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6CC9C" w14:textId="77777777" w:rsidR="00285571" w:rsidRDefault="00285571" w:rsidP="00706205">
      <w:pPr>
        <w:jc w:val="center"/>
      </w:pPr>
    </w:p>
    <w:p w14:paraId="2176CC9D" w14:textId="77777777" w:rsidR="00706205" w:rsidRDefault="00706205" w:rsidP="00706205">
      <w:pPr>
        <w:jc w:val="center"/>
      </w:pPr>
    </w:p>
    <w:p w14:paraId="2176CC9E" w14:textId="77777777" w:rsidR="00706205" w:rsidRDefault="00706205" w:rsidP="00706205">
      <w:pPr>
        <w:jc w:val="center"/>
      </w:pPr>
    </w:p>
    <w:p w14:paraId="2176CC9F" w14:textId="77777777" w:rsidR="00706205" w:rsidRDefault="00706205" w:rsidP="00706205">
      <w:pPr>
        <w:jc w:val="center"/>
      </w:pPr>
    </w:p>
    <w:p w14:paraId="2176CCA0" w14:textId="77777777" w:rsidR="00706205" w:rsidRDefault="00706205" w:rsidP="00706205">
      <w:pPr>
        <w:jc w:val="center"/>
      </w:pPr>
    </w:p>
    <w:p w14:paraId="2176CCA1" w14:textId="77777777" w:rsidR="00706205" w:rsidRDefault="00706205" w:rsidP="00706205">
      <w:pPr>
        <w:jc w:val="center"/>
      </w:pPr>
    </w:p>
    <w:p w14:paraId="2176CCA2" w14:textId="77777777" w:rsidR="00706205" w:rsidRDefault="00706205" w:rsidP="00706205">
      <w:pPr>
        <w:jc w:val="center"/>
      </w:pPr>
    </w:p>
    <w:p w14:paraId="2176CCA3" w14:textId="703EDFCB" w:rsidR="00706205" w:rsidRDefault="00B173A1" w:rsidP="00706205">
      <w:pPr>
        <w:jc w:val="center"/>
        <w:rPr>
          <w:b/>
          <w:sz w:val="40"/>
          <w:szCs w:val="40"/>
        </w:rPr>
      </w:pPr>
      <w:r>
        <w:rPr>
          <w:b/>
          <w:sz w:val="40"/>
          <w:szCs w:val="40"/>
        </w:rPr>
        <w:t>MSM</w:t>
      </w:r>
      <w:r w:rsidR="00A8273B" w:rsidRPr="00A8273B">
        <w:rPr>
          <w:b/>
          <w:sz w:val="40"/>
          <w:szCs w:val="40"/>
        </w:rPr>
        <w:t xml:space="preserve"> – </w:t>
      </w:r>
      <w:r w:rsidR="00800A5D">
        <w:rPr>
          <w:b/>
          <w:sz w:val="40"/>
          <w:szCs w:val="40"/>
        </w:rPr>
        <w:t>Metering Services</w:t>
      </w:r>
    </w:p>
    <w:p w14:paraId="2176CCA4" w14:textId="61A79C5F" w:rsidR="00A8273B" w:rsidRDefault="00C00A93" w:rsidP="00706205">
      <w:pPr>
        <w:jc w:val="center"/>
        <w:rPr>
          <w:sz w:val="40"/>
          <w:szCs w:val="40"/>
        </w:rPr>
      </w:pPr>
      <w:r>
        <w:rPr>
          <w:b/>
          <w:sz w:val="40"/>
          <w:szCs w:val="40"/>
        </w:rPr>
        <w:t>Data Edit</w:t>
      </w:r>
      <w:r w:rsidR="00B6174B">
        <w:rPr>
          <w:b/>
          <w:sz w:val="40"/>
          <w:szCs w:val="40"/>
        </w:rPr>
        <w:t xml:space="preserve"> Method</w:t>
      </w:r>
      <w:r w:rsidR="009479E1">
        <w:rPr>
          <w:b/>
          <w:sz w:val="40"/>
          <w:szCs w:val="40"/>
        </w:rPr>
        <w:t xml:space="preserve"> / </w:t>
      </w:r>
      <w:r w:rsidR="004D7597">
        <w:rPr>
          <w:b/>
          <w:sz w:val="40"/>
          <w:szCs w:val="40"/>
        </w:rPr>
        <w:t xml:space="preserve">VEE </w:t>
      </w:r>
      <w:r w:rsidR="00B6174B">
        <w:rPr>
          <w:b/>
          <w:sz w:val="40"/>
          <w:szCs w:val="40"/>
        </w:rPr>
        <w:t>Logic</w:t>
      </w:r>
    </w:p>
    <w:p w14:paraId="2176CCA5" w14:textId="77777777" w:rsidR="00A8273B" w:rsidRDefault="00A8273B" w:rsidP="00706205">
      <w:pPr>
        <w:jc w:val="center"/>
        <w:rPr>
          <w:sz w:val="40"/>
          <w:szCs w:val="40"/>
        </w:rPr>
      </w:pPr>
    </w:p>
    <w:p w14:paraId="2176CCA6" w14:textId="77777777" w:rsidR="00A8273B" w:rsidRDefault="00A8273B" w:rsidP="00706205">
      <w:pPr>
        <w:jc w:val="center"/>
        <w:rPr>
          <w:sz w:val="40"/>
          <w:szCs w:val="40"/>
        </w:rPr>
      </w:pPr>
    </w:p>
    <w:p w14:paraId="2176CCA7" w14:textId="77777777" w:rsidR="00A8273B" w:rsidRDefault="00A8273B" w:rsidP="00706205">
      <w:pPr>
        <w:jc w:val="center"/>
        <w:rPr>
          <w:sz w:val="40"/>
          <w:szCs w:val="40"/>
        </w:rPr>
      </w:pPr>
    </w:p>
    <w:p w14:paraId="2176CCA8" w14:textId="41989AF7" w:rsidR="00A8273B" w:rsidRDefault="00A8273B" w:rsidP="00A8273B">
      <w:pPr>
        <w:jc w:val="right"/>
        <w:rPr>
          <w:b/>
          <w:sz w:val="28"/>
          <w:szCs w:val="40"/>
        </w:rPr>
      </w:pPr>
    </w:p>
    <w:p w14:paraId="2176CCA9" w14:textId="2C54F4E4" w:rsidR="00A8273B" w:rsidRDefault="005840D1" w:rsidP="00A8273B">
      <w:pPr>
        <w:jc w:val="right"/>
        <w:rPr>
          <w:b/>
          <w:sz w:val="28"/>
          <w:szCs w:val="40"/>
        </w:rPr>
      </w:pPr>
      <w:r>
        <w:rPr>
          <w:b/>
          <w:sz w:val="28"/>
          <w:szCs w:val="40"/>
        </w:rPr>
        <w:t xml:space="preserve">Date Last Updated: </w:t>
      </w:r>
      <w:r w:rsidR="003D3F05">
        <w:rPr>
          <w:sz w:val="28"/>
          <w:szCs w:val="40"/>
        </w:rPr>
        <w:t>9</w:t>
      </w:r>
      <w:r w:rsidR="000F19B8">
        <w:rPr>
          <w:sz w:val="28"/>
          <w:szCs w:val="40"/>
        </w:rPr>
        <w:t>/2</w:t>
      </w:r>
      <w:r w:rsidR="003D3F05">
        <w:rPr>
          <w:sz w:val="28"/>
          <w:szCs w:val="40"/>
        </w:rPr>
        <w:t>6</w:t>
      </w:r>
      <w:r w:rsidR="000F19B8">
        <w:rPr>
          <w:sz w:val="28"/>
          <w:szCs w:val="40"/>
        </w:rPr>
        <w:t>/2024</w:t>
      </w:r>
    </w:p>
    <w:p w14:paraId="2176CCAA" w14:textId="77777777" w:rsidR="00BF5BAB" w:rsidRDefault="00BF5BAB" w:rsidP="00A8273B">
      <w:pPr>
        <w:jc w:val="right"/>
        <w:rPr>
          <w:b/>
          <w:sz w:val="28"/>
          <w:szCs w:val="40"/>
        </w:rPr>
      </w:pPr>
    </w:p>
    <w:p w14:paraId="2176CCAB" w14:textId="7D0F9A0E" w:rsidR="00BF5BAB" w:rsidRDefault="00BF5BAB" w:rsidP="00A8273B">
      <w:pPr>
        <w:jc w:val="right"/>
        <w:rPr>
          <w:sz w:val="28"/>
          <w:szCs w:val="40"/>
        </w:rPr>
      </w:pPr>
      <w:r>
        <w:rPr>
          <w:b/>
          <w:sz w:val="28"/>
          <w:szCs w:val="40"/>
        </w:rPr>
        <w:t xml:space="preserve">Procedure Owner: </w:t>
      </w:r>
      <w:r w:rsidR="00DE7CFB">
        <w:rPr>
          <w:sz w:val="28"/>
          <w:szCs w:val="40"/>
        </w:rPr>
        <w:t>Atzel Santiago Cruz</w:t>
      </w:r>
    </w:p>
    <w:p w14:paraId="2176CCAC" w14:textId="77777777" w:rsidR="00BF5BAB" w:rsidRDefault="00BF5BAB" w:rsidP="00A8273B">
      <w:pPr>
        <w:jc w:val="right"/>
        <w:rPr>
          <w:sz w:val="28"/>
          <w:szCs w:val="40"/>
        </w:rPr>
      </w:pPr>
    </w:p>
    <w:p w14:paraId="2176CCAD" w14:textId="77777777" w:rsidR="00BF5BAB" w:rsidRDefault="00BF5BAB" w:rsidP="00A8273B">
      <w:pPr>
        <w:jc w:val="right"/>
        <w:rPr>
          <w:sz w:val="28"/>
          <w:szCs w:val="40"/>
        </w:rPr>
      </w:pPr>
      <w:r>
        <w:rPr>
          <w:b/>
          <w:sz w:val="28"/>
          <w:szCs w:val="40"/>
        </w:rPr>
        <w:t xml:space="preserve">Unique ID: </w:t>
      </w:r>
      <w:r>
        <w:rPr>
          <w:sz w:val="28"/>
          <w:szCs w:val="40"/>
        </w:rPr>
        <w:t>[ID]</w:t>
      </w:r>
    </w:p>
    <w:p w14:paraId="2176CCAE" w14:textId="77777777" w:rsidR="00BF5BAB" w:rsidRPr="00BF5BAB" w:rsidRDefault="00BF5BAB" w:rsidP="00A8273B">
      <w:pPr>
        <w:jc w:val="right"/>
        <w:rPr>
          <w:sz w:val="28"/>
          <w:szCs w:val="40"/>
        </w:rPr>
      </w:pPr>
    </w:p>
    <w:p w14:paraId="2176CCAF" w14:textId="77777777" w:rsidR="008E4016" w:rsidRDefault="008E4016"/>
    <w:p w14:paraId="2176CCB0" w14:textId="77777777" w:rsidR="008E4016" w:rsidRDefault="008E4016">
      <w:r>
        <w:br w:type="page"/>
      </w:r>
    </w:p>
    <w:p w14:paraId="2176CCB1" w14:textId="77777777" w:rsidR="00A04924" w:rsidRDefault="00A04924"/>
    <w:sdt>
      <w:sdtPr>
        <w:rPr>
          <w:rFonts w:asciiTheme="minorHAnsi" w:eastAsiaTheme="minorHAnsi" w:hAnsiTheme="minorHAnsi" w:cstheme="minorBidi"/>
          <w:b w:val="0"/>
          <w:bCs w:val="0"/>
          <w:color w:val="000000" w:themeColor="text1"/>
          <w:sz w:val="24"/>
          <w:szCs w:val="22"/>
          <w:lang w:eastAsia="en-US"/>
        </w:rPr>
        <w:id w:val="-1418629799"/>
        <w:docPartObj>
          <w:docPartGallery w:val="Table of Contents"/>
          <w:docPartUnique/>
        </w:docPartObj>
      </w:sdtPr>
      <w:sdtEndPr>
        <w:rPr>
          <w:noProof/>
        </w:rPr>
      </w:sdtEndPr>
      <w:sdtContent>
        <w:p w14:paraId="2176CCB2" w14:textId="77777777" w:rsidR="00A04924" w:rsidRDefault="00A04924">
          <w:pPr>
            <w:pStyle w:val="TOCHeading"/>
          </w:pPr>
          <w:r>
            <w:t>Table of Contents</w:t>
          </w:r>
        </w:p>
        <w:p w14:paraId="63E5D41F" w14:textId="77777777" w:rsidR="00150DA6" w:rsidRDefault="00A04924">
          <w:pPr>
            <w:pStyle w:val="TOC1"/>
            <w:tabs>
              <w:tab w:val="left" w:pos="440"/>
              <w:tab w:val="right" w:leader="dot" w:pos="9350"/>
            </w:tabs>
            <w:rPr>
              <w:rFonts w:eastAsiaTheme="minorEastAsia"/>
              <w:noProof/>
              <w:color w:val="auto"/>
              <w:sz w:val="22"/>
            </w:rPr>
          </w:pPr>
          <w:r>
            <w:fldChar w:fldCharType="begin"/>
          </w:r>
          <w:r>
            <w:instrText xml:space="preserve"> TOC \o "1-3" \h \z \u </w:instrText>
          </w:r>
          <w:r>
            <w:fldChar w:fldCharType="separate"/>
          </w:r>
          <w:hyperlink w:anchor="_Toc446418176" w:history="1">
            <w:r w:rsidR="00150DA6" w:rsidRPr="00C2064D">
              <w:rPr>
                <w:rStyle w:val="Hyperlink"/>
                <w:rFonts w:ascii="Calibri" w:hAnsi="Calibri"/>
                <w:noProof/>
              </w:rPr>
              <w:t>1.</w:t>
            </w:r>
            <w:r w:rsidR="00150DA6">
              <w:rPr>
                <w:rFonts w:eastAsiaTheme="minorEastAsia"/>
                <w:noProof/>
                <w:color w:val="auto"/>
                <w:sz w:val="22"/>
              </w:rPr>
              <w:tab/>
            </w:r>
            <w:r w:rsidR="00150DA6" w:rsidRPr="00C2064D">
              <w:rPr>
                <w:rStyle w:val="Hyperlink"/>
                <w:noProof/>
              </w:rPr>
              <w:t>Introduction</w:t>
            </w:r>
            <w:r w:rsidR="00150DA6">
              <w:rPr>
                <w:noProof/>
                <w:webHidden/>
              </w:rPr>
              <w:tab/>
            </w:r>
            <w:r w:rsidR="00150DA6">
              <w:rPr>
                <w:noProof/>
                <w:webHidden/>
              </w:rPr>
              <w:fldChar w:fldCharType="begin"/>
            </w:r>
            <w:r w:rsidR="00150DA6">
              <w:rPr>
                <w:noProof/>
                <w:webHidden/>
              </w:rPr>
              <w:instrText xml:space="preserve"> PAGEREF _Toc446418176 \h </w:instrText>
            </w:r>
            <w:r w:rsidR="00150DA6">
              <w:rPr>
                <w:noProof/>
                <w:webHidden/>
              </w:rPr>
            </w:r>
            <w:r w:rsidR="00150DA6">
              <w:rPr>
                <w:noProof/>
                <w:webHidden/>
              </w:rPr>
              <w:fldChar w:fldCharType="separate"/>
            </w:r>
            <w:r w:rsidR="00150DA6">
              <w:rPr>
                <w:noProof/>
                <w:webHidden/>
              </w:rPr>
              <w:t>3</w:t>
            </w:r>
            <w:r w:rsidR="00150DA6">
              <w:rPr>
                <w:noProof/>
                <w:webHidden/>
              </w:rPr>
              <w:fldChar w:fldCharType="end"/>
            </w:r>
          </w:hyperlink>
        </w:p>
        <w:p w14:paraId="030794F1" w14:textId="77777777" w:rsidR="00150DA6" w:rsidRDefault="00150DA6">
          <w:pPr>
            <w:pStyle w:val="TOC2"/>
            <w:tabs>
              <w:tab w:val="left" w:pos="880"/>
              <w:tab w:val="right" w:leader="dot" w:pos="9350"/>
            </w:tabs>
            <w:rPr>
              <w:rFonts w:eastAsiaTheme="minorEastAsia"/>
              <w:noProof/>
              <w:color w:val="auto"/>
              <w:sz w:val="22"/>
            </w:rPr>
          </w:pPr>
          <w:hyperlink w:anchor="_Toc446418177" w:history="1">
            <w:r w:rsidRPr="00C2064D">
              <w:rPr>
                <w:rStyle w:val="Hyperlink"/>
                <w:noProof/>
              </w:rPr>
              <w:t>1.1</w:t>
            </w:r>
            <w:r>
              <w:rPr>
                <w:rFonts w:eastAsiaTheme="minorEastAsia"/>
                <w:noProof/>
                <w:color w:val="auto"/>
                <w:sz w:val="22"/>
              </w:rPr>
              <w:tab/>
            </w:r>
            <w:r w:rsidRPr="00C2064D">
              <w:rPr>
                <w:rStyle w:val="Hyperlink"/>
                <w:noProof/>
              </w:rPr>
              <w:t>Purpose</w:t>
            </w:r>
            <w:r>
              <w:rPr>
                <w:noProof/>
                <w:webHidden/>
              </w:rPr>
              <w:tab/>
            </w:r>
            <w:r>
              <w:rPr>
                <w:noProof/>
                <w:webHidden/>
              </w:rPr>
              <w:fldChar w:fldCharType="begin"/>
            </w:r>
            <w:r>
              <w:rPr>
                <w:noProof/>
                <w:webHidden/>
              </w:rPr>
              <w:instrText xml:space="preserve"> PAGEREF _Toc446418177 \h </w:instrText>
            </w:r>
            <w:r>
              <w:rPr>
                <w:noProof/>
                <w:webHidden/>
              </w:rPr>
            </w:r>
            <w:r>
              <w:rPr>
                <w:noProof/>
                <w:webHidden/>
              </w:rPr>
              <w:fldChar w:fldCharType="separate"/>
            </w:r>
            <w:r>
              <w:rPr>
                <w:noProof/>
                <w:webHidden/>
              </w:rPr>
              <w:t>3</w:t>
            </w:r>
            <w:r>
              <w:rPr>
                <w:noProof/>
                <w:webHidden/>
              </w:rPr>
              <w:fldChar w:fldCharType="end"/>
            </w:r>
          </w:hyperlink>
        </w:p>
        <w:p w14:paraId="54E98657" w14:textId="77777777" w:rsidR="00150DA6" w:rsidRDefault="00150DA6">
          <w:pPr>
            <w:pStyle w:val="TOC2"/>
            <w:tabs>
              <w:tab w:val="left" w:pos="880"/>
              <w:tab w:val="right" w:leader="dot" w:pos="9350"/>
            </w:tabs>
            <w:rPr>
              <w:rFonts w:eastAsiaTheme="minorEastAsia"/>
              <w:noProof/>
              <w:color w:val="auto"/>
              <w:sz w:val="22"/>
            </w:rPr>
          </w:pPr>
          <w:hyperlink w:anchor="_Toc446418178" w:history="1">
            <w:r w:rsidRPr="00C2064D">
              <w:rPr>
                <w:rStyle w:val="Hyperlink"/>
                <w:noProof/>
              </w:rPr>
              <w:t>1.2</w:t>
            </w:r>
            <w:r>
              <w:rPr>
                <w:rFonts w:eastAsiaTheme="minorEastAsia"/>
                <w:noProof/>
                <w:color w:val="auto"/>
                <w:sz w:val="22"/>
              </w:rPr>
              <w:tab/>
            </w:r>
            <w:r w:rsidRPr="00C2064D">
              <w:rPr>
                <w:rStyle w:val="Hyperlink"/>
                <w:noProof/>
              </w:rPr>
              <w:t>Point of Contact</w:t>
            </w:r>
            <w:r>
              <w:rPr>
                <w:noProof/>
                <w:webHidden/>
              </w:rPr>
              <w:tab/>
            </w:r>
            <w:r>
              <w:rPr>
                <w:noProof/>
                <w:webHidden/>
              </w:rPr>
              <w:fldChar w:fldCharType="begin"/>
            </w:r>
            <w:r>
              <w:rPr>
                <w:noProof/>
                <w:webHidden/>
              </w:rPr>
              <w:instrText xml:space="preserve"> PAGEREF _Toc446418178 \h </w:instrText>
            </w:r>
            <w:r>
              <w:rPr>
                <w:noProof/>
                <w:webHidden/>
              </w:rPr>
            </w:r>
            <w:r>
              <w:rPr>
                <w:noProof/>
                <w:webHidden/>
              </w:rPr>
              <w:fldChar w:fldCharType="separate"/>
            </w:r>
            <w:r>
              <w:rPr>
                <w:noProof/>
                <w:webHidden/>
              </w:rPr>
              <w:t>3</w:t>
            </w:r>
            <w:r>
              <w:rPr>
                <w:noProof/>
                <w:webHidden/>
              </w:rPr>
              <w:fldChar w:fldCharType="end"/>
            </w:r>
          </w:hyperlink>
        </w:p>
        <w:p w14:paraId="1DD39891" w14:textId="77777777" w:rsidR="00150DA6" w:rsidRDefault="00150DA6">
          <w:pPr>
            <w:pStyle w:val="TOC2"/>
            <w:tabs>
              <w:tab w:val="left" w:pos="880"/>
              <w:tab w:val="right" w:leader="dot" w:pos="9350"/>
            </w:tabs>
            <w:rPr>
              <w:rFonts w:eastAsiaTheme="minorEastAsia"/>
              <w:noProof/>
              <w:color w:val="auto"/>
              <w:sz w:val="22"/>
            </w:rPr>
          </w:pPr>
          <w:hyperlink w:anchor="_Toc446418179" w:history="1">
            <w:r w:rsidRPr="00C2064D">
              <w:rPr>
                <w:rStyle w:val="Hyperlink"/>
                <w:noProof/>
              </w:rPr>
              <w:t>1.3</w:t>
            </w:r>
            <w:r>
              <w:rPr>
                <w:rFonts w:eastAsiaTheme="minorEastAsia"/>
                <w:noProof/>
                <w:color w:val="auto"/>
                <w:sz w:val="22"/>
              </w:rPr>
              <w:tab/>
            </w:r>
            <w:r w:rsidRPr="00C2064D">
              <w:rPr>
                <w:rStyle w:val="Hyperlink"/>
                <w:noProof/>
              </w:rPr>
              <w:t>Prerequisites</w:t>
            </w:r>
            <w:r>
              <w:rPr>
                <w:noProof/>
                <w:webHidden/>
              </w:rPr>
              <w:tab/>
            </w:r>
            <w:r>
              <w:rPr>
                <w:noProof/>
                <w:webHidden/>
              </w:rPr>
              <w:fldChar w:fldCharType="begin"/>
            </w:r>
            <w:r>
              <w:rPr>
                <w:noProof/>
                <w:webHidden/>
              </w:rPr>
              <w:instrText xml:space="preserve"> PAGEREF _Toc446418179 \h </w:instrText>
            </w:r>
            <w:r>
              <w:rPr>
                <w:noProof/>
                <w:webHidden/>
              </w:rPr>
            </w:r>
            <w:r>
              <w:rPr>
                <w:noProof/>
                <w:webHidden/>
              </w:rPr>
              <w:fldChar w:fldCharType="separate"/>
            </w:r>
            <w:r>
              <w:rPr>
                <w:noProof/>
                <w:webHidden/>
              </w:rPr>
              <w:t>3</w:t>
            </w:r>
            <w:r>
              <w:rPr>
                <w:noProof/>
                <w:webHidden/>
              </w:rPr>
              <w:fldChar w:fldCharType="end"/>
            </w:r>
          </w:hyperlink>
        </w:p>
        <w:p w14:paraId="5990BECD" w14:textId="77777777" w:rsidR="00150DA6" w:rsidRDefault="00150DA6">
          <w:pPr>
            <w:pStyle w:val="TOC2"/>
            <w:tabs>
              <w:tab w:val="left" w:pos="880"/>
              <w:tab w:val="right" w:leader="dot" w:pos="9350"/>
            </w:tabs>
            <w:rPr>
              <w:rFonts w:eastAsiaTheme="minorEastAsia"/>
              <w:noProof/>
              <w:color w:val="auto"/>
              <w:sz w:val="22"/>
            </w:rPr>
          </w:pPr>
          <w:hyperlink w:anchor="_Toc446418180" w:history="1">
            <w:r w:rsidRPr="00C2064D">
              <w:rPr>
                <w:rStyle w:val="Hyperlink"/>
                <w:noProof/>
              </w:rPr>
              <w:t>1.4</w:t>
            </w:r>
            <w:r>
              <w:rPr>
                <w:rFonts w:eastAsiaTheme="minorEastAsia"/>
                <w:noProof/>
                <w:color w:val="auto"/>
                <w:sz w:val="22"/>
              </w:rPr>
              <w:tab/>
            </w:r>
            <w:r w:rsidRPr="00C2064D">
              <w:rPr>
                <w:rStyle w:val="Hyperlink"/>
                <w:noProof/>
              </w:rPr>
              <w:t>Applicability</w:t>
            </w:r>
            <w:r>
              <w:rPr>
                <w:noProof/>
                <w:webHidden/>
              </w:rPr>
              <w:tab/>
            </w:r>
            <w:r>
              <w:rPr>
                <w:noProof/>
                <w:webHidden/>
              </w:rPr>
              <w:fldChar w:fldCharType="begin"/>
            </w:r>
            <w:r>
              <w:rPr>
                <w:noProof/>
                <w:webHidden/>
              </w:rPr>
              <w:instrText xml:space="preserve"> PAGEREF _Toc446418180 \h </w:instrText>
            </w:r>
            <w:r>
              <w:rPr>
                <w:noProof/>
                <w:webHidden/>
              </w:rPr>
            </w:r>
            <w:r>
              <w:rPr>
                <w:noProof/>
                <w:webHidden/>
              </w:rPr>
              <w:fldChar w:fldCharType="separate"/>
            </w:r>
            <w:r>
              <w:rPr>
                <w:noProof/>
                <w:webHidden/>
              </w:rPr>
              <w:t>4</w:t>
            </w:r>
            <w:r>
              <w:rPr>
                <w:noProof/>
                <w:webHidden/>
              </w:rPr>
              <w:fldChar w:fldCharType="end"/>
            </w:r>
          </w:hyperlink>
        </w:p>
        <w:p w14:paraId="20F4AD4B" w14:textId="77777777" w:rsidR="00150DA6" w:rsidRDefault="00150DA6">
          <w:pPr>
            <w:pStyle w:val="TOC2"/>
            <w:tabs>
              <w:tab w:val="left" w:pos="880"/>
              <w:tab w:val="right" w:leader="dot" w:pos="9350"/>
            </w:tabs>
            <w:rPr>
              <w:rFonts w:eastAsiaTheme="minorEastAsia"/>
              <w:noProof/>
              <w:color w:val="auto"/>
              <w:sz w:val="22"/>
            </w:rPr>
          </w:pPr>
          <w:hyperlink w:anchor="_Toc446418181" w:history="1">
            <w:r w:rsidRPr="00C2064D">
              <w:rPr>
                <w:rStyle w:val="Hyperlink"/>
                <w:noProof/>
              </w:rPr>
              <w:t>1.5</w:t>
            </w:r>
            <w:r>
              <w:rPr>
                <w:rFonts w:eastAsiaTheme="minorEastAsia"/>
                <w:noProof/>
                <w:color w:val="auto"/>
                <w:sz w:val="22"/>
              </w:rPr>
              <w:tab/>
            </w:r>
            <w:r w:rsidRPr="00C2064D">
              <w:rPr>
                <w:rStyle w:val="Hyperlink"/>
                <w:noProof/>
              </w:rPr>
              <w:t>Terms, Definitions and Acronyms</w:t>
            </w:r>
            <w:r>
              <w:rPr>
                <w:noProof/>
                <w:webHidden/>
              </w:rPr>
              <w:tab/>
            </w:r>
            <w:r>
              <w:rPr>
                <w:noProof/>
                <w:webHidden/>
              </w:rPr>
              <w:fldChar w:fldCharType="begin"/>
            </w:r>
            <w:r>
              <w:rPr>
                <w:noProof/>
                <w:webHidden/>
              </w:rPr>
              <w:instrText xml:space="preserve"> PAGEREF _Toc446418181 \h </w:instrText>
            </w:r>
            <w:r>
              <w:rPr>
                <w:noProof/>
                <w:webHidden/>
              </w:rPr>
            </w:r>
            <w:r>
              <w:rPr>
                <w:noProof/>
                <w:webHidden/>
              </w:rPr>
              <w:fldChar w:fldCharType="separate"/>
            </w:r>
            <w:r>
              <w:rPr>
                <w:noProof/>
                <w:webHidden/>
              </w:rPr>
              <w:t>4</w:t>
            </w:r>
            <w:r>
              <w:rPr>
                <w:noProof/>
                <w:webHidden/>
              </w:rPr>
              <w:fldChar w:fldCharType="end"/>
            </w:r>
          </w:hyperlink>
        </w:p>
        <w:p w14:paraId="65A8E285" w14:textId="77777777" w:rsidR="00150DA6" w:rsidRDefault="00150DA6">
          <w:pPr>
            <w:pStyle w:val="TOC2"/>
            <w:tabs>
              <w:tab w:val="left" w:pos="880"/>
              <w:tab w:val="right" w:leader="dot" w:pos="9350"/>
            </w:tabs>
            <w:rPr>
              <w:rFonts w:eastAsiaTheme="minorEastAsia"/>
              <w:noProof/>
              <w:color w:val="auto"/>
              <w:sz w:val="22"/>
            </w:rPr>
          </w:pPr>
          <w:hyperlink w:anchor="_Toc446418182" w:history="1">
            <w:r w:rsidRPr="00C2064D">
              <w:rPr>
                <w:rStyle w:val="Hyperlink"/>
                <w:noProof/>
              </w:rPr>
              <w:t>1.6</w:t>
            </w:r>
            <w:r>
              <w:rPr>
                <w:rFonts w:eastAsiaTheme="minorEastAsia"/>
                <w:noProof/>
                <w:color w:val="auto"/>
                <w:sz w:val="22"/>
              </w:rPr>
              <w:tab/>
            </w:r>
            <w:r w:rsidRPr="00C2064D">
              <w:rPr>
                <w:rStyle w:val="Hyperlink"/>
                <w:noProof/>
              </w:rPr>
              <w:t>Authorizing Policies</w:t>
            </w:r>
            <w:r>
              <w:rPr>
                <w:noProof/>
                <w:webHidden/>
              </w:rPr>
              <w:tab/>
            </w:r>
            <w:r>
              <w:rPr>
                <w:noProof/>
                <w:webHidden/>
              </w:rPr>
              <w:fldChar w:fldCharType="begin"/>
            </w:r>
            <w:r>
              <w:rPr>
                <w:noProof/>
                <w:webHidden/>
              </w:rPr>
              <w:instrText xml:space="preserve"> PAGEREF _Toc446418182 \h </w:instrText>
            </w:r>
            <w:r>
              <w:rPr>
                <w:noProof/>
                <w:webHidden/>
              </w:rPr>
            </w:r>
            <w:r>
              <w:rPr>
                <w:noProof/>
                <w:webHidden/>
              </w:rPr>
              <w:fldChar w:fldCharType="separate"/>
            </w:r>
            <w:r>
              <w:rPr>
                <w:noProof/>
                <w:webHidden/>
              </w:rPr>
              <w:t>4</w:t>
            </w:r>
            <w:r>
              <w:rPr>
                <w:noProof/>
                <w:webHidden/>
              </w:rPr>
              <w:fldChar w:fldCharType="end"/>
            </w:r>
          </w:hyperlink>
        </w:p>
        <w:p w14:paraId="1B070513" w14:textId="77777777" w:rsidR="00150DA6" w:rsidRDefault="00150DA6">
          <w:pPr>
            <w:pStyle w:val="TOC2"/>
            <w:tabs>
              <w:tab w:val="left" w:pos="880"/>
              <w:tab w:val="right" w:leader="dot" w:pos="9350"/>
            </w:tabs>
            <w:rPr>
              <w:rFonts w:eastAsiaTheme="minorEastAsia"/>
              <w:noProof/>
              <w:color w:val="auto"/>
              <w:sz w:val="22"/>
            </w:rPr>
          </w:pPr>
          <w:hyperlink w:anchor="_Toc446418183" w:history="1">
            <w:r w:rsidRPr="00C2064D">
              <w:rPr>
                <w:rStyle w:val="Hyperlink"/>
                <w:noProof/>
              </w:rPr>
              <w:t>1.7</w:t>
            </w:r>
            <w:r>
              <w:rPr>
                <w:rFonts w:eastAsiaTheme="minorEastAsia"/>
                <w:noProof/>
                <w:color w:val="auto"/>
                <w:sz w:val="22"/>
              </w:rPr>
              <w:tab/>
            </w:r>
            <w:r w:rsidRPr="00C2064D">
              <w:rPr>
                <w:rStyle w:val="Hyperlink"/>
                <w:noProof/>
              </w:rPr>
              <w:t>Roles and Responsibilities</w:t>
            </w:r>
            <w:r>
              <w:rPr>
                <w:noProof/>
                <w:webHidden/>
              </w:rPr>
              <w:tab/>
            </w:r>
            <w:r>
              <w:rPr>
                <w:noProof/>
                <w:webHidden/>
              </w:rPr>
              <w:fldChar w:fldCharType="begin"/>
            </w:r>
            <w:r>
              <w:rPr>
                <w:noProof/>
                <w:webHidden/>
              </w:rPr>
              <w:instrText xml:space="preserve"> PAGEREF _Toc446418183 \h </w:instrText>
            </w:r>
            <w:r>
              <w:rPr>
                <w:noProof/>
                <w:webHidden/>
              </w:rPr>
            </w:r>
            <w:r>
              <w:rPr>
                <w:noProof/>
                <w:webHidden/>
              </w:rPr>
              <w:fldChar w:fldCharType="separate"/>
            </w:r>
            <w:r>
              <w:rPr>
                <w:noProof/>
                <w:webHidden/>
              </w:rPr>
              <w:t>4</w:t>
            </w:r>
            <w:r>
              <w:rPr>
                <w:noProof/>
                <w:webHidden/>
              </w:rPr>
              <w:fldChar w:fldCharType="end"/>
            </w:r>
          </w:hyperlink>
        </w:p>
        <w:p w14:paraId="775A6DEF" w14:textId="77777777" w:rsidR="00150DA6" w:rsidRDefault="00150DA6">
          <w:pPr>
            <w:pStyle w:val="TOC1"/>
            <w:tabs>
              <w:tab w:val="left" w:pos="440"/>
              <w:tab w:val="right" w:leader="dot" w:pos="9350"/>
            </w:tabs>
            <w:rPr>
              <w:rFonts w:eastAsiaTheme="minorEastAsia"/>
              <w:noProof/>
              <w:color w:val="auto"/>
              <w:sz w:val="22"/>
            </w:rPr>
          </w:pPr>
          <w:hyperlink w:anchor="_Toc446418184" w:history="1">
            <w:r w:rsidRPr="00C2064D">
              <w:rPr>
                <w:rStyle w:val="Hyperlink"/>
                <w:rFonts w:ascii="Calibri" w:hAnsi="Calibri"/>
                <w:noProof/>
              </w:rPr>
              <w:t>2.</w:t>
            </w:r>
            <w:r>
              <w:rPr>
                <w:rFonts w:eastAsiaTheme="minorEastAsia"/>
                <w:noProof/>
                <w:color w:val="auto"/>
                <w:sz w:val="22"/>
              </w:rPr>
              <w:tab/>
            </w:r>
            <w:r w:rsidRPr="00C2064D">
              <w:rPr>
                <w:rStyle w:val="Hyperlink"/>
                <w:noProof/>
              </w:rPr>
              <w:t>Procedure</w:t>
            </w:r>
            <w:r>
              <w:rPr>
                <w:noProof/>
                <w:webHidden/>
              </w:rPr>
              <w:tab/>
            </w:r>
            <w:r>
              <w:rPr>
                <w:noProof/>
                <w:webHidden/>
              </w:rPr>
              <w:fldChar w:fldCharType="begin"/>
            </w:r>
            <w:r>
              <w:rPr>
                <w:noProof/>
                <w:webHidden/>
              </w:rPr>
              <w:instrText xml:space="preserve"> PAGEREF _Toc446418184 \h </w:instrText>
            </w:r>
            <w:r>
              <w:rPr>
                <w:noProof/>
                <w:webHidden/>
              </w:rPr>
            </w:r>
            <w:r>
              <w:rPr>
                <w:noProof/>
                <w:webHidden/>
              </w:rPr>
              <w:fldChar w:fldCharType="separate"/>
            </w:r>
            <w:r>
              <w:rPr>
                <w:noProof/>
                <w:webHidden/>
              </w:rPr>
              <w:t>4</w:t>
            </w:r>
            <w:r>
              <w:rPr>
                <w:noProof/>
                <w:webHidden/>
              </w:rPr>
              <w:fldChar w:fldCharType="end"/>
            </w:r>
          </w:hyperlink>
        </w:p>
        <w:p w14:paraId="63386754" w14:textId="77777777" w:rsidR="00150DA6" w:rsidRDefault="00150DA6">
          <w:pPr>
            <w:pStyle w:val="TOC2"/>
            <w:tabs>
              <w:tab w:val="left" w:pos="880"/>
              <w:tab w:val="right" w:leader="dot" w:pos="9350"/>
            </w:tabs>
            <w:rPr>
              <w:rFonts w:eastAsiaTheme="minorEastAsia"/>
              <w:noProof/>
              <w:color w:val="auto"/>
              <w:sz w:val="22"/>
            </w:rPr>
          </w:pPr>
          <w:hyperlink w:anchor="_Toc446418185" w:history="1">
            <w:r w:rsidRPr="00C2064D">
              <w:rPr>
                <w:rStyle w:val="Hyperlink"/>
                <w:noProof/>
              </w:rPr>
              <w:t>2.1</w:t>
            </w:r>
            <w:r>
              <w:rPr>
                <w:rFonts w:eastAsiaTheme="minorEastAsia"/>
                <w:noProof/>
                <w:color w:val="auto"/>
                <w:sz w:val="22"/>
              </w:rPr>
              <w:tab/>
            </w:r>
            <w:r w:rsidRPr="00C2064D">
              <w:rPr>
                <w:rStyle w:val="Hyperlink"/>
                <w:noProof/>
              </w:rPr>
              <w:t>Outputs and Impacts</w:t>
            </w:r>
            <w:r>
              <w:rPr>
                <w:noProof/>
                <w:webHidden/>
              </w:rPr>
              <w:tab/>
            </w:r>
            <w:r>
              <w:rPr>
                <w:noProof/>
                <w:webHidden/>
              </w:rPr>
              <w:fldChar w:fldCharType="begin"/>
            </w:r>
            <w:r>
              <w:rPr>
                <w:noProof/>
                <w:webHidden/>
              </w:rPr>
              <w:instrText xml:space="preserve"> PAGEREF _Toc446418185 \h </w:instrText>
            </w:r>
            <w:r>
              <w:rPr>
                <w:noProof/>
                <w:webHidden/>
              </w:rPr>
            </w:r>
            <w:r>
              <w:rPr>
                <w:noProof/>
                <w:webHidden/>
              </w:rPr>
              <w:fldChar w:fldCharType="separate"/>
            </w:r>
            <w:r>
              <w:rPr>
                <w:noProof/>
                <w:webHidden/>
              </w:rPr>
              <w:t>4</w:t>
            </w:r>
            <w:r>
              <w:rPr>
                <w:noProof/>
                <w:webHidden/>
              </w:rPr>
              <w:fldChar w:fldCharType="end"/>
            </w:r>
          </w:hyperlink>
        </w:p>
        <w:p w14:paraId="05E0E4F3" w14:textId="77777777" w:rsidR="00150DA6" w:rsidRDefault="00150DA6">
          <w:pPr>
            <w:pStyle w:val="TOC2"/>
            <w:tabs>
              <w:tab w:val="left" w:pos="880"/>
              <w:tab w:val="right" w:leader="dot" w:pos="9350"/>
            </w:tabs>
            <w:rPr>
              <w:rFonts w:eastAsiaTheme="minorEastAsia"/>
              <w:noProof/>
              <w:color w:val="auto"/>
              <w:sz w:val="22"/>
            </w:rPr>
          </w:pPr>
          <w:hyperlink w:anchor="_Toc446418186" w:history="1">
            <w:r w:rsidRPr="00C2064D">
              <w:rPr>
                <w:rStyle w:val="Hyperlink"/>
                <w:noProof/>
              </w:rPr>
              <w:t>2.2</w:t>
            </w:r>
            <w:r>
              <w:rPr>
                <w:rFonts w:eastAsiaTheme="minorEastAsia"/>
                <w:noProof/>
                <w:color w:val="auto"/>
                <w:sz w:val="22"/>
              </w:rPr>
              <w:tab/>
            </w:r>
            <w:r w:rsidRPr="00C2064D">
              <w:rPr>
                <w:rStyle w:val="Hyperlink"/>
                <w:noProof/>
              </w:rPr>
              <w:t>Procedure Steps</w:t>
            </w:r>
            <w:r>
              <w:rPr>
                <w:noProof/>
                <w:webHidden/>
              </w:rPr>
              <w:tab/>
            </w:r>
            <w:r>
              <w:rPr>
                <w:noProof/>
                <w:webHidden/>
              </w:rPr>
              <w:fldChar w:fldCharType="begin"/>
            </w:r>
            <w:r>
              <w:rPr>
                <w:noProof/>
                <w:webHidden/>
              </w:rPr>
              <w:instrText xml:space="preserve"> PAGEREF _Toc446418186 \h </w:instrText>
            </w:r>
            <w:r>
              <w:rPr>
                <w:noProof/>
                <w:webHidden/>
              </w:rPr>
            </w:r>
            <w:r>
              <w:rPr>
                <w:noProof/>
                <w:webHidden/>
              </w:rPr>
              <w:fldChar w:fldCharType="separate"/>
            </w:r>
            <w:r>
              <w:rPr>
                <w:noProof/>
                <w:webHidden/>
              </w:rPr>
              <w:t>5</w:t>
            </w:r>
            <w:r>
              <w:rPr>
                <w:noProof/>
                <w:webHidden/>
              </w:rPr>
              <w:fldChar w:fldCharType="end"/>
            </w:r>
          </w:hyperlink>
        </w:p>
        <w:p w14:paraId="1FBBF32E" w14:textId="77777777" w:rsidR="00150DA6" w:rsidRDefault="00150DA6">
          <w:pPr>
            <w:pStyle w:val="TOC3"/>
            <w:tabs>
              <w:tab w:val="left" w:pos="1320"/>
              <w:tab w:val="right" w:leader="dot" w:pos="9350"/>
            </w:tabs>
            <w:rPr>
              <w:noProof/>
            </w:rPr>
          </w:pPr>
          <w:hyperlink w:anchor="_Toc446418187" w:history="1">
            <w:r w:rsidRPr="00C2064D">
              <w:rPr>
                <w:rStyle w:val="Hyperlink"/>
                <w:noProof/>
              </w:rPr>
              <w:t>2.2.1</w:t>
            </w:r>
            <w:r>
              <w:rPr>
                <w:noProof/>
              </w:rPr>
              <w:tab/>
            </w:r>
            <w:r w:rsidRPr="00C2064D">
              <w:rPr>
                <w:rStyle w:val="Hyperlink"/>
                <w:noProof/>
              </w:rPr>
              <w:t>Select an estimation methodology</w:t>
            </w:r>
            <w:r>
              <w:rPr>
                <w:noProof/>
                <w:webHidden/>
              </w:rPr>
              <w:tab/>
            </w:r>
            <w:r>
              <w:rPr>
                <w:noProof/>
                <w:webHidden/>
              </w:rPr>
              <w:fldChar w:fldCharType="begin"/>
            </w:r>
            <w:r>
              <w:rPr>
                <w:noProof/>
                <w:webHidden/>
              </w:rPr>
              <w:instrText xml:space="preserve"> PAGEREF _Toc446418187 \h </w:instrText>
            </w:r>
            <w:r>
              <w:rPr>
                <w:noProof/>
                <w:webHidden/>
              </w:rPr>
            </w:r>
            <w:r>
              <w:rPr>
                <w:noProof/>
                <w:webHidden/>
              </w:rPr>
              <w:fldChar w:fldCharType="separate"/>
            </w:r>
            <w:r>
              <w:rPr>
                <w:noProof/>
                <w:webHidden/>
              </w:rPr>
              <w:t>5</w:t>
            </w:r>
            <w:r>
              <w:rPr>
                <w:noProof/>
                <w:webHidden/>
              </w:rPr>
              <w:fldChar w:fldCharType="end"/>
            </w:r>
          </w:hyperlink>
        </w:p>
        <w:p w14:paraId="086CE855" w14:textId="77777777" w:rsidR="00150DA6" w:rsidRDefault="00150DA6">
          <w:pPr>
            <w:pStyle w:val="TOC2"/>
            <w:tabs>
              <w:tab w:val="left" w:pos="880"/>
              <w:tab w:val="right" w:leader="dot" w:pos="9350"/>
            </w:tabs>
            <w:rPr>
              <w:rFonts w:eastAsiaTheme="minorEastAsia"/>
              <w:noProof/>
              <w:color w:val="auto"/>
              <w:sz w:val="22"/>
            </w:rPr>
          </w:pPr>
          <w:hyperlink w:anchor="_Toc446418188" w:history="1">
            <w:r w:rsidRPr="00C2064D">
              <w:rPr>
                <w:rStyle w:val="Hyperlink"/>
                <w:noProof/>
              </w:rPr>
              <w:t>2.3</w:t>
            </w:r>
            <w:r>
              <w:rPr>
                <w:rFonts w:eastAsiaTheme="minorEastAsia"/>
                <w:noProof/>
                <w:color w:val="auto"/>
                <w:sz w:val="22"/>
              </w:rPr>
              <w:tab/>
            </w:r>
            <w:r w:rsidRPr="00C2064D">
              <w:rPr>
                <w:rStyle w:val="Hyperlink"/>
                <w:noProof/>
              </w:rPr>
              <w:t>Information Governance</w:t>
            </w:r>
            <w:r>
              <w:rPr>
                <w:noProof/>
                <w:webHidden/>
              </w:rPr>
              <w:tab/>
            </w:r>
            <w:r>
              <w:rPr>
                <w:noProof/>
                <w:webHidden/>
              </w:rPr>
              <w:fldChar w:fldCharType="begin"/>
            </w:r>
            <w:r>
              <w:rPr>
                <w:noProof/>
                <w:webHidden/>
              </w:rPr>
              <w:instrText xml:space="preserve"> PAGEREF _Toc446418188 \h </w:instrText>
            </w:r>
            <w:r>
              <w:rPr>
                <w:noProof/>
                <w:webHidden/>
              </w:rPr>
            </w:r>
            <w:r>
              <w:rPr>
                <w:noProof/>
                <w:webHidden/>
              </w:rPr>
              <w:fldChar w:fldCharType="separate"/>
            </w:r>
            <w:r>
              <w:rPr>
                <w:noProof/>
                <w:webHidden/>
              </w:rPr>
              <w:t>6</w:t>
            </w:r>
            <w:r>
              <w:rPr>
                <w:noProof/>
                <w:webHidden/>
              </w:rPr>
              <w:fldChar w:fldCharType="end"/>
            </w:r>
          </w:hyperlink>
        </w:p>
        <w:p w14:paraId="5519B655" w14:textId="77777777" w:rsidR="00150DA6" w:rsidRDefault="00150DA6">
          <w:pPr>
            <w:pStyle w:val="TOC1"/>
            <w:tabs>
              <w:tab w:val="left" w:pos="480"/>
              <w:tab w:val="right" w:leader="dot" w:pos="9350"/>
            </w:tabs>
            <w:rPr>
              <w:rFonts w:eastAsiaTheme="minorEastAsia"/>
              <w:noProof/>
              <w:color w:val="auto"/>
              <w:sz w:val="22"/>
            </w:rPr>
          </w:pPr>
          <w:hyperlink w:anchor="_Toc446418189" w:history="1">
            <w:r w:rsidRPr="00C2064D">
              <w:rPr>
                <w:rStyle w:val="Hyperlink"/>
                <w:rFonts w:ascii="Calibri" w:hAnsi="Calibri"/>
                <w:noProof/>
              </w:rPr>
              <w:t>3.</w:t>
            </w:r>
            <w:r>
              <w:rPr>
                <w:rFonts w:eastAsiaTheme="minorEastAsia"/>
                <w:noProof/>
                <w:color w:val="auto"/>
                <w:sz w:val="22"/>
              </w:rPr>
              <w:tab/>
            </w:r>
            <w:r w:rsidRPr="00C2064D">
              <w:rPr>
                <w:rStyle w:val="Hyperlink"/>
                <w:noProof/>
              </w:rPr>
              <w:t>Process Map</w:t>
            </w:r>
            <w:r>
              <w:rPr>
                <w:noProof/>
                <w:webHidden/>
              </w:rPr>
              <w:tab/>
            </w:r>
            <w:r>
              <w:rPr>
                <w:noProof/>
                <w:webHidden/>
              </w:rPr>
              <w:fldChar w:fldCharType="begin"/>
            </w:r>
            <w:r>
              <w:rPr>
                <w:noProof/>
                <w:webHidden/>
              </w:rPr>
              <w:instrText xml:space="preserve"> PAGEREF _Toc446418189 \h </w:instrText>
            </w:r>
            <w:r>
              <w:rPr>
                <w:noProof/>
                <w:webHidden/>
              </w:rPr>
            </w:r>
            <w:r>
              <w:rPr>
                <w:noProof/>
                <w:webHidden/>
              </w:rPr>
              <w:fldChar w:fldCharType="separate"/>
            </w:r>
            <w:r>
              <w:rPr>
                <w:noProof/>
                <w:webHidden/>
              </w:rPr>
              <w:t>7</w:t>
            </w:r>
            <w:r>
              <w:rPr>
                <w:noProof/>
                <w:webHidden/>
              </w:rPr>
              <w:fldChar w:fldCharType="end"/>
            </w:r>
          </w:hyperlink>
        </w:p>
        <w:p w14:paraId="5674B039" w14:textId="77777777" w:rsidR="00150DA6" w:rsidRDefault="00150DA6">
          <w:pPr>
            <w:pStyle w:val="TOC1"/>
            <w:tabs>
              <w:tab w:val="left" w:pos="480"/>
              <w:tab w:val="right" w:leader="dot" w:pos="9350"/>
            </w:tabs>
            <w:rPr>
              <w:rFonts w:eastAsiaTheme="minorEastAsia"/>
              <w:noProof/>
              <w:color w:val="auto"/>
              <w:sz w:val="22"/>
            </w:rPr>
          </w:pPr>
          <w:hyperlink w:anchor="_Toc446418190" w:history="1">
            <w:r w:rsidRPr="00C2064D">
              <w:rPr>
                <w:rStyle w:val="Hyperlink"/>
                <w:rFonts w:ascii="Calibri" w:hAnsi="Calibri"/>
                <w:noProof/>
              </w:rPr>
              <w:t>4.</w:t>
            </w:r>
            <w:r>
              <w:rPr>
                <w:rFonts w:eastAsiaTheme="minorEastAsia"/>
                <w:noProof/>
                <w:color w:val="auto"/>
                <w:sz w:val="22"/>
              </w:rPr>
              <w:tab/>
            </w:r>
            <w:r w:rsidRPr="00C2064D">
              <w:rPr>
                <w:rStyle w:val="Hyperlink"/>
                <w:noProof/>
              </w:rPr>
              <w:t>References</w:t>
            </w:r>
            <w:r>
              <w:rPr>
                <w:noProof/>
                <w:webHidden/>
              </w:rPr>
              <w:tab/>
            </w:r>
            <w:r>
              <w:rPr>
                <w:noProof/>
                <w:webHidden/>
              </w:rPr>
              <w:fldChar w:fldCharType="begin"/>
            </w:r>
            <w:r>
              <w:rPr>
                <w:noProof/>
                <w:webHidden/>
              </w:rPr>
              <w:instrText xml:space="preserve"> PAGEREF _Toc446418190 \h </w:instrText>
            </w:r>
            <w:r>
              <w:rPr>
                <w:noProof/>
                <w:webHidden/>
              </w:rPr>
            </w:r>
            <w:r>
              <w:rPr>
                <w:noProof/>
                <w:webHidden/>
              </w:rPr>
              <w:fldChar w:fldCharType="separate"/>
            </w:r>
            <w:r>
              <w:rPr>
                <w:noProof/>
                <w:webHidden/>
              </w:rPr>
              <w:t>8</w:t>
            </w:r>
            <w:r>
              <w:rPr>
                <w:noProof/>
                <w:webHidden/>
              </w:rPr>
              <w:fldChar w:fldCharType="end"/>
            </w:r>
          </w:hyperlink>
        </w:p>
        <w:p w14:paraId="55995046" w14:textId="77777777" w:rsidR="00150DA6" w:rsidRDefault="00150DA6">
          <w:pPr>
            <w:pStyle w:val="TOC2"/>
            <w:tabs>
              <w:tab w:val="left" w:pos="880"/>
              <w:tab w:val="right" w:leader="dot" w:pos="9350"/>
            </w:tabs>
            <w:rPr>
              <w:rFonts w:eastAsiaTheme="minorEastAsia"/>
              <w:noProof/>
              <w:color w:val="auto"/>
              <w:sz w:val="22"/>
            </w:rPr>
          </w:pPr>
          <w:hyperlink w:anchor="_Toc446418191" w:history="1">
            <w:r w:rsidRPr="00C2064D">
              <w:rPr>
                <w:rStyle w:val="Hyperlink"/>
                <w:noProof/>
              </w:rPr>
              <w:t>4.1</w:t>
            </w:r>
            <w:r>
              <w:rPr>
                <w:rFonts w:eastAsiaTheme="minorEastAsia"/>
                <w:noProof/>
                <w:color w:val="auto"/>
                <w:sz w:val="22"/>
              </w:rPr>
              <w:tab/>
            </w:r>
            <w:r w:rsidRPr="00C2064D">
              <w:rPr>
                <w:rStyle w:val="Hyperlink"/>
                <w:noProof/>
              </w:rPr>
              <w:t>Standards</w:t>
            </w:r>
            <w:r>
              <w:rPr>
                <w:noProof/>
                <w:webHidden/>
              </w:rPr>
              <w:tab/>
            </w:r>
            <w:r>
              <w:rPr>
                <w:noProof/>
                <w:webHidden/>
              </w:rPr>
              <w:fldChar w:fldCharType="begin"/>
            </w:r>
            <w:r>
              <w:rPr>
                <w:noProof/>
                <w:webHidden/>
              </w:rPr>
              <w:instrText xml:space="preserve"> PAGEREF _Toc446418191 \h </w:instrText>
            </w:r>
            <w:r>
              <w:rPr>
                <w:noProof/>
                <w:webHidden/>
              </w:rPr>
            </w:r>
            <w:r>
              <w:rPr>
                <w:noProof/>
                <w:webHidden/>
              </w:rPr>
              <w:fldChar w:fldCharType="separate"/>
            </w:r>
            <w:r>
              <w:rPr>
                <w:noProof/>
                <w:webHidden/>
              </w:rPr>
              <w:t>8</w:t>
            </w:r>
            <w:r>
              <w:rPr>
                <w:noProof/>
                <w:webHidden/>
              </w:rPr>
              <w:fldChar w:fldCharType="end"/>
            </w:r>
          </w:hyperlink>
        </w:p>
        <w:p w14:paraId="75A977E6" w14:textId="77777777" w:rsidR="00150DA6" w:rsidRDefault="00150DA6">
          <w:pPr>
            <w:pStyle w:val="TOC2"/>
            <w:tabs>
              <w:tab w:val="left" w:pos="880"/>
              <w:tab w:val="right" w:leader="dot" w:pos="9350"/>
            </w:tabs>
            <w:rPr>
              <w:rFonts w:eastAsiaTheme="minorEastAsia"/>
              <w:noProof/>
              <w:color w:val="auto"/>
              <w:sz w:val="22"/>
            </w:rPr>
          </w:pPr>
          <w:hyperlink w:anchor="_Toc446418192" w:history="1">
            <w:r w:rsidRPr="00C2064D">
              <w:rPr>
                <w:rStyle w:val="Hyperlink"/>
                <w:noProof/>
              </w:rPr>
              <w:t>4.2</w:t>
            </w:r>
            <w:r>
              <w:rPr>
                <w:rFonts w:eastAsiaTheme="minorEastAsia"/>
                <w:noProof/>
                <w:color w:val="auto"/>
                <w:sz w:val="22"/>
              </w:rPr>
              <w:tab/>
            </w:r>
            <w:r w:rsidRPr="00C2064D">
              <w:rPr>
                <w:rStyle w:val="Hyperlink"/>
                <w:noProof/>
              </w:rPr>
              <w:t>Guidelines</w:t>
            </w:r>
            <w:r>
              <w:rPr>
                <w:noProof/>
                <w:webHidden/>
              </w:rPr>
              <w:tab/>
            </w:r>
            <w:r>
              <w:rPr>
                <w:noProof/>
                <w:webHidden/>
              </w:rPr>
              <w:fldChar w:fldCharType="begin"/>
            </w:r>
            <w:r>
              <w:rPr>
                <w:noProof/>
                <w:webHidden/>
              </w:rPr>
              <w:instrText xml:space="preserve"> PAGEREF _Toc446418192 \h </w:instrText>
            </w:r>
            <w:r>
              <w:rPr>
                <w:noProof/>
                <w:webHidden/>
              </w:rPr>
            </w:r>
            <w:r>
              <w:rPr>
                <w:noProof/>
                <w:webHidden/>
              </w:rPr>
              <w:fldChar w:fldCharType="separate"/>
            </w:r>
            <w:r>
              <w:rPr>
                <w:noProof/>
                <w:webHidden/>
              </w:rPr>
              <w:t>8</w:t>
            </w:r>
            <w:r>
              <w:rPr>
                <w:noProof/>
                <w:webHidden/>
              </w:rPr>
              <w:fldChar w:fldCharType="end"/>
            </w:r>
          </w:hyperlink>
        </w:p>
        <w:p w14:paraId="0169B708" w14:textId="77777777" w:rsidR="00150DA6" w:rsidRDefault="00150DA6">
          <w:pPr>
            <w:pStyle w:val="TOC2"/>
            <w:tabs>
              <w:tab w:val="left" w:pos="880"/>
              <w:tab w:val="right" w:leader="dot" w:pos="9350"/>
            </w:tabs>
            <w:rPr>
              <w:rFonts w:eastAsiaTheme="minorEastAsia"/>
              <w:noProof/>
              <w:color w:val="auto"/>
              <w:sz w:val="22"/>
            </w:rPr>
          </w:pPr>
          <w:hyperlink w:anchor="_Toc446418193" w:history="1">
            <w:r w:rsidRPr="00C2064D">
              <w:rPr>
                <w:rStyle w:val="Hyperlink"/>
                <w:noProof/>
              </w:rPr>
              <w:t>4.3</w:t>
            </w:r>
            <w:r>
              <w:rPr>
                <w:rFonts w:eastAsiaTheme="minorEastAsia"/>
                <w:noProof/>
                <w:color w:val="auto"/>
                <w:sz w:val="22"/>
              </w:rPr>
              <w:tab/>
            </w:r>
            <w:r w:rsidRPr="00C2064D">
              <w:rPr>
                <w:rStyle w:val="Hyperlink"/>
                <w:noProof/>
              </w:rPr>
              <w:t>Forms, Templates and Checklists</w:t>
            </w:r>
            <w:r>
              <w:rPr>
                <w:noProof/>
                <w:webHidden/>
              </w:rPr>
              <w:tab/>
            </w:r>
            <w:r>
              <w:rPr>
                <w:noProof/>
                <w:webHidden/>
              </w:rPr>
              <w:fldChar w:fldCharType="begin"/>
            </w:r>
            <w:r>
              <w:rPr>
                <w:noProof/>
                <w:webHidden/>
              </w:rPr>
              <w:instrText xml:space="preserve"> PAGEREF _Toc446418193 \h </w:instrText>
            </w:r>
            <w:r>
              <w:rPr>
                <w:noProof/>
                <w:webHidden/>
              </w:rPr>
            </w:r>
            <w:r>
              <w:rPr>
                <w:noProof/>
                <w:webHidden/>
              </w:rPr>
              <w:fldChar w:fldCharType="separate"/>
            </w:r>
            <w:r>
              <w:rPr>
                <w:noProof/>
                <w:webHidden/>
              </w:rPr>
              <w:t>8</w:t>
            </w:r>
            <w:r>
              <w:rPr>
                <w:noProof/>
                <w:webHidden/>
              </w:rPr>
              <w:fldChar w:fldCharType="end"/>
            </w:r>
          </w:hyperlink>
        </w:p>
        <w:p w14:paraId="4F9F66C7" w14:textId="77777777" w:rsidR="00150DA6" w:rsidRDefault="00150DA6">
          <w:pPr>
            <w:pStyle w:val="TOC2"/>
            <w:tabs>
              <w:tab w:val="left" w:pos="880"/>
              <w:tab w:val="right" w:leader="dot" w:pos="9350"/>
            </w:tabs>
            <w:rPr>
              <w:rFonts w:eastAsiaTheme="minorEastAsia"/>
              <w:noProof/>
              <w:color w:val="auto"/>
              <w:sz w:val="22"/>
            </w:rPr>
          </w:pPr>
          <w:hyperlink w:anchor="_Toc446418194" w:history="1">
            <w:r w:rsidRPr="00C2064D">
              <w:rPr>
                <w:rStyle w:val="Hyperlink"/>
                <w:noProof/>
              </w:rPr>
              <w:t>4.4</w:t>
            </w:r>
            <w:r>
              <w:rPr>
                <w:rFonts w:eastAsiaTheme="minorEastAsia"/>
                <w:noProof/>
                <w:color w:val="auto"/>
                <w:sz w:val="22"/>
              </w:rPr>
              <w:tab/>
            </w:r>
            <w:r w:rsidRPr="00C2064D">
              <w:rPr>
                <w:rStyle w:val="Hyperlink"/>
                <w:noProof/>
              </w:rPr>
              <w:t>Training</w:t>
            </w:r>
            <w:r>
              <w:rPr>
                <w:noProof/>
                <w:webHidden/>
              </w:rPr>
              <w:tab/>
            </w:r>
            <w:r>
              <w:rPr>
                <w:noProof/>
                <w:webHidden/>
              </w:rPr>
              <w:fldChar w:fldCharType="begin"/>
            </w:r>
            <w:r>
              <w:rPr>
                <w:noProof/>
                <w:webHidden/>
              </w:rPr>
              <w:instrText xml:space="preserve"> PAGEREF _Toc446418194 \h </w:instrText>
            </w:r>
            <w:r>
              <w:rPr>
                <w:noProof/>
                <w:webHidden/>
              </w:rPr>
            </w:r>
            <w:r>
              <w:rPr>
                <w:noProof/>
                <w:webHidden/>
              </w:rPr>
              <w:fldChar w:fldCharType="separate"/>
            </w:r>
            <w:r>
              <w:rPr>
                <w:noProof/>
                <w:webHidden/>
              </w:rPr>
              <w:t>8</w:t>
            </w:r>
            <w:r>
              <w:rPr>
                <w:noProof/>
                <w:webHidden/>
              </w:rPr>
              <w:fldChar w:fldCharType="end"/>
            </w:r>
          </w:hyperlink>
        </w:p>
        <w:p w14:paraId="3136B4F7" w14:textId="77777777" w:rsidR="00150DA6" w:rsidRDefault="00150DA6">
          <w:pPr>
            <w:pStyle w:val="TOC1"/>
            <w:tabs>
              <w:tab w:val="left" w:pos="480"/>
              <w:tab w:val="right" w:leader="dot" w:pos="9350"/>
            </w:tabs>
            <w:rPr>
              <w:rFonts w:eastAsiaTheme="minorEastAsia"/>
              <w:noProof/>
              <w:color w:val="auto"/>
              <w:sz w:val="22"/>
            </w:rPr>
          </w:pPr>
          <w:hyperlink w:anchor="_Toc446418195" w:history="1">
            <w:r w:rsidRPr="00C2064D">
              <w:rPr>
                <w:rStyle w:val="Hyperlink"/>
                <w:rFonts w:ascii="Calibri" w:hAnsi="Calibri"/>
                <w:noProof/>
              </w:rPr>
              <w:t>5.</w:t>
            </w:r>
            <w:r>
              <w:rPr>
                <w:rFonts w:eastAsiaTheme="minorEastAsia"/>
                <w:noProof/>
                <w:color w:val="auto"/>
                <w:sz w:val="22"/>
              </w:rPr>
              <w:tab/>
            </w:r>
            <w:r w:rsidRPr="00C2064D">
              <w:rPr>
                <w:rStyle w:val="Hyperlink"/>
                <w:noProof/>
              </w:rPr>
              <w:t>Review</w:t>
            </w:r>
            <w:r>
              <w:rPr>
                <w:noProof/>
                <w:webHidden/>
              </w:rPr>
              <w:tab/>
            </w:r>
            <w:r>
              <w:rPr>
                <w:noProof/>
                <w:webHidden/>
              </w:rPr>
              <w:fldChar w:fldCharType="begin"/>
            </w:r>
            <w:r>
              <w:rPr>
                <w:noProof/>
                <w:webHidden/>
              </w:rPr>
              <w:instrText xml:space="preserve"> PAGEREF _Toc446418195 \h </w:instrText>
            </w:r>
            <w:r>
              <w:rPr>
                <w:noProof/>
                <w:webHidden/>
              </w:rPr>
            </w:r>
            <w:r>
              <w:rPr>
                <w:noProof/>
                <w:webHidden/>
              </w:rPr>
              <w:fldChar w:fldCharType="separate"/>
            </w:r>
            <w:r>
              <w:rPr>
                <w:noProof/>
                <w:webHidden/>
              </w:rPr>
              <w:t>8</w:t>
            </w:r>
            <w:r>
              <w:rPr>
                <w:noProof/>
                <w:webHidden/>
              </w:rPr>
              <w:fldChar w:fldCharType="end"/>
            </w:r>
          </w:hyperlink>
        </w:p>
        <w:p w14:paraId="1AC9306A" w14:textId="77777777" w:rsidR="00150DA6" w:rsidRDefault="00150DA6">
          <w:pPr>
            <w:pStyle w:val="TOC2"/>
            <w:tabs>
              <w:tab w:val="left" w:pos="880"/>
              <w:tab w:val="right" w:leader="dot" w:pos="9350"/>
            </w:tabs>
            <w:rPr>
              <w:rFonts w:eastAsiaTheme="minorEastAsia"/>
              <w:noProof/>
              <w:color w:val="auto"/>
              <w:sz w:val="22"/>
            </w:rPr>
          </w:pPr>
          <w:hyperlink w:anchor="_Toc446418196" w:history="1">
            <w:r w:rsidRPr="00C2064D">
              <w:rPr>
                <w:rStyle w:val="Hyperlink"/>
                <w:noProof/>
              </w:rPr>
              <w:t>5.1</w:t>
            </w:r>
            <w:r>
              <w:rPr>
                <w:rFonts w:eastAsiaTheme="minorEastAsia"/>
                <w:noProof/>
                <w:color w:val="auto"/>
                <w:sz w:val="22"/>
              </w:rPr>
              <w:tab/>
            </w:r>
            <w:r w:rsidRPr="00C2064D">
              <w:rPr>
                <w:rStyle w:val="Hyperlink"/>
                <w:noProof/>
              </w:rPr>
              <w:t>Procedure Evaluation</w:t>
            </w:r>
            <w:r>
              <w:rPr>
                <w:noProof/>
                <w:webHidden/>
              </w:rPr>
              <w:tab/>
            </w:r>
            <w:r>
              <w:rPr>
                <w:noProof/>
                <w:webHidden/>
              </w:rPr>
              <w:fldChar w:fldCharType="begin"/>
            </w:r>
            <w:r>
              <w:rPr>
                <w:noProof/>
                <w:webHidden/>
              </w:rPr>
              <w:instrText xml:space="preserve"> PAGEREF _Toc446418196 \h </w:instrText>
            </w:r>
            <w:r>
              <w:rPr>
                <w:noProof/>
                <w:webHidden/>
              </w:rPr>
            </w:r>
            <w:r>
              <w:rPr>
                <w:noProof/>
                <w:webHidden/>
              </w:rPr>
              <w:fldChar w:fldCharType="separate"/>
            </w:r>
            <w:r>
              <w:rPr>
                <w:noProof/>
                <w:webHidden/>
              </w:rPr>
              <w:t>8</w:t>
            </w:r>
            <w:r>
              <w:rPr>
                <w:noProof/>
                <w:webHidden/>
              </w:rPr>
              <w:fldChar w:fldCharType="end"/>
            </w:r>
          </w:hyperlink>
        </w:p>
        <w:p w14:paraId="33530D54" w14:textId="77777777" w:rsidR="00150DA6" w:rsidRDefault="00150DA6">
          <w:pPr>
            <w:pStyle w:val="TOC2"/>
            <w:tabs>
              <w:tab w:val="left" w:pos="880"/>
              <w:tab w:val="right" w:leader="dot" w:pos="9350"/>
            </w:tabs>
            <w:rPr>
              <w:rFonts w:eastAsiaTheme="minorEastAsia"/>
              <w:noProof/>
              <w:color w:val="auto"/>
              <w:sz w:val="22"/>
            </w:rPr>
          </w:pPr>
          <w:hyperlink w:anchor="_Toc446418197" w:history="1">
            <w:r w:rsidRPr="00C2064D">
              <w:rPr>
                <w:rStyle w:val="Hyperlink"/>
                <w:noProof/>
              </w:rPr>
              <w:t>5.2</w:t>
            </w:r>
            <w:r>
              <w:rPr>
                <w:rFonts w:eastAsiaTheme="minorEastAsia"/>
                <w:noProof/>
                <w:color w:val="auto"/>
                <w:sz w:val="22"/>
              </w:rPr>
              <w:tab/>
            </w:r>
            <w:r w:rsidRPr="00C2064D">
              <w:rPr>
                <w:rStyle w:val="Hyperlink"/>
                <w:noProof/>
              </w:rPr>
              <w:t>Review Timeline</w:t>
            </w:r>
            <w:r>
              <w:rPr>
                <w:noProof/>
                <w:webHidden/>
              </w:rPr>
              <w:tab/>
            </w:r>
            <w:r>
              <w:rPr>
                <w:noProof/>
                <w:webHidden/>
              </w:rPr>
              <w:fldChar w:fldCharType="begin"/>
            </w:r>
            <w:r>
              <w:rPr>
                <w:noProof/>
                <w:webHidden/>
              </w:rPr>
              <w:instrText xml:space="preserve"> PAGEREF _Toc446418197 \h </w:instrText>
            </w:r>
            <w:r>
              <w:rPr>
                <w:noProof/>
                <w:webHidden/>
              </w:rPr>
            </w:r>
            <w:r>
              <w:rPr>
                <w:noProof/>
                <w:webHidden/>
              </w:rPr>
              <w:fldChar w:fldCharType="separate"/>
            </w:r>
            <w:r>
              <w:rPr>
                <w:noProof/>
                <w:webHidden/>
              </w:rPr>
              <w:t>8</w:t>
            </w:r>
            <w:r>
              <w:rPr>
                <w:noProof/>
                <w:webHidden/>
              </w:rPr>
              <w:fldChar w:fldCharType="end"/>
            </w:r>
          </w:hyperlink>
        </w:p>
        <w:p w14:paraId="2176CCC8" w14:textId="77777777" w:rsidR="00A04924" w:rsidRDefault="00A04924">
          <w:r>
            <w:rPr>
              <w:b/>
              <w:bCs/>
              <w:noProof/>
            </w:rPr>
            <w:fldChar w:fldCharType="end"/>
          </w:r>
        </w:p>
      </w:sdtContent>
    </w:sdt>
    <w:p w14:paraId="2176CCC9" w14:textId="77777777" w:rsidR="00933195" w:rsidRDefault="00933195">
      <w:r>
        <w:br w:type="page"/>
      </w:r>
    </w:p>
    <w:p w14:paraId="2176CCCA" w14:textId="77777777" w:rsidR="00933195" w:rsidRDefault="00933195" w:rsidP="00933195">
      <w:pPr>
        <w:pStyle w:val="Heading1"/>
      </w:pPr>
      <w:bookmarkStart w:id="0" w:name="_Toc446418176"/>
      <w:r>
        <w:lastRenderedPageBreak/>
        <w:t>Introduction</w:t>
      </w:r>
      <w:bookmarkEnd w:id="0"/>
    </w:p>
    <w:p w14:paraId="2176CCCB" w14:textId="77777777" w:rsidR="00933195" w:rsidRDefault="003A1425" w:rsidP="003A1425">
      <w:pPr>
        <w:pStyle w:val="Heading2"/>
      </w:pPr>
      <w:bookmarkStart w:id="1" w:name="_Toc446418177"/>
      <w:r>
        <w:t>Purpose</w:t>
      </w:r>
      <w:bookmarkEnd w:id="1"/>
    </w:p>
    <w:p w14:paraId="42C34C18" w14:textId="7183DDA5" w:rsidR="0043012C" w:rsidRPr="0058529D" w:rsidRDefault="0058529D" w:rsidP="0058529D">
      <w:pPr>
        <w:spacing w:before="100" w:beforeAutospacing="1" w:after="100" w:afterAutospacing="1" w:line="240" w:lineRule="auto"/>
        <w:ind w:left="720"/>
        <w:rPr>
          <w:rFonts w:cstheme="minorHAnsi"/>
          <w:szCs w:val="24"/>
        </w:rPr>
      </w:pPr>
      <w:r>
        <w:rPr>
          <w:rFonts w:cstheme="minorHAnsi"/>
          <w:szCs w:val="24"/>
        </w:rPr>
        <w:t>The VEE (</w:t>
      </w:r>
      <w:r w:rsidRPr="00152A3F">
        <w:rPr>
          <w:rFonts w:cstheme="minorHAnsi"/>
          <w:szCs w:val="24"/>
        </w:rPr>
        <w:t>validating, editing, and/or estimating</w:t>
      </w:r>
      <w:r>
        <w:rPr>
          <w:rFonts w:cstheme="minorHAnsi"/>
          <w:szCs w:val="24"/>
        </w:rPr>
        <w:t>) process is required to ensure data availability and accuracy for all incoming meter reads from any source, to make these interim and final values available for a variety of downstream puroses included Billing, Load Forecasting, Scheduling, EIM Settlements, and External Customer Review. Specifically for</w:t>
      </w:r>
      <w:r w:rsidR="0043012C" w:rsidRPr="00152A3F">
        <w:rPr>
          <w:rFonts w:cstheme="minorHAnsi"/>
          <w:szCs w:val="24"/>
        </w:rPr>
        <w:t xml:space="preserve"> EIM-Settlements and CAISO submission purposes, CAISO requires documentation regarding how each Participant will process meter </w:t>
      </w:r>
      <w:r w:rsidR="009479E1" w:rsidRPr="00152A3F">
        <w:rPr>
          <w:rFonts w:cstheme="minorHAnsi"/>
          <w:szCs w:val="24"/>
        </w:rPr>
        <w:t>interval</w:t>
      </w:r>
      <w:r w:rsidR="0043012C" w:rsidRPr="00152A3F">
        <w:rPr>
          <w:rFonts w:cstheme="minorHAnsi"/>
          <w:szCs w:val="24"/>
        </w:rPr>
        <w:t xml:space="preserve"> amounts to ensure practices are in accordance with CAISO standard requirements.</w:t>
      </w:r>
    </w:p>
    <w:p w14:paraId="38B258FF" w14:textId="12F0AC05" w:rsidR="0058529D" w:rsidRDefault="004C3445" w:rsidP="00F355E1">
      <w:pPr>
        <w:spacing w:before="100" w:beforeAutospacing="1" w:after="100" w:afterAutospacing="1" w:line="240" w:lineRule="auto"/>
        <w:ind w:left="720"/>
        <w:rPr>
          <w:szCs w:val="24"/>
        </w:rPr>
      </w:pPr>
      <w:r w:rsidRPr="0008796A">
        <w:rPr>
          <w:szCs w:val="24"/>
        </w:rPr>
        <w:t xml:space="preserve">Meter points require </w:t>
      </w:r>
      <w:r w:rsidR="00C00A93">
        <w:rPr>
          <w:szCs w:val="24"/>
        </w:rPr>
        <w:t>an edit</w:t>
      </w:r>
      <w:r w:rsidRPr="0008796A">
        <w:rPr>
          <w:szCs w:val="24"/>
        </w:rPr>
        <w:t xml:space="preserve"> when some or all of the served load or generation has not been recorded by the meter.  This can be due to a number of situations, with the most common being maintenance, an irregular system configuration, ina</w:t>
      </w:r>
      <w:r w:rsidR="0058529D">
        <w:rPr>
          <w:szCs w:val="24"/>
        </w:rPr>
        <w:t>ccurate energy recording, a loss of</w:t>
      </w:r>
      <w:r w:rsidRPr="0008796A">
        <w:rPr>
          <w:szCs w:val="24"/>
        </w:rPr>
        <w:t xml:space="preserve"> phase</w:t>
      </w:r>
      <w:r w:rsidR="0058529D">
        <w:rPr>
          <w:szCs w:val="24"/>
        </w:rPr>
        <w:t xml:space="preserve"> (LOP)</w:t>
      </w:r>
      <w:r w:rsidRPr="0008796A">
        <w:rPr>
          <w:szCs w:val="24"/>
        </w:rPr>
        <w:t xml:space="preserve">, or a meter </w:t>
      </w:r>
      <w:r w:rsidR="00DE7CFB">
        <w:rPr>
          <w:szCs w:val="24"/>
        </w:rPr>
        <w:t>devi</w:t>
      </w:r>
      <w:r w:rsidR="0058529D">
        <w:rPr>
          <w:szCs w:val="24"/>
        </w:rPr>
        <w:t xml:space="preserve">ce </w:t>
      </w:r>
      <w:r w:rsidRPr="0008796A">
        <w:rPr>
          <w:szCs w:val="24"/>
        </w:rPr>
        <w:t>malfunction.  In these situations, an</w:t>
      </w:r>
      <w:r w:rsidR="00C00A93">
        <w:rPr>
          <w:szCs w:val="24"/>
        </w:rPr>
        <w:t xml:space="preserve"> edit</w:t>
      </w:r>
      <w:r w:rsidRPr="0008796A">
        <w:rPr>
          <w:szCs w:val="24"/>
        </w:rPr>
        <w:t xml:space="preserve"> is authorized by the BPA field personnel (or possibly by the customer) and a Meter Data Analyst (MDA) will </w:t>
      </w:r>
      <w:r w:rsidR="00C00A93">
        <w:rPr>
          <w:szCs w:val="24"/>
        </w:rPr>
        <w:t>edit</w:t>
      </w:r>
      <w:r w:rsidRPr="0008796A">
        <w:rPr>
          <w:szCs w:val="24"/>
        </w:rPr>
        <w:t xml:space="preserve"> meter point </w:t>
      </w:r>
      <w:r w:rsidR="00C00A93">
        <w:rPr>
          <w:szCs w:val="24"/>
        </w:rPr>
        <w:t xml:space="preserve">data </w:t>
      </w:r>
      <w:r w:rsidRPr="0008796A">
        <w:rPr>
          <w:szCs w:val="24"/>
        </w:rPr>
        <w:t xml:space="preserve">for an agreed upon time range with the objective being to accurately reflect load/generation.  Collaboration with the customer and their endorsement of the final </w:t>
      </w:r>
      <w:r w:rsidR="00C00A93">
        <w:rPr>
          <w:szCs w:val="24"/>
        </w:rPr>
        <w:t>an edit</w:t>
      </w:r>
      <w:r w:rsidRPr="0008796A">
        <w:rPr>
          <w:szCs w:val="24"/>
        </w:rPr>
        <w:t xml:space="preserve"> product is preferred for complex </w:t>
      </w:r>
      <w:r w:rsidR="0058529D">
        <w:rPr>
          <w:szCs w:val="24"/>
        </w:rPr>
        <w:t>or longer term</w:t>
      </w:r>
      <w:r w:rsidR="00C00A93">
        <w:rPr>
          <w:szCs w:val="24"/>
        </w:rPr>
        <w:t xml:space="preserve"> edit</w:t>
      </w:r>
      <w:r w:rsidRPr="0008796A">
        <w:rPr>
          <w:szCs w:val="24"/>
        </w:rPr>
        <w:t xml:space="preserve">s.  </w:t>
      </w:r>
    </w:p>
    <w:p w14:paraId="2176CCCC" w14:textId="2EF0F840" w:rsidR="004C3445" w:rsidRDefault="004C3445" w:rsidP="00F355E1">
      <w:pPr>
        <w:spacing w:before="100" w:beforeAutospacing="1" w:after="100" w:afterAutospacing="1" w:line="240" w:lineRule="auto"/>
        <w:ind w:left="720"/>
        <w:rPr>
          <w:rFonts w:cs="Arial"/>
          <w:szCs w:val="24"/>
        </w:rPr>
      </w:pPr>
      <w:r w:rsidRPr="0008796A">
        <w:rPr>
          <w:szCs w:val="24"/>
        </w:rPr>
        <w:t xml:space="preserve">This document outlines the circumstances and considerations for selecting one </w:t>
      </w:r>
      <w:r w:rsidR="00C00A93">
        <w:rPr>
          <w:szCs w:val="24"/>
        </w:rPr>
        <w:t>edit</w:t>
      </w:r>
      <w:r w:rsidRPr="0008796A">
        <w:rPr>
          <w:szCs w:val="24"/>
        </w:rPr>
        <w:t xml:space="preserve"> method over another. </w:t>
      </w:r>
      <w:r w:rsidRPr="0008796A">
        <w:rPr>
          <w:rFonts w:cs="Arial"/>
          <w:szCs w:val="24"/>
        </w:rPr>
        <w:t xml:space="preserve">The goal of the </w:t>
      </w:r>
      <w:r w:rsidR="00C00A93">
        <w:rPr>
          <w:rFonts w:cs="Arial"/>
          <w:szCs w:val="24"/>
        </w:rPr>
        <w:t>edit</w:t>
      </w:r>
      <w:r w:rsidRPr="0008796A">
        <w:rPr>
          <w:rFonts w:cs="Arial"/>
          <w:szCs w:val="24"/>
        </w:rPr>
        <w:t xml:space="preserve"> is to come up with reads that fit in seamlessly with the surrounding reads.  When done with precision, a person reviewing</w:t>
      </w:r>
      <w:r w:rsidR="0058529D">
        <w:rPr>
          <w:rFonts w:cs="Arial"/>
          <w:szCs w:val="24"/>
        </w:rPr>
        <w:t xml:space="preserve"> the edited </w:t>
      </w:r>
      <w:r w:rsidRPr="0008796A">
        <w:rPr>
          <w:rFonts w:cs="Arial"/>
          <w:szCs w:val="24"/>
        </w:rPr>
        <w:t>reads should not be able to “pick them out” f</w:t>
      </w:r>
      <w:r w:rsidR="0058529D">
        <w:rPr>
          <w:rFonts w:cs="Arial"/>
          <w:szCs w:val="24"/>
        </w:rPr>
        <w:t>rom the valid surrounding reads without other markers being used.</w:t>
      </w:r>
    </w:p>
    <w:p w14:paraId="34FE5238" w14:textId="44F61432" w:rsidR="0080549A" w:rsidRPr="0008796A" w:rsidRDefault="0080549A" w:rsidP="00F355E1">
      <w:pPr>
        <w:spacing w:before="100" w:beforeAutospacing="1" w:after="100" w:afterAutospacing="1" w:line="240" w:lineRule="auto"/>
        <w:ind w:left="720"/>
        <w:rPr>
          <w:rFonts w:cs="Arial"/>
          <w:szCs w:val="24"/>
        </w:rPr>
      </w:pPr>
      <w:r w:rsidRPr="0008796A">
        <w:rPr>
          <w:rFonts w:cs="Arial"/>
          <w:szCs w:val="24"/>
        </w:rPr>
        <w:t xml:space="preserve">Periods for which unmetered </w:t>
      </w:r>
      <w:r w:rsidR="00C00A93">
        <w:rPr>
          <w:rFonts w:cs="Arial"/>
          <w:szCs w:val="24"/>
        </w:rPr>
        <w:t>edit</w:t>
      </w:r>
      <w:r w:rsidRPr="0008796A">
        <w:rPr>
          <w:rFonts w:cs="Arial"/>
          <w:szCs w:val="24"/>
        </w:rPr>
        <w:t>s are required may run from as little as a few minutes, to</w:t>
      </w:r>
      <w:r>
        <w:rPr>
          <w:rFonts w:cs="Arial"/>
        </w:rPr>
        <w:t>o</w:t>
      </w:r>
      <w:r w:rsidRPr="0008796A">
        <w:rPr>
          <w:rFonts w:cs="Arial"/>
          <w:szCs w:val="24"/>
        </w:rPr>
        <w:t xml:space="preserve"> many months, though the vast majority will be only around one hour, affecting one or two hourly reads.</w:t>
      </w:r>
      <w:r w:rsidR="0058529D">
        <w:rPr>
          <w:rFonts w:cs="Arial"/>
          <w:szCs w:val="24"/>
        </w:rPr>
        <w:t xml:space="preserve"> All edits require an event in PowerOptix-MDM by the assigned MDA, indicating why the edited was needed, what method was used, and if the edit is complete or not. As needed, an edit will require event documentation and checkout processes showing the resolution process of the edit.</w:t>
      </w:r>
    </w:p>
    <w:p w14:paraId="2176CCCD" w14:textId="77777777" w:rsidR="006A4DCC" w:rsidRDefault="006A4DCC" w:rsidP="006A4DCC">
      <w:pPr>
        <w:pStyle w:val="Heading2"/>
      </w:pPr>
      <w:bookmarkStart w:id="2" w:name="_Toc446418178"/>
      <w:r>
        <w:t>Point of Contact</w:t>
      </w:r>
      <w:bookmarkEnd w:id="2"/>
    </w:p>
    <w:p w14:paraId="4A981770" w14:textId="0781F5DD" w:rsidR="006844A9" w:rsidRDefault="00DE7CFB" w:rsidP="006844A9">
      <w:pPr>
        <w:pStyle w:val="SubHeadingText"/>
      </w:pPr>
      <w:r>
        <w:t>M</w:t>
      </w:r>
      <w:r w:rsidR="008A5DC2">
        <w:t xml:space="preserve">SM – Metering Services is responsible for </w:t>
      </w:r>
      <w:r w:rsidR="000818D0">
        <w:t xml:space="preserve">determining the correct </w:t>
      </w:r>
      <w:r w:rsidR="0043012C">
        <w:t xml:space="preserve">validating, editing and </w:t>
      </w:r>
      <w:r w:rsidR="000818D0">
        <w:t xml:space="preserve">estimation methodology to apply to the data, and ensuring the completion of the </w:t>
      </w:r>
      <w:r w:rsidR="008A5DC2">
        <w:t>estimat</w:t>
      </w:r>
      <w:r w:rsidR="000818D0">
        <w:t>ion.</w:t>
      </w:r>
      <w:r w:rsidR="006844A9">
        <w:t xml:space="preserve"> </w:t>
      </w:r>
    </w:p>
    <w:p w14:paraId="0C2F1CFC" w14:textId="77777777" w:rsidR="006844A9" w:rsidRDefault="006844A9" w:rsidP="006844A9">
      <w:pPr>
        <w:pStyle w:val="SubHeadingText"/>
      </w:pPr>
    </w:p>
    <w:p w14:paraId="5FF80A05" w14:textId="77777777" w:rsidR="006844A9" w:rsidRDefault="006844A9" w:rsidP="00F355E1">
      <w:pPr>
        <w:pStyle w:val="SubHeadingText"/>
      </w:pPr>
    </w:p>
    <w:p w14:paraId="598CB4F8" w14:textId="77777777" w:rsidR="0080549A" w:rsidRDefault="0080549A" w:rsidP="0080549A">
      <w:pPr>
        <w:pStyle w:val="Heading2"/>
      </w:pPr>
      <w:bookmarkStart w:id="3" w:name="_Toc446418179"/>
      <w:r>
        <w:lastRenderedPageBreak/>
        <w:t>Prerequisites</w:t>
      </w:r>
      <w:bookmarkEnd w:id="3"/>
    </w:p>
    <w:p w14:paraId="047BFED9" w14:textId="7E06F936" w:rsidR="009D2375" w:rsidRDefault="006804E2" w:rsidP="005659D2">
      <w:pPr>
        <w:pStyle w:val="SubHeadingText"/>
        <w:numPr>
          <w:ilvl w:val="0"/>
          <w:numId w:val="9"/>
        </w:numPr>
        <w:spacing w:before="0" w:after="0"/>
      </w:pPr>
      <w:r>
        <w:t xml:space="preserve">Access to </w:t>
      </w:r>
      <w:r w:rsidR="00FD0138">
        <w:t>PowerOptix</w:t>
      </w:r>
      <w:r>
        <w:t xml:space="preserve"> as a Meter Data Analyst (MDA)</w:t>
      </w:r>
    </w:p>
    <w:p w14:paraId="2176CCCF" w14:textId="77777777" w:rsidR="003D223C" w:rsidRDefault="003D223C" w:rsidP="00B90938">
      <w:pPr>
        <w:pStyle w:val="Heading2"/>
      </w:pPr>
      <w:bookmarkStart w:id="4" w:name="_Toc446418180"/>
      <w:r>
        <w:t>Applicability</w:t>
      </w:r>
      <w:bookmarkEnd w:id="4"/>
    </w:p>
    <w:p w14:paraId="6667B24B" w14:textId="55DD1990" w:rsidR="0043012C" w:rsidRDefault="0043012C" w:rsidP="005659D2">
      <w:pPr>
        <w:pStyle w:val="SubHeadingText"/>
        <w:numPr>
          <w:ilvl w:val="0"/>
          <w:numId w:val="10"/>
        </w:numPr>
        <w:spacing w:before="100" w:beforeAutospacing="1" w:after="100" w:afterAutospacing="1"/>
      </w:pPr>
      <w:r w:rsidRPr="00152A3F">
        <w:t>Manual and/or automated validations apply to all meter interval amounts processe</w:t>
      </w:r>
      <w:r>
        <w:t>d</w:t>
      </w:r>
      <w:r w:rsidR="00DE7CFB">
        <w:t xml:space="preserve"> by M</w:t>
      </w:r>
      <w:r w:rsidRPr="00152A3F">
        <w:t>SM meter systems.</w:t>
      </w:r>
    </w:p>
    <w:p w14:paraId="2176CCD0" w14:textId="0558F237" w:rsidR="00B90938" w:rsidRDefault="0043012C" w:rsidP="005659D2">
      <w:pPr>
        <w:pStyle w:val="SubHeadingText"/>
        <w:numPr>
          <w:ilvl w:val="0"/>
          <w:numId w:val="10"/>
        </w:numPr>
        <w:spacing w:before="100" w:beforeAutospacing="1" w:after="100" w:afterAutospacing="1"/>
      </w:pPr>
      <w:r>
        <w:t>Edits or e</w:t>
      </w:r>
      <w:r w:rsidR="00787D55">
        <w:t>stimat</w:t>
      </w:r>
      <w:r>
        <w:t>es</w:t>
      </w:r>
      <w:r w:rsidR="00787D55">
        <w:t xml:space="preserve"> </w:t>
      </w:r>
      <w:r>
        <w:t>are</w:t>
      </w:r>
      <w:r w:rsidR="00787D55">
        <w:t xml:space="preserve"> performed</w:t>
      </w:r>
      <w:r w:rsidR="00FC53AD">
        <w:t xml:space="preserve"> by the assigned MDA</w:t>
      </w:r>
      <w:r w:rsidR="00787D55">
        <w:t xml:space="preserve"> if authorized by BPA Personnel</w:t>
      </w:r>
      <w:r>
        <w:t>, specifically System Protection Control</w:t>
      </w:r>
      <w:r w:rsidR="00787D55">
        <w:t xml:space="preserve"> (SPC</w:t>
      </w:r>
      <w:r>
        <w:t>)</w:t>
      </w:r>
      <w:r w:rsidR="00787D55">
        <w:t xml:space="preserve"> or</w:t>
      </w:r>
      <w:r>
        <w:t xml:space="preserve"> Customer Service </w:t>
      </w:r>
      <w:r w:rsidR="009479E1">
        <w:t>Engineering</w:t>
      </w:r>
      <w:r w:rsidR="00787D55">
        <w:t xml:space="preserve"> CSE) via an email or the receipt of a</w:t>
      </w:r>
      <w:r>
        <w:t xml:space="preserve"> </w:t>
      </w:r>
      <w:r w:rsidR="00787D55">
        <w:t>Meter Maintenance &amp; Outage</w:t>
      </w:r>
      <w:r w:rsidRPr="0043012C">
        <w:t xml:space="preserve"> </w:t>
      </w:r>
      <w:r>
        <w:t>MM&amp;O (MM&amp;O</w:t>
      </w:r>
      <w:r w:rsidR="00787D55">
        <w:t>) form</w:t>
      </w:r>
      <w:r w:rsidR="00B90938">
        <w:t>.</w:t>
      </w:r>
    </w:p>
    <w:p w14:paraId="6C8F2B98" w14:textId="108F67F9" w:rsidR="0043012C" w:rsidRPr="00152A3F" w:rsidRDefault="0043012C" w:rsidP="005659D2">
      <w:pPr>
        <w:pStyle w:val="SubHeadingText"/>
        <w:numPr>
          <w:ilvl w:val="1"/>
          <w:numId w:val="10"/>
        </w:numPr>
        <w:spacing w:before="0"/>
      </w:pPr>
      <w:r>
        <w:t xml:space="preserve">Does not include edits made by TEZP to </w:t>
      </w:r>
      <w:r w:rsidR="009479E1">
        <w:t>check</w:t>
      </w:r>
      <w:r>
        <w:t xml:space="preserve"> out WIT values which will be used to shape interchange amounts to for EIM-Settlements purposes.</w:t>
      </w:r>
    </w:p>
    <w:p w14:paraId="546149AF" w14:textId="58D2F561" w:rsidR="00FC53AD" w:rsidRDefault="00FC53AD" w:rsidP="005659D2">
      <w:pPr>
        <w:pStyle w:val="SubHeadingText"/>
        <w:numPr>
          <w:ilvl w:val="0"/>
          <w:numId w:val="10"/>
        </w:numPr>
        <w:spacing w:before="100" w:beforeAutospacing="1" w:after="100" w:afterAutospacing="1"/>
      </w:pPr>
      <w:r>
        <w:t>E</w:t>
      </w:r>
      <w:r w:rsidR="0043012C">
        <w:t>dits or e</w:t>
      </w:r>
      <w:r>
        <w:t>stimat</w:t>
      </w:r>
      <w:r w:rsidR="0043012C">
        <w:t>es</w:t>
      </w:r>
      <w:r>
        <w:t xml:space="preserve"> </w:t>
      </w:r>
      <w:r w:rsidR="0043012C">
        <w:t>are</w:t>
      </w:r>
      <w:r>
        <w:t xml:space="preserve"> performed by the assigned MDA if authorized/requested by the Customer via an email.</w:t>
      </w:r>
    </w:p>
    <w:p w14:paraId="2176CCD2" w14:textId="77777777" w:rsidR="00B90938" w:rsidRDefault="00B90938" w:rsidP="00B90938">
      <w:pPr>
        <w:pStyle w:val="Heading2"/>
      </w:pPr>
      <w:bookmarkStart w:id="5" w:name="_Toc446418181"/>
      <w:r>
        <w:t>Terms, Definitions and Acronyms</w:t>
      </w:r>
      <w:bookmarkEnd w:id="5"/>
    </w:p>
    <w:p w14:paraId="1E456EDF" w14:textId="226EF62A" w:rsidR="0043012C" w:rsidRDefault="0043012C" w:rsidP="0043012C">
      <w:pPr>
        <w:spacing w:after="120" w:line="240" w:lineRule="auto"/>
        <w:ind w:left="720"/>
        <w:rPr>
          <w:rFonts w:cstheme="minorHAnsi"/>
          <w:szCs w:val="24"/>
        </w:rPr>
      </w:pPr>
      <w:r>
        <w:rPr>
          <w:rFonts w:cstheme="minorHAnsi"/>
          <w:i/>
          <w:szCs w:val="24"/>
        </w:rPr>
        <w:t>Automated V</w:t>
      </w:r>
      <w:r w:rsidRPr="00152A3F">
        <w:rPr>
          <w:rFonts w:cstheme="minorHAnsi"/>
          <w:i/>
          <w:szCs w:val="24"/>
        </w:rPr>
        <w:t>alidation:</w:t>
      </w:r>
      <w:r w:rsidRPr="00152A3F">
        <w:rPr>
          <w:rFonts w:cstheme="minorHAnsi"/>
          <w:szCs w:val="24"/>
        </w:rPr>
        <w:t xml:space="preserve"> The standard and complex rules each group of me</w:t>
      </w:r>
      <w:r w:rsidR="00DE7CFB">
        <w:rPr>
          <w:rFonts w:cstheme="minorHAnsi"/>
          <w:szCs w:val="24"/>
        </w:rPr>
        <w:t>ter interval reads coming into M</w:t>
      </w:r>
      <w:r w:rsidRPr="00152A3F">
        <w:rPr>
          <w:rFonts w:cstheme="minorHAnsi"/>
          <w:szCs w:val="24"/>
        </w:rPr>
        <w:t>SM’s systems are automatically run against, in accordance with the load shape, type, source, and alternate sources such as SCADA or B-meters. Automated validations alert on immediate issues, especially regarding standard communication or load issues, but are used as an inform only. Additional visual validation is always required to research issues further.</w:t>
      </w:r>
      <w:r w:rsidR="00CD68A0">
        <w:rPr>
          <w:rFonts w:cstheme="minorHAnsi"/>
          <w:szCs w:val="24"/>
        </w:rPr>
        <w:t xml:space="preserve"> (This function is in development and will be available in PowerOptix sometime in FY2</w:t>
      </w:r>
      <w:r w:rsidR="000D2D57">
        <w:rPr>
          <w:rFonts w:cstheme="minorHAnsi"/>
          <w:szCs w:val="24"/>
        </w:rPr>
        <w:t>5</w:t>
      </w:r>
      <w:r w:rsidR="00CD68A0">
        <w:rPr>
          <w:rFonts w:cstheme="minorHAnsi"/>
          <w:szCs w:val="24"/>
        </w:rPr>
        <w:t>).</w:t>
      </w:r>
    </w:p>
    <w:p w14:paraId="2F26DFE7" w14:textId="77777777" w:rsidR="0043012C" w:rsidRPr="00152A3F" w:rsidRDefault="0043012C" w:rsidP="0043012C">
      <w:pPr>
        <w:spacing w:after="120" w:line="240" w:lineRule="auto"/>
        <w:ind w:left="720"/>
        <w:rPr>
          <w:rFonts w:cstheme="minorHAnsi"/>
          <w:i/>
          <w:szCs w:val="24"/>
        </w:rPr>
      </w:pPr>
      <w:r w:rsidRPr="00152A3F">
        <w:rPr>
          <w:rFonts w:cstheme="minorHAnsi"/>
          <w:i/>
          <w:szCs w:val="24"/>
        </w:rPr>
        <w:t xml:space="preserve">Interval Data Edit: </w:t>
      </w:r>
      <w:r w:rsidRPr="00152A3F">
        <w:rPr>
          <w:rFonts w:cstheme="minorHAnsi"/>
          <w:szCs w:val="24"/>
          <w:u w:val="single"/>
        </w:rPr>
        <w:t>After-the-fact</w:t>
      </w:r>
      <w:r w:rsidRPr="00152A3F">
        <w:rPr>
          <w:rFonts w:cstheme="minorHAnsi"/>
          <w:szCs w:val="24"/>
        </w:rPr>
        <w:t xml:space="preserve"> data that has been calculated based on standard edit rules because raw data was not available or valid.  When this occurs, a calculation of what the load should have been is performed based on algorithms developed and approved by Metering Services. </w:t>
      </w:r>
    </w:p>
    <w:p w14:paraId="01686B67" w14:textId="463019B3" w:rsidR="0043012C" w:rsidRPr="00152A3F" w:rsidRDefault="0043012C" w:rsidP="0043012C">
      <w:pPr>
        <w:spacing w:after="120" w:line="240" w:lineRule="auto"/>
        <w:ind w:left="720"/>
        <w:rPr>
          <w:rFonts w:cstheme="minorHAnsi"/>
          <w:szCs w:val="24"/>
        </w:rPr>
      </w:pPr>
      <w:r w:rsidRPr="00152A3F">
        <w:rPr>
          <w:rFonts w:cstheme="minorHAnsi"/>
          <w:i/>
          <w:szCs w:val="24"/>
        </w:rPr>
        <w:t>Interval Data Estimation</w:t>
      </w:r>
      <w:r w:rsidRPr="00152A3F">
        <w:rPr>
          <w:rFonts w:cstheme="minorHAnsi"/>
          <w:szCs w:val="24"/>
        </w:rPr>
        <w:t xml:space="preserve">: </w:t>
      </w:r>
      <w:r w:rsidRPr="00152A3F">
        <w:rPr>
          <w:rFonts w:cstheme="minorHAnsi"/>
          <w:szCs w:val="24"/>
          <w:u w:val="single"/>
        </w:rPr>
        <w:t>Projected</w:t>
      </w:r>
      <w:r w:rsidRPr="00152A3F">
        <w:rPr>
          <w:rFonts w:cstheme="minorHAnsi"/>
          <w:szCs w:val="24"/>
        </w:rPr>
        <w:t xml:space="preserve"> data that has been calculated based on standard estimation rules because raw data was not available. When this occurs, a calculation of what the load should have been is performed based on algorithms developed and approved by Metering Services until the actual load is retrieved from the device and </w:t>
      </w:r>
      <w:r w:rsidR="009479E1">
        <w:rPr>
          <w:rFonts w:cstheme="minorHAnsi"/>
          <w:szCs w:val="24"/>
        </w:rPr>
        <w:t>overrides</w:t>
      </w:r>
      <w:r w:rsidRPr="00152A3F">
        <w:rPr>
          <w:rFonts w:cstheme="minorHAnsi"/>
          <w:szCs w:val="24"/>
        </w:rPr>
        <w:t xml:space="preserve"> the projected estimate. </w:t>
      </w:r>
      <w:r w:rsidR="00DE7CFB">
        <w:rPr>
          <w:rFonts w:cstheme="minorHAnsi"/>
          <w:szCs w:val="24"/>
          <w:u w:val="single"/>
        </w:rPr>
        <w:t>This is rarely done in M</w:t>
      </w:r>
      <w:r w:rsidRPr="006844A9">
        <w:rPr>
          <w:rFonts w:cstheme="minorHAnsi"/>
          <w:szCs w:val="24"/>
          <w:u w:val="single"/>
        </w:rPr>
        <w:t>SM</w:t>
      </w:r>
      <w:r w:rsidRPr="00152A3F">
        <w:rPr>
          <w:rFonts w:cstheme="minorHAnsi"/>
          <w:szCs w:val="24"/>
        </w:rPr>
        <w:t xml:space="preserve"> and instead, is handle</w:t>
      </w:r>
      <w:r>
        <w:rPr>
          <w:rFonts w:cstheme="minorHAnsi"/>
          <w:szCs w:val="24"/>
        </w:rPr>
        <w:t>d</w:t>
      </w:r>
      <w:r w:rsidRPr="00152A3F">
        <w:rPr>
          <w:rFonts w:cstheme="minorHAnsi"/>
          <w:szCs w:val="24"/>
        </w:rPr>
        <w:t xml:space="preserve"> by PTKT using their ISAAC software for transfer s</w:t>
      </w:r>
      <w:r w:rsidR="00DE7CFB">
        <w:rPr>
          <w:rFonts w:cstheme="minorHAnsi"/>
          <w:szCs w:val="24"/>
        </w:rPr>
        <w:t>cheduling purposes, as well as M</w:t>
      </w:r>
      <w:r w:rsidRPr="00152A3F">
        <w:rPr>
          <w:rFonts w:cstheme="minorHAnsi"/>
          <w:szCs w:val="24"/>
        </w:rPr>
        <w:t>SL using their ALF software for short-term load forecasts.</w:t>
      </w:r>
      <w:r w:rsidR="006844A9">
        <w:rPr>
          <w:rFonts w:cstheme="minorHAnsi"/>
          <w:szCs w:val="24"/>
        </w:rPr>
        <w:t xml:space="preserve"> These situations only occur currently when EIM generation meters on the tro</w:t>
      </w:r>
      <w:r w:rsidR="00DE7CFB">
        <w:rPr>
          <w:rFonts w:cstheme="minorHAnsi"/>
          <w:szCs w:val="24"/>
        </w:rPr>
        <w:t>uble log beyond 3 days and the M</w:t>
      </w:r>
      <w:r w:rsidR="006844A9">
        <w:rPr>
          <w:rFonts w:cstheme="minorHAnsi"/>
          <w:szCs w:val="24"/>
        </w:rPr>
        <w:t>SM EIM SME decides to substitute missing data with backup reads until the site communications are resolved, at whi</w:t>
      </w:r>
      <w:r w:rsidR="005659D2">
        <w:rPr>
          <w:rFonts w:cstheme="minorHAnsi"/>
          <w:szCs w:val="24"/>
        </w:rPr>
        <w:t>ch time the valid reads will automatically override the estimated reads.</w:t>
      </w:r>
    </w:p>
    <w:p w14:paraId="198116D6" w14:textId="1279B653" w:rsidR="0043012C" w:rsidRPr="00152A3F" w:rsidRDefault="0043012C" w:rsidP="0043012C">
      <w:pPr>
        <w:spacing w:after="120" w:line="240" w:lineRule="auto"/>
        <w:ind w:left="720"/>
        <w:rPr>
          <w:rFonts w:cstheme="minorHAnsi"/>
          <w:szCs w:val="24"/>
        </w:rPr>
      </w:pPr>
      <w:r w:rsidRPr="00152A3F">
        <w:rPr>
          <w:rFonts w:cstheme="minorHAnsi"/>
          <w:i/>
          <w:szCs w:val="24"/>
        </w:rPr>
        <w:t xml:space="preserve">Visual </w:t>
      </w:r>
      <w:r>
        <w:rPr>
          <w:rFonts w:cstheme="minorHAnsi"/>
          <w:i/>
          <w:szCs w:val="24"/>
        </w:rPr>
        <w:t>V</w:t>
      </w:r>
      <w:r w:rsidRPr="00152A3F">
        <w:rPr>
          <w:rFonts w:cstheme="minorHAnsi"/>
          <w:i/>
          <w:szCs w:val="24"/>
        </w:rPr>
        <w:t>alidation:</w:t>
      </w:r>
      <w:r w:rsidR="00DE7CFB">
        <w:rPr>
          <w:rFonts w:cstheme="minorHAnsi"/>
          <w:szCs w:val="24"/>
        </w:rPr>
        <w:t xml:space="preserve"> The processes required by M</w:t>
      </w:r>
      <w:r w:rsidRPr="00152A3F">
        <w:rPr>
          <w:rFonts w:cstheme="minorHAnsi"/>
          <w:szCs w:val="24"/>
        </w:rPr>
        <w:t xml:space="preserve">SM MDAs to visually review all revenue quality meter amounts for anomalies or other inaccuracies that the automated validations may not alert on. Visual validation is required to </w:t>
      </w:r>
      <w:r>
        <w:rPr>
          <w:rFonts w:cstheme="minorHAnsi"/>
          <w:szCs w:val="24"/>
        </w:rPr>
        <w:t>identify</w:t>
      </w:r>
      <w:r w:rsidRPr="00152A3F">
        <w:rPr>
          <w:rFonts w:cstheme="minorHAnsi"/>
          <w:szCs w:val="24"/>
        </w:rPr>
        <w:t xml:space="preserve"> potential anomalies and</w:t>
      </w:r>
      <w:r>
        <w:rPr>
          <w:rFonts w:cstheme="minorHAnsi"/>
          <w:szCs w:val="24"/>
        </w:rPr>
        <w:t xml:space="preserve"> used</w:t>
      </w:r>
      <w:r w:rsidRPr="00152A3F">
        <w:rPr>
          <w:rFonts w:cstheme="minorHAnsi"/>
          <w:szCs w:val="24"/>
        </w:rPr>
        <w:t xml:space="preserve"> to work with the field and customer contacts to resolve issues. Due to the </w:t>
      </w:r>
      <w:r w:rsidRPr="00152A3F">
        <w:rPr>
          <w:rFonts w:cstheme="minorHAnsi"/>
          <w:szCs w:val="24"/>
        </w:rPr>
        <w:lastRenderedPageBreak/>
        <w:t xml:space="preserve">complexity and financial impacts of BPA revenue metered loads, even a small error can cause a large </w:t>
      </w:r>
      <w:r w:rsidR="009479E1" w:rsidRPr="00152A3F">
        <w:rPr>
          <w:rFonts w:cstheme="minorHAnsi"/>
          <w:szCs w:val="24"/>
        </w:rPr>
        <w:t>financial</w:t>
      </w:r>
      <w:r w:rsidRPr="00152A3F">
        <w:rPr>
          <w:rFonts w:cstheme="minorHAnsi"/>
          <w:szCs w:val="24"/>
        </w:rPr>
        <w:t xml:space="preserve"> impact to BPA’s customers. </w:t>
      </w:r>
      <w:r>
        <w:rPr>
          <w:rFonts w:cstheme="minorHAnsi"/>
          <w:szCs w:val="24"/>
        </w:rPr>
        <w:t xml:space="preserve">Therefore, </w:t>
      </w:r>
      <w:r w:rsidRPr="00152A3F">
        <w:rPr>
          <w:rFonts w:cstheme="minorHAnsi"/>
          <w:szCs w:val="24"/>
        </w:rPr>
        <w:t xml:space="preserve">BPA cannot rely on automated validations alone to confirm metered amounts are correct. </w:t>
      </w:r>
    </w:p>
    <w:p w14:paraId="2169D61A" w14:textId="6E05316E" w:rsidR="005659D2" w:rsidRPr="008771B3" w:rsidRDefault="00DE7CFB" w:rsidP="005659D2">
      <w:pPr>
        <w:pStyle w:val="SubHeadingText"/>
        <w:spacing w:before="0" w:after="0"/>
        <w:rPr>
          <w:rFonts w:cs="Arial"/>
          <w:color w:val="000000"/>
        </w:rPr>
      </w:pPr>
      <w:bookmarkStart w:id="6" w:name="_Toc446418182"/>
      <w:r>
        <w:rPr>
          <w:rFonts w:cs="Arial"/>
          <w:color w:val="000000"/>
        </w:rPr>
        <w:t>M</w:t>
      </w:r>
      <w:r w:rsidR="005659D2" w:rsidRPr="00121884">
        <w:rPr>
          <w:rFonts w:cs="Arial"/>
          <w:color w:val="000000"/>
        </w:rPr>
        <w:t xml:space="preserve">SM common terms, definitions and acronyms are located </w:t>
      </w:r>
      <w:hyperlink r:id="rId11" w:history="1">
        <w:r w:rsidR="005659D2" w:rsidRPr="00121884">
          <w:rPr>
            <w:rStyle w:val="Hyperlink"/>
            <w:rFonts w:cs="Arial"/>
          </w:rPr>
          <w:t>here</w:t>
        </w:r>
      </w:hyperlink>
      <w:r w:rsidR="005659D2">
        <w:rPr>
          <w:rFonts w:cs="Arial"/>
          <w:color w:val="000000"/>
        </w:rPr>
        <w:t>.</w:t>
      </w:r>
    </w:p>
    <w:p w14:paraId="1F9A6508" w14:textId="77777777" w:rsidR="005659D2" w:rsidRDefault="005659D2" w:rsidP="005659D2">
      <w:pPr>
        <w:pStyle w:val="SubHeadingText"/>
        <w:spacing w:before="0" w:after="0"/>
        <w:contextualSpacing/>
      </w:pPr>
    </w:p>
    <w:p w14:paraId="7447612F" w14:textId="1A417192" w:rsidR="005659D2" w:rsidRPr="00851EA4" w:rsidRDefault="005659D2" w:rsidP="005659D2">
      <w:pPr>
        <w:pStyle w:val="SubHeadingText"/>
        <w:spacing w:before="0" w:after="0"/>
        <w:contextualSpacing/>
        <w:rPr>
          <w:rStyle w:val="Hyperlink"/>
          <w:color w:val="auto"/>
          <w:u w:val="none"/>
        </w:rPr>
      </w:pPr>
      <w:r>
        <w:t xml:space="preserve">More detailed definitions of items above plus additional terms can be found by accessing the </w:t>
      </w:r>
      <w:hyperlink r:id="rId12" w:history="1">
        <w:r w:rsidRPr="00851EA4">
          <w:rPr>
            <w:rStyle w:val="Hyperlink"/>
          </w:rPr>
          <w:t>Metering Services Terms to Know</w:t>
        </w:r>
      </w:hyperlink>
      <w:r>
        <w:t xml:space="preserve"> document.</w:t>
      </w:r>
    </w:p>
    <w:p w14:paraId="2176CCD4" w14:textId="77777777" w:rsidR="00B90938" w:rsidRDefault="007F6446" w:rsidP="007F6446">
      <w:pPr>
        <w:pStyle w:val="Heading2"/>
      </w:pPr>
      <w:r>
        <w:t>Authorizing Policies</w:t>
      </w:r>
      <w:bookmarkEnd w:id="6"/>
    </w:p>
    <w:p w14:paraId="2176CCD5" w14:textId="755A5F84" w:rsidR="007F6446" w:rsidRDefault="00B173A1" w:rsidP="007F6446">
      <w:pPr>
        <w:pStyle w:val="SubHeadingText"/>
      </w:pPr>
      <w:r>
        <w:t>M</w:t>
      </w:r>
      <w:r w:rsidR="00807C14">
        <w:t>SM internal procedure</w:t>
      </w:r>
    </w:p>
    <w:p w14:paraId="2176CCD6" w14:textId="77777777" w:rsidR="007F6446" w:rsidRDefault="007F6446" w:rsidP="007F6446">
      <w:pPr>
        <w:pStyle w:val="Heading2"/>
      </w:pPr>
      <w:bookmarkStart w:id="7" w:name="_Toc446418183"/>
      <w:r>
        <w:t>Roles and Responsibilities</w:t>
      </w:r>
      <w:bookmarkEnd w:id="7"/>
    </w:p>
    <w:p w14:paraId="2176CCD8" w14:textId="1F174FB6" w:rsidR="007F6446" w:rsidRDefault="00B173A1" w:rsidP="005659D2">
      <w:pPr>
        <w:pStyle w:val="ListParagraph"/>
        <w:numPr>
          <w:ilvl w:val="0"/>
          <w:numId w:val="8"/>
        </w:numPr>
        <w:spacing w:before="100" w:beforeAutospacing="1" w:after="100" w:afterAutospacing="1" w:line="240" w:lineRule="auto"/>
        <w:ind w:left="1440"/>
        <w:contextualSpacing w:val="0"/>
      </w:pPr>
      <w:r>
        <w:t>M</w:t>
      </w:r>
      <w:r w:rsidR="00807C14">
        <w:t xml:space="preserve">SM – Metering Services is responsible </w:t>
      </w:r>
      <w:r w:rsidR="004D1647">
        <w:t xml:space="preserve">for </w:t>
      </w:r>
      <w:r w:rsidR="00807C14">
        <w:t xml:space="preserve">determining </w:t>
      </w:r>
      <w:r w:rsidR="0043012C">
        <w:t xml:space="preserve">validation, edit and </w:t>
      </w:r>
      <w:r w:rsidR="00807C14">
        <w:t>estimation methodology</w:t>
      </w:r>
      <w:r w:rsidR="009479E1">
        <w:t>, completing</w:t>
      </w:r>
      <w:r w:rsidR="00807C14">
        <w:t xml:space="preserve"> estimations</w:t>
      </w:r>
      <w:r w:rsidR="0065253B">
        <w:t>, and documenting the estimation in an event</w:t>
      </w:r>
      <w:r w:rsidR="00807C14">
        <w:t>.</w:t>
      </w:r>
    </w:p>
    <w:p w14:paraId="48747012" w14:textId="1FF8988F" w:rsidR="00807C14" w:rsidRPr="00FA1AD7" w:rsidRDefault="00807C14" w:rsidP="005659D2">
      <w:pPr>
        <w:pStyle w:val="ListParagraph"/>
        <w:numPr>
          <w:ilvl w:val="0"/>
          <w:numId w:val="8"/>
        </w:numPr>
        <w:spacing w:before="100" w:beforeAutospacing="1" w:after="100" w:afterAutospacing="1" w:line="240" w:lineRule="auto"/>
        <w:ind w:left="1440"/>
        <w:contextualSpacing w:val="0"/>
      </w:pPr>
      <w:r>
        <w:t>Cus</w:t>
      </w:r>
      <w:r w:rsidR="00B173A1">
        <w:t>tomers, BPA service personnel, M</w:t>
      </w:r>
      <w:r>
        <w:t xml:space="preserve">S personnel, and the rest of BPA have the ability to view these estimations in MDMR2 and inquire about the methodology </w:t>
      </w:r>
      <w:r w:rsidRPr="00FA1AD7">
        <w:t>used.</w:t>
      </w:r>
    </w:p>
    <w:p w14:paraId="2176CCDD" w14:textId="6CE28033" w:rsidR="00AD4EE5" w:rsidRPr="00FA1AD7" w:rsidRDefault="007F6446" w:rsidP="00FA1AD7">
      <w:pPr>
        <w:pStyle w:val="Heading1"/>
      </w:pPr>
      <w:bookmarkStart w:id="8" w:name="_Toc446418184"/>
      <w:r w:rsidRPr="00FA1AD7">
        <w:t>Procedure</w:t>
      </w:r>
      <w:bookmarkEnd w:id="8"/>
    </w:p>
    <w:p w14:paraId="2176CCEF" w14:textId="77777777" w:rsidR="00285066" w:rsidRDefault="00285066" w:rsidP="00285066">
      <w:pPr>
        <w:pStyle w:val="Heading2"/>
      </w:pPr>
      <w:bookmarkStart w:id="9" w:name="_Toc446418185"/>
      <w:r>
        <w:t>Outputs and Impacts</w:t>
      </w:r>
      <w:bookmarkEnd w:id="9"/>
    </w:p>
    <w:p w14:paraId="0426AC2E" w14:textId="09F42E9F" w:rsidR="0043012C" w:rsidRPr="00152A3F" w:rsidRDefault="0043012C" w:rsidP="0043012C">
      <w:pPr>
        <w:spacing w:after="120" w:line="240" w:lineRule="auto"/>
        <w:ind w:left="720"/>
        <w:rPr>
          <w:rFonts w:cstheme="minorHAnsi"/>
          <w:szCs w:val="24"/>
        </w:rPr>
      </w:pPr>
      <w:r w:rsidRPr="00152A3F">
        <w:rPr>
          <w:rFonts w:cstheme="minorHAnsi"/>
          <w:szCs w:val="24"/>
        </w:rPr>
        <w:t>The goal of VEE is to ensure data is accurate for downstream users, including Customer Billing, Load Forecasting, Transfer Scheduling, EIM-Settlements, and external customers. At the time final data is needed f</w:t>
      </w:r>
      <w:r w:rsidR="00B173A1">
        <w:rPr>
          <w:rFonts w:cstheme="minorHAnsi"/>
          <w:szCs w:val="24"/>
        </w:rPr>
        <w:t>or each systems, the data from M</w:t>
      </w:r>
      <w:r w:rsidRPr="00152A3F">
        <w:rPr>
          <w:rFonts w:cstheme="minorHAnsi"/>
          <w:szCs w:val="24"/>
        </w:rPr>
        <w:t xml:space="preserve">SM should have been run through both automated and </w:t>
      </w:r>
      <w:r w:rsidR="0061298D">
        <w:rPr>
          <w:rFonts w:cstheme="minorHAnsi"/>
          <w:szCs w:val="24"/>
        </w:rPr>
        <w:t xml:space="preserve">multiple </w:t>
      </w:r>
      <w:r w:rsidRPr="00152A3F">
        <w:rPr>
          <w:rFonts w:cstheme="minorHAnsi"/>
          <w:szCs w:val="24"/>
        </w:rPr>
        <w:t>visual validations, all missing or erroneous load accounted fo</w:t>
      </w:r>
      <w:r w:rsidR="0061298D">
        <w:rPr>
          <w:rFonts w:cstheme="minorHAnsi"/>
          <w:szCs w:val="24"/>
        </w:rPr>
        <w:t xml:space="preserve">r via edits/estimations, and then all </w:t>
      </w:r>
      <w:r w:rsidRPr="00152A3F">
        <w:rPr>
          <w:rFonts w:cstheme="minorHAnsi"/>
          <w:szCs w:val="24"/>
        </w:rPr>
        <w:t>meter event</w:t>
      </w:r>
      <w:r w:rsidR="0061298D">
        <w:rPr>
          <w:rFonts w:cstheme="minorHAnsi"/>
          <w:szCs w:val="24"/>
        </w:rPr>
        <w:t>s</w:t>
      </w:r>
      <w:r w:rsidRPr="00152A3F">
        <w:rPr>
          <w:rFonts w:cstheme="minorHAnsi"/>
          <w:szCs w:val="24"/>
        </w:rPr>
        <w:t xml:space="preserve"> should be created to alert </w:t>
      </w:r>
      <w:r w:rsidR="009479E1" w:rsidRPr="00152A3F">
        <w:rPr>
          <w:rFonts w:cstheme="minorHAnsi"/>
          <w:szCs w:val="24"/>
        </w:rPr>
        <w:t>downstream users</w:t>
      </w:r>
      <w:r w:rsidRPr="00152A3F">
        <w:rPr>
          <w:rFonts w:cstheme="minorHAnsi"/>
          <w:szCs w:val="24"/>
        </w:rPr>
        <w:t xml:space="preserve"> of the status of the is</w:t>
      </w:r>
      <w:r w:rsidR="0061298D">
        <w:rPr>
          <w:rFonts w:cstheme="minorHAnsi"/>
          <w:szCs w:val="24"/>
        </w:rPr>
        <w:t>sue and its final or expected resolution.</w:t>
      </w:r>
    </w:p>
    <w:p w14:paraId="2176CCF2" w14:textId="595F184D" w:rsidR="00285066" w:rsidRDefault="00487EF2" w:rsidP="00285066">
      <w:pPr>
        <w:pStyle w:val="Heading2"/>
      </w:pPr>
      <w:bookmarkStart w:id="10" w:name="_Toc446418186"/>
      <w:r>
        <w:lastRenderedPageBreak/>
        <w:t>Procedure Steps</w:t>
      </w:r>
      <w:bookmarkEnd w:id="10"/>
      <w:r w:rsidR="004D7597">
        <w:br/>
      </w:r>
    </w:p>
    <w:p w14:paraId="132CBB25" w14:textId="77777777" w:rsidR="004D7597" w:rsidRPr="00AD55E1" w:rsidRDefault="004D7597" w:rsidP="004D7597">
      <w:pPr>
        <w:pStyle w:val="Heading3"/>
        <w:spacing w:before="0" w:after="120" w:line="240" w:lineRule="auto"/>
        <w:ind w:left="720" w:hanging="180"/>
        <w:rPr>
          <w:rFonts w:cstheme="minorHAnsi"/>
          <w:i w:val="0"/>
          <w:szCs w:val="24"/>
        </w:rPr>
      </w:pPr>
      <w:r w:rsidRPr="00AD55E1">
        <w:rPr>
          <w:rFonts w:cstheme="minorHAnsi"/>
          <w:i w:val="0"/>
          <w:szCs w:val="24"/>
        </w:rPr>
        <w:t>Automated validations</w:t>
      </w:r>
    </w:p>
    <w:p w14:paraId="36142AD9" w14:textId="782EDF2A" w:rsidR="004D7597" w:rsidRPr="00AD55E1" w:rsidRDefault="004D7597" w:rsidP="004D7597">
      <w:pPr>
        <w:pStyle w:val="Heading4"/>
        <w:tabs>
          <w:tab w:val="left" w:pos="1710"/>
        </w:tabs>
        <w:spacing w:before="0" w:after="120" w:line="240" w:lineRule="auto"/>
        <w:ind w:left="1710" w:hanging="900"/>
        <w:rPr>
          <w:rFonts w:cstheme="minorHAnsi"/>
          <w:sz w:val="24"/>
          <w:szCs w:val="24"/>
        </w:rPr>
      </w:pPr>
      <w:r w:rsidRPr="00AD55E1">
        <w:rPr>
          <w:rFonts w:cstheme="minorHAnsi"/>
          <w:sz w:val="24"/>
          <w:szCs w:val="24"/>
        </w:rPr>
        <w:t xml:space="preserve">Add automated validation sets to new meter points. </w:t>
      </w:r>
      <w:r w:rsidRPr="00AD55E1">
        <w:rPr>
          <w:rFonts w:cstheme="minorHAnsi"/>
          <w:b w:val="0"/>
          <w:sz w:val="24"/>
          <w:szCs w:val="24"/>
        </w:rPr>
        <w:t xml:space="preserve">All new data feeds into </w:t>
      </w:r>
      <w:r w:rsidR="00B173A1">
        <w:rPr>
          <w:rFonts w:cstheme="minorHAnsi"/>
          <w:b w:val="0"/>
          <w:sz w:val="24"/>
          <w:szCs w:val="24"/>
        </w:rPr>
        <w:t>MSM</w:t>
      </w:r>
      <w:r w:rsidRPr="00AD55E1">
        <w:rPr>
          <w:rFonts w:cstheme="minorHAnsi"/>
          <w:b w:val="0"/>
          <w:sz w:val="24"/>
          <w:szCs w:val="24"/>
        </w:rPr>
        <w:t xml:space="preserve"> require the assignment of automated validation sets depending on the load type, shape, relationship with other meters, and potential backup sources. </w:t>
      </w:r>
      <w:r w:rsidRPr="0061298D">
        <w:rPr>
          <w:rFonts w:cstheme="minorHAnsi"/>
          <w:b w:val="0"/>
          <w:sz w:val="24"/>
          <w:szCs w:val="24"/>
        </w:rPr>
        <w:t>Click here</w:t>
      </w:r>
      <w:r w:rsidRPr="00AD55E1">
        <w:rPr>
          <w:rFonts w:cstheme="minorHAnsi"/>
          <w:b w:val="0"/>
          <w:sz w:val="24"/>
          <w:szCs w:val="24"/>
        </w:rPr>
        <w:t xml:space="preserve"> for a high level guide for adding validation sets. </w:t>
      </w:r>
      <w:r w:rsidR="00AD55E1" w:rsidRPr="0061298D">
        <w:rPr>
          <w:rFonts w:cstheme="minorHAnsi"/>
          <w:i/>
          <w:sz w:val="24"/>
          <w:szCs w:val="24"/>
          <w:highlight w:val="yellow"/>
        </w:rPr>
        <w:t>This language will be</w:t>
      </w:r>
      <w:r w:rsidRPr="0061298D">
        <w:rPr>
          <w:rFonts w:cstheme="minorHAnsi"/>
          <w:i/>
          <w:sz w:val="24"/>
          <w:szCs w:val="24"/>
          <w:highlight w:val="yellow"/>
        </w:rPr>
        <w:t xml:space="preserve"> update</w:t>
      </w:r>
      <w:r w:rsidR="00AD55E1" w:rsidRPr="0061298D">
        <w:rPr>
          <w:rFonts w:cstheme="minorHAnsi"/>
          <w:i/>
          <w:sz w:val="24"/>
          <w:szCs w:val="24"/>
          <w:highlight w:val="yellow"/>
        </w:rPr>
        <w:t>d</w:t>
      </w:r>
      <w:r w:rsidRPr="0061298D">
        <w:rPr>
          <w:rFonts w:cstheme="minorHAnsi"/>
          <w:i/>
          <w:sz w:val="24"/>
          <w:szCs w:val="24"/>
          <w:highlight w:val="yellow"/>
        </w:rPr>
        <w:t xml:space="preserve"> once automated validations are working in PowerOptix – aiming for </w:t>
      </w:r>
      <w:r w:rsidR="009479E1" w:rsidRPr="0061298D">
        <w:rPr>
          <w:rFonts w:cstheme="minorHAnsi"/>
          <w:i/>
          <w:sz w:val="24"/>
          <w:szCs w:val="24"/>
          <w:highlight w:val="yellow"/>
        </w:rPr>
        <w:t>some time</w:t>
      </w:r>
      <w:r w:rsidRPr="0061298D">
        <w:rPr>
          <w:rFonts w:cstheme="minorHAnsi"/>
          <w:i/>
          <w:sz w:val="24"/>
          <w:szCs w:val="24"/>
          <w:highlight w:val="yellow"/>
        </w:rPr>
        <w:t xml:space="preserve"> in FY2</w:t>
      </w:r>
      <w:r w:rsidR="003A68CD">
        <w:rPr>
          <w:rFonts w:cstheme="minorHAnsi"/>
          <w:i/>
          <w:sz w:val="24"/>
          <w:szCs w:val="24"/>
          <w:highlight w:val="yellow"/>
        </w:rPr>
        <w:t>5</w:t>
      </w:r>
      <w:r w:rsidR="0061298D">
        <w:rPr>
          <w:rFonts w:cstheme="minorHAnsi"/>
          <w:i/>
          <w:sz w:val="24"/>
          <w:szCs w:val="24"/>
          <w:highlight w:val="yellow"/>
        </w:rPr>
        <w:t>. Language is copied over from pre-Hartigen processes</w:t>
      </w:r>
      <w:r w:rsidRPr="0061298D">
        <w:rPr>
          <w:rFonts w:cstheme="minorHAnsi"/>
          <w:i/>
          <w:sz w:val="24"/>
          <w:szCs w:val="24"/>
          <w:highlight w:val="yellow"/>
        </w:rPr>
        <w:t>.</w:t>
      </w:r>
    </w:p>
    <w:p w14:paraId="54B9FE80" w14:textId="644DAC82" w:rsidR="00AD55E1" w:rsidRPr="00AD55E1" w:rsidRDefault="004D7597" w:rsidP="00AD55E1">
      <w:pPr>
        <w:pStyle w:val="Heading4"/>
        <w:tabs>
          <w:tab w:val="left" w:pos="1710"/>
        </w:tabs>
        <w:spacing w:before="0" w:after="120" w:line="240" w:lineRule="auto"/>
        <w:ind w:left="1710" w:hanging="900"/>
        <w:rPr>
          <w:rFonts w:cstheme="minorHAnsi"/>
          <w:sz w:val="24"/>
          <w:szCs w:val="24"/>
        </w:rPr>
      </w:pPr>
      <w:r w:rsidRPr="00AD55E1">
        <w:rPr>
          <w:rFonts w:cstheme="minorHAnsi"/>
          <w:sz w:val="24"/>
          <w:szCs w:val="24"/>
        </w:rPr>
        <w:t xml:space="preserve">Monitor automated validation warnings/failures. </w:t>
      </w:r>
      <w:r w:rsidRPr="00AD55E1">
        <w:rPr>
          <w:rFonts w:cstheme="minorHAnsi"/>
          <w:b w:val="0"/>
          <w:sz w:val="24"/>
          <w:szCs w:val="24"/>
        </w:rPr>
        <w:t xml:space="preserve">Each time a set of reads comes into </w:t>
      </w:r>
      <w:r w:rsidR="00B173A1">
        <w:rPr>
          <w:rFonts w:cstheme="minorHAnsi"/>
          <w:b w:val="0"/>
          <w:sz w:val="24"/>
          <w:szCs w:val="24"/>
        </w:rPr>
        <w:t>MSM</w:t>
      </w:r>
      <w:r w:rsidRPr="00AD55E1">
        <w:rPr>
          <w:rFonts w:cstheme="minorHAnsi"/>
          <w:b w:val="0"/>
          <w:sz w:val="24"/>
          <w:szCs w:val="24"/>
        </w:rPr>
        <w:t xml:space="preserve"> systems (pull from the meter or manually entered) the data is run against the set of ‘rules’ for which is should pass. When interval reads or communication issues fall outside of set tolerances for that particular meter and rule, a warning or failure will appear in a validation queue for processing and further visual research. Validation queue processing depends on the time </w:t>
      </w:r>
      <w:r w:rsidR="009479E1">
        <w:rPr>
          <w:rFonts w:cstheme="minorHAnsi"/>
          <w:b w:val="0"/>
          <w:sz w:val="24"/>
          <w:szCs w:val="24"/>
        </w:rPr>
        <w:t>availability</w:t>
      </w:r>
      <w:r w:rsidRPr="00AD55E1">
        <w:rPr>
          <w:rFonts w:cstheme="minorHAnsi"/>
          <w:b w:val="0"/>
          <w:sz w:val="24"/>
          <w:szCs w:val="24"/>
        </w:rPr>
        <w:t xml:space="preserve"> of each MDA but is generally weekly. </w:t>
      </w:r>
      <w:r w:rsidRPr="00AD55E1">
        <w:rPr>
          <w:rFonts w:cstheme="minorHAnsi"/>
          <w:b w:val="0"/>
          <w:sz w:val="24"/>
          <w:szCs w:val="24"/>
          <w:u w:val="single"/>
        </w:rPr>
        <w:t>A warning or failure will not inhibit data from flowing downstream.</w:t>
      </w:r>
      <w:r w:rsidR="00AD55E1" w:rsidRPr="00AD55E1">
        <w:rPr>
          <w:rFonts w:cstheme="minorHAnsi"/>
          <w:b w:val="0"/>
          <w:sz w:val="24"/>
          <w:szCs w:val="24"/>
          <w:u w:val="single"/>
        </w:rPr>
        <w:t xml:space="preserve"> </w:t>
      </w:r>
      <w:r w:rsidR="00AD55E1" w:rsidRPr="0061298D">
        <w:rPr>
          <w:rFonts w:cstheme="minorHAnsi"/>
          <w:i/>
          <w:sz w:val="24"/>
          <w:szCs w:val="24"/>
          <w:highlight w:val="yellow"/>
        </w:rPr>
        <w:t xml:space="preserve">This language will be updated once automated validations are working in PowerOptix – aiming for </w:t>
      </w:r>
      <w:r w:rsidR="009479E1" w:rsidRPr="0061298D">
        <w:rPr>
          <w:rFonts w:cstheme="minorHAnsi"/>
          <w:i/>
          <w:sz w:val="24"/>
          <w:szCs w:val="24"/>
          <w:highlight w:val="yellow"/>
        </w:rPr>
        <w:t>some time</w:t>
      </w:r>
      <w:r w:rsidR="00AD55E1" w:rsidRPr="0061298D">
        <w:rPr>
          <w:rFonts w:cstheme="minorHAnsi"/>
          <w:i/>
          <w:sz w:val="24"/>
          <w:szCs w:val="24"/>
          <w:highlight w:val="yellow"/>
        </w:rPr>
        <w:t xml:space="preserve"> in FY2</w:t>
      </w:r>
      <w:r w:rsidR="003A68CD">
        <w:rPr>
          <w:rFonts w:cstheme="minorHAnsi"/>
          <w:i/>
          <w:sz w:val="24"/>
          <w:szCs w:val="24"/>
          <w:highlight w:val="yellow"/>
        </w:rPr>
        <w:t>5</w:t>
      </w:r>
      <w:r w:rsidR="00AD55E1" w:rsidRPr="0061298D">
        <w:rPr>
          <w:rFonts w:cstheme="minorHAnsi"/>
          <w:i/>
          <w:sz w:val="24"/>
          <w:szCs w:val="24"/>
          <w:highlight w:val="yellow"/>
        </w:rPr>
        <w:t>.</w:t>
      </w:r>
      <w:r w:rsidR="0061298D" w:rsidRPr="0061298D">
        <w:rPr>
          <w:rFonts w:cstheme="minorHAnsi"/>
          <w:i/>
          <w:sz w:val="24"/>
          <w:szCs w:val="24"/>
          <w:highlight w:val="yellow"/>
        </w:rPr>
        <w:t xml:space="preserve"> </w:t>
      </w:r>
      <w:r w:rsidR="0061298D">
        <w:rPr>
          <w:rFonts w:cstheme="minorHAnsi"/>
          <w:i/>
          <w:sz w:val="24"/>
          <w:szCs w:val="24"/>
          <w:highlight w:val="yellow"/>
        </w:rPr>
        <w:t>Language is copied over from pre-Hartigen processes.</w:t>
      </w:r>
    </w:p>
    <w:p w14:paraId="3EBC8758" w14:textId="7B0290DB" w:rsidR="004D7597" w:rsidRPr="00AD55E1" w:rsidRDefault="004D7597" w:rsidP="004D7597">
      <w:pPr>
        <w:pStyle w:val="Heading4"/>
        <w:tabs>
          <w:tab w:val="left" w:pos="1710"/>
        </w:tabs>
        <w:spacing w:before="0" w:after="120" w:line="240" w:lineRule="auto"/>
        <w:ind w:left="1710" w:hanging="900"/>
        <w:rPr>
          <w:rFonts w:cstheme="minorHAnsi"/>
          <w:sz w:val="24"/>
          <w:szCs w:val="24"/>
        </w:rPr>
      </w:pPr>
    </w:p>
    <w:p w14:paraId="61A123DE" w14:textId="77777777" w:rsidR="004D7597" w:rsidRPr="00AD55E1" w:rsidRDefault="004D7597" w:rsidP="004D7597">
      <w:pPr>
        <w:pStyle w:val="Heading3"/>
        <w:spacing w:before="0" w:after="120" w:line="240" w:lineRule="auto"/>
        <w:ind w:left="900"/>
        <w:rPr>
          <w:rFonts w:cstheme="minorHAnsi"/>
          <w:i w:val="0"/>
          <w:szCs w:val="24"/>
        </w:rPr>
      </w:pPr>
      <w:r w:rsidRPr="00AD55E1">
        <w:rPr>
          <w:rFonts w:cstheme="minorHAnsi"/>
          <w:i w:val="0"/>
          <w:szCs w:val="24"/>
        </w:rPr>
        <w:t>Visual validations</w:t>
      </w:r>
    </w:p>
    <w:p w14:paraId="7DE9E0E0" w14:textId="77777777" w:rsidR="004D7597" w:rsidRPr="00AD55E1" w:rsidRDefault="004D7597" w:rsidP="004D7597">
      <w:pPr>
        <w:tabs>
          <w:tab w:val="left" w:pos="1440"/>
        </w:tabs>
        <w:spacing w:after="120" w:line="240" w:lineRule="auto"/>
        <w:ind w:left="1440"/>
        <w:rPr>
          <w:rFonts w:cstheme="minorHAnsi"/>
          <w:szCs w:val="24"/>
        </w:rPr>
      </w:pPr>
      <w:r w:rsidRPr="00AD55E1">
        <w:rPr>
          <w:rFonts w:cstheme="minorHAnsi"/>
          <w:szCs w:val="24"/>
        </w:rPr>
        <w:t>Visual validation of meter data is essential for detecting metering issues that may result in inaccurate customer usage amounts and/or a delay in the customer release due to waiting on a research verification.</w:t>
      </w:r>
    </w:p>
    <w:p w14:paraId="1064DA6D" w14:textId="2A4FF7B1" w:rsidR="004D7597" w:rsidRPr="00152A3F" w:rsidRDefault="00892128" w:rsidP="004D7597">
      <w:pPr>
        <w:pStyle w:val="Heading4"/>
        <w:tabs>
          <w:tab w:val="left" w:pos="1710"/>
        </w:tabs>
        <w:spacing w:before="0" w:after="120" w:line="240" w:lineRule="auto"/>
        <w:ind w:left="1710" w:hanging="900"/>
        <w:rPr>
          <w:rFonts w:cstheme="minorHAnsi"/>
          <w:sz w:val="24"/>
          <w:szCs w:val="24"/>
        </w:rPr>
      </w:pPr>
      <w:r>
        <w:rPr>
          <w:rFonts w:cstheme="minorHAnsi"/>
          <w:sz w:val="24"/>
          <w:szCs w:val="24"/>
        </w:rPr>
        <w:t>Mid-Month</w:t>
      </w:r>
      <w:r w:rsidR="004D7597" w:rsidRPr="00892128">
        <w:rPr>
          <w:rFonts w:cstheme="minorHAnsi"/>
          <w:sz w:val="24"/>
          <w:szCs w:val="24"/>
        </w:rPr>
        <w:t xml:space="preserve"> and </w:t>
      </w:r>
      <w:hyperlink r:id="rId13" w:history="1">
        <w:r w:rsidR="004D7597" w:rsidRPr="00892128">
          <w:rPr>
            <w:rStyle w:val="Hyperlink"/>
            <w:rFonts w:cstheme="minorHAnsi"/>
            <w:sz w:val="24"/>
            <w:szCs w:val="24"/>
          </w:rPr>
          <w:t>End of Month</w:t>
        </w:r>
      </w:hyperlink>
      <w:r w:rsidR="004D7597" w:rsidRPr="00892128">
        <w:rPr>
          <w:rFonts w:cstheme="minorHAnsi"/>
          <w:sz w:val="24"/>
          <w:szCs w:val="24"/>
        </w:rPr>
        <w:t xml:space="preserve"> Validations</w:t>
      </w:r>
      <w:r w:rsidR="004D7597" w:rsidRPr="00152A3F">
        <w:rPr>
          <w:rFonts w:cstheme="minorHAnsi"/>
          <w:sz w:val="24"/>
          <w:szCs w:val="24"/>
        </w:rPr>
        <w:t xml:space="preserve">: </w:t>
      </w:r>
      <w:r w:rsidR="004D7597" w:rsidRPr="00152A3F">
        <w:rPr>
          <w:rFonts w:cstheme="minorHAnsi"/>
          <w:b w:val="0"/>
          <w:sz w:val="24"/>
          <w:szCs w:val="24"/>
        </w:rPr>
        <w:t>Each Meter Data Analyst will validate (verifying any anomalous data to determine if it is a legitimate event, or needs estimation) all assigned customers around the 15th day of the month, prior to the end of the month and prior to releasing customer</w:t>
      </w:r>
      <w:r w:rsidR="004D7597">
        <w:rPr>
          <w:rFonts w:cstheme="minorHAnsi"/>
          <w:b w:val="0"/>
          <w:sz w:val="24"/>
          <w:szCs w:val="24"/>
        </w:rPr>
        <w:t xml:space="preserve"> data for billing</w:t>
      </w:r>
      <w:r w:rsidR="004D7597" w:rsidRPr="00152A3F">
        <w:rPr>
          <w:rFonts w:cstheme="minorHAnsi"/>
          <w:b w:val="0"/>
          <w:sz w:val="24"/>
          <w:szCs w:val="24"/>
        </w:rPr>
        <w:t xml:space="preserve">.  This procedure will outline the steps of how to pull and display data for validations only.  Reviewing the data is covered in the procedure </w:t>
      </w:r>
      <w:hyperlink r:id="rId14" w:history="1">
        <w:r w:rsidR="004D7597" w:rsidRPr="00152A3F">
          <w:rPr>
            <w:rFonts w:cstheme="minorHAnsi"/>
            <w:b w:val="0"/>
            <w:color w:val="0000FF"/>
            <w:sz w:val="24"/>
            <w:szCs w:val="24"/>
            <w:u w:val="single"/>
          </w:rPr>
          <w:t>Visual Validation of Meter Data</w:t>
        </w:r>
      </w:hyperlink>
      <w:r w:rsidR="004D7597" w:rsidRPr="00152A3F">
        <w:rPr>
          <w:rFonts w:cstheme="minorHAnsi"/>
          <w:b w:val="0"/>
          <w:sz w:val="24"/>
          <w:szCs w:val="24"/>
        </w:rPr>
        <w:t xml:space="preserve">.  Taking action on an anomaly is covered in the procedure </w:t>
      </w:r>
      <w:hyperlink r:id="rId15" w:history="1">
        <w:r w:rsidR="004D7597" w:rsidRPr="00152A3F">
          <w:rPr>
            <w:rFonts w:cstheme="minorHAnsi"/>
            <w:b w:val="0"/>
            <w:color w:val="0000FF"/>
            <w:sz w:val="24"/>
            <w:szCs w:val="24"/>
            <w:u w:val="single"/>
          </w:rPr>
          <w:t>Sending a Research Request Email</w:t>
        </w:r>
      </w:hyperlink>
      <w:r w:rsidR="004D7597" w:rsidRPr="00152A3F">
        <w:rPr>
          <w:rFonts w:cstheme="minorHAnsi"/>
          <w:b w:val="0"/>
          <w:sz w:val="24"/>
          <w:szCs w:val="24"/>
        </w:rPr>
        <w:t>.</w:t>
      </w:r>
      <w:r w:rsidR="004D7597" w:rsidRPr="00152A3F">
        <w:rPr>
          <w:rFonts w:cstheme="minorHAnsi"/>
          <w:sz w:val="24"/>
          <w:szCs w:val="24"/>
        </w:rPr>
        <w:t xml:space="preserve"> </w:t>
      </w:r>
    </w:p>
    <w:p w14:paraId="081C548E" w14:textId="38070590" w:rsidR="004D7597" w:rsidRPr="00152A3F" w:rsidRDefault="004D7597" w:rsidP="004D7597">
      <w:pPr>
        <w:pStyle w:val="Heading4"/>
        <w:tabs>
          <w:tab w:val="left" w:pos="1710"/>
        </w:tabs>
        <w:spacing w:before="0" w:after="120" w:line="240" w:lineRule="auto"/>
        <w:ind w:left="1710" w:hanging="900"/>
        <w:rPr>
          <w:rFonts w:cstheme="minorHAnsi"/>
          <w:sz w:val="24"/>
          <w:szCs w:val="24"/>
        </w:rPr>
      </w:pPr>
      <w:hyperlink r:id="rId16" w:history="1">
        <w:r w:rsidRPr="00152A3F">
          <w:rPr>
            <w:rStyle w:val="Hyperlink"/>
            <w:rFonts w:cstheme="minorHAnsi"/>
            <w:sz w:val="24"/>
            <w:szCs w:val="24"/>
          </w:rPr>
          <w:t>Multi-Month Validations</w:t>
        </w:r>
      </w:hyperlink>
      <w:r w:rsidRPr="00152A3F">
        <w:rPr>
          <w:rFonts w:cstheme="minorHAnsi"/>
          <w:sz w:val="24"/>
          <w:szCs w:val="24"/>
        </w:rPr>
        <w:t xml:space="preserve">: </w:t>
      </w:r>
      <w:r w:rsidRPr="00152A3F">
        <w:rPr>
          <w:rFonts w:cstheme="minorHAnsi"/>
          <w:b w:val="0"/>
          <w:sz w:val="24"/>
          <w:szCs w:val="24"/>
        </w:rPr>
        <w:t>Each Meter Data Analyst (MDA) will validate all assigned customers for a 3-month period (or longer if necessary) to determine potential load issues, such as loss of phase, which may be overlooked or not noticeable in a monthly validation.</w:t>
      </w:r>
    </w:p>
    <w:p w14:paraId="076E5E1B" w14:textId="77777777" w:rsidR="004D7597" w:rsidRPr="004D7597" w:rsidRDefault="004D7597" w:rsidP="004D7597">
      <w:pPr>
        <w:pStyle w:val="SubHeadingText"/>
      </w:pPr>
    </w:p>
    <w:p w14:paraId="2176CCF3" w14:textId="7D4D86E0" w:rsidR="00D91E2A" w:rsidRDefault="0043012C" w:rsidP="00F355E1">
      <w:pPr>
        <w:pStyle w:val="Heading3"/>
      </w:pPr>
      <w:bookmarkStart w:id="11" w:name="_Toc446418187"/>
      <w:r>
        <w:lastRenderedPageBreak/>
        <w:t xml:space="preserve">Edit </w:t>
      </w:r>
      <w:r w:rsidR="00D91E2A" w:rsidRPr="00F355E1">
        <w:t>an</w:t>
      </w:r>
      <w:r w:rsidR="0033496B">
        <w:t>d</w:t>
      </w:r>
      <w:r w:rsidR="00D91E2A" w:rsidRPr="00F355E1">
        <w:t xml:space="preserve"> estimation methodology</w:t>
      </w:r>
      <w:bookmarkEnd w:id="11"/>
      <w:r>
        <w:t xml:space="preserve"> options</w:t>
      </w:r>
    </w:p>
    <w:p w14:paraId="6DB906A3" w14:textId="3AB1F0E4" w:rsidR="0033496B" w:rsidRDefault="0033496B" w:rsidP="0033496B">
      <w:pPr>
        <w:ind w:left="1440"/>
        <w:rPr>
          <w:rFonts w:cstheme="minorHAnsi"/>
          <w:i/>
          <w:szCs w:val="24"/>
        </w:rPr>
      </w:pPr>
      <w:r w:rsidRPr="00152A3F">
        <w:rPr>
          <w:rFonts w:cstheme="minorHAnsi"/>
          <w:szCs w:val="24"/>
        </w:rPr>
        <w:t xml:space="preserve">All edits and estimations in </w:t>
      </w:r>
      <w:r w:rsidR="00B173A1">
        <w:rPr>
          <w:rFonts w:cstheme="minorHAnsi"/>
          <w:szCs w:val="24"/>
        </w:rPr>
        <w:t>MSM</w:t>
      </w:r>
      <w:r w:rsidRPr="00152A3F">
        <w:rPr>
          <w:rFonts w:cstheme="minorHAnsi"/>
          <w:szCs w:val="24"/>
        </w:rPr>
        <w:t xml:space="preserve"> fall under the methodologies listed below. Edits are the most common, with methodologies applied to correct data after-the-fact. Only in rare </w:t>
      </w:r>
      <w:r w:rsidR="009479E1" w:rsidRPr="00152A3F">
        <w:rPr>
          <w:rFonts w:cstheme="minorHAnsi"/>
          <w:szCs w:val="24"/>
        </w:rPr>
        <w:t>occurrences</w:t>
      </w:r>
      <w:r w:rsidRPr="00152A3F">
        <w:rPr>
          <w:rFonts w:cstheme="minorHAnsi"/>
          <w:szCs w:val="24"/>
        </w:rPr>
        <w:t xml:space="preserve"> would </w:t>
      </w:r>
      <w:r w:rsidR="00B173A1">
        <w:rPr>
          <w:rFonts w:cstheme="minorHAnsi"/>
          <w:szCs w:val="24"/>
        </w:rPr>
        <w:t>MSM</w:t>
      </w:r>
      <w:r w:rsidRPr="00152A3F">
        <w:rPr>
          <w:rFonts w:cstheme="minorHAnsi"/>
          <w:szCs w:val="24"/>
        </w:rPr>
        <w:t xml:space="preserve"> estimation future data, or fill in data for Customer Billing while expecting it to be overwritten eventually. </w:t>
      </w:r>
      <w:r w:rsidRPr="00152A3F">
        <w:rPr>
          <w:rFonts w:cstheme="minorHAnsi"/>
          <w:i/>
          <w:szCs w:val="24"/>
        </w:rPr>
        <w:t xml:space="preserve">Note: </w:t>
      </w:r>
      <w:r w:rsidR="00B173A1">
        <w:rPr>
          <w:rFonts w:cstheme="minorHAnsi"/>
          <w:i/>
          <w:szCs w:val="24"/>
        </w:rPr>
        <w:t>MSM</w:t>
      </w:r>
      <w:r w:rsidRPr="00152A3F">
        <w:rPr>
          <w:rFonts w:cstheme="minorHAnsi"/>
          <w:i/>
          <w:szCs w:val="24"/>
        </w:rPr>
        <w:t xml:space="preserve"> does not use any embedded meter data software to assist in current editing or estimation tasks.</w:t>
      </w:r>
    </w:p>
    <w:p w14:paraId="2176CCF4" w14:textId="3FF0E539" w:rsidR="00D91E2A" w:rsidRPr="0033496B" w:rsidRDefault="00D91E2A" w:rsidP="005659D2">
      <w:pPr>
        <w:numPr>
          <w:ilvl w:val="0"/>
          <w:numId w:val="3"/>
        </w:numPr>
        <w:tabs>
          <w:tab w:val="clear" w:pos="720"/>
          <w:tab w:val="num" w:pos="1440"/>
        </w:tabs>
        <w:spacing w:before="100" w:beforeAutospacing="1" w:after="100" w:afterAutospacing="1" w:line="240" w:lineRule="auto"/>
        <w:ind w:left="1440"/>
        <w:rPr>
          <w:rFonts w:cs="Arial"/>
          <w:b/>
          <w:szCs w:val="24"/>
        </w:rPr>
      </w:pPr>
      <w:r w:rsidRPr="0033496B">
        <w:rPr>
          <w:rFonts w:cs="Arial"/>
          <w:b/>
          <w:szCs w:val="24"/>
        </w:rPr>
        <w:t xml:space="preserve">Linear </w:t>
      </w:r>
      <w:r w:rsidR="00756667" w:rsidRPr="0033496B">
        <w:rPr>
          <w:rFonts w:cs="Arial"/>
          <w:b/>
          <w:szCs w:val="24"/>
        </w:rPr>
        <w:t>Estimat</w:t>
      </w:r>
      <w:r w:rsidRPr="0033496B">
        <w:rPr>
          <w:rFonts w:cs="Arial"/>
          <w:b/>
          <w:szCs w:val="24"/>
        </w:rPr>
        <w:t>ion</w:t>
      </w:r>
      <w:r w:rsidR="00D33966" w:rsidRPr="0033496B">
        <w:rPr>
          <w:rFonts w:cs="Arial"/>
          <w:b/>
          <w:szCs w:val="24"/>
        </w:rPr>
        <w:t xml:space="preserve"> (or Simple Average Projection)</w:t>
      </w:r>
    </w:p>
    <w:p w14:paraId="2176CCF5" w14:textId="321DD4D8" w:rsidR="00D91E2A" w:rsidRPr="0008796A" w:rsidRDefault="00D91E2A" w:rsidP="005659D2">
      <w:pPr>
        <w:numPr>
          <w:ilvl w:val="1"/>
          <w:numId w:val="3"/>
        </w:numPr>
        <w:spacing w:before="100" w:beforeAutospacing="1" w:after="100" w:afterAutospacing="1" w:line="240" w:lineRule="auto"/>
        <w:ind w:left="2160"/>
        <w:rPr>
          <w:rFonts w:cs="Arial"/>
          <w:szCs w:val="24"/>
        </w:rPr>
      </w:pPr>
      <w:r w:rsidRPr="0008796A">
        <w:rPr>
          <w:rFonts w:cs="Arial"/>
          <w:szCs w:val="24"/>
        </w:rPr>
        <w:t xml:space="preserve">If the amount of data to be estimated is two </w:t>
      </w:r>
      <w:r w:rsidR="00C24D1E">
        <w:rPr>
          <w:rFonts w:cs="Arial"/>
          <w:szCs w:val="24"/>
        </w:rPr>
        <w:t>hour</w:t>
      </w:r>
      <w:r w:rsidR="0050062C">
        <w:rPr>
          <w:rFonts w:cs="Arial"/>
          <w:szCs w:val="24"/>
        </w:rPr>
        <w:t>s</w:t>
      </w:r>
      <w:r w:rsidR="0050062C" w:rsidRPr="0008796A">
        <w:rPr>
          <w:rFonts w:cs="Arial"/>
          <w:szCs w:val="24"/>
        </w:rPr>
        <w:t xml:space="preserve"> </w:t>
      </w:r>
      <w:r w:rsidRPr="0008796A">
        <w:rPr>
          <w:rFonts w:cs="Arial"/>
          <w:szCs w:val="24"/>
        </w:rPr>
        <w:t>o</w:t>
      </w:r>
      <w:r w:rsidR="00CC757E">
        <w:rPr>
          <w:rFonts w:cs="Arial"/>
          <w:szCs w:val="24"/>
        </w:rPr>
        <w:t>r</w:t>
      </w:r>
      <w:r w:rsidRPr="0008796A">
        <w:rPr>
          <w:rFonts w:cs="Arial"/>
          <w:szCs w:val="24"/>
        </w:rPr>
        <w:t xml:space="preserve"> less, the MDA </w:t>
      </w:r>
      <w:r w:rsidR="00C24D1E">
        <w:rPr>
          <w:rFonts w:cs="Arial"/>
          <w:szCs w:val="24"/>
        </w:rPr>
        <w:t xml:space="preserve">may </w:t>
      </w:r>
      <w:r w:rsidRPr="0008796A">
        <w:rPr>
          <w:rFonts w:cs="Arial"/>
          <w:szCs w:val="24"/>
        </w:rPr>
        <w:t xml:space="preserve">use Linear Interpolation – this allows you </w:t>
      </w:r>
      <w:r w:rsidR="00CC757E">
        <w:rPr>
          <w:rFonts w:cs="Arial"/>
          <w:szCs w:val="24"/>
        </w:rPr>
        <w:t xml:space="preserve">to </w:t>
      </w:r>
      <w:r w:rsidRPr="0008796A">
        <w:rPr>
          <w:rFonts w:cs="Arial"/>
          <w:szCs w:val="24"/>
        </w:rPr>
        <w:t>estimate using the selected hours immediately before and after to create a straight line average.</w:t>
      </w:r>
      <w:r w:rsidR="00F90974">
        <w:rPr>
          <w:rFonts w:cs="Arial"/>
          <w:szCs w:val="24"/>
        </w:rPr>
        <w:t xml:space="preserve">  An example of this can be found </w:t>
      </w:r>
      <w:hyperlink r:id="rId17" w:history="1">
        <w:r w:rsidR="00F90974" w:rsidRPr="0097200E">
          <w:rPr>
            <w:rStyle w:val="Hyperlink"/>
            <w:rFonts w:cs="Arial"/>
            <w:szCs w:val="24"/>
          </w:rPr>
          <w:t>here</w:t>
        </w:r>
      </w:hyperlink>
    </w:p>
    <w:p w14:paraId="2176CCF6" w14:textId="62C2C362" w:rsidR="00D91E2A" w:rsidRDefault="00D91E2A" w:rsidP="005659D2">
      <w:pPr>
        <w:numPr>
          <w:ilvl w:val="1"/>
          <w:numId w:val="3"/>
        </w:numPr>
        <w:spacing w:before="100" w:beforeAutospacing="1" w:after="100" w:afterAutospacing="1" w:line="240" w:lineRule="auto"/>
        <w:ind w:left="2160"/>
        <w:rPr>
          <w:rFonts w:cs="Arial"/>
          <w:szCs w:val="24"/>
        </w:rPr>
      </w:pPr>
      <w:r w:rsidRPr="0008796A">
        <w:rPr>
          <w:rFonts w:cs="Arial"/>
          <w:szCs w:val="24"/>
        </w:rPr>
        <w:t>The Meter Data Analyst can also make the determination to use a different method if a straight line simply will not fit with the shape of the load (</w:t>
      </w:r>
      <w:r w:rsidR="00A277DB" w:rsidRPr="0008796A">
        <w:rPr>
          <w:rFonts w:cs="Arial"/>
          <w:szCs w:val="24"/>
        </w:rPr>
        <w:t>i.e.</w:t>
      </w:r>
      <w:r w:rsidRPr="0008796A">
        <w:rPr>
          <w:rFonts w:cs="Arial"/>
          <w:szCs w:val="24"/>
        </w:rPr>
        <w:t xml:space="preserve">; wind, </w:t>
      </w:r>
      <w:r w:rsidR="005840D1" w:rsidRPr="0008796A">
        <w:rPr>
          <w:rFonts w:cs="Arial"/>
          <w:szCs w:val="24"/>
        </w:rPr>
        <w:t>etc.</w:t>
      </w:r>
      <w:r w:rsidRPr="0008796A">
        <w:rPr>
          <w:rFonts w:cs="Arial"/>
          <w:szCs w:val="24"/>
        </w:rPr>
        <w:t>…)</w:t>
      </w:r>
    </w:p>
    <w:p w14:paraId="2176CCF8" w14:textId="0DEEAFD5" w:rsidR="00D91E2A" w:rsidRPr="0033496B" w:rsidRDefault="00756667" w:rsidP="001D46A2">
      <w:pPr>
        <w:numPr>
          <w:ilvl w:val="0"/>
          <w:numId w:val="3"/>
        </w:numPr>
        <w:spacing w:before="100" w:beforeAutospacing="1" w:after="100" w:afterAutospacing="1" w:line="240" w:lineRule="auto"/>
        <w:rPr>
          <w:rFonts w:cs="Arial"/>
          <w:b/>
          <w:szCs w:val="24"/>
        </w:rPr>
      </w:pPr>
      <w:r w:rsidRPr="0033496B">
        <w:rPr>
          <w:b/>
        </w:rPr>
        <w:t xml:space="preserve">Average Daily Load Estimation (aka </w:t>
      </w:r>
      <w:r w:rsidR="00D91E2A" w:rsidRPr="0033496B">
        <w:rPr>
          <w:b/>
        </w:rPr>
        <w:t>Like Day/Prior Month/Prior Year Average</w:t>
      </w:r>
      <w:r w:rsidRPr="0033496B">
        <w:rPr>
          <w:b/>
        </w:rPr>
        <w:t>)</w:t>
      </w:r>
      <w:r w:rsidR="00D91E2A" w:rsidRPr="0033496B">
        <w:rPr>
          <w:rFonts w:cs="Arial"/>
          <w:b/>
          <w:szCs w:val="24"/>
        </w:rPr>
        <w:t xml:space="preserve"> and Load Profile (shape) </w:t>
      </w:r>
      <w:r w:rsidRPr="0033496B">
        <w:rPr>
          <w:rFonts w:cs="Arial"/>
          <w:b/>
          <w:szCs w:val="24"/>
        </w:rPr>
        <w:t>Estimation</w:t>
      </w:r>
      <w:r w:rsidR="001D46A2">
        <w:rPr>
          <w:rFonts w:cs="Arial"/>
          <w:b/>
          <w:szCs w:val="24"/>
        </w:rPr>
        <w:t xml:space="preserve"> (</w:t>
      </w:r>
      <w:r w:rsidR="001D46A2" w:rsidRPr="001D46A2">
        <w:rPr>
          <w:rFonts w:cs="Arial"/>
          <w:b/>
          <w:szCs w:val="24"/>
        </w:rPr>
        <w:t>Complex Edits</w:t>
      </w:r>
      <w:r w:rsidR="001D46A2">
        <w:rPr>
          <w:rFonts w:cs="Arial"/>
          <w:b/>
          <w:szCs w:val="24"/>
        </w:rPr>
        <w:t>)</w:t>
      </w:r>
      <w:r w:rsidR="00D91E2A" w:rsidRPr="0033496B">
        <w:rPr>
          <w:rFonts w:cs="Arial"/>
          <w:b/>
          <w:szCs w:val="24"/>
        </w:rPr>
        <w:t>:</w:t>
      </w:r>
    </w:p>
    <w:p w14:paraId="2176CCF9" w14:textId="77777777" w:rsidR="00D91E2A" w:rsidRPr="0008796A" w:rsidRDefault="00D91E2A" w:rsidP="005659D2">
      <w:pPr>
        <w:numPr>
          <w:ilvl w:val="1"/>
          <w:numId w:val="3"/>
        </w:numPr>
        <w:spacing w:before="100" w:beforeAutospacing="1" w:after="100" w:afterAutospacing="1" w:line="240" w:lineRule="auto"/>
        <w:ind w:left="2160"/>
        <w:rPr>
          <w:rFonts w:cs="Arial"/>
          <w:szCs w:val="24"/>
        </w:rPr>
      </w:pPr>
      <w:r w:rsidRPr="0008796A">
        <w:rPr>
          <w:rFonts w:cs="Arial"/>
          <w:szCs w:val="24"/>
        </w:rPr>
        <w:t>If the amount of data to be estimated is greater than two hours the Meter Data Analyst uses their discretion to select the best method for the load shape.  Different types are as follows:</w:t>
      </w:r>
    </w:p>
    <w:p w14:paraId="2A83FABB" w14:textId="77777777" w:rsidR="00C04C5F" w:rsidRPr="0008796A" w:rsidRDefault="00C04C5F" w:rsidP="00C04C5F">
      <w:pPr>
        <w:numPr>
          <w:ilvl w:val="2"/>
          <w:numId w:val="3"/>
        </w:numPr>
        <w:spacing w:after="0" w:line="240" w:lineRule="auto"/>
        <w:ind w:left="2880"/>
        <w:rPr>
          <w:rFonts w:cs="Arial"/>
          <w:b/>
          <w:szCs w:val="24"/>
        </w:rPr>
      </w:pPr>
      <w:r>
        <w:rPr>
          <w:rFonts w:cs="Arial"/>
          <w:b/>
          <w:szCs w:val="24"/>
        </w:rPr>
        <w:t>C</w:t>
      </w:r>
      <w:r w:rsidRPr="0008796A">
        <w:rPr>
          <w:rFonts w:cs="Arial"/>
          <w:b/>
          <w:szCs w:val="24"/>
        </w:rPr>
        <w:t>ustomer</w:t>
      </w:r>
      <w:r>
        <w:rPr>
          <w:rFonts w:cs="Arial"/>
          <w:b/>
          <w:szCs w:val="24"/>
        </w:rPr>
        <w:t xml:space="preserve"> Supplied</w:t>
      </w:r>
      <w:r w:rsidRPr="0008796A">
        <w:rPr>
          <w:rFonts w:cs="Arial"/>
          <w:b/>
          <w:szCs w:val="24"/>
        </w:rPr>
        <w:t xml:space="preserve"> Data</w:t>
      </w:r>
    </w:p>
    <w:p w14:paraId="2436AF3A" w14:textId="77777777" w:rsidR="00C04C5F" w:rsidRPr="0008796A" w:rsidRDefault="00C04C5F" w:rsidP="00C04C5F">
      <w:pPr>
        <w:numPr>
          <w:ilvl w:val="3"/>
          <w:numId w:val="3"/>
        </w:numPr>
        <w:spacing w:after="0" w:line="240" w:lineRule="auto"/>
        <w:ind w:left="3600"/>
        <w:rPr>
          <w:rFonts w:cs="Arial"/>
          <w:szCs w:val="24"/>
        </w:rPr>
      </w:pPr>
      <w:r w:rsidRPr="0008796A">
        <w:rPr>
          <w:rFonts w:cs="Arial"/>
          <w:szCs w:val="24"/>
        </w:rPr>
        <w:t>In some cases the customer may have their own set of complete data that they can provide to us to fill in.</w:t>
      </w:r>
    </w:p>
    <w:p w14:paraId="60ED0EFF" w14:textId="77777777" w:rsidR="00C04C5F" w:rsidRPr="0008796A" w:rsidRDefault="00C04C5F" w:rsidP="00C04C5F">
      <w:pPr>
        <w:numPr>
          <w:ilvl w:val="1"/>
          <w:numId w:val="4"/>
        </w:numPr>
        <w:spacing w:after="0" w:line="240" w:lineRule="auto"/>
        <w:ind w:left="4320"/>
        <w:rPr>
          <w:rFonts w:cs="Arial"/>
          <w:szCs w:val="24"/>
        </w:rPr>
      </w:pPr>
      <w:r w:rsidRPr="0008796A">
        <w:rPr>
          <w:rFonts w:cs="Arial"/>
          <w:szCs w:val="24"/>
        </w:rPr>
        <w:t>This is optimal since the reads entered are actual</w:t>
      </w:r>
    </w:p>
    <w:p w14:paraId="475A4A98" w14:textId="77777777" w:rsidR="00C04C5F" w:rsidRPr="0008796A" w:rsidRDefault="00C04C5F" w:rsidP="00C04C5F">
      <w:pPr>
        <w:numPr>
          <w:ilvl w:val="2"/>
          <w:numId w:val="3"/>
        </w:numPr>
        <w:spacing w:after="0" w:line="240" w:lineRule="auto"/>
        <w:ind w:left="2880"/>
        <w:rPr>
          <w:rFonts w:cs="Arial"/>
          <w:b/>
          <w:szCs w:val="24"/>
        </w:rPr>
      </w:pPr>
      <w:r w:rsidRPr="0008796A">
        <w:rPr>
          <w:rFonts w:cs="Arial"/>
          <w:b/>
          <w:szCs w:val="24"/>
        </w:rPr>
        <w:t>SCADA match</w:t>
      </w:r>
    </w:p>
    <w:p w14:paraId="6DEC9736" w14:textId="77777777" w:rsidR="00C04C5F" w:rsidRDefault="00C04C5F" w:rsidP="00C04C5F">
      <w:pPr>
        <w:numPr>
          <w:ilvl w:val="3"/>
          <w:numId w:val="3"/>
        </w:numPr>
        <w:spacing w:after="0" w:line="240" w:lineRule="auto"/>
        <w:ind w:left="3600"/>
        <w:rPr>
          <w:rFonts w:cs="Arial"/>
          <w:szCs w:val="24"/>
        </w:rPr>
      </w:pPr>
      <w:r w:rsidRPr="0008796A">
        <w:rPr>
          <w:rFonts w:cs="Arial"/>
          <w:szCs w:val="24"/>
        </w:rPr>
        <w:t>A subset of our meters has a good SCADA match identified for them which the MDA can also use to estimate the data</w:t>
      </w:r>
      <w:r>
        <w:rPr>
          <w:rFonts w:cs="Arial"/>
          <w:szCs w:val="24"/>
        </w:rPr>
        <w:t xml:space="preserve">. To see if there’s a match, users can pull the hours down net report and under ‘Additional Resources’ add ‘SCADA’. If data comes back, there’s a match. </w:t>
      </w:r>
    </w:p>
    <w:p w14:paraId="2871E556" w14:textId="77777777" w:rsidR="00C04C5F" w:rsidRPr="004B19F4" w:rsidRDefault="00C04C5F" w:rsidP="00C04C5F">
      <w:pPr>
        <w:numPr>
          <w:ilvl w:val="3"/>
          <w:numId w:val="3"/>
        </w:numPr>
        <w:spacing w:after="0" w:line="240" w:lineRule="auto"/>
        <w:ind w:left="3600"/>
        <w:rPr>
          <w:rFonts w:cs="Arial"/>
          <w:szCs w:val="24"/>
        </w:rPr>
      </w:pPr>
      <w:r>
        <w:rPr>
          <w:rFonts w:cs="Arial"/>
          <w:szCs w:val="24"/>
        </w:rPr>
        <w:t>Another way to check is to pull that location number on Meter Point. If there’s a current meter point row that has a type of ‘SCADA’, then there’s a match and data can be pulled by following directions under number 1 above.</w:t>
      </w:r>
    </w:p>
    <w:p w14:paraId="3477CB51" w14:textId="77777777" w:rsidR="00C04C5F" w:rsidRPr="0008796A" w:rsidRDefault="00C04C5F" w:rsidP="00C04C5F">
      <w:pPr>
        <w:numPr>
          <w:ilvl w:val="1"/>
          <w:numId w:val="4"/>
        </w:numPr>
        <w:spacing w:after="0" w:line="240" w:lineRule="auto"/>
        <w:ind w:left="4320"/>
        <w:rPr>
          <w:rFonts w:cs="Arial"/>
          <w:szCs w:val="24"/>
        </w:rPr>
      </w:pPr>
      <w:r w:rsidRPr="0008796A">
        <w:rPr>
          <w:rFonts w:cs="Arial"/>
          <w:szCs w:val="24"/>
        </w:rPr>
        <w:t>Very similar to the Load profile matching estimation routine.</w:t>
      </w:r>
    </w:p>
    <w:p w14:paraId="2176CCFA" w14:textId="77777777" w:rsidR="00D91E2A" w:rsidRPr="0008796A" w:rsidRDefault="00D91E2A" w:rsidP="005659D2">
      <w:pPr>
        <w:numPr>
          <w:ilvl w:val="2"/>
          <w:numId w:val="3"/>
        </w:numPr>
        <w:spacing w:before="100" w:beforeAutospacing="1" w:after="100" w:afterAutospacing="1" w:line="240" w:lineRule="auto"/>
        <w:ind w:left="2880"/>
        <w:rPr>
          <w:rFonts w:cs="Arial"/>
          <w:b/>
          <w:szCs w:val="24"/>
        </w:rPr>
      </w:pPr>
      <w:r w:rsidRPr="0008796A">
        <w:rPr>
          <w:rFonts w:cs="Arial"/>
          <w:b/>
          <w:szCs w:val="24"/>
        </w:rPr>
        <w:t>Like-Day Average</w:t>
      </w:r>
    </w:p>
    <w:p w14:paraId="2176CCFB" w14:textId="77777777" w:rsidR="00D91E2A" w:rsidRPr="0008796A" w:rsidRDefault="00D91E2A" w:rsidP="001D46A2">
      <w:pPr>
        <w:numPr>
          <w:ilvl w:val="0"/>
          <w:numId w:val="18"/>
        </w:numPr>
        <w:spacing w:before="100" w:beforeAutospacing="1" w:after="100" w:afterAutospacing="1" w:line="240" w:lineRule="auto"/>
        <w:rPr>
          <w:rFonts w:cs="Arial"/>
          <w:szCs w:val="24"/>
        </w:rPr>
      </w:pPr>
      <w:r w:rsidRPr="0008796A">
        <w:rPr>
          <w:rFonts w:cs="Arial"/>
          <w:szCs w:val="24"/>
        </w:rPr>
        <w:t>This method uses like days and hours within the same month to estimate the selected hours;</w:t>
      </w:r>
    </w:p>
    <w:p w14:paraId="2176CCFC" w14:textId="24F3121B" w:rsidR="00D91E2A" w:rsidRPr="0008796A" w:rsidRDefault="00D91E2A" w:rsidP="001D46A2">
      <w:pPr>
        <w:numPr>
          <w:ilvl w:val="1"/>
          <w:numId w:val="18"/>
        </w:numPr>
        <w:spacing w:before="100" w:beforeAutospacing="1" w:after="100" w:afterAutospacing="1" w:line="240" w:lineRule="auto"/>
        <w:rPr>
          <w:rFonts w:cs="Arial"/>
          <w:szCs w:val="24"/>
        </w:rPr>
      </w:pPr>
      <w:r w:rsidRPr="0008796A">
        <w:rPr>
          <w:rFonts w:cs="Arial"/>
          <w:szCs w:val="24"/>
        </w:rPr>
        <w:lastRenderedPageBreak/>
        <w:t>Like days could mean the same day of the week (</w:t>
      </w:r>
      <w:r w:rsidR="00A277DB" w:rsidRPr="0008796A">
        <w:rPr>
          <w:rFonts w:cs="Arial"/>
          <w:szCs w:val="24"/>
        </w:rPr>
        <w:t>i.e.</w:t>
      </w:r>
      <w:r w:rsidRPr="0008796A">
        <w:rPr>
          <w:rFonts w:cs="Arial"/>
          <w:szCs w:val="24"/>
        </w:rPr>
        <w:t>; Thursdays), or it could mean weekdays vs weekends or holidays.</w:t>
      </w:r>
      <w:r w:rsidR="00F656E2">
        <w:rPr>
          <w:rFonts w:cs="Arial"/>
          <w:szCs w:val="24"/>
        </w:rPr>
        <w:t xml:space="preserve">  An example of this can be found </w:t>
      </w:r>
      <w:hyperlink r:id="rId18" w:history="1">
        <w:r w:rsidR="00F656E2" w:rsidRPr="00F656E2">
          <w:rPr>
            <w:rStyle w:val="Hyperlink"/>
            <w:rFonts w:cs="Arial"/>
            <w:szCs w:val="24"/>
          </w:rPr>
          <w:t>here</w:t>
        </w:r>
      </w:hyperlink>
    </w:p>
    <w:p w14:paraId="2176CCFD" w14:textId="77777777" w:rsidR="00D91E2A" w:rsidRPr="0008796A" w:rsidRDefault="00D91E2A" w:rsidP="001D46A2">
      <w:pPr>
        <w:numPr>
          <w:ilvl w:val="0"/>
          <w:numId w:val="18"/>
        </w:numPr>
        <w:spacing w:before="100" w:beforeAutospacing="1" w:after="100" w:afterAutospacing="1" w:line="240" w:lineRule="auto"/>
        <w:rPr>
          <w:rFonts w:cs="Arial"/>
          <w:szCs w:val="24"/>
        </w:rPr>
      </w:pPr>
      <w:r w:rsidRPr="0008796A">
        <w:rPr>
          <w:rFonts w:cs="Arial"/>
          <w:szCs w:val="24"/>
        </w:rPr>
        <w:t>The MDA determines how many like days, and which ones, they want to use in the average.</w:t>
      </w:r>
    </w:p>
    <w:p w14:paraId="2176CCFE" w14:textId="77777777" w:rsidR="00D91E2A" w:rsidRPr="0008796A" w:rsidRDefault="00D91E2A" w:rsidP="005659D2">
      <w:pPr>
        <w:numPr>
          <w:ilvl w:val="2"/>
          <w:numId w:val="3"/>
        </w:numPr>
        <w:spacing w:before="100" w:beforeAutospacing="1" w:after="100" w:afterAutospacing="1" w:line="240" w:lineRule="auto"/>
        <w:ind w:left="2880"/>
        <w:rPr>
          <w:rFonts w:cs="Arial"/>
          <w:b/>
          <w:szCs w:val="24"/>
        </w:rPr>
      </w:pPr>
      <w:r w:rsidRPr="0008796A">
        <w:rPr>
          <w:rFonts w:cs="Arial"/>
          <w:b/>
          <w:szCs w:val="24"/>
        </w:rPr>
        <w:t>Like Prior Month Average</w:t>
      </w:r>
    </w:p>
    <w:p w14:paraId="2176CCFF" w14:textId="77777777" w:rsidR="00D91E2A" w:rsidRPr="0008796A" w:rsidRDefault="00D91E2A" w:rsidP="005659D2">
      <w:pPr>
        <w:numPr>
          <w:ilvl w:val="3"/>
          <w:numId w:val="3"/>
        </w:numPr>
        <w:spacing w:before="100" w:beforeAutospacing="1" w:after="100" w:afterAutospacing="1" w:line="240" w:lineRule="auto"/>
        <w:ind w:left="3600"/>
        <w:rPr>
          <w:rFonts w:cs="Arial"/>
          <w:szCs w:val="24"/>
        </w:rPr>
      </w:pPr>
      <w:r w:rsidRPr="0008796A">
        <w:rPr>
          <w:rFonts w:cs="Arial"/>
          <w:szCs w:val="24"/>
        </w:rPr>
        <w:t>This method uses like days and hours within the prior month to estimate the selected hours</w:t>
      </w:r>
    </w:p>
    <w:p w14:paraId="2176CD00" w14:textId="77777777" w:rsidR="00D91E2A" w:rsidRPr="0008796A" w:rsidRDefault="00D91E2A" w:rsidP="005659D2">
      <w:pPr>
        <w:numPr>
          <w:ilvl w:val="2"/>
          <w:numId w:val="3"/>
        </w:numPr>
        <w:spacing w:before="100" w:beforeAutospacing="1" w:after="100" w:afterAutospacing="1" w:line="240" w:lineRule="auto"/>
        <w:ind w:left="2880"/>
        <w:rPr>
          <w:rFonts w:cs="Arial"/>
          <w:b/>
          <w:szCs w:val="24"/>
        </w:rPr>
      </w:pPr>
      <w:r w:rsidRPr="0008796A">
        <w:rPr>
          <w:rFonts w:cs="Arial"/>
          <w:b/>
          <w:szCs w:val="24"/>
        </w:rPr>
        <w:t>Like Prior Year Average</w:t>
      </w:r>
    </w:p>
    <w:p w14:paraId="2176CD01" w14:textId="77777777" w:rsidR="00D91E2A" w:rsidRDefault="00D91E2A" w:rsidP="005659D2">
      <w:pPr>
        <w:numPr>
          <w:ilvl w:val="3"/>
          <w:numId w:val="3"/>
        </w:numPr>
        <w:spacing w:before="100" w:beforeAutospacing="1" w:after="100" w:afterAutospacing="1" w:line="240" w:lineRule="auto"/>
        <w:ind w:left="3600"/>
        <w:rPr>
          <w:rFonts w:cs="Arial"/>
          <w:szCs w:val="24"/>
        </w:rPr>
      </w:pPr>
      <w:r w:rsidRPr="0008796A">
        <w:rPr>
          <w:rFonts w:cs="Arial"/>
          <w:szCs w:val="24"/>
        </w:rPr>
        <w:t>This method uses like days and hours within the same month prior year to estimate the selected hours</w:t>
      </w:r>
    </w:p>
    <w:p w14:paraId="2176CD02" w14:textId="77777777" w:rsidR="00D91E2A" w:rsidRPr="0008796A" w:rsidRDefault="00D91E2A" w:rsidP="005659D2">
      <w:pPr>
        <w:numPr>
          <w:ilvl w:val="2"/>
          <w:numId w:val="3"/>
        </w:numPr>
        <w:spacing w:before="100" w:beforeAutospacing="1" w:after="100" w:afterAutospacing="1" w:line="240" w:lineRule="auto"/>
        <w:ind w:left="2880"/>
        <w:rPr>
          <w:rFonts w:cs="Arial"/>
          <w:b/>
          <w:szCs w:val="24"/>
        </w:rPr>
      </w:pPr>
      <w:r w:rsidRPr="0008796A">
        <w:rPr>
          <w:rFonts w:cs="Arial"/>
          <w:b/>
          <w:szCs w:val="24"/>
        </w:rPr>
        <w:t>Load Profile (shape) Matching</w:t>
      </w:r>
    </w:p>
    <w:p w14:paraId="2176CD03" w14:textId="77777777" w:rsidR="00D91E2A" w:rsidRPr="0008796A" w:rsidRDefault="00D91E2A" w:rsidP="005659D2">
      <w:pPr>
        <w:numPr>
          <w:ilvl w:val="3"/>
          <w:numId w:val="3"/>
        </w:numPr>
        <w:spacing w:before="100" w:beforeAutospacing="1" w:after="0" w:line="240" w:lineRule="auto"/>
        <w:ind w:left="3600"/>
        <w:rPr>
          <w:rFonts w:cs="Arial"/>
          <w:szCs w:val="24"/>
        </w:rPr>
      </w:pPr>
      <w:r w:rsidRPr="0008796A">
        <w:rPr>
          <w:rFonts w:cs="Arial"/>
          <w:szCs w:val="24"/>
        </w:rPr>
        <w:t xml:space="preserve">This method allows the MDA to base the shape of their estimation off of similar load </w:t>
      </w:r>
      <w:r w:rsidRPr="0008796A">
        <w:rPr>
          <w:rFonts w:cs="Arial"/>
          <w:color w:val="000000"/>
          <w:szCs w:val="24"/>
        </w:rPr>
        <w:t>profiles</w:t>
      </w:r>
    </w:p>
    <w:p w14:paraId="2176CD04" w14:textId="78077947" w:rsidR="00D91E2A" w:rsidRPr="0008796A" w:rsidRDefault="00D91E2A" w:rsidP="001D46A2">
      <w:pPr>
        <w:numPr>
          <w:ilvl w:val="1"/>
          <w:numId w:val="18"/>
        </w:numPr>
        <w:spacing w:after="0" w:line="240" w:lineRule="auto"/>
        <w:rPr>
          <w:rFonts w:cs="Arial"/>
          <w:szCs w:val="24"/>
        </w:rPr>
      </w:pPr>
      <w:r w:rsidRPr="0008796A">
        <w:rPr>
          <w:rFonts w:cs="Arial"/>
          <w:szCs w:val="24"/>
        </w:rPr>
        <w:t>The similar load profile may be found from a different day on the same meter, or it may be from a different meter altogether.</w:t>
      </w:r>
      <w:r w:rsidR="00704BAB">
        <w:rPr>
          <w:rFonts w:cs="Arial"/>
          <w:szCs w:val="24"/>
        </w:rPr>
        <w:t xml:space="preserve">  An example of this can be found </w:t>
      </w:r>
      <w:hyperlink r:id="rId19" w:history="1">
        <w:r w:rsidR="00704BAB" w:rsidRPr="0097200E">
          <w:rPr>
            <w:rStyle w:val="Hyperlink"/>
            <w:rFonts w:cs="Arial"/>
            <w:szCs w:val="24"/>
          </w:rPr>
          <w:t>here</w:t>
        </w:r>
      </w:hyperlink>
    </w:p>
    <w:p w14:paraId="2176CD05" w14:textId="77777777" w:rsidR="00D91E2A" w:rsidRPr="0008796A" w:rsidRDefault="00D91E2A" w:rsidP="005659D2">
      <w:pPr>
        <w:numPr>
          <w:ilvl w:val="3"/>
          <w:numId w:val="3"/>
        </w:numPr>
        <w:spacing w:after="100" w:afterAutospacing="1" w:line="240" w:lineRule="auto"/>
        <w:ind w:left="3600"/>
        <w:rPr>
          <w:rFonts w:cs="Arial"/>
          <w:szCs w:val="24"/>
        </w:rPr>
      </w:pPr>
      <w:r w:rsidRPr="0008796A">
        <w:rPr>
          <w:rFonts w:cs="Arial"/>
          <w:szCs w:val="24"/>
        </w:rPr>
        <w:t>MDA finds the closest load profile match and contours their estimation to that load</w:t>
      </w:r>
    </w:p>
    <w:p w14:paraId="2176CD06" w14:textId="77777777" w:rsidR="00D91E2A" w:rsidRPr="0008796A" w:rsidRDefault="00D91E2A" w:rsidP="005659D2">
      <w:pPr>
        <w:numPr>
          <w:ilvl w:val="2"/>
          <w:numId w:val="3"/>
        </w:numPr>
        <w:spacing w:before="100" w:beforeAutospacing="1" w:after="100" w:afterAutospacing="1" w:line="240" w:lineRule="auto"/>
        <w:ind w:left="2894" w:hanging="187"/>
        <w:rPr>
          <w:rFonts w:cs="Arial"/>
          <w:b/>
          <w:szCs w:val="24"/>
        </w:rPr>
      </w:pPr>
      <w:r w:rsidRPr="0008796A">
        <w:rPr>
          <w:rFonts w:cs="Arial"/>
          <w:b/>
          <w:szCs w:val="24"/>
        </w:rPr>
        <w:t>Loss  of Phase</w:t>
      </w:r>
    </w:p>
    <w:p w14:paraId="2176CD07" w14:textId="4B1CDD7C" w:rsidR="00D91E2A" w:rsidRPr="0008796A" w:rsidRDefault="00D91E2A" w:rsidP="005659D2">
      <w:pPr>
        <w:numPr>
          <w:ilvl w:val="3"/>
          <w:numId w:val="3"/>
        </w:numPr>
        <w:spacing w:before="100" w:beforeAutospacing="1" w:after="100" w:afterAutospacing="1" w:line="240" w:lineRule="auto"/>
        <w:ind w:left="3600"/>
        <w:rPr>
          <w:rFonts w:cs="Arial"/>
          <w:color w:val="000000"/>
          <w:szCs w:val="24"/>
        </w:rPr>
      </w:pPr>
      <w:r w:rsidRPr="0008796A">
        <w:rPr>
          <w:rFonts w:cs="Arial"/>
          <w:color w:val="000000"/>
          <w:szCs w:val="24"/>
        </w:rPr>
        <w:t>Before the estimation for loss of phase can be completed, careful research needs to take place to determine the correct load balance for that meter.  This takes some coordination between our field personnel, the Customer Service Engineer, and/or the Customer.  Once that determination has been made, a ratio equal to that balance of phase is applied to the data, for the time period affected.</w:t>
      </w:r>
      <w:r w:rsidR="00A03AA1">
        <w:rPr>
          <w:rFonts w:cs="Arial"/>
          <w:color w:val="000000"/>
          <w:szCs w:val="24"/>
        </w:rPr>
        <w:t xml:space="preserve">  The ratio for a balanced phase is typically 1.5.</w:t>
      </w:r>
      <w:r w:rsidR="00F90974">
        <w:rPr>
          <w:rFonts w:cs="Arial"/>
          <w:color w:val="000000"/>
          <w:szCs w:val="24"/>
        </w:rPr>
        <w:t xml:space="preserve">  </w:t>
      </w:r>
      <w:r w:rsidR="00E25426">
        <w:rPr>
          <w:rFonts w:cs="Arial"/>
          <w:color w:val="000000"/>
          <w:szCs w:val="24"/>
        </w:rPr>
        <w:t xml:space="preserve">IF two </w:t>
      </w:r>
      <w:r w:rsidR="00A277DB">
        <w:rPr>
          <w:rFonts w:cs="Arial"/>
          <w:color w:val="000000"/>
          <w:szCs w:val="24"/>
        </w:rPr>
        <w:t>phases</w:t>
      </w:r>
      <w:r w:rsidR="00E25426">
        <w:rPr>
          <w:rFonts w:cs="Arial"/>
          <w:color w:val="000000"/>
          <w:szCs w:val="24"/>
        </w:rPr>
        <w:t xml:space="preserve"> are down the ratio is typically 3.0.  </w:t>
      </w:r>
      <w:r w:rsidR="00F90974">
        <w:rPr>
          <w:rFonts w:cs="Arial"/>
          <w:color w:val="000000"/>
          <w:szCs w:val="24"/>
        </w:rPr>
        <w:t xml:space="preserve">An example of this method can be found </w:t>
      </w:r>
      <w:hyperlink r:id="rId20" w:history="1">
        <w:r w:rsidR="00F90974" w:rsidRPr="00F90974">
          <w:rPr>
            <w:rStyle w:val="Hyperlink"/>
            <w:rFonts w:cs="Arial"/>
            <w:szCs w:val="24"/>
          </w:rPr>
          <w:t>here</w:t>
        </w:r>
      </w:hyperlink>
    </w:p>
    <w:p w14:paraId="161C26D6" w14:textId="77777777" w:rsidR="00662637" w:rsidRPr="0008796A" w:rsidRDefault="00662637" w:rsidP="005659D2">
      <w:pPr>
        <w:numPr>
          <w:ilvl w:val="2"/>
          <w:numId w:val="3"/>
        </w:numPr>
        <w:spacing w:after="0" w:line="240" w:lineRule="auto"/>
        <w:ind w:left="2880"/>
        <w:rPr>
          <w:rFonts w:cs="Arial"/>
          <w:b/>
          <w:szCs w:val="24"/>
        </w:rPr>
      </w:pPr>
      <w:bookmarkStart w:id="12" w:name="OLE_LINK1"/>
      <w:r>
        <w:rPr>
          <w:rFonts w:cs="Arial"/>
          <w:b/>
          <w:szCs w:val="24"/>
        </w:rPr>
        <w:t>Historical Estimation</w:t>
      </w:r>
    </w:p>
    <w:p w14:paraId="1D8992D0" w14:textId="18CE7A53" w:rsidR="00662637" w:rsidRPr="0008796A" w:rsidRDefault="00662637" w:rsidP="005659D2">
      <w:pPr>
        <w:numPr>
          <w:ilvl w:val="3"/>
          <w:numId w:val="3"/>
        </w:numPr>
        <w:spacing w:after="0" w:line="240" w:lineRule="auto"/>
        <w:ind w:left="3600"/>
        <w:rPr>
          <w:rFonts w:cs="Arial"/>
          <w:szCs w:val="24"/>
        </w:rPr>
      </w:pPr>
      <w:r w:rsidRPr="0008796A">
        <w:rPr>
          <w:rFonts w:cs="Arial"/>
          <w:szCs w:val="24"/>
        </w:rPr>
        <w:t xml:space="preserve">This method allows the MDA to base the shape of their estimation off of </w:t>
      </w:r>
      <w:r>
        <w:rPr>
          <w:rFonts w:cs="Arial"/>
          <w:szCs w:val="24"/>
        </w:rPr>
        <w:t>historical</w:t>
      </w:r>
      <w:r w:rsidRPr="0008796A">
        <w:rPr>
          <w:rFonts w:cs="Arial"/>
          <w:szCs w:val="24"/>
        </w:rPr>
        <w:t xml:space="preserve"> load </w:t>
      </w:r>
      <w:r w:rsidRPr="0008796A">
        <w:rPr>
          <w:rFonts w:cs="Arial"/>
          <w:color w:val="000000"/>
          <w:szCs w:val="24"/>
        </w:rPr>
        <w:t>profiles</w:t>
      </w:r>
    </w:p>
    <w:p w14:paraId="1F064E46" w14:textId="78EDFB18" w:rsidR="00662637" w:rsidRPr="0008796A" w:rsidRDefault="00662637" w:rsidP="001D46A2">
      <w:pPr>
        <w:numPr>
          <w:ilvl w:val="1"/>
          <w:numId w:val="18"/>
        </w:numPr>
        <w:spacing w:after="0" w:line="240" w:lineRule="auto"/>
        <w:rPr>
          <w:rFonts w:cs="Arial"/>
          <w:szCs w:val="24"/>
        </w:rPr>
      </w:pPr>
      <w:r w:rsidRPr="0008796A">
        <w:rPr>
          <w:rFonts w:cs="Arial"/>
          <w:szCs w:val="24"/>
        </w:rPr>
        <w:t xml:space="preserve">Very similar to the </w:t>
      </w:r>
      <w:r w:rsidR="00AA1334">
        <w:rPr>
          <w:rFonts w:cs="Arial"/>
          <w:szCs w:val="24"/>
        </w:rPr>
        <w:t>Average Daily Load</w:t>
      </w:r>
      <w:r w:rsidRPr="0008796A">
        <w:rPr>
          <w:rFonts w:cs="Arial"/>
          <w:szCs w:val="24"/>
        </w:rPr>
        <w:t xml:space="preserve"> </w:t>
      </w:r>
      <w:r w:rsidR="00AA1334">
        <w:rPr>
          <w:rFonts w:cs="Arial"/>
          <w:szCs w:val="24"/>
        </w:rPr>
        <w:t>E</w:t>
      </w:r>
      <w:r w:rsidRPr="0008796A">
        <w:rPr>
          <w:rFonts w:cs="Arial"/>
          <w:szCs w:val="24"/>
        </w:rPr>
        <w:t>stimation</w:t>
      </w:r>
      <w:r w:rsidR="00AA1334">
        <w:rPr>
          <w:rFonts w:cs="Arial"/>
          <w:szCs w:val="24"/>
        </w:rPr>
        <w:t>/Like Prior Year Average</w:t>
      </w:r>
      <w:r w:rsidRPr="0008796A">
        <w:rPr>
          <w:rFonts w:cs="Arial"/>
          <w:szCs w:val="24"/>
        </w:rPr>
        <w:t xml:space="preserve"> routine.</w:t>
      </w:r>
      <w:r w:rsidR="00AA1334">
        <w:rPr>
          <w:rFonts w:cs="Arial"/>
          <w:szCs w:val="24"/>
        </w:rPr>
        <w:t xml:space="preserve">  An example of this method can be found </w:t>
      </w:r>
      <w:hyperlink r:id="rId21" w:history="1">
        <w:r w:rsidR="00AA1334" w:rsidRPr="00AA1334">
          <w:rPr>
            <w:rStyle w:val="Hyperlink"/>
            <w:rFonts w:cs="Arial"/>
            <w:szCs w:val="24"/>
          </w:rPr>
          <w:t>here</w:t>
        </w:r>
      </w:hyperlink>
    </w:p>
    <w:bookmarkEnd w:id="12"/>
    <w:p w14:paraId="1E3BE9AD" w14:textId="50B141A7" w:rsidR="00C74C8B" w:rsidRPr="00C92E52" w:rsidRDefault="00C74C8B" w:rsidP="00C74C8B">
      <w:pPr>
        <w:pStyle w:val="Heading3"/>
        <w:rPr>
          <w:i w:val="0"/>
          <w:szCs w:val="24"/>
        </w:rPr>
      </w:pPr>
      <w:r w:rsidRPr="00C92E52">
        <w:rPr>
          <w:i w:val="0"/>
          <w:szCs w:val="24"/>
        </w:rPr>
        <w:t>Complete the estimation using selected methodology</w:t>
      </w:r>
    </w:p>
    <w:p w14:paraId="6CE2A721" w14:textId="17520577" w:rsidR="007D20D7" w:rsidRPr="0065253B" w:rsidRDefault="00D91E2A" w:rsidP="007D20D7">
      <w:pPr>
        <w:ind w:left="1440"/>
      </w:pPr>
      <w:r w:rsidRPr="0008796A">
        <w:rPr>
          <w:rFonts w:cs="Arial"/>
          <w:szCs w:val="24"/>
        </w:rPr>
        <w:t xml:space="preserve">The MDA completes their estimation within </w:t>
      </w:r>
      <w:r>
        <w:rPr>
          <w:rFonts w:cs="Arial"/>
        </w:rPr>
        <w:t xml:space="preserve">the </w:t>
      </w:r>
      <w:r w:rsidR="003530E6">
        <w:rPr>
          <w:rFonts w:cs="Arial"/>
          <w:szCs w:val="24"/>
        </w:rPr>
        <w:t>PowerOptix</w:t>
      </w:r>
      <w:r w:rsidRPr="0008796A">
        <w:rPr>
          <w:rFonts w:cs="Arial"/>
          <w:szCs w:val="24"/>
        </w:rPr>
        <w:t xml:space="preserve"> </w:t>
      </w:r>
      <w:r w:rsidR="003530E6">
        <w:rPr>
          <w:rFonts w:cs="Arial"/>
          <w:szCs w:val="24"/>
        </w:rPr>
        <w:t>s</w:t>
      </w:r>
      <w:r w:rsidRPr="0008796A">
        <w:rPr>
          <w:rFonts w:cs="Arial"/>
          <w:szCs w:val="24"/>
        </w:rPr>
        <w:t>ystem, and the data is then sent to our downstream customers that accept our estimated data.</w:t>
      </w:r>
      <w:r w:rsidR="002D3FF5">
        <w:rPr>
          <w:rFonts w:cs="Arial"/>
          <w:szCs w:val="24"/>
        </w:rPr>
        <w:t xml:space="preserve">  </w:t>
      </w:r>
    </w:p>
    <w:p w14:paraId="3ECB0719" w14:textId="77777777" w:rsidR="0065253B" w:rsidRDefault="0065253B" w:rsidP="007007FF">
      <w:pPr>
        <w:spacing w:after="0" w:line="240" w:lineRule="auto"/>
        <w:ind w:left="1440"/>
        <w:rPr>
          <w:rStyle w:val="Hyperlink"/>
          <w:rFonts w:cs="Arial"/>
          <w:szCs w:val="24"/>
        </w:rPr>
      </w:pPr>
    </w:p>
    <w:p w14:paraId="3E84A827" w14:textId="42D04E52" w:rsidR="0065253B" w:rsidRDefault="0065253B" w:rsidP="0065253B">
      <w:pPr>
        <w:pStyle w:val="Heading3"/>
        <w:rPr>
          <w:i w:val="0"/>
          <w:szCs w:val="24"/>
        </w:rPr>
      </w:pPr>
      <w:r>
        <w:rPr>
          <w:i w:val="0"/>
          <w:szCs w:val="24"/>
        </w:rPr>
        <w:t>Document your estimation in the associated meter event</w:t>
      </w:r>
    </w:p>
    <w:p w14:paraId="2846E51D" w14:textId="0CD0B5EE" w:rsidR="0065253B" w:rsidRPr="0033496B" w:rsidRDefault="0065253B" w:rsidP="005659D2">
      <w:pPr>
        <w:pStyle w:val="ListParagraph"/>
        <w:numPr>
          <w:ilvl w:val="0"/>
          <w:numId w:val="12"/>
        </w:numPr>
      </w:pPr>
      <w:r w:rsidRPr="00654FA6">
        <w:t xml:space="preserve">Describe your estimation method in the </w:t>
      </w:r>
      <w:r w:rsidR="003530E6" w:rsidRPr="00654FA6">
        <w:t>Comments</w:t>
      </w:r>
      <w:r w:rsidRPr="00654FA6">
        <w:t xml:space="preserve"> </w:t>
      </w:r>
      <w:r w:rsidR="003530E6" w:rsidRPr="00654FA6">
        <w:t>s</w:t>
      </w:r>
      <w:r w:rsidRPr="00654FA6">
        <w:t>ection</w:t>
      </w:r>
      <w:r w:rsidR="003530E6" w:rsidRPr="00654FA6">
        <w:t xml:space="preserve"> in Meter Events (Interval Data)</w:t>
      </w:r>
      <w:r w:rsidR="0033496B">
        <w:t xml:space="preserve">. </w:t>
      </w:r>
      <w:r w:rsidR="0033496B">
        <w:rPr>
          <w:szCs w:val="24"/>
        </w:rPr>
        <w:t xml:space="preserve">Document the start date of the issue and any action taken to resolve the issue in the Comments section of that event. The MDA is responsible for closing the event once a resolution is reached, attaching any necessary documentation, and noting whether an </w:t>
      </w:r>
      <w:r w:rsidR="009479E1">
        <w:rPr>
          <w:szCs w:val="24"/>
        </w:rPr>
        <w:t>adjustment</w:t>
      </w:r>
      <w:r w:rsidR="0033496B">
        <w:rPr>
          <w:szCs w:val="24"/>
        </w:rPr>
        <w:t xml:space="preserve"> was needed or not.</w:t>
      </w:r>
    </w:p>
    <w:p w14:paraId="35699617" w14:textId="1A855E12" w:rsidR="0033496B" w:rsidRPr="00654FA6" w:rsidRDefault="0033496B" w:rsidP="005659D2">
      <w:pPr>
        <w:pStyle w:val="ListParagraph"/>
        <w:numPr>
          <w:ilvl w:val="0"/>
          <w:numId w:val="12"/>
        </w:numPr>
      </w:pPr>
      <w:r w:rsidRPr="00E213E3">
        <w:rPr>
          <w:szCs w:val="24"/>
        </w:rPr>
        <w:t xml:space="preserve">If an edit or </w:t>
      </w:r>
      <w:r w:rsidR="009479E1">
        <w:rPr>
          <w:szCs w:val="24"/>
        </w:rPr>
        <w:t xml:space="preserve">an </w:t>
      </w:r>
      <w:r w:rsidRPr="00E213E3">
        <w:rPr>
          <w:szCs w:val="24"/>
        </w:rPr>
        <w:t xml:space="preserve">estimation was needed, describe adjustment method in the </w:t>
      </w:r>
      <w:r w:rsidR="0047448F" w:rsidRPr="00654FA6">
        <w:t xml:space="preserve">Comments section </w:t>
      </w:r>
      <w:r w:rsidRPr="00E213E3">
        <w:rPr>
          <w:szCs w:val="24"/>
        </w:rPr>
        <w:t>of the event and attach any supporting documentation</w:t>
      </w:r>
      <w:r w:rsidR="0047448F">
        <w:rPr>
          <w:szCs w:val="24"/>
        </w:rPr>
        <w:t xml:space="preserve"> </w:t>
      </w:r>
      <w:r w:rsidR="0047448F" w:rsidRPr="00654FA6">
        <w:t xml:space="preserve">in </w:t>
      </w:r>
      <w:r w:rsidR="0047448F">
        <w:t xml:space="preserve">the </w:t>
      </w:r>
      <w:r w:rsidR="0047448F" w:rsidRPr="00654FA6">
        <w:t>Meter Events</w:t>
      </w:r>
      <w:r w:rsidR="0047448F">
        <w:t xml:space="preserve"> page in MDM PowerOptix</w:t>
      </w:r>
      <w:r w:rsidRPr="00E213E3">
        <w:rPr>
          <w:szCs w:val="24"/>
        </w:rPr>
        <w:t>. This could include the customer approval of the adjustment, field information regarding the event</w:t>
      </w:r>
      <w:r w:rsidR="009479E1" w:rsidRPr="00E213E3">
        <w:rPr>
          <w:szCs w:val="24"/>
        </w:rPr>
        <w:t>, or</w:t>
      </w:r>
      <w:r w:rsidRPr="00E213E3">
        <w:rPr>
          <w:szCs w:val="24"/>
        </w:rPr>
        <w:t xml:space="preserve"> the excel file documenting the adjustment methodology any reviewer can see exactly how each </w:t>
      </w:r>
      <w:r w:rsidR="009479E1" w:rsidRPr="00E213E3">
        <w:rPr>
          <w:szCs w:val="24"/>
        </w:rPr>
        <w:t>adjustment</w:t>
      </w:r>
      <w:r w:rsidRPr="00E213E3">
        <w:rPr>
          <w:szCs w:val="24"/>
        </w:rPr>
        <w:t xml:space="preserve"> interval value was determined.</w:t>
      </w:r>
    </w:p>
    <w:p w14:paraId="72D762DC" w14:textId="17F716FF" w:rsidR="0065253B" w:rsidRDefault="0065253B" w:rsidP="005659D2">
      <w:pPr>
        <w:pStyle w:val="ListParagraph"/>
        <w:numPr>
          <w:ilvl w:val="0"/>
          <w:numId w:val="12"/>
        </w:numPr>
      </w:pPr>
      <w:r>
        <w:t>If you are using a field/customer provided file, attach that to the event</w:t>
      </w:r>
    </w:p>
    <w:p w14:paraId="58A722EA" w14:textId="2148C1AE" w:rsidR="0033496B" w:rsidRDefault="0033496B" w:rsidP="0033496B">
      <w:pPr>
        <w:pStyle w:val="Heading3"/>
        <w:rPr>
          <w:i w:val="0"/>
          <w:szCs w:val="24"/>
        </w:rPr>
      </w:pPr>
      <w:r>
        <w:rPr>
          <w:i w:val="0"/>
          <w:szCs w:val="24"/>
        </w:rPr>
        <w:t>Data Retention</w:t>
      </w:r>
    </w:p>
    <w:p w14:paraId="658DAD98" w14:textId="626DA9AB" w:rsidR="0033496B" w:rsidRPr="006C6C7C" w:rsidRDefault="00B173A1" w:rsidP="0033496B">
      <w:pPr>
        <w:pStyle w:val="Heading4"/>
        <w:spacing w:before="0" w:after="120" w:line="240" w:lineRule="auto"/>
        <w:ind w:left="1800" w:hanging="900"/>
        <w:rPr>
          <w:b w:val="0"/>
          <w:sz w:val="24"/>
          <w:szCs w:val="24"/>
        </w:rPr>
      </w:pPr>
      <w:r>
        <w:rPr>
          <w:b w:val="0"/>
          <w:sz w:val="24"/>
          <w:szCs w:val="24"/>
        </w:rPr>
        <w:t>MSM</w:t>
      </w:r>
      <w:r w:rsidR="0033496B" w:rsidRPr="006C6C7C">
        <w:rPr>
          <w:b w:val="0"/>
          <w:sz w:val="24"/>
          <w:szCs w:val="24"/>
        </w:rPr>
        <w:t xml:space="preserve"> is committed to retaining 10 years of complex meter interval data, this includes data with and without line/billing losses, with and without </w:t>
      </w:r>
      <w:r w:rsidR="009479E1" w:rsidRPr="006C6C7C">
        <w:rPr>
          <w:b w:val="0"/>
          <w:sz w:val="24"/>
          <w:szCs w:val="24"/>
        </w:rPr>
        <w:t>adjustments</w:t>
      </w:r>
      <w:r w:rsidR="0033496B" w:rsidRPr="006C6C7C">
        <w:rPr>
          <w:b w:val="0"/>
          <w:sz w:val="24"/>
          <w:szCs w:val="24"/>
        </w:rPr>
        <w:t xml:space="preserve">, and will billing direction applied. </w:t>
      </w:r>
      <w:r>
        <w:rPr>
          <w:b w:val="0"/>
          <w:sz w:val="24"/>
          <w:szCs w:val="24"/>
        </w:rPr>
        <w:t>MSM</w:t>
      </w:r>
      <w:r w:rsidR="0033496B" w:rsidRPr="006C6C7C">
        <w:rPr>
          <w:b w:val="0"/>
          <w:sz w:val="24"/>
          <w:szCs w:val="24"/>
        </w:rPr>
        <w:t xml:space="preserve"> is committing to storing 20 years of complex meter interval data with the implementation of new metering systems in FY21/22. These new systems will launch with approximately 10 years of data and build to 20 </w:t>
      </w:r>
      <w:r w:rsidR="0033496B">
        <w:rPr>
          <w:b w:val="0"/>
          <w:sz w:val="24"/>
          <w:szCs w:val="24"/>
        </w:rPr>
        <w:t xml:space="preserve">years </w:t>
      </w:r>
      <w:r w:rsidR="0033496B" w:rsidRPr="006C6C7C">
        <w:rPr>
          <w:b w:val="0"/>
          <w:sz w:val="24"/>
          <w:szCs w:val="24"/>
        </w:rPr>
        <w:t>over time.</w:t>
      </w:r>
    </w:p>
    <w:p w14:paraId="7A557AD4" w14:textId="4BF838B6" w:rsidR="0033496B" w:rsidRPr="006C6C7C" w:rsidRDefault="0033496B" w:rsidP="0033496B">
      <w:pPr>
        <w:pStyle w:val="Heading4"/>
        <w:spacing w:before="0" w:after="120" w:line="240" w:lineRule="auto"/>
        <w:ind w:left="1800" w:hanging="900"/>
        <w:rPr>
          <w:b w:val="0"/>
          <w:sz w:val="24"/>
          <w:szCs w:val="24"/>
        </w:rPr>
      </w:pPr>
      <w:r w:rsidRPr="006C6C7C">
        <w:rPr>
          <w:b w:val="0"/>
          <w:sz w:val="24"/>
          <w:szCs w:val="24"/>
        </w:rPr>
        <w:t xml:space="preserve">All data that passes through </w:t>
      </w:r>
      <w:r w:rsidR="00B173A1">
        <w:rPr>
          <w:b w:val="0"/>
          <w:sz w:val="24"/>
          <w:szCs w:val="24"/>
        </w:rPr>
        <w:t>MSM</w:t>
      </w:r>
      <w:r w:rsidRPr="006C6C7C">
        <w:rPr>
          <w:b w:val="0"/>
          <w:sz w:val="24"/>
          <w:szCs w:val="24"/>
        </w:rPr>
        <w:t xml:space="preserve"> is available for downstream customers, internal and external, to access via the ‘Metering’ tab of Customer Portal, within one hour of submission into </w:t>
      </w:r>
      <w:r w:rsidR="00B173A1">
        <w:rPr>
          <w:b w:val="0"/>
          <w:sz w:val="24"/>
          <w:szCs w:val="24"/>
        </w:rPr>
        <w:t>MSM</w:t>
      </w:r>
      <w:r w:rsidRPr="006C6C7C">
        <w:rPr>
          <w:b w:val="0"/>
          <w:sz w:val="24"/>
          <w:szCs w:val="24"/>
        </w:rPr>
        <w:t xml:space="preserve"> metering systems.</w:t>
      </w:r>
    </w:p>
    <w:p w14:paraId="2176CD11" w14:textId="77777777" w:rsidR="00323479" w:rsidRDefault="00323479" w:rsidP="00323479">
      <w:pPr>
        <w:pStyle w:val="Heading2"/>
      </w:pPr>
      <w:bookmarkStart w:id="13" w:name="_Toc446418188"/>
      <w:r>
        <w:t>Information Governance</w:t>
      </w:r>
      <w:bookmarkEnd w:id="13"/>
    </w:p>
    <w:p w14:paraId="2176CD13" w14:textId="75C32C63" w:rsidR="00323479" w:rsidRDefault="00CA4775" w:rsidP="00323479">
      <w:pPr>
        <w:pStyle w:val="SubHeadingText"/>
      </w:pPr>
      <w:r>
        <w:t xml:space="preserve">Records of these estimations are created and stored in </w:t>
      </w:r>
      <w:r w:rsidR="00654FA6">
        <w:t>PowerOptix</w:t>
      </w:r>
      <w:r w:rsidR="00FD0138">
        <w:t xml:space="preserve"> </w:t>
      </w:r>
      <w:r w:rsidR="00241D3E">
        <w:t xml:space="preserve">events for the specific time frame and methodology used.  All information and documentation </w:t>
      </w:r>
      <w:r w:rsidR="00B954E6">
        <w:t xml:space="preserve">pertaining </w:t>
      </w:r>
      <w:r w:rsidR="00241D3E">
        <w:t xml:space="preserve">to the estimation will be stored electronically under that event. </w:t>
      </w:r>
    </w:p>
    <w:p w14:paraId="2176CD15" w14:textId="77777777" w:rsidR="00323479" w:rsidRDefault="00323479" w:rsidP="00323479">
      <w:pPr>
        <w:pStyle w:val="Heading1"/>
      </w:pPr>
      <w:bookmarkStart w:id="14" w:name="_Toc446418189"/>
      <w:r>
        <w:t>Process Map</w:t>
      </w:r>
      <w:bookmarkEnd w:id="14"/>
    </w:p>
    <w:p w14:paraId="6955029B" w14:textId="1844092F" w:rsidR="00B10523" w:rsidRPr="006A3D9B" w:rsidRDefault="00B10523" w:rsidP="00B10523">
      <w:pPr>
        <w:pStyle w:val="SubHeadingText"/>
        <w:spacing w:before="100" w:beforeAutospacing="1" w:after="100" w:afterAutospacing="1"/>
        <w:ind w:left="360"/>
        <w:rPr>
          <w:b/>
        </w:rPr>
      </w:pPr>
      <w:r>
        <w:rPr>
          <w:b/>
        </w:rPr>
        <w:t xml:space="preserve">Editing </w:t>
      </w:r>
      <w:r w:rsidR="008C474B">
        <w:rPr>
          <w:b/>
        </w:rPr>
        <w:t xml:space="preserve">Interval </w:t>
      </w:r>
      <w:r>
        <w:rPr>
          <w:b/>
        </w:rPr>
        <w:t>Data in PowerOptix</w:t>
      </w:r>
    </w:p>
    <w:p w14:paraId="7D51F4CF" w14:textId="77777777" w:rsidR="00B10523" w:rsidRDefault="00B10523" w:rsidP="00B10523">
      <w:pPr>
        <w:pStyle w:val="SubHeadingText"/>
        <w:spacing w:before="100" w:beforeAutospacing="1" w:after="100" w:afterAutospacing="1"/>
        <w:ind w:left="360"/>
      </w:pPr>
      <w:r w:rsidRPr="006A3D9B">
        <w:rPr>
          <w:b/>
        </w:rPr>
        <w:t>Step 1</w:t>
      </w:r>
      <w:r>
        <w:t xml:space="preserve"> – Open PowerOptix</w:t>
      </w:r>
    </w:p>
    <w:p w14:paraId="4C2996BE" w14:textId="3DB80A85" w:rsidR="00B10523" w:rsidRDefault="00B10523" w:rsidP="00B10523">
      <w:pPr>
        <w:pStyle w:val="SubHeadingText"/>
        <w:spacing w:before="100" w:beforeAutospacing="1" w:after="100" w:afterAutospacing="1"/>
        <w:ind w:left="360"/>
      </w:pPr>
      <w:r w:rsidRPr="006A3D9B">
        <w:rPr>
          <w:b/>
        </w:rPr>
        <w:lastRenderedPageBreak/>
        <w:t xml:space="preserve">Step </w:t>
      </w:r>
      <w:r>
        <w:rPr>
          <w:b/>
        </w:rPr>
        <w:t>2</w:t>
      </w:r>
      <w:r>
        <w:t xml:space="preserve"> – Click on 0</w:t>
      </w:r>
      <w:r w:rsidR="00CD68A0">
        <w:t>2</w:t>
      </w:r>
      <w:r>
        <w:t>_</w:t>
      </w:r>
      <w:r w:rsidR="00CD68A0">
        <w:t>Edit Data</w:t>
      </w:r>
      <w:r>
        <w:t>.</w:t>
      </w:r>
    </w:p>
    <w:p w14:paraId="2176CD16" w14:textId="14F9C982" w:rsidR="00323479" w:rsidRDefault="00CD68A0" w:rsidP="00323479">
      <w:pPr>
        <w:pStyle w:val="SubHeadingText"/>
        <w:ind w:left="360"/>
      </w:pPr>
      <w:r>
        <w:rPr>
          <w:noProof/>
        </w:rPr>
        <w:drawing>
          <wp:inline distT="0" distB="0" distL="0" distR="0" wp14:anchorId="4DB430DB" wp14:editId="134F3330">
            <wp:extent cx="4998666" cy="2143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21129" cy="2152756"/>
                    </a:xfrm>
                    <a:prstGeom prst="rect">
                      <a:avLst/>
                    </a:prstGeom>
                  </pic:spPr>
                </pic:pic>
              </a:graphicData>
            </a:graphic>
          </wp:inline>
        </w:drawing>
      </w:r>
    </w:p>
    <w:p w14:paraId="48848573" w14:textId="7AC07DC6" w:rsidR="00B10523" w:rsidRDefault="00B10523" w:rsidP="00B10523">
      <w:pPr>
        <w:pStyle w:val="SubHeadingText"/>
        <w:spacing w:before="100" w:beforeAutospacing="1" w:after="100" w:afterAutospacing="1"/>
        <w:ind w:left="360"/>
      </w:pPr>
      <w:r w:rsidRPr="006A3D9B">
        <w:rPr>
          <w:b/>
        </w:rPr>
        <w:t xml:space="preserve">Step </w:t>
      </w:r>
      <w:r>
        <w:rPr>
          <w:b/>
        </w:rPr>
        <w:t>3</w:t>
      </w:r>
      <w:r>
        <w:t xml:space="preserve"> – the </w:t>
      </w:r>
      <w:r w:rsidR="00CD68A0">
        <w:t>Edit Meter Interval Amounts</w:t>
      </w:r>
      <w:r>
        <w:t xml:space="preserve"> </w:t>
      </w:r>
      <w:r w:rsidR="00CD68A0">
        <w:t>screen</w:t>
      </w:r>
      <w:r>
        <w:t xml:space="preserve"> will display. </w:t>
      </w:r>
      <w:r w:rsidR="00CD68A0">
        <w:t>S</w:t>
      </w:r>
      <w:r>
        <w:t>elect the meter point</w:t>
      </w:r>
      <w:r w:rsidR="00CD68A0">
        <w:t xml:space="preserve"> (location)</w:t>
      </w:r>
      <w:r>
        <w:t xml:space="preserve"> you wish to edit.</w:t>
      </w:r>
    </w:p>
    <w:p w14:paraId="4C115158" w14:textId="79FD0CD0" w:rsidR="00B10523" w:rsidRDefault="000E6ADF" w:rsidP="00323479">
      <w:pPr>
        <w:pStyle w:val="SubHeadingText"/>
        <w:ind w:left="360"/>
      </w:pPr>
      <w:r>
        <w:rPr>
          <w:noProof/>
        </w:rPr>
        <w:drawing>
          <wp:inline distT="0" distB="0" distL="0" distR="0" wp14:anchorId="3344B0D2" wp14:editId="3E895105">
            <wp:extent cx="5943600" cy="3695141"/>
            <wp:effectExtent l="0" t="0" r="0" b="635"/>
            <wp:docPr id="9" name="Picture 9" descr="C:\Users\UserData\KSB1074\Temp\SNAGHTML123e3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ata\KSB1074\Temp\SNAGHTML123e37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695141"/>
                    </a:xfrm>
                    <a:prstGeom prst="rect">
                      <a:avLst/>
                    </a:prstGeom>
                    <a:noFill/>
                    <a:ln>
                      <a:noFill/>
                    </a:ln>
                  </pic:spPr>
                </pic:pic>
              </a:graphicData>
            </a:graphic>
          </wp:inline>
        </w:drawing>
      </w:r>
    </w:p>
    <w:p w14:paraId="7F6E720C" w14:textId="0795C13C" w:rsidR="00B10523" w:rsidRDefault="00B10523" w:rsidP="00323479">
      <w:pPr>
        <w:pStyle w:val="SubHeadingText"/>
        <w:ind w:left="360"/>
      </w:pPr>
    </w:p>
    <w:p w14:paraId="1641B9D3" w14:textId="22BD0911" w:rsidR="000E6ADF" w:rsidRDefault="00B10523" w:rsidP="000E6ADF">
      <w:pPr>
        <w:pStyle w:val="SubHeadingText"/>
        <w:spacing w:before="100" w:beforeAutospacing="1" w:after="100" w:afterAutospacing="1"/>
        <w:ind w:left="360"/>
      </w:pPr>
      <w:r w:rsidRPr="006A3D9B">
        <w:rPr>
          <w:b/>
        </w:rPr>
        <w:t xml:space="preserve">Step </w:t>
      </w:r>
      <w:r>
        <w:rPr>
          <w:b/>
        </w:rPr>
        <w:t>4</w:t>
      </w:r>
      <w:r>
        <w:t xml:space="preserve"> – Select the </w:t>
      </w:r>
      <w:r w:rsidR="000E6ADF">
        <w:t>date/time</w:t>
      </w:r>
      <w:r>
        <w:t xml:space="preserve"> you wish to edit </w:t>
      </w:r>
      <w:r w:rsidR="000E6ADF">
        <w:t>by either choosing the specific Operating Date, or using the Manage Filter option in the lower right-hand corner of the screen.</w:t>
      </w:r>
    </w:p>
    <w:p w14:paraId="24416E71" w14:textId="3A71897A" w:rsidR="000E6ADF" w:rsidRDefault="000E6ADF" w:rsidP="005659D2">
      <w:pPr>
        <w:pStyle w:val="SubHeadingText"/>
        <w:numPr>
          <w:ilvl w:val="0"/>
          <w:numId w:val="13"/>
        </w:numPr>
        <w:spacing w:before="100" w:beforeAutospacing="1" w:after="100" w:afterAutospacing="1"/>
      </w:pPr>
      <w:r>
        <w:lastRenderedPageBreak/>
        <w:t>Initially the screen opens with the month of data that is related to the Billing month selected.</w:t>
      </w:r>
    </w:p>
    <w:p w14:paraId="30B3EAD5" w14:textId="0035D777" w:rsidR="000E6ADF" w:rsidRDefault="000E6ADF" w:rsidP="005659D2">
      <w:pPr>
        <w:pStyle w:val="SubHeadingText"/>
        <w:numPr>
          <w:ilvl w:val="0"/>
          <w:numId w:val="13"/>
        </w:numPr>
        <w:spacing w:before="100" w:beforeAutospacing="1" w:after="100" w:afterAutospacing="1"/>
      </w:pPr>
      <w:r>
        <w:t>To select the date you wish filter on Operating Date, then Filters, then ‘On’ for a specific day or filter on ‘From’ for a larger date range. Select the date you wish to display and the data for the selected date range will appear on your screen.</w:t>
      </w:r>
    </w:p>
    <w:p w14:paraId="1722C49C" w14:textId="1634B7FF" w:rsidR="00B10523" w:rsidRDefault="000E6ADF" w:rsidP="000E6ADF">
      <w:pPr>
        <w:pStyle w:val="SubHeadingText"/>
        <w:spacing w:before="100" w:beforeAutospacing="1" w:after="100" w:afterAutospacing="1"/>
        <w:ind w:left="360"/>
      </w:pPr>
      <w:r>
        <w:rPr>
          <w:noProof/>
        </w:rPr>
        <w:drawing>
          <wp:inline distT="0" distB="0" distL="0" distR="0" wp14:anchorId="3C2FA4B0" wp14:editId="4A140BFA">
            <wp:extent cx="5838825" cy="36461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873885" cy="3668039"/>
                    </a:xfrm>
                    <a:prstGeom prst="rect">
                      <a:avLst/>
                    </a:prstGeom>
                  </pic:spPr>
                </pic:pic>
              </a:graphicData>
            </a:graphic>
          </wp:inline>
        </w:drawing>
      </w:r>
    </w:p>
    <w:p w14:paraId="7F8379A4" w14:textId="27D1EDA9" w:rsidR="0082122D" w:rsidRDefault="0082122D" w:rsidP="005659D2">
      <w:pPr>
        <w:pStyle w:val="SubHeadingText"/>
        <w:numPr>
          <w:ilvl w:val="0"/>
          <w:numId w:val="16"/>
        </w:numPr>
        <w:spacing w:before="100" w:beforeAutospacing="1" w:after="100" w:afterAutospacing="1"/>
      </w:pPr>
      <w:r>
        <w:t>Edit the data</w:t>
      </w:r>
    </w:p>
    <w:p w14:paraId="0844A73D" w14:textId="19BE8128" w:rsidR="00B10523" w:rsidRDefault="000E6ADF" w:rsidP="000E6ADF">
      <w:pPr>
        <w:ind w:left="360"/>
      </w:pPr>
      <w:r>
        <w:rPr>
          <w:noProof/>
        </w:rPr>
        <w:lastRenderedPageBreak/>
        <w:drawing>
          <wp:inline distT="0" distB="0" distL="0" distR="0" wp14:anchorId="1E667EAD" wp14:editId="3ED9E967">
            <wp:extent cx="4695825" cy="2906796"/>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705823" cy="2912985"/>
                    </a:xfrm>
                    <a:prstGeom prst="rect">
                      <a:avLst/>
                    </a:prstGeom>
                  </pic:spPr>
                </pic:pic>
              </a:graphicData>
            </a:graphic>
          </wp:inline>
        </w:drawing>
      </w:r>
    </w:p>
    <w:p w14:paraId="5FA4F06D" w14:textId="5B2844D3" w:rsidR="00BA66FD" w:rsidRDefault="00BA66FD" w:rsidP="00B10523">
      <w:pPr>
        <w:pStyle w:val="SubHeadingText"/>
        <w:ind w:left="360" w:firstLine="360"/>
      </w:pPr>
    </w:p>
    <w:p w14:paraId="49AC8CE8" w14:textId="66C991FF" w:rsidR="00BA66FD" w:rsidRDefault="0082122D" w:rsidP="00B10523">
      <w:pPr>
        <w:pStyle w:val="SubHeadingText"/>
        <w:ind w:left="360" w:firstLine="360"/>
      </w:pPr>
      <w:r>
        <w:t>Manage Filter option:</w:t>
      </w:r>
    </w:p>
    <w:p w14:paraId="5DF2D168" w14:textId="676296B0" w:rsidR="0082122D" w:rsidRDefault="0082122D" w:rsidP="005659D2">
      <w:pPr>
        <w:pStyle w:val="SubHeadingText"/>
        <w:numPr>
          <w:ilvl w:val="0"/>
          <w:numId w:val="15"/>
        </w:numPr>
      </w:pPr>
      <w:r>
        <w:t>Select your dates</w:t>
      </w:r>
    </w:p>
    <w:p w14:paraId="4C3BBE72" w14:textId="4E34FB55" w:rsidR="0082122D" w:rsidRDefault="0082122D" w:rsidP="005659D2">
      <w:pPr>
        <w:pStyle w:val="SubHeadingText"/>
        <w:numPr>
          <w:ilvl w:val="0"/>
          <w:numId w:val="15"/>
        </w:numPr>
      </w:pPr>
      <w:r>
        <w:t>Apply</w:t>
      </w:r>
    </w:p>
    <w:p w14:paraId="6A7F15FB" w14:textId="69CCCECA" w:rsidR="0082122D" w:rsidRDefault="0082122D" w:rsidP="00B10523">
      <w:pPr>
        <w:pStyle w:val="SubHeadingText"/>
        <w:ind w:left="360" w:firstLine="360"/>
      </w:pPr>
    </w:p>
    <w:p w14:paraId="71260A0D" w14:textId="60B1F126" w:rsidR="0082122D" w:rsidRDefault="0082122D" w:rsidP="00B10523">
      <w:pPr>
        <w:pStyle w:val="SubHeadingText"/>
        <w:ind w:left="360" w:firstLine="360"/>
      </w:pPr>
      <w:r>
        <w:rPr>
          <w:noProof/>
        </w:rPr>
        <w:lastRenderedPageBreak/>
        <w:drawing>
          <wp:inline distT="0" distB="0" distL="0" distR="0" wp14:anchorId="257D15E0" wp14:editId="5D9B6DE2">
            <wp:extent cx="3107472" cy="54006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13795" cy="5411664"/>
                    </a:xfrm>
                    <a:prstGeom prst="rect">
                      <a:avLst/>
                    </a:prstGeom>
                  </pic:spPr>
                </pic:pic>
              </a:graphicData>
            </a:graphic>
          </wp:inline>
        </w:drawing>
      </w:r>
    </w:p>
    <w:p w14:paraId="4DEC57F7" w14:textId="77777777" w:rsidR="0082122D" w:rsidRDefault="0082122D" w:rsidP="00B10523">
      <w:pPr>
        <w:pStyle w:val="SubHeadingText"/>
        <w:ind w:left="360" w:firstLine="360"/>
      </w:pPr>
    </w:p>
    <w:p w14:paraId="47C10D96" w14:textId="77777777" w:rsidR="00B10523" w:rsidRDefault="00B10523" w:rsidP="00B10523">
      <w:pPr>
        <w:pStyle w:val="SubHeadingText"/>
        <w:spacing w:before="100" w:beforeAutospacing="1" w:after="100" w:afterAutospacing="1"/>
        <w:ind w:left="0"/>
      </w:pPr>
      <w:r w:rsidRPr="00B41645">
        <w:rPr>
          <w:b/>
        </w:rPr>
        <w:t>Step 5</w:t>
      </w:r>
      <w:r>
        <w:t xml:space="preserve"> – There are several ways to edit data on Meter Data Detail:</w:t>
      </w:r>
    </w:p>
    <w:p w14:paraId="543320A9" w14:textId="77777777" w:rsidR="00B10523" w:rsidRDefault="00B10523" w:rsidP="005659D2">
      <w:pPr>
        <w:pStyle w:val="SubHeadingText"/>
        <w:numPr>
          <w:ilvl w:val="0"/>
          <w:numId w:val="14"/>
        </w:numPr>
        <w:spacing w:before="100" w:beforeAutospacing="1" w:after="100" w:afterAutospacing="1"/>
      </w:pPr>
      <w:r>
        <w:t>Manual entry of the record you wish to update</w:t>
      </w:r>
    </w:p>
    <w:p w14:paraId="4878E62F" w14:textId="2254FC51" w:rsidR="00B10523" w:rsidRDefault="00B10523" w:rsidP="005659D2">
      <w:pPr>
        <w:pStyle w:val="SubHeadingText"/>
        <w:numPr>
          <w:ilvl w:val="0"/>
          <w:numId w:val="14"/>
        </w:numPr>
        <w:spacing w:before="100" w:beforeAutospacing="1" w:after="100" w:afterAutospacing="1"/>
      </w:pPr>
      <w:r>
        <w:t xml:space="preserve">The Adjustment button allows user to update selected records and adjustment by Fixed (Amount), Percentage, and Change Value To. This feature allows for both increases and </w:t>
      </w:r>
      <w:r w:rsidR="009479E1">
        <w:t>decreases</w:t>
      </w:r>
      <w:r>
        <w:t xml:space="preserve"> by using the negative sign</w:t>
      </w:r>
    </w:p>
    <w:p w14:paraId="61237D67" w14:textId="77777777" w:rsidR="00B10523" w:rsidRDefault="00B10523" w:rsidP="005659D2">
      <w:pPr>
        <w:pStyle w:val="SubHeadingText"/>
        <w:numPr>
          <w:ilvl w:val="1"/>
          <w:numId w:val="14"/>
        </w:numPr>
        <w:spacing w:before="100" w:beforeAutospacing="1" w:after="100" w:afterAutospacing="1"/>
      </w:pPr>
      <w:r>
        <w:t>Fixed – increases or decreases the Value by the same number entered</w:t>
      </w:r>
    </w:p>
    <w:p w14:paraId="298EBA93" w14:textId="77777777" w:rsidR="00B10523" w:rsidRDefault="00B10523" w:rsidP="005659D2">
      <w:pPr>
        <w:pStyle w:val="SubHeadingText"/>
        <w:numPr>
          <w:ilvl w:val="1"/>
          <w:numId w:val="14"/>
        </w:numPr>
        <w:spacing w:before="100" w:beforeAutospacing="1" w:after="100" w:afterAutospacing="1"/>
      </w:pPr>
      <w:r>
        <w:t>Percentage – increases or decreases the Value by a percentage entered</w:t>
      </w:r>
    </w:p>
    <w:p w14:paraId="6398714B" w14:textId="77777777" w:rsidR="00B10523" w:rsidRDefault="00B10523" w:rsidP="005659D2">
      <w:pPr>
        <w:pStyle w:val="SubHeadingText"/>
        <w:numPr>
          <w:ilvl w:val="1"/>
          <w:numId w:val="14"/>
        </w:numPr>
        <w:spacing w:before="100" w:beforeAutospacing="1" w:after="100" w:afterAutospacing="1"/>
      </w:pPr>
      <w:r>
        <w:t>Change Value To – changes all values to the same number</w:t>
      </w:r>
    </w:p>
    <w:p w14:paraId="6A3F268E" w14:textId="3671E2DF" w:rsidR="00B10523" w:rsidRDefault="00B10523" w:rsidP="005659D2">
      <w:pPr>
        <w:pStyle w:val="SubHeadingText"/>
        <w:numPr>
          <w:ilvl w:val="0"/>
          <w:numId w:val="14"/>
        </w:numPr>
        <w:spacing w:before="100" w:beforeAutospacing="1" w:after="100" w:afterAutospacing="1"/>
      </w:pPr>
      <w:r>
        <w:t>Exporting to csv, modifying as desired for this date, and pasting back into PowerOptix.</w:t>
      </w:r>
    </w:p>
    <w:p w14:paraId="5A6DB6C5" w14:textId="4A9348E5" w:rsidR="0082122D" w:rsidRDefault="0082122D" w:rsidP="005659D2">
      <w:pPr>
        <w:pStyle w:val="SubHeadingText"/>
        <w:numPr>
          <w:ilvl w:val="0"/>
          <w:numId w:val="14"/>
        </w:numPr>
        <w:spacing w:before="100" w:beforeAutospacing="1" w:after="100" w:afterAutospacing="1"/>
      </w:pPr>
      <w:r>
        <w:t>Once you have edited the interval(s) you wish, click ‘Save’.</w:t>
      </w:r>
    </w:p>
    <w:p w14:paraId="1CA2ACAF" w14:textId="77777777" w:rsidR="008C474B" w:rsidRPr="00CE01BC" w:rsidRDefault="008C474B" w:rsidP="008C474B">
      <w:pPr>
        <w:rPr>
          <w:b/>
        </w:rPr>
      </w:pPr>
      <w:commentRangeStart w:id="15"/>
      <w:r w:rsidRPr="00CE01BC">
        <w:rPr>
          <w:b/>
        </w:rPr>
        <w:lastRenderedPageBreak/>
        <w:t>Editing missing Volts in PowerOptix</w:t>
      </w:r>
      <w:commentRangeEnd w:id="15"/>
      <w:r>
        <w:rPr>
          <w:rStyle w:val="CommentReference"/>
        </w:rPr>
        <w:commentReference w:id="15"/>
      </w:r>
    </w:p>
    <w:p w14:paraId="566D876B" w14:textId="77777777" w:rsidR="008C474B" w:rsidRDefault="008C474B" w:rsidP="008C474B">
      <w:r>
        <w:t>If a gap in data occurs from PrimeStone-MDC and that device is setup with volt channels, the missing data for the votls will need to also be edited/filled in for the VTP to continue to move ahead in time.</w:t>
      </w:r>
    </w:p>
    <w:p w14:paraId="27C76515" w14:textId="3E88C3AF" w:rsidR="008C474B" w:rsidRDefault="008C474B" w:rsidP="008C474B">
      <w:r>
        <w:rPr>
          <w:b/>
        </w:rPr>
        <w:t xml:space="preserve">Step 1 - </w:t>
      </w:r>
      <w:r>
        <w:t xml:space="preserve">Determine which intervals are missing data. In the case below, 9/21 is missing a few volt intervals for A/B/C for that day. </w:t>
      </w:r>
    </w:p>
    <w:p w14:paraId="277D9040" w14:textId="77777777" w:rsidR="008C474B" w:rsidRDefault="008C474B" w:rsidP="008C474B">
      <w:r>
        <w:rPr>
          <w:noProof/>
        </w:rPr>
        <w:drawing>
          <wp:inline distT="0" distB="0" distL="0" distR="0" wp14:anchorId="53EC7E32" wp14:editId="32B22ECA">
            <wp:extent cx="5943600" cy="29063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2906395"/>
                    </a:xfrm>
                    <a:prstGeom prst="rect">
                      <a:avLst/>
                    </a:prstGeom>
                  </pic:spPr>
                </pic:pic>
              </a:graphicData>
            </a:graphic>
          </wp:inline>
        </w:drawing>
      </w:r>
    </w:p>
    <w:p w14:paraId="1713B4E1" w14:textId="77777777" w:rsidR="008C474B" w:rsidRDefault="008C474B" w:rsidP="008C474B"/>
    <w:p w14:paraId="6A0ED61B" w14:textId="40C56141" w:rsidR="008C474B" w:rsidRDefault="008C474B" w:rsidP="008C474B">
      <w:r>
        <w:rPr>
          <w:b/>
        </w:rPr>
        <w:t xml:space="preserve">Step 2 - </w:t>
      </w:r>
      <w:r>
        <w:t xml:space="preserve">You can open 9/21 in the edit view to see which intervals are impacted (will be in the reports in a few months) OR you can filter to show just the day(s) impacted, in this case 9/21 only, then click Pivot Data, select ‘Interval’ in the left hand pane ‘Available Fields’ section (it will be auto-applied to the Group By area which is correct), then click ‘Apply’. This gives you a view much like the reports. </w:t>
      </w:r>
    </w:p>
    <w:p w14:paraId="5638B6C1" w14:textId="77777777" w:rsidR="008C474B" w:rsidRDefault="008C474B" w:rsidP="008C474B"/>
    <w:p w14:paraId="58C7E7FF" w14:textId="77777777" w:rsidR="008C474B" w:rsidRDefault="008C474B" w:rsidP="008C474B">
      <w:r>
        <w:rPr>
          <w:noProof/>
        </w:rPr>
        <w:lastRenderedPageBreak/>
        <w:drawing>
          <wp:inline distT="0" distB="0" distL="0" distR="0" wp14:anchorId="78B9C110" wp14:editId="0930802C">
            <wp:extent cx="2675492" cy="28797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84463" cy="2889422"/>
                    </a:xfrm>
                    <a:prstGeom prst="rect">
                      <a:avLst/>
                    </a:prstGeom>
                  </pic:spPr>
                </pic:pic>
              </a:graphicData>
            </a:graphic>
          </wp:inline>
        </w:drawing>
      </w:r>
    </w:p>
    <w:p w14:paraId="1FF013D6" w14:textId="77777777" w:rsidR="008C474B" w:rsidRDefault="008C474B" w:rsidP="008C474B">
      <w:r>
        <w:t xml:space="preserve">As long as you have other data in place for the other intervals this is missing for, the MDDV view will show a gap. If all were missing, all rows would be missing. In this case, volt data is missing for 1105/1110/1115 for 9/21. </w:t>
      </w:r>
    </w:p>
    <w:p w14:paraId="081C1255" w14:textId="2C8B9506" w:rsidR="008C474B" w:rsidRDefault="008C474B" w:rsidP="008C474B">
      <w:r>
        <w:rPr>
          <w:b/>
        </w:rPr>
        <w:t xml:space="preserve">Step 3 - </w:t>
      </w:r>
      <w:r>
        <w:t>Because volt data is repeatable and not used for billing or other revenue purposes, data for these intervals should just be ‘copied forward’ from either the day before or after the gap.</w:t>
      </w:r>
    </w:p>
    <w:p w14:paraId="37F8018C" w14:textId="77777777" w:rsidR="008C474B" w:rsidRDefault="008C474B" w:rsidP="008C474B">
      <w:r>
        <w:rPr>
          <w:noProof/>
        </w:rPr>
        <w:drawing>
          <wp:inline distT="0" distB="0" distL="0" distR="0" wp14:anchorId="24B1C71E" wp14:editId="5330870A">
            <wp:extent cx="5943600" cy="1894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1894205"/>
                    </a:xfrm>
                    <a:prstGeom prst="rect">
                      <a:avLst/>
                    </a:prstGeom>
                  </pic:spPr>
                </pic:pic>
              </a:graphicData>
            </a:graphic>
          </wp:inline>
        </w:drawing>
      </w:r>
    </w:p>
    <w:p w14:paraId="46AA02D4" w14:textId="0C4600C3" w:rsidR="008C474B" w:rsidRDefault="008C474B" w:rsidP="008C474B"/>
    <w:p w14:paraId="033B4AD9" w14:textId="3B1F4BFE" w:rsidR="008C474B" w:rsidRDefault="008C474B" w:rsidP="008C474B">
      <w:r>
        <w:rPr>
          <w:b/>
        </w:rPr>
        <w:t xml:space="preserve">Step 4 - </w:t>
      </w:r>
      <w:r>
        <w:t>Open the Edit View favorite. Under ‘Manage Filters’ in the bottom left corner change the following.</w:t>
      </w:r>
    </w:p>
    <w:p w14:paraId="14B3136B" w14:textId="77777777" w:rsidR="008C474B" w:rsidRDefault="008C474B" w:rsidP="008C474B">
      <w:pPr>
        <w:pStyle w:val="ListParagraph"/>
        <w:numPr>
          <w:ilvl w:val="0"/>
          <w:numId w:val="17"/>
        </w:numPr>
        <w:spacing w:after="160" w:line="259" w:lineRule="auto"/>
      </w:pPr>
      <w:r>
        <w:t>Location = hand key in the location needed</w:t>
      </w:r>
    </w:p>
    <w:p w14:paraId="34FCA646" w14:textId="77777777" w:rsidR="008C474B" w:rsidRDefault="008C474B" w:rsidP="008C474B">
      <w:pPr>
        <w:pStyle w:val="ListParagraph"/>
        <w:numPr>
          <w:ilvl w:val="0"/>
          <w:numId w:val="17"/>
        </w:numPr>
        <w:spacing w:after="160" w:line="259" w:lineRule="auto"/>
      </w:pPr>
      <w:r>
        <w:t>Unclick the filter on ‘Short Name’ (check box to the right of it when the Manage Filters pane is up)</w:t>
      </w:r>
    </w:p>
    <w:p w14:paraId="5B8390F6" w14:textId="77777777" w:rsidR="008C474B" w:rsidRDefault="008C474B" w:rsidP="008C474B">
      <w:pPr>
        <w:pStyle w:val="ListParagraph"/>
        <w:numPr>
          <w:ilvl w:val="0"/>
          <w:numId w:val="17"/>
        </w:numPr>
        <w:spacing w:after="160" w:line="259" w:lineRule="auto"/>
      </w:pPr>
      <w:r>
        <w:lastRenderedPageBreak/>
        <w:t>Operating Date = enter the date you want to copy data to/from. In this case we’ll pick 9/20 only, no range needed.</w:t>
      </w:r>
    </w:p>
    <w:p w14:paraId="615D1CC9" w14:textId="77777777" w:rsidR="008C474B" w:rsidRDefault="008C474B" w:rsidP="008C474B">
      <w:pPr>
        <w:pStyle w:val="ListParagraph"/>
        <w:numPr>
          <w:ilvl w:val="0"/>
          <w:numId w:val="17"/>
        </w:numPr>
        <w:spacing w:after="160" w:line="259" w:lineRule="auto"/>
      </w:pPr>
      <w:r>
        <w:t>UOM = scroll down the list and click ‘VoltA’. Then, holding down the control key, click VoltB and VoltC so they’re all selected.</w:t>
      </w:r>
    </w:p>
    <w:p w14:paraId="0D290209" w14:textId="5CD05E27" w:rsidR="008C474B" w:rsidRDefault="008C474B" w:rsidP="008C474B">
      <w:pPr>
        <w:pStyle w:val="ListParagraph"/>
        <w:numPr>
          <w:ilvl w:val="0"/>
          <w:numId w:val="17"/>
        </w:numPr>
        <w:spacing w:after="160" w:line="259" w:lineRule="auto"/>
      </w:pPr>
      <w:r>
        <w:t xml:space="preserve">Click Apply </w:t>
      </w:r>
    </w:p>
    <w:p w14:paraId="793FCE3C" w14:textId="77777777" w:rsidR="008C474B" w:rsidRDefault="008C474B" w:rsidP="008C474B">
      <w:pPr>
        <w:ind w:left="360"/>
        <w:rPr>
          <w:noProof/>
        </w:rPr>
      </w:pPr>
      <w:r>
        <w:t>Due to an existing bug, the screen may not bring anything back. If this happens, in the header under ‘Current’ make sure ‘Yes’ is selected and the checkbox to apply the filter is also checked. This will all work seamlessly after the 10/23/23 PROD release.</w:t>
      </w:r>
      <w:r w:rsidRPr="00CE01BC">
        <w:rPr>
          <w:noProof/>
        </w:rPr>
        <w:t xml:space="preserve"> </w:t>
      </w:r>
      <w:r>
        <w:rPr>
          <w:noProof/>
        </w:rPr>
        <w:t>Below is a quick screenshot showing the issue and how to fix it:</w:t>
      </w:r>
    </w:p>
    <w:p w14:paraId="1FD7D221" w14:textId="77777777" w:rsidR="008C474B" w:rsidRDefault="008C474B" w:rsidP="008C474B">
      <w:pPr>
        <w:ind w:left="360"/>
      </w:pPr>
      <w:r>
        <w:rPr>
          <w:noProof/>
        </w:rPr>
        <w:drawing>
          <wp:inline distT="0" distB="0" distL="0" distR="0" wp14:anchorId="07B96CDE" wp14:editId="6F923924">
            <wp:extent cx="3219639" cy="194907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239101" cy="1960861"/>
                    </a:xfrm>
                    <a:prstGeom prst="rect">
                      <a:avLst/>
                    </a:prstGeom>
                  </pic:spPr>
                </pic:pic>
              </a:graphicData>
            </a:graphic>
          </wp:inline>
        </w:drawing>
      </w:r>
    </w:p>
    <w:p w14:paraId="35A4F90E" w14:textId="77777777" w:rsidR="008C474B" w:rsidRDefault="008C474B" w:rsidP="008C474B">
      <w:pPr>
        <w:ind w:left="360"/>
      </w:pPr>
    </w:p>
    <w:p w14:paraId="14F3695A" w14:textId="4B3AC9E7" w:rsidR="008C474B" w:rsidRDefault="008C474B" w:rsidP="008C474B">
      <w:pPr>
        <w:ind w:left="360"/>
      </w:pPr>
      <w:r>
        <w:rPr>
          <w:b/>
        </w:rPr>
        <w:t xml:space="preserve">Step 5 - </w:t>
      </w:r>
      <w:r>
        <w:t>The UI should sort all data in groups of intervals by time so just find the ones you need and copy forward to the day needed.</w:t>
      </w:r>
    </w:p>
    <w:p w14:paraId="591D5E50" w14:textId="77777777" w:rsidR="008C474B" w:rsidRDefault="008C474B" w:rsidP="008C474B">
      <w:pPr>
        <w:ind w:left="360"/>
      </w:pPr>
      <w:r>
        <w:rPr>
          <w:noProof/>
        </w:rPr>
        <w:drawing>
          <wp:inline distT="0" distB="0" distL="0" distR="0" wp14:anchorId="57A718A2" wp14:editId="4068D0C0">
            <wp:extent cx="5943600" cy="2343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2343150"/>
                    </a:xfrm>
                    <a:prstGeom prst="rect">
                      <a:avLst/>
                    </a:prstGeom>
                  </pic:spPr>
                </pic:pic>
              </a:graphicData>
            </a:graphic>
          </wp:inline>
        </w:drawing>
      </w:r>
    </w:p>
    <w:p w14:paraId="56B7FAE1" w14:textId="77777777" w:rsidR="008C474B" w:rsidRDefault="008C474B" w:rsidP="008C474B"/>
    <w:p w14:paraId="1B5C3635" w14:textId="132785CF" w:rsidR="008C474B" w:rsidRDefault="008C474B" w:rsidP="008C474B">
      <w:r>
        <w:rPr>
          <w:b/>
        </w:rPr>
        <w:lastRenderedPageBreak/>
        <w:t xml:space="preserve">Step 6 - </w:t>
      </w:r>
      <w:r>
        <w:t xml:space="preserve">Double check on MDDV and confirm the missing volt reads have filled in. Depending on the time of day and how big the Change Queue is, this could be almost instant or could take a couple of hours. </w:t>
      </w:r>
    </w:p>
    <w:p w14:paraId="2176CD18" w14:textId="77777777" w:rsidR="00323479" w:rsidRDefault="00323479" w:rsidP="00323479">
      <w:pPr>
        <w:pStyle w:val="Heading1"/>
      </w:pPr>
      <w:bookmarkStart w:id="16" w:name="_Toc446418190"/>
      <w:r>
        <w:t>References</w:t>
      </w:r>
      <w:bookmarkEnd w:id="16"/>
    </w:p>
    <w:p w14:paraId="2176CD1B" w14:textId="77777777" w:rsidR="00EC022D" w:rsidRDefault="00EC022D" w:rsidP="00EC022D">
      <w:pPr>
        <w:pStyle w:val="Heading2"/>
      </w:pPr>
      <w:bookmarkStart w:id="17" w:name="_Toc446418191"/>
      <w:r>
        <w:t>Standards</w:t>
      </w:r>
      <w:bookmarkEnd w:id="17"/>
    </w:p>
    <w:p w14:paraId="47E77401" w14:textId="77777777" w:rsidR="008D5D3D" w:rsidRDefault="00F67726" w:rsidP="005659D2">
      <w:pPr>
        <w:pStyle w:val="SubHeadingText"/>
        <w:numPr>
          <w:ilvl w:val="0"/>
          <w:numId w:val="5"/>
        </w:numPr>
      </w:pPr>
      <w:r>
        <w:t xml:space="preserve">Estimations are required </w:t>
      </w:r>
      <w:r w:rsidRPr="0008796A">
        <w:t>when some or all of the served load or generation has not been recorded by the meter</w:t>
      </w:r>
      <w:r w:rsidR="00BA5E6F">
        <w:t xml:space="preserve"> which could cause inaccurate billing</w:t>
      </w:r>
      <w:r w:rsidRPr="0008796A">
        <w:t xml:space="preserve">. </w:t>
      </w:r>
    </w:p>
    <w:p w14:paraId="38F9E5FD" w14:textId="76EE050F" w:rsidR="008D5D3D" w:rsidRDefault="009B2D73" w:rsidP="005659D2">
      <w:pPr>
        <w:pStyle w:val="SubHeadingText"/>
        <w:numPr>
          <w:ilvl w:val="0"/>
          <w:numId w:val="5"/>
        </w:numPr>
      </w:pPr>
      <w:r>
        <w:t xml:space="preserve">Meter events are created/updated with all information pertaining to the specific event and all </w:t>
      </w:r>
      <w:r w:rsidR="00D061F4">
        <w:t>estimation documentation is attached for reference.</w:t>
      </w:r>
    </w:p>
    <w:p w14:paraId="2176CD1E" w14:textId="77777777" w:rsidR="00EC022D" w:rsidRDefault="00EC022D" w:rsidP="00EC022D">
      <w:pPr>
        <w:pStyle w:val="Heading2"/>
      </w:pPr>
      <w:bookmarkStart w:id="18" w:name="_Toc446418192"/>
      <w:r>
        <w:t>Guidelines</w:t>
      </w:r>
      <w:bookmarkEnd w:id="18"/>
    </w:p>
    <w:p w14:paraId="70C4DFB6" w14:textId="2AC8FF0A" w:rsidR="008321F5" w:rsidRPr="006804E2" w:rsidRDefault="008321F5" w:rsidP="00311DE9">
      <w:pPr>
        <w:spacing w:before="100" w:beforeAutospacing="1" w:after="100" w:afterAutospacing="1" w:line="240" w:lineRule="auto"/>
        <w:ind w:left="720"/>
        <w:rPr>
          <w:szCs w:val="24"/>
        </w:rPr>
      </w:pPr>
      <w:r w:rsidRPr="006804E2">
        <w:rPr>
          <w:szCs w:val="24"/>
        </w:rPr>
        <w:t xml:space="preserve">There are a number of factors </w:t>
      </w:r>
      <w:r w:rsidR="00A277DB" w:rsidRPr="006804E2">
        <w:rPr>
          <w:szCs w:val="24"/>
        </w:rPr>
        <w:t>that may</w:t>
      </w:r>
      <w:r w:rsidRPr="006804E2">
        <w:rPr>
          <w:szCs w:val="24"/>
        </w:rPr>
        <w:t xml:space="preserve"> determine the appropriate estimation method</w:t>
      </w:r>
    </w:p>
    <w:p w14:paraId="3682C9E7" w14:textId="77777777" w:rsidR="008321F5" w:rsidRPr="008321F5" w:rsidRDefault="008321F5" w:rsidP="005659D2">
      <w:pPr>
        <w:pStyle w:val="ListParagraph"/>
        <w:numPr>
          <w:ilvl w:val="0"/>
          <w:numId w:val="6"/>
        </w:numPr>
        <w:spacing w:before="100" w:beforeAutospacing="1" w:after="100" w:afterAutospacing="1" w:line="240" w:lineRule="auto"/>
        <w:rPr>
          <w:szCs w:val="24"/>
        </w:rPr>
      </w:pPr>
      <w:r w:rsidRPr="008321F5">
        <w:rPr>
          <w:szCs w:val="24"/>
        </w:rPr>
        <w:t>Number of intervals requiring estimation</w:t>
      </w:r>
    </w:p>
    <w:p w14:paraId="5288763D" w14:textId="77777777" w:rsidR="008321F5" w:rsidRPr="008321F5" w:rsidRDefault="008321F5" w:rsidP="005659D2">
      <w:pPr>
        <w:pStyle w:val="ListParagraph"/>
        <w:numPr>
          <w:ilvl w:val="1"/>
          <w:numId w:val="6"/>
        </w:numPr>
        <w:spacing w:before="100" w:beforeAutospacing="1" w:after="100" w:afterAutospacing="1" w:line="240" w:lineRule="auto"/>
        <w:rPr>
          <w:szCs w:val="24"/>
        </w:rPr>
      </w:pPr>
      <w:r w:rsidRPr="008321F5">
        <w:rPr>
          <w:szCs w:val="24"/>
        </w:rPr>
        <w:t>A greater number of intervals may require more complex methods</w:t>
      </w:r>
    </w:p>
    <w:p w14:paraId="3D1B8B4C" w14:textId="55C02142" w:rsidR="008321F5" w:rsidRPr="008321F5" w:rsidRDefault="008321F5" w:rsidP="005659D2">
      <w:pPr>
        <w:pStyle w:val="ListParagraph"/>
        <w:numPr>
          <w:ilvl w:val="0"/>
          <w:numId w:val="6"/>
        </w:numPr>
        <w:spacing w:before="100" w:beforeAutospacing="1" w:after="100" w:afterAutospacing="1" w:line="240" w:lineRule="auto"/>
        <w:rPr>
          <w:szCs w:val="24"/>
        </w:rPr>
      </w:pPr>
      <w:r w:rsidRPr="008321F5">
        <w:rPr>
          <w:szCs w:val="24"/>
        </w:rPr>
        <w:t>Type of correction required</w:t>
      </w:r>
    </w:p>
    <w:p w14:paraId="4BE9BEB5" w14:textId="77777777" w:rsidR="008321F5" w:rsidRPr="008321F5" w:rsidRDefault="008321F5" w:rsidP="005659D2">
      <w:pPr>
        <w:pStyle w:val="ListParagraph"/>
        <w:numPr>
          <w:ilvl w:val="1"/>
          <w:numId w:val="6"/>
        </w:numPr>
        <w:spacing w:before="100" w:beforeAutospacing="1" w:after="100" w:afterAutospacing="1" w:line="240" w:lineRule="auto"/>
        <w:rPr>
          <w:szCs w:val="24"/>
        </w:rPr>
      </w:pPr>
      <w:r w:rsidRPr="008321F5">
        <w:rPr>
          <w:szCs w:val="24"/>
        </w:rPr>
        <w:t>Estimation of total load tends to be more complex than an estimation to correct a loss of phase or an incorrect multiplier where partial load has been successfully metered</w:t>
      </w:r>
    </w:p>
    <w:p w14:paraId="6145F9BF" w14:textId="77777777" w:rsidR="008321F5" w:rsidRDefault="008321F5" w:rsidP="005659D2">
      <w:pPr>
        <w:pStyle w:val="ListParagraph"/>
        <w:numPr>
          <w:ilvl w:val="0"/>
          <w:numId w:val="6"/>
        </w:numPr>
        <w:spacing w:before="100" w:beforeAutospacing="1" w:after="100" w:afterAutospacing="1" w:line="240" w:lineRule="auto"/>
        <w:rPr>
          <w:szCs w:val="24"/>
        </w:rPr>
      </w:pPr>
      <w:r w:rsidRPr="008321F5">
        <w:rPr>
          <w:szCs w:val="24"/>
        </w:rPr>
        <w:t>Load shape of meter point</w:t>
      </w:r>
    </w:p>
    <w:p w14:paraId="548B05FA" w14:textId="77777777" w:rsidR="008321F5" w:rsidRDefault="008321F5" w:rsidP="005659D2">
      <w:pPr>
        <w:pStyle w:val="ListParagraph"/>
        <w:numPr>
          <w:ilvl w:val="0"/>
          <w:numId w:val="7"/>
        </w:numPr>
        <w:spacing w:before="100" w:beforeAutospacing="1" w:after="100" w:afterAutospacing="1" w:line="240" w:lineRule="auto"/>
        <w:ind w:left="1800"/>
        <w:rPr>
          <w:szCs w:val="24"/>
        </w:rPr>
      </w:pPr>
      <w:r w:rsidRPr="008321F5">
        <w:rPr>
          <w:szCs w:val="24"/>
        </w:rPr>
        <w:t>Less predictable shapes usually require more complex methods</w:t>
      </w:r>
    </w:p>
    <w:p w14:paraId="74712FBE" w14:textId="77777777" w:rsidR="008321F5" w:rsidRDefault="008321F5" w:rsidP="005659D2">
      <w:pPr>
        <w:pStyle w:val="ListParagraph"/>
        <w:numPr>
          <w:ilvl w:val="0"/>
          <w:numId w:val="6"/>
        </w:numPr>
        <w:spacing w:before="100" w:beforeAutospacing="1" w:after="100" w:afterAutospacing="1" w:line="240" w:lineRule="auto"/>
        <w:rPr>
          <w:szCs w:val="24"/>
        </w:rPr>
      </w:pPr>
      <w:r w:rsidRPr="00E84915">
        <w:rPr>
          <w:szCs w:val="24"/>
        </w:rPr>
        <w:t>Where the estimation period “falls” on the load shape</w:t>
      </w:r>
    </w:p>
    <w:p w14:paraId="354189C1" w14:textId="77777777" w:rsidR="008321F5" w:rsidRDefault="008321F5" w:rsidP="005659D2">
      <w:pPr>
        <w:pStyle w:val="ListParagraph"/>
        <w:numPr>
          <w:ilvl w:val="1"/>
          <w:numId w:val="6"/>
        </w:numPr>
        <w:spacing w:before="100" w:beforeAutospacing="1" w:after="100" w:afterAutospacing="1" w:line="240" w:lineRule="auto"/>
        <w:rPr>
          <w:szCs w:val="24"/>
        </w:rPr>
      </w:pPr>
      <w:r w:rsidRPr="00E84915">
        <w:rPr>
          <w:szCs w:val="24"/>
        </w:rPr>
        <w:t>Whether the load/generation is increasing, decreasing, or relatively flat will determine whether a simple straight-line method can be used or a more complex method is required</w:t>
      </w:r>
    </w:p>
    <w:p w14:paraId="2E4E8303" w14:textId="77777777" w:rsidR="008321F5" w:rsidRPr="00E84915" w:rsidRDefault="008321F5" w:rsidP="005659D2">
      <w:pPr>
        <w:pStyle w:val="ListParagraph"/>
        <w:numPr>
          <w:ilvl w:val="0"/>
          <w:numId w:val="6"/>
        </w:numPr>
        <w:spacing w:before="100" w:beforeAutospacing="1" w:after="100" w:afterAutospacing="1" w:line="240" w:lineRule="auto"/>
        <w:rPr>
          <w:szCs w:val="24"/>
        </w:rPr>
      </w:pPr>
      <w:r w:rsidRPr="00E84915">
        <w:rPr>
          <w:szCs w:val="24"/>
        </w:rPr>
        <w:t>Load shifts or outages that coincide with estimation period</w:t>
      </w:r>
    </w:p>
    <w:p w14:paraId="1504D206" w14:textId="77777777" w:rsidR="008321F5" w:rsidRPr="00BB1617" w:rsidRDefault="008321F5" w:rsidP="005659D2">
      <w:pPr>
        <w:pStyle w:val="ListParagraph"/>
        <w:numPr>
          <w:ilvl w:val="1"/>
          <w:numId w:val="6"/>
        </w:numPr>
        <w:spacing w:before="100" w:beforeAutospacing="1" w:after="100" w:afterAutospacing="1" w:line="240" w:lineRule="auto"/>
        <w:rPr>
          <w:szCs w:val="24"/>
        </w:rPr>
      </w:pPr>
      <w:r w:rsidRPr="00BB1617">
        <w:rPr>
          <w:szCs w:val="24"/>
        </w:rPr>
        <w:t>Incorporation of any coincidental power outages or load shifts will require complex methods</w:t>
      </w:r>
    </w:p>
    <w:p w14:paraId="74F9F20A" w14:textId="77777777" w:rsidR="008321F5" w:rsidRPr="00BB1617" w:rsidRDefault="008321F5" w:rsidP="005659D2">
      <w:pPr>
        <w:pStyle w:val="ListParagraph"/>
        <w:numPr>
          <w:ilvl w:val="0"/>
          <w:numId w:val="6"/>
        </w:numPr>
        <w:spacing w:before="100" w:beforeAutospacing="1" w:after="100" w:afterAutospacing="1" w:line="240" w:lineRule="auto"/>
        <w:rPr>
          <w:szCs w:val="24"/>
        </w:rPr>
      </w:pPr>
      <w:r w:rsidRPr="00BB1617">
        <w:rPr>
          <w:szCs w:val="24"/>
        </w:rPr>
        <w:t>Availability of B Meter, customer supplied data, or a valid SCADA match</w:t>
      </w:r>
    </w:p>
    <w:p w14:paraId="33C75CE0" w14:textId="2E89E22C" w:rsidR="008321F5" w:rsidRPr="00BB1617" w:rsidRDefault="008321F5" w:rsidP="005659D2">
      <w:pPr>
        <w:pStyle w:val="ListParagraph"/>
        <w:numPr>
          <w:ilvl w:val="1"/>
          <w:numId w:val="6"/>
        </w:numPr>
        <w:spacing w:before="100" w:beforeAutospacing="1" w:after="100" w:afterAutospacing="1" w:line="240" w:lineRule="auto"/>
        <w:rPr>
          <w:szCs w:val="24"/>
        </w:rPr>
      </w:pPr>
      <w:r w:rsidRPr="00BB1617">
        <w:rPr>
          <w:szCs w:val="24"/>
        </w:rPr>
        <w:t xml:space="preserve">Valid replacement data will be used for most all estimations when available </w:t>
      </w:r>
    </w:p>
    <w:p w14:paraId="0242BECB" w14:textId="6B13A780" w:rsidR="008321F5" w:rsidRPr="00BB1617" w:rsidRDefault="008321F5" w:rsidP="005659D2">
      <w:pPr>
        <w:pStyle w:val="ListParagraph"/>
        <w:numPr>
          <w:ilvl w:val="0"/>
          <w:numId w:val="6"/>
        </w:numPr>
        <w:spacing w:before="100" w:beforeAutospacing="1" w:after="100" w:afterAutospacing="1" w:line="240" w:lineRule="auto"/>
        <w:rPr>
          <w:szCs w:val="24"/>
        </w:rPr>
      </w:pPr>
      <w:r w:rsidRPr="00BB1617">
        <w:rPr>
          <w:szCs w:val="24"/>
        </w:rPr>
        <w:t>Estimated Totals</w:t>
      </w:r>
    </w:p>
    <w:p w14:paraId="4962FA8B" w14:textId="38AD9195" w:rsidR="009100BA" w:rsidRPr="009100BA" w:rsidRDefault="008321F5" w:rsidP="005659D2">
      <w:pPr>
        <w:pStyle w:val="ListParagraph"/>
        <w:numPr>
          <w:ilvl w:val="1"/>
          <w:numId w:val="6"/>
        </w:numPr>
        <w:spacing w:before="100" w:beforeAutospacing="1" w:after="100" w:afterAutospacing="1" w:line="240" w:lineRule="auto"/>
        <w:rPr>
          <w:rFonts w:cs="Arial"/>
          <w:szCs w:val="24"/>
        </w:rPr>
      </w:pPr>
      <w:r w:rsidRPr="00BB1617">
        <w:rPr>
          <w:szCs w:val="24"/>
        </w:rPr>
        <w:t>If various methods seem reasonable for a time range, total amounts estimated may be compared from each option to determine best outcome for the customer</w:t>
      </w:r>
      <w:r w:rsidR="00681383">
        <w:rPr>
          <w:szCs w:val="24"/>
        </w:rPr>
        <w:t xml:space="preserve">.  </w:t>
      </w:r>
      <w:r w:rsidR="00D061F4">
        <w:t>Select the estimation methodology that</w:t>
      </w:r>
      <w:r w:rsidR="008945F2">
        <w:t xml:space="preserve"> </w:t>
      </w:r>
      <w:r w:rsidR="00C5414E">
        <w:t>corresponds</w:t>
      </w:r>
      <w:r w:rsidR="008945F2">
        <w:t xml:space="preserve"> the closest with the</w:t>
      </w:r>
      <w:r w:rsidR="009100BA" w:rsidRPr="00BB1617">
        <w:rPr>
          <w:rFonts w:cs="Arial"/>
          <w:szCs w:val="24"/>
        </w:rPr>
        <w:t xml:space="preserve"> surrounding reads.  </w:t>
      </w:r>
      <w:r w:rsidR="009100BA" w:rsidRPr="009100BA">
        <w:rPr>
          <w:rFonts w:cs="Arial"/>
          <w:szCs w:val="24"/>
        </w:rPr>
        <w:t>When done with precision, a person reviewing unmarked estimation reads should not be able to “pick them out” from the valid surrounding reads.</w:t>
      </w:r>
    </w:p>
    <w:p w14:paraId="77F85083" w14:textId="77777777" w:rsidR="00C5414E" w:rsidRDefault="00C5414E" w:rsidP="005659D2">
      <w:pPr>
        <w:pStyle w:val="SubHeadingText"/>
        <w:numPr>
          <w:ilvl w:val="0"/>
          <w:numId w:val="6"/>
        </w:numPr>
        <w:spacing w:before="100" w:beforeAutospacing="1" w:after="100" w:afterAutospacing="1"/>
        <w:contextualSpacing/>
      </w:pPr>
      <w:r>
        <w:t>Several different methods can be used in determining the best outcome.</w:t>
      </w:r>
    </w:p>
    <w:p w14:paraId="49435F3D" w14:textId="77777777" w:rsidR="003D2B82" w:rsidRDefault="00C5414E" w:rsidP="005659D2">
      <w:pPr>
        <w:pStyle w:val="SubHeadingText"/>
        <w:numPr>
          <w:ilvl w:val="0"/>
          <w:numId w:val="6"/>
        </w:numPr>
        <w:spacing w:before="100" w:beforeAutospacing="1" w:after="100" w:afterAutospacing="1"/>
        <w:contextualSpacing/>
      </w:pPr>
      <w:r>
        <w:t>For more complex estimations</w:t>
      </w:r>
      <w:r w:rsidR="00BF6FE8">
        <w:t>,</w:t>
      </w:r>
      <w:r>
        <w:t xml:space="preserve"> </w:t>
      </w:r>
      <w:r w:rsidR="00BF6FE8">
        <w:t>collaboration</w:t>
      </w:r>
      <w:r>
        <w:t xml:space="preserve"> with the customer is </w:t>
      </w:r>
      <w:r w:rsidR="00BF6FE8">
        <w:t>recommended.</w:t>
      </w:r>
    </w:p>
    <w:p w14:paraId="2176CD1F" w14:textId="0F5D8A8C" w:rsidR="00EC022D" w:rsidRDefault="003D2B82" w:rsidP="005659D2">
      <w:pPr>
        <w:pStyle w:val="SubHeadingText"/>
        <w:numPr>
          <w:ilvl w:val="0"/>
          <w:numId w:val="6"/>
        </w:numPr>
        <w:spacing w:before="100" w:beforeAutospacing="1" w:after="100" w:afterAutospacing="1"/>
        <w:contextualSpacing/>
      </w:pPr>
      <w:r>
        <w:lastRenderedPageBreak/>
        <w:t xml:space="preserve"> When using customer supplied data – double checking that the data supplied by the customer and the data input into the metering system matches.  This can be done by verifying totals, as well as doing a side-by-side comparison of the data.  A final check can also be done by comparing the data reported to MDMR2 with the data supplied by the customer.</w:t>
      </w:r>
      <w:r w:rsidR="00EC022D">
        <w:t xml:space="preserve"> </w:t>
      </w:r>
    </w:p>
    <w:p w14:paraId="4EC9F0AB" w14:textId="20FC6B21" w:rsidR="00DF547F" w:rsidRDefault="00DF547F" w:rsidP="005659D2">
      <w:pPr>
        <w:pStyle w:val="SubHeadingText"/>
        <w:numPr>
          <w:ilvl w:val="0"/>
          <w:numId w:val="6"/>
        </w:numPr>
        <w:spacing w:before="100" w:beforeAutospacing="1" w:after="100" w:afterAutospacing="1"/>
        <w:contextualSpacing/>
      </w:pPr>
      <w:r>
        <w:t xml:space="preserve">Unlike the </w:t>
      </w:r>
      <w:r w:rsidR="00FD0138">
        <w:t>PrimeStone</w:t>
      </w:r>
      <w:r>
        <w:t xml:space="preserve"> readings, the estimation values need not be </w:t>
      </w:r>
      <w:r w:rsidR="009479E1">
        <w:t>limited</w:t>
      </w:r>
      <w:r>
        <w:t xml:space="preserve"> to a multiple of the pulse multiplier.</w:t>
      </w:r>
    </w:p>
    <w:p w14:paraId="3BB860D5" w14:textId="3C72F938" w:rsidR="00DE25D6" w:rsidRDefault="00DE25D6" w:rsidP="005659D2">
      <w:pPr>
        <w:pStyle w:val="SubHeadingText"/>
        <w:numPr>
          <w:ilvl w:val="0"/>
          <w:numId w:val="6"/>
        </w:numPr>
        <w:spacing w:before="100" w:beforeAutospacing="1" w:after="100" w:afterAutospacing="1"/>
        <w:contextualSpacing/>
      </w:pPr>
      <w:r>
        <w:t>If an MDA notices an anomalous reading on any meter, including IN-meters, they should investigate the cause. IF it is determined that meter should be a zero meter, the MDA should zero out that meter read before releasing the data to Billing.</w:t>
      </w:r>
    </w:p>
    <w:p w14:paraId="51B53419" w14:textId="58FE4368" w:rsidR="009F5EAC" w:rsidRDefault="009F5EAC" w:rsidP="005659D2">
      <w:pPr>
        <w:pStyle w:val="SubHeadingText"/>
        <w:numPr>
          <w:ilvl w:val="0"/>
          <w:numId w:val="6"/>
        </w:numPr>
        <w:spacing w:before="100" w:beforeAutospacing="1" w:after="100" w:afterAutospacing="1"/>
        <w:contextualSpacing/>
        <w:rPr>
          <w:b/>
          <w:bCs/>
          <w:i/>
          <w:iCs/>
        </w:rPr>
      </w:pPr>
      <w:r w:rsidRPr="009F5EAC">
        <w:t>When e</w:t>
      </w:r>
      <w:r>
        <w:t>stima</w:t>
      </w:r>
      <w:r w:rsidRPr="009F5EAC">
        <w:t>ting generation values, a customer supplied file or available SCADA as the source is highly preferred. Only in very rare circumstances can generation values be estimated using historical values as a reference</w:t>
      </w:r>
      <w:r>
        <w:rPr>
          <w:b/>
          <w:bCs/>
          <w:i/>
          <w:iCs/>
        </w:rPr>
        <w:t>.</w:t>
      </w:r>
    </w:p>
    <w:p w14:paraId="20617B44" w14:textId="7A2D40E4" w:rsidR="002360BE" w:rsidRDefault="002360BE" w:rsidP="005659D2">
      <w:pPr>
        <w:pStyle w:val="SubHeadingText"/>
        <w:numPr>
          <w:ilvl w:val="0"/>
          <w:numId w:val="6"/>
        </w:numPr>
        <w:spacing w:before="100" w:beforeAutospacing="1" w:after="100" w:afterAutospacing="1"/>
        <w:contextualSpacing/>
        <w:rPr>
          <w:b/>
          <w:bCs/>
          <w:i/>
          <w:iCs/>
        </w:rPr>
      </w:pPr>
      <w:r>
        <w:t xml:space="preserve">MSM has implemented secondary reviews of manual edits for intervals of two days or longer. </w:t>
      </w:r>
      <w:r w:rsidRPr="00296BF6">
        <w:t xml:space="preserve">This will be followed for T+3, T+5 and T+48-meter data used for EIM settlement purposes.  </w:t>
      </w:r>
      <w:r w:rsidRPr="00312AFC">
        <w:t>The actions taken will ensure secondary reviews and approvals are completed for high-risk (two days or longer) changes to EIM-S data submittals</w:t>
      </w:r>
      <w:r>
        <w:t>. These reviews will be completed by other analysts in MSM. Any needed secondary reviews for edited intervals of two days or longer will be documented in the PowerOptix events, which includes the edit documentation and any supporting emails supporting the decision to edit this interval. This information is</w:t>
      </w:r>
      <w:r w:rsidRPr="00296BF6">
        <w:t xml:space="preserve"> available in MDMR2 to be viewed by customers as needed.</w:t>
      </w:r>
    </w:p>
    <w:p w14:paraId="2F9C749B" w14:textId="77777777" w:rsidR="009F5EAC" w:rsidRDefault="009F5EAC" w:rsidP="009F5EAC">
      <w:pPr>
        <w:pStyle w:val="SubHeadingText"/>
        <w:spacing w:before="100" w:beforeAutospacing="1" w:after="100" w:afterAutospacing="1"/>
        <w:ind w:left="1080"/>
        <w:contextualSpacing/>
      </w:pPr>
    </w:p>
    <w:p w14:paraId="43E44E9C" w14:textId="7AE862F6" w:rsidR="009F5EAC" w:rsidRDefault="009F5EAC" w:rsidP="009F5EAC">
      <w:pPr>
        <w:pStyle w:val="SubHeadingText"/>
        <w:spacing w:before="100" w:beforeAutospacing="1" w:after="100" w:afterAutospacing="1"/>
        <w:ind w:left="1080"/>
        <w:contextualSpacing/>
      </w:pPr>
    </w:p>
    <w:p w14:paraId="2176CD21" w14:textId="77777777" w:rsidR="00EC022D" w:rsidRDefault="006079B6" w:rsidP="00EC022D">
      <w:pPr>
        <w:pStyle w:val="Heading2"/>
      </w:pPr>
      <w:bookmarkStart w:id="19" w:name="_Toc446418193"/>
      <w:r>
        <w:t>Forms, Templates and Checklists</w:t>
      </w:r>
      <w:bookmarkEnd w:id="19"/>
    </w:p>
    <w:p w14:paraId="2176CD22" w14:textId="1C2220C7" w:rsidR="006079B6" w:rsidRDefault="00DC47AC" w:rsidP="006079B6">
      <w:pPr>
        <w:pStyle w:val="SubHeadingText"/>
      </w:pPr>
      <w:r>
        <w:t>Several macros have been developed for use in estimating interval dat</w:t>
      </w:r>
      <w:r w:rsidR="00892128">
        <w:t xml:space="preserve">a.  These macros are as follows, all of which can be found on the </w:t>
      </w:r>
      <w:r w:rsidR="00B173A1">
        <w:t>MSM</w:t>
      </w:r>
      <w:r w:rsidR="00892128">
        <w:t xml:space="preserve"> Process and Workflow SharePoint site under ‘</w:t>
      </w:r>
      <w:hyperlink r:id="rId35" w:history="1">
        <w:r w:rsidR="00892128" w:rsidRPr="00892128">
          <w:rPr>
            <w:rStyle w:val="Hyperlink"/>
          </w:rPr>
          <w:t>Working Documents</w:t>
        </w:r>
      </w:hyperlink>
      <w:r w:rsidR="00892128">
        <w:t>’.</w:t>
      </w:r>
    </w:p>
    <w:p w14:paraId="05C2BAC9" w14:textId="6C590B98" w:rsidR="00726238" w:rsidRDefault="00726238" w:rsidP="005659D2">
      <w:pPr>
        <w:pStyle w:val="NoSpacing"/>
        <w:numPr>
          <w:ilvl w:val="0"/>
          <w:numId w:val="11"/>
        </w:numPr>
        <w:ind w:left="1440"/>
      </w:pPr>
      <w:r>
        <w:t xml:space="preserve">5 min to Hourly </w:t>
      </w:r>
      <w:r w:rsidRPr="00892128">
        <w:t>macro</w:t>
      </w:r>
    </w:p>
    <w:p w14:paraId="47227113" w14:textId="0F540461" w:rsidR="00DC47AC" w:rsidRDefault="00DC47AC" w:rsidP="005659D2">
      <w:pPr>
        <w:pStyle w:val="NoSpacing"/>
        <w:numPr>
          <w:ilvl w:val="0"/>
          <w:numId w:val="11"/>
        </w:numPr>
        <w:ind w:left="1440"/>
      </w:pPr>
      <w:r>
        <w:t>15 min</w:t>
      </w:r>
      <w:r w:rsidR="00726238">
        <w:t>ute</w:t>
      </w:r>
      <w:r>
        <w:t xml:space="preserve"> to Hourly </w:t>
      </w:r>
      <w:r w:rsidRPr="00892128">
        <w:t>macro</w:t>
      </w:r>
    </w:p>
    <w:p w14:paraId="6F3289BD" w14:textId="375DC49B" w:rsidR="00DC47AC" w:rsidRDefault="00726238" w:rsidP="005659D2">
      <w:pPr>
        <w:pStyle w:val="NoSpacing"/>
        <w:numPr>
          <w:ilvl w:val="0"/>
          <w:numId w:val="11"/>
        </w:numPr>
        <w:ind w:left="1440"/>
      </w:pPr>
      <w:r>
        <w:t xml:space="preserve">15 min to 5 minute </w:t>
      </w:r>
      <w:r w:rsidRPr="00892128">
        <w:t>macro</w:t>
      </w:r>
    </w:p>
    <w:p w14:paraId="029F2210" w14:textId="0E9A256E" w:rsidR="00726238" w:rsidRDefault="00BB6886" w:rsidP="005659D2">
      <w:pPr>
        <w:pStyle w:val="NoSpacing"/>
        <w:numPr>
          <w:ilvl w:val="0"/>
          <w:numId w:val="11"/>
        </w:numPr>
        <w:ind w:left="1440"/>
      </w:pPr>
      <w:r>
        <w:t xml:space="preserve">Daily to 30 minute </w:t>
      </w:r>
      <w:r w:rsidRPr="00892128">
        <w:t>macro</w:t>
      </w:r>
    </w:p>
    <w:p w14:paraId="587C7EB5" w14:textId="50186EA4" w:rsidR="009C3271" w:rsidRDefault="009C3271" w:rsidP="005659D2">
      <w:pPr>
        <w:pStyle w:val="NoSpacing"/>
        <w:numPr>
          <w:ilvl w:val="0"/>
          <w:numId w:val="11"/>
        </w:numPr>
        <w:ind w:left="1440"/>
      </w:pPr>
      <w:r>
        <w:t xml:space="preserve">Hourly to 5 minute </w:t>
      </w:r>
      <w:r w:rsidRPr="00892128">
        <w:t>macro</w:t>
      </w:r>
    </w:p>
    <w:p w14:paraId="3037C09F" w14:textId="36B31F9B" w:rsidR="00BB6886" w:rsidRDefault="00BB6886" w:rsidP="005659D2">
      <w:pPr>
        <w:pStyle w:val="NoSpacing"/>
        <w:numPr>
          <w:ilvl w:val="0"/>
          <w:numId w:val="11"/>
        </w:numPr>
        <w:ind w:left="1440"/>
      </w:pPr>
      <w:r>
        <w:t xml:space="preserve">Hourly to 15 minute </w:t>
      </w:r>
      <w:r w:rsidRPr="00892128">
        <w:t>macro</w:t>
      </w:r>
    </w:p>
    <w:p w14:paraId="75082108" w14:textId="031F0941" w:rsidR="00BB6886" w:rsidRDefault="00BB6886" w:rsidP="005659D2">
      <w:pPr>
        <w:pStyle w:val="NoSpacing"/>
        <w:numPr>
          <w:ilvl w:val="0"/>
          <w:numId w:val="11"/>
        </w:numPr>
        <w:ind w:left="1440"/>
      </w:pPr>
      <w:r>
        <w:t xml:space="preserve">Hourly to 30 minute </w:t>
      </w:r>
      <w:r w:rsidRPr="00892128">
        <w:t>macro</w:t>
      </w:r>
    </w:p>
    <w:p w14:paraId="6DBAFF21" w14:textId="34B3FB7C" w:rsidR="009C3271" w:rsidRDefault="009C3271" w:rsidP="005659D2">
      <w:pPr>
        <w:pStyle w:val="NoSpacing"/>
        <w:numPr>
          <w:ilvl w:val="0"/>
          <w:numId w:val="11"/>
        </w:numPr>
        <w:ind w:left="1440"/>
      </w:pPr>
      <w:r>
        <w:t xml:space="preserve">Rows to Columns Spreadsheet </w:t>
      </w:r>
      <w:r w:rsidRPr="00892128">
        <w:t>here</w:t>
      </w:r>
    </w:p>
    <w:p w14:paraId="2176CD23" w14:textId="77777777" w:rsidR="006079B6" w:rsidRDefault="006079B6" w:rsidP="006079B6">
      <w:pPr>
        <w:pStyle w:val="Heading2"/>
      </w:pPr>
      <w:bookmarkStart w:id="20" w:name="_Toc446418194"/>
      <w:r>
        <w:t>Training</w:t>
      </w:r>
      <w:bookmarkEnd w:id="20"/>
    </w:p>
    <w:p w14:paraId="2176CD24" w14:textId="7472229B" w:rsidR="006079B6" w:rsidRDefault="00AA6745" w:rsidP="006079B6">
      <w:pPr>
        <w:pStyle w:val="SubHeadingText"/>
      </w:pPr>
      <w:r>
        <w:t>None</w:t>
      </w:r>
    </w:p>
    <w:p w14:paraId="2176CD25" w14:textId="77777777" w:rsidR="006079B6" w:rsidRPr="00311DE9" w:rsidRDefault="006079B6" w:rsidP="00311DE9">
      <w:pPr>
        <w:pStyle w:val="Heading1"/>
      </w:pPr>
      <w:bookmarkStart w:id="21" w:name="_Toc446418195"/>
      <w:r w:rsidRPr="00311DE9">
        <w:lastRenderedPageBreak/>
        <w:t>Review</w:t>
      </w:r>
      <w:bookmarkEnd w:id="21"/>
    </w:p>
    <w:p w14:paraId="2176CD26" w14:textId="77777777" w:rsidR="006079B6" w:rsidRDefault="006079B6" w:rsidP="006079B6">
      <w:pPr>
        <w:pStyle w:val="Heading2"/>
      </w:pPr>
      <w:bookmarkStart w:id="22" w:name="_Toc446418196"/>
      <w:r>
        <w:t>Procedure Evaluation</w:t>
      </w:r>
      <w:bookmarkEnd w:id="22"/>
    </w:p>
    <w:p w14:paraId="2176CD27" w14:textId="0A24B912" w:rsidR="006079B6" w:rsidRPr="00BF6FE8" w:rsidRDefault="00BF6FE8" w:rsidP="006079B6">
      <w:pPr>
        <w:pStyle w:val="SubHeadingText"/>
      </w:pPr>
      <w:r w:rsidRPr="00BF6FE8">
        <w:t>TBD</w:t>
      </w:r>
    </w:p>
    <w:p w14:paraId="2176CD28" w14:textId="77777777" w:rsidR="006079B6" w:rsidRDefault="006079B6" w:rsidP="006079B6">
      <w:pPr>
        <w:pStyle w:val="Heading2"/>
      </w:pPr>
      <w:bookmarkStart w:id="23" w:name="_Toc446418197"/>
      <w:r>
        <w:t>Review Timeline</w:t>
      </w:r>
      <w:bookmarkEnd w:id="23"/>
    </w:p>
    <w:p w14:paraId="2176CD42" w14:textId="76381506" w:rsidR="001272C0" w:rsidRDefault="00B173A1" w:rsidP="003478FB">
      <w:pPr>
        <w:pStyle w:val="SubHeadingText"/>
      </w:pPr>
      <w:r>
        <w:t>MSM</w:t>
      </w:r>
      <w:r w:rsidR="003C18B5">
        <w:t xml:space="preserve"> procedures are reviewed annually at a minimum if there are no changes to systems or organization discrepancies that affect this procedure.</w:t>
      </w:r>
    </w:p>
    <w:p w14:paraId="6F5C4EEB" w14:textId="77777777" w:rsidR="00A41EA5" w:rsidRDefault="00A41EA5" w:rsidP="00A41EA5"/>
    <w:tbl>
      <w:tblPr>
        <w:tblStyle w:val="TableGrid"/>
        <w:tblW w:w="0" w:type="auto"/>
        <w:tblLook w:val="04A0" w:firstRow="1" w:lastRow="0" w:firstColumn="1" w:lastColumn="0" w:noHBand="0" w:noVBand="1"/>
      </w:tblPr>
      <w:tblGrid>
        <w:gridCol w:w="1620"/>
        <w:gridCol w:w="6549"/>
        <w:gridCol w:w="1181"/>
      </w:tblGrid>
      <w:tr w:rsidR="00A41EA5" w14:paraId="57F7246E" w14:textId="77777777" w:rsidTr="0021713B">
        <w:tc>
          <w:tcPr>
            <w:tcW w:w="1620" w:type="dxa"/>
          </w:tcPr>
          <w:p w14:paraId="434C8C73" w14:textId="77777777" w:rsidR="00A41EA5" w:rsidRDefault="00A41EA5" w:rsidP="0055340F">
            <w:pPr>
              <w:pStyle w:val="SubHeadingText"/>
              <w:ind w:left="0"/>
            </w:pPr>
            <w:r>
              <w:t>Date</w:t>
            </w:r>
          </w:p>
        </w:tc>
        <w:tc>
          <w:tcPr>
            <w:tcW w:w="6549" w:type="dxa"/>
          </w:tcPr>
          <w:p w14:paraId="6AB4F403" w14:textId="77777777" w:rsidR="00A41EA5" w:rsidRDefault="00A41EA5" w:rsidP="0055340F">
            <w:pPr>
              <w:pStyle w:val="SubHeadingText"/>
              <w:ind w:left="0"/>
            </w:pPr>
            <w:r>
              <w:t>Change</w:t>
            </w:r>
          </w:p>
        </w:tc>
        <w:tc>
          <w:tcPr>
            <w:tcW w:w="1181" w:type="dxa"/>
          </w:tcPr>
          <w:p w14:paraId="3B0207EF" w14:textId="77777777" w:rsidR="00A41EA5" w:rsidRDefault="00A41EA5" w:rsidP="0055340F">
            <w:pPr>
              <w:pStyle w:val="SubHeadingText"/>
              <w:ind w:left="0"/>
            </w:pPr>
            <w:r>
              <w:t>User</w:t>
            </w:r>
          </w:p>
        </w:tc>
      </w:tr>
      <w:tr w:rsidR="003D3F05" w14:paraId="08469B98" w14:textId="77777777" w:rsidTr="0021713B">
        <w:tc>
          <w:tcPr>
            <w:tcW w:w="1620" w:type="dxa"/>
          </w:tcPr>
          <w:p w14:paraId="485516B9" w14:textId="25A92B9A" w:rsidR="003D3F05" w:rsidRDefault="003D3F05" w:rsidP="00C7374A">
            <w:pPr>
              <w:pStyle w:val="SubHeadingText"/>
              <w:ind w:left="0"/>
            </w:pPr>
            <w:r>
              <w:t xml:space="preserve">9/26/2024 </w:t>
            </w:r>
          </w:p>
        </w:tc>
        <w:tc>
          <w:tcPr>
            <w:tcW w:w="6549" w:type="dxa"/>
          </w:tcPr>
          <w:p w14:paraId="03558F7A" w14:textId="6B928FD5" w:rsidR="003D3F05" w:rsidRDefault="003D3F05" w:rsidP="00B173A1">
            <w:pPr>
              <w:pStyle w:val="SubHeadingText"/>
              <w:ind w:left="0"/>
            </w:pPr>
            <w:r>
              <w:t>Added language re: secondary reviews for EIM meters</w:t>
            </w:r>
          </w:p>
        </w:tc>
        <w:tc>
          <w:tcPr>
            <w:tcW w:w="1181" w:type="dxa"/>
          </w:tcPr>
          <w:p w14:paraId="046DEDC0" w14:textId="5E51CC09" w:rsidR="003D3F05" w:rsidRDefault="003D3F05" w:rsidP="00C7374A">
            <w:pPr>
              <w:pStyle w:val="SubHeadingText"/>
              <w:ind w:left="0"/>
            </w:pPr>
            <w:r>
              <w:t>KSR</w:t>
            </w:r>
          </w:p>
        </w:tc>
      </w:tr>
      <w:tr w:rsidR="0047448F" w14:paraId="3F843629" w14:textId="77777777" w:rsidTr="0021713B">
        <w:tc>
          <w:tcPr>
            <w:tcW w:w="1620" w:type="dxa"/>
          </w:tcPr>
          <w:p w14:paraId="35F1409A" w14:textId="62E7BDAD" w:rsidR="0047448F" w:rsidRDefault="0047448F" w:rsidP="00C7374A">
            <w:pPr>
              <w:pStyle w:val="SubHeadingText"/>
              <w:ind w:left="0"/>
            </w:pPr>
            <w:r>
              <w:t>6/20/2024</w:t>
            </w:r>
          </w:p>
        </w:tc>
        <w:tc>
          <w:tcPr>
            <w:tcW w:w="6549" w:type="dxa"/>
          </w:tcPr>
          <w:p w14:paraId="03482A0B" w14:textId="651145E2" w:rsidR="0047448F" w:rsidRDefault="0047448F" w:rsidP="00B173A1">
            <w:pPr>
              <w:pStyle w:val="SubHeadingText"/>
              <w:ind w:left="0"/>
            </w:pPr>
            <w:r>
              <w:t>Added clarification regarding complex edit</w:t>
            </w:r>
            <w:r w:rsidR="003F7DAA">
              <w:t xml:space="preserve"> approach and working with the customer for agreement on final complex edits.</w:t>
            </w:r>
          </w:p>
        </w:tc>
        <w:tc>
          <w:tcPr>
            <w:tcW w:w="1181" w:type="dxa"/>
          </w:tcPr>
          <w:p w14:paraId="02819029" w14:textId="74F0694E" w:rsidR="0047448F" w:rsidRDefault="003F7DAA" w:rsidP="00C7374A">
            <w:pPr>
              <w:pStyle w:val="SubHeadingText"/>
              <w:ind w:left="0"/>
            </w:pPr>
            <w:r>
              <w:t>ASC</w:t>
            </w:r>
          </w:p>
        </w:tc>
      </w:tr>
      <w:tr w:rsidR="00B173A1" w14:paraId="02923680" w14:textId="77777777" w:rsidTr="0021713B">
        <w:tc>
          <w:tcPr>
            <w:tcW w:w="1620" w:type="dxa"/>
          </w:tcPr>
          <w:p w14:paraId="6DC7BE70" w14:textId="399151FF" w:rsidR="00B173A1" w:rsidRDefault="00B173A1" w:rsidP="00C7374A">
            <w:pPr>
              <w:pStyle w:val="SubHeadingText"/>
              <w:ind w:left="0"/>
            </w:pPr>
            <w:r>
              <w:t>2/26/2024</w:t>
            </w:r>
          </w:p>
        </w:tc>
        <w:tc>
          <w:tcPr>
            <w:tcW w:w="6549" w:type="dxa"/>
          </w:tcPr>
          <w:p w14:paraId="22E1B5B7" w14:textId="32A6A231" w:rsidR="00B173A1" w:rsidRDefault="00B173A1" w:rsidP="00B173A1">
            <w:pPr>
              <w:pStyle w:val="SubHeadingText"/>
              <w:ind w:left="0"/>
            </w:pPr>
            <w:r>
              <w:t>Updated references from KSM to MSM. Validated and updated hyperlinks.</w:t>
            </w:r>
          </w:p>
        </w:tc>
        <w:tc>
          <w:tcPr>
            <w:tcW w:w="1181" w:type="dxa"/>
          </w:tcPr>
          <w:p w14:paraId="4804FE07" w14:textId="6F77910C" w:rsidR="00B173A1" w:rsidRDefault="00B173A1" w:rsidP="00C7374A">
            <w:pPr>
              <w:pStyle w:val="SubHeadingText"/>
              <w:ind w:left="0"/>
            </w:pPr>
            <w:r>
              <w:t>ASC</w:t>
            </w:r>
          </w:p>
        </w:tc>
      </w:tr>
      <w:tr w:rsidR="000F19B8" w14:paraId="7583C1D4" w14:textId="77777777" w:rsidTr="0021713B">
        <w:tc>
          <w:tcPr>
            <w:tcW w:w="1620" w:type="dxa"/>
          </w:tcPr>
          <w:p w14:paraId="77580D55" w14:textId="08BD2AD6" w:rsidR="000F19B8" w:rsidRDefault="000F19B8" w:rsidP="00C7374A">
            <w:pPr>
              <w:pStyle w:val="SubHeadingText"/>
              <w:ind w:left="0"/>
            </w:pPr>
            <w:r>
              <w:t>1/2/2024</w:t>
            </w:r>
          </w:p>
        </w:tc>
        <w:tc>
          <w:tcPr>
            <w:tcW w:w="6549" w:type="dxa"/>
          </w:tcPr>
          <w:p w14:paraId="080465D3" w14:textId="227D8B7A" w:rsidR="000F19B8" w:rsidRDefault="000F19B8" w:rsidP="00C7374A">
            <w:pPr>
              <w:pStyle w:val="SubHeadingText"/>
              <w:ind w:left="0"/>
            </w:pPr>
            <w:r>
              <w:t xml:space="preserve">Added instructions for editing/filling in gaps in volt data. </w:t>
            </w:r>
          </w:p>
        </w:tc>
        <w:tc>
          <w:tcPr>
            <w:tcW w:w="1181" w:type="dxa"/>
          </w:tcPr>
          <w:p w14:paraId="2BC31184" w14:textId="456D7FFD" w:rsidR="000F19B8" w:rsidRDefault="000F19B8" w:rsidP="00C7374A">
            <w:pPr>
              <w:pStyle w:val="SubHeadingText"/>
              <w:ind w:left="0"/>
            </w:pPr>
            <w:r>
              <w:t>MRR</w:t>
            </w:r>
          </w:p>
        </w:tc>
      </w:tr>
      <w:tr w:rsidR="00C7374A" w14:paraId="0BE0B97A" w14:textId="77777777" w:rsidTr="0021713B">
        <w:tc>
          <w:tcPr>
            <w:tcW w:w="1620" w:type="dxa"/>
          </w:tcPr>
          <w:p w14:paraId="3CF7E1DA" w14:textId="5C7C1987" w:rsidR="00C7374A" w:rsidRDefault="00C7374A" w:rsidP="00C7374A">
            <w:pPr>
              <w:pStyle w:val="SubHeadingText"/>
              <w:ind w:left="0"/>
            </w:pPr>
            <w:r>
              <w:t>9/27/23</w:t>
            </w:r>
          </w:p>
        </w:tc>
        <w:tc>
          <w:tcPr>
            <w:tcW w:w="6549" w:type="dxa"/>
          </w:tcPr>
          <w:p w14:paraId="0CA045C9" w14:textId="1FEC3E1D" w:rsidR="00C7374A" w:rsidRDefault="00C7374A" w:rsidP="00C7374A">
            <w:pPr>
              <w:pStyle w:val="SubHeadingText"/>
              <w:ind w:left="0"/>
            </w:pPr>
            <w:r>
              <w:t>Updated references from FY23 to FY24 on page 6</w:t>
            </w:r>
          </w:p>
        </w:tc>
        <w:tc>
          <w:tcPr>
            <w:tcW w:w="1181" w:type="dxa"/>
          </w:tcPr>
          <w:p w14:paraId="7BA1DE79" w14:textId="4517B1DB" w:rsidR="00C7374A" w:rsidRDefault="00C7374A" w:rsidP="00C7374A">
            <w:pPr>
              <w:pStyle w:val="SubHeadingText"/>
              <w:ind w:left="0"/>
            </w:pPr>
            <w:r>
              <w:t>BK</w:t>
            </w:r>
          </w:p>
        </w:tc>
      </w:tr>
      <w:tr w:rsidR="00C7374A" w14:paraId="611CB8AD" w14:textId="77777777" w:rsidTr="0021713B">
        <w:tc>
          <w:tcPr>
            <w:tcW w:w="1620" w:type="dxa"/>
          </w:tcPr>
          <w:p w14:paraId="198A2353" w14:textId="454F2945" w:rsidR="00C7374A" w:rsidRDefault="00C7374A" w:rsidP="00C7374A">
            <w:pPr>
              <w:pStyle w:val="SubHeadingText"/>
              <w:ind w:left="0"/>
            </w:pPr>
            <w:r>
              <w:t>4/10/2023</w:t>
            </w:r>
          </w:p>
        </w:tc>
        <w:tc>
          <w:tcPr>
            <w:tcW w:w="6549" w:type="dxa"/>
          </w:tcPr>
          <w:p w14:paraId="6379DD19" w14:textId="3EC05588" w:rsidR="00C7374A" w:rsidRDefault="00C7374A" w:rsidP="00C7374A">
            <w:pPr>
              <w:pStyle w:val="SubHeadingText"/>
              <w:ind w:left="0"/>
            </w:pPr>
            <w:r>
              <w:t xml:space="preserve">Ran through grammer and spelling checks. Few other formatting and content changes beyond that. </w:t>
            </w:r>
          </w:p>
        </w:tc>
        <w:tc>
          <w:tcPr>
            <w:tcW w:w="1181" w:type="dxa"/>
          </w:tcPr>
          <w:p w14:paraId="5523FFE4" w14:textId="0011A349" w:rsidR="00C7374A" w:rsidRDefault="00C7374A" w:rsidP="00C7374A">
            <w:pPr>
              <w:pStyle w:val="SubHeadingText"/>
              <w:ind w:left="0"/>
            </w:pPr>
            <w:r>
              <w:t>MRR</w:t>
            </w:r>
          </w:p>
        </w:tc>
      </w:tr>
      <w:tr w:rsidR="00C7374A" w14:paraId="5D65585D" w14:textId="77777777" w:rsidTr="0021713B">
        <w:tc>
          <w:tcPr>
            <w:tcW w:w="1620" w:type="dxa"/>
          </w:tcPr>
          <w:p w14:paraId="6220E91F" w14:textId="4DE8B4DA" w:rsidR="00C7374A" w:rsidRDefault="00C7374A" w:rsidP="00C7374A">
            <w:pPr>
              <w:pStyle w:val="SubHeadingText"/>
              <w:ind w:left="0"/>
            </w:pPr>
            <w:r>
              <w:t>10/20/22</w:t>
            </w:r>
          </w:p>
        </w:tc>
        <w:tc>
          <w:tcPr>
            <w:tcW w:w="6549" w:type="dxa"/>
          </w:tcPr>
          <w:p w14:paraId="239C3EC7" w14:textId="1361FA60" w:rsidR="00C7374A" w:rsidRDefault="00C7374A" w:rsidP="00C7374A">
            <w:pPr>
              <w:pStyle w:val="SubHeadingText"/>
              <w:ind w:left="0"/>
            </w:pPr>
            <w:r>
              <w:t>Merged VEE Logic with this procedure and renamed. Updated screenshots for Editing Data</w:t>
            </w:r>
          </w:p>
        </w:tc>
        <w:tc>
          <w:tcPr>
            <w:tcW w:w="1181" w:type="dxa"/>
          </w:tcPr>
          <w:p w14:paraId="3C211D14" w14:textId="16BA8FFF" w:rsidR="00C7374A" w:rsidRDefault="00C7374A" w:rsidP="00C7374A">
            <w:pPr>
              <w:pStyle w:val="SubHeadingText"/>
              <w:ind w:left="0"/>
            </w:pPr>
            <w:r>
              <w:t>KSR</w:t>
            </w:r>
          </w:p>
        </w:tc>
      </w:tr>
      <w:tr w:rsidR="00C7374A" w14:paraId="4F1E29DC" w14:textId="77777777" w:rsidTr="0021713B">
        <w:tc>
          <w:tcPr>
            <w:tcW w:w="1620" w:type="dxa"/>
          </w:tcPr>
          <w:p w14:paraId="5699EF4B" w14:textId="68AD5C5B" w:rsidR="00C7374A" w:rsidRDefault="00C7374A" w:rsidP="00C7374A">
            <w:pPr>
              <w:pStyle w:val="SubHeadingText"/>
              <w:ind w:left="0"/>
            </w:pPr>
            <w:r>
              <w:t>10/12/21</w:t>
            </w:r>
          </w:p>
        </w:tc>
        <w:tc>
          <w:tcPr>
            <w:tcW w:w="6549" w:type="dxa"/>
          </w:tcPr>
          <w:p w14:paraId="6A7DFED7" w14:textId="4F3ABB16" w:rsidR="00C7374A" w:rsidRDefault="00C7374A" w:rsidP="00C7374A">
            <w:pPr>
              <w:pStyle w:val="SubHeadingText"/>
              <w:ind w:left="0"/>
            </w:pPr>
            <w:r>
              <w:t>Added screenshots for Editing Data</w:t>
            </w:r>
          </w:p>
        </w:tc>
        <w:tc>
          <w:tcPr>
            <w:tcW w:w="1181" w:type="dxa"/>
          </w:tcPr>
          <w:p w14:paraId="7EA65BD6" w14:textId="5048BF6C" w:rsidR="00C7374A" w:rsidRDefault="00C7374A" w:rsidP="00C7374A">
            <w:pPr>
              <w:pStyle w:val="SubHeadingText"/>
              <w:ind w:left="0"/>
            </w:pPr>
            <w:r>
              <w:t>KSR</w:t>
            </w:r>
          </w:p>
        </w:tc>
      </w:tr>
      <w:tr w:rsidR="00C7374A" w14:paraId="6D7D059E" w14:textId="77777777" w:rsidTr="0021713B">
        <w:tc>
          <w:tcPr>
            <w:tcW w:w="1620" w:type="dxa"/>
          </w:tcPr>
          <w:p w14:paraId="3F3D6A2D" w14:textId="0F91E0FD" w:rsidR="00C7374A" w:rsidRDefault="00C7374A" w:rsidP="00C7374A">
            <w:pPr>
              <w:pStyle w:val="SubHeadingText"/>
              <w:ind w:left="0"/>
            </w:pPr>
            <w:r>
              <w:t>10/07/21</w:t>
            </w:r>
          </w:p>
        </w:tc>
        <w:tc>
          <w:tcPr>
            <w:tcW w:w="6549" w:type="dxa"/>
          </w:tcPr>
          <w:p w14:paraId="321F0E80" w14:textId="08E8DBC9" w:rsidR="00C7374A" w:rsidRDefault="00C7374A" w:rsidP="00C7374A">
            <w:pPr>
              <w:pStyle w:val="SubHeadingText"/>
              <w:ind w:left="0"/>
            </w:pPr>
            <w:r>
              <w:t>Updated procedure prior to 11/1 go-live with new systems</w:t>
            </w:r>
          </w:p>
        </w:tc>
        <w:tc>
          <w:tcPr>
            <w:tcW w:w="1181" w:type="dxa"/>
          </w:tcPr>
          <w:p w14:paraId="6C7C0948" w14:textId="7D786A45" w:rsidR="00C7374A" w:rsidRDefault="00C7374A" w:rsidP="00C7374A">
            <w:pPr>
              <w:pStyle w:val="SubHeadingText"/>
              <w:ind w:left="0"/>
            </w:pPr>
            <w:r>
              <w:t>KSR/JSR</w:t>
            </w:r>
          </w:p>
        </w:tc>
      </w:tr>
    </w:tbl>
    <w:p w14:paraId="2F3B79A9" w14:textId="77777777" w:rsidR="00A41EA5" w:rsidRPr="0080549A" w:rsidRDefault="00A41EA5" w:rsidP="00A41EA5">
      <w:pPr>
        <w:pStyle w:val="SubHeadingText"/>
        <w:ind w:left="0"/>
      </w:pPr>
    </w:p>
    <w:sectPr w:rsidR="00A41EA5" w:rsidRPr="0080549A" w:rsidSect="008E4016">
      <w:headerReference w:type="default" r:id="rId36"/>
      <w:footerReference w:type="default" r:id="rId37"/>
      <w:headerReference w:type="first" r:id="rId38"/>
      <w:footerReference w:type="first" r:id="rId3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Ray,Malerie R (BPA) - MSM-4" w:date="2023-10-23T13:57:00Z" w:initials="RR(-K">
    <w:p w14:paraId="101D1DAF" w14:textId="77777777" w:rsidR="008C474B" w:rsidRDefault="008C474B" w:rsidP="008C474B">
      <w:pPr>
        <w:pStyle w:val="CommentText"/>
      </w:pPr>
      <w:r>
        <w:rPr>
          <w:rStyle w:val="CommentReference"/>
        </w:rPr>
        <w:annotationRef/>
      </w:r>
      <w:r>
        <w:t>Use a strategy to auto fill missing volts with zero or repeat using the prior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1D1D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1D1DAF" w16cid:durableId="5664FB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A317B" w14:textId="77777777" w:rsidR="003A647A" w:rsidRDefault="003A647A" w:rsidP="008E4016">
      <w:pPr>
        <w:spacing w:after="0" w:line="240" w:lineRule="auto"/>
      </w:pPr>
      <w:r>
        <w:separator/>
      </w:r>
    </w:p>
  </w:endnote>
  <w:endnote w:type="continuationSeparator" w:id="0">
    <w:p w14:paraId="289F495A" w14:textId="77777777" w:rsidR="003A647A" w:rsidRDefault="003A647A" w:rsidP="008E4016">
      <w:pPr>
        <w:spacing w:after="0" w:line="240" w:lineRule="auto"/>
      </w:pPr>
      <w:r>
        <w:continuationSeparator/>
      </w:r>
    </w:p>
  </w:endnote>
  <w:endnote w:type="continuationNotice" w:id="1">
    <w:p w14:paraId="4F2A226F" w14:textId="77777777" w:rsidR="003A647A" w:rsidRDefault="003A6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6147493"/>
      <w:docPartObj>
        <w:docPartGallery w:val="Page Numbers (Bottom of Page)"/>
        <w:docPartUnique/>
      </w:docPartObj>
    </w:sdtPr>
    <w:sdtEndPr/>
    <w:sdtContent>
      <w:sdt>
        <w:sdtPr>
          <w:id w:val="860082579"/>
          <w:docPartObj>
            <w:docPartGallery w:val="Page Numbers (Top of Page)"/>
            <w:docPartUnique/>
          </w:docPartObj>
        </w:sdtPr>
        <w:sdtEndPr/>
        <w:sdtContent>
          <w:p w14:paraId="2176CD5B" w14:textId="4D7906FB" w:rsidR="000E6ADF" w:rsidRDefault="000E6ADF" w:rsidP="005840D1">
            <w:pPr>
              <w:pStyle w:val="Footer"/>
              <w:jc w:val="right"/>
            </w:pPr>
            <w:r w:rsidRPr="005840D1">
              <w:rPr>
                <w:sz w:val="22"/>
              </w:rPr>
              <w:t xml:space="preserve">Page </w:t>
            </w:r>
            <w:r w:rsidRPr="005840D1">
              <w:rPr>
                <w:bCs/>
                <w:sz w:val="22"/>
                <w:szCs w:val="24"/>
              </w:rPr>
              <w:fldChar w:fldCharType="begin"/>
            </w:r>
            <w:r w:rsidRPr="005840D1">
              <w:rPr>
                <w:bCs/>
                <w:sz w:val="22"/>
              </w:rPr>
              <w:instrText xml:space="preserve"> PAGE </w:instrText>
            </w:r>
            <w:r w:rsidRPr="005840D1">
              <w:rPr>
                <w:bCs/>
                <w:sz w:val="22"/>
                <w:szCs w:val="24"/>
              </w:rPr>
              <w:fldChar w:fldCharType="separate"/>
            </w:r>
            <w:r w:rsidR="001D46A2">
              <w:rPr>
                <w:bCs/>
                <w:noProof/>
                <w:sz w:val="22"/>
              </w:rPr>
              <w:t>8</w:t>
            </w:r>
            <w:r w:rsidRPr="005840D1">
              <w:rPr>
                <w:bCs/>
                <w:sz w:val="22"/>
                <w:szCs w:val="24"/>
              </w:rPr>
              <w:fldChar w:fldCharType="end"/>
            </w:r>
            <w:r w:rsidRPr="005840D1">
              <w:rPr>
                <w:sz w:val="22"/>
              </w:rPr>
              <w:t xml:space="preserve"> of </w:t>
            </w:r>
            <w:r w:rsidRPr="005840D1">
              <w:rPr>
                <w:bCs/>
                <w:sz w:val="22"/>
                <w:szCs w:val="24"/>
              </w:rPr>
              <w:fldChar w:fldCharType="begin"/>
            </w:r>
            <w:r w:rsidRPr="005840D1">
              <w:rPr>
                <w:bCs/>
                <w:sz w:val="22"/>
              </w:rPr>
              <w:instrText xml:space="preserve"> NUMPAGES  </w:instrText>
            </w:r>
            <w:r w:rsidRPr="005840D1">
              <w:rPr>
                <w:bCs/>
                <w:sz w:val="22"/>
                <w:szCs w:val="24"/>
              </w:rPr>
              <w:fldChar w:fldCharType="separate"/>
            </w:r>
            <w:r w:rsidR="001D46A2">
              <w:rPr>
                <w:bCs/>
                <w:noProof/>
                <w:sz w:val="22"/>
              </w:rPr>
              <w:t>19</w:t>
            </w:r>
            <w:r w:rsidRPr="005840D1">
              <w:rPr>
                <w:bCs/>
                <w:sz w:val="22"/>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6CD5D" w14:textId="77777777" w:rsidR="000E6ADF" w:rsidRDefault="000E6ADF" w:rsidP="008E4016">
    <w:pPr>
      <w:pStyle w:val="Footer"/>
      <w:jc w:val="right"/>
    </w:pPr>
    <w:r>
      <w:rPr>
        <w:noProof/>
      </w:rPr>
      <w:drawing>
        <wp:anchor distT="0" distB="0" distL="114300" distR="114300" simplePos="0" relativeHeight="251658241" behindDoc="1" locked="0" layoutInCell="1" allowOverlap="1" wp14:anchorId="2176CD62" wp14:editId="2176CD63">
          <wp:simplePos x="0" y="0"/>
          <wp:positionH relativeFrom="column">
            <wp:posOffset>5306695</wp:posOffset>
          </wp:positionH>
          <wp:positionV relativeFrom="paragraph">
            <wp:posOffset>-86995</wp:posOffset>
          </wp:positionV>
          <wp:extent cx="827405" cy="577850"/>
          <wp:effectExtent l="0" t="0" r="0" b="0"/>
          <wp:wrapThrough wrapText="bothSides">
            <wp:wrapPolygon edited="0">
              <wp:start x="0" y="0"/>
              <wp:lineTo x="0" y="2848"/>
              <wp:lineTo x="4476" y="11393"/>
              <wp:lineTo x="8454" y="20651"/>
              <wp:lineTo x="8952" y="20651"/>
              <wp:lineTo x="11936" y="20651"/>
              <wp:lineTo x="12433" y="20651"/>
              <wp:lineTo x="20887" y="2848"/>
              <wp:lineTo x="20887" y="0"/>
              <wp:lineTo x="0" y="0"/>
            </wp:wrapPolygon>
          </wp:wrapThrough>
          <wp:docPr id="4" name="Picture 4" descr="B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P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405" cy="577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6BBEB" w14:textId="77777777" w:rsidR="003A647A" w:rsidRDefault="003A647A" w:rsidP="008E4016">
      <w:pPr>
        <w:spacing w:after="0" w:line="240" w:lineRule="auto"/>
      </w:pPr>
      <w:r>
        <w:separator/>
      </w:r>
    </w:p>
  </w:footnote>
  <w:footnote w:type="continuationSeparator" w:id="0">
    <w:p w14:paraId="5736F1C5" w14:textId="77777777" w:rsidR="003A647A" w:rsidRDefault="003A647A" w:rsidP="008E4016">
      <w:pPr>
        <w:spacing w:after="0" w:line="240" w:lineRule="auto"/>
      </w:pPr>
      <w:r>
        <w:continuationSeparator/>
      </w:r>
    </w:p>
  </w:footnote>
  <w:footnote w:type="continuationNotice" w:id="1">
    <w:p w14:paraId="20A7958B" w14:textId="77777777" w:rsidR="003A647A" w:rsidRDefault="003A64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6CD47" w14:textId="77777777" w:rsidR="000E6ADF" w:rsidRDefault="000E6ADF">
    <w:pPr>
      <w:pStyle w:val="Header"/>
    </w:pPr>
    <w:r>
      <w:rPr>
        <w:noProof/>
      </w:rPr>
      <mc:AlternateContent>
        <mc:Choice Requires="wpg">
          <w:drawing>
            <wp:anchor distT="0" distB="0" distL="114300" distR="114300" simplePos="0" relativeHeight="251658240" behindDoc="0" locked="0" layoutInCell="1" allowOverlap="1" wp14:anchorId="2176CD5E" wp14:editId="2176CD5F">
              <wp:simplePos x="0" y="0"/>
              <wp:positionH relativeFrom="column">
                <wp:posOffset>120015</wp:posOffset>
              </wp:positionH>
              <wp:positionV relativeFrom="paragraph">
                <wp:posOffset>123009</wp:posOffset>
              </wp:positionV>
              <wp:extent cx="6134735" cy="297815"/>
              <wp:effectExtent l="0" t="0" r="0" b="698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735" cy="297815"/>
                        <a:chOff x="1394" y="585"/>
                        <a:chExt cx="9661" cy="469"/>
                      </a:xfrm>
                    </wpg:grpSpPr>
                    <pic:pic xmlns:pic="http://schemas.openxmlformats.org/drawingml/2006/picture">
                      <pic:nvPicPr>
                        <pic:cNvPr id="4" name="Picture 6" descr="BPA Spr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94" y="585"/>
                          <a:ext cx="9661"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Line 7"/>
                      <wps:cNvCnPr/>
                      <wps:spPr bwMode="auto">
                        <a:xfrm>
                          <a:off x="1440" y="929"/>
                          <a:ext cx="9368" cy="0"/>
                        </a:xfrm>
                        <a:prstGeom prst="line">
                          <a:avLst/>
                        </a:prstGeom>
                        <a:noFill/>
                        <a:ln w="114300">
                          <a:solidFill>
                            <a:srgbClr val="C1D82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E151C2" id="Group 5" o:spid="_x0000_s1026" style="position:absolute;margin-left:9.45pt;margin-top:9.7pt;width:483.05pt;height:23.45pt;z-index:251658240" coordorigin="1394,585" coordsize="9661,4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BPA Spread header" style="position:absolute;left:1394;top:585;width:9661;height: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">
                <v:imagedata r:id="rId2" o:title="BPA Spread header"/>
              </v:shape>
              <v:line id="Line 7" o:spid="_x0000_s1028" style="position:absolute;visibility:visible;mso-wrap-style:square" from="1440,929" to="1080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" strokecolor="#c1d82f" strokeweight="9pt"/>
            </v:group>
          </w:pict>
        </mc:Fallback>
      </mc:AlternateContent>
    </w:r>
  </w:p>
  <w:p w14:paraId="2176CD48" w14:textId="77777777" w:rsidR="000E6ADF" w:rsidRDefault="000E6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6CD5C" w14:textId="77777777" w:rsidR="000E6ADF" w:rsidRDefault="000E6ADF">
    <w:pPr>
      <w:pStyle w:val="Header"/>
    </w:pPr>
    <w:r>
      <w:rPr>
        <w:noProof/>
      </w:rPr>
      <mc:AlternateContent>
        <mc:Choice Requires="wpg">
          <w:drawing>
            <wp:anchor distT="0" distB="0" distL="114300" distR="114300" simplePos="0" relativeHeight="251658242" behindDoc="0" locked="0" layoutInCell="1" allowOverlap="1" wp14:anchorId="2176CD60" wp14:editId="2176CD61">
              <wp:simplePos x="0" y="0"/>
              <wp:positionH relativeFrom="column">
                <wp:posOffset>120015</wp:posOffset>
              </wp:positionH>
              <wp:positionV relativeFrom="paragraph">
                <wp:posOffset>18506</wp:posOffset>
              </wp:positionV>
              <wp:extent cx="6134735" cy="297815"/>
              <wp:effectExtent l="0" t="0" r="0" b="698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735" cy="297815"/>
                        <a:chOff x="1394" y="585"/>
                        <a:chExt cx="9661" cy="469"/>
                      </a:xfrm>
                    </wpg:grpSpPr>
                    <pic:pic xmlns:pic="http://schemas.openxmlformats.org/drawingml/2006/picture">
                      <pic:nvPicPr>
                        <pic:cNvPr id="8" name="Picture 6" descr="BPA Spr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94" y="585"/>
                          <a:ext cx="9661"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Line 7"/>
                      <wps:cNvCnPr/>
                      <wps:spPr bwMode="auto">
                        <a:xfrm>
                          <a:off x="1440" y="929"/>
                          <a:ext cx="9368" cy="0"/>
                        </a:xfrm>
                        <a:prstGeom prst="line">
                          <a:avLst/>
                        </a:prstGeom>
                        <a:noFill/>
                        <a:ln w="114300">
                          <a:solidFill>
                            <a:srgbClr val="C1D82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462AF8" id="Group 5" o:spid="_x0000_s1026" style="position:absolute;margin-left:9.45pt;margin-top:1.45pt;width:483.05pt;height:23.45pt;z-index:251658242" coordorigin="1394,585" coordsize="9661,4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BPA Spread header" style="position:absolute;left:1394;top:585;width:9661;height: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">
                <v:imagedata r:id="rId2" o:title="BPA Spread header"/>
              </v:shape>
              <v:line id="Line 7" o:spid="_x0000_s1028" style="position:absolute;visibility:visible;mso-wrap-style:square" from="1440,929" to="1080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" strokecolor="#c1d82f" strokeweight="9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1390D"/>
    <w:multiLevelType w:val="hybridMultilevel"/>
    <w:tmpl w:val="DDC0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E274A"/>
    <w:multiLevelType w:val="hybridMultilevel"/>
    <w:tmpl w:val="F1C6D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931B8B"/>
    <w:multiLevelType w:val="hybridMultilevel"/>
    <w:tmpl w:val="BD700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7D55E2"/>
    <w:multiLevelType w:val="hybridMultilevel"/>
    <w:tmpl w:val="835CF9E6"/>
    <w:lvl w:ilvl="0" w:tplc="75D6089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1324F8"/>
    <w:multiLevelType w:val="multilevel"/>
    <w:tmpl w:val="13C243F4"/>
    <w:numStyleLink w:val="Headings"/>
  </w:abstractNum>
  <w:abstractNum w:abstractNumId="5" w15:restartNumberingAfterBreak="0">
    <w:nsid w:val="39AF3354"/>
    <w:multiLevelType w:val="hybridMultilevel"/>
    <w:tmpl w:val="C7A81CA2"/>
    <w:lvl w:ilvl="0" w:tplc="1F544F0E">
      <w:start w:val="1"/>
      <w:numFmt w:val="bullet"/>
      <w:lvlText w:val=""/>
      <w:lvlJc w:val="left"/>
      <w:pPr>
        <w:ind w:left="1440" w:hanging="360"/>
      </w:pPr>
      <w:rPr>
        <w:rFonts w:ascii="Symbol" w:hAnsi="Symbol" w:hint="default"/>
        <w:kern w:val="0"/>
        <w:sz w:val="20"/>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4F078B"/>
    <w:multiLevelType w:val="hybridMultilevel"/>
    <w:tmpl w:val="308A90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F805A24"/>
    <w:multiLevelType w:val="hybridMultilevel"/>
    <w:tmpl w:val="B0AC33BE"/>
    <w:lvl w:ilvl="0" w:tplc="1F544F0E">
      <w:start w:val="1"/>
      <w:numFmt w:val="bullet"/>
      <w:lvlText w:val=""/>
      <w:lvlJc w:val="left"/>
      <w:pPr>
        <w:ind w:left="1440" w:hanging="360"/>
      </w:pPr>
      <w:rPr>
        <w:rFonts w:ascii="Symbol" w:hAnsi="Symbol" w:hint="default"/>
        <w:kern w:val="0"/>
        <w:sz w:val="20"/>
        <w14:cntxtAlt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EE1DBE"/>
    <w:multiLevelType w:val="hybridMultilevel"/>
    <w:tmpl w:val="608AEC86"/>
    <w:lvl w:ilvl="0" w:tplc="3B942202">
      <w:start w:val="1"/>
      <w:numFmt w:val="bullet"/>
      <w:lvlText w:val=""/>
      <w:lvlJc w:val="left"/>
      <w:pPr>
        <w:ind w:left="1080" w:hanging="360"/>
      </w:pPr>
      <w:rPr>
        <w:rFonts w:ascii="Symbol" w:hAnsi="Symbol" w:hint="default"/>
        <w:kern w:val="0"/>
        <w:sz w:val="20"/>
        <w14:cntxtAlt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6C6D44"/>
    <w:multiLevelType w:val="hybridMultilevel"/>
    <w:tmpl w:val="29D42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81E25"/>
    <w:multiLevelType w:val="hybridMultilevel"/>
    <w:tmpl w:val="767AB3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24242B"/>
    <w:multiLevelType w:val="hybridMultilevel"/>
    <w:tmpl w:val="5DEA64FE"/>
    <w:lvl w:ilvl="0" w:tplc="71541A68">
      <w:start w:val="1"/>
      <w:numFmt w:val="bullet"/>
      <w:lvlText w:val=""/>
      <w:lvlJc w:val="left"/>
      <w:pPr>
        <w:ind w:left="720" w:hanging="360"/>
      </w:pPr>
      <w:rPr>
        <w:rFonts w:ascii="Symbol" w:hAnsi="Symbol" w:hint="default"/>
        <w:b w:val="0"/>
        <w:i w:val="0"/>
        <w:kern w:val="0"/>
        <w:sz w:val="24"/>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562E9"/>
    <w:multiLevelType w:val="hybridMultilevel"/>
    <w:tmpl w:val="91B8E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F51819"/>
    <w:multiLevelType w:val="hybridMultilevel"/>
    <w:tmpl w:val="530C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F7412"/>
    <w:multiLevelType w:val="hybridMultilevel"/>
    <w:tmpl w:val="AA5C3F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DC29BA"/>
    <w:multiLevelType w:val="hybridMultilevel"/>
    <w:tmpl w:val="F0021858"/>
    <w:lvl w:ilvl="0" w:tplc="0409000F">
      <w:start w:val="1"/>
      <w:numFmt w:val="decimal"/>
      <w:lvlText w:val="%1."/>
      <w:lvlJc w:val="left"/>
      <w:pPr>
        <w:tabs>
          <w:tab w:val="num" w:pos="2520"/>
        </w:tabs>
        <w:ind w:left="2520" w:hanging="360"/>
      </w:pPr>
      <w:rPr>
        <w:rFont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79A0351E"/>
    <w:multiLevelType w:val="hybridMultilevel"/>
    <w:tmpl w:val="F0021858"/>
    <w:lvl w:ilvl="0" w:tplc="0409000F">
      <w:start w:val="1"/>
      <w:numFmt w:val="decimal"/>
      <w:lvlText w:val="%1."/>
      <w:lvlJc w:val="left"/>
      <w:pPr>
        <w:tabs>
          <w:tab w:val="num" w:pos="3240"/>
        </w:tabs>
        <w:ind w:left="3240" w:hanging="360"/>
      </w:pPr>
      <w:rPr>
        <w:rFonts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7B1D50C7"/>
    <w:multiLevelType w:val="multilevel"/>
    <w:tmpl w:val="13C243F4"/>
    <w:styleLink w:val="Headings"/>
    <w:lvl w:ilvl="0">
      <w:start w:val="1"/>
      <w:numFmt w:val="decimal"/>
      <w:pStyle w:val="Heading1"/>
      <w:lvlText w:val="%1."/>
      <w:lvlJc w:val="left"/>
      <w:pPr>
        <w:ind w:left="540" w:hanging="360"/>
      </w:pPr>
      <w:rPr>
        <w:rFonts w:ascii="Calibri" w:hAnsi="Calibri" w:hint="default"/>
        <w:color w:val="000000" w:themeColor="text1"/>
        <w:sz w:val="28"/>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720" w:hanging="360"/>
      </w:pPr>
      <w:rPr>
        <w:rFonts w:hint="default"/>
      </w:rPr>
    </w:lvl>
    <w:lvl w:ilvl="3">
      <w:start w:val="1"/>
      <w:numFmt w:val="decimal"/>
      <w:pStyle w:val="Heading4"/>
      <w:lvlText w:val="%1.%2.%3.%4"/>
      <w:lvlJc w:val="left"/>
      <w:pPr>
        <w:ind w:left="108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num w:numId="1" w16cid:durableId="618954461">
    <w:abstractNumId w:val="17"/>
  </w:num>
  <w:num w:numId="2" w16cid:durableId="212277477">
    <w:abstractNumId w:val="4"/>
  </w:num>
  <w:num w:numId="3" w16cid:durableId="1043168356">
    <w:abstractNumId w:val="14"/>
  </w:num>
  <w:num w:numId="4" w16cid:durableId="32969248">
    <w:abstractNumId w:val="15"/>
  </w:num>
  <w:num w:numId="5" w16cid:durableId="862940546">
    <w:abstractNumId w:val="12"/>
  </w:num>
  <w:num w:numId="6" w16cid:durableId="1352223122">
    <w:abstractNumId w:val="3"/>
  </w:num>
  <w:num w:numId="7" w16cid:durableId="976763811">
    <w:abstractNumId w:val="6"/>
  </w:num>
  <w:num w:numId="8" w16cid:durableId="931935219">
    <w:abstractNumId w:val="8"/>
  </w:num>
  <w:num w:numId="9" w16cid:durableId="2062705110">
    <w:abstractNumId w:val="5"/>
  </w:num>
  <w:num w:numId="10" w16cid:durableId="453140966">
    <w:abstractNumId w:val="7"/>
  </w:num>
  <w:num w:numId="11" w16cid:durableId="861162318">
    <w:abstractNumId w:val="11"/>
  </w:num>
  <w:num w:numId="12" w16cid:durableId="1104105767">
    <w:abstractNumId w:val="10"/>
  </w:num>
  <w:num w:numId="13" w16cid:durableId="1558281568">
    <w:abstractNumId w:val="13"/>
  </w:num>
  <w:num w:numId="14" w16cid:durableId="1921790159">
    <w:abstractNumId w:val="9"/>
  </w:num>
  <w:num w:numId="15" w16cid:durableId="1711420101">
    <w:abstractNumId w:val="1"/>
  </w:num>
  <w:num w:numId="16" w16cid:durableId="1722552567">
    <w:abstractNumId w:val="2"/>
  </w:num>
  <w:num w:numId="17" w16cid:durableId="2100634326">
    <w:abstractNumId w:val="0"/>
  </w:num>
  <w:num w:numId="18" w16cid:durableId="957103850">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y,Malerie R (BPA) - MSM-4">
    <w15:presenceInfo w15:providerId="AD" w15:userId="S-1-5-21-2009805145-1601463483-1839490880-111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016"/>
    <w:rsid w:val="00001073"/>
    <w:rsid w:val="00043ECE"/>
    <w:rsid w:val="00074B4B"/>
    <w:rsid w:val="000818D0"/>
    <w:rsid w:val="00097B8D"/>
    <w:rsid w:val="000D2D57"/>
    <w:rsid w:val="000E6ADF"/>
    <w:rsid w:val="000F19B8"/>
    <w:rsid w:val="0012657C"/>
    <w:rsid w:val="001272C0"/>
    <w:rsid w:val="001273D2"/>
    <w:rsid w:val="00150DA6"/>
    <w:rsid w:val="00161DFE"/>
    <w:rsid w:val="0016536D"/>
    <w:rsid w:val="00184F1B"/>
    <w:rsid w:val="00191963"/>
    <w:rsid w:val="001B5CAC"/>
    <w:rsid w:val="001D46A2"/>
    <w:rsid w:val="001F7AC8"/>
    <w:rsid w:val="00205CE8"/>
    <w:rsid w:val="0021713B"/>
    <w:rsid w:val="00231452"/>
    <w:rsid w:val="002360BE"/>
    <w:rsid w:val="00241D3E"/>
    <w:rsid w:val="002569DD"/>
    <w:rsid w:val="00285066"/>
    <w:rsid w:val="00285571"/>
    <w:rsid w:val="00293C47"/>
    <w:rsid w:val="002B56DC"/>
    <w:rsid w:val="002C4810"/>
    <w:rsid w:val="002D2897"/>
    <w:rsid w:val="002D3FF5"/>
    <w:rsid w:val="00311DE9"/>
    <w:rsid w:val="003176B7"/>
    <w:rsid w:val="00323479"/>
    <w:rsid w:val="00333E33"/>
    <w:rsid w:val="0033496B"/>
    <w:rsid w:val="0034730D"/>
    <w:rsid w:val="003478FB"/>
    <w:rsid w:val="003530E6"/>
    <w:rsid w:val="00370AE1"/>
    <w:rsid w:val="00393561"/>
    <w:rsid w:val="0039383C"/>
    <w:rsid w:val="003A1425"/>
    <w:rsid w:val="003A647A"/>
    <w:rsid w:val="003A68CD"/>
    <w:rsid w:val="003C18B5"/>
    <w:rsid w:val="003D223C"/>
    <w:rsid w:val="003D2B82"/>
    <w:rsid w:val="003D3F05"/>
    <w:rsid w:val="003E54B0"/>
    <w:rsid w:val="003F7DAA"/>
    <w:rsid w:val="0043012C"/>
    <w:rsid w:val="004530D6"/>
    <w:rsid w:val="00461653"/>
    <w:rsid w:val="004723F6"/>
    <w:rsid w:val="0047448F"/>
    <w:rsid w:val="00485C0B"/>
    <w:rsid w:val="00487EF2"/>
    <w:rsid w:val="004923CD"/>
    <w:rsid w:val="004969AB"/>
    <w:rsid w:val="004A41A6"/>
    <w:rsid w:val="004B19F4"/>
    <w:rsid w:val="004C3445"/>
    <w:rsid w:val="004D0E4D"/>
    <w:rsid w:val="004D1647"/>
    <w:rsid w:val="004D7597"/>
    <w:rsid w:val="004E4C87"/>
    <w:rsid w:val="004F1820"/>
    <w:rsid w:val="004F6A46"/>
    <w:rsid w:val="0050062C"/>
    <w:rsid w:val="00530166"/>
    <w:rsid w:val="00531660"/>
    <w:rsid w:val="00531C7E"/>
    <w:rsid w:val="0055340F"/>
    <w:rsid w:val="005659D2"/>
    <w:rsid w:val="005840D1"/>
    <w:rsid w:val="0058529D"/>
    <w:rsid w:val="005F5D1C"/>
    <w:rsid w:val="005F74DE"/>
    <w:rsid w:val="00603E74"/>
    <w:rsid w:val="006079B6"/>
    <w:rsid w:val="00610CA3"/>
    <w:rsid w:val="0061298D"/>
    <w:rsid w:val="00624E83"/>
    <w:rsid w:val="0065253B"/>
    <w:rsid w:val="00654FA6"/>
    <w:rsid w:val="00662637"/>
    <w:rsid w:val="006804E2"/>
    <w:rsid w:val="00680F76"/>
    <w:rsid w:val="00681383"/>
    <w:rsid w:val="00683E63"/>
    <w:rsid w:val="006844A9"/>
    <w:rsid w:val="0069199B"/>
    <w:rsid w:val="006A4728"/>
    <w:rsid w:val="006A4DCC"/>
    <w:rsid w:val="006F3D90"/>
    <w:rsid w:val="007007FF"/>
    <w:rsid w:val="00704BAB"/>
    <w:rsid w:val="00706205"/>
    <w:rsid w:val="00726238"/>
    <w:rsid w:val="00752EAF"/>
    <w:rsid w:val="00756667"/>
    <w:rsid w:val="007655ED"/>
    <w:rsid w:val="00784C78"/>
    <w:rsid w:val="00787D55"/>
    <w:rsid w:val="0079273E"/>
    <w:rsid w:val="007D20D7"/>
    <w:rsid w:val="007E17E9"/>
    <w:rsid w:val="007F6446"/>
    <w:rsid w:val="00800A5D"/>
    <w:rsid w:val="0080549A"/>
    <w:rsid w:val="00807C14"/>
    <w:rsid w:val="00820251"/>
    <w:rsid w:val="0082122D"/>
    <w:rsid w:val="00824C05"/>
    <w:rsid w:val="008321F5"/>
    <w:rsid w:val="00855AED"/>
    <w:rsid w:val="00892128"/>
    <w:rsid w:val="008945F2"/>
    <w:rsid w:val="008A5DC2"/>
    <w:rsid w:val="008C474B"/>
    <w:rsid w:val="008D5D3D"/>
    <w:rsid w:val="008E4016"/>
    <w:rsid w:val="00903453"/>
    <w:rsid w:val="009100BA"/>
    <w:rsid w:val="009121B8"/>
    <w:rsid w:val="00927534"/>
    <w:rsid w:val="00933195"/>
    <w:rsid w:val="0094297C"/>
    <w:rsid w:val="00944E1C"/>
    <w:rsid w:val="009479E1"/>
    <w:rsid w:val="009544C1"/>
    <w:rsid w:val="0097200E"/>
    <w:rsid w:val="0098423E"/>
    <w:rsid w:val="00990A8F"/>
    <w:rsid w:val="0099289A"/>
    <w:rsid w:val="009B2D73"/>
    <w:rsid w:val="009B6BCF"/>
    <w:rsid w:val="009C3271"/>
    <w:rsid w:val="009D2375"/>
    <w:rsid w:val="009F3AC2"/>
    <w:rsid w:val="009F5EAC"/>
    <w:rsid w:val="00A03AA1"/>
    <w:rsid w:val="00A04924"/>
    <w:rsid w:val="00A277DB"/>
    <w:rsid w:val="00A41EA5"/>
    <w:rsid w:val="00A8273B"/>
    <w:rsid w:val="00AA1334"/>
    <w:rsid w:val="00AA4ED0"/>
    <w:rsid w:val="00AA6745"/>
    <w:rsid w:val="00AB713D"/>
    <w:rsid w:val="00AD48D4"/>
    <w:rsid w:val="00AD4EE5"/>
    <w:rsid w:val="00AD55E1"/>
    <w:rsid w:val="00AD6115"/>
    <w:rsid w:val="00AD7C90"/>
    <w:rsid w:val="00AE7CCB"/>
    <w:rsid w:val="00AF2522"/>
    <w:rsid w:val="00B10523"/>
    <w:rsid w:val="00B173A1"/>
    <w:rsid w:val="00B53488"/>
    <w:rsid w:val="00B6174B"/>
    <w:rsid w:val="00B90938"/>
    <w:rsid w:val="00B954E6"/>
    <w:rsid w:val="00B97C79"/>
    <w:rsid w:val="00BA25D7"/>
    <w:rsid w:val="00BA5E6F"/>
    <w:rsid w:val="00BA66FD"/>
    <w:rsid w:val="00BB1617"/>
    <w:rsid w:val="00BB6886"/>
    <w:rsid w:val="00BF5BAB"/>
    <w:rsid w:val="00BF6FE8"/>
    <w:rsid w:val="00C00A93"/>
    <w:rsid w:val="00C04C5F"/>
    <w:rsid w:val="00C24D1E"/>
    <w:rsid w:val="00C351F8"/>
    <w:rsid w:val="00C5414E"/>
    <w:rsid w:val="00C6762A"/>
    <w:rsid w:val="00C7374A"/>
    <w:rsid w:val="00C74C8B"/>
    <w:rsid w:val="00C92E52"/>
    <w:rsid w:val="00CA4775"/>
    <w:rsid w:val="00CA7D12"/>
    <w:rsid w:val="00CC46A4"/>
    <w:rsid w:val="00CC69CE"/>
    <w:rsid w:val="00CC757E"/>
    <w:rsid w:val="00CD68A0"/>
    <w:rsid w:val="00CF2F1E"/>
    <w:rsid w:val="00D061F4"/>
    <w:rsid w:val="00D21537"/>
    <w:rsid w:val="00D250D9"/>
    <w:rsid w:val="00D25218"/>
    <w:rsid w:val="00D32000"/>
    <w:rsid w:val="00D33966"/>
    <w:rsid w:val="00D37713"/>
    <w:rsid w:val="00D37C6C"/>
    <w:rsid w:val="00D566F9"/>
    <w:rsid w:val="00D735BE"/>
    <w:rsid w:val="00D77694"/>
    <w:rsid w:val="00D8094C"/>
    <w:rsid w:val="00D91E2A"/>
    <w:rsid w:val="00D9408F"/>
    <w:rsid w:val="00DC47AC"/>
    <w:rsid w:val="00DD54A0"/>
    <w:rsid w:val="00DE25D6"/>
    <w:rsid w:val="00DE7CFB"/>
    <w:rsid w:val="00DF1877"/>
    <w:rsid w:val="00DF547F"/>
    <w:rsid w:val="00E019CD"/>
    <w:rsid w:val="00E2208D"/>
    <w:rsid w:val="00E25426"/>
    <w:rsid w:val="00E833F3"/>
    <w:rsid w:val="00E84915"/>
    <w:rsid w:val="00EA2B45"/>
    <w:rsid w:val="00EA363E"/>
    <w:rsid w:val="00EA3A7E"/>
    <w:rsid w:val="00EC022D"/>
    <w:rsid w:val="00EF6D9F"/>
    <w:rsid w:val="00F02285"/>
    <w:rsid w:val="00F15ABC"/>
    <w:rsid w:val="00F2102F"/>
    <w:rsid w:val="00F355E1"/>
    <w:rsid w:val="00F656E2"/>
    <w:rsid w:val="00F67726"/>
    <w:rsid w:val="00F90974"/>
    <w:rsid w:val="00FA1AD7"/>
    <w:rsid w:val="00FC53AD"/>
    <w:rsid w:val="00FD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CC9C"/>
  <w15:docId w15:val="{A83FBBEB-B534-42B1-BAF9-E7F79116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D12"/>
    <w:rPr>
      <w:color w:val="000000" w:themeColor="text1"/>
      <w:sz w:val="24"/>
    </w:rPr>
  </w:style>
  <w:style w:type="paragraph" w:styleId="Heading1">
    <w:name w:val="heading 1"/>
    <w:next w:val="Normal"/>
    <w:link w:val="Heading1Char"/>
    <w:uiPriority w:val="9"/>
    <w:qFormat/>
    <w:rsid w:val="007F6446"/>
    <w:pPr>
      <w:keepNext/>
      <w:keepLines/>
      <w:numPr>
        <w:numId w:val="2"/>
      </w:numPr>
      <w:spacing w:before="480" w:after="0"/>
      <w:outlineLvl w:val="0"/>
    </w:pPr>
    <w:rPr>
      <w:rFonts w:eastAsiaTheme="majorEastAsia" w:cstheme="majorBidi"/>
      <w:b/>
      <w:bCs/>
      <w:color w:val="000000" w:themeColor="text1"/>
      <w:sz w:val="28"/>
      <w:szCs w:val="28"/>
    </w:rPr>
  </w:style>
  <w:style w:type="paragraph" w:styleId="Heading2">
    <w:name w:val="heading 2"/>
    <w:basedOn w:val="Heading1"/>
    <w:next w:val="SubHeadingText"/>
    <w:link w:val="Heading2Char"/>
    <w:uiPriority w:val="9"/>
    <w:unhideWhenUsed/>
    <w:qFormat/>
    <w:rsid w:val="007F6446"/>
    <w:pPr>
      <w:numPr>
        <w:ilvl w:val="1"/>
      </w:numPr>
      <w:spacing w:before="200"/>
      <w:outlineLvl w:val="1"/>
    </w:pPr>
    <w:rPr>
      <w:bCs w:val="0"/>
      <w:sz w:val="24"/>
      <w:szCs w:val="26"/>
    </w:rPr>
  </w:style>
  <w:style w:type="paragraph" w:styleId="Heading3">
    <w:name w:val="heading 3"/>
    <w:basedOn w:val="Heading2"/>
    <w:next w:val="Normal"/>
    <w:link w:val="Heading3Char"/>
    <w:uiPriority w:val="9"/>
    <w:unhideWhenUsed/>
    <w:qFormat/>
    <w:rsid w:val="007F6446"/>
    <w:pPr>
      <w:numPr>
        <w:ilvl w:val="2"/>
      </w:numPr>
      <w:ind w:left="1080"/>
      <w:outlineLvl w:val="2"/>
    </w:pPr>
    <w:rPr>
      <w:bCs/>
      <w:i/>
    </w:rPr>
  </w:style>
  <w:style w:type="paragraph" w:styleId="Heading4">
    <w:name w:val="heading 4"/>
    <w:basedOn w:val="Heading3"/>
    <w:next w:val="Normal"/>
    <w:link w:val="Heading4Char"/>
    <w:uiPriority w:val="9"/>
    <w:unhideWhenUsed/>
    <w:qFormat/>
    <w:rsid w:val="007F6446"/>
    <w:pPr>
      <w:numPr>
        <w:ilvl w:val="3"/>
      </w:numPr>
      <w:ind w:left="1440"/>
      <w:outlineLvl w:val="3"/>
    </w:pPr>
    <w:rPr>
      <w:bCs w:val="0"/>
      <w:i w:val="0"/>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446"/>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7F6446"/>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7F6446"/>
    <w:rPr>
      <w:rFonts w:eastAsiaTheme="majorEastAsia" w:cstheme="majorBidi"/>
      <w:b/>
      <w:bCs/>
      <w:i/>
      <w:color w:val="000000" w:themeColor="text1"/>
      <w:sz w:val="24"/>
      <w:szCs w:val="26"/>
    </w:rPr>
  </w:style>
  <w:style w:type="character" w:customStyle="1" w:styleId="Heading4Char">
    <w:name w:val="Heading 4 Char"/>
    <w:basedOn w:val="DefaultParagraphFont"/>
    <w:link w:val="Heading4"/>
    <w:uiPriority w:val="9"/>
    <w:rsid w:val="007F6446"/>
    <w:rPr>
      <w:rFonts w:eastAsiaTheme="majorEastAsia" w:cstheme="majorBidi"/>
      <w:b/>
      <w:iCs/>
      <w:color w:val="000000" w:themeColor="text1"/>
      <w:szCs w:val="26"/>
    </w:rPr>
  </w:style>
  <w:style w:type="numbering" w:customStyle="1" w:styleId="Headings">
    <w:name w:val="Headings"/>
    <w:uiPriority w:val="99"/>
    <w:rsid w:val="007F6446"/>
    <w:pPr>
      <w:numPr>
        <w:numId w:val="1"/>
      </w:numPr>
    </w:pPr>
  </w:style>
  <w:style w:type="paragraph" w:styleId="NoSpacing">
    <w:name w:val="No Spacing"/>
    <w:uiPriority w:val="1"/>
    <w:qFormat/>
    <w:rsid w:val="00CA7D12"/>
    <w:pPr>
      <w:spacing w:after="0" w:line="240" w:lineRule="auto"/>
    </w:pPr>
    <w:rPr>
      <w:color w:val="000000" w:themeColor="text1"/>
      <w:sz w:val="24"/>
    </w:rPr>
  </w:style>
  <w:style w:type="paragraph" w:styleId="Header">
    <w:name w:val="header"/>
    <w:basedOn w:val="Normal"/>
    <w:link w:val="HeaderChar"/>
    <w:unhideWhenUsed/>
    <w:rsid w:val="008E4016"/>
    <w:pPr>
      <w:tabs>
        <w:tab w:val="center" w:pos="4680"/>
        <w:tab w:val="right" w:pos="9360"/>
      </w:tabs>
      <w:spacing w:after="0" w:line="240" w:lineRule="auto"/>
    </w:pPr>
  </w:style>
  <w:style w:type="character" w:customStyle="1" w:styleId="HeaderChar">
    <w:name w:val="Header Char"/>
    <w:basedOn w:val="DefaultParagraphFont"/>
    <w:link w:val="Header"/>
    <w:rsid w:val="008E4016"/>
    <w:rPr>
      <w:color w:val="000000" w:themeColor="text1"/>
      <w:sz w:val="24"/>
    </w:rPr>
  </w:style>
  <w:style w:type="paragraph" w:styleId="Footer">
    <w:name w:val="footer"/>
    <w:basedOn w:val="Normal"/>
    <w:link w:val="FooterChar"/>
    <w:uiPriority w:val="99"/>
    <w:unhideWhenUsed/>
    <w:rsid w:val="008E4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016"/>
    <w:rPr>
      <w:color w:val="000000" w:themeColor="text1"/>
      <w:sz w:val="24"/>
    </w:rPr>
  </w:style>
  <w:style w:type="paragraph" w:styleId="BalloonText">
    <w:name w:val="Balloon Text"/>
    <w:basedOn w:val="Normal"/>
    <w:link w:val="BalloonTextChar"/>
    <w:uiPriority w:val="99"/>
    <w:semiHidden/>
    <w:unhideWhenUsed/>
    <w:rsid w:val="008E4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016"/>
    <w:rPr>
      <w:rFonts w:ascii="Tahoma" w:hAnsi="Tahoma" w:cs="Tahoma"/>
      <w:color w:val="000000" w:themeColor="text1"/>
      <w:sz w:val="16"/>
      <w:szCs w:val="16"/>
    </w:rPr>
  </w:style>
  <w:style w:type="paragraph" w:customStyle="1" w:styleId="SubHeadingText">
    <w:name w:val="Sub Heading Text"/>
    <w:basedOn w:val="Normal"/>
    <w:link w:val="SubHeadingTextChar"/>
    <w:qFormat/>
    <w:rsid w:val="00B90938"/>
    <w:pPr>
      <w:spacing w:before="120" w:after="120" w:line="240" w:lineRule="auto"/>
      <w:ind w:left="720"/>
    </w:pPr>
    <w:rPr>
      <w:rFonts w:eastAsia="Times New Roman" w:cstheme="minorHAnsi"/>
      <w:color w:val="auto"/>
      <w:szCs w:val="24"/>
    </w:rPr>
  </w:style>
  <w:style w:type="character" w:customStyle="1" w:styleId="SubHeadingTextChar">
    <w:name w:val="Sub Heading Text Char"/>
    <w:basedOn w:val="DefaultParagraphFont"/>
    <w:link w:val="SubHeadingText"/>
    <w:rsid w:val="00B90938"/>
    <w:rPr>
      <w:rFonts w:eastAsia="Times New Roman" w:cstheme="minorHAnsi"/>
      <w:sz w:val="24"/>
      <w:szCs w:val="24"/>
    </w:rPr>
  </w:style>
  <w:style w:type="paragraph" w:customStyle="1" w:styleId="Appendix">
    <w:name w:val="Appendix"/>
    <w:basedOn w:val="Normal"/>
    <w:link w:val="AppendixChar"/>
    <w:rsid w:val="00285066"/>
    <w:pPr>
      <w:spacing w:before="120" w:after="120" w:line="240" w:lineRule="auto"/>
    </w:pPr>
    <w:rPr>
      <w:rFonts w:asciiTheme="majorHAnsi" w:eastAsia="Times New Roman" w:hAnsiTheme="majorHAnsi" w:cs="Times New Roman"/>
      <w:b/>
      <w:color w:val="auto"/>
      <w:sz w:val="28"/>
      <w:szCs w:val="24"/>
    </w:rPr>
  </w:style>
  <w:style w:type="character" w:customStyle="1" w:styleId="AppendixChar">
    <w:name w:val="Appendix Char"/>
    <w:basedOn w:val="DefaultParagraphFont"/>
    <w:link w:val="Appendix"/>
    <w:rsid w:val="00285066"/>
    <w:rPr>
      <w:rFonts w:asciiTheme="majorHAnsi" w:eastAsia="Times New Roman" w:hAnsiTheme="majorHAnsi" w:cs="Times New Roman"/>
      <w:b/>
      <w:sz w:val="28"/>
      <w:szCs w:val="24"/>
    </w:rPr>
  </w:style>
  <w:style w:type="character" w:styleId="Hyperlink">
    <w:name w:val="Hyperlink"/>
    <w:basedOn w:val="DefaultParagraphFont"/>
    <w:uiPriority w:val="99"/>
    <w:rsid w:val="00323479"/>
    <w:rPr>
      <w:color w:val="0000FF"/>
      <w:u w:val="single"/>
    </w:rPr>
  </w:style>
  <w:style w:type="paragraph" w:customStyle="1" w:styleId="MainHeadingText">
    <w:name w:val="Main Heading Text"/>
    <w:basedOn w:val="Normal"/>
    <w:link w:val="MainHeadingTextChar"/>
    <w:qFormat/>
    <w:rsid w:val="007655ED"/>
    <w:pPr>
      <w:spacing w:before="120" w:after="120" w:line="240" w:lineRule="auto"/>
      <w:ind w:left="576"/>
    </w:pPr>
    <w:rPr>
      <w:rFonts w:eastAsia="Times New Roman" w:cs="Times New Roman"/>
      <w:color w:val="auto"/>
      <w:szCs w:val="24"/>
    </w:rPr>
  </w:style>
  <w:style w:type="character" w:customStyle="1" w:styleId="MainHeadingTextChar">
    <w:name w:val="Main Heading Text Char"/>
    <w:basedOn w:val="DefaultParagraphFont"/>
    <w:link w:val="MainHeadingText"/>
    <w:rsid w:val="007655ED"/>
    <w:rPr>
      <w:rFonts w:eastAsia="Times New Roman" w:cs="Times New Roman"/>
      <w:sz w:val="24"/>
      <w:szCs w:val="24"/>
    </w:rPr>
  </w:style>
  <w:style w:type="paragraph" w:customStyle="1" w:styleId="Cell">
    <w:name w:val="Cell"/>
    <w:basedOn w:val="Normal"/>
    <w:rsid w:val="001272C0"/>
    <w:pPr>
      <w:autoSpaceDE w:val="0"/>
      <w:autoSpaceDN w:val="0"/>
      <w:spacing w:before="60" w:after="60" w:line="240" w:lineRule="auto"/>
    </w:pPr>
    <w:rPr>
      <w:rFonts w:ascii="Arial" w:eastAsia="MS Mincho" w:hAnsi="Arial" w:cs="Arial"/>
      <w:color w:val="auto"/>
      <w:sz w:val="20"/>
      <w:szCs w:val="20"/>
      <w:lang w:val="en-CA" w:eastAsia="ja-JP"/>
    </w:rPr>
  </w:style>
  <w:style w:type="paragraph" w:customStyle="1" w:styleId="Cellbold">
    <w:name w:val="Cellbold"/>
    <w:basedOn w:val="Cell"/>
    <w:rsid w:val="001272C0"/>
    <w:rPr>
      <w:b/>
      <w:bCs/>
    </w:rPr>
  </w:style>
  <w:style w:type="paragraph" w:styleId="TOCHeading">
    <w:name w:val="TOC Heading"/>
    <w:basedOn w:val="Heading1"/>
    <w:next w:val="Normal"/>
    <w:uiPriority w:val="39"/>
    <w:semiHidden/>
    <w:unhideWhenUsed/>
    <w:qFormat/>
    <w:rsid w:val="002569DD"/>
    <w:pPr>
      <w:numPr>
        <w:numId w:val="0"/>
      </w:numPr>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2569DD"/>
    <w:pPr>
      <w:spacing w:after="100"/>
    </w:pPr>
  </w:style>
  <w:style w:type="paragraph" w:styleId="TOC2">
    <w:name w:val="toc 2"/>
    <w:basedOn w:val="Normal"/>
    <w:next w:val="Normal"/>
    <w:autoRedefine/>
    <w:uiPriority w:val="39"/>
    <w:unhideWhenUsed/>
    <w:rsid w:val="002569DD"/>
    <w:pPr>
      <w:spacing w:after="100"/>
      <w:ind w:left="240"/>
    </w:pPr>
  </w:style>
  <w:style w:type="paragraph" w:styleId="ListParagraph">
    <w:name w:val="List Paragraph"/>
    <w:basedOn w:val="Normal"/>
    <w:uiPriority w:val="34"/>
    <w:qFormat/>
    <w:rsid w:val="0012657C"/>
    <w:pPr>
      <w:ind w:left="720"/>
      <w:contextualSpacing/>
    </w:pPr>
  </w:style>
  <w:style w:type="paragraph" w:styleId="TOC3">
    <w:name w:val="toc 3"/>
    <w:basedOn w:val="Normal"/>
    <w:next w:val="Normal"/>
    <w:autoRedefine/>
    <w:uiPriority w:val="39"/>
    <w:unhideWhenUsed/>
    <w:rsid w:val="00150DA6"/>
    <w:pPr>
      <w:spacing w:after="100"/>
      <w:ind w:left="480"/>
    </w:pPr>
  </w:style>
  <w:style w:type="character" w:styleId="FollowedHyperlink">
    <w:name w:val="FollowedHyperlink"/>
    <w:basedOn w:val="DefaultParagraphFont"/>
    <w:uiPriority w:val="99"/>
    <w:semiHidden/>
    <w:unhideWhenUsed/>
    <w:rsid w:val="0097200E"/>
    <w:rPr>
      <w:color w:val="800080" w:themeColor="followedHyperlink"/>
      <w:u w:val="single"/>
    </w:rPr>
  </w:style>
  <w:style w:type="table" w:styleId="TableGrid">
    <w:name w:val="Table Grid"/>
    <w:basedOn w:val="TableNormal"/>
    <w:uiPriority w:val="59"/>
    <w:rsid w:val="00A4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0138"/>
    <w:rPr>
      <w:sz w:val="16"/>
      <w:szCs w:val="16"/>
    </w:rPr>
  </w:style>
  <w:style w:type="paragraph" w:styleId="CommentText">
    <w:name w:val="annotation text"/>
    <w:basedOn w:val="Normal"/>
    <w:link w:val="CommentTextChar"/>
    <w:uiPriority w:val="99"/>
    <w:semiHidden/>
    <w:unhideWhenUsed/>
    <w:rsid w:val="00FD0138"/>
    <w:pPr>
      <w:spacing w:line="240" w:lineRule="auto"/>
    </w:pPr>
    <w:rPr>
      <w:sz w:val="20"/>
      <w:szCs w:val="20"/>
    </w:rPr>
  </w:style>
  <w:style w:type="character" w:customStyle="1" w:styleId="CommentTextChar">
    <w:name w:val="Comment Text Char"/>
    <w:basedOn w:val="DefaultParagraphFont"/>
    <w:link w:val="CommentText"/>
    <w:uiPriority w:val="99"/>
    <w:semiHidden/>
    <w:rsid w:val="00FD013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D0138"/>
    <w:rPr>
      <w:b/>
      <w:bCs/>
    </w:rPr>
  </w:style>
  <w:style w:type="character" w:customStyle="1" w:styleId="CommentSubjectChar">
    <w:name w:val="Comment Subject Char"/>
    <w:basedOn w:val="CommentTextChar"/>
    <w:link w:val="CommentSubject"/>
    <w:uiPriority w:val="99"/>
    <w:semiHidden/>
    <w:rsid w:val="00FD0138"/>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bud.bpa.gov/orgs/cust-sppt-svcs/KSM%20Metering%20Services/Process%20and%20Workflow%20FUTURE%20STATE/Shared%20Documents/End%20of%20Month%20Meter%20Point_Customer%20Validation.docx" TargetMode="External"/><Relationship Id="rId18" Type="http://schemas.openxmlformats.org/officeDocument/2006/relationships/hyperlink" Target="https://portal.bud.bpa.gov/orgs/cust-sppt-svcs/KSM%20Metering%20Services/Process%20and%20Workflow%20FUTURE%20STATE/Shared%20Documents/Average%20Daily%20Load%20Estimation%20Example.docx" TargetMode="External"/><Relationship Id="rId26" Type="http://schemas.openxmlformats.org/officeDocument/2006/relationships/image" Target="media/image5.png"/><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ortal.bud.bpa.gov/orgs/cust-sppt-svcs/KSM%20Metering%20Services/Process%20and%20Workflow%20FUTURE%20STATE/Shared%20Documents/Historical%20Estimation%20Example.xlsx" TargetMode="External"/><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bud.bpa.gov/orgs/cust-sppt-svcs/KSM%20Metering%20Services/Process%20and%20Workflow%20FUTURE%20STATE/Shared%20Documents/Metering%20Services%20Terms%20To%20Know.docx" TargetMode="External"/><Relationship Id="rId17" Type="http://schemas.openxmlformats.org/officeDocument/2006/relationships/hyperlink" Target="https://portal.bud.bpa.gov/orgs/cust-sppt-svcs/KSM%20Metering%20Services/Process%20and%20Workflow%20FUTURE%20STATE/Shared%20Documents/Linear%20and%20Shape%20Estimation%20Example%204-2014.xls" TargetMode="External"/><Relationship Id="rId25" Type="http://schemas.openxmlformats.org/officeDocument/2006/relationships/image" Target="media/image4.png"/><Relationship Id="rId33" Type="http://schemas.openxmlformats.org/officeDocument/2006/relationships/image" Target="media/image9.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rtal.bud.bpa.gov/orgs/cust-sppt-svcs/KSM%20Metering%20Services/Process%20and%20Workflow%20FUTURE%20STATE/Shared%20Documents/Multi-Month%20Customer%20Validation.docx" TargetMode="External"/><Relationship Id="rId20" Type="http://schemas.openxmlformats.org/officeDocument/2006/relationships/hyperlink" Target="https://portal.bud.bpa.gov/orgs/cust-sppt-svcs/KSM%20Metering%20Services/Process%20and%20Workflow%20FUTURE%20STATE/Shared%20Documents/Loss%20of%20Phase%20Example.docx" TargetMode="External"/><Relationship Id="rId29" Type="http://schemas.microsoft.com/office/2016/09/relationships/commentsIds" Target="commentsIds.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pa-bg.bud.bpa.gov/Default?ReturnUrl=/" TargetMode="External"/><Relationship Id="rId24" Type="http://schemas.openxmlformats.org/officeDocument/2006/relationships/image" Target="media/image3.png"/><Relationship Id="rId32" Type="http://schemas.openxmlformats.org/officeDocument/2006/relationships/image" Target="media/image8.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rtal.bud.bpa.gov/orgs/cust-sppt-svcs/KSM%20Metering%20Services/Process%20and%20Workflow%20FUTURE%20STATE/Shared%20Documents/Sending%20a%20Research%20Request%20Email.docx" TargetMode="External"/><Relationship Id="rId23" Type="http://schemas.openxmlformats.org/officeDocument/2006/relationships/image" Target="media/image2.png"/><Relationship Id="rId28" Type="http://schemas.microsoft.com/office/2011/relationships/commentsExtended" Target="commentsExtended.xm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ortal.bud.bpa.gov/orgs/cust-sppt-svcs/KSM%20Metering%20Services/Process%20and%20Workflow%20FUTURE%20STATE/Shared%20Documents/Linear%20and%20Shape%20Estimation%20Example%204-2014.xlsx"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bud.bpa.gov/orgs/cust-sppt-svcs/KSM%20Metering%20Services/Process%20and%20Workflow%20FUTURE%20STATE/Shared%20Documents/Visual%20Validation%20of%20Meter%20Data.docx" TargetMode="External"/><Relationship Id="rId22" Type="http://schemas.openxmlformats.org/officeDocument/2006/relationships/image" Target="media/image1.png"/><Relationship Id="rId27" Type="http://schemas.openxmlformats.org/officeDocument/2006/relationships/comments" Target="comments.xml"/><Relationship Id="rId30" Type="http://schemas.openxmlformats.org/officeDocument/2006/relationships/image" Target="media/image6.png"/><Relationship Id="rId35" Type="http://schemas.openxmlformats.org/officeDocument/2006/relationships/hyperlink" Target="https://portal.bud.bpa.gov/orgs/cust-sppt-svcs/KSM%20Metering%20Services/Process%20and%20Workflow%20FUTURE%20STATE/Shared%20Documents/Forms/AllItems.aspx?&amp;&amp;p_Category=Procedures&amp;p_SortBehavior=0&amp;p_FileLeafRef=Loss%20Factor%20to%20Loss%20Equation%20Conversions%2edocx&amp;&amp;PageFirstRow=1&amp;&amp;View=%7bCFEA32E0-0A0B-4C5B-BC90-FCE89FC48235%7d&amp;InitialTabId=Ribbon%2EDocument&amp;VisibilityContext=WSSTabPersistenc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image" Target="media/image12.emf"/><Relationship Id="rId1" Type="http://schemas.openxmlformats.org/officeDocument/2006/relationships/image" Target="media/image11.emf"/></Relationships>
</file>

<file path=word/_rels/header2.xml.rels><?xml version="1.0" encoding="UTF-8" standalone="yes"?>
<Relationships xmlns="http://schemas.openxmlformats.org/package/2006/relationships"><Relationship Id="rId2" Type="http://schemas.openxmlformats.org/officeDocument/2006/relationships/image" Target="media/image12.emf"/><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9E8DCD1205C4CA557CBFB502A2400" ma:contentTypeVersion="17" ma:contentTypeDescription="Create a new document." ma:contentTypeScope="" ma:versionID="cad673983d1438c6e2ce89438247060d">
  <xsd:schema xmlns:xsd="http://www.w3.org/2001/XMLSchema" xmlns:xs="http://www.w3.org/2001/XMLSchema" xmlns:p="http://schemas.microsoft.com/office/2006/metadata/properties" xmlns:ns1="http://schemas.microsoft.com/sharepoint/v3" xmlns:ns2="01021588-65ba-48e3-b968-7d129b44e890" targetNamespace="http://schemas.microsoft.com/office/2006/metadata/properties" ma:root="true" ma:fieldsID="6ff5cce862d8b2f34cf0f5752afa4911" ns1:_="" ns2:_="">
    <xsd:import namespace="http://schemas.microsoft.com/sharepoint/v3"/>
    <xsd:import namespace="01021588-65ba-48e3-b968-7d129b44e890"/>
    <xsd:element name="properties">
      <xsd:complexType>
        <xsd:sequence>
          <xsd:element name="documentManagement">
            <xsd:complexType>
              <xsd:all>
                <xsd:element ref="ns2:Category" minOccurs="0"/>
                <xsd:element ref="ns2:Process_x0020_Owner" minOccurs="0"/>
                <xsd:element ref="ns2:Description0" minOccurs="0"/>
                <xsd:element ref="ns2:Future_x0020_State_x0020_Progress" minOccurs="0"/>
                <xsd:element ref="ns2:Future_x0020_State_x0020_Category" minOccurs="0"/>
                <xsd:element ref="ns2:AccountNbr" minOccurs="0"/>
                <xsd:element ref="ns2:Show_x0020_on_x0020_CP"/>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21588-65ba-48e3-b968-7d129b44e890"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Procedures"/>
          <xsd:enumeration value="Guides &amp; Other Information"/>
          <xsd:enumeration value="Working Reports"/>
          <xsd:enumeration value="Training"/>
          <xsd:enumeration value="KSM Procedures Information"/>
          <xsd:enumeration value="CP Testing - Do not change"/>
        </xsd:restriction>
      </xsd:simpleType>
    </xsd:element>
    <xsd:element name="Process_x0020_Owner" ma:index="5" nillable="true" ma:displayName="Process Owner" ma:list="UserInfo" ma:SharePointGroup="0" ma:internalName="Process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0" ma:index="6" nillable="true" ma:displayName="Description" ma:internalName="Description0" ma:readOnly="false">
      <xsd:simpleType>
        <xsd:restriction base="dms:Note">
          <xsd:maxLength value="255"/>
        </xsd:restriction>
      </xsd:simpleType>
    </xsd:element>
    <xsd:element name="Future_x0020_State_x0020_Progress" ma:index="7" nillable="true" ma:displayName="Future State Progress" ma:format="Dropdown" ma:internalName="Future_x0020_State_x0020_Progress" ma:readOnly="false">
      <xsd:simpleType>
        <xsd:restriction base="dms:Choice">
          <xsd:enumeration value="Not Started"/>
          <xsd:enumeration value="In Progress"/>
          <xsd:enumeration value="Ready for Review"/>
          <xsd:enumeration value="Complete"/>
        </xsd:restriction>
      </xsd:simpleType>
    </xsd:element>
    <xsd:element name="Future_x0020_State_x0020_Category" ma:index="8" nillable="true" ma:displayName="Future State Category" ma:format="Dropdown" ma:internalName="Future_x0020_State_x0020_Category" ma:readOnly="false">
      <xsd:simpleType>
        <xsd:restriction base="dms:Choice">
          <xsd:enumeration value="MDC"/>
          <xsd:enumeration value="MDM"/>
          <xsd:enumeration value="Both"/>
          <xsd:enumeration value="Decide Later"/>
          <xsd:enumeration value="Needed - No Changes Expected"/>
          <xsd:enumeration value="Retire"/>
        </xsd:restriction>
      </xsd:simpleType>
    </xsd:element>
    <xsd:element name="AccountNbr" ma:index="9" nillable="true" ma:displayName="AccountNbr" ma:internalName="AccountNbr" ma:readOnly="false">
      <xsd:simpleType>
        <xsd:restriction base="dms:Text">
          <xsd:maxLength value="255"/>
        </xsd:restriction>
      </xsd:simpleType>
    </xsd:element>
    <xsd:element name="Show_x0020_on_x0020_CP" ma:index="10" ma:displayName="Show on CP" ma:default="No" ma:format="Dropdown" ma:internalName="Show_x0020_on_x0020_CP" ma:readOnly="false">
      <xsd:simpleType>
        <xsd:union memberTypes="dms:Text">
          <xsd:simpleType>
            <xsd:restriction base="dms:Choice">
              <xsd:enumeration value="No"/>
              <xsd:enumeration value="Y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_x0020_Owner xmlns="01021588-65ba-48e3-b968-7d129b44e890">
      <UserInfo>
        <DisplayName>Santiago Cruz,Atzel S (BPA) - MSM-4</DisplayName>
        <AccountId>482</AccountId>
        <AccountType/>
      </UserInfo>
    </Process_x0020_Owner>
    <Description0 xmlns="01021588-65ba-48e3-b968-7d129b44e890">Determine the correct estimation method to use in any given situation.</Description0>
    <Future_x0020_State_x0020_Category xmlns="01021588-65ba-48e3-b968-7d129b44e890">Both</Future_x0020_State_x0020_Category>
    <Future_x0020_State_x0020_Progress xmlns="01021588-65ba-48e3-b968-7d129b44e890">In Progress</Future_x0020_State_x0020_Progress>
    <Category xmlns="01021588-65ba-48e3-b968-7d129b44e890">Procedures</Category>
    <AccountNbr xmlns="01021588-65ba-48e3-b968-7d129b44e890" xsi:nil="true"/>
    <Show_x0020_on_x0020_CP xmlns="01021588-65ba-48e3-b968-7d129b44e890">No</Show_x0020_on_x0020_CP>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8A368-204D-4F4E-B96A-D37D99B90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021588-65ba-48e3-b968-7d129b44e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EB2A5-0C03-4001-847D-B8DC7EDF4028}">
  <ds:schemaRefs>
    <ds:schemaRef ds:uri="http://purl.org/dc/terms/"/>
    <ds:schemaRef ds:uri="http://schemas.openxmlformats.org/package/2006/metadata/core-properties"/>
    <ds:schemaRef ds:uri="01021588-65ba-48e3-b968-7d129b44e890"/>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0EDD7B4-E73F-47DB-A0A7-EE708C8F41B9}">
  <ds:schemaRefs>
    <ds:schemaRef ds:uri="http://schemas.openxmlformats.org/officeDocument/2006/bibliography"/>
  </ds:schemaRefs>
</ds:datastoreItem>
</file>

<file path=customXml/itemProps4.xml><?xml version="1.0" encoding="utf-8"?>
<ds:datastoreItem xmlns:ds="http://schemas.openxmlformats.org/officeDocument/2006/customXml" ds:itemID="{0F01B5F3-683B-4820-8571-3BF24C155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4162</Words>
  <Characters>23726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Data Edit Method_VEE Logic</vt:lpstr>
    </vt:vector>
  </TitlesOfParts>
  <Company>Bonneville Power Administration</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Edit Method_VEE Logic</dc:title>
  <dc:creator>William Thompson</dc:creator>
  <cp:lastModifiedBy>Ray,Malerie R (BPA) - MSM-4</cp:lastModifiedBy>
  <cp:revision>2</cp:revision>
  <dcterms:created xsi:type="dcterms:W3CDTF">2024-10-23T21:38:00Z</dcterms:created>
  <dcterms:modified xsi:type="dcterms:W3CDTF">2024-10-23T21:38:00Z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0x0101008B39E8DCD1205C4CA557CBFB502A2400</vt:lpwstr>
  </property>
  <property fmtid="{D5CDD505-2E9C-101B-9397-08002B2CF9AE}" pid="3" name="Order">
    <vt:r8>5200</vt:r8>
  </property>
</Properties>
</file>