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0C0839A1" w:rsidR="006C582A" w:rsidRPr="00E679EB" w:rsidRDefault="006C582A" w:rsidP="006C582A">
      <w:pPr>
        <w:jc w:val="center"/>
        <w:rPr>
          <w:rFonts w:cs="Arial"/>
          <w:b/>
          <w:i/>
          <w:color w:val="FF00FF"/>
          <w:sz w:val="28"/>
          <w:szCs w:val="28"/>
        </w:rPr>
      </w:pPr>
      <w:r w:rsidRPr="00E679EB">
        <w:rPr>
          <w:rFonts w:cs="Arial"/>
          <w:b/>
          <w:i/>
          <w:color w:val="FF00FF"/>
          <w:sz w:val="28"/>
          <w:szCs w:val="28"/>
        </w:rPr>
        <w:t>PROVIDER OF CHOICE</w:t>
      </w:r>
    </w:p>
    <w:p w14:paraId="796B5EE5" w14:textId="1136A400" w:rsidR="006C582A" w:rsidRDefault="00784868" w:rsidP="006C582A">
      <w:pPr>
        <w:jc w:val="center"/>
        <w:rPr>
          <w:rFonts w:cs="Arial"/>
          <w:b/>
          <w:i/>
          <w:color w:val="FF00FF"/>
          <w:sz w:val="28"/>
          <w:szCs w:val="28"/>
        </w:rPr>
      </w:pPr>
      <w:r>
        <w:rPr>
          <w:rFonts w:cs="Arial"/>
          <w:b/>
          <w:i/>
          <w:color w:val="FF00FF"/>
          <w:sz w:val="28"/>
          <w:szCs w:val="28"/>
        </w:rPr>
        <w:t>FINAL</w:t>
      </w:r>
      <w:r w:rsidR="006C582A" w:rsidRPr="00E679EB">
        <w:rPr>
          <w:rFonts w:cs="Arial"/>
          <w:b/>
          <w:i/>
          <w:color w:val="FF00FF"/>
          <w:sz w:val="28"/>
          <w:szCs w:val="28"/>
        </w:rPr>
        <w:t xml:space="preserve"> </w:t>
      </w:r>
      <w:r w:rsidR="00C86CD3">
        <w:rPr>
          <w:rFonts w:cs="Arial"/>
          <w:b/>
          <w:i/>
          <w:color w:val="FF00FF"/>
          <w:sz w:val="28"/>
          <w:szCs w:val="28"/>
        </w:rPr>
        <w:t>SLICE/BLOCK</w:t>
      </w:r>
      <w:r w:rsidR="006C582A" w:rsidRPr="00E679EB">
        <w:rPr>
          <w:rFonts w:cs="Arial"/>
          <w:b/>
          <w:i/>
          <w:color w:val="FF00FF"/>
          <w:sz w:val="28"/>
          <w:szCs w:val="28"/>
        </w:rPr>
        <w:t xml:space="preserve"> CONTRACT TEMPLATE</w:t>
      </w:r>
    </w:p>
    <w:p w14:paraId="2E809A63" w14:textId="09377A43" w:rsidR="00E679EB" w:rsidRPr="00E679EB" w:rsidRDefault="00E679EB" w:rsidP="006C582A">
      <w:pPr>
        <w:jc w:val="center"/>
        <w:rPr>
          <w:rFonts w:cs="Arial"/>
          <w:b/>
          <w:i/>
          <w:color w:val="FF00FF"/>
          <w:sz w:val="28"/>
          <w:szCs w:val="28"/>
        </w:rPr>
      </w:pPr>
      <w:r>
        <w:rPr>
          <w:rFonts w:cs="Arial"/>
          <w:b/>
          <w:i/>
          <w:color w:val="FF00FF"/>
          <w:sz w:val="28"/>
          <w:szCs w:val="28"/>
        </w:rPr>
        <w:t>(06/</w:t>
      </w:r>
      <w:r w:rsidR="005657C9">
        <w:rPr>
          <w:rFonts w:cs="Arial"/>
          <w:b/>
          <w:i/>
          <w:color w:val="FF00FF"/>
          <w:sz w:val="28"/>
          <w:szCs w:val="28"/>
        </w:rPr>
        <w:t>1</w:t>
      </w:r>
      <w:r w:rsidR="00784868">
        <w:rPr>
          <w:rFonts w:cs="Arial"/>
          <w:b/>
          <w:i/>
          <w:color w:val="FF00FF"/>
          <w:sz w:val="28"/>
          <w:szCs w:val="28"/>
        </w:rPr>
        <w:t>8</w:t>
      </w:r>
      <w:r>
        <w:rPr>
          <w:rFonts w:cs="Arial"/>
          <w:b/>
          <w:i/>
          <w:color w:val="FF00FF"/>
          <w:sz w:val="28"/>
          <w:szCs w:val="28"/>
        </w:rPr>
        <w:t>/25)</w:t>
      </w:r>
    </w:p>
    <w:p w14:paraId="7063DA75" w14:textId="77777777" w:rsidR="003A0D33" w:rsidRDefault="003A0D33" w:rsidP="003A0D33">
      <w:pPr>
        <w:rPr>
          <w:rFonts w:cs="Arial"/>
          <w:bCs/>
          <w:iCs/>
          <w:szCs w:val="22"/>
        </w:rPr>
      </w:pP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r w:rsidRPr="003A0D33">
        <w:rPr>
          <w:szCs w:val="22"/>
        </w:rPr>
        <w:t>PS-</w:t>
      </w:r>
      <w:r w:rsidRPr="003A0D33">
        <w:rPr>
          <w:color w:val="FF0000"/>
          <w:szCs w:val="22"/>
        </w:rPr>
        <w:t>«#####»</w:t>
      </w:r>
      <w:proofErr w:type="gramEnd"/>
    </w:p>
    <w:p w14:paraId="28D8B54D" w14:textId="2C5D4FD3"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E43453">
        <w:rPr>
          <w:noProof/>
          <w:szCs w:val="22"/>
        </w:rPr>
        <w:t>6/18/2025 8:48 AM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0" w:name="_Toc185493754"/>
      <w:bookmarkStart w:id="1" w:name="_Toc185494190"/>
      <w:bookmarkStart w:id="2" w:name="_Toc192592537"/>
      <w:r w:rsidRPr="001A25CF">
        <w:t>Table of Contents</w:t>
      </w:r>
      <w:bookmarkEnd w:id="0"/>
      <w:bookmarkEnd w:id="1"/>
      <w:bookmarkEnd w:id="2"/>
    </w:p>
    <w:p w14:paraId="1F8F4CF7" w14:textId="77777777" w:rsidR="00D30D3D" w:rsidRDefault="00D30D3D">
      <w:pPr>
        <w:pStyle w:val="TOC1"/>
        <w:rPr>
          <w:szCs w:val="22"/>
        </w:rPr>
      </w:pPr>
    </w:p>
    <w:p w14:paraId="7D80CBFC" w14:textId="6DC17C87"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096A77">
          <w:rPr>
            <w:webHidden/>
          </w:rPr>
          <w:t>3</w:t>
        </w:r>
        <w:r w:rsidR="00051445">
          <w:rPr>
            <w:webHidden/>
          </w:rPr>
          <w:fldChar w:fldCharType="end"/>
        </w:r>
      </w:hyperlink>
    </w:p>
    <w:p w14:paraId="511E7EA1" w14:textId="170BE3DD"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096A77">
          <w:rPr>
            <w:webHidden/>
          </w:rPr>
          <w:t>4</w:t>
        </w:r>
        <w:r>
          <w:rPr>
            <w:webHidden/>
          </w:rPr>
          <w:fldChar w:fldCharType="end"/>
        </w:r>
      </w:hyperlink>
    </w:p>
    <w:p w14:paraId="6C4A0827" w14:textId="1207ECDA" w:rsidR="00051445" w:rsidRDefault="00051445">
      <w:pPr>
        <w:pStyle w:val="TOC1"/>
        <w:rPr>
          <w:rStyle w:val="Hyperlink"/>
        </w:rPr>
      </w:pPr>
      <w:hyperlink w:anchor="_Toc192592544"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SLICE/BLOCK POWER PURCHASE OBLIGATION</w:t>
        </w:r>
        <w:r>
          <w:rPr>
            <w:webHidden/>
          </w:rPr>
          <w:tab/>
        </w:r>
        <w:r>
          <w:rPr>
            <w:webHidden/>
          </w:rPr>
          <w:fldChar w:fldCharType="begin"/>
        </w:r>
        <w:r>
          <w:rPr>
            <w:webHidden/>
          </w:rPr>
          <w:instrText xml:space="preserve"> PAGEREF _Toc192592544 \h </w:instrText>
        </w:r>
        <w:r>
          <w:rPr>
            <w:webHidden/>
          </w:rPr>
        </w:r>
        <w:r>
          <w:rPr>
            <w:webHidden/>
          </w:rPr>
          <w:fldChar w:fldCharType="separate"/>
        </w:r>
        <w:r w:rsidR="00096A77">
          <w:rPr>
            <w:webHidden/>
          </w:rPr>
          <w:t>22</w:t>
        </w:r>
        <w:r>
          <w:rPr>
            <w:webHidden/>
          </w:rPr>
          <w:fldChar w:fldCharType="end"/>
        </w:r>
      </w:hyperlink>
    </w:p>
    <w:p w14:paraId="6B6EE054" w14:textId="1D7CFE1B" w:rsidR="00051445" w:rsidRDefault="00051445">
      <w:pPr>
        <w:pStyle w:val="TOC1"/>
        <w:rPr>
          <w:rFonts w:asciiTheme="minorHAnsi" w:eastAsiaTheme="minorEastAsia" w:hAnsiTheme="minorHAnsi" w:cstheme="minorBidi"/>
          <w:kern w:val="2"/>
          <w:sz w:val="24"/>
          <w:szCs w:val="24"/>
          <w14:ligatures w14:val="standardContextual"/>
        </w:rPr>
      </w:pPr>
      <w:hyperlink w:anchor="_Toc192592547"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BLOCK PRODUCT</w:t>
        </w:r>
        <w:r>
          <w:rPr>
            <w:webHidden/>
          </w:rPr>
          <w:tab/>
        </w:r>
        <w:r>
          <w:rPr>
            <w:webHidden/>
          </w:rPr>
          <w:fldChar w:fldCharType="begin"/>
        </w:r>
        <w:r>
          <w:rPr>
            <w:webHidden/>
          </w:rPr>
          <w:instrText xml:space="preserve"> PAGEREF _Toc192592547 \h </w:instrText>
        </w:r>
        <w:r>
          <w:rPr>
            <w:webHidden/>
          </w:rPr>
        </w:r>
        <w:r>
          <w:rPr>
            <w:webHidden/>
          </w:rPr>
          <w:fldChar w:fldCharType="separate"/>
        </w:r>
        <w:r w:rsidR="00096A77">
          <w:rPr>
            <w:webHidden/>
          </w:rPr>
          <w:t>31</w:t>
        </w:r>
        <w:r>
          <w:rPr>
            <w:webHidden/>
          </w:rPr>
          <w:fldChar w:fldCharType="end"/>
        </w:r>
      </w:hyperlink>
    </w:p>
    <w:p w14:paraId="17A0EA0F" w14:textId="44499FAB" w:rsidR="00051445" w:rsidRDefault="00051445">
      <w:pPr>
        <w:pStyle w:val="TOC1"/>
        <w:rPr>
          <w:rStyle w:val="Hyperlink"/>
        </w:rPr>
      </w:pPr>
      <w:hyperlink w:anchor="_Toc192592548" w:history="1">
        <w:r w:rsidRPr="00FB19BC">
          <w:rPr>
            <w:rStyle w:val="Hyperlink"/>
            <w:bCs/>
          </w:rPr>
          <w:t>5.</w:t>
        </w:r>
        <w:r>
          <w:rPr>
            <w:rFonts w:asciiTheme="minorHAnsi" w:eastAsiaTheme="minorEastAsia" w:hAnsiTheme="minorHAnsi" w:cstheme="minorBidi"/>
            <w:kern w:val="2"/>
            <w:sz w:val="24"/>
            <w:szCs w:val="24"/>
            <w14:ligatures w14:val="standardContextual"/>
          </w:rPr>
          <w:tab/>
        </w:r>
        <w:r w:rsidRPr="00FB19BC">
          <w:rPr>
            <w:rStyle w:val="Hyperlink"/>
            <w:bCs/>
          </w:rPr>
          <w:t>SLICE PRODUCT</w:t>
        </w:r>
        <w:r>
          <w:rPr>
            <w:webHidden/>
          </w:rPr>
          <w:tab/>
        </w:r>
        <w:r>
          <w:rPr>
            <w:webHidden/>
          </w:rPr>
          <w:fldChar w:fldCharType="begin"/>
        </w:r>
        <w:r>
          <w:rPr>
            <w:webHidden/>
          </w:rPr>
          <w:instrText xml:space="preserve"> PAGEREF _Toc192592548 \h </w:instrText>
        </w:r>
        <w:r>
          <w:rPr>
            <w:webHidden/>
          </w:rPr>
        </w:r>
        <w:r>
          <w:rPr>
            <w:webHidden/>
          </w:rPr>
          <w:fldChar w:fldCharType="separate"/>
        </w:r>
        <w:r w:rsidR="00096A77">
          <w:rPr>
            <w:webHidden/>
          </w:rPr>
          <w:t>36</w:t>
        </w:r>
        <w:r>
          <w:rPr>
            <w:webHidden/>
          </w:rPr>
          <w:fldChar w:fldCharType="end"/>
        </w:r>
      </w:hyperlink>
    </w:p>
    <w:p w14:paraId="133FF886" w14:textId="6516E7B4"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096A77">
          <w:rPr>
            <w:webHidden/>
          </w:rPr>
          <w:t>53</w:t>
        </w:r>
        <w:r>
          <w:rPr>
            <w:webHidden/>
          </w:rPr>
          <w:fldChar w:fldCharType="end"/>
        </w:r>
      </w:hyperlink>
    </w:p>
    <w:p w14:paraId="182DF391" w14:textId="1A1AD482"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096A77">
          <w:rPr>
            <w:webHidden/>
          </w:rPr>
          <w:t>54</w:t>
        </w:r>
        <w:r>
          <w:rPr>
            <w:webHidden/>
          </w:rPr>
          <w:fldChar w:fldCharType="end"/>
        </w:r>
      </w:hyperlink>
    </w:p>
    <w:p w14:paraId="476C35F6" w14:textId="60F9C67A"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096A77">
          <w:rPr>
            <w:webHidden/>
          </w:rPr>
          <w:t>54</w:t>
        </w:r>
        <w:r>
          <w:rPr>
            <w:webHidden/>
          </w:rPr>
          <w:fldChar w:fldCharType="end"/>
        </w:r>
      </w:hyperlink>
    </w:p>
    <w:p w14:paraId="1D5F00E6" w14:textId="21F11A2C"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096A77">
          <w:rPr>
            <w:webHidden/>
          </w:rPr>
          <w:t>55</w:t>
        </w:r>
        <w:r>
          <w:rPr>
            <w:webHidden/>
          </w:rPr>
          <w:fldChar w:fldCharType="end"/>
        </w:r>
      </w:hyperlink>
    </w:p>
    <w:p w14:paraId="60B24BEC" w14:textId="6D94E23D"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096A77">
          <w:rPr>
            <w:webHidden/>
          </w:rPr>
          <w:t>56</w:t>
        </w:r>
        <w:r>
          <w:rPr>
            <w:webHidden/>
          </w:rPr>
          <w:fldChar w:fldCharType="end"/>
        </w:r>
      </w:hyperlink>
    </w:p>
    <w:p w14:paraId="33178ACE" w14:textId="6C1D7B92"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096A77">
          <w:rPr>
            <w:webHidden/>
          </w:rPr>
          <w:t>59</w:t>
        </w:r>
        <w:r>
          <w:rPr>
            <w:webHidden/>
          </w:rPr>
          <w:fldChar w:fldCharType="end"/>
        </w:r>
      </w:hyperlink>
    </w:p>
    <w:p w14:paraId="2934D428" w14:textId="70830BF9"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096A77">
          <w:rPr>
            <w:webHidden/>
          </w:rPr>
          <w:t>65</w:t>
        </w:r>
        <w:r>
          <w:rPr>
            <w:webHidden/>
          </w:rPr>
          <w:fldChar w:fldCharType="end"/>
        </w:r>
      </w:hyperlink>
    </w:p>
    <w:p w14:paraId="43EAFB38" w14:textId="7CDD284C"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096A77">
          <w:rPr>
            <w:webHidden/>
          </w:rPr>
          <w:t>66</w:t>
        </w:r>
        <w:r>
          <w:rPr>
            <w:webHidden/>
          </w:rPr>
          <w:fldChar w:fldCharType="end"/>
        </w:r>
      </w:hyperlink>
    </w:p>
    <w:p w14:paraId="28B46757" w14:textId="1EA8AEAD"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096A77">
          <w:rPr>
            <w:webHidden/>
          </w:rPr>
          <w:t>66</w:t>
        </w:r>
        <w:r>
          <w:rPr>
            <w:webHidden/>
          </w:rPr>
          <w:fldChar w:fldCharType="end"/>
        </w:r>
      </w:hyperlink>
    </w:p>
    <w:p w14:paraId="47B6B64E" w14:textId="34984A8A"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096A77">
          <w:rPr>
            <w:webHidden/>
          </w:rPr>
          <w:t>74</w:t>
        </w:r>
        <w:r>
          <w:rPr>
            <w:webHidden/>
          </w:rPr>
          <w:fldChar w:fldCharType="end"/>
        </w:r>
      </w:hyperlink>
    </w:p>
    <w:p w14:paraId="477CA5B4" w14:textId="45050D5F"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096A77">
          <w:rPr>
            <w:webHidden/>
          </w:rPr>
          <w:t>77</w:t>
        </w:r>
        <w:r>
          <w:rPr>
            <w:webHidden/>
          </w:rPr>
          <w:fldChar w:fldCharType="end"/>
        </w:r>
      </w:hyperlink>
    </w:p>
    <w:p w14:paraId="13EDBC4A" w14:textId="09121DC8"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096A77">
          <w:rPr>
            <w:webHidden/>
          </w:rPr>
          <w:t>79</w:t>
        </w:r>
        <w:r>
          <w:rPr>
            <w:webHidden/>
          </w:rPr>
          <w:fldChar w:fldCharType="end"/>
        </w:r>
      </w:hyperlink>
    </w:p>
    <w:p w14:paraId="225D2AD1" w14:textId="7CB76585"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096A77">
          <w:rPr>
            <w:webHidden/>
          </w:rPr>
          <w:t>85</w:t>
        </w:r>
        <w:r>
          <w:rPr>
            <w:webHidden/>
          </w:rPr>
          <w:fldChar w:fldCharType="end"/>
        </w:r>
      </w:hyperlink>
    </w:p>
    <w:p w14:paraId="6B4055C9" w14:textId="58D20258"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096A77">
          <w:rPr>
            <w:webHidden/>
          </w:rPr>
          <w:t>87</w:t>
        </w:r>
        <w:r>
          <w:rPr>
            <w:webHidden/>
          </w:rPr>
          <w:fldChar w:fldCharType="end"/>
        </w:r>
      </w:hyperlink>
    </w:p>
    <w:p w14:paraId="1E27F343" w14:textId="3CAB06A0"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096A77">
          <w:rPr>
            <w:webHidden/>
          </w:rPr>
          <w:t>89</w:t>
        </w:r>
        <w:r>
          <w:rPr>
            <w:webHidden/>
          </w:rPr>
          <w:fldChar w:fldCharType="end"/>
        </w:r>
      </w:hyperlink>
    </w:p>
    <w:p w14:paraId="7DAC12E6" w14:textId="4086C176"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096A77">
          <w:rPr>
            <w:webHidden/>
          </w:rPr>
          <w:t>99</w:t>
        </w:r>
        <w:r>
          <w:rPr>
            <w:webHidden/>
          </w:rPr>
          <w:fldChar w:fldCharType="end"/>
        </w:r>
      </w:hyperlink>
    </w:p>
    <w:p w14:paraId="4D5DFF49" w14:textId="39E0B535"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096A77">
          <w:rPr>
            <w:webHidden/>
          </w:rPr>
          <w:t>102</w:t>
        </w:r>
        <w:r>
          <w:rPr>
            <w:webHidden/>
          </w:rPr>
          <w:fldChar w:fldCharType="end"/>
        </w:r>
      </w:hyperlink>
    </w:p>
    <w:p w14:paraId="2A176591" w14:textId="0C436335"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096A77">
          <w:rPr>
            <w:webHidden/>
          </w:rPr>
          <w:t>102</w:t>
        </w:r>
        <w:r>
          <w:rPr>
            <w:webHidden/>
          </w:rPr>
          <w:fldChar w:fldCharType="end"/>
        </w:r>
      </w:hyperlink>
    </w:p>
    <w:p w14:paraId="5EA0418B" w14:textId="2FFF595A"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096A77">
          <w:rPr>
            <w:webHidden/>
          </w:rPr>
          <w:t>103</w:t>
        </w:r>
        <w:r>
          <w:rPr>
            <w:webHidden/>
          </w:rPr>
          <w:fldChar w:fldCharType="end"/>
        </w:r>
      </w:hyperlink>
    </w:p>
    <w:p w14:paraId="44FF517B" w14:textId="685A18F6"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SIGNATURES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096A77">
          <w:rPr>
            <w:webHidden/>
          </w:rPr>
          <w:t>104</w:t>
        </w:r>
        <w:r>
          <w:rPr>
            <w:webHidden/>
          </w:rPr>
          <w:fldChar w:fldCharType="end"/>
        </w:r>
      </w:hyperlink>
    </w:p>
    <w:p w14:paraId="26592042" w14:textId="77777777" w:rsidR="00051445" w:rsidRPr="00051445" w:rsidRDefault="00051445" w:rsidP="00051445">
      <w:pPr>
        <w:rPr>
          <w:rFonts w:eastAsiaTheme="minorEastAsia"/>
          <w:noProof/>
        </w:rPr>
      </w:pPr>
    </w:p>
    <w:p w14:paraId="11E5A950" w14:textId="0FD6EDAB"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329D1C6F" w14:textId="0FDCFD4D"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505894E8" w14:textId="1F166008"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7155662A" w14:textId="5BA6065A"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743D49F2" w14:textId="68AD4EFE" w:rsidR="00051445" w:rsidRPr="00784868" w:rsidRDefault="00051445">
      <w:pPr>
        <w:pStyle w:val="TOC1"/>
        <w:rPr>
          <w:rStyle w:val="Hyperlink"/>
          <w:color w:val="auto"/>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0FEE3548" w14:textId="73B2F3A6" w:rsidR="00051445" w:rsidRPr="00784868" w:rsidRDefault="00051445" w:rsidP="0046703D">
      <w:pPr>
        <w:pStyle w:val="TOC1"/>
        <w:rPr>
          <w:rStyle w:val="Hyperlink"/>
          <w:color w:val="auto"/>
        </w:rPr>
      </w:pPr>
      <w:hyperlink w:anchor="_Toc192592583"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w:t>
        </w:r>
        <w:r w:rsidR="001F110A">
          <w:rPr>
            <w:i/>
            <w:color w:val="FF00FF"/>
          </w:rPr>
          <w:t xml:space="preserve"> </w:t>
        </w:r>
        <w:r w:rsidR="005F3727" w:rsidRPr="005F3727">
          <w:rPr>
            <w:i/>
            <w:color w:val="FF00FF"/>
          </w:rPr>
          <w:t>For direct</w:t>
        </w:r>
        <w:r w:rsidR="008D79E4">
          <w:rPr>
            <w:i/>
            <w:color w:val="FF00FF"/>
          </w:rPr>
          <w:t>ly</w:t>
        </w:r>
        <w:r w:rsidR="005F3727" w:rsidRPr="005F3727">
          <w:rPr>
            <w:i/>
            <w:color w:val="FF00FF"/>
          </w:rPr>
          <w:t>-connected</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_Toc192592583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407ECA8C" w14:textId="09F19689" w:rsidR="00051445" w:rsidRPr="00784868" w:rsidRDefault="00051445">
      <w:pPr>
        <w:pStyle w:val="TOC1"/>
        <w:rPr>
          <w:rStyle w:val="Hyperlink"/>
          <w:color w:val="auto"/>
        </w:rPr>
      </w:pPr>
      <w:hyperlink w:anchor="_Toc192592584" w:history="1">
        <w:r w:rsidRPr="00FB19BC">
          <w:rPr>
            <w:rStyle w:val="Hyperlink"/>
          </w:rPr>
          <w:t>Exhibit F Scheduling</w:t>
        </w:r>
        <w:r w:rsidR="0046703D" w:rsidRPr="0046703D">
          <w:t xml:space="preserve"> </w:t>
        </w:r>
        <w:r w:rsidR="005F3727" w:rsidRPr="005F3727">
          <w:rPr>
            <w:i/>
            <w:color w:val="FF00FF"/>
            <w:u w:val="single"/>
          </w:rPr>
          <w:t>Option 2</w:t>
        </w:r>
        <w:r w:rsidR="005F3727" w:rsidRPr="005F3727">
          <w:rPr>
            <w:i/>
            <w:color w:val="FF00FF"/>
          </w:rPr>
          <w:t xml:space="preserve">: </w:t>
        </w:r>
        <w:r w:rsidR="001F110A">
          <w:rPr>
            <w:i/>
            <w:color w:val="FF00FF"/>
          </w:rPr>
          <w:t xml:space="preserve"> </w:t>
        </w:r>
        <w:r w:rsidR="005F3727" w:rsidRPr="005F3727">
          <w:rPr>
            <w:i/>
            <w:color w:val="FF00FF"/>
          </w:rPr>
          <w:t>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_Toc192592584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3C912C24" w14:textId="7F96116D"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exclusively direct</w:t>
      </w:r>
      <w:r w:rsidR="008D79E4">
        <w:rPr>
          <w:i/>
          <w:noProof/>
          <w:color w:val="FF00FF"/>
        </w:rPr>
        <w:t>ly</w:t>
      </w:r>
      <w:r>
        <w:rPr>
          <w:i/>
          <w:noProof/>
          <w:color w:val="FF00FF"/>
        </w:rPr>
        <w:t>-connected customers.</w:t>
      </w:r>
    </w:p>
    <w:p w14:paraId="5B2D29F6" w14:textId="4A420358" w:rsidR="00051445" w:rsidRPr="00784868" w:rsidRDefault="00051445">
      <w:pPr>
        <w:pStyle w:val="TOC1"/>
        <w:rPr>
          <w:rStyle w:val="Hyperlink"/>
          <w:color w:val="auto"/>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t xml:space="preserve">End Option </w:t>
      </w:r>
      <w:r>
        <w:rPr>
          <w:i/>
          <w:noProof/>
          <w:color w:val="FF00FF"/>
        </w:rPr>
        <w:t>1</w:t>
      </w:r>
    </w:p>
    <w:p w14:paraId="40AD6C79" w14:textId="243507A6" w:rsidR="0046703D" w:rsidRDefault="0046703D" w:rsidP="0046703D">
      <w:pPr>
        <w:ind w:left="720"/>
        <w:rPr>
          <w:i/>
          <w:noProof/>
          <w:color w:val="FF00FF"/>
        </w:rPr>
      </w:pPr>
      <w:r>
        <w:rPr>
          <w:i/>
          <w:noProof/>
          <w:color w:val="FF00FF"/>
          <w:u w:val="single"/>
        </w:rPr>
        <w:t>Option 2</w:t>
      </w:r>
      <w:r w:rsidRPr="007B106E">
        <w:rPr>
          <w:i/>
          <w:noProof/>
          <w:color w:val="FF00FF"/>
        </w:rPr>
        <w:t>:</w:t>
      </w:r>
      <w:r w:rsidR="001F110A">
        <w:rPr>
          <w:i/>
          <w:noProof/>
          <w:color w:val="FF00FF"/>
        </w:rPr>
        <w:t xml:space="preserve"> </w:t>
      </w:r>
      <w:r w:rsidRPr="007B106E">
        <w:rPr>
          <w:i/>
          <w:noProof/>
          <w:color w:val="FF00FF"/>
        </w:rPr>
        <w:t xml:space="preserve"> </w:t>
      </w:r>
      <w:r>
        <w:rPr>
          <w:i/>
          <w:noProof/>
          <w:color w:val="FF00FF"/>
        </w:rPr>
        <w:t>Include for customers served by Transfer Service.</w:t>
      </w:r>
    </w:p>
    <w:p w14:paraId="6EAF98AF" w14:textId="06D6BF55" w:rsidR="00051445" w:rsidRPr="00784868" w:rsidRDefault="00051445">
      <w:pPr>
        <w:pStyle w:val="TOC1"/>
        <w:rPr>
          <w:rStyle w:val="Hyperlink"/>
          <w:color w:val="auto"/>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t xml:space="preserve">End Option </w:t>
      </w:r>
      <w:r>
        <w:rPr>
          <w:i/>
          <w:noProof/>
          <w:color w:val="FF00FF"/>
        </w:rPr>
        <w:t>2</w:t>
      </w:r>
    </w:p>
    <w:p w14:paraId="61815501" w14:textId="1625ED6A"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39A6E2B4" w14:textId="603CFB2A"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5253D6FA" w14:textId="26F57863"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nd 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756B0883" w14:textId="61D64801" w:rsidR="00051445" w:rsidRDefault="00051445">
      <w:pPr>
        <w:pStyle w:val="TOC1"/>
        <w:rPr>
          <w:rFonts w:asciiTheme="minorHAnsi" w:eastAsiaTheme="minorEastAsia" w:hAnsiTheme="minorHAnsi" w:cstheme="minorBidi"/>
          <w:kern w:val="2"/>
          <w:sz w:val="24"/>
          <w:szCs w:val="24"/>
          <w14:ligatures w14:val="standardContextual"/>
        </w:rPr>
      </w:pPr>
      <w:hyperlink w:anchor="_Toc192592590" w:history="1">
        <w:r w:rsidRPr="00FB19BC">
          <w:rPr>
            <w:rStyle w:val="Hyperlink"/>
          </w:rPr>
          <w:t xml:space="preserve">Exhibit K </w:t>
        </w:r>
        <w:r w:rsidRPr="00FB19BC">
          <w:rPr>
            <w:rStyle w:val="Hyperlink"/>
            <w:bCs/>
          </w:rPr>
          <w:t xml:space="preserve">Annual Slice Percentage </w:t>
        </w:r>
        <w:r>
          <w:rPr>
            <w:rStyle w:val="Hyperlink"/>
            <w:bCs/>
          </w:rPr>
          <w:t>a</w:t>
        </w:r>
        <w:r w:rsidRPr="00FB19BC">
          <w:rPr>
            <w:rStyle w:val="Hyperlink"/>
            <w:bCs/>
          </w:rPr>
          <w:t xml:space="preserve">nd Firm Slice </w:t>
        </w:r>
        <w:r w:rsidRPr="00FB19BC">
          <w:rPr>
            <w:rStyle w:val="Hyperlink"/>
          </w:rPr>
          <w:t>Amounts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_Toc192592590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263285AC" w14:textId="7293CF57" w:rsidR="00051445" w:rsidRDefault="00051445">
      <w:pPr>
        <w:pStyle w:val="TOC1"/>
        <w:rPr>
          <w:rFonts w:asciiTheme="minorHAnsi" w:eastAsiaTheme="minorEastAsia" w:hAnsiTheme="minorHAnsi" w:cstheme="minorBidi"/>
          <w:kern w:val="2"/>
          <w:sz w:val="24"/>
          <w:szCs w:val="24"/>
          <w14:ligatures w14:val="standardContextual"/>
        </w:rPr>
      </w:pPr>
      <w:hyperlink w:anchor="_Toc192592591" w:history="1">
        <w:r w:rsidRPr="00FB19BC">
          <w:rPr>
            <w:rStyle w:val="Hyperlink"/>
            <w:bCs/>
          </w:rPr>
          <w:t>Exhibit L</w:t>
        </w:r>
        <w:r w:rsidRPr="00FB19BC">
          <w:rPr>
            <w:rStyle w:val="Hyperlink"/>
          </w:rPr>
          <w:t xml:space="preserve"> Provider </w:t>
        </w:r>
        <w:r>
          <w:rPr>
            <w:rStyle w:val="Hyperlink"/>
          </w:rPr>
          <w:t>o</w:t>
        </w:r>
        <w:r w:rsidRPr="00FB19BC">
          <w:rPr>
            <w:rStyle w:val="Hyperlink"/>
          </w:rPr>
          <w:t>f Choice Slice Application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_Toc192592591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7B3EE987" w14:textId="07A2A914" w:rsidR="00051445" w:rsidRDefault="00051445">
      <w:pPr>
        <w:pStyle w:val="TOC1"/>
        <w:rPr>
          <w:rFonts w:asciiTheme="minorHAnsi" w:eastAsiaTheme="minorEastAsia" w:hAnsiTheme="minorHAnsi" w:cstheme="minorBidi"/>
          <w:kern w:val="2"/>
          <w:sz w:val="24"/>
          <w:szCs w:val="24"/>
          <w14:ligatures w14:val="standardContextual"/>
        </w:rPr>
      </w:pPr>
      <w:hyperlink w:anchor="_Toc192592592" w:history="1">
        <w:r w:rsidRPr="00FB19BC">
          <w:rPr>
            <w:rStyle w:val="Hyperlink"/>
          </w:rPr>
          <w:t>Exhibit M</w:t>
        </w:r>
        <w:r w:rsidRPr="00FB19BC">
          <w:rPr>
            <w:rStyle w:val="Hyperlink"/>
            <w:i/>
            <w:iCs/>
          </w:rPr>
          <w:t xml:space="preserve"> </w:t>
        </w:r>
        <w:r w:rsidRPr="00FB19BC">
          <w:rPr>
            <w:rStyle w:val="Hyperlink"/>
            <w:bCs/>
          </w:rPr>
          <w:t>Slice Operating Procedures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_Toc192592592 \h </w:instrText>
        </w:r>
        <w:r w:rsidRPr="00051445">
          <w:rPr>
            <w:webHidden/>
            <w:color w:val="FFFFFF" w:themeColor="background1"/>
          </w:rPr>
        </w:r>
        <w:r w:rsidRPr="00051445">
          <w:rPr>
            <w:webHidden/>
            <w:color w:val="FFFFFF" w:themeColor="background1"/>
          </w:rPr>
          <w:fldChar w:fldCharType="separate"/>
        </w:r>
        <w:r w:rsidR="00096A77">
          <w:rPr>
            <w:webHidden/>
            <w:color w:val="FFFFFF" w:themeColor="background1"/>
          </w:rPr>
          <w:t>1</w:t>
        </w:r>
        <w:r w:rsidRPr="00051445">
          <w:rPr>
            <w:webHidden/>
            <w:color w:val="FFFFFF" w:themeColor="background1"/>
          </w:rPr>
          <w:fldChar w:fldCharType="end"/>
        </w:r>
      </w:hyperlink>
    </w:p>
    <w:p w14:paraId="76BCB57E" w14:textId="15F537AE" w:rsidR="00D30D3D" w:rsidRDefault="00CD001E" w:rsidP="00C86CD3">
      <w:pPr>
        <w:rPr>
          <w:szCs w:val="22"/>
        </w:rPr>
      </w:pPr>
      <w:r w:rsidRPr="00801B91">
        <w:rPr>
          <w:szCs w:val="22"/>
        </w:rPr>
        <w:fldChar w:fldCharType="end"/>
      </w:r>
    </w:p>
    <w:p w14:paraId="086241AA" w14:textId="59C45908" w:rsidR="00A26462" w:rsidRPr="008E7293" w:rsidRDefault="00A26462" w:rsidP="00A26462">
      <w:pPr>
        <w:rPr>
          <w:i/>
          <w:color w:val="FF00FF"/>
        </w:rPr>
      </w:pPr>
      <w:r w:rsidRPr="008E7293">
        <w:rPr>
          <w:i/>
          <w:color w:val="FF00FF"/>
          <w:u w:val="single"/>
        </w:rPr>
        <w:t>Option 1</w:t>
      </w:r>
      <w:r w:rsidRPr="008E7293">
        <w:rPr>
          <w:i/>
          <w:color w:val="FF00FF"/>
        </w:rPr>
        <w:t xml:space="preserve">:  Include the following for customers that are not </w:t>
      </w:r>
      <w:r>
        <w:rPr>
          <w:i/>
          <w:color w:val="FF00FF"/>
          <w:szCs w:val="22"/>
        </w:rPr>
        <w:t>joint operating entities (JOEs).</w:t>
      </w:r>
    </w:p>
    <w:p w14:paraId="2C0DEEE8" w14:textId="266EE50D" w:rsidR="003E418E" w:rsidRPr="001F110A" w:rsidRDefault="003E418E" w:rsidP="003E418E">
      <w:pPr>
        <w:ind w:firstLine="720"/>
        <w:rPr>
          <w:i/>
          <w:color w:val="FF00FF"/>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xml:space="preserve">:  </w:t>
      </w:r>
      <w:r w:rsidR="001F110A">
        <w:rPr>
          <w:i/>
          <w:color w:val="FF00FF"/>
        </w:rPr>
        <w:t>M</w:t>
      </w:r>
      <w:r w:rsidRPr="007B106E">
        <w:rPr>
          <w:i/>
          <w:color w:val="FF00FF"/>
        </w:rPr>
        <w:t>odify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1F110A" w:rsidRDefault="001F69A6" w:rsidP="001F110A">
      <w:pPr>
        <w:ind w:firstLine="720"/>
        <w:rPr>
          <w:i/>
          <w:color w:val="FF00FF"/>
        </w:rPr>
      </w:pPr>
      <w:r w:rsidRPr="008E7293">
        <w:rPr>
          <w:i/>
          <w:color w:val="FF00FF"/>
          <w:u w:val="single"/>
        </w:rPr>
        <w:t>Option 2</w:t>
      </w:r>
      <w:r>
        <w:rPr>
          <w:i/>
          <w:color w:val="FF00FF"/>
        </w:rPr>
        <w:t>:  Include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73BFBBB3" w:rsidR="003E418E" w:rsidRPr="00F95478" w:rsidRDefault="003E418E" w:rsidP="003F3746">
      <w:pPr>
        <w:keepNext/>
        <w:jc w:val="center"/>
      </w:pPr>
      <w:bookmarkStart w:id="3" w:name="_Toc181026379"/>
      <w:bookmarkStart w:id="4" w:name="_Toc181026849"/>
      <w:bookmarkStart w:id="5" w:name="_Toc181026988"/>
      <w:bookmarkStart w:id="6" w:name="_Toc181176149"/>
      <w:bookmarkStart w:id="7" w:name="_Toc181177170"/>
      <w:bookmarkStart w:id="8" w:name="_Toc185493755"/>
      <w:bookmarkStart w:id="9" w:name="_Toc185494191"/>
      <w:bookmarkStart w:id="10" w:name="_Toc192592538"/>
      <w:bookmarkStart w:id="11" w:name="RECITALS"/>
      <w:bookmarkStart w:id="12" w:name="_Toc181017114"/>
      <w:r w:rsidRPr="00F95478">
        <w:rPr>
          <w:rStyle w:val="SECTIONHEADERChar"/>
        </w:rPr>
        <w:lastRenderedPageBreak/>
        <w:t>RECITALS</w:t>
      </w:r>
      <w:bookmarkEnd w:id="3"/>
      <w:bookmarkEnd w:id="4"/>
      <w:bookmarkEnd w:id="5"/>
      <w:bookmarkEnd w:id="6"/>
      <w:bookmarkEnd w:id="7"/>
      <w:bookmarkEnd w:id="8"/>
      <w:bookmarkEnd w:id="9"/>
      <w:bookmarkEnd w:id="10"/>
      <w:r w:rsidR="00170E11">
        <w:rPr>
          <w:rStyle w:val="SECTIONHEADERChar"/>
        </w:rPr>
        <w:t xml:space="preserve"> </w:t>
      </w:r>
      <w:bookmarkEnd w:id="11"/>
      <w:r w:rsidR="00C251EA" w:rsidRPr="0016307A">
        <w:rPr>
          <w:b/>
          <w:bCs/>
          <w:i/>
          <w:iCs/>
          <w:vanish/>
          <w:color w:val="FF0000"/>
        </w:rPr>
        <w:t>(</w:t>
      </w:r>
      <w:r w:rsidR="00B05D06">
        <w:rPr>
          <w:b/>
          <w:bCs/>
          <w:i/>
          <w:iCs/>
          <w:vanish/>
          <w:color w:val="FF0000"/>
        </w:rPr>
        <w:t>06/18/25</w:t>
      </w:r>
      <w:r w:rsidR="00A15BC1" w:rsidRPr="0016307A">
        <w:rPr>
          <w:b/>
          <w:bCs/>
          <w:i/>
          <w:iCs/>
          <w:vanish/>
          <w:color w:val="FF0000"/>
        </w:rPr>
        <w:t xml:space="preserve"> </w:t>
      </w:r>
      <w:r w:rsidRPr="0016307A">
        <w:rPr>
          <w:b/>
          <w:bCs/>
          <w:i/>
          <w:iCs/>
          <w:vanish/>
          <w:color w:val="FF0000"/>
        </w:rPr>
        <w:t>Version)</w:t>
      </w:r>
      <w:bookmarkEnd w:id="12"/>
    </w:p>
    <w:p w14:paraId="5BCE2D66" w14:textId="77777777" w:rsidR="00A26462" w:rsidRPr="00A26462" w:rsidRDefault="00A26462" w:rsidP="003F3746">
      <w:pPr>
        <w:keepNext/>
        <w:rPr>
          <w:iCs/>
        </w:rPr>
      </w:pPr>
    </w:p>
    <w:p w14:paraId="6C9D7B61" w14:textId="093108EB"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9F6125" w:rsidRDefault="003E418E" w:rsidP="009F6125">
      <w:pPr>
        <w:keepNext/>
        <w:rPr>
          <w:i/>
          <w:color w:val="FF00FF"/>
        </w:rPr>
      </w:pPr>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62325B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w:t>
      </w:r>
      <w:r w:rsidR="006D3BA6">
        <w:t>.</w:t>
      </w:r>
      <w:r w:rsidR="002446FB" w:rsidRPr="00B8345E">
        <w:t>S</w:t>
      </w:r>
      <w:r w:rsidR="006D3BA6">
        <w:t>.</w:t>
      </w:r>
      <w:r w:rsidR="002446FB" w:rsidRPr="00B8345E">
        <w:t>C</w:t>
      </w:r>
      <w:r w:rsidR="006D3BA6">
        <w:t>.</w:t>
      </w:r>
      <w:r w:rsidR="002446FB" w:rsidRPr="00B8345E">
        <w:t xml:space="preserve">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3" w:name="_Hlk192248196"/>
      <w:r w:rsidRPr="00B16EE8">
        <w:rPr>
          <w:i/>
          <w:color w:val="FF00FF"/>
          <w:szCs w:val="22"/>
          <w:u w:val="single"/>
        </w:rPr>
        <w:t>Option</w:t>
      </w:r>
      <w:r w:rsidRPr="00B16EE8">
        <w:rPr>
          <w:i/>
          <w:color w:val="FF00FF"/>
          <w:szCs w:val="22"/>
        </w:rPr>
        <w:t xml:space="preserve">:  Include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0E4737ED" w:rsidR="00CF6407" w:rsidRDefault="00CF6407" w:rsidP="00CF6407">
      <w:pPr>
        <w:ind w:firstLine="720"/>
        <w:rPr>
          <w:szCs w:val="22"/>
        </w:rPr>
      </w:pPr>
      <w:r w:rsidRPr="007C202D">
        <w:t xml:space="preserve">Under </w:t>
      </w:r>
      <w:r>
        <w:t>S</w:t>
      </w:r>
      <w:r w:rsidRPr="007C202D">
        <w:t xml:space="preserve">ection 5(b)(7) of the Northwest Power Act ,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Pr="001F110A" w:rsidRDefault="00CF6407" w:rsidP="00CF6407">
      <w:pPr>
        <w:rPr>
          <w:i/>
          <w:color w:val="FF00FF"/>
          <w:szCs w:val="22"/>
        </w:rPr>
      </w:pPr>
      <w:r w:rsidRPr="00B16EE8">
        <w:rPr>
          <w:i/>
          <w:color w:val="FF00FF"/>
          <w:szCs w:val="22"/>
        </w:rPr>
        <w:t>End Option</w:t>
      </w:r>
    </w:p>
    <w:bookmarkEnd w:id="13"/>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40C7910D" w:rsidR="003E418E" w:rsidRPr="00EA1964" w:rsidRDefault="003E418E" w:rsidP="00CD001E">
      <w:pPr>
        <w:pStyle w:val="SECTIONHEADER"/>
      </w:pPr>
      <w:bookmarkStart w:id="14" w:name="TERM1"/>
      <w:bookmarkStart w:id="15" w:name="_Toc181026380"/>
      <w:bookmarkStart w:id="16" w:name="_Toc181026850"/>
      <w:bookmarkStart w:id="17" w:name="_Toc181017115"/>
      <w:bookmarkStart w:id="18" w:name="_Toc181017549"/>
      <w:bookmarkStart w:id="19" w:name="_Toc192592539"/>
      <w:bookmarkStart w:id="20" w:name="_Hlk191297004"/>
      <w:r w:rsidRPr="007726C2">
        <w:t>1.</w:t>
      </w:r>
      <w:r w:rsidRPr="007726C2">
        <w:tab/>
        <w:t>TERM</w:t>
      </w:r>
      <w:bookmarkEnd w:id="14"/>
      <w:bookmarkEnd w:id="15"/>
      <w:bookmarkEnd w:id="16"/>
      <w:bookmarkEnd w:id="17"/>
      <w:bookmarkEnd w:id="18"/>
      <w:bookmarkEnd w:id="19"/>
      <w:r w:rsidR="00170E11">
        <w:t xml:space="preserve"> </w:t>
      </w:r>
      <w:r w:rsidR="00070EDD" w:rsidRPr="00A92C8D">
        <w:rPr>
          <w:i/>
          <w:iCs/>
          <w:vanish/>
          <w:color w:val="FF0000"/>
        </w:rPr>
        <w:t>(</w:t>
      </w:r>
      <w:r w:rsidR="00B05D06">
        <w:rPr>
          <w:i/>
          <w:iCs/>
          <w:vanish/>
          <w:color w:val="FF0000"/>
        </w:rPr>
        <w:t>06/18/25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w:t>
      </w:r>
      <w:r w:rsidR="00F256B9">
        <w:rPr>
          <w:szCs w:val="22"/>
        </w:rPr>
        <w:lastRenderedPageBreak/>
        <w:t xml:space="preserve">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59AE0EF6"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xml:space="preserve">:  Include the following for customers who must obtain RUS approval </w:t>
      </w:r>
      <w:r w:rsidR="0043166B">
        <w:rPr>
          <w:i/>
          <w:color w:val="FF00FF"/>
          <w:szCs w:val="22"/>
        </w:rPr>
        <w:t>of</w:t>
      </w:r>
      <w:r w:rsidRPr="00027FB6">
        <w:rPr>
          <w:i/>
          <w:color w:val="FF00FF"/>
          <w:szCs w:val="22"/>
        </w:rPr>
        <w:t xml:space="preserve"> this Agreement.</w:t>
      </w:r>
    </w:p>
    <w:p w14:paraId="4B0D7268" w14:textId="0580CF02" w:rsidR="003E418E" w:rsidRPr="00027FB6" w:rsidRDefault="003E418E" w:rsidP="003E418E">
      <w:pPr>
        <w:ind w:left="720"/>
        <w:rPr>
          <w:szCs w:val="22"/>
        </w:rPr>
      </w:pPr>
      <w:r w:rsidRPr="00027FB6">
        <w:rPr>
          <w:szCs w:val="22"/>
        </w:rPr>
        <w:t>This Agreement takes effect on the date signed by the Parties and expires on September 30, 2044</w:t>
      </w:r>
      <w:r w:rsidR="006F7959">
        <w:rPr>
          <w:szCs w:val="22"/>
        </w:rPr>
        <w:t>.  This Agreement is</w:t>
      </w:r>
      <w:r w:rsidRPr="00027FB6">
        <w:rPr>
          <w:szCs w:val="22"/>
        </w:rPr>
        <w:t xml:space="preserve"> subject to approval of the United States Department of Agriculture Rural Utilities Service</w:t>
      </w:r>
      <w:r w:rsidR="0051351C">
        <w:rPr>
          <w:szCs w:val="22"/>
        </w:rPr>
        <w:t xml:space="preserve"> until December</w:t>
      </w:r>
      <w:r w:rsidR="00B31C8B">
        <w:rPr>
          <w:szCs w:val="22"/>
        </w:rPr>
        <w:t> </w:t>
      </w:r>
      <w:r w:rsidR="0051351C">
        <w:rPr>
          <w:szCs w:val="22"/>
        </w:rPr>
        <w:t>31, 2026.</w:t>
      </w:r>
      <w:r w:rsidR="00B31C8B">
        <w:rPr>
          <w:szCs w:val="22"/>
        </w:rPr>
        <w:t xml:space="preserve">  </w:t>
      </w:r>
      <w:r w:rsidR="006F7959" w:rsidRPr="00A777CD">
        <w:rPr>
          <w:color w:val="EE0000"/>
          <w:szCs w:val="22"/>
        </w:rPr>
        <w:t>«Customer Name»</w:t>
      </w:r>
      <w:r w:rsidR="006F7959">
        <w:rPr>
          <w:szCs w:val="22"/>
        </w:rPr>
        <w:t xml:space="preserve"> shall send </w:t>
      </w:r>
      <w:r w:rsidR="003824D6">
        <w:rPr>
          <w:szCs w:val="22"/>
        </w:rPr>
        <w:t xml:space="preserve">any </w:t>
      </w:r>
      <w:r w:rsidR="006F7959">
        <w:rPr>
          <w:szCs w:val="22"/>
        </w:rPr>
        <w:t xml:space="preserve">documentation of such approval to BPA.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80658B9"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w:t>
      </w:r>
      <w:r w:rsidR="001C4F9A">
        <w:rPr>
          <w:szCs w:val="22"/>
        </w:rPr>
        <w:t> </w:t>
      </w:r>
      <w:r w:rsidR="006B1E13">
        <w:rPr>
          <w:szCs w:val="22"/>
        </w:rPr>
        <w:t>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20"/>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1" w:name="_Hlk191376177"/>
      <w:r w:rsidRPr="007D7866">
        <w:rPr>
          <w:bCs/>
          <w:i/>
          <w:iCs/>
          <w:color w:val="0000FF"/>
          <w:szCs w:val="22"/>
          <w:u w:val="single"/>
        </w:rPr>
        <w:t>Reviewer’s Note</w:t>
      </w:r>
      <w:r w:rsidRPr="007D7866">
        <w:rPr>
          <w:bCs/>
          <w:i/>
          <w:iCs/>
          <w:color w:val="0000FF"/>
          <w:szCs w:val="22"/>
        </w:rPr>
        <w:t xml:space="preserve">:  Terms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2" w:name="_Toc181026382"/>
      <w:bookmarkStart w:id="23" w:name="_Toc181026852"/>
      <w:bookmarkStart w:id="24" w:name="_Toc181017117"/>
      <w:bookmarkStart w:id="25" w:name="_Toc192592540"/>
      <w:r w:rsidRPr="007726C2">
        <w:t>2.</w:t>
      </w:r>
      <w:r w:rsidRPr="007726C2">
        <w:tab/>
        <w:t>DEFINITIONS</w:t>
      </w:r>
      <w:bookmarkEnd w:id="22"/>
      <w:bookmarkEnd w:id="23"/>
      <w:bookmarkEnd w:id="24"/>
      <w:bookmarkEnd w:id="25"/>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1"/>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6" w:name="_Hlk187692867"/>
    </w:p>
    <w:p w14:paraId="4C04C806" w14:textId="68CD2E67" w:rsidR="00587B57" w:rsidRPr="00706E1A" w:rsidRDefault="00587B57" w:rsidP="00706E1A">
      <w:pPr>
        <w:pStyle w:val="ListParagraph"/>
        <w:numPr>
          <w:ilvl w:val="1"/>
          <w:numId w:val="24"/>
        </w:numPr>
        <w:ind w:hanging="720"/>
        <w:rPr>
          <w:szCs w:val="22"/>
        </w:rPr>
      </w:pPr>
      <w:r w:rsidRPr="00706E1A">
        <w:rPr>
          <w:szCs w:val="22"/>
        </w:rPr>
        <w:t>“5(b)/9(c) Policy”</w:t>
      </w:r>
      <w:r w:rsidR="00A92C8D" w:rsidRPr="00706E1A">
        <w:rPr>
          <w:i/>
          <w:vanish/>
          <w:color w:val="FF0000"/>
          <w:szCs w:val="22"/>
        </w:rPr>
        <w:t>(</w:t>
      </w:r>
      <w:r w:rsidR="00B05D06">
        <w:rPr>
          <w:i/>
          <w:vanish/>
          <w:color w:val="FF0000"/>
          <w:szCs w:val="22"/>
        </w:rPr>
        <w:t>06/18/25</w:t>
      </w:r>
      <w:r w:rsidR="00A92C8D" w:rsidRPr="00706E1A">
        <w:rPr>
          <w:i/>
          <w:vanish/>
          <w:color w:val="FF0000"/>
          <w:szCs w:val="22"/>
        </w:rPr>
        <w:t xml:space="preserve"> </w:t>
      </w:r>
      <w:r w:rsidRPr="00706E1A">
        <w:rPr>
          <w:i/>
          <w:vanish/>
          <w:color w:val="FF0000"/>
          <w:szCs w:val="22"/>
        </w:rPr>
        <w:t>Version)</w:t>
      </w:r>
      <w:r w:rsidRPr="00706E1A">
        <w:rPr>
          <w:szCs w:val="22"/>
        </w:rPr>
        <w:t xml:space="preserve"> means BPA’s Policy on Determining Net Requirements of Pacific Northwest Utility Customers Under Sections 5(b)(1) and 9(c) of the Northwest Power Act issued May 23, 2000, and its revisions or successors.</w:t>
      </w:r>
    </w:p>
    <w:p w14:paraId="6E7A74FB" w14:textId="77777777" w:rsidR="00587B57" w:rsidRPr="003B7302" w:rsidRDefault="00587B57" w:rsidP="00587B57">
      <w:pPr>
        <w:ind w:left="1440" w:hanging="720"/>
        <w:rPr>
          <w:szCs w:val="22"/>
        </w:rPr>
      </w:pPr>
    </w:p>
    <w:p w14:paraId="6AE6A31D" w14:textId="227A1B0F"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7(i)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w:t>
      </w:r>
    </w:p>
    <w:p w14:paraId="2D0C78F6" w14:textId="77777777" w:rsidR="00587B57" w:rsidRPr="003B7302" w:rsidRDefault="00587B57" w:rsidP="00587B57">
      <w:pPr>
        <w:ind w:left="1440" w:hanging="720"/>
        <w:rPr>
          <w:szCs w:val="22"/>
        </w:rPr>
      </w:pPr>
    </w:p>
    <w:p w14:paraId="2767911D" w14:textId="12A6C365" w:rsidR="001F69A6" w:rsidRPr="001F110A" w:rsidRDefault="006B056B" w:rsidP="00FC02E8">
      <w:pPr>
        <w:keepNext/>
        <w:ind w:left="1440" w:hanging="720"/>
        <w:rPr>
          <w:i/>
          <w:color w:val="FF00FF"/>
        </w:rPr>
      </w:pPr>
      <w:r w:rsidRPr="009F387E">
        <w:rPr>
          <w:i/>
          <w:color w:val="FF00FF"/>
          <w:u w:val="single"/>
        </w:rPr>
        <w:lastRenderedPageBreak/>
        <w:t>Option 1</w:t>
      </w:r>
      <w:r>
        <w:rPr>
          <w:i/>
          <w:color w:val="FF00FF"/>
        </w:rPr>
        <w:t>:  Include the following for customers that are not JOEs.</w:t>
      </w:r>
    </w:p>
    <w:p w14:paraId="52893EB9" w14:textId="416CC8AB"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Above-CHWM </w:t>
      </w:r>
      <w:proofErr w:type="gramStart"/>
      <w:r w:rsidRPr="00463411">
        <w:rPr>
          <w:szCs w:val="22"/>
        </w:rPr>
        <w:t>Load</w:t>
      </w:r>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w:t>
      </w:r>
    </w:p>
    <w:p w14:paraId="76381260" w14:textId="6BF07B98" w:rsidR="00587B57" w:rsidRPr="00FC02E8" w:rsidRDefault="006B056B" w:rsidP="00FC02E8">
      <w:pPr>
        <w:ind w:left="1440" w:hanging="720"/>
        <w:rPr>
          <w:i/>
          <w:color w:val="FF00FF"/>
        </w:rPr>
      </w:pPr>
      <w:r w:rsidRPr="00FC02E8">
        <w:rPr>
          <w:i/>
          <w:color w:val="FF00FF"/>
        </w:rPr>
        <w:t xml:space="preserve">End Option </w:t>
      </w:r>
      <w:r w:rsidR="00DF7791">
        <w:rPr>
          <w:i/>
          <w:color w:val="FF00FF"/>
        </w:rPr>
        <w:t>1</w:t>
      </w:r>
    </w:p>
    <w:p w14:paraId="1B80BF43" w14:textId="77777777" w:rsidR="006B056B" w:rsidRDefault="006B056B" w:rsidP="000A5901">
      <w:pPr>
        <w:ind w:left="720"/>
        <w:rPr>
          <w:szCs w:val="22"/>
        </w:rPr>
      </w:pPr>
    </w:p>
    <w:p w14:paraId="39BAE401" w14:textId="0DAD44F9" w:rsidR="001F69A6" w:rsidRPr="001F110A" w:rsidRDefault="001F69A6" w:rsidP="00FC02E8">
      <w:pPr>
        <w:keepNext/>
        <w:ind w:left="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14F9031E" w:rsidR="001F69A6" w:rsidRPr="001502C4" w:rsidRDefault="001F69A6" w:rsidP="00706E1A">
      <w:pPr>
        <w:pStyle w:val="ListParagraph"/>
        <w:numPr>
          <w:ilvl w:val="1"/>
          <w:numId w:val="24"/>
        </w:numPr>
        <w:ind w:hanging="720"/>
      </w:pPr>
      <w:r>
        <w:t>“Above-CHWM Load”</w:t>
      </w:r>
      <w:r w:rsidR="00A92C8D">
        <w:rPr>
          <w:i/>
          <w:vanish/>
          <w:color w:val="FF0000"/>
        </w:rPr>
        <w:t>(</w:t>
      </w:r>
      <w:r w:rsidR="00B05D06">
        <w:rPr>
          <w:i/>
          <w:vanish/>
          <w:color w:val="FF0000"/>
        </w:rPr>
        <w:t>06/18/25</w:t>
      </w:r>
      <w:r w:rsidR="00A92C8D">
        <w:rPr>
          <w:i/>
          <w:vanish/>
          <w:color w:val="FF0000"/>
        </w:rPr>
        <w:t xml:space="preserve">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p>
    <w:p w14:paraId="5F16A103" w14:textId="765FF9CF" w:rsidR="001F69A6" w:rsidRPr="00A777CD" w:rsidRDefault="001F69A6" w:rsidP="001F69A6">
      <w:pPr>
        <w:ind w:left="1440" w:hanging="720"/>
        <w:rPr>
          <w:i/>
          <w:color w:val="FF00FF"/>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2FF95F7B"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Above-CHWM Load Process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each customer’s Above-CHWM Load.</w:t>
      </w:r>
    </w:p>
    <w:p w14:paraId="27D7431A" w14:textId="77777777" w:rsidR="00587B57" w:rsidRPr="003B7302" w:rsidRDefault="00587B57" w:rsidP="00587B57">
      <w:pPr>
        <w:ind w:left="1440" w:hanging="720"/>
        <w:rPr>
          <w:szCs w:val="22"/>
        </w:rPr>
      </w:pPr>
      <w:bookmarkStart w:id="27" w:name="_Hlk185086148"/>
    </w:p>
    <w:bookmarkEnd w:id="27"/>
    <w:p w14:paraId="083616AA" w14:textId="0CD0B366" w:rsidR="00587B57" w:rsidRPr="003B7302" w:rsidRDefault="00587B57" w:rsidP="00706E1A">
      <w:pPr>
        <w:pStyle w:val="ListParagraph"/>
        <w:numPr>
          <w:ilvl w:val="1"/>
          <w:numId w:val="24"/>
        </w:numPr>
        <w:ind w:hanging="720"/>
        <w:rPr>
          <w:szCs w:val="22"/>
        </w:rPr>
      </w:pPr>
      <w:r w:rsidRPr="003B7302">
        <w:rPr>
          <w:szCs w:val="22"/>
        </w:rPr>
        <w:t>“Actual BOS Generation”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w:t>
      </w:r>
    </w:p>
    <w:p w14:paraId="1E101F8C" w14:textId="77777777" w:rsidR="00587B57" w:rsidRPr="003B7302" w:rsidRDefault="00587B57" w:rsidP="00587B57">
      <w:pPr>
        <w:ind w:left="1440" w:hanging="720"/>
        <w:rPr>
          <w:szCs w:val="22"/>
        </w:rPr>
      </w:pPr>
    </w:p>
    <w:p w14:paraId="6B9702A4" w14:textId="3D7F0EFF" w:rsidR="00587B57" w:rsidRPr="003B7302" w:rsidRDefault="00587B57" w:rsidP="00706E1A">
      <w:pPr>
        <w:pStyle w:val="ListParagraph"/>
        <w:numPr>
          <w:ilvl w:val="1"/>
          <w:numId w:val="24"/>
        </w:numPr>
        <w:ind w:hanging="720"/>
        <w:rPr>
          <w:szCs w:val="22"/>
        </w:rPr>
      </w:pPr>
      <w:r w:rsidRPr="003B7302">
        <w:rPr>
          <w:szCs w:val="22"/>
        </w:rPr>
        <w:t>“Actual Slice Output Energy” or “ASOE”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p>
    <w:p w14:paraId="1B4D440B" w14:textId="77777777" w:rsidR="00587B57" w:rsidRPr="003B7302" w:rsidRDefault="00587B57" w:rsidP="00587B57">
      <w:pPr>
        <w:tabs>
          <w:tab w:val="left" w:pos="5340"/>
        </w:tabs>
        <w:ind w:left="1440" w:hanging="720"/>
        <w:rPr>
          <w:szCs w:val="22"/>
        </w:rPr>
      </w:pPr>
    </w:p>
    <w:p w14:paraId="0EC4F307" w14:textId="4E6F164A" w:rsidR="00D0679E" w:rsidRDefault="00D0679E" w:rsidP="00706E1A">
      <w:pPr>
        <w:pStyle w:val="ListParagraph"/>
        <w:numPr>
          <w:ilvl w:val="1"/>
          <w:numId w:val="24"/>
        </w:numPr>
        <w:ind w:hanging="720"/>
        <w:rPr>
          <w:szCs w:val="22"/>
        </w:rPr>
      </w:pPr>
      <w:r w:rsidRPr="007B4D13">
        <w:rPr>
          <w:color w:val="000000"/>
          <w:szCs w:val="22"/>
        </w:rPr>
        <w:t>“</w:t>
      </w:r>
      <w:r>
        <w:rPr>
          <w:color w:val="000000"/>
          <w:szCs w:val="22"/>
        </w:rPr>
        <w:t xml:space="preserve">Algorithm Tuning </w:t>
      </w:r>
      <w:r w:rsidRPr="00706E1A">
        <w:rPr>
          <w:szCs w:val="22"/>
        </w:rPr>
        <w:t>Parameters</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2 of Exhibit L.</w:t>
      </w:r>
    </w:p>
    <w:p w14:paraId="34AC12A2" w14:textId="77777777" w:rsidR="00D0679E" w:rsidRDefault="00D0679E" w:rsidP="00D0679E">
      <w:pPr>
        <w:tabs>
          <w:tab w:val="left" w:pos="5340"/>
        </w:tabs>
        <w:ind w:left="1440" w:hanging="720"/>
        <w:rPr>
          <w:szCs w:val="22"/>
        </w:rPr>
      </w:pPr>
    </w:p>
    <w:p w14:paraId="7E381436" w14:textId="061E7C49" w:rsidR="00587B57" w:rsidRPr="003B7302" w:rsidRDefault="00587B57" w:rsidP="00706E1A">
      <w:pPr>
        <w:pStyle w:val="ListParagraph"/>
        <w:numPr>
          <w:ilvl w:val="1"/>
          <w:numId w:val="24"/>
        </w:numPr>
        <w:ind w:hanging="720"/>
        <w:rPr>
          <w:szCs w:val="22"/>
        </w:rPr>
      </w:pPr>
      <w:r w:rsidRPr="003B7302">
        <w:rPr>
          <w:szCs w:val="22"/>
        </w:rPr>
        <w:t>“Annexed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p>
    <w:p w14:paraId="486C60FD" w14:textId="77777777" w:rsidR="00587B57" w:rsidRPr="003B7302" w:rsidRDefault="00587B57" w:rsidP="00587B57">
      <w:pPr>
        <w:tabs>
          <w:tab w:val="left" w:pos="5340"/>
        </w:tabs>
        <w:ind w:left="1440" w:hanging="720"/>
        <w:rPr>
          <w:szCs w:val="22"/>
        </w:rPr>
      </w:pPr>
    </w:p>
    <w:p w14:paraId="00D1B00B" w14:textId="5A92A02F" w:rsidR="00587B57" w:rsidRPr="003B7302" w:rsidRDefault="00587B57" w:rsidP="00706E1A">
      <w:pPr>
        <w:pStyle w:val="ListParagraph"/>
        <w:numPr>
          <w:ilvl w:val="1"/>
          <w:numId w:val="24"/>
        </w:numPr>
        <w:ind w:hanging="720"/>
        <w:rPr>
          <w:szCs w:val="22"/>
        </w:rPr>
      </w:pPr>
      <w:r w:rsidRPr="003B7302">
        <w:rPr>
          <w:szCs w:val="22"/>
        </w:rPr>
        <w:t>“Annual Net Requirement”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p>
    <w:p w14:paraId="075B3937" w14:textId="77777777" w:rsidR="00587B57" w:rsidRPr="003B7302" w:rsidRDefault="00587B57" w:rsidP="00587B57">
      <w:pPr>
        <w:tabs>
          <w:tab w:val="left" w:pos="5340"/>
        </w:tabs>
        <w:ind w:left="1440" w:hanging="720"/>
        <w:rPr>
          <w:szCs w:val="22"/>
        </w:rPr>
      </w:pPr>
    </w:p>
    <w:p w14:paraId="2211D0D8" w14:textId="46181699" w:rsidR="0039633C" w:rsidRPr="00706E1A" w:rsidRDefault="0039633C" w:rsidP="00706E1A">
      <w:pPr>
        <w:pStyle w:val="ListParagraph"/>
        <w:numPr>
          <w:ilvl w:val="1"/>
          <w:numId w:val="24"/>
        </w:numPr>
        <w:ind w:hanging="720"/>
        <w:rPr>
          <w:color w:val="000000"/>
          <w:szCs w:val="22"/>
        </w:rPr>
      </w:pPr>
      <w:r w:rsidRPr="00706E1A">
        <w:rPr>
          <w:color w:val="000000"/>
          <w:szCs w:val="22"/>
        </w:rPr>
        <w:t>“Annual RSO Test”</w:t>
      </w:r>
      <w:r w:rsidRPr="00706E1A">
        <w:rPr>
          <w:i/>
          <w:vanish/>
          <w:color w:val="FF0000"/>
          <w:szCs w:val="22"/>
        </w:rPr>
        <w:t>(</w:t>
      </w:r>
      <w:r w:rsidR="00B05D06">
        <w:rPr>
          <w:i/>
          <w:vanish/>
          <w:color w:val="FF0000"/>
          <w:szCs w:val="22"/>
        </w:rPr>
        <w:t>06/18/25</w:t>
      </w:r>
      <w:r w:rsidRPr="00706E1A">
        <w:rPr>
          <w:i/>
          <w:vanish/>
          <w:color w:val="FF0000"/>
          <w:szCs w:val="22"/>
        </w:rPr>
        <w:t xml:space="preserve"> Version)</w:t>
      </w:r>
      <w:r w:rsidRPr="00706E1A">
        <w:rPr>
          <w:color w:val="000000"/>
          <w:szCs w:val="22"/>
        </w:rPr>
        <w:t xml:space="preserve"> means an annual test performed by BPA that measures Slice-To-Load pursuant to section 5.6.5.2 and section 11.2 of Exhibit M.</w:t>
      </w:r>
    </w:p>
    <w:p w14:paraId="2085A372" w14:textId="77777777" w:rsidR="0039633C" w:rsidRDefault="0039633C" w:rsidP="0039633C">
      <w:pPr>
        <w:tabs>
          <w:tab w:val="left" w:pos="5340"/>
        </w:tabs>
        <w:ind w:left="1440" w:hanging="720"/>
        <w:rPr>
          <w:szCs w:val="22"/>
        </w:rPr>
      </w:pPr>
    </w:p>
    <w:p w14:paraId="46C68431" w14:textId="2527B829" w:rsidR="00D46D24" w:rsidRPr="009F6125" w:rsidRDefault="00D46D24" w:rsidP="00706E1A">
      <w:pPr>
        <w:pStyle w:val="ListParagraph"/>
        <w:numPr>
          <w:ilvl w:val="1"/>
          <w:numId w:val="24"/>
        </w:numPr>
        <w:ind w:hanging="720"/>
        <w:rPr>
          <w:iCs/>
          <w:szCs w:val="22"/>
        </w:rPr>
      </w:pPr>
      <w:r w:rsidRPr="003B7302">
        <w:rPr>
          <w:szCs w:val="22"/>
        </w:rPr>
        <w:t>“</w:t>
      </w:r>
      <w:r w:rsidRPr="00706E1A">
        <w:rPr>
          <w:color w:val="000000"/>
          <w:szCs w:val="22"/>
        </w:rPr>
        <w:t>Attribute</w:t>
      </w:r>
      <w:r>
        <w:rPr>
          <w:szCs w:val="22"/>
        </w:rPr>
        <w:t xml:space="preserve"> Pools”</w:t>
      </w:r>
      <w:r w:rsidR="00A92C8D">
        <w:rPr>
          <w:i/>
          <w:vanish/>
          <w:color w:val="FF0000"/>
          <w:szCs w:val="22"/>
        </w:rPr>
        <w:t>(</w:t>
      </w:r>
      <w:r w:rsidR="00B05D06">
        <w:rPr>
          <w:i/>
          <w:vanish/>
          <w:color w:val="FF0000"/>
          <w:szCs w:val="22"/>
        </w:rPr>
        <w:t>06/18/25</w:t>
      </w:r>
      <w:r w:rsidR="00A92C8D">
        <w:rPr>
          <w:i/>
          <w:vanish/>
          <w:color w:val="FF0000"/>
          <w:szCs w:val="22"/>
        </w:rPr>
        <w:t xml:space="preserve"> </w:t>
      </w:r>
      <w:r w:rsidR="00207050" w:rsidRPr="00D23F24">
        <w:rPr>
          <w:i/>
          <w:vanish/>
          <w:color w:val="FF0000"/>
          <w:szCs w:val="22"/>
        </w:rPr>
        <w:t>Version)</w:t>
      </w:r>
      <w:r w:rsidR="00207050" w:rsidRPr="003B7302">
        <w:rPr>
          <w:szCs w:val="22"/>
        </w:rPr>
        <w:t xml:space="preserve"> </w:t>
      </w:r>
      <w:r>
        <w:rPr>
          <w:szCs w:val="22"/>
        </w:rPr>
        <w:t>shall have the meaning as defined in section 2 of Exhibit H.</w:t>
      </w:r>
    </w:p>
    <w:p w14:paraId="1D0BB8B0" w14:textId="77777777" w:rsidR="000270B4" w:rsidRDefault="000270B4" w:rsidP="00587B57">
      <w:pPr>
        <w:tabs>
          <w:tab w:val="left" w:pos="5340"/>
        </w:tabs>
        <w:ind w:left="1440" w:hanging="720"/>
        <w:rPr>
          <w:szCs w:val="22"/>
        </w:rPr>
      </w:pPr>
    </w:p>
    <w:p w14:paraId="51AEB4B1" w14:textId="7FD0C8CB"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Average </w:t>
      </w:r>
      <w:r w:rsidRPr="00706E1A">
        <w:rPr>
          <w:color w:val="000000"/>
          <w:szCs w:val="22"/>
        </w:rPr>
        <w:t>Megawatts</w:t>
      </w:r>
      <w:r w:rsidRPr="003B7302">
        <w:rPr>
          <w:szCs w:val="22"/>
        </w:rPr>
        <w:t>” or “</w:t>
      </w:r>
      <w:proofErr w:type="spellStart"/>
      <w:proofErr w:type="gramStart"/>
      <w:r w:rsidRPr="003B7302">
        <w:rPr>
          <w:szCs w:val="22"/>
        </w:rPr>
        <w:t>aMW</w:t>
      </w:r>
      <w:proofErr w:type="spellEnd"/>
      <w:r w:rsidRPr="003B7302">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w:t>
      </w:r>
    </w:p>
    <w:p w14:paraId="3656DB1B" w14:textId="77777777" w:rsidR="00587B57" w:rsidRPr="003B7302" w:rsidRDefault="00587B57" w:rsidP="00587B57">
      <w:pPr>
        <w:tabs>
          <w:tab w:val="left" w:pos="5340"/>
        </w:tabs>
        <w:ind w:left="1440" w:hanging="720"/>
        <w:rPr>
          <w:szCs w:val="22"/>
        </w:rPr>
      </w:pPr>
    </w:p>
    <w:p w14:paraId="3D207313" w14:textId="07B41407" w:rsidR="00587B57" w:rsidRPr="003B7302" w:rsidRDefault="00587B57" w:rsidP="00706E1A">
      <w:pPr>
        <w:pStyle w:val="ListParagraph"/>
        <w:numPr>
          <w:ilvl w:val="1"/>
          <w:numId w:val="24"/>
        </w:numPr>
        <w:ind w:hanging="720"/>
        <w:rPr>
          <w:szCs w:val="22"/>
        </w:rPr>
      </w:pPr>
      <w:r w:rsidRPr="003B7302">
        <w:rPr>
          <w:szCs w:val="22"/>
        </w:rPr>
        <w:t>“Balance of System</w:t>
      </w:r>
      <w:r w:rsidR="00FA79F0">
        <w:rPr>
          <w:szCs w:val="22"/>
        </w:rPr>
        <w:t>”</w:t>
      </w:r>
      <w:r w:rsidRPr="003B7302">
        <w:rPr>
          <w:szCs w:val="22"/>
        </w:rPr>
        <w:t xml:space="preserve"> or </w:t>
      </w:r>
      <w:r w:rsidR="00FA79F0">
        <w:rPr>
          <w:szCs w:val="22"/>
        </w:rPr>
        <w:t>“</w:t>
      </w:r>
      <w:r w:rsidRPr="003B7302">
        <w:rPr>
          <w:szCs w:val="22"/>
        </w:rPr>
        <w:t>BOS”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other than the six Simulator Projects net of Designated System Obligations.  </w:t>
      </w:r>
      <w:r w:rsidRPr="00706E1A">
        <w:rPr>
          <w:color w:val="000000"/>
          <w:szCs w:val="22"/>
        </w:rPr>
        <w:t>Customers</w:t>
      </w:r>
      <w:r w:rsidRPr="003B7302">
        <w:rPr>
          <w:szCs w:val="22"/>
        </w:rPr>
        <w:t xml:space="preserve"> receive a share of the BOS complex in three different ways:  BOS Base Energy, BOS Deviation Return and BOS Flexibility.</w:t>
      </w:r>
    </w:p>
    <w:p w14:paraId="20EB78B2" w14:textId="77777777" w:rsidR="00587B57" w:rsidRPr="003B7302" w:rsidRDefault="00587B57" w:rsidP="00587B57">
      <w:pPr>
        <w:tabs>
          <w:tab w:val="left" w:pos="5340"/>
        </w:tabs>
        <w:ind w:left="1440" w:hanging="720"/>
        <w:rPr>
          <w:szCs w:val="22"/>
        </w:rPr>
      </w:pPr>
    </w:p>
    <w:p w14:paraId="04820183" w14:textId="227102D2" w:rsidR="00587B57" w:rsidRPr="003B7302" w:rsidRDefault="00587B57" w:rsidP="00706E1A">
      <w:pPr>
        <w:pStyle w:val="ListParagraph"/>
        <w:numPr>
          <w:ilvl w:val="1"/>
          <w:numId w:val="24"/>
        </w:numPr>
        <w:ind w:hanging="720"/>
        <w:rPr>
          <w:szCs w:val="22"/>
        </w:rPr>
      </w:pPr>
      <w:r w:rsidRPr="003B7302">
        <w:rPr>
          <w:szCs w:val="22"/>
        </w:rPr>
        <w:t>“</w:t>
      </w:r>
      <w:r w:rsidRPr="00706E1A">
        <w:rPr>
          <w:color w:val="000000"/>
          <w:szCs w:val="22"/>
        </w:rPr>
        <w:t>Balancing</w:t>
      </w:r>
      <w:r w:rsidRPr="003B7302">
        <w:rPr>
          <w:szCs w:val="22"/>
        </w:rPr>
        <w:t xml:space="preserve"> Authority”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p>
    <w:p w14:paraId="0A809E96" w14:textId="77777777" w:rsidR="00587B57" w:rsidRPr="003B7302" w:rsidRDefault="00587B57" w:rsidP="00587B57">
      <w:pPr>
        <w:tabs>
          <w:tab w:val="left" w:pos="5340"/>
        </w:tabs>
        <w:ind w:left="1440" w:hanging="720"/>
        <w:rPr>
          <w:szCs w:val="22"/>
        </w:rPr>
      </w:pPr>
    </w:p>
    <w:p w14:paraId="0350A97A" w14:textId="04DCC78E" w:rsidR="00587B57" w:rsidRPr="003B7302" w:rsidRDefault="00587B57" w:rsidP="00706E1A">
      <w:pPr>
        <w:pStyle w:val="ListParagraph"/>
        <w:numPr>
          <w:ilvl w:val="1"/>
          <w:numId w:val="24"/>
        </w:numPr>
        <w:ind w:hanging="720"/>
        <w:rPr>
          <w:szCs w:val="22"/>
        </w:rPr>
      </w:pPr>
      <w:r w:rsidRPr="003B7302">
        <w:rPr>
          <w:szCs w:val="22"/>
        </w:rPr>
        <w:t>“Balancing Authority Area”</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EE69CE">
        <w:rPr>
          <w:szCs w:val="22"/>
        </w:rPr>
        <w:t xml:space="preserve">shall have the meaning as </w:t>
      </w:r>
      <w:r w:rsidR="00EE69CE" w:rsidRPr="00706E1A">
        <w:rPr>
          <w:color w:val="000000"/>
          <w:szCs w:val="22"/>
        </w:rPr>
        <w:t>defined</w:t>
      </w:r>
      <w:r w:rsidR="00EE69CE">
        <w:rPr>
          <w:szCs w:val="22"/>
        </w:rPr>
        <w:t xml:space="preserve"> in </w:t>
      </w:r>
      <w:r w:rsidR="00B65D7A">
        <w:rPr>
          <w:szCs w:val="22"/>
        </w:rPr>
        <w:t xml:space="preserve">section 1 of </w:t>
      </w:r>
      <w:r w:rsidR="00EE69CE">
        <w:rPr>
          <w:szCs w:val="22"/>
        </w:rPr>
        <w:t>Exhibit</w:t>
      </w:r>
      <w:r w:rsidR="00CA00D9">
        <w:rPr>
          <w:szCs w:val="22"/>
        </w:rPr>
        <w:t> </w:t>
      </w:r>
      <w:r w:rsidR="00EE69CE">
        <w:rPr>
          <w:szCs w:val="22"/>
        </w:rPr>
        <w:t>F</w:t>
      </w:r>
      <w:r w:rsidR="006828D6">
        <w:rPr>
          <w:szCs w:val="22"/>
        </w:rPr>
        <w:t>.</w:t>
      </w:r>
    </w:p>
    <w:p w14:paraId="48825DA6" w14:textId="77777777" w:rsidR="00587B57" w:rsidRPr="003B7302" w:rsidRDefault="00587B57" w:rsidP="00587B57">
      <w:pPr>
        <w:tabs>
          <w:tab w:val="left" w:pos="5340"/>
        </w:tabs>
        <w:ind w:left="1440" w:hanging="720"/>
        <w:rPr>
          <w:szCs w:val="22"/>
        </w:rPr>
      </w:pPr>
    </w:p>
    <w:p w14:paraId="4C4F8937" w14:textId="24E03475" w:rsidR="00587B57" w:rsidRPr="003B7302" w:rsidRDefault="00587B57" w:rsidP="00706E1A">
      <w:pPr>
        <w:pStyle w:val="ListParagraph"/>
        <w:numPr>
          <w:ilvl w:val="1"/>
          <w:numId w:val="24"/>
        </w:numPr>
        <w:ind w:hanging="720"/>
        <w:rPr>
          <w:szCs w:val="22"/>
        </w:rPr>
      </w:pPr>
      <w:r w:rsidRPr="003B7302">
        <w:rPr>
          <w:szCs w:val="22"/>
        </w:rPr>
        <w:t>“Block” or “Block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planned amount of Firm </w:t>
      </w:r>
      <w:r w:rsidRPr="00706E1A">
        <w:rPr>
          <w:color w:val="000000"/>
          <w:szCs w:val="22"/>
        </w:rPr>
        <w:t>Requirements</w:t>
      </w:r>
      <w:r w:rsidRPr="003B7302">
        <w:rPr>
          <w:szCs w:val="22"/>
        </w:rPr>
        <w:t xml:space="preserve"> Power sold to </w:t>
      </w:r>
      <w:r w:rsidR="00EA1D88" w:rsidRPr="00EA1D88">
        <w:rPr>
          <w:szCs w:val="22"/>
        </w:rPr>
        <w:t>a customer</w:t>
      </w:r>
      <w:r w:rsidRPr="00EA1D88">
        <w:rPr>
          <w:szCs w:val="22"/>
        </w:rPr>
        <w:t xml:space="preserve"> to </w:t>
      </w:r>
      <w:r w:rsidRPr="003B7302">
        <w:rPr>
          <w:szCs w:val="22"/>
        </w:rPr>
        <w:t>meet a portion of its regional consumer load pursuant to the terms set forth in section 4 of this Agreement.</w:t>
      </w:r>
    </w:p>
    <w:p w14:paraId="224FE0A5" w14:textId="77777777" w:rsidR="00587B57" w:rsidRPr="003B7302" w:rsidRDefault="00587B57" w:rsidP="00587B57">
      <w:pPr>
        <w:tabs>
          <w:tab w:val="left" w:pos="5340"/>
        </w:tabs>
        <w:ind w:left="1440" w:hanging="720"/>
        <w:rPr>
          <w:szCs w:val="22"/>
        </w:rPr>
      </w:pPr>
    </w:p>
    <w:p w14:paraId="6D69CF5D" w14:textId="484923E0" w:rsidR="00587B57" w:rsidRPr="003B7302" w:rsidRDefault="00587B57" w:rsidP="00706E1A">
      <w:pPr>
        <w:pStyle w:val="ListParagraph"/>
        <w:numPr>
          <w:ilvl w:val="1"/>
          <w:numId w:val="24"/>
        </w:numPr>
        <w:ind w:hanging="720"/>
        <w:rPr>
          <w:szCs w:val="22"/>
        </w:rPr>
      </w:pPr>
      <w:r w:rsidRPr="003B7302">
        <w:rPr>
          <w:szCs w:val="22"/>
        </w:rPr>
        <w:t>“BOS Base”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forecast generation amounts available from the BOS Complex, as adjusted by BPA for forecast Tier 1 </w:t>
      </w:r>
      <w:r w:rsidRPr="00706E1A">
        <w:rPr>
          <w:color w:val="000000"/>
          <w:szCs w:val="22"/>
        </w:rPr>
        <w:t>System</w:t>
      </w:r>
      <w:r w:rsidRPr="003B7302">
        <w:rPr>
          <w:szCs w:val="22"/>
        </w:rPr>
        <w:t xml:space="preserve"> Obligations and CHWM Modeled Augmentation.</w:t>
      </w:r>
    </w:p>
    <w:p w14:paraId="0F45102F" w14:textId="77777777" w:rsidR="00587B57" w:rsidRPr="003B7302" w:rsidRDefault="00587B57" w:rsidP="00587B57">
      <w:pPr>
        <w:tabs>
          <w:tab w:val="left" w:pos="5340"/>
        </w:tabs>
        <w:ind w:left="1440" w:hanging="720"/>
        <w:rPr>
          <w:szCs w:val="22"/>
        </w:rPr>
      </w:pPr>
    </w:p>
    <w:p w14:paraId="678A960A" w14:textId="38F22B22" w:rsidR="00587B57" w:rsidRPr="003B7302" w:rsidRDefault="00587B57" w:rsidP="00706E1A">
      <w:pPr>
        <w:pStyle w:val="ListParagraph"/>
        <w:numPr>
          <w:ilvl w:val="1"/>
          <w:numId w:val="24"/>
        </w:numPr>
        <w:ind w:hanging="720"/>
        <w:rPr>
          <w:szCs w:val="22"/>
        </w:rPr>
      </w:pPr>
      <w:r w:rsidRPr="003B7302">
        <w:rPr>
          <w:szCs w:val="22"/>
        </w:rPr>
        <w:t>“BOS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Tier 1 System Resources, </w:t>
      </w:r>
      <w:r w:rsidRPr="00706E1A">
        <w:rPr>
          <w:color w:val="000000"/>
          <w:szCs w:val="22"/>
        </w:rPr>
        <w:t>except</w:t>
      </w:r>
      <w:r w:rsidRPr="003B7302">
        <w:rPr>
          <w:szCs w:val="22"/>
        </w:rPr>
        <w:t xml:space="preserve"> those resources that comprise the Coulee-Chief Complex and Lower Columbia Complex.</w:t>
      </w:r>
    </w:p>
    <w:p w14:paraId="4AAAFBF6" w14:textId="77777777" w:rsidR="00587B57" w:rsidRPr="003B7302" w:rsidRDefault="00587B57" w:rsidP="00587B57">
      <w:pPr>
        <w:tabs>
          <w:tab w:val="left" w:pos="5340"/>
        </w:tabs>
        <w:ind w:left="1440" w:hanging="720"/>
        <w:rPr>
          <w:szCs w:val="22"/>
        </w:rPr>
      </w:pPr>
    </w:p>
    <w:p w14:paraId="1C90EFA6" w14:textId="3D6D7A43" w:rsidR="00587B57" w:rsidRPr="003B7302" w:rsidRDefault="00587B57" w:rsidP="00706E1A">
      <w:pPr>
        <w:pStyle w:val="ListParagraph"/>
        <w:numPr>
          <w:ilvl w:val="1"/>
          <w:numId w:val="24"/>
        </w:numPr>
        <w:ind w:hanging="720"/>
        <w:rPr>
          <w:szCs w:val="22"/>
        </w:rPr>
      </w:pPr>
      <w:r w:rsidRPr="003B7302">
        <w:rPr>
          <w:szCs w:val="22"/>
        </w:rPr>
        <w:t>“BOS Deviation Account”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w:t>
      </w:r>
      <w:r w:rsidRPr="00706E1A">
        <w:rPr>
          <w:color w:val="000000"/>
          <w:szCs w:val="22"/>
        </w:rPr>
        <w:t>amount</w:t>
      </w:r>
      <w:r w:rsidRPr="003B7302">
        <w:rPr>
          <w:szCs w:val="22"/>
        </w:rPr>
        <w:t xml:space="preserve">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w:t>
      </w:r>
    </w:p>
    <w:p w14:paraId="7F4680A1" w14:textId="77777777" w:rsidR="00587B57" w:rsidRPr="003B7302" w:rsidRDefault="00587B57" w:rsidP="00587B57">
      <w:pPr>
        <w:tabs>
          <w:tab w:val="left" w:pos="5340"/>
        </w:tabs>
        <w:ind w:left="1440" w:hanging="720"/>
        <w:rPr>
          <w:szCs w:val="22"/>
        </w:rPr>
      </w:pPr>
    </w:p>
    <w:p w14:paraId="4EC18BB6" w14:textId="2BF83E0C" w:rsidR="00587B57" w:rsidRPr="003B7302" w:rsidRDefault="00587B57" w:rsidP="00706E1A">
      <w:pPr>
        <w:pStyle w:val="ListParagraph"/>
        <w:numPr>
          <w:ilvl w:val="1"/>
          <w:numId w:val="24"/>
        </w:numPr>
        <w:ind w:hanging="720"/>
        <w:rPr>
          <w:szCs w:val="22"/>
        </w:rPr>
      </w:pPr>
      <w:r w:rsidRPr="003B7302">
        <w:rPr>
          <w:szCs w:val="22"/>
        </w:rPr>
        <w:t>“BOS Deviation Return”</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energy amounts </w:t>
      </w:r>
      <w:r w:rsidRPr="00706E1A">
        <w:rPr>
          <w:color w:val="000000"/>
          <w:szCs w:val="22"/>
        </w:rPr>
        <w:t>associated</w:t>
      </w:r>
      <w:r w:rsidRPr="003B7302">
        <w:rPr>
          <w:szCs w:val="22"/>
        </w:rPr>
        <w:t xml:space="preserve">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w:t>
      </w:r>
    </w:p>
    <w:p w14:paraId="72199C42" w14:textId="77777777" w:rsidR="00587B57" w:rsidRPr="003B7302" w:rsidRDefault="00587B57" w:rsidP="00587B57">
      <w:pPr>
        <w:tabs>
          <w:tab w:val="left" w:pos="5340"/>
        </w:tabs>
        <w:ind w:left="1440" w:hanging="720"/>
        <w:rPr>
          <w:szCs w:val="22"/>
        </w:rPr>
      </w:pPr>
    </w:p>
    <w:p w14:paraId="5B8C7355" w14:textId="6D7126CD" w:rsidR="00587B57" w:rsidRPr="003B7302" w:rsidRDefault="00587B57" w:rsidP="00706E1A">
      <w:pPr>
        <w:pStyle w:val="ListParagraph"/>
        <w:numPr>
          <w:ilvl w:val="1"/>
          <w:numId w:val="24"/>
        </w:numPr>
        <w:ind w:hanging="720"/>
        <w:rPr>
          <w:szCs w:val="22"/>
        </w:rPr>
      </w:pPr>
      <w:r w:rsidRPr="003B7302">
        <w:rPr>
          <w:szCs w:val="22"/>
        </w:rPr>
        <w:t>“BOS Flex”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by which the BOS Base can reasonably be reshaped within a </w:t>
      </w:r>
      <w:r w:rsidRPr="00706E1A">
        <w:rPr>
          <w:color w:val="000000"/>
          <w:szCs w:val="22"/>
        </w:rPr>
        <w:t>given</w:t>
      </w:r>
      <w:r w:rsidRPr="003B7302">
        <w:rPr>
          <w:szCs w:val="22"/>
        </w:rPr>
        <w:t xml:space="preserve"> calendar day by utilizing the flexibility available from the Lower Snake Complex.</w:t>
      </w:r>
    </w:p>
    <w:p w14:paraId="36315853" w14:textId="77777777" w:rsidR="00587B57" w:rsidRPr="003B7302" w:rsidRDefault="00587B57" w:rsidP="00587B57">
      <w:pPr>
        <w:tabs>
          <w:tab w:val="left" w:pos="5340"/>
        </w:tabs>
        <w:ind w:left="1440" w:hanging="720"/>
        <w:rPr>
          <w:szCs w:val="22"/>
        </w:rPr>
      </w:pPr>
    </w:p>
    <w:p w14:paraId="1E1636D4" w14:textId="28EA7B83" w:rsidR="00587B57" w:rsidRPr="003B7302" w:rsidRDefault="00587B57" w:rsidP="00706E1A">
      <w:pPr>
        <w:pStyle w:val="ListParagraph"/>
        <w:numPr>
          <w:ilvl w:val="1"/>
          <w:numId w:val="24"/>
        </w:numPr>
        <w:ind w:hanging="720"/>
        <w:rPr>
          <w:szCs w:val="22"/>
        </w:rPr>
      </w:pPr>
      <w:r w:rsidRPr="003B7302">
        <w:rPr>
          <w:szCs w:val="22"/>
        </w:rPr>
        <w:t>“BOS Module”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SOE Limits available from the BOS Complex.</w:t>
      </w:r>
    </w:p>
    <w:p w14:paraId="55423237" w14:textId="77777777" w:rsidR="00587B57" w:rsidRPr="003B7302" w:rsidRDefault="00587B57" w:rsidP="00587B57">
      <w:pPr>
        <w:tabs>
          <w:tab w:val="left" w:pos="5340"/>
        </w:tabs>
        <w:ind w:left="1440" w:hanging="720"/>
        <w:rPr>
          <w:szCs w:val="22"/>
        </w:rPr>
      </w:pPr>
    </w:p>
    <w:p w14:paraId="678D4198" w14:textId="46911FF0"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Business Day(s)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every Monday through Friday, except federal holidays.</w:t>
      </w:r>
    </w:p>
    <w:p w14:paraId="311A475A" w14:textId="77777777" w:rsidR="00587B57" w:rsidRPr="003B7302" w:rsidRDefault="00587B57" w:rsidP="00587B57">
      <w:pPr>
        <w:tabs>
          <w:tab w:val="left" w:pos="5340"/>
        </w:tabs>
        <w:ind w:left="1440" w:hanging="720"/>
        <w:rPr>
          <w:szCs w:val="22"/>
        </w:rPr>
      </w:pPr>
    </w:p>
    <w:p w14:paraId="58300715" w14:textId="488321BD" w:rsidR="00587B57" w:rsidRPr="003B7302" w:rsidRDefault="00587B57" w:rsidP="00706E1A">
      <w:pPr>
        <w:pStyle w:val="ListParagraph"/>
        <w:numPr>
          <w:ilvl w:val="1"/>
          <w:numId w:val="24"/>
        </w:numPr>
        <w:ind w:hanging="720"/>
        <w:rPr>
          <w:szCs w:val="22"/>
        </w:rPr>
      </w:pPr>
      <w:r w:rsidRPr="003B7302">
        <w:rPr>
          <w:szCs w:val="22"/>
        </w:rPr>
        <w:t>“Bypass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00896FF9">
        <w:rPr>
          <w:szCs w:val="22"/>
        </w:rPr>
        <w:t xml:space="preserve">shall </w:t>
      </w:r>
      <w:r w:rsidR="00896FF9" w:rsidRPr="00706E1A">
        <w:rPr>
          <w:color w:val="000000"/>
          <w:szCs w:val="22"/>
        </w:rPr>
        <w:t>have</w:t>
      </w:r>
      <w:r w:rsidR="00896FF9">
        <w:rPr>
          <w:szCs w:val="22"/>
        </w:rPr>
        <w:t xml:space="preserve"> the meaning as defined in section 2 of Exhibit L</w:t>
      </w:r>
      <w:r w:rsidRPr="003B7302">
        <w:rPr>
          <w:szCs w:val="22"/>
        </w:rPr>
        <w:t>.</w:t>
      </w:r>
    </w:p>
    <w:p w14:paraId="458CA418" w14:textId="77777777" w:rsidR="00587B57" w:rsidRPr="003B7302" w:rsidRDefault="00587B57" w:rsidP="00587B57">
      <w:pPr>
        <w:tabs>
          <w:tab w:val="left" w:pos="3972"/>
        </w:tabs>
        <w:ind w:left="1440" w:hanging="720"/>
        <w:rPr>
          <w:szCs w:val="22"/>
        </w:rPr>
      </w:pPr>
    </w:p>
    <w:p w14:paraId="3F800309" w14:textId="69B22A8C" w:rsidR="00587B57" w:rsidRPr="003B7302" w:rsidRDefault="00587B57" w:rsidP="00706E1A">
      <w:pPr>
        <w:pStyle w:val="ListParagraph"/>
        <w:numPr>
          <w:ilvl w:val="1"/>
          <w:numId w:val="24"/>
        </w:numPr>
        <w:ind w:hanging="720"/>
        <w:rPr>
          <w:szCs w:val="22"/>
        </w:rPr>
      </w:pPr>
      <w:r w:rsidRPr="003B7302">
        <w:rPr>
          <w:szCs w:val="22"/>
        </w:rPr>
        <w:t>“CGS Displacement”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shall</w:t>
      </w:r>
      <w:r w:rsidRPr="003B7302">
        <w:rPr>
          <w:szCs w:val="22"/>
        </w:rPr>
        <w:t xml:space="preserve"> have the meaning as defined in section 5.8.1.2.</w:t>
      </w:r>
    </w:p>
    <w:p w14:paraId="2D0153B3" w14:textId="77777777" w:rsidR="00587B57" w:rsidRPr="003B7302" w:rsidRDefault="00587B57" w:rsidP="00587B57">
      <w:pPr>
        <w:tabs>
          <w:tab w:val="left" w:pos="3972"/>
        </w:tabs>
        <w:ind w:left="1440" w:hanging="720"/>
        <w:rPr>
          <w:szCs w:val="22"/>
        </w:rPr>
      </w:pPr>
    </w:p>
    <w:p w14:paraId="61E53E0C" w14:textId="1612C55F"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Contract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power sales agreement between a customer and BPA that contains a </w:t>
      </w:r>
      <w:r w:rsidRPr="00706E1A">
        <w:rPr>
          <w:color w:val="000000"/>
          <w:szCs w:val="22"/>
        </w:rPr>
        <w:t>Contract</w:t>
      </w:r>
      <w:r w:rsidRPr="003B7302">
        <w:rPr>
          <w:szCs w:val="22"/>
        </w:rPr>
        <w:t xml:space="preserve"> High Water Mark (CHWM), and under which the customer purchases power from BPA at rates established by BPA in accordance with the PRDM.</w:t>
      </w:r>
    </w:p>
    <w:p w14:paraId="328A3B2F" w14:textId="77777777" w:rsidR="00C9749A" w:rsidRPr="003B7302" w:rsidRDefault="00C9749A" w:rsidP="00C9749A">
      <w:pPr>
        <w:tabs>
          <w:tab w:val="left" w:pos="5340"/>
        </w:tabs>
        <w:ind w:left="1440" w:hanging="720"/>
        <w:rPr>
          <w:szCs w:val="22"/>
        </w:rPr>
      </w:pPr>
    </w:p>
    <w:p w14:paraId="2B0F993A" w14:textId="692A7A51"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Modeled Augmentation</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PRDM construct of a flat annual block of power used to establish the </w:t>
      </w:r>
      <w:r w:rsidRPr="00706E1A">
        <w:rPr>
          <w:color w:val="000000"/>
          <w:szCs w:val="22"/>
        </w:rPr>
        <w:t>simulated</w:t>
      </w:r>
      <w:r w:rsidRPr="003B7302">
        <w:rPr>
          <w:szCs w:val="22"/>
        </w:rPr>
        <w:t xml:space="preserve"> Slice capability.</w:t>
      </w:r>
    </w:p>
    <w:p w14:paraId="10760B02" w14:textId="77777777" w:rsidR="00C9749A" w:rsidRPr="003B7302" w:rsidRDefault="00C9749A" w:rsidP="00C9749A">
      <w:pPr>
        <w:tabs>
          <w:tab w:val="left" w:pos="5340"/>
        </w:tabs>
        <w:ind w:left="1440" w:hanging="720"/>
        <w:rPr>
          <w:szCs w:val="22"/>
        </w:rPr>
      </w:pPr>
    </w:p>
    <w:p w14:paraId="1B910367" w14:textId="1DA36718" w:rsidR="00C9749A" w:rsidRPr="003B7302" w:rsidRDefault="00C9749A" w:rsidP="00706E1A">
      <w:pPr>
        <w:pStyle w:val="ListParagraph"/>
        <w:numPr>
          <w:ilvl w:val="1"/>
          <w:numId w:val="24"/>
        </w:numPr>
        <w:ind w:hanging="720"/>
        <w:rPr>
          <w:szCs w:val="22"/>
        </w:rPr>
      </w:pPr>
      <w:r w:rsidRPr="003B7302">
        <w:rPr>
          <w:szCs w:val="22"/>
        </w:rPr>
        <w:t>“</w:t>
      </w:r>
      <w:r w:rsidRPr="00FF22BD">
        <w:rPr>
          <w:b/>
          <w:bCs/>
          <w:szCs w:val="22"/>
        </w:rPr>
        <w:t>CHWM System</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w:t>
      </w:r>
    </w:p>
    <w:p w14:paraId="253C3852" w14:textId="77777777" w:rsidR="00C9749A" w:rsidRPr="003B7302" w:rsidRDefault="00C9749A" w:rsidP="00C9749A">
      <w:pPr>
        <w:tabs>
          <w:tab w:val="left" w:pos="5340"/>
        </w:tabs>
        <w:ind w:left="1440" w:hanging="720"/>
        <w:rPr>
          <w:szCs w:val="22"/>
        </w:rPr>
      </w:pPr>
    </w:p>
    <w:p w14:paraId="59DA6134" w14:textId="20B6CC40" w:rsidR="00587B57" w:rsidRPr="003B7302" w:rsidRDefault="00587B57" w:rsidP="00706E1A">
      <w:pPr>
        <w:pStyle w:val="ListParagraph"/>
        <w:numPr>
          <w:ilvl w:val="1"/>
          <w:numId w:val="24"/>
        </w:numPr>
        <w:ind w:hanging="720"/>
        <w:rPr>
          <w:szCs w:val="22"/>
        </w:rPr>
      </w:pPr>
      <w:r w:rsidRPr="003B7302">
        <w:rPr>
          <w:szCs w:val="22"/>
        </w:rPr>
        <w:t xml:space="preserve">“Columbia </w:t>
      </w:r>
      <w:r w:rsidRPr="00706E1A">
        <w:rPr>
          <w:color w:val="000000"/>
          <w:szCs w:val="22"/>
        </w:rPr>
        <w:t>Generating</w:t>
      </w:r>
      <w:r w:rsidRPr="003B7302">
        <w:rPr>
          <w:szCs w:val="22"/>
        </w:rPr>
        <w:t xml:space="preserve"> Station” or “CGS”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section 5.8.1.1.</w:t>
      </w:r>
    </w:p>
    <w:p w14:paraId="29CFDC1D" w14:textId="77777777" w:rsidR="00587B57" w:rsidRPr="003B7302" w:rsidRDefault="00587B57" w:rsidP="00587B57">
      <w:pPr>
        <w:tabs>
          <w:tab w:val="left" w:pos="5340"/>
        </w:tabs>
        <w:ind w:left="1440" w:hanging="720"/>
        <w:rPr>
          <w:szCs w:val="22"/>
        </w:rPr>
      </w:pPr>
    </w:p>
    <w:p w14:paraId="263BFE4F" w14:textId="1FC6867F" w:rsidR="00587B57" w:rsidRPr="003B7302" w:rsidRDefault="00587B57" w:rsidP="00706E1A">
      <w:pPr>
        <w:pStyle w:val="ListParagraph"/>
        <w:numPr>
          <w:ilvl w:val="1"/>
          <w:numId w:val="24"/>
        </w:numPr>
        <w:ind w:hanging="720"/>
        <w:rPr>
          <w:szCs w:val="22"/>
        </w:rPr>
      </w:pPr>
      <w:r w:rsidRPr="003B7302">
        <w:rPr>
          <w:szCs w:val="22"/>
        </w:rPr>
        <w:t>“Committed Power Purchase Amount</w:t>
      </w:r>
      <w:r w:rsidR="005C5948">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w:t>
      </w:r>
      <w:r w:rsidRPr="00706E1A">
        <w:rPr>
          <w:color w:val="000000"/>
          <w:szCs w:val="22"/>
        </w:rPr>
        <w:t>agreed</w:t>
      </w:r>
      <w:r w:rsidRPr="003B7302">
        <w:rPr>
          <w:szCs w:val="22"/>
        </w:rPr>
        <w:t xml:space="preserve"> to supply and use to serve its Total Retail Load.  Such amount is not attributed to a Specified Resource.</w:t>
      </w:r>
    </w:p>
    <w:p w14:paraId="6697D1E5" w14:textId="77777777" w:rsidR="00587B57" w:rsidRPr="003B7302" w:rsidRDefault="00587B57" w:rsidP="00587B57">
      <w:pPr>
        <w:tabs>
          <w:tab w:val="left" w:pos="5340"/>
        </w:tabs>
        <w:ind w:left="1440" w:hanging="720"/>
        <w:rPr>
          <w:szCs w:val="22"/>
        </w:rPr>
      </w:pPr>
    </w:p>
    <w:p w14:paraId="695C3D0B" w14:textId="1E228869" w:rsidR="00587B57" w:rsidRPr="003B7302" w:rsidRDefault="00587B57" w:rsidP="00706E1A">
      <w:pPr>
        <w:pStyle w:val="ListParagraph"/>
        <w:numPr>
          <w:ilvl w:val="1"/>
          <w:numId w:val="24"/>
        </w:numPr>
        <w:ind w:hanging="720"/>
        <w:rPr>
          <w:szCs w:val="22"/>
        </w:rPr>
      </w:pPr>
      <w:r w:rsidRPr="003B7302">
        <w:rPr>
          <w:szCs w:val="22"/>
        </w:rPr>
        <w:t>“Consumer-Owned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w:t>
      </w:r>
      <w:r w:rsidRPr="00706E1A">
        <w:rPr>
          <w:color w:val="000000"/>
          <w:szCs w:val="22"/>
        </w:rPr>
        <w:t>operated</w:t>
      </w:r>
      <w:r w:rsidRPr="003B7302">
        <w:rPr>
          <w:szCs w:val="22"/>
        </w:rPr>
        <w:t xml:space="preserve">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w:t>
      </w:r>
    </w:p>
    <w:p w14:paraId="129EBCB2" w14:textId="77777777" w:rsidR="00587B57" w:rsidRPr="003B7302" w:rsidRDefault="00587B57" w:rsidP="00587B57">
      <w:pPr>
        <w:tabs>
          <w:tab w:val="left" w:pos="5340"/>
        </w:tabs>
        <w:ind w:left="1440" w:hanging="720"/>
        <w:rPr>
          <w:szCs w:val="22"/>
        </w:rPr>
      </w:pPr>
    </w:p>
    <w:p w14:paraId="171D1CF3" w14:textId="2DD7E88E" w:rsidR="00895F30" w:rsidRPr="00EE2C83" w:rsidRDefault="00895F30" w:rsidP="00706E1A">
      <w:pPr>
        <w:pStyle w:val="ListParagraph"/>
        <w:numPr>
          <w:ilvl w:val="1"/>
          <w:numId w:val="24"/>
        </w:numPr>
        <w:ind w:hanging="720"/>
        <w:rPr>
          <w:rFonts w:eastAsia="Century Schoolbook" w:cs="Century Schoolbook"/>
          <w:iCs/>
          <w:w w:val="105"/>
          <w:szCs w:val="22"/>
          <w:lang w:bidi="en-US"/>
        </w:rPr>
      </w:pPr>
      <w:r>
        <w:rPr>
          <w:szCs w:val="22"/>
        </w:rPr>
        <w:t>“C</w:t>
      </w:r>
      <w:r w:rsidRPr="00EE4977">
        <w:rPr>
          <w:szCs w:val="22"/>
        </w:rPr>
        <w:t xml:space="preserve">ontracted </w:t>
      </w:r>
      <w:proofErr w:type="gramStart"/>
      <w:r>
        <w:rPr>
          <w:szCs w:val="22"/>
        </w:rPr>
        <w:t>F</w:t>
      </w:r>
      <w:r w:rsidRPr="00EE4977">
        <w:rPr>
          <w:szCs w:val="22"/>
        </w:rPr>
        <w:t>or, or</w:t>
      </w:r>
      <w:proofErr w:type="gramEnd"/>
      <w:r w:rsidRPr="00EE4977">
        <w:rPr>
          <w:szCs w:val="22"/>
        </w:rPr>
        <w:t xml:space="preserve">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w:t>
      </w:r>
      <w:proofErr w:type="gramStart"/>
      <w:r w:rsidRPr="00EE4977">
        <w:rPr>
          <w:szCs w:val="22"/>
        </w:rPr>
        <w:t>CT</w:t>
      </w:r>
      <w:r>
        <w:rPr>
          <w:szCs w:val="22"/>
        </w:rPr>
        <w: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A777CD">
        <w:rPr>
          <w:szCs w:val="22"/>
        </w:rPr>
        <w:t xml:space="preserve"> </w:t>
      </w:r>
      <w:r w:rsidRPr="003B7302">
        <w:rPr>
          <w:szCs w:val="22"/>
        </w:rPr>
        <w:t xml:space="preserve">shall have the meaning as </w:t>
      </w:r>
      <w:r>
        <w:rPr>
          <w:szCs w:val="22"/>
        </w:rPr>
        <w:t>described</w:t>
      </w:r>
      <w:r w:rsidRPr="003B7302">
        <w:rPr>
          <w:szCs w:val="22"/>
        </w:rPr>
        <w:t xml:space="preserve"> in section </w:t>
      </w:r>
      <w:r>
        <w:rPr>
          <w:szCs w:val="22"/>
        </w:rPr>
        <w:t>20.3.1.1.</w:t>
      </w:r>
    </w:p>
    <w:p w14:paraId="472248D8" w14:textId="77777777" w:rsidR="00895F30" w:rsidRPr="009F6125" w:rsidRDefault="00895F30" w:rsidP="00EE2C83">
      <w:pPr>
        <w:ind w:left="1440" w:hanging="720"/>
        <w:rPr>
          <w:rFonts w:eastAsia="Century Schoolbook" w:cs="Century Schoolbook"/>
          <w:iCs/>
          <w:w w:val="105"/>
          <w:szCs w:val="22"/>
          <w:lang w:bidi="en-US"/>
        </w:rPr>
      </w:pPr>
    </w:p>
    <w:p w14:paraId="370D4438" w14:textId="6CCAD44E"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4F016335"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Contract High Water Mark</w:t>
      </w:r>
      <w:r w:rsidRPr="003B7302">
        <w:rPr>
          <w:szCs w:val="22"/>
        </w:rPr>
        <w:t>”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 xml:space="preserve">1 Rates is limited </w:t>
      </w:r>
      <w:r w:rsidRPr="003B7302">
        <w:rPr>
          <w:szCs w:val="22"/>
        </w:rPr>
        <w:lastRenderedPageBreak/>
        <w:t>to the lesser of its CHWM or its Net Requirement</w:t>
      </w:r>
      <w:r w:rsidR="00CA19E7">
        <w:rPr>
          <w:szCs w:val="22"/>
        </w:rPr>
        <w:t xml:space="preserve"> as established consistent with section 1 of Exhibit A</w:t>
      </w:r>
      <w:r w:rsidRPr="003B7302">
        <w:rPr>
          <w:szCs w:val="22"/>
        </w:rPr>
        <w:t>.</w:t>
      </w:r>
    </w:p>
    <w:p w14:paraId="55999733" w14:textId="55C1A4EE" w:rsidR="00496EBF" w:rsidRPr="00A777CD"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w:t>
      </w:r>
      <w:r w:rsidR="00DF7791">
        <w:rPr>
          <w:rFonts w:eastAsia="Century Schoolbook" w:cs="Century Schoolbook"/>
          <w:i/>
          <w:color w:val="FF00FF"/>
          <w:w w:val="105"/>
          <w:szCs w:val="22"/>
          <w:lang w:bidi="en-US"/>
        </w:rPr>
        <w:t>1</w:t>
      </w:r>
    </w:p>
    <w:p w14:paraId="639AB7EC" w14:textId="77777777" w:rsidR="00587B57" w:rsidRDefault="00587B57" w:rsidP="00587B57">
      <w:pPr>
        <w:tabs>
          <w:tab w:val="left" w:pos="5340"/>
        </w:tabs>
        <w:ind w:left="1440" w:hanging="720"/>
        <w:rPr>
          <w:szCs w:val="22"/>
        </w:rPr>
      </w:pPr>
    </w:p>
    <w:p w14:paraId="51B63463" w14:textId="3E3AB332" w:rsidR="00496EBF" w:rsidRPr="001F110A" w:rsidRDefault="00496EBF" w:rsidP="001F110A">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05B2B687" w:rsidR="00496EBF" w:rsidRPr="00434954" w:rsidRDefault="00496EBF" w:rsidP="00706E1A">
      <w:pPr>
        <w:pStyle w:val="ListParagraph"/>
        <w:numPr>
          <w:ilvl w:val="1"/>
          <w:numId w:val="24"/>
        </w:numPr>
        <w:ind w:hanging="720"/>
        <w:rPr>
          <w:szCs w:val="22"/>
        </w:rPr>
      </w:pPr>
      <w:r w:rsidRPr="00434954">
        <w:rPr>
          <w:szCs w:val="22"/>
        </w:rPr>
        <w:t xml:space="preserve">“Contract High </w:t>
      </w:r>
      <w:r w:rsidRPr="00706E1A">
        <w:rPr>
          <w:color w:val="000000"/>
          <w:szCs w:val="22"/>
        </w:rPr>
        <w:t>Water</w:t>
      </w:r>
      <w:r w:rsidRPr="00434954">
        <w:rPr>
          <w:szCs w:val="22"/>
        </w:rPr>
        <w:t xml:space="preserve"> Mark” or “CHWM”</w:t>
      </w:r>
      <w:r w:rsidR="00A92C8D">
        <w:rPr>
          <w:i/>
          <w:vanish/>
          <w:color w:val="FF0000"/>
          <w:szCs w:val="22"/>
        </w:rPr>
        <w:t>(</w:t>
      </w:r>
      <w:r w:rsidR="00B05D06">
        <w:rPr>
          <w:i/>
          <w:vanish/>
          <w:color w:val="FF0000"/>
          <w:szCs w:val="22"/>
        </w:rPr>
        <w:t>06/18/25</w:t>
      </w:r>
      <w:r w:rsidR="00A92C8D">
        <w:rPr>
          <w:i/>
          <w:vanish/>
          <w:color w:val="FF0000"/>
          <w:szCs w:val="22"/>
        </w:rPr>
        <w:t xml:space="preserve">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3410FFDB" w:rsidR="00C9749A" w:rsidRPr="003B7302" w:rsidRDefault="00C9749A" w:rsidP="00706E1A">
      <w:pPr>
        <w:pStyle w:val="ListParagraph"/>
        <w:numPr>
          <w:ilvl w:val="1"/>
          <w:numId w:val="24"/>
        </w:numPr>
        <w:ind w:hanging="720"/>
        <w:rPr>
          <w:szCs w:val="22"/>
        </w:rPr>
      </w:pPr>
      <w:r>
        <w:rPr>
          <w:szCs w:val="22"/>
        </w:rPr>
        <w:t>“Contract High Water Mark (CHWM) Implementation Policy”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w:t>
      </w:r>
      <w:r w:rsidRPr="00706E1A">
        <w:rPr>
          <w:color w:val="000000"/>
          <w:szCs w:val="22"/>
        </w:rPr>
        <w:t>the</w:t>
      </w:r>
      <w:r w:rsidRPr="003B7302">
        <w:rPr>
          <w:szCs w:val="22"/>
        </w:rPr>
        <w:t xml:space="preserve"> policy that documents the process details around the FY 2026 CHWM Calculation Process and Above-CHWM Load Process.</w:t>
      </w:r>
    </w:p>
    <w:p w14:paraId="670323FE" w14:textId="77777777" w:rsidR="00C9749A" w:rsidRPr="003B7302" w:rsidRDefault="00C9749A" w:rsidP="00C9749A">
      <w:pPr>
        <w:tabs>
          <w:tab w:val="left" w:pos="5340"/>
        </w:tabs>
        <w:ind w:left="1440" w:hanging="720"/>
        <w:rPr>
          <w:szCs w:val="22"/>
        </w:rPr>
      </w:pPr>
    </w:p>
    <w:p w14:paraId="418EBDAA" w14:textId="0B3451D9" w:rsidR="00587B57" w:rsidRPr="003B7302" w:rsidRDefault="00587B57" w:rsidP="00706E1A">
      <w:pPr>
        <w:pStyle w:val="ListParagraph"/>
        <w:numPr>
          <w:ilvl w:val="1"/>
          <w:numId w:val="24"/>
        </w:numPr>
        <w:ind w:hanging="720"/>
        <w:rPr>
          <w:szCs w:val="22"/>
        </w:rPr>
      </w:pPr>
      <w:r w:rsidRPr="003B7302">
        <w:rPr>
          <w:szCs w:val="22"/>
        </w:rPr>
        <w:t>“Coulee-Chief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two hydroelectric projects located in the middle reach of the Columbia River, consisting of Grand </w:t>
      </w:r>
      <w:r w:rsidRPr="00706E1A">
        <w:rPr>
          <w:color w:val="000000"/>
          <w:szCs w:val="22"/>
        </w:rPr>
        <w:t>Coulee</w:t>
      </w:r>
      <w:r w:rsidRPr="003B7302">
        <w:rPr>
          <w:szCs w:val="22"/>
        </w:rPr>
        <w:t xml:space="preserve"> and Chief Joseph.</w:t>
      </w:r>
    </w:p>
    <w:p w14:paraId="1C0EEFF0" w14:textId="77777777" w:rsidR="00587B57" w:rsidRPr="003B7302" w:rsidRDefault="00587B57" w:rsidP="00587B57">
      <w:pPr>
        <w:tabs>
          <w:tab w:val="left" w:pos="5340"/>
        </w:tabs>
        <w:ind w:left="1440" w:hanging="720"/>
        <w:rPr>
          <w:szCs w:val="22"/>
        </w:rPr>
      </w:pPr>
    </w:p>
    <w:p w14:paraId="64EC1127" w14:textId="7134AAC6" w:rsidR="00252360" w:rsidRDefault="00252360" w:rsidP="00706E1A">
      <w:pPr>
        <w:pStyle w:val="ListParagraph"/>
        <w:numPr>
          <w:ilvl w:val="1"/>
          <w:numId w:val="24"/>
        </w:numPr>
        <w:ind w:hanging="720"/>
        <w:rPr>
          <w:szCs w:val="22"/>
        </w:rPr>
      </w:pPr>
      <w:r>
        <w:rPr>
          <w:szCs w:val="22"/>
        </w:rPr>
        <w:t>“Cumulative Prior Load”</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rPr>
          <w:szCs w:val="22"/>
        </w:rPr>
        <w:t xml:space="preserve">shall have the meaning as </w:t>
      </w:r>
      <w:r w:rsidRPr="00706E1A">
        <w:rPr>
          <w:color w:val="000000"/>
          <w:szCs w:val="22"/>
        </w:rPr>
        <w:t>established</w:t>
      </w:r>
      <w:r>
        <w:rPr>
          <w:szCs w:val="22"/>
        </w:rPr>
        <w:t xml:space="preserve"> in section</w:t>
      </w:r>
      <w:r w:rsidR="00B549FD">
        <w:rPr>
          <w:szCs w:val="22"/>
        </w:rPr>
        <w:t> 20.3.5.2.</w:t>
      </w:r>
    </w:p>
    <w:p w14:paraId="6B393611" w14:textId="77777777" w:rsidR="00252360" w:rsidRDefault="00252360" w:rsidP="00587B57">
      <w:pPr>
        <w:tabs>
          <w:tab w:val="left" w:pos="5340"/>
        </w:tabs>
        <w:ind w:left="1440" w:hanging="720"/>
        <w:rPr>
          <w:szCs w:val="22"/>
        </w:rPr>
      </w:pPr>
    </w:p>
    <w:p w14:paraId="0955FC92" w14:textId="0C886FEF" w:rsidR="00450336" w:rsidRDefault="00450336" w:rsidP="00706E1A">
      <w:pPr>
        <w:pStyle w:val="ListParagraph"/>
        <w:numPr>
          <w:ilvl w:val="1"/>
          <w:numId w:val="24"/>
        </w:numPr>
        <w:ind w:hanging="720"/>
        <w:rPr>
          <w:szCs w:val="22"/>
        </w:rPr>
      </w:pPr>
      <w:r w:rsidRPr="00270646">
        <w:t>“Customer</w:t>
      </w:r>
      <w:r>
        <w:t xml:space="preserve"> Facing Interface” or “CFI”</w:t>
      </w:r>
      <w:r w:rsidR="00A92C8D">
        <w:rPr>
          <w:i/>
          <w:vanish/>
          <w:color w:val="FF0000"/>
          <w:szCs w:val="22"/>
        </w:rPr>
        <w:t>(</w:t>
      </w:r>
      <w:r w:rsidR="00B05D06">
        <w:rPr>
          <w:i/>
          <w:vanish/>
          <w:color w:val="FF0000"/>
          <w:szCs w:val="22"/>
        </w:rPr>
        <w:t>06/18/25</w:t>
      </w:r>
      <w:r w:rsidR="00A92C8D">
        <w:rPr>
          <w:i/>
          <w:vanish/>
          <w:color w:val="FF0000"/>
          <w:szCs w:val="22"/>
        </w:rPr>
        <w:t xml:space="preserve"> </w:t>
      </w:r>
      <w:r w:rsidR="00102F66" w:rsidRPr="00D23F24">
        <w:rPr>
          <w:i/>
          <w:vanish/>
          <w:color w:val="FF0000"/>
          <w:szCs w:val="22"/>
        </w:rPr>
        <w:t>Version)</w:t>
      </w:r>
      <w:r w:rsidR="00102F66" w:rsidRPr="003B7302">
        <w:rPr>
          <w:szCs w:val="22"/>
        </w:rPr>
        <w:t xml:space="preserve"> </w:t>
      </w:r>
      <w:r>
        <w:t xml:space="preserve">shall have the meaning </w:t>
      </w:r>
      <w:r w:rsidRPr="00706E1A">
        <w:rPr>
          <w:color w:val="000000"/>
          <w:szCs w:val="22"/>
        </w:rPr>
        <w:t>as</w:t>
      </w:r>
      <w:r>
        <w:t xml:space="preserve"> defined in section</w:t>
      </w:r>
      <w:r w:rsidR="00070EDD">
        <w:t> </w:t>
      </w:r>
      <w:r>
        <w:t>5.9.1.</w:t>
      </w:r>
    </w:p>
    <w:p w14:paraId="6DAC0A97" w14:textId="77777777" w:rsidR="00450336" w:rsidRDefault="00450336" w:rsidP="00587B57">
      <w:pPr>
        <w:tabs>
          <w:tab w:val="left" w:pos="5340"/>
        </w:tabs>
        <w:ind w:left="1440" w:hanging="720"/>
        <w:rPr>
          <w:szCs w:val="22"/>
        </w:rPr>
      </w:pPr>
    </w:p>
    <w:p w14:paraId="0417811D" w14:textId="693ADCFE" w:rsidR="00587B57" w:rsidRPr="003B7302" w:rsidRDefault="00587B57" w:rsidP="00706E1A">
      <w:pPr>
        <w:pStyle w:val="ListParagraph"/>
        <w:numPr>
          <w:ilvl w:val="1"/>
          <w:numId w:val="24"/>
        </w:numPr>
        <w:ind w:hanging="720"/>
        <w:rPr>
          <w:szCs w:val="22"/>
        </w:rPr>
      </w:pPr>
      <w:r w:rsidRPr="003B7302">
        <w:rPr>
          <w:szCs w:val="22"/>
        </w:rPr>
        <w:t>“Customer Inputs”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discharge, elevation, or </w:t>
      </w:r>
      <w:r w:rsidRPr="00706E1A">
        <w:rPr>
          <w:color w:val="000000"/>
          <w:szCs w:val="22"/>
        </w:rPr>
        <w:t>generation</w:t>
      </w:r>
      <w:r w:rsidRPr="003B7302">
        <w:rPr>
          <w:szCs w:val="22"/>
        </w:rPr>
        <w:t xml:space="preserve"> requests at each of the Simulator Projects that </w:t>
      </w:r>
      <w:r w:rsidRPr="003B7302">
        <w:rPr>
          <w:color w:val="FF0000"/>
          <w:szCs w:val="22"/>
        </w:rPr>
        <w:t>«Customer Name»</w:t>
      </w:r>
      <w:r w:rsidRPr="003B7302">
        <w:rPr>
          <w:szCs w:val="22"/>
        </w:rPr>
        <w:t xml:space="preserve"> submits as inputs to the Simulator pursuant to section 3.3 of Exhibit L.</w:t>
      </w:r>
    </w:p>
    <w:p w14:paraId="14C0EE7C" w14:textId="77777777" w:rsidR="00587B57" w:rsidRPr="003B7302" w:rsidRDefault="00587B57" w:rsidP="00587B57">
      <w:pPr>
        <w:tabs>
          <w:tab w:val="left" w:pos="5340"/>
        </w:tabs>
        <w:ind w:left="1440" w:hanging="720"/>
        <w:rPr>
          <w:szCs w:val="22"/>
        </w:rPr>
      </w:pPr>
    </w:p>
    <w:p w14:paraId="7B6A8599" w14:textId="123CECD2"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40942981" w14:textId="77777777" w:rsidR="006846A8" w:rsidRDefault="006846A8" w:rsidP="006846A8">
      <w:pPr>
        <w:tabs>
          <w:tab w:val="left" w:pos="5340"/>
        </w:tabs>
        <w:ind w:left="1440" w:hanging="720"/>
        <w:rPr>
          <w:szCs w:val="22"/>
        </w:rPr>
      </w:pPr>
    </w:p>
    <w:p w14:paraId="1D1C2415" w14:textId="4655E105"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Cycles per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color w:val="000000"/>
          <w:szCs w:val="22"/>
        </w:rPr>
        <w:t>shall have the meaning as defined in section 6 of Exhibit J.</w:t>
      </w:r>
    </w:p>
    <w:p w14:paraId="5BA0EFE0" w14:textId="77777777" w:rsidR="006846A8" w:rsidRDefault="006846A8" w:rsidP="006846A8">
      <w:pPr>
        <w:tabs>
          <w:tab w:val="left" w:pos="5340"/>
        </w:tabs>
        <w:ind w:left="1440" w:hanging="720"/>
        <w:rPr>
          <w:szCs w:val="22"/>
        </w:rPr>
      </w:pPr>
    </w:p>
    <w:p w14:paraId="4889C052" w14:textId="67A66783" w:rsidR="00587B57" w:rsidRPr="003B7302" w:rsidRDefault="00587B57" w:rsidP="00706E1A">
      <w:pPr>
        <w:pStyle w:val="ListParagraph"/>
        <w:numPr>
          <w:ilvl w:val="1"/>
          <w:numId w:val="24"/>
        </w:numPr>
        <w:ind w:hanging="720"/>
        <w:rPr>
          <w:szCs w:val="22"/>
        </w:rPr>
      </w:pPr>
      <w:r w:rsidRPr="003B7302">
        <w:rPr>
          <w:szCs w:val="22"/>
        </w:rPr>
        <w:t>“Dedicated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w:t>
      </w:r>
    </w:p>
    <w:p w14:paraId="67A3E93F" w14:textId="77777777" w:rsidR="00587B57" w:rsidRPr="003B7302" w:rsidRDefault="00587B57" w:rsidP="00587B57">
      <w:pPr>
        <w:tabs>
          <w:tab w:val="left" w:pos="5340"/>
        </w:tabs>
        <w:ind w:left="1440" w:hanging="720"/>
        <w:rPr>
          <w:szCs w:val="22"/>
        </w:rPr>
      </w:pPr>
    </w:p>
    <w:p w14:paraId="1637FF77" w14:textId="75DDFF9A" w:rsidR="00587B57" w:rsidRPr="003B7302" w:rsidRDefault="00587B57" w:rsidP="00706E1A">
      <w:pPr>
        <w:pStyle w:val="ListParagraph"/>
        <w:numPr>
          <w:ilvl w:val="1"/>
          <w:numId w:val="24"/>
        </w:numPr>
        <w:ind w:hanging="720"/>
        <w:rPr>
          <w:szCs w:val="22"/>
        </w:rPr>
      </w:pPr>
      <w:r w:rsidRPr="003B7302">
        <w:rPr>
          <w:szCs w:val="22"/>
        </w:rPr>
        <w:t>“Default User Interface” or “DUI”</w:t>
      </w:r>
      <w:r w:rsidR="00A92C8D">
        <w:rPr>
          <w:i/>
          <w:vanish/>
          <w:color w:val="FF0000"/>
          <w:szCs w:val="22"/>
        </w:rPr>
        <w:t>(</w:t>
      </w:r>
      <w:r w:rsidR="00B05D06">
        <w:rPr>
          <w:i/>
          <w:vanish/>
          <w:color w:val="FF0000"/>
          <w:szCs w:val="22"/>
        </w:rPr>
        <w:t>06/18/25</w:t>
      </w:r>
      <w:r w:rsidR="00A92C8D">
        <w:rPr>
          <w:i/>
          <w:vanish/>
          <w:color w:val="FF0000"/>
          <w:szCs w:val="22"/>
        </w:rPr>
        <w:t xml:space="preserve">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5.9.1.</w:t>
      </w:r>
    </w:p>
    <w:p w14:paraId="7D502915" w14:textId="77777777" w:rsidR="00587B57" w:rsidRPr="003B7302" w:rsidRDefault="00587B57" w:rsidP="00587B57">
      <w:pPr>
        <w:tabs>
          <w:tab w:val="left" w:pos="5340"/>
        </w:tabs>
        <w:ind w:left="1440" w:hanging="720"/>
        <w:rPr>
          <w:szCs w:val="22"/>
        </w:rPr>
      </w:pPr>
    </w:p>
    <w:p w14:paraId="0744F4F5" w14:textId="60A3B02D"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Designated System Obligations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because of contracts, operational obligations, memorandums of agreement, </w:t>
      </w:r>
      <w:r w:rsidRPr="00706E1A">
        <w:rPr>
          <w:color w:val="000000"/>
          <w:szCs w:val="22"/>
        </w:rPr>
        <w:t>treaties</w:t>
      </w:r>
      <w:r w:rsidRPr="003B7302">
        <w:rPr>
          <w:szCs w:val="22"/>
        </w:rPr>
        <w:t xml:space="preserve">, statutes, regulations, court orders, or executive orders, individually or in combination, that create a firm obligation for the Tier 1 System Resources.  Designated System Obligations also includes the portion </w:t>
      </w:r>
      <w:r w:rsidRPr="003B7302">
        <w:rPr>
          <w:szCs w:val="22"/>
        </w:rPr>
        <w:lastRenderedPageBreak/>
        <w:t>of BPA’s ancillary and control area service obligations that are provided from the Tier 1 System Resources.</w:t>
      </w:r>
    </w:p>
    <w:p w14:paraId="7B7604E3" w14:textId="77777777" w:rsidR="00587B57" w:rsidRPr="003B7302" w:rsidRDefault="00587B57" w:rsidP="00587B57">
      <w:pPr>
        <w:tabs>
          <w:tab w:val="left" w:pos="5340"/>
        </w:tabs>
        <w:ind w:left="1440" w:hanging="720"/>
        <w:rPr>
          <w:szCs w:val="22"/>
        </w:rPr>
      </w:pPr>
    </w:p>
    <w:p w14:paraId="59998EDD" w14:textId="02AAAAA8" w:rsidR="00587B57" w:rsidRPr="003B7302" w:rsidRDefault="00587B57" w:rsidP="00706E1A">
      <w:pPr>
        <w:pStyle w:val="ListParagraph"/>
        <w:numPr>
          <w:ilvl w:val="1"/>
          <w:numId w:val="24"/>
        </w:numPr>
        <w:ind w:hanging="720"/>
        <w:rPr>
          <w:szCs w:val="22"/>
        </w:rPr>
      </w:pPr>
      <w:r w:rsidRPr="003B7302">
        <w:rPr>
          <w:szCs w:val="22"/>
        </w:rPr>
        <w:t>“Diurnal”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division of hours within a month between Heavy Load Hours (HLH) and </w:t>
      </w:r>
      <w:r w:rsidRPr="00706E1A">
        <w:rPr>
          <w:color w:val="000000"/>
          <w:szCs w:val="22"/>
        </w:rPr>
        <w:t>Light</w:t>
      </w:r>
      <w:r w:rsidRPr="003B7302">
        <w:rPr>
          <w:szCs w:val="22"/>
        </w:rPr>
        <w:t xml:space="preserve"> Load Hours (LLH).</w:t>
      </w:r>
    </w:p>
    <w:p w14:paraId="730A940A" w14:textId="77777777" w:rsidR="00587B57" w:rsidRPr="003B7302" w:rsidRDefault="00587B57" w:rsidP="00587B57">
      <w:pPr>
        <w:tabs>
          <w:tab w:val="left" w:pos="5340"/>
        </w:tabs>
        <w:ind w:left="1440" w:hanging="720"/>
        <w:rPr>
          <w:szCs w:val="22"/>
        </w:rPr>
      </w:pPr>
    </w:p>
    <w:p w14:paraId="77DE4914" w14:textId="6861AF9E" w:rsidR="00587B57" w:rsidRPr="003B7302" w:rsidRDefault="00587B57" w:rsidP="00706E1A">
      <w:pPr>
        <w:pStyle w:val="ListParagraph"/>
        <w:numPr>
          <w:ilvl w:val="1"/>
          <w:numId w:val="24"/>
        </w:numPr>
        <w:ind w:hanging="720"/>
        <w:rPr>
          <w:szCs w:val="22"/>
        </w:rPr>
      </w:pPr>
      <w:r w:rsidRPr="003B7302">
        <w:rPr>
          <w:szCs w:val="22"/>
        </w:rPr>
        <w:t>“Due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described in section 16.2.</w:t>
      </w:r>
    </w:p>
    <w:p w14:paraId="25A67170" w14:textId="77777777" w:rsidR="00587B57" w:rsidRPr="003B7302" w:rsidRDefault="00587B57" w:rsidP="00587B57">
      <w:pPr>
        <w:tabs>
          <w:tab w:val="left" w:pos="5340"/>
        </w:tabs>
        <w:ind w:left="1440" w:hanging="720"/>
        <w:rPr>
          <w:szCs w:val="22"/>
        </w:rPr>
      </w:pPr>
    </w:p>
    <w:p w14:paraId="7D5AA230" w14:textId="069B3046" w:rsidR="00587B57" w:rsidRPr="003B7302" w:rsidRDefault="00587B57" w:rsidP="00706E1A">
      <w:pPr>
        <w:pStyle w:val="ListParagraph"/>
        <w:numPr>
          <w:ilvl w:val="1"/>
          <w:numId w:val="24"/>
        </w:numPr>
        <w:ind w:hanging="720"/>
        <w:rPr>
          <w:szCs w:val="22"/>
        </w:rPr>
      </w:pPr>
      <w:r w:rsidRPr="003B7302">
        <w:rPr>
          <w:szCs w:val="22"/>
        </w:rPr>
        <w:t>“Effective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w:t>
      </w:r>
      <w:r w:rsidRPr="00706E1A">
        <w:rPr>
          <w:color w:val="000000"/>
          <w:szCs w:val="22"/>
        </w:rPr>
        <w:t>and</w:t>
      </w:r>
      <w:r w:rsidRPr="003B7302">
        <w:rPr>
          <w:szCs w:val="22"/>
        </w:rPr>
        <w:t xml:space="preserve"> BPA.</w:t>
      </w:r>
    </w:p>
    <w:p w14:paraId="190CF6BD" w14:textId="77777777" w:rsidR="00587B57" w:rsidRPr="003B7302" w:rsidRDefault="00587B57" w:rsidP="00587B57">
      <w:pPr>
        <w:tabs>
          <w:tab w:val="left" w:pos="5340"/>
        </w:tabs>
        <w:ind w:left="1440" w:hanging="720"/>
        <w:rPr>
          <w:szCs w:val="22"/>
        </w:rPr>
      </w:pPr>
    </w:p>
    <w:p w14:paraId="21626856" w14:textId="0A9798D1" w:rsidR="00587B57" w:rsidRDefault="00587B57" w:rsidP="00706E1A">
      <w:pPr>
        <w:pStyle w:val="ListParagraph"/>
        <w:numPr>
          <w:ilvl w:val="1"/>
          <w:numId w:val="24"/>
        </w:numPr>
        <w:ind w:hanging="720"/>
        <w:rPr>
          <w:b/>
          <w:bCs/>
          <w:i/>
          <w:iCs/>
          <w:szCs w:val="22"/>
        </w:rPr>
      </w:pPr>
      <w:r w:rsidRPr="003B7302">
        <w:rPr>
          <w:szCs w:val="22"/>
        </w:rPr>
        <w:t>“Elective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Spill other than Bypass Spill or Fish Spill that occurs at a hydroelectric </w:t>
      </w:r>
      <w:r w:rsidRPr="00706E1A">
        <w:rPr>
          <w:color w:val="000000"/>
          <w:szCs w:val="22"/>
        </w:rPr>
        <w:t>project</w:t>
      </w:r>
      <w:r w:rsidRPr="003B7302">
        <w:rPr>
          <w:szCs w:val="22"/>
        </w:rPr>
        <w:t xml:space="preserve"> and is within such project’s available turbine capacity such that the Spill may otherwise be utilized to produce energy.</w:t>
      </w:r>
    </w:p>
    <w:p w14:paraId="1458494B" w14:textId="77777777" w:rsidR="00E12A67" w:rsidRDefault="00E12A67" w:rsidP="00E12A67">
      <w:pPr>
        <w:tabs>
          <w:tab w:val="left" w:pos="5340"/>
        </w:tabs>
        <w:ind w:left="1440" w:hanging="720"/>
        <w:rPr>
          <w:szCs w:val="22"/>
        </w:rPr>
      </w:pPr>
    </w:p>
    <w:p w14:paraId="4086F364" w14:textId="28107ED7" w:rsidR="00E12A67" w:rsidRPr="003B7302" w:rsidRDefault="00E12A67" w:rsidP="00706E1A">
      <w:pPr>
        <w:pStyle w:val="ListParagraph"/>
        <w:numPr>
          <w:ilvl w:val="1"/>
          <w:numId w:val="24"/>
        </w:numPr>
        <w:ind w:hanging="720"/>
        <w:rPr>
          <w:szCs w:val="22"/>
        </w:rPr>
      </w:pPr>
      <w:r w:rsidRPr="003B7302">
        <w:rPr>
          <w:szCs w:val="22"/>
        </w:rPr>
        <w:t>“Elect</w:t>
      </w:r>
      <w:r>
        <w:rPr>
          <w:szCs w:val="22"/>
        </w:rPr>
        <w:t>ronic Tag” or “E-Tag”</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p>
    <w:p w14:paraId="57495D25" w14:textId="77777777" w:rsidR="00587B57" w:rsidRPr="003B7302" w:rsidRDefault="00587B57" w:rsidP="00587B57">
      <w:pPr>
        <w:tabs>
          <w:tab w:val="left" w:pos="5340"/>
        </w:tabs>
        <w:ind w:left="1440" w:hanging="720"/>
        <w:rPr>
          <w:szCs w:val="22"/>
        </w:rPr>
      </w:pPr>
    </w:p>
    <w:p w14:paraId="21E3820B" w14:textId="1BDECA4F" w:rsidR="00F9262E" w:rsidRDefault="00F9262E" w:rsidP="00706E1A">
      <w:pPr>
        <w:pStyle w:val="ListParagraph"/>
        <w:numPr>
          <w:ilvl w:val="1"/>
          <w:numId w:val="24"/>
        </w:numPr>
        <w:ind w:hanging="720"/>
        <w:rPr>
          <w:szCs w:val="22"/>
        </w:rPr>
      </w:pPr>
      <w:r w:rsidRPr="003B7302">
        <w:rPr>
          <w:szCs w:val="22"/>
        </w:rPr>
        <w:t>“</w:t>
      </w:r>
      <w:r>
        <w:rPr>
          <w:szCs w:val="22"/>
        </w:rPr>
        <w:t>Emissions Allowance”</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D23F24">
        <w:rPr>
          <w:i/>
          <w:vanish/>
          <w:color w:val="FF0000"/>
          <w:szCs w:val="22"/>
        </w:rPr>
        <w:t>Version)</w:t>
      </w:r>
      <w:r>
        <w:rPr>
          <w:szCs w:val="22"/>
        </w:rPr>
        <w:t xml:space="preserve"> shall have the meaning as defined in section 2 of </w:t>
      </w:r>
      <w:r w:rsidRPr="00706E1A">
        <w:rPr>
          <w:color w:val="000000"/>
          <w:szCs w:val="22"/>
        </w:rPr>
        <w:t>Exhibit</w:t>
      </w:r>
      <w:r>
        <w:rPr>
          <w:szCs w:val="22"/>
        </w:rPr>
        <w:t> H.</w:t>
      </w:r>
    </w:p>
    <w:p w14:paraId="3000963F" w14:textId="77777777" w:rsidR="00F9262E" w:rsidRDefault="00F9262E" w:rsidP="00F9262E">
      <w:pPr>
        <w:tabs>
          <w:tab w:val="left" w:pos="5340"/>
        </w:tabs>
        <w:ind w:left="1440" w:hanging="720"/>
        <w:rPr>
          <w:szCs w:val="22"/>
        </w:rPr>
      </w:pPr>
    </w:p>
    <w:p w14:paraId="5D13608A" w14:textId="4D04081F" w:rsidR="0072175F" w:rsidRPr="0072175F" w:rsidRDefault="00956985" w:rsidP="00706E1A">
      <w:pPr>
        <w:pStyle w:val="ListParagraph"/>
        <w:numPr>
          <w:ilvl w:val="1"/>
          <w:numId w:val="24"/>
        </w:numPr>
        <w:ind w:hanging="720"/>
        <w:rPr>
          <w:szCs w:val="22"/>
        </w:rPr>
      </w:pPr>
      <w:r w:rsidRPr="00B8792D">
        <w:rPr>
          <w:szCs w:val="22"/>
        </w:rPr>
        <w:t>“Energy Storage Device” or “</w:t>
      </w:r>
      <w:proofErr w:type="gramStart"/>
      <w:r w:rsidRPr="00B8792D">
        <w:rPr>
          <w:szCs w:val="22"/>
        </w:rPr>
        <w:t>ESD”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w:t>
      </w:r>
      <w:r w:rsidR="0072175F" w:rsidRPr="00706E1A">
        <w:rPr>
          <w:color w:val="000000"/>
          <w:szCs w:val="22"/>
        </w:rPr>
        <w:t>generated</w:t>
      </w:r>
      <w:r w:rsidR="0072175F" w:rsidRPr="00B8792D">
        <w:rPr>
          <w:szCs w:val="22"/>
        </w:rPr>
        <w:t xml:space="preserve"> electric energy for release </w:t>
      </w:r>
      <w:proofErr w:type="gramStart"/>
      <w:r w:rsidR="0072175F" w:rsidRPr="00B8792D">
        <w:rPr>
          <w:szCs w:val="22"/>
        </w:rPr>
        <w:t>at a later time</w:t>
      </w:r>
      <w:proofErr w:type="gramEnd"/>
      <w:r w:rsidR="0072175F" w:rsidRPr="00B8792D">
        <w:rPr>
          <w:szCs w:val="22"/>
        </w:rPr>
        <w:t>.  Energy Storage 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p>
    <w:p w14:paraId="12136D7F" w14:textId="77777777" w:rsidR="00956985" w:rsidRDefault="00956985" w:rsidP="00587B57">
      <w:pPr>
        <w:tabs>
          <w:tab w:val="left" w:pos="5340"/>
        </w:tabs>
        <w:ind w:left="1440" w:hanging="720"/>
        <w:rPr>
          <w:szCs w:val="22"/>
        </w:rPr>
      </w:pPr>
    </w:p>
    <w:p w14:paraId="6E3DF6E1" w14:textId="2EB87BC8" w:rsidR="00F9262E" w:rsidRDefault="00F9262E" w:rsidP="00706E1A">
      <w:pPr>
        <w:pStyle w:val="ListParagraph"/>
        <w:numPr>
          <w:ilvl w:val="1"/>
          <w:numId w:val="24"/>
        </w:numPr>
        <w:ind w:hanging="720"/>
        <w:rPr>
          <w:szCs w:val="22"/>
        </w:rPr>
      </w:pPr>
      <w:r w:rsidRPr="003B7302">
        <w:rPr>
          <w:szCs w:val="22"/>
        </w:rPr>
        <w:t>“</w:t>
      </w:r>
      <w:r>
        <w:rPr>
          <w:szCs w:val="22"/>
        </w:rPr>
        <w:t xml:space="preserve">Environmental </w:t>
      </w:r>
      <w:r w:rsidRPr="00706E1A">
        <w:rPr>
          <w:color w:val="000000"/>
          <w:szCs w:val="22"/>
        </w:rPr>
        <w:t>Attribute</w:t>
      </w:r>
      <w:r>
        <w:rPr>
          <w:szCs w:val="22"/>
        </w:rPr>
        <w:t xml:space="preserve"> Accounting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Pr>
          <w:szCs w:val="22"/>
        </w:rPr>
        <w:t>shall have the meaning as defined in section 2 of Exhibit H.</w:t>
      </w:r>
    </w:p>
    <w:p w14:paraId="5A34FF9C" w14:textId="77777777" w:rsidR="00F9262E" w:rsidRDefault="00F9262E" w:rsidP="00F9262E">
      <w:pPr>
        <w:tabs>
          <w:tab w:val="left" w:pos="5340"/>
        </w:tabs>
        <w:ind w:left="1440" w:hanging="720"/>
        <w:rPr>
          <w:szCs w:val="22"/>
        </w:rPr>
      </w:pPr>
    </w:p>
    <w:p w14:paraId="490140F0" w14:textId="76717E6C" w:rsidR="00587B57" w:rsidRPr="003B7302" w:rsidRDefault="00587B57" w:rsidP="00706E1A">
      <w:pPr>
        <w:pStyle w:val="ListParagraph"/>
        <w:numPr>
          <w:ilvl w:val="1"/>
          <w:numId w:val="24"/>
        </w:numPr>
        <w:ind w:hanging="720"/>
        <w:rPr>
          <w:szCs w:val="22"/>
        </w:rPr>
      </w:pPr>
      <w:r w:rsidRPr="003B7302">
        <w:rPr>
          <w:szCs w:val="22"/>
        </w:rPr>
        <w:t>“Environmental Attributes”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shall have the meaning as defined in </w:t>
      </w:r>
      <w:r w:rsidRPr="00706E1A">
        <w:rPr>
          <w:color w:val="000000"/>
          <w:szCs w:val="22"/>
        </w:rPr>
        <w:t>section</w:t>
      </w:r>
      <w:r w:rsidRPr="003B7302">
        <w:rPr>
          <w:szCs w:val="22"/>
        </w:rPr>
        <w:t> 2 of Exhibit H.</w:t>
      </w:r>
    </w:p>
    <w:p w14:paraId="5025002B" w14:textId="77777777" w:rsidR="00587B57" w:rsidRPr="003B7302" w:rsidRDefault="00587B57" w:rsidP="00587B57">
      <w:pPr>
        <w:tabs>
          <w:tab w:val="left" w:pos="5340"/>
        </w:tabs>
        <w:ind w:left="1440" w:hanging="720"/>
        <w:rPr>
          <w:szCs w:val="22"/>
        </w:rPr>
      </w:pPr>
    </w:p>
    <w:p w14:paraId="36844850" w14:textId="7B0BDC1C" w:rsidR="00587B57" w:rsidRPr="003B7302" w:rsidRDefault="00587B57" w:rsidP="00706E1A">
      <w:pPr>
        <w:pStyle w:val="ListParagraph"/>
        <w:numPr>
          <w:ilvl w:val="1"/>
          <w:numId w:val="24"/>
        </w:numPr>
        <w:ind w:hanging="720"/>
        <w:rPr>
          <w:szCs w:val="22"/>
        </w:rPr>
      </w:pPr>
      <w:r w:rsidRPr="003B7302">
        <w:rPr>
          <w:szCs w:val="22"/>
        </w:rPr>
        <w:t>“Existing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w:t>
      </w:r>
    </w:p>
    <w:p w14:paraId="0BD704F9" w14:textId="77777777" w:rsidR="00587B57" w:rsidRPr="003B7302" w:rsidRDefault="00587B57" w:rsidP="00587B57">
      <w:pPr>
        <w:tabs>
          <w:tab w:val="left" w:pos="5340"/>
        </w:tabs>
        <w:ind w:left="1440" w:hanging="720"/>
        <w:rPr>
          <w:szCs w:val="22"/>
        </w:rPr>
      </w:pPr>
    </w:p>
    <w:p w14:paraId="52E68B1D" w14:textId="11080726" w:rsidR="00587B57" w:rsidRPr="003B7302" w:rsidRDefault="00587B57" w:rsidP="00706E1A">
      <w:pPr>
        <w:pStyle w:val="ListParagraph"/>
        <w:numPr>
          <w:ilvl w:val="1"/>
          <w:numId w:val="24"/>
        </w:numPr>
        <w:ind w:hanging="720"/>
        <w:rPr>
          <w:szCs w:val="22"/>
        </w:rPr>
      </w:pPr>
      <w:r w:rsidRPr="003B7302">
        <w:rPr>
          <w:szCs w:val="22"/>
        </w:rPr>
        <w:t>“Federal Columbia River Power System” or “FCRPS”</w:t>
      </w:r>
      <w:r w:rsidR="00A92C8D">
        <w:rPr>
          <w:i/>
          <w:vanish/>
          <w:color w:val="FF0000"/>
          <w:szCs w:val="22"/>
        </w:rPr>
        <w:t>(</w:t>
      </w:r>
      <w:r w:rsidR="00B05D06">
        <w:rPr>
          <w:i/>
          <w:vanish/>
          <w:color w:val="FF0000"/>
          <w:szCs w:val="22"/>
        </w:rPr>
        <w:t>06/18/25</w:t>
      </w:r>
      <w:r w:rsidR="00A92C8D">
        <w:rPr>
          <w:i/>
          <w:vanish/>
          <w:color w:val="FF0000"/>
          <w:szCs w:val="22"/>
        </w:rPr>
        <w:t xml:space="preserve"> </w:t>
      </w:r>
      <w:r w:rsidRPr="00D23F24">
        <w:rPr>
          <w:i/>
          <w:vanish/>
          <w:color w:val="FF0000"/>
          <w:szCs w:val="22"/>
        </w:rPr>
        <w:t>Version)</w:t>
      </w:r>
      <w:r w:rsidRPr="003B7302">
        <w:rPr>
          <w:szCs w:val="22"/>
        </w:rPr>
        <w:t xml:space="preserve"> </w:t>
      </w:r>
      <w:r w:rsidRPr="00706E1A">
        <w:rPr>
          <w:color w:val="000000"/>
          <w:szCs w:val="22"/>
        </w:rPr>
        <w:t>means</w:t>
      </w:r>
      <w:r w:rsidRPr="003B7302">
        <w:rPr>
          <w:szCs w:val="22"/>
        </w:rPr>
        <w:t xml:space="preserve">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7173BC63" w14:textId="77777777" w:rsidR="00587B57" w:rsidRPr="003B7302" w:rsidRDefault="00587B57" w:rsidP="00587B57">
      <w:pPr>
        <w:tabs>
          <w:tab w:val="left" w:pos="5340"/>
        </w:tabs>
        <w:ind w:left="1440" w:hanging="720"/>
        <w:rPr>
          <w:szCs w:val="22"/>
        </w:rPr>
      </w:pPr>
    </w:p>
    <w:p w14:paraId="000F0E8A" w14:textId="7C0702B6" w:rsidR="00587B57" w:rsidRPr="003B7302" w:rsidRDefault="00587B57" w:rsidP="00706E1A">
      <w:pPr>
        <w:pStyle w:val="ListParagraph"/>
        <w:numPr>
          <w:ilvl w:val="1"/>
          <w:numId w:val="24"/>
        </w:numPr>
        <w:ind w:hanging="720"/>
        <w:rPr>
          <w:szCs w:val="22"/>
        </w:rPr>
      </w:pPr>
      <w:r w:rsidRPr="003B7302">
        <w:rPr>
          <w:szCs w:val="22"/>
        </w:rPr>
        <w:lastRenderedPageBreak/>
        <w:t>“Federal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w:t>
      </w:r>
    </w:p>
    <w:p w14:paraId="5CAD7F40" w14:textId="77777777" w:rsidR="00587B57" w:rsidRPr="003B7302" w:rsidRDefault="00587B57" w:rsidP="00587B57">
      <w:pPr>
        <w:tabs>
          <w:tab w:val="left" w:pos="5340"/>
        </w:tabs>
        <w:ind w:left="1440" w:hanging="720"/>
        <w:rPr>
          <w:szCs w:val="22"/>
        </w:rPr>
      </w:pPr>
    </w:p>
    <w:p w14:paraId="06F7A028" w14:textId="33FFEC04" w:rsidR="00587B57" w:rsidRPr="003B7302" w:rsidRDefault="00587B57" w:rsidP="00706E1A">
      <w:pPr>
        <w:pStyle w:val="ListParagraph"/>
        <w:numPr>
          <w:ilvl w:val="1"/>
          <w:numId w:val="24"/>
        </w:numPr>
        <w:ind w:hanging="720"/>
        <w:rPr>
          <w:szCs w:val="22"/>
        </w:rPr>
      </w:pPr>
      <w:bookmarkStart w:id="28" w:name="_Hlk192531319"/>
      <w:r w:rsidRPr="003B7302">
        <w:rPr>
          <w:szCs w:val="22"/>
        </w:rPr>
        <w:t>“FERC”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r w:rsidRPr="00706E1A">
        <w:rPr>
          <w:color w:val="000000"/>
          <w:szCs w:val="22"/>
        </w:rPr>
        <w:t>Federal</w:t>
      </w:r>
      <w:r w:rsidRPr="003B7302">
        <w:rPr>
          <w:szCs w:val="22"/>
        </w:rPr>
        <w:t xml:space="preserve"> Energy Regulatory Commission, or its successor.</w:t>
      </w:r>
    </w:p>
    <w:p w14:paraId="64C7E0D7" w14:textId="77777777" w:rsidR="00587B57" w:rsidRPr="003B7302" w:rsidRDefault="00587B57" w:rsidP="00587B57">
      <w:pPr>
        <w:tabs>
          <w:tab w:val="left" w:pos="5340"/>
        </w:tabs>
        <w:ind w:left="1440" w:hanging="720"/>
        <w:rPr>
          <w:szCs w:val="22"/>
        </w:rPr>
      </w:pPr>
    </w:p>
    <w:bookmarkEnd w:id="28"/>
    <w:p w14:paraId="603B041F" w14:textId="00E1349A" w:rsidR="00F728D9" w:rsidRPr="001F110A" w:rsidRDefault="00F728D9" w:rsidP="00A628B5">
      <w:pPr>
        <w:keepNext/>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7C0E1E81" w:rsidR="00587B57" w:rsidRPr="003B7302" w:rsidRDefault="00587B57" w:rsidP="00706E1A">
      <w:pPr>
        <w:pStyle w:val="ListParagraph"/>
        <w:numPr>
          <w:ilvl w:val="1"/>
          <w:numId w:val="24"/>
        </w:numPr>
        <w:ind w:hanging="720"/>
        <w:rPr>
          <w:szCs w:val="22"/>
        </w:rPr>
      </w:pPr>
      <w:r w:rsidRPr="003B7302">
        <w:rPr>
          <w:szCs w:val="22"/>
        </w:rPr>
        <w:t>“Firm Requirements Power”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w:t>
      </w:r>
      <w:r w:rsidRPr="00706E1A">
        <w:rPr>
          <w:color w:val="000000"/>
          <w:szCs w:val="22"/>
        </w:rPr>
        <w:t>meet</w:t>
      </w:r>
      <w:r w:rsidRPr="003B7302">
        <w:rPr>
          <w:szCs w:val="22"/>
        </w:rPr>
        <w:t xml:space="preserve"> BPA’s obligations to </w:t>
      </w:r>
      <w:r w:rsidRPr="003B7302">
        <w:rPr>
          <w:color w:val="FF0000"/>
          <w:szCs w:val="22"/>
        </w:rPr>
        <w:t>«Customer Name»</w:t>
      </w:r>
      <w:r w:rsidRPr="006C344B">
        <w:rPr>
          <w:color w:val="000000" w:themeColor="text1"/>
          <w:szCs w:val="22"/>
        </w:rPr>
        <w:t xml:space="preserve"> </w:t>
      </w:r>
      <w:r w:rsidRPr="003B7302">
        <w:rPr>
          <w:szCs w:val="22"/>
        </w:rPr>
        <w:t>under Section 5(b) of the Northwest Power Act.</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19163A97" w:rsidR="00F728D9" w:rsidRPr="00653516" w:rsidRDefault="00F728D9" w:rsidP="006C344B">
      <w:pPr>
        <w:keepNext/>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2664F6DF" w:rsidR="00F728D9" w:rsidRPr="00434954" w:rsidRDefault="00F728D9" w:rsidP="00706E1A">
      <w:pPr>
        <w:pStyle w:val="ListParagraph"/>
        <w:numPr>
          <w:ilvl w:val="1"/>
          <w:numId w:val="24"/>
        </w:numPr>
        <w:ind w:hanging="720"/>
        <w:rPr>
          <w:szCs w:val="22"/>
        </w:rPr>
      </w:pPr>
      <w:r w:rsidRPr="00434954">
        <w:rPr>
          <w:szCs w:val="22"/>
        </w:rPr>
        <w:t xml:space="preserve">“Firm </w:t>
      </w:r>
      <w:r w:rsidRPr="00706E1A">
        <w:rPr>
          <w:color w:val="000000"/>
          <w:szCs w:val="22"/>
        </w:rPr>
        <w:t>Requirements</w:t>
      </w:r>
      <w:r w:rsidRPr="00434954">
        <w:rPr>
          <w:szCs w:val="22"/>
        </w:rPr>
        <w:t xml:space="preserve"> Power”</w:t>
      </w:r>
      <w:r w:rsidR="00A92C8D">
        <w:rPr>
          <w:bCs/>
          <w:i/>
          <w:vanish/>
          <w:color w:val="FF0000"/>
          <w:szCs w:val="22"/>
        </w:rPr>
        <w:t>(</w:t>
      </w:r>
      <w:r w:rsidR="00B05D06">
        <w:rPr>
          <w:bCs/>
          <w:i/>
          <w:vanish/>
          <w:color w:val="FF0000"/>
          <w:szCs w:val="22"/>
        </w:rPr>
        <w:t>06/18/25</w:t>
      </w:r>
      <w:r w:rsidR="00A92C8D">
        <w:rPr>
          <w:bCs/>
          <w:i/>
          <w:vanish/>
          <w:color w:val="FF0000"/>
          <w:szCs w:val="22"/>
        </w:rPr>
        <w:t xml:space="preserve">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0FD52F71" w:rsidR="00587B57" w:rsidRPr="003B7302" w:rsidRDefault="00587B57" w:rsidP="00706E1A">
      <w:pPr>
        <w:pStyle w:val="ListParagraph"/>
        <w:numPr>
          <w:ilvl w:val="1"/>
          <w:numId w:val="24"/>
        </w:numPr>
        <w:ind w:hanging="720"/>
        <w:rPr>
          <w:szCs w:val="22"/>
        </w:rPr>
      </w:pPr>
      <w:r w:rsidRPr="003B7302">
        <w:rPr>
          <w:szCs w:val="22"/>
        </w:rPr>
        <w:t>“</w:t>
      </w:r>
      <w:r w:rsidRPr="007726C2">
        <w:rPr>
          <w:b/>
          <w:bCs/>
          <w:szCs w:val="22"/>
        </w:rPr>
        <w:t>Firm Slice Amount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Slice </w:t>
      </w:r>
      <w:r w:rsidRPr="00706E1A">
        <w:rPr>
          <w:color w:val="000000"/>
          <w:szCs w:val="22"/>
        </w:rPr>
        <w:t>Percentage</w:t>
      </w:r>
      <w:r w:rsidRPr="003B7302">
        <w:rPr>
          <w:szCs w:val="22"/>
        </w:rPr>
        <w:t xml:space="preserve"> multiplied by the CHWM System.</w:t>
      </w:r>
    </w:p>
    <w:p w14:paraId="5E9C2364" w14:textId="77777777" w:rsidR="00587B57" w:rsidRPr="003B7302" w:rsidRDefault="00587B57" w:rsidP="00587B57">
      <w:pPr>
        <w:tabs>
          <w:tab w:val="left" w:pos="5340"/>
        </w:tabs>
        <w:ind w:left="1440" w:hanging="720"/>
        <w:rPr>
          <w:szCs w:val="22"/>
        </w:rPr>
      </w:pPr>
    </w:p>
    <w:p w14:paraId="2706A3D6" w14:textId="0089C4D1" w:rsidR="00587B57" w:rsidRPr="003B7302" w:rsidRDefault="00587B57" w:rsidP="00706E1A">
      <w:pPr>
        <w:pStyle w:val="ListParagraph"/>
        <w:numPr>
          <w:ilvl w:val="1"/>
          <w:numId w:val="24"/>
        </w:numPr>
        <w:ind w:hanging="720"/>
        <w:rPr>
          <w:szCs w:val="22"/>
        </w:rPr>
      </w:pPr>
      <w:r w:rsidRPr="003B7302">
        <w:rPr>
          <w:szCs w:val="22"/>
        </w:rPr>
        <w:t>“</w:t>
      </w:r>
      <w:r w:rsidRPr="00463411">
        <w:rPr>
          <w:szCs w:val="22"/>
        </w:rPr>
        <w:t xml:space="preserve">Fiscal </w:t>
      </w:r>
      <w:r w:rsidRPr="00706E1A">
        <w:rPr>
          <w:color w:val="000000"/>
          <w:szCs w:val="22"/>
        </w:rPr>
        <w:t>Year</w:t>
      </w:r>
      <w:r w:rsidRPr="003B7302">
        <w:rPr>
          <w:szCs w:val="22"/>
        </w:rPr>
        <w:t>” or “FY”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period beginning each October 1 and ending the following September 30.</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r w:rsidR="003421FE" w:rsidRPr="007B106E">
        <w:rPr>
          <w:bCs/>
          <w:i/>
          <w:color w:val="FF00FF"/>
          <w:szCs w:val="22"/>
        </w:rPr>
        <w:t xml:space="preserve">:  Include the following for </w:t>
      </w:r>
      <w:r w:rsidR="003421FE">
        <w:rPr>
          <w:bCs/>
          <w:i/>
          <w:color w:val="FF00FF"/>
          <w:szCs w:val="22"/>
        </w:rPr>
        <w:t xml:space="preserve">customers served by </w:t>
      </w:r>
      <w:r w:rsidR="003421FE" w:rsidRPr="007B106E">
        <w:rPr>
          <w:bCs/>
          <w:i/>
          <w:color w:val="FF00FF"/>
          <w:szCs w:val="22"/>
        </w:rPr>
        <w:t>Transfer Service.</w:t>
      </w:r>
    </w:p>
    <w:p w14:paraId="42A94FD2" w14:textId="40503355" w:rsidR="003421FE" w:rsidRPr="007726C2" w:rsidRDefault="003421FE" w:rsidP="00706E1A">
      <w:pPr>
        <w:pStyle w:val="ListParagraph"/>
        <w:numPr>
          <w:ilvl w:val="1"/>
          <w:numId w:val="24"/>
        </w:numPr>
        <w:ind w:hanging="720"/>
        <w:rPr>
          <w:iCs/>
          <w:szCs w:val="22"/>
        </w:rPr>
      </w:pPr>
      <w:r w:rsidRPr="006434AB">
        <w:rPr>
          <w:szCs w:val="22"/>
        </w:rPr>
        <w:t>“Fiscal Year Transfer Cap”</w:t>
      </w:r>
      <w:r w:rsidR="00A92C8D">
        <w:rPr>
          <w:i/>
          <w:vanish/>
          <w:color w:val="FF0000"/>
          <w:szCs w:val="22"/>
        </w:rPr>
        <w:t>(</w:t>
      </w:r>
      <w:r w:rsidR="00B05D06">
        <w:rPr>
          <w:i/>
          <w:vanish/>
          <w:color w:val="FF0000"/>
          <w:szCs w:val="22"/>
        </w:rPr>
        <w:t>06/18/25</w:t>
      </w:r>
      <w:r w:rsidR="00A92C8D">
        <w:rPr>
          <w:i/>
          <w:vanish/>
          <w:color w:val="FF0000"/>
          <w:szCs w:val="22"/>
        </w:rPr>
        <w:t xml:space="preserve"> </w:t>
      </w:r>
      <w:r w:rsidR="003672C1" w:rsidRPr="00672143">
        <w:rPr>
          <w:i/>
          <w:vanish/>
          <w:color w:val="FF0000"/>
          <w:szCs w:val="22"/>
        </w:rPr>
        <w:t>Version)</w:t>
      </w:r>
      <w:r>
        <w:rPr>
          <w:szCs w:val="22"/>
        </w:rPr>
        <w:t xml:space="preserve"> shall have the meaning as defined in </w:t>
      </w:r>
      <w:r w:rsidRPr="00706E1A">
        <w:rPr>
          <w:color w:val="000000"/>
          <w:szCs w:val="22"/>
        </w:rPr>
        <w:t>section</w:t>
      </w:r>
      <w:r>
        <w:rPr>
          <w:szCs w:val="22"/>
        </w:rPr>
        <w:t> 1 of Exhibit G.</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5FCE2091" w:rsidR="00587B57" w:rsidRPr="003B7302" w:rsidRDefault="00587B57" w:rsidP="00706E1A">
      <w:pPr>
        <w:pStyle w:val="ListParagraph"/>
        <w:numPr>
          <w:ilvl w:val="1"/>
          <w:numId w:val="24"/>
        </w:numPr>
        <w:ind w:hanging="720"/>
        <w:rPr>
          <w:szCs w:val="22"/>
        </w:rPr>
      </w:pPr>
      <w:r w:rsidRPr="003B7302">
        <w:rPr>
          <w:szCs w:val="22"/>
        </w:rPr>
        <w:t xml:space="preserve">“Fish </w:t>
      </w:r>
      <w:proofErr w:type="gramStart"/>
      <w:r w:rsidRPr="003B7302">
        <w:rPr>
          <w:szCs w:val="22"/>
        </w:rPr>
        <w:t>Spill”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Spill </w:t>
      </w:r>
      <w:r w:rsidRPr="00706E1A">
        <w:rPr>
          <w:color w:val="000000"/>
          <w:szCs w:val="22"/>
        </w:rPr>
        <w:t>that</w:t>
      </w:r>
      <w:r w:rsidRPr="003B7302">
        <w:rPr>
          <w:szCs w:val="22"/>
        </w:rPr>
        <w:t xml:space="preserve">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opinions.</w:t>
      </w:r>
    </w:p>
    <w:p w14:paraId="049225D6" w14:textId="77777777" w:rsidR="00587B57" w:rsidRPr="003B7302" w:rsidRDefault="00587B57" w:rsidP="00587B57">
      <w:pPr>
        <w:tabs>
          <w:tab w:val="left" w:pos="5340"/>
        </w:tabs>
        <w:ind w:left="1440" w:hanging="720"/>
        <w:rPr>
          <w:szCs w:val="22"/>
        </w:rPr>
      </w:pPr>
    </w:p>
    <w:p w14:paraId="75C230D2" w14:textId="5854EE34" w:rsidR="00587B57" w:rsidRPr="003B7302" w:rsidRDefault="00587B57" w:rsidP="00706E1A">
      <w:pPr>
        <w:pStyle w:val="ListParagraph"/>
        <w:numPr>
          <w:ilvl w:val="1"/>
          <w:numId w:val="24"/>
        </w:numPr>
        <w:ind w:hanging="720"/>
        <w:rPr>
          <w:szCs w:val="22"/>
        </w:rPr>
      </w:pPr>
      <w:r w:rsidRPr="003B7302">
        <w:rPr>
          <w:szCs w:val="22"/>
        </w:rPr>
        <w:t>“Flat Annual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month of the year.</w:t>
      </w:r>
    </w:p>
    <w:p w14:paraId="35D7DD54" w14:textId="77777777" w:rsidR="00587B57" w:rsidRPr="003B7302" w:rsidRDefault="00587B57" w:rsidP="00587B57">
      <w:pPr>
        <w:tabs>
          <w:tab w:val="left" w:pos="5340"/>
        </w:tabs>
        <w:ind w:left="1440" w:hanging="720"/>
        <w:rPr>
          <w:szCs w:val="22"/>
        </w:rPr>
      </w:pPr>
    </w:p>
    <w:p w14:paraId="3552AEDE" w14:textId="4D431675" w:rsidR="00587B57" w:rsidRPr="003B7302" w:rsidRDefault="00587B57" w:rsidP="00706E1A">
      <w:pPr>
        <w:pStyle w:val="ListParagraph"/>
        <w:numPr>
          <w:ilvl w:val="1"/>
          <w:numId w:val="24"/>
        </w:numPr>
        <w:ind w:hanging="720"/>
        <w:rPr>
          <w:szCs w:val="22"/>
        </w:rPr>
      </w:pPr>
      <w:r w:rsidRPr="003B7302">
        <w:rPr>
          <w:szCs w:val="22"/>
        </w:rPr>
        <w:t>“Flat Within-Month Shape”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a distribution of energy having the same Average Megawatt value of energy in each Diurnal period of the month.</w:t>
      </w:r>
    </w:p>
    <w:p w14:paraId="400B3BD6" w14:textId="77777777" w:rsidR="00587B57" w:rsidRPr="003B7302" w:rsidRDefault="00587B57" w:rsidP="00587B57">
      <w:pPr>
        <w:tabs>
          <w:tab w:val="left" w:pos="5340"/>
        </w:tabs>
        <w:ind w:left="1440" w:hanging="720"/>
        <w:rPr>
          <w:szCs w:val="22"/>
        </w:rPr>
      </w:pPr>
    </w:p>
    <w:p w14:paraId="0310AC21" w14:textId="21C170FB" w:rsidR="00896FF9" w:rsidRDefault="00896FF9" w:rsidP="00706E1A">
      <w:pPr>
        <w:pStyle w:val="ListParagraph"/>
        <w:numPr>
          <w:ilvl w:val="1"/>
          <w:numId w:val="24"/>
        </w:numPr>
        <w:ind w:hanging="720"/>
        <w:rPr>
          <w:szCs w:val="22"/>
        </w:rPr>
      </w:pPr>
      <w:r w:rsidRPr="007B4D13">
        <w:rPr>
          <w:color w:val="000000"/>
          <w:szCs w:val="22"/>
        </w:rPr>
        <w:lastRenderedPageBreak/>
        <w:t>“</w:t>
      </w:r>
      <w:r>
        <w:rPr>
          <w:color w:val="000000"/>
          <w:szCs w:val="22"/>
        </w:rPr>
        <w:t>Forced Spill”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31A82CA1" w14:textId="77777777" w:rsidR="00896FF9" w:rsidRDefault="00896FF9" w:rsidP="00896FF9">
      <w:pPr>
        <w:tabs>
          <w:tab w:val="left" w:pos="5340"/>
        </w:tabs>
        <w:ind w:left="1440" w:hanging="720"/>
        <w:rPr>
          <w:szCs w:val="22"/>
        </w:rPr>
      </w:pPr>
    </w:p>
    <w:p w14:paraId="186EFC83" w14:textId="151804EF" w:rsidR="00587B57" w:rsidRPr="003B7302" w:rsidRDefault="00587B57" w:rsidP="00706E1A">
      <w:pPr>
        <w:pStyle w:val="ListParagraph"/>
        <w:numPr>
          <w:ilvl w:val="1"/>
          <w:numId w:val="24"/>
        </w:numPr>
        <w:ind w:hanging="720"/>
        <w:rPr>
          <w:szCs w:val="22"/>
        </w:rPr>
      </w:pPr>
      <w:r w:rsidRPr="003B7302">
        <w:rPr>
          <w:szCs w:val="22"/>
        </w:rPr>
        <w:t>“Forecast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w:t>
      </w:r>
      <w:r w:rsidRPr="00706E1A">
        <w:rPr>
          <w:color w:val="000000"/>
          <w:szCs w:val="22"/>
        </w:rPr>
        <w:t>the</w:t>
      </w:r>
      <w:r w:rsidRPr="003B7302">
        <w:rPr>
          <w:szCs w:val="22"/>
        </w:rPr>
        <w:t xml:space="preserve"> Fiscal Year ending one full year prior to the commencement of a Rate Period.</w:t>
      </w:r>
    </w:p>
    <w:p w14:paraId="74D9E5B5" w14:textId="77777777" w:rsidR="00587B57" w:rsidRPr="003B7302" w:rsidRDefault="00587B57" w:rsidP="00587B57">
      <w:pPr>
        <w:tabs>
          <w:tab w:val="left" w:pos="5340"/>
        </w:tabs>
        <w:ind w:left="1440" w:hanging="720"/>
        <w:rPr>
          <w:szCs w:val="22"/>
        </w:rPr>
      </w:pPr>
    </w:p>
    <w:p w14:paraId="664E52D4" w14:textId="5581FDB2" w:rsidR="00587B57" w:rsidRPr="003B7302" w:rsidRDefault="00587B57" w:rsidP="00706E1A">
      <w:pPr>
        <w:pStyle w:val="ListParagraph"/>
        <w:numPr>
          <w:ilvl w:val="1"/>
          <w:numId w:val="24"/>
        </w:numPr>
        <w:ind w:hanging="720"/>
        <w:rPr>
          <w:szCs w:val="22"/>
        </w:rPr>
      </w:pPr>
      <w:r w:rsidRPr="003B7302">
        <w:rPr>
          <w:szCs w:val="22"/>
        </w:rPr>
        <w:t>“FY 2026 CHWM Calculation Process”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w:t>
      </w:r>
      <w:r w:rsidRPr="00706E1A">
        <w:rPr>
          <w:color w:val="000000"/>
          <w:szCs w:val="22"/>
        </w:rPr>
        <w:t>Policy</w:t>
      </w:r>
      <w:r w:rsidRPr="003B7302">
        <w:rPr>
          <w:szCs w:val="22"/>
        </w:rPr>
        <w:t>, March 2024, as amended or revised.</w:t>
      </w:r>
    </w:p>
    <w:p w14:paraId="65CC7571" w14:textId="77777777" w:rsidR="00587B57" w:rsidRPr="003B7302" w:rsidRDefault="00587B57" w:rsidP="00587B57">
      <w:pPr>
        <w:tabs>
          <w:tab w:val="left" w:pos="5340"/>
        </w:tabs>
        <w:ind w:left="1440" w:hanging="720"/>
        <w:rPr>
          <w:szCs w:val="22"/>
        </w:rPr>
      </w:pPr>
    </w:p>
    <w:p w14:paraId="6FC25580" w14:textId="76EE6A54" w:rsidR="00587B57" w:rsidRPr="003B7302" w:rsidRDefault="00587B57" w:rsidP="00706E1A">
      <w:pPr>
        <w:pStyle w:val="ListParagraph"/>
        <w:numPr>
          <w:ilvl w:val="1"/>
          <w:numId w:val="24"/>
        </w:numPr>
        <w:ind w:hanging="720"/>
        <w:rPr>
          <w:szCs w:val="22"/>
        </w:rPr>
      </w:pPr>
      <w:r w:rsidRPr="003B7302">
        <w:rPr>
          <w:szCs w:val="22"/>
        </w:rPr>
        <w:t>“Generating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w:t>
      </w:r>
      <w:r w:rsidRPr="00706E1A">
        <w:rPr>
          <w:color w:val="000000"/>
          <w:szCs w:val="22"/>
        </w:rPr>
        <w:t>consumer</w:t>
      </w:r>
      <w:r w:rsidRPr="003B7302">
        <w:rPr>
          <w:szCs w:val="22"/>
        </w:rPr>
        <w:t xml:space="preserve"> in whole or in part, or all or any part of the output from such unit may be owned for a defined period by contract.</w:t>
      </w:r>
    </w:p>
    <w:p w14:paraId="0D570D75" w14:textId="77777777" w:rsidR="00587B57" w:rsidRPr="003B7302" w:rsidRDefault="00587B57" w:rsidP="00587B57">
      <w:pPr>
        <w:tabs>
          <w:tab w:val="left" w:pos="5340"/>
        </w:tabs>
        <w:ind w:left="1440" w:hanging="720"/>
        <w:rPr>
          <w:szCs w:val="22"/>
        </w:rPr>
      </w:pPr>
    </w:p>
    <w:p w14:paraId="5FAC0204" w14:textId="33722276" w:rsidR="00587B57" w:rsidRPr="003B7302" w:rsidRDefault="00587B57" w:rsidP="00706E1A">
      <w:pPr>
        <w:pStyle w:val="ListParagraph"/>
        <w:numPr>
          <w:ilvl w:val="1"/>
          <w:numId w:val="24"/>
        </w:numPr>
        <w:ind w:hanging="720"/>
        <w:rPr>
          <w:szCs w:val="22"/>
        </w:rPr>
      </w:pPr>
      <w:r w:rsidRPr="003B7302">
        <w:rPr>
          <w:szCs w:val="22"/>
        </w:rPr>
        <w:t>“H/</w:t>
      </w:r>
      <w:r w:rsidR="000413A0">
        <w:rPr>
          <w:szCs w:val="22"/>
        </w:rPr>
        <w:t>k</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w:t>
      </w:r>
      <w:r w:rsidR="00331E25">
        <w:rPr>
          <w:szCs w:val="22"/>
        </w:rPr>
        <w:t>n</w:t>
      </w:r>
      <w:r w:rsidRPr="003B7302">
        <w:rPr>
          <w:szCs w:val="22"/>
        </w:rPr>
        <w:t xml:space="preserve">et </w:t>
      </w:r>
      <w:r w:rsidR="00331E25" w:rsidRPr="00706E1A">
        <w:rPr>
          <w:color w:val="000000"/>
          <w:szCs w:val="22"/>
        </w:rPr>
        <w:t>g</w:t>
      </w:r>
      <w:r w:rsidRPr="00706E1A">
        <w:rPr>
          <w:color w:val="000000"/>
          <w:szCs w:val="22"/>
        </w:rPr>
        <w:t>eneration</w:t>
      </w:r>
      <w:r w:rsidRPr="003B7302">
        <w:rPr>
          <w:szCs w:val="22"/>
        </w:rPr>
        <w:t xml:space="preserve"> divided by such project’s average turbine discharge, expressed as MW per </w:t>
      </w:r>
      <w:proofErr w:type="spellStart"/>
      <w:r w:rsidRPr="003B7302">
        <w:rPr>
          <w:szCs w:val="22"/>
        </w:rPr>
        <w:t>kcfs</w:t>
      </w:r>
      <w:proofErr w:type="spellEnd"/>
      <w:r w:rsidRPr="003B7302">
        <w:rPr>
          <w:szCs w:val="22"/>
        </w:rPr>
        <w:t>.</w:t>
      </w:r>
    </w:p>
    <w:p w14:paraId="64D63C5A" w14:textId="77777777" w:rsidR="00587B57" w:rsidRPr="003B7302" w:rsidRDefault="00587B57" w:rsidP="00587B57">
      <w:pPr>
        <w:tabs>
          <w:tab w:val="left" w:pos="5340"/>
        </w:tabs>
        <w:ind w:left="1440" w:hanging="720"/>
        <w:rPr>
          <w:szCs w:val="22"/>
        </w:rPr>
      </w:pPr>
    </w:p>
    <w:p w14:paraId="09D62DED" w14:textId="3CA0CBC7" w:rsidR="00587B57" w:rsidRPr="003B7302" w:rsidRDefault="00587B57" w:rsidP="00706E1A">
      <w:pPr>
        <w:pStyle w:val="ListParagraph"/>
        <w:numPr>
          <w:ilvl w:val="1"/>
          <w:numId w:val="24"/>
        </w:numPr>
        <w:ind w:hanging="720"/>
        <w:rPr>
          <w:szCs w:val="22"/>
        </w:rPr>
      </w:pPr>
      <w:r w:rsidRPr="003B7302">
        <w:rPr>
          <w:szCs w:val="22"/>
        </w:rPr>
        <w:t>“Hard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29"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29"/>
      <w:r w:rsidRPr="003B7302">
        <w:rPr>
          <w:szCs w:val="22"/>
        </w:rPr>
        <w:t xml:space="preserve"> exceed without express consent from project operators, owners, or other federal agencies responsible for establishing such Operating Constraints.</w:t>
      </w:r>
    </w:p>
    <w:p w14:paraId="78AC9FC8" w14:textId="77777777" w:rsidR="00587B57" w:rsidRPr="003B7302" w:rsidRDefault="00587B57" w:rsidP="00587B57">
      <w:pPr>
        <w:tabs>
          <w:tab w:val="left" w:pos="5340"/>
        </w:tabs>
        <w:ind w:left="1440" w:hanging="720"/>
        <w:rPr>
          <w:szCs w:val="22"/>
        </w:rPr>
      </w:pPr>
    </w:p>
    <w:p w14:paraId="117AAED3" w14:textId="7FB672FF" w:rsidR="00587B57" w:rsidRPr="003B7302" w:rsidRDefault="00587B57" w:rsidP="00706E1A">
      <w:pPr>
        <w:pStyle w:val="ListParagraph"/>
        <w:numPr>
          <w:ilvl w:val="1"/>
          <w:numId w:val="24"/>
        </w:numPr>
        <w:ind w:hanging="720"/>
        <w:rPr>
          <w:szCs w:val="22"/>
        </w:rPr>
      </w:pPr>
      <w:r w:rsidRPr="003B7302">
        <w:rPr>
          <w:szCs w:val="22"/>
        </w:rPr>
        <w:t xml:space="preserve">“Heavy Load </w:t>
      </w:r>
      <w:r w:rsidRPr="00706E1A">
        <w:rPr>
          <w:color w:val="000000"/>
          <w:szCs w:val="22"/>
        </w:rPr>
        <w:t>Hours</w:t>
      </w:r>
      <w:r w:rsidRPr="003B7302">
        <w:rPr>
          <w:szCs w:val="22"/>
        </w:rPr>
        <w:t>” or “HLH”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w:t>
      </w:r>
    </w:p>
    <w:p w14:paraId="2A918F2C" w14:textId="77777777" w:rsidR="00587B57" w:rsidRPr="003B7302" w:rsidRDefault="00587B57" w:rsidP="00587B57">
      <w:pPr>
        <w:tabs>
          <w:tab w:val="left" w:pos="5340"/>
        </w:tabs>
        <w:ind w:left="1440" w:hanging="720"/>
        <w:rPr>
          <w:szCs w:val="22"/>
        </w:rPr>
      </w:pPr>
    </w:p>
    <w:p w14:paraId="18982334" w14:textId="15669B72"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Hours of Maximum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1F8B37D7" w14:textId="77777777" w:rsidR="006846A8" w:rsidRDefault="006846A8" w:rsidP="006846A8">
      <w:pPr>
        <w:tabs>
          <w:tab w:val="left" w:pos="5340"/>
        </w:tabs>
        <w:ind w:left="1440" w:hanging="720"/>
        <w:rPr>
          <w:szCs w:val="22"/>
        </w:rPr>
      </w:pPr>
    </w:p>
    <w:p w14:paraId="52971F4E" w14:textId="1C66332B" w:rsidR="00587B57" w:rsidRPr="003B7302" w:rsidRDefault="00587B57" w:rsidP="00706E1A">
      <w:pPr>
        <w:pStyle w:val="ListParagraph"/>
        <w:numPr>
          <w:ilvl w:val="1"/>
          <w:numId w:val="24"/>
        </w:numPr>
        <w:ind w:hanging="720"/>
        <w:rPr>
          <w:szCs w:val="22"/>
        </w:rPr>
      </w:pPr>
      <w:r w:rsidRPr="003B7302">
        <w:rPr>
          <w:szCs w:val="22"/>
        </w:rPr>
        <w:t>“Hydraulic Link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421721">
        <w:rPr>
          <w:color w:val="FF0000"/>
          <w:szCs w:val="22"/>
        </w:rPr>
        <w:t>«</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w:t>
      </w:r>
      <w:r w:rsidR="00A44732">
        <w:rPr>
          <w:szCs w:val="22"/>
        </w:rPr>
        <w:t>c</w:t>
      </w:r>
      <w:r w:rsidR="00A44732" w:rsidRPr="003B7302">
        <w:rPr>
          <w:szCs w:val="22"/>
        </w:rPr>
        <w:t xml:space="preserve">alibrated </w:t>
      </w:r>
      <w:r w:rsidRPr="003B7302">
        <w:rPr>
          <w:szCs w:val="22"/>
        </w:rPr>
        <w:t xml:space="preserve">Simulator </w:t>
      </w:r>
      <w:r w:rsidR="00A44732" w:rsidRPr="00706E1A">
        <w:rPr>
          <w:color w:val="000000"/>
          <w:szCs w:val="22"/>
        </w:rPr>
        <w:t>discharge</w:t>
      </w:r>
      <w:r w:rsidR="00A44732" w:rsidRPr="003B7302">
        <w:rPr>
          <w:szCs w:val="22"/>
        </w:rPr>
        <w:t xml:space="preserve"> </w:t>
      </w:r>
      <w:r w:rsidRPr="003B7302">
        <w:rPr>
          <w:szCs w:val="22"/>
        </w:rPr>
        <w:t>for Chief Joseph and the measured Chief Joseph discharge, pursuant to section 3.7 of Exhibit M.</w:t>
      </w:r>
    </w:p>
    <w:p w14:paraId="0A98CD54" w14:textId="77777777" w:rsidR="00587B57" w:rsidRDefault="00587B57" w:rsidP="00587B57">
      <w:pPr>
        <w:tabs>
          <w:tab w:val="left" w:pos="5340"/>
        </w:tabs>
        <w:ind w:left="1440" w:hanging="720"/>
        <w:rPr>
          <w:szCs w:val="22"/>
        </w:rPr>
      </w:pPr>
    </w:p>
    <w:p w14:paraId="2C6B4301" w14:textId="17C5A86E" w:rsidR="00896FF9" w:rsidRDefault="00896FF9" w:rsidP="00706E1A">
      <w:pPr>
        <w:pStyle w:val="ListParagraph"/>
        <w:numPr>
          <w:ilvl w:val="1"/>
          <w:numId w:val="24"/>
        </w:numPr>
        <w:ind w:hanging="720"/>
        <w:rPr>
          <w:szCs w:val="22"/>
        </w:rPr>
      </w:pPr>
      <w:r w:rsidRPr="007B4D13">
        <w:rPr>
          <w:color w:val="000000"/>
          <w:szCs w:val="22"/>
        </w:rPr>
        <w:t>“</w:t>
      </w:r>
      <w:r>
        <w:rPr>
          <w:color w:val="000000"/>
          <w:szCs w:val="22"/>
        </w:rPr>
        <w:t>Incremental Side Flows”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lastRenderedPageBreak/>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5554DBD3" w14:textId="14DB3318" w:rsidR="00A92B73" w:rsidRDefault="0064469B" w:rsidP="00706E1A">
      <w:pPr>
        <w:pStyle w:val="ListParagraph"/>
        <w:numPr>
          <w:ilvl w:val="1"/>
          <w:numId w:val="24"/>
        </w:numPr>
        <w:ind w:hanging="720"/>
        <w:rPr>
          <w:szCs w:val="22"/>
        </w:rPr>
      </w:pPr>
      <w:r>
        <w:rPr>
          <w:szCs w:val="22"/>
        </w:rPr>
        <w:t>“</w:t>
      </w:r>
      <w:r w:rsidR="00A92B73" w:rsidRPr="006434AB">
        <w:rPr>
          <w:szCs w:val="22"/>
        </w:rPr>
        <w:t>Initial Transfer Study Deposit”</w:t>
      </w:r>
      <w:r w:rsidR="00A92C8D">
        <w:rPr>
          <w:i/>
          <w:vanish/>
          <w:color w:val="FF0000"/>
          <w:szCs w:val="22"/>
        </w:rPr>
        <w:t>(</w:t>
      </w:r>
      <w:r w:rsidR="00B05D06">
        <w:rPr>
          <w:i/>
          <w:vanish/>
          <w:color w:val="FF0000"/>
          <w:szCs w:val="22"/>
        </w:rPr>
        <w:t>06/18/25</w:t>
      </w:r>
      <w:r w:rsidR="00A92C8D">
        <w:rPr>
          <w:i/>
          <w:vanish/>
          <w:color w:val="FF0000"/>
          <w:szCs w:val="22"/>
        </w:rPr>
        <w:t xml:space="preserve"> </w:t>
      </w:r>
      <w:r w:rsidR="00A92B73" w:rsidRPr="00672143">
        <w:rPr>
          <w:i/>
          <w:vanish/>
          <w:color w:val="FF0000"/>
          <w:szCs w:val="22"/>
        </w:rPr>
        <w:t>Version)</w:t>
      </w:r>
      <w:r w:rsidR="00A92B73" w:rsidRPr="003B7302">
        <w:rPr>
          <w:szCs w:val="22"/>
        </w:rPr>
        <w:t xml:space="preserve"> </w:t>
      </w:r>
      <w:r w:rsidR="00A92B73">
        <w:rPr>
          <w:szCs w:val="22"/>
        </w:rPr>
        <w:t xml:space="preserve">shall </w:t>
      </w:r>
      <w:r w:rsidR="00A92B73" w:rsidRPr="00706E1A">
        <w:rPr>
          <w:color w:val="000000"/>
          <w:szCs w:val="22"/>
        </w:rPr>
        <w:t>have</w:t>
      </w:r>
      <w:r w:rsidR="00A92B73">
        <w:rPr>
          <w:szCs w:val="22"/>
        </w:rPr>
        <w:t xml:space="preserve"> the meaning as defined in Exhibit </w:t>
      </w:r>
      <w:r w:rsidR="007726C2">
        <w:rPr>
          <w:szCs w:val="22"/>
        </w:rPr>
        <w:t>G</w:t>
      </w:r>
      <w:r w:rsidR="00A92B73">
        <w:rPr>
          <w:szCs w:val="22"/>
        </w:rPr>
        <w:t>.</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3843DCDC" w:rsidR="00587B57" w:rsidRPr="003B7302" w:rsidRDefault="00587B57" w:rsidP="00706E1A">
      <w:pPr>
        <w:pStyle w:val="ListParagraph"/>
        <w:numPr>
          <w:ilvl w:val="1"/>
          <w:numId w:val="24"/>
        </w:numPr>
        <w:ind w:hanging="720"/>
        <w:rPr>
          <w:szCs w:val="22"/>
        </w:rPr>
      </w:pPr>
      <w:r w:rsidRPr="003B7302">
        <w:rPr>
          <w:szCs w:val="22"/>
        </w:rPr>
        <w:t>“Interchange Points”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4967B1FD" w14:textId="77777777" w:rsidR="00587B57" w:rsidRPr="003B7302" w:rsidRDefault="00587B57" w:rsidP="00587B57">
      <w:pPr>
        <w:tabs>
          <w:tab w:val="left" w:pos="5340"/>
        </w:tabs>
        <w:ind w:left="1440" w:hanging="720"/>
        <w:rPr>
          <w:szCs w:val="22"/>
        </w:rPr>
      </w:pPr>
    </w:p>
    <w:p w14:paraId="331E5EEB" w14:textId="1E7CC628" w:rsidR="00F9262E" w:rsidRDefault="00F9262E" w:rsidP="00706E1A">
      <w:pPr>
        <w:pStyle w:val="ListParagraph"/>
        <w:numPr>
          <w:ilvl w:val="1"/>
          <w:numId w:val="24"/>
        </w:numPr>
        <w:ind w:hanging="720"/>
        <w:rPr>
          <w:szCs w:val="22"/>
        </w:rPr>
      </w:pPr>
      <w:r w:rsidRPr="003B7302">
        <w:rPr>
          <w:szCs w:val="22"/>
        </w:rPr>
        <w:t>“</w:t>
      </w:r>
      <w:r>
        <w:rPr>
          <w:szCs w:val="22"/>
        </w:rPr>
        <w:t>Inventory” or “Inventories”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 xml:space="preserve">shall </w:t>
      </w:r>
      <w:r w:rsidRPr="00706E1A">
        <w:rPr>
          <w:color w:val="000000"/>
          <w:szCs w:val="22"/>
        </w:rPr>
        <w:t>have</w:t>
      </w:r>
      <w:r>
        <w:rPr>
          <w:szCs w:val="22"/>
        </w:rPr>
        <w:t xml:space="preserve"> the meaning as defined in section 2 of Exhibit H.</w:t>
      </w:r>
    </w:p>
    <w:p w14:paraId="2F2C29E0" w14:textId="77777777" w:rsidR="00F9262E" w:rsidRDefault="00F9262E" w:rsidP="00F9262E">
      <w:pPr>
        <w:tabs>
          <w:tab w:val="left" w:pos="5340"/>
        </w:tabs>
        <w:ind w:left="1440" w:hanging="720"/>
        <w:rPr>
          <w:szCs w:val="22"/>
        </w:rPr>
      </w:pPr>
    </w:p>
    <w:p w14:paraId="2A2405E3" w14:textId="33CAA507" w:rsidR="00587B57" w:rsidRPr="003B7302" w:rsidRDefault="00587B57" w:rsidP="00706E1A">
      <w:pPr>
        <w:pStyle w:val="ListParagraph"/>
        <w:numPr>
          <w:ilvl w:val="1"/>
          <w:numId w:val="24"/>
        </w:numPr>
        <w:ind w:hanging="720"/>
        <w:rPr>
          <w:szCs w:val="22"/>
        </w:rPr>
      </w:pPr>
      <w:r w:rsidRPr="003B7302">
        <w:rPr>
          <w:szCs w:val="22"/>
        </w:rPr>
        <w:t>“Issue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w:t>
      </w:r>
      <w:r w:rsidRPr="00706E1A">
        <w:rPr>
          <w:color w:val="000000"/>
          <w:szCs w:val="22"/>
        </w:rPr>
        <w:t>the</w:t>
      </w:r>
      <w:r w:rsidRPr="003B7302">
        <w:rPr>
          <w:szCs w:val="22"/>
        </w:rPr>
        <w:t xml:space="preserve"> meaning as described in section 16.1.</w:t>
      </w:r>
    </w:p>
    <w:p w14:paraId="43029A2D" w14:textId="77777777" w:rsidR="00587B57" w:rsidRPr="003B7302" w:rsidRDefault="00587B57" w:rsidP="00587B57">
      <w:pPr>
        <w:tabs>
          <w:tab w:val="left" w:pos="5340"/>
        </w:tabs>
        <w:ind w:left="1440" w:hanging="720"/>
        <w:rPr>
          <w:szCs w:val="22"/>
        </w:rPr>
      </w:pPr>
    </w:p>
    <w:p w14:paraId="55E1797A" w14:textId="0029D5BD" w:rsidR="00587B57" w:rsidRPr="002368B6" w:rsidRDefault="00587B57" w:rsidP="00706E1A">
      <w:pPr>
        <w:pStyle w:val="ListParagraph"/>
        <w:numPr>
          <w:ilvl w:val="1"/>
          <w:numId w:val="24"/>
        </w:numPr>
        <w:ind w:hanging="720"/>
        <w:rPr>
          <w:iCs/>
          <w:szCs w:val="22"/>
        </w:rPr>
      </w:pPr>
      <w:r w:rsidRPr="003B7302">
        <w:rPr>
          <w:szCs w:val="22"/>
        </w:rPr>
        <w:t>“Joint Operating Entity” or “JOE”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an entity that meets the requirements of Section 5(b)(7) of </w:t>
      </w:r>
      <w:r w:rsidR="005D6C89">
        <w:rPr>
          <w:szCs w:val="22"/>
        </w:rPr>
        <w:t xml:space="preserve">the </w:t>
      </w:r>
      <w:r w:rsidRPr="003B7302">
        <w:rPr>
          <w:szCs w:val="22"/>
        </w:rPr>
        <w:t>Northwest Power Act.</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B333B81" w14:textId="5FF95F1E" w:rsidR="0064469B" w:rsidRPr="007726C2" w:rsidRDefault="0064469B" w:rsidP="00706E1A">
      <w:pPr>
        <w:pStyle w:val="ListParagraph"/>
        <w:numPr>
          <w:ilvl w:val="1"/>
          <w:numId w:val="24"/>
        </w:numPr>
        <w:ind w:hanging="720"/>
        <w:rPr>
          <w:iCs/>
          <w:szCs w:val="22"/>
        </w:rPr>
      </w:pPr>
      <w:r>
        <w:rPr>
          <w:szCs w:val="22"/>
        </w:rPr>
        <w:t>“</w:t>
      </w:r>
      <w:r w:rsidRPr="006434AB">
        <w:rPr>
          <w:szCs w:val="22"/>
        </w:rPr>
        <w:t>Last Transfer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7CC2E939" w:rsidR="00587B57" w:rsidRPr="003B7302" w:rsidRDefault="00587B57" w:rsidP="00706E1A">
      <w:pPr>
        <w:pStyle w:val="ListParagraph"/>
        <w:numPr>
          <w:ilvl w:val="1"/>
          <w:numId w:val="24"/>
        </w:numPr>
        <w:ind w:hanging="720"/>
        <w:rPr>
          <w:szCs w:val="22"/>
        </w:rPr>
      </w:pPr>
      <w:r w:rsidRPr="003B7302">
        <w:rPr>
          <w:szCs w:val="22"/>
        </w:rPr>
        <w:t>“Light Load Hours” or “LLH”</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7DA09151" w14:textId="77777777" w:rsidR="00587B57" w:rsidRPr="003B7302" w:rsidRDefault="00587B57" w:rsidP="00587B57">
      <w:pPr>
        <w:tabs>
          <w:tab w:val="left" w:pos="5340"/>
        </w:tabs>
        <w:ind w:left="1440" w:hanging="720"/>
        <w:rPr>
          <w:szCs w:val="22"/>
        </w:rPr>
      </w:pPr>
    </w:p>
    <w:p w14:paraId="6F72BFD1" w14:textId="5C7A2A70" w:rsidR="00896FF9" w:rsidRDefault="00896FF9" w:rsidP="00706E1A">
      <w:pPr>
        <w:pStyle w:val="ListParagraph"/>
        <w:numPr>
          <w:ilvl w:val="1"/>
          <w:numId w:val="24"/>
        </w:numPr>
        <w:ind w:hanging="720"/>
        <w:rPr>
          <w:szCs w:val="22"/>
        </w:rPr>
      </w:pPr>
      <w:r w:rsidRPr="007B4D13">
        <w:rPr>
          <w:color w:val="000000"/>
          <w:szCs w:val="22"/>
        </w:rPr>
        <w:t>“</w:t>
      </w:r>
      <w:r>
        <w:rPr>
          <w:color w:val="000000"/>
          <w:szCs w:val="22"/>
        </w:rPr>
        <w:t>Logic Control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2 of Exhibit L.</w:t>
      </w:r>
    </w:p>
    <w:p w14:paraId="2035BA86" w14:textId="77777777" w:rsidR="00896FF9" w:rsidRDefault="00896FF9" w:rsidP="00896FF9">
      <w:pPr>
        <w:tabs>
          <w:tab w:val="left" w:pos="5340"/>
        </w:tabs>
        <w:ind w:left="1440" w:hanging="720"/>
        <w:rPr>
          <w:szCs w:val="22"/>
        </w:rPr>
      </w:pPr>
    </w:p>
    <w:p w14:paraId="13F3D49A" w14:textId="55BAF8E8" w:rsidR="00587B57" w:rsidRPr="003B7302" w:rsidRDefault="00587B57" w:rsidP="00706E1A">
      <w:pPr>
        <w:pStyle w:val="ListParagraph"/>
        <w:numPr>
          <w:ilvl w:val="1"/>
          <w:numId w:val="24"/>
        </w:numPr>
        <w:ind w:hanging="720"/>
        <w:rPr>
          <w:szCs w:val="22"/>
        </w:rPr>
      </w:pPr>
      <w:r w:rsidRPr="003B7302">
        <w:rPr>
          <w:szCs w:val="22"/>
        </w:rPr>
        <w:t>“Low Voltage Segment”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706E1A">
        <w:rPr>
          <w:color w:val="000000"/>
          <w:szCs w:val="22"/>
        </w:rPr>
        <w:t>means</w:t>
      </w:r>
      <w:r w:rsidRPr="003B7302">
        <w:rPr>
          <w:szCs w:val="22"/>
        </w:rPr>
        <w:t xml:space="preserve"> the facilities of a Third-Party Transmission Provider that are below 34.5kV.</w:t>
      </w:r>
    </w:p>
    <w:p w14:paraId="0C2FDB4F" w14:textId="77777777" w:rsidR="00587B57" w:rsidRPr="003B7302" w:rsidRDefault="00587B57" w:rsidP="00587B57">
      <w:pPr>
        <w:tabs>
          <w:tab w:val="left" w:pos="5340"/>
        </w:tabs>
        <w:ind w:left="1440" w:hanging="720"/>
        <w:rPr>
          <w:szCs w:val="22"/>
        </w:rPr>
      </w:pPr>
    </w:p>
    <w:p w14:paraId="22FD247E" w14:textId="00EBBD8B" w:rsidR="00587B57" w:rsidRPr="003B7302" w:rsidRDefault="00587B57" w:rsidP="00706E1A">
      <w:pPr>
        <w:pStyle w:val="ListParagraph"/>
        <w:numPr>
          <w:ilvl w:val="1"/>
          <w:numId w:val="24"/>
        </w:numPr>
        <w:ind w:hanging="720"/>
        <w:rPr>
          <w:szCs w:val="22"/>
        </w:rPr>
      </w:pPr>
      <w:r w:rsidRPr="003B7302">
        <w:rPr>
          <w:szCs w:val="22"/>
        </w:rPr>
        <w:t>“Lower Columbia Complex” or “LCOL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hydroelectric projects located on the lower reach of the Columbia River, consisting of </w:t>
      </w:r>
      <w:r w:rsidRPr="00706E1A">
        <w:rPr>
          <w:color w:val="000000"/>
          <w:szCs w:val="22"/>
        </w:rPr>
        <w:t>McNary</w:t>
      </w:r>
      <w:r w:rsidRPr="003B7302">
        <w:rPr>
          <w:szCs w:val="22"/>
        </w:rPr>
        <w:t>, John Day, The Dalles, and Bonneville.</w:t>
      </w:r>
    </w:p>
    <w:p w14:paraId="646DB17D" w14:textId="77777777" w:rsidR="00587B57" w:rsidRPr="003B7302" w:rsidRDefault="00587B57" w:rsidP="00587B57">
      <w:pPr>
        <w:tabs>
          <w:tab w:val="left" w:pos="5340"/>
        </w:tabs>
        <w:ind w:left="1440" w:hanging="720"/>
        <w:rPr>
          <w:szCs w:val="22"/>
        </w:rPr>
      </w:pPr>
    </w:p>
    <w:p w14:paraId="5F3EFFB2" w14:textId="6ED32821" w:rsidR="00587B57" w:rsidRPr="003B7302" w:rsidRDefault="00587B57" w:rsidP="00706E1A">
      <w:pPr>
        <w:pStyle w:val="ListParagraph"/>
        <w:numPr>
          <w:ilvl w:val="1"/>
          <w:numId w:val="24"/>
        </w:numPr>
        <w:ind w:hanging="720"/>
        <w:rPr>
          <w:szCs w:val="22"/>
        </w:rPr>
      </w:pPr>
      <w:r w:rsidRPr="003B7302">
        <w:rPr>
          <w:szCs w:val="22"/>
        </w:rPr>
        <w:t>“Lower Snake Complex” or “LSN Complex”</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four </w:t>
      </w:r>
      <w:r w:rsidRPr="00706E1A">
        <w:rPr>
          <w:color w:val="000000"/>
          <w:szCs w:val="22"/>
        </w:rPr>
        <w:t>hydroelectric</w:t>
      </w:r>
      <w:r w:rsidRPr="003B7302">
        <w:rPr>
          <w:szCs w:val="22"/>
        </w:rPr>
        <w:t xml:space="preserve"> projects located on the lower reach of the Snake River, consisting of Lower Granite, Little Goose, Lower Monumental, and Ice Harbor.</w:t>
      </w:r>
    </w:p>
    <w:p w14:paraId="0EE4301A" w14:textId="77777777" w:rsidR="00587B57" w:rsidRPr="003B7302" w:rsidRDefault="00587B57" w:rsidP="00587B57">
      <w:pPr>
        <w:tabs>
          <w:tab w:val="left" w:pos="5340"/>
        </w:tabs>
        <w:ind w:left="1440" w:hanging="720"/>
        <w:rPr>
          <w:szCs w:val="22"/>
        </w:rPr>
      </w:pPr>
    </w:p>
    <w:p w14:paraId="6FF312EC" w14:textId="35B76164" w:rsidR="007E72F6" w:rsidRDefault="007E72F6" w:rsidP="00706E1A">
      <w:pPr>
        <w:pStyle w:val="ListParagraph"/>
        <w:numPr>
          <w:ilvl w:val="1"/>
          <w:numId w:val="24"/>
        </w:numPr>
        <w:ind w:hanging="720"/>
        <w:rPr>
          <w:szCs w:val="22"/>
        </w:rPr>
      </w:pPr>
      <w:r w:rsidRPr="007B4D13">
        <w:rPr>
          <w:color w:val="000000"/>
          <w:szCs w:val="22"/>
        </w:rPr>
        <w:t>“</w:t>
      </w:r>
      <w:r>
        <w:rPr>
          <w:color w:val="000000"/>
          <w:szCs w:val="22"/>
        </w:rPr>
        <w:t xml:space="preserve">Maximum </w:t>
      </w:r>
      <w:r w:rsidRPr="007B4D13">
        <w:rPr>
          <w:color w:val="000000"/>
          <w:szCs w:val="22"/>
        </w:rPr>
        <w:t>Charge Rate</w:t>
      </w:r>
      <w:r>
        <w:rPr>
          <w:color w:val="000000"/>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56F7C343" w14:textId="77777777" w:rsidR="007E72F6" w:rsidRDefault="007E72F6" w:rsidP="00587B57">
      <w:pPr>
        <w:tabs>
          <w:tab w:val="left" w:pos="5340"/>
        </w:tabs>
        <w:ind w:left="1440" w:hanging="720"/>
        <w:rPr>
          <w:szCs w:val="22"/>
        </w:rPr>
      </w:pPr>
    </w:p>
    <w:p w14:paraId="63160027" w14:textId="572011D1" w:rsidR="00587B57" w:rsidRPr="003B7302" w:rsidRDefault="00587B57" w:rsidP="00706E1A">
      <w:pPr>
        <w:pStyle w:val="ListParagraph"/>
        <w:numPr>
          <w:ilvl w:val="1"/>
          <w:numId w:val="24"/>
        </w:numPr>
        <w:ind w:hanging="720"/>
        <w:rPr>
          <w:szCs w:val="22"/>
        </w:rPr>
      </w:pPr>
      <w:r w:rsidRPr="003B7302">
        <w:rPr>
          <w:szCs w:val="22"/>
        </w:rPr>
        <w:t>“Maximum Potential CHWM”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1.2.5 of Exhibit B.</w:t>
      </w:r>
    </w:p>
    <w:p w14:paraId="5E10C689" w14:textId="77777777" w:rsidR="00587B57" w:rsidRDefault="00587B57" w:rsidP="00587B57">
      <w:pPr>
        <w:tabs>
          <w:tab w:val="left" w:pos="5340"/>
        </w:tabs>
        <w:ind w:left="1440" w:hanging="720"/>
        <w:rPr>
          <w:szCs w:val="22"/>
        </w:rPr>
      </w:pPr>
    </w:p>
    <w:p w14:paraId="32CC4BCF" w14:textId="04586CA0" w:rsidR="006846A8" w:rsidRDefault="006846A8" w:rsidP="00706E1A">
      <w:pPr>
        <w:pStyle w:val="ListParagraph"/>
        <w:numPr>
          <w:ilvl w:val="1"/>
          <w:numId w:val="24"/>
        </w:numPr>
        <w:ind w:hanging="720"/>
        <w:rPr>
          <w:szCs w:val="22"/>
        </w:rPr>
      </w:pPr>
      <w:r w:rsidRPr="007B4D13">
        <w:rPr>
          <w:color w:val="000000"/>
          <w:szCs w:val="22"/>
        </w:rPr>
        <w:t>“</w:t>
      </w:r>
      <w:r>
        <w:rPr>
          <w:color w:val="000000"/>
          <w:szCs w:val="22"/>
        </w:rPr>
        <w:t>Maximum Single Hour Discharge”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color w:val="000000"/>
          <w:szCs w:val="22"/>
        </w:rPr>
        <w:t>shall have the meaning as defined in section 6 of Exhibit J.</w:t>
      </w:r>
    </w:p>
    <w:p w14:paraId="628508C2" w14:textId="07FB81D5" w:rsidR="006846A8" w:rsidRDefault="006846A8" w:rsidP="006846A8">
      <w:pPr>
        <w:tabs>
          <w:tab w:val="left" w:pos="5340"/>
        </w:tabs>
        <w:ind w:left="1440" w:hanging="720"/>
        <w:rPr>
          <w:szCs w:val="22"/>
        </w:rPr>
      </w:pPr>
    </w:p>
    <w:p w14:paraId="4B376CB2" w14:textId="77777777" w:rsidR="008D3B12" w:rsidRPr="000C24FA" w:rsidRDefault="008D3B12" w:rsidP="008D3B12">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296AE9D0" w14:textId="4F4BE69A" w:rsidR="000C24FA" w:rsidRDefault="000C24FA" w:rsidP="00706E1A">
      <w:pPr>
        <w:pStyle w:val="ListParagraph"/>
        <w:numPr>
          <w:ilvl w:val="1"/>
          <w:numId w:val="24"/>
        </w:numPr>
        <w:ind w:hanging="720"/>
        <w:rPr>
          <w:rFonts w:cs="Arial"/>
          <w:bCs/>
          <w:szCs w:val="22"/>
        </w:rPr>
      </w:pPr>
      <w:r>
        <w:rPr>
          <w:rFonts w:cs="Arial"/>
          <w:bCs/>
          <w:szCs w:val="22"/>
        </w:rPr>
        <w:t>“</w:t>
      </w:r>
      <w:r w:rsidRPr="00A426C4">
        <w:rPr>
          <w:rFonts w:cs="Arial"/>
          <w:bCs/>
          <w:szCs w:val="22"/>
        </w:rPr>
        <w:t>Member</w:t>
      </w:r>
      <w:r>
        <w:rPr>
          <w:rFonts w:cs="Arial"/>
          <w:bCs/>
          <w:szCs w:val="22"/>
        </w:rPr>
        <w:t xml:space="preserve">” </w:t>
      </w:r>
      <w:r w:rsidR="00166A30">
        <w:rPr>
          <w:rFonts w:cs="Arial"/>
          <w:bCs/>
          <w:szCs w:val="22"/>
        </w:rPr>
        <w:t xml:space="preserve">or </w:t>
      </w:r>
      <w:r w:rsidR="00166A30" w:rsidRPr="000C24FA">
        <w:rPr>
          <w:color w:val="000000" w:themeColor="text1"/>
          <w:szCs w:val="22"/>
        </w:rPr>
        <w:t>“</w:t>
      </w:r>
      <w:r w:rsidR="00166A30">
        <w:rPr>
          <w:rFonts w:cs="Arial"/>
          <w:bCs/>
          <w:szCs w:val="22"/>
        </w:rPr>
        <w:t>JOE Member”</w:t>
      </w:r>
      <w:r w:rsidR="00166A30">
        <w:rPr>
          <w:i/>
          <w:vanish/>
          <w:color w:val="FF0000"/>
          <w:szCs w:val="22"/>
        </w:rPr>
        <w:t xml:space="preserve">(XX/XX/25 </w:t>
      </w:r>
      <w:r w:rsidR="00166A30" w:rsidRPr="00672143">
        <w:rPr>
          <w:i/>
          <w:vanish/>
          <w:color w:val="FF0000"/>
          <w:szCs w:val="22"/>
        </w:rPr>
        <w:t>Version)</w:t>
      </w:r>
      <w:r w:rsidR="00166A30" w:rsidRPr="003B7302">
        <w:rPr>
          <w:szCs w:val="22"/>
        </w:rPr>
        <w:t xml:space="preserve"> </w:t>
      </w:r>
      <w:r w:rsidR="00166A30">
        <w:rPr>
          <w:rFonts w:cs="Arial"/>
          <w:bCs/>
          <w:szCs w:val="22"/>
        </w:rPr>
        <w:t xml:space="preserve"> </w:t>
      </w:r>
      <w:r>
        <w:rPr>
          <w:rFonts w:cs="Arial"/>
          <w:bCs/>
          <w:szCs w:val="22"/>
        </w:rPr>
        <w:t>means</w:t>
      </w:r>
      <w:r w:rsidRPr="00A426C4">
        <w:rPr>
          <w:rFonts w:cs="Arial"/>
          <w:bCs/>
          <w:szCs w:val="22"/>
        </w:rPr>
        <w:t xml:space="preserve"> a public body or cooperative </w:t>
      </w:r>
      <w:r w:rsidRPr="00706E1A">
        <w:rPr>
          <w:color w:val="000000"/>
          <w:szCs w:val="22"/>
        </w:rPr>
        <w:t>that</w:t>
      </w:r>
      <w:r w:rsidRPr="00A426C4">
        <w:rPr>
          <w:rFonts w:cs="Arial"/>
          <w:bCs/>
          <w:szCs w:val="22"/>
        </w:rPr>
        <w:t xml:space="preserve"> purchases </w:t>
      </w:r>
      <w:r>
        <w:rPr>
          <w:rFonts w:cs="Arial"/>
          <w:bCs/>
          <w:szCs w:val="22"/>
        </w:rPr>
        <w:t xml:space="preserve">or will purchase </w:t>
      </w:r>
      <w:r w:rsidRPr="00A426C4">
        <w:rPr>
          <w:rFonts w:cs="Arial"/>
          <w:bCs/>
          <w:szCs w:val="22"/>
        </w:rPr>
        <w:t xml:space="preserve">electric power </w:t>
      </w:r>
      <w:r w:rsidRPr="000C24FA">
        <w:rPr>
          <w:rFonts w:cs="Arial"/>
          <w:bCs/>
          <w:color w:val="000000" w:themeColor="text1"/>
          <w:szCs w:val="22"/>
        </w:rPr>
        <w:t xml:space="preserve">from a JOE pursuant </w:t>
      </w:r>
      <w:r>
        <w:rPr>
          <w:rFonts w:cs="Arial"/>
          <w:bCs/>
          <w:szCs w:val="22"/>
        </w:rPr>
        <w:t>to</w:t>
      </w:r>
      <w:r w:rsidRPr="00A426C4">
        <w:rPr>
          <w:rFonts w:cs="Arial"/>
          <w:bCs/>
          <w:szCs w:val="22"/>
        </w:rPr>
        <w:t xml:space="preserve"> Section</w:t>
      </w:r>
      <w:r>
        <w:rPr>
          <w:rFonts w:cs="Arial"/>
          <w:bCs/>
          <w:szCs w:val="22"/>
        </w:rPr>
        <w:t> </w:t>
      </w:r>
      <w:r w:rsidRPr="00A426C4">
        <w:rPr>
          <w:rFonts w:cs="Arial"/>
          <w:bCs/>
          <w:szCs w:val="22"/>
        </w:rPr>
        <w:t>5(b)(7) of the Northwest Power Act and that has (1)</w:t>
      </w:r>
      <w:r w:rsidR="00A72239">
        <w:rPr>
          <w:rFonts w:cs="Arial"/>
          <w:bCs/>
          <w:szCs w:val="22"/>
        </w:rPr>
        <w:t> </w:t>
      </w:r>
      <w:r w:rsidRPr="00A426C4">
        <w:rPr>
          <w:rFonts w:cs="Arial"/>
          <w:bCs/>
          <w:szCs w:val="22"/>
        </w:rPr>
        <w:t>signed a Preservation of Certain Rights and Obligations Agreement</w:t>
      </w:r>
      <w:r w:rsidR="00F0118D">
        <w:rPr>
          <w:rFonts w:cs="Arial"/>
          <w:bCs/>
          <w:szCs w:val="22"/>
        </w:rPr>
        <w:t>, or its successor,</w:t>
      </w:r>
      <w:r w:rsidRPr="00A426C4">
        <w:rPr>
          <w:rFonts w:cs="Arial"/>
          <w:bCs/>
          <w:szCs w:val="22"/>
        </w:rPr>
        <w:t xml:space="preserve"> with BPA, or (2)</w:t>
      </w:r>
      <w:r w:rsidR="00A72239">
        <w:rPr>
          <w:rFonts w:cs="Arial"/>
          <w:bCs/>
          <w:szCs w:val="22"/>
        </w:rPr>
        <w:t> </w:t>
      </w:r>
      <w:r w:rsidRPr="00A426C4">
        <w:rPr>
          <w:rFonts w:cs="Arial"/>
          <w:bCs/>
          <w:szCs w:val="22"/>
        </w:rPr>
        <w:t xml:space="preserve">assigned its CHWM Contract to </w:t>
      </w:r>
      <w:r w:rsidRPr="000C24FA">
        <w:rPr>
          <w:rFonts w:cs="Arial"/>
          <w:bCs/>
          <w:color w:val="000000" w:themeColor="text1"/>
          <w:szCs w:val="22"/>
        </w:rPr>
        <w:t>a JOE</w:t>
      </w:r>
      <w:r w:rsidRPr="00A426C4">
        <w:rPr>
          <w:rFonts w:cs="Arial"/>
          <w:bCs/>
          <w:szCs w:val="22"/>
        </w:rPr>
        <w:t>.</w:t>
      </w:r>
    </w:p>
    <w:p w14:paraId="2499EE60" w14:textId="77777777" w:rsidR="008D3B12" w:rsidRPr="008D3B12" w:rsidRDefault="008D3B12"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75FF033E" w14:textId="77777777" w:rsidR="000C24FA" w:rsidRDefault="000C24FA" w:rsidP="006846A8">
      <w:pPr>
        <w:tabs>
          <w:tab w:val="left" w:pos="5340"/>
        </w:tabs>
        <w:ind w:left="1440" w:hanging="720"/>
        <w:rPr>
          <w:szCs w:val="22"/>
        </w:rPr>
      </w:pPr>
    </w:p>
    <w:p w14:paraId="1DB81E0C" w14:textId="35410BA8" w:rsidR="00BA04A8" w:rsidRPr="000C24FA" w:rsidRDefault="00BA04A8" w:rsidP="00BA04A8">
      <w:pPr>
        <w:keepNext/>
        <w:ind w:left="720"/>
        <w:rPr>
          <w:rFonts w:eastAsia="Century Schoolbook" w:cs="Century Schoolbook"/>
          <w:i/>
          <w:color w:val="FF00FF"/>
          <w:w w:val="105"/>
          <w:szCs w:val="22"/>
          <w:lang w:bidi="en-US"/>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sidR="00A777CD">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2DDA8FCB" w:rsidR="00BA04A8" w:rsidRPr="001502C4" w:rsidRDefault="00BA04A8" w:rsidP="00706E1A">
      <w:pPr>
        <w:pStyle w:val="ListParagraph"/>
        <w:numPr>
          <w:ilvl w:val="1"/>
          <w:numId w:val="24"/>
        </w:numPr>
        <w:ind w:hanging="720"/>
      </w:pPr>
      <w:r>
        <w:t>“Member</w:t>
      </w:r>
      <w:r w:rsidR="00167409">
        <w:t>’s</w:t>
      </w:r>
      <w:r>
        <w:t xml:space="preserve"> Above-CHWM </w:t>
      </w:r>
      <w:proofErr w:type="gramStart"/>
      <w:r>
        <w:t>Load”</w:t>
      </w:r>
      <w:r w:rsidR="00A92C8D">
        <w:rPr>
          <w:i/>
          <w:vanish/>
          <w:color w:val="FF0000"/>
        </w:rPr>
        <w:t>(</w:t>
      </w:r>
      <w:proofErr w:type="gramEnd"/>
      <w:r w:rsidR="00B05D06">
        <w:rPr>
          <w:i/>
          <w:vanish/>
          <w:color w:val="FF0000"/>
        </w:rPr>
        <w:t>06/18/25</w:t>
      </w:r>
      <w:r w:rsidR="00A92C8D">
        <w:rPr>
          <w:i/>
          <w:vanish/>
          <w:color w:val="FF0000"/>
        </w:rPr>
        <w:t xml:space="preserve">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t xml:space="preserve">such </w:t>
      </w:r>
      <w:r w:rsidRPr="006B056B">
        <w:rPr>
          <w:color w:val="FF0000"/>
        </w:rPr>
        <w:t>«Customer Name»</w:t>
      </w:r>
      <w:r>
        <w:t xml:space="preserve"> Member</w:t>
      </w:r>
      <w:r w:rsidRPr="0094041E">
        <w:t>’s CHWM, if any, as determined in the Above-CHWM Load Process.</w:t>
      </w:r>
    </w:p>
    <w:p w14:paraId="3F1FB076" w14:textId="77777777" w:rsidR="00BA04A8" w:rsidRPr="008D3B12" w:rsidRDefault="00BA04A8" w:rsidP="008D3B12">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p>
    <w:p w14:paraId="1943D40D" w14:textId="77777777" w:rsidR="00BA04A8" w:rsidRPr="008D3B12" w:rsidRDefault="00BA04A8" w:rsidP="006846A8">
      <w:pPr>
        <w:tabs>
          <w:tab w:val="left" w:pos="5340"/>
        </w:tabs>
        <w:ind w:left="1440" w:hanging="720"/>
        <w:rPr>
          <w:rFonts w:eastAsia="Century Schoolbook" w:cs="Century Schoolbook"/>
          <w:i/>
          <w:color w:val="000000" w:themeColor="text1"/>
          <w:w w:val="105"/>
          <w:szCs w:val="22"/>
          <w:lang w:bidi="en-US"/>
        </w:rPr>
      </w:pPr>
    </w:p>
    <w:p w14:paraId="546AF625" w14:textId="77777777" w:rsidR="00140B96" w:rsidRPr="000C24FA" w:rsidRDefault="00140B96" w:rsidP="00140B96">
      <w:pPr>
        <w:keepNext/>
        <w:ind w:left="1440" w:hanging="720"/>
        <w:rPr>
          <w:rFonts w:eastAsia="Century Schoolbook" w:cs="Century Schoolbook"/>
          <w:i/>
          <w:color w:val="FF00FF"/>
          <w:w w:val="105"/>
          <w:szCs w:val="22"/>
          <w:lang w:bidi="en-US"/>
        </w:rPr>
      </w:pPr>
      <w:r w:rsidRPr="009F387E">
        <w:rPr>
          <w:rFonts w:eastAsia="Century Schoolbook" w:cs="Century Schoolbook"/>
          <w:i/>
          <w:color w:val="FF00FF"/>
          <w:w w:val="105"/>
          <w:szCs w:val="22"/>
          <w:u w:val="single"/>
          <w:lang w:bidi="en-US"/>
        </w:rPr>
        <w:t>Drafter’s Note</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34CB1D2A" w:rsidR="00140B96" w:rsidRDefault="00140B96" w:rsidP="00706E1A">
      <w:pPr>
        <w:pStyle w:val="ListParagraph"/>
        <w:numPr>
          <w:ilvl w:val="1"/>
          <w:numId w:val="24"/>
        </w:numPr>
        <w:ind w:hanging="720"/>
        <w:rPr>
          <w:szCs w:val="22"/>
        </w:rPr>
      </w:pPr>
      <w:r w:rsidRPr="00434954">
        <w:rPr>
          <w:szCs w:val="22"/>
        </w:rPr>
        <w:t>“</w:t>
      </w:r>
      <w:r>
        <w:rPr>
          <w:szCs w:val="22"/>
        </w:rPr>
        <w:t>Member</w:t>
      </w:r>
      <w:r w:rsidR="00167409">
        <w:rPr>
          <w:szCs w:val="22"/>
        </w:rPr>
        <w:t>’s</w:t>
      </w:r>
      <w:r>
        <w:rPr>
          <w:szCs w:val="22"/>
        </w:rPr>
        <w:t xml:space="preserve"> </w:t>
      </w:r>
      <w:proofErr w:type="gramStart"/>
      <w:r w:rsidRPr="00434954">
        <w:rPr>
          <w:szCs w:val="22"/>
        </w:rPr>
        <w:t>CHWM”</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434954">
        <w:rPr>
          <w:szCs w:val="22"/>
        </w:rPr>
        <w:t xml:space="preserve"> means the amount of Firm Requirements Power (expressed in annual Average Megawatts) that a </w:t>
      </w:r>
      <w:proofErr w:type="gramStart"/>
      <w:r>
        <w:rPr>
          <w:szCs w:val="22"/>
        </w:rPr>
        <w:t>Member</w:t>
      </w:r>
      <w:proofErr w:type="gramEnd"/>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765B5E8B" w14:textId="77777777" w:rsidR="004E6336" w:rsidRPr="0093001F" w:rsidRDefault="004E6336" w:rsidP="00264540">
      <w:pPr>
        <w:keepNext/>
        <w:tabs>
          <w:tab w:val="left" w:pos="5340"/>
        </w:tabs>
        <w:ind w:left="1440" w:hanging="720"/>
        <w:rPr>
          <w:rFonts w:eastAsia="Century Schoolbook" w:cs="Century Schoolbook"/>
          <w:i/>
          <w:color w:val="FF00FF"/>
          <w:w w:val="105"/>
          <w:szCs w:val="22"/>
          <w:lang w:bidi="en-US"/>
        </w:rPr>
      </w:pPr>
      <w:r w:rsidRPr="0093001F">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2A4700EB" w14:textId="6F2A937F" w:rsidR="004E6336" w:rsidRPr="00E655BA" w:rsidRDefault="004E6336" w:rsidP="00E655BA">
      <w:pPr>
        <w:pStyle w:val="ListParagraph"/>
        <w:numPr>
          <w:ilvl w:val="1"/>
          <w:numId w:val="24"/>
        </w:numPr>
        <w:ind w:hanging="720"/>
        <w:rPr>
          <w:b/>
          <w:bCs/>
          <w:i/>
          <w:szCs w:val="22"/>
        </w:rPr>
      </w:pPr>
      <w:r w:rsidRPr="0048233B">
        <w:rPr>
          <w:szCs w:val="22"/>
        </w:rPr>
        <w:t>“</w:t>
      </w:r>
      <w:r>
        <w:rPr>
          <w:szCs w:val="22"/>
        </w:rPr>
        <w:t xml:space="preserve">Member </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portion of the JOE’s Slice Percentage that is attributable to the Member</w:t>
      </w:r>
      <w:r w:rsidRPr="003B7302">
        <w:rPr>
          <w:szCs w:val="22"/>
        </w:rPr>
        <w:t>.</w:t>
      </w:r>
    </w:p>
    <w:p w14:paraId="1AC54657" w14:textId="00FB0C1F" w:rsidR="004E6336" w:rsidRPr="00264540" w:rsidRDefault="004E6336" w:rsidP="004E6336">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20ADF0DF" w14:textId="77777777" w:rsidR="004E6336" w:rsidRDefault="004E6336" w:rsidP="006846A8">
      <w:pPr>
        <w:tabs>
          <w:tab w:val="left" w:pos="5340"/>
        </w:tabs>
        <w:ind w:left="1440" w:hanging="720"/>
        <w:rPr>
          <w:szCs w:val="22"/>
        </w:rPr>
      </w:pPr>
    </w:p>
    <w:p w14:paraId="449D64F7" w14:textId="4F6954AA" w:rsidR="00587B57" w:rsidRPr="007A18A7" w:rsidRDefault="00587B57" w:rsidP="006921CB">
      <w:pPr>
        <w:pStyle w:val="ListParagraph"/>
        <w:numPr>
          <w:ilvl w:val="1"/>
          <w:numId w:val="24"/>
        </w:numPr>
        <w:ind w:hanging="720"/>
        <w:rPr>
          <w:iCs/>
          <w:szCs w:val="22"/>
        </w:rPr>
      </w:pPr>
      <w:r w:rsidRPr="003B7302">
        <w:rPr>
          <w:szCs w:val="22"/>
        </w:rPr>
        <w:t>“Monthly Reimbursement Value”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w:t>
      </w:r>
    </w:p>
    <w:p w14:paraId="14AB6BAD" w14:textId="77777777" w:rsidR="00371F87" w:rsidRPr="00371F87" w:rsidRDefault="00371F87" w:rsidP="00371F87">
      <w:pPr>
        <w:ind w:left="720"/>
        <w:rPr>
          <w:szCs w:val="22"/>
        </w:rPr>
      </w:pPr>
    </w:p>
    <w:p w14:paraId="5F4CE147" w14:textId="16E1DC65" w:rsidR="00177261" w:rsidRDefault="000270B4" w:rsidP="006921CB">
      <w:pPr>
        <w:pStyle w:val="ListParagraph"/>
        <w:numPr>
          <w:ilvl w:val="1"/>
          <w:numId w:val="24"/>
        </w:numPr>
        <w:ind w:hanging="720"/>
        <w:rPr>
          <w:color w:val="000000"/>
          <w:szCs w:val="22"/>
        </w:rPr>
      </w:pPr>
      <w:r w:rsidRPr="00052F08">
        <w:rPr>
          <w:color w:val="000000"/>
          <w:szCs w:val="22"/>
        </w:rPr>
        <w:t>“Monthly RSO Test”</w:t>
      </w:r>
      <w:r w:rsidR="00A92C8D">
        <w:rPr>
          <w:i/>
          <w:vanish/>
          <w:color w:val="FF0000"/>
          <w:szCs w:val="22"/>
        </w:rPr>
        <w:t>(</w:t>
      </w:r>
      <w:r w:rsidR="00B05D06">
        <w:rPr>
          <w:i/>
          <w:vanish/>
          <w:color w:val="FF0000"/>
          <w:szCs w:val="22"/>
        </w:rPr>
        <w:t>06/18/25</w:t>
      </w:r>
      <w:r w:rsidR="00A92C8D">
        <w:rPr>
          <w:i/>
          <w:vanish/>
          <w:color w:val="FF0000"/>
          <w:szCs w:val="22"/>
        </w:rPr>
        <w:t xml:space="preserve"> </w:t>
      </w:r>
      <w:r w:rsidR="00672143" w:rsidRPr="00672143">
        <w:rPr>
          <w:i/>
          <w:vanish/>
          <w:color w:val="FF0000"/>
          <w:szCs w:val="22"/>
        </w:rPr>
        <w:t>Version)</w:t>
      </w:r>
      <w:r w:rsidRPr="00052F08">
        <w:rPr>
          <w:color w:val="000000"/>
          <w:szCs w:val="22"/>
        </w:rPr>
        <w:t xml:space="preserve"> means a monthly test performed by BPA that measures Slice-To-Load pursuant to </w:t>
      </w:r>
      <w:r w:rsidRPr="006921CB">
        <w:rPr>
          <w:szCs w:val="22"/>
        </w:rPr>
        <w:t>section</w:t>
      </w:r>
      <w:r w:rsidR="00A777CD">
        <w:rPr>
          <w:color w:val="000000"/>
          <w:szCs w:val="22"/>
        </w:rPr>
        <w:t> </w:t>
      </w:r>
      <w:r w:rsidRPr="00052F08">
        <w:rPr>
          <w:color w:val="000000"/>
          <w:szCs w:val="22"/>
        </w:rPr>
        <w:t>5.6.5.1 and section</w:t>
      </w:r>
      <w:r w:rsidR="00A777CD">
        <w:rPr>
          <w:color w:val="000000"/>
          <w:szCs w:val="22"/>
        </w:rPr>
        <w:t> </w:t>
      </w:r>
      <w:r w:rsidRPr="00052F08">
        <w:rPr>
          <w:color w:val="000000"/>
          <w:szCs w:val="22"/>
        </w:rPr>
        <w:t>11.1 of Exhibit</w:t>
      </w:r>
      <w:r w:rsidR="00177261">
        <w:rPr>
          <w:color w:val="000000"/>
          <w:szCs w:val="22"/>
        </w:rPr>
        <w:t> </w:t>
      </w:r>
      <w:r w:rsidRPr="00052F08">
        <w:rPr>
          <w:color w:val="000000"/>
          <w:szCs w:val="22"/>
        </w:rPr>
        <w:t>M.</w:t>
      </w:r>
    </w:p>
    <w:p w14:paraId="6537207C" w14:textId="77777777" w:rsidR="00587B57" w:rsidRPr="003B7302" w:rsidRDefault="00587B57" w:rsidP="00587B57">
      <w:pPr>
        <w:tabs>
          <w:tab w:val="left" w:pos="5340"/>
        </w:tabs>
        <w:ind w:left="1440" w:hanging="720"/>
        <w:rPr>
          <w:szCs w:val="22"/>
        </w:rPr>
      </w:pPr>
    </w:p>
    <w:p w14:paraId="5CB2BAF4" w14:textId="71D0D1F9"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 xml:space="preserve">Multiyear </w:t>
      </w:r>
      <w:proofErr w:type="spellStart"/>
      <w:r>
        <w:rPr>
          <w:color w:val="000000"/>
          <w:szCs w:val="22"/>
        </w:rPr>
        <w:t>Hydroregulation</w:t>
      </w:r>
      <w:proofErr w:type="spellEnd"/>
      <w:r>
        <w:rPr>
          <w:color w:val="000000"/>
          <w:szCs w:val="22"/>
        </w:rPr>
        <w:t xml:space="preserve"> Study”</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Pr="006921CB">
        <w:rPr>
          <w:szCs w:val="22"/>
        </w:rPr>
        <w:t>shall</w:t>
      </w:r>
      <w:r>
        <w:rPr>
          <w:color w:val="000000"/>
          <w:szCs w:val="22"/>
        </w:rPr>
        <w:t xml:space="preserve"> have the meaning as defined in section 2 of Exhibit M.</w:t>
      </w:r>
    </w:p>
    <w:p w14:paraId="4FBB02EC" w14:textId="77777777" w:rsidR="00F43415" w:rsidRDefault="00F43415" w:rsidP="00F43415">
      <w:pPr>
        <w:tabs>
          <w:tab w:val="left" w:pos="5340"/>
        </w:tabs>
        <w:ind w:left="1440" w:hanging="720"/>
        <w:rPr>
          <w:szCs w:val="22"/>
        </w:rPr>
      </w:pPr>
    </w:p>
    <w:p w14:paraId="0EE61D33" w14:textId="73144201"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amount of electric power that a customer may purchase from BPA to serve its Total Retail Load, </w:t>
      </w:r>
      <w:r w:rsidRPr="003B7302">
        <w:rPr>
          <w:szCs w:val="22"/>
        </w:rPr>
        <w:lastRenderedPageBreak/>
        <w:t xml:space="preserve">minus amounts of its Dedicated Resources shown in </w:t>
      </w:r>
      <w:r w:rsidR="009B6CCA" w:rsidRPr="003B7302">
        <w:rPr>
          <w:szCs w:val="22"/>
        </w:rPr>
        <w:t>Exhibit</w:t>
      </w:r>
      <w:r w:rsidR="009B6CCA">
        <w:rPr>
          <w:szCs w:val="22"/>
        </w:rPr>
        <w:t> </w:t>
      </w:r>
      <w:r w:rsidRPr="003B7302">
        <w:rPr>
          <w:szCs w:val="22"/>
        </w:rPr>
        <w:t>A, as determined consistent with Section 5(b)(1) of the Northwest Power Act.</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6C68BBB5" w14:textId="6B3506A3" w:rsidR="0064469B" w:rsidRPr="007726C2" w:rsidRDefault="0064469B" w:rsidP="006921CB">
      <w:pPr>
        <w:pStyle w:val="ListParagraph"/>
        <w:numPr>
          <w:ilvl w:val="1"/>
          <w:numId w:val="24"/>
        </w:numPr>
        <w:ind w:hanging="720"/>
        <w:rPr>
          <w:iCs/>
          <w:szCs w:val="22"/>
        </w:rPr>
      </w:pPr>
      <w:r>
        <w:rPr>
          <w:szCs w:val="22"/>
        </w:rPr>
        <w:t xml:space="preserve">“Network </w:t>
      </w:r>
      <w:r w:rsidR="00610B2C">
        <w:rPr>
          <w:szCs w:val="22"/>
        </w:rPr>
        <w:t>Load</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Pr>
          <w:szCs w:val="22"/>
        </w:rPr>
        <w:t>shall have the meaning as defined in section 1 of Exhibit G.</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1B43585" w14:textId="5B3068E9" w:rsidR="00B65D7A" w:rsidRPr="003B7302" w:rsidRDefault="00B65D7A" w:rsidP="006921CB">
      <w:pPr>
        <w:pStyle w:val="ListParagraph"/>
        <w:numPr>
          <w:ilvl w:val="1"/>
          <w:numId w:val="24"/>
        </w:numPr>
        <w:ind w:hanging="720"/>
        <w:rPr>
          <w:b/>
          <w:bCs/>
          <w:i/>
          <w:iCs/>
          <w:szCs w:val="22"/>
        </w:rPr>
      </w:pPr>
      <w:r w:rsidRPr="003B7302">
        <w:rPr>
          <w:szCs w:val="22"/>
        </w:rPr>
        <w:t>“Network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G.</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6B358836" w:rsidR="00587B57" w:rsidRPr="003B7302" w:rsidRDefault="00587B57" w:rsidP="006921CB">
      <w:pPr>
        <w:pStyle w:val="ListParagraph"/>
        <w:numPr>
          <w:ilvl w:val="1"/>
          <w:numId w:val="24"/>
        </w:numPr>
        <w:ind w:hanging="720"/>
        <w:rPr>
          <w:b/>
          <w:bCs/>
          <w:i/>
          <w:iCs/>
          <w:szCs w:val="22"/>
        </w:rPr>
      </w:pPr>
      <w:r w:rsidRPr="003B7302">
        <w:rPr>
          <w:szCs w:val="22"/>
        </w:rPr>
        <w:t>“New Large Single Load” or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w:t>
      </w:r>
    </w:p>
    <w:p w14:paraId="60DC5C49" w14:textId="77777777" w:rsidR="00587B57" w:rsidRPr="003B7302" w:rsidRDefault="00587B57" w:rsidP="00587B57">
      <w:pPr>
        <w:tabs>
          <w:tab w:val="left" w:pos="5340"/>
        </w:tabs>
        <w:ind w:left="1440" w:hanging="720"/>
        <w:rPr>
          <w:i/>
          <w:iCs/>
          <w:szCs w:val="22"/>
        </w:rPr>
      </w:pPr>
    </w:p>
    <w:p w14:paraId="00CD49EB" w14:textId="14ECDF20" w:rsidR="00587B57" w:rsidRPr="003B7302" w:rsidRDefault="00587B57" w:rsidP="006921CB">
      <w:pPr>
        <w:pStyle w:val="ListParagraph"/>
        <w:numPr>
          <w:ilvl w:val="1"/>
          <w:numId w:val="24"/>
        </w:numPr>
        <w:ind w:hanging="720"/>
        <w:rPr>
          <w:szCs w:val="22"/>
        </w:rPr>
      </w:pPr>
      <w:r w:rsidRPr="003B7302">
        <w:rPr>
          <w:szCs w:val="22"/>
        </w:rPr>
        <w:t>“New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w:t>
      </w:r>
      <w:r w:rsidR="009B6CCA" w:rsidRPr="003B7302">
        <w:rPr>
          <w:szCs w:val="22"/>
        </w:rPr>
        <w:t>Exhibit</w:t>
      </w:r>
      <w:r w:rsidR="009B6CCA">
        <w:rPr>
          <w:szCs w:val="22"/>
        </w:rPr>
        <w:t> </w:t>
      </w:r>
      <w:r w:rsidRPr="003B7302">
        <w:rPr>
          <w:szCs w:val="22"/>
        </w:rPr>
        <w:t>A.</w:t>
      </w:r>
    </w:p>
    <w:p w14:paraId="5E997757" w14:textId="77777777" w:rsidR="00587B57" w:rsidRPr="003B7302" w:rsidRDefault="00587B57" w:rsidP="00587B57">
      <w:pPr>
        <w:tabs>
          <w:tab w:val="left" w:pos="5340"/>
        </w:tabs>
        <w:ind w:left="1440" w:hanging="720"/>
        <w:rPr>
          <w:szCs w:val="22"/>
        </w:rPr>
      </w:pPr>
    </w:p>
    <w:p w14:paraId="40841C93" w14:textId="5E38913C" w:rsidR="00587B57" w:rsidRPr="003B7302" w:rsidRDefault="00587B57" w:rsidP="006921CB">
      <w:pPr>
        <w:pStyle w:val="ListParagraph"/>
        <w:numPr>
          <w:ilvl w:val="1"/>
          <w:numId w:val="24"/>
        </w:numPr>
        <w:ind w:hanging="720"/>
        <w:rPr>
          <w:szCs w:val="22"/>
        </w:rPr>
      </w:pPr>
      <w:bookmarkStart w:id="30" w:name="_Hlk191589143"/>
      <w:r w:rsidRPr="003B7302">
        <w:rPr>
          <w:szCs w:val="22"/>
        </w:rPr>
        <w:t>“</w:t>
      </w:r>
      <w:r w:rsidRPr="007726C2">
        <w:rPr>
          <w:b/>
          <w:bCs/>
          <w:szCs w:val="22"/>
        </w:rPr>
        <w:t>New Resource Rate</w:t>
      </w:r>
      <w:r w:rsidRPr="003B7302">
        <w:rPr>
          <w:szCs w:val="22"/>
        </w:rPr>
        <w:t>” or “NR</w:t>
      </w:r>
      <w:r w:rsidR="00A66B15">
        <w:rPr>
          <w:szCs w:val="22"/>
        </w:rPr>
        <w:t xml:space="preserve"> Rate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customer pursuant to Section 7(f) of the Northwest Power Act, 16 U.S.C. §</w:t>
      </w:r>
      <w:r w:rsidR="007632DD">
        <w:rPr>
          <w:szCs w:val="22"/>
        </w:rPr>
        <w:t> </w:t>
      </w:r>
      <w:r w:rsidRPr="003B7302">
        <w:rPr>
          <w:szCs w:val="22"/>
        </w:rPr>
        <w:t>839e(c).</w:t>
      </w:r>
    </w:p>
    <w:p w14:paraId="2748FBC9" w14:textId="77777777" w:rsidR="00587B57" w:rsidRPr="003B7302" w:rsidRDefault="00587B57" w:rsidP="00587B57">
      <w:pPr>
        <w:tabs>
          <w:tab w:val="left" w:pos="5340"/>
        </w:tabs>
        <w:ind w:left="1440" w:hanging="720"/>
        <w:rPr>
          <w:szCs w:val="22"/>
        </w:rPr>
      </w:pPr>
    </w:p>
    <w:bookmarkEnd w:id="30"/>
    <w:p w14:paraId="35F01354" w14:textId="3B2896FE" w:rsidR="00587B57" w:rsidRPr="003B7302" w:rsidRDefault="00587B57" w:rsidP="006921CB">
      <w:pPr>
        <w:pStyle w:val="ListParagraph"/>
        <w:numPr>
          <w:ilvl w:val="1"/>
          <w:numId w:val="24"/>
        </w:numPr>
        <w:ind w:hanging="720"/>
        <w:rPr>
          <w:szCs w:val="22"/>
        </w:rPr>
      </w:pPr>
      <w:r w:rsidRPr="003B7302">
        <w:rPr>
          <w:szCs w:val="22"/>
        </w:rPr>
        <w:t>“Northwest Power Act”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Electric Power Planning and Conservation Act, 16 U.S.C. §</w:t>
      </w:r>
      <w:r w:rsidR="007632DD">
        <w:rPr>
          <w:szCs w:val="22"/>
        </w:rPr>
        <w:t> </w:t>
      </w:r>
      <w:r w:rsidRPr="003B7302">
        <w:rPr>
          <w:szCs w:val="22"/>
        </w:rPr>
        <w:t>839 et seq., Public Law No. 96</w:t>
      </w:r>
      <w:r w:rsidRPr="003B7302">
        <w:rPr>
          <w:rFonts w:ascii="Cambria Math" w:hAnsi="Cambria Math" w:cs="Cambria Math"/>
          <w:szCs w:val="22"/>
        </w:rPr>
        <w:t>‑</w:t>
      </w:r>
      <w:r w:rsidRPr="003B7302">
        <w:rPr>
          <w:szCs w:val="22"/>
        </w:rPr>
        <w:t>501, as amended.</w:t>
      </w:r>
    </w:p>
    <w:p w14:paraId="56225807" w14:textId="77777777" w:rsidR="00587B57" w:rsidRPr="003B7302" w:rsidRDefault="00587B57" w:rsidP="00587B57">
      <w:pPr>
        <w:tabs>
          <w:tab w:val="left" w:pos="5340"/>
        </w:tabs>
        <w:ind w:left="1440" w:hanging="720"/>
        <w:rPr>
          <w:szCs w:val="22"/>
        </w:rPr>
      </w:pPr>
    </w:p>
    <w:p w14:paraId="7E97EE90" w14:textId="1F357334" w:rsidR="00587B57" w:rsidRPr="003B7302" w:rsidRDefault="00587B57" w:rsidP="006921CB">
      <w:pPr>
        <w:pStyle w:val="ListParagraph"/>
        <w:numPr>
          <w:ilvl w:val="1"/>
          <w:numId w:val="24"/>
        </w:numPr>
        <w:ind w:hanging="720"/>
        <w:rPr>
          <w:szCs w:val="22"/>
        </w:rPr>
      </w:pPr>
      <w:r w:rsidRPr="003B7302">
        <w:rPr>
          <w:szCs w:val="22"/>
        </w:rPr>
        <w:t>“On-Site Consumer 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w:t>
      </w:r>
    </w:p>
    <w:p w14:paraId="25A80B57" w14:textId="77777777" w:rsidR="00587B57" w:rsidRPr="003B7302" w:rsidRDefault="00587B57" w:rsidP="00587B57">
      <w:pPr>
        <w:tabs>
          <w:tab w:val="left" w:pos="5340"/>
        </w:tabs>
        <w:ind w:left="1440" w:hanging="720"/>
        <w:rPr>
          <w:szCs w:val="22"/>
        </w:rPr>
      </w:pPr>
    </w:p>
    <w:p w14:paraId="3AC7DA5A" w14:textId="60915F11" w:rsidR="00587B57" w:rsidRPr="003B7302" w:rsidRDefault="00587B57" w:rsidP="006921CB">
      <w:pPr>
        <w:pStyle w:val="ListParagraph"/>
        <w:numPr>
          <w:ilvl w:val="1"/>
          <w:numId w:val="24"/>
        </w:numPr>
        <w:ind w:hanging="720"/>
        <w:rPr>
          <w:szCs w:val="22"/>
        </w:rPr>
      </w:pPr>
      <w:r w:rsidRPr="003B7302">
        <w:rPr>
          <w:szCs w:val="22"/>
        </w:rPr>
        <w:t>“Open Access Transmission Tariff” or “OATT”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20108F0E" w14:textId="77777777" w:rsidR="00587B57" w:rsidRPr="003B7302" w:rsidRDefault="00587B57" w:rsidP="00587B57">
      <w:pPr>
        <w:tabs>
          <w:tab w:val="left" w:pos="5340"/>
        </w:tabs>
        <w:ind w:left="1440" w:hanging="720"/>
        <w:rPr>
          <w:szCs w:val="22"/>
        </w:rPr>
      </w:pPr>
    </w:p>
    <w:p w14:paraId="364CD631" w14:textId="43F8EC76" w:rsidR="00587B57" w:rsidRPr="003B7302" w:rsidRDefault="00587B57" w:rsidP="006921CB">
      <w:pPr>
        <w:pStyle w:val="ListParagraph"/>
        <w:numPr>
          <w:ilvl w:val="1"/>
          <w:numId w:val="24"/>
        </w:numPr>
        <w:ind w:hanging="720"/>
        <w:rPr>
          <w:szCs w:val="22"/>
        </w:rPr>
      </w:pPr>
      <w:r w:rsidRPr="003B7302">
        <w:rPr>
          <w:szCs w:val="22"/>
        </w:rPr>
        <w:t>“Operating Constraints”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w:t>
      </w:r>
    </w:p>
    <w:p w14:paraId="630C16A5" w14:textId="77777777" w:rsidR="00587B57" w:rsidRPr="003B7302" w:rsidRDefault="00587B57" w:rsidP="00587B57">
      <w:pPr>
        <w:tabs>
          <w:tab w:val="left" w:pos="5340"/>
        </w:tabs>
        <w:ind w:left="1440" w:hanging="720"/>
        <w:rPr>
          <w:szCs w:val="22"/>
        </w:rPr>
      </w:pPr>
    </w:p>
    <w:p w14:paraId="61CDB4D8" w14:textId="3F944A2D" w:rsidR="00587B57" w:rsidRPr="003B7302" w:rsidRDefault="00587B57" w:rsidP="006921CB">
      <w:pPr>
        <w:pStyle w:val="ListParagraph"/>
        <w:numPr>
          <w:ilvl w:val="1"/>
          <w:numId w:val="24"/>
        </w:numPr>
        <w:ind w:hanging="720"/>
        <w:rPr>
          <w:szCs w:val="22"/>
        </w:rPr>
      </w:pPr>
      <w:r w:rsidRPr="003B7302">
        <w:rPr>
          <w:szCs w:val="22"/>
        </w:rPr>
        <w:t>“Operating Rule Curves” or “ORC”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w:t>
      </w:r>
    </w:p>
    <w:p w14:paraId="2B9FBACE" w14:textId="77777777" w:rsidR="00587B57" w:rsidRPr="003B7302" w:rsidRDefault="00587B57" w:rsidP="00587B57">
      <w:pPr>
        <w:tabs>
          <w:tab w:val="left" w:pos="5340"/>
        </w:tabs>
        <w:ind w:left="1440" w:hanging="720"/>
        <w:rPr>
          <w:szCs w:val="22"/>
        </w:rPr>
      </w:pPr>
    </w:p>
    <w:p w14:paraId="29CE3FBD" w14:textId="36EE7BFC" w:rsidR="00587B57" w:rsidRPr="000319A0" w:rsidRDefault="00587B57" w:rsidP="006921CB">
      <w:pPr>
        <w:pStyle w:val="ListParagraph"/>
        <w:numPr>
          <w:ilvl w:val="1"/>
          <w:numId w:val="24"/>
        </w:numPr>
        <w:ind w:hanging="720"/>
        <w:rPr>
          <w:iCs/>
          <w:szCs w:val="22"/>
        </w:rPr>
      </w:pPr>
      <w:r w:rsidRPr="003B7302">
        <w:rPr>
          <w:szCs w:val="22"/>
        </w:rPr>
        <w:t>“Peak Load Variance Service” or “PLVS”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resource-capacity planning-based service for instances when planned load exceeds expected load forecast values.</w:t>
      </w:r>
    </w:p>
    <w:p w14:paraId="70448DBA" w14:textId="77777777" w:rsidR="00211514" w:rsidRPr="007726C2" w:rsidRDefault="00211514" w:rsidP="00587B57">
      <w:pPr>
        <w:tabs>
          <w:tab w:val="left" w:pos="5340"/>
        </w:tabs>
        <w:ind w:left="1440" w:hanging="720"/>
        <w:rPr>
          <w:i/>
          <w:szCs w:val="22"/>
        </w:rPr>
      </w:pPr>
    </w:p>
    <w:p w14:paraId="29D983AC" w14:textId="76175201" w:rsidR="00587B57" w:rsidRPr="003B7302" w:rsidRDefault="00587B57" w:rsidP="006921CB">
      <w:pPr>
        <w:pStyle w:val="ListParagraph"/>
        <w:numPr>
          <w:ilvl w:val="1"/>
          <w:numId w:val="24"/>
        </w:numPr>
        <w:ind w:hanging="720"/>
        <w:rPr>
          <w:szCs w:val="22"/>
        </w:rPr>
      </w:pPr>
      <w:r w:rsidRPr="003B7302">
        <w:rPr>
          <w:szCs w:val="22"/>
        </w:rPr>
        <w:t>“Planned NLSL”</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month monitoring period.</w:t>
      </w:r>
    </w:p>
    <w:p w14:paraId="7471FAD2" w14:textId="77777777" w:rsidR="00587B57" w:rsidRPr="003B7302" w:rsidRDefault="00587B57" w:rsidP="00587B57">
      <w:pPr>
        <w:tabs>
          <w:tab w:val="left" w:pos="5340"/>
        </w:tabs>
        <w:ind w:left="1440" w:hanging="720"/>
        <w:rPr>
          <w:szCs w:val="22"/>
        </w:rPr>
      </w:pPr>
    </w:p>
    <w:p w14:paraId="5AF2212E" w14:textId="7D02A37A" w:rsidR="00E950D2" w:rsidRDefault="00E950D2" w:rsidP="006921CB">
      <w:pPr>
        <w:pStyle w:val="ListParagraph"/>
        <w:numPr>
          <w:ilvl w:val="1"/>
          <w:numId w:val="24"/>
        </w:numPr>
        <w:ind w:hanging="720"/>
        <w:rPr>
          <w:szCs w:val="22"/>
        </w:rPr>
      </w:pPr>
      <w:r w:rsidRPr="00392E13">
        <w:t>“POCSA Deployment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 xml:space="preserve">shall </w:t>
      </w:r>
      <w:r w:rsidRPr="006921CB">
        <w:rPr>
          <w:szCs w:val="22"/>
        </w:rPr>
        <w:t>have</w:t>
      </w:r>
      <w:r>
        <w:t xml:space="preserve"> the meaning as defined in section 5.9.1.</w:t>
      </w:r>
    </w:p>
    <w:p w14:paraId="15EFD0D5" w14:textId="77777777" w:rsidR="00E950D2" w:rsidRDefault="00E950D2" w:rsidP="00E950D2">
      <w:pPr>
        <w:tabs>
          <w:tab w:val="left" w:pos="5340"/>
        </w:tabs>
        <w:ind w:left="1440" w:hanging="720"/>
        <w:rPr>
          <w:szCs w:val="22"/>
        </w:rPr>
      </w:pPr>
    </w:p>
    <w:p w14:paraId="2C2B3D2B" w14:textId="4E5DE308" w:rsidR="00E950D2" w:rsidRDefault="00E950D2" w:rsidP="006921CB">
      <w:pPr>
        <w:pStyle w:val="ListParagraph"/>
        <w:numPr>
          <w:ilvl w:val="1"/>
          <w:numId w:val="24"/>
        </w:numPr>
        <w:ind w:hanging="720"/>
        <w:rPr>
          <w:szCs w:val="22"/>
        </w:rPr>
      </w:pPr>
      <w:r w:rsidRPr="00392E13">
        <w:t>“POCSA Functionality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p>
    <w:p w14:paraId="11D66088" w14:textId="77777777" w:rsidR="00E950D2" w:rsidRDefault="00E950D2" w:rsidP="00E950D2">
      <w:pPr>
        <w:tabs>
          <w:tab w:val="left" w:pos="5340"/>
        </w:tabs>
        <w:ind w:left="1440" w:hanging="720"/>
        <w:rPr>
          <w:szCs w:val="22"/>
        </w:rPr>
      </w:pPr>
    </w:p>
    <w:p w14:paraId="684206F0" w14:textId="02DB949C" w:rsidR="00E950D2" w:rsidRDefault="00E950D2" w:rsidP="006921CB">
      <w:pPr>
        <w:pStyle w:val="ListParagraph"/>
        <w:numPr>
          <w:ilvl w:val="1"/>
          <w:numId w:val="24"/>
        </w:numPr>
        <w:ind w:hanging="720"/>
        <w:rPr>
          <w:szCs w:val="22"/>
        </w:rPr>
      </w:pPr>
      <w:r w:rsidRPr="00392E13">
        <w:t>“POCSA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r>
        <w:t>shall have the meaning as defined in section 5.9.1.</w:t>
      </w:r>
    </w:p>
    <w:p w14:paraId="4811149B" w14:textId="77777777" w:rsidR="00E950D2" w:rsidRDefault="00E950D2" w:rsidP="00E950D2">
      <w:pPr>
        <w:tabs>
          <w:tab w:val="left" w:pos="5340"/>
        </w:tabs>
        <w:ind w:left="1440" w:hanging="720"/>
        <w:rPr>
          <w:szCs w:val="22"/>
        </w:rPr>
      </w:pPr>
    </w:p>
    <w:p w14:paraId="53B04C97" w14:textId="16D7123E" w:rsidR="00587B57" w:rsidRPr="003B7302" w:rsidRDefault="00587B57" w:rsidP="006921CB">
      <w:pPr>
        <w:pStyle w:val="ListParagraph"/>
        <w:numPr>
          <w:ilvl w:val="1"/>
          <w:numId w:val="24"/>
        </w:numPr>
        <w:ind w:hanging="720"/>
        <w:rPr>
          <w:szCs w:val="22"/>
        </w:rPr>
      </w:pPr>
      <w:r w:rsidRPr="003B7302">
        <w:rPr>
          <w:szCs w:val="22"/>
        </w:rPr>
        <w:t>“Point of Delivery” or “POD”</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w:t>
      </w:r>
    </w:p>
    <w:p w14:paraId="2D7711E7" w14:textId="77777777" w:rsidR="00587B57" w:rsidRPr="003B7302" w:rsidRDefault="00587B57" w:rsidP="00587B57">
      <w:pPr>
        <w:tabs>
          <w:tab w:val="left" w:pos="5340"/>
        </w:tabs>
        <w:ind w:left="1440" w:hanging="720"/>
        <w:rPr>
          <w:szCs w:val="22"/>
        </w:rPr>
      </w:pPr>
    </w:p>
    <w:p w14:paraId="4BF6849D" w14:textId="53E39AF5" w:rsidR="00587B57" w:rsidRPr="003B7302" w:rsidRDefault="00587B57" w:rsidP="006921CB">
      <w:pPr>
        <w:pStyle w:val="ListParagraph"/>
        <w:numPr>
          <w:ilvl w:val="1"/>
          <w:numId w:val="24"/>
        </w:numPr>
        <w:ind w:hanging="720"/>
        <w:rPr>
          <w:szCs w:val="22"/>
        </w:rPr>
      </w:pPr>
      <w:r w:rsidRPr="003B7302">
        <w:rPr>
          <w:szCs w:val="22"/>
        </w:rPr>
        <w:t>“Point of Metering” or “POM”</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point at which power is measured.</w:t>
      </w:r>
    </w:p>
    <w:p w14:paraId="4B4A4FA1" w14:textId="77777777" w:rsidR="00587B57" w:rsidRPr="003B7302" w:rsidRDefault="00587B57" w:rsidP="00587B57">
      <w:pPr>
        <w:tabs>
          <w:tab w:val="left" w:pos="5340"/>
        </w:tabs>
        <w:ind w:left="1440" w:hanging="720"/>
        <w:rPr>
          <w:szCs w:val="22"/>
        </w:rPr>
      </w:pPr>
    </w:p>
    <w:p w14:paraId="7CDDB019" w14:textId="5DBC78F3" w:rsidR="00587B57" w:rsidRPr="003B7302" w:rsidRDefault="00587B57" w:rsidP="006921CB">
      <w:pPr>
        <w:pStyle w:val="ListParagraph"/>
        <w:numPr>
          <w:ilvl w:val="1"/>
          <w:numId w:val="24"/>
        </w:numPr>
        <w:ind w:hanging="720"/>
        <w:rPr>
          <w:szCs w:val="22"/>
        </w:rPr>
      </w:pPr>
      <w:r w:rsidRPr="003B7302">
        <w:rPr>
          <w:szCs w:val="22"/>
        </w:rPr>
        <w:t xml:space="preserve">“Potential </w:t>
      </w:r>
      <w:proofErr w:type="gramStart"/>
      <w:r w:rsidRPr="003B7302">
        <w:rPr>
          <w:szCs w:val="22"/>
        </w:rPr>
        <w:t>NLSL”</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load at a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month monitoring period that may qualify as an NLSL.</w:t>
      </w:r>
    </w:p>
    <w:p w14:paraId="5FB99C67" w14:textId="77777777" w:rsidR="00587B57" w:rsidRPr="003B7302" w:rsidRDefault="00587B57" w:rsidP="00587B57">
      <w:pPr>
        <w:tabs>
          <w:tab w:val="left" w:pos="5340"/>
        </w:tabs>
        <w:ind w:left="1440" w:hanging="720"/>
        <w:rPr>
          <w:szCs w:val="22"/>
        </w:rPr>
      </w:pPr>
    </w:p>
    <w:p w14:paraId="6EB1F5DB" w14:textId="2278FB37" w:rsidR="00587B57" w:rsidRPr="003B7302" w:rsidRDefault="00587B57" w:rsidP="006921CB">
      <w:pPr>
        <w:pStyle w:val="ListParagraph"/>
        <w:numPr>
          <w:ilvl w:val="1"/>
          <w:numId w:val="24"/>
        </w:numPr>
        <w:ind w:hanging="720"/>
        <w:rPr>
          <w:szCs w:val="22"/>
        </w:rPr>
      </w:pPr>
      <w:r w:rsidRPr="003B7302">
        <w:rPr>
          <w:szCs w:val="22"/>
        </w:rPr>
        <w:t>“Power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w:t>
      </w:r>
    </w:p>
    <w:p w14:paraId="3C31B59D" w14:textId="77777777" w:rsidR="00587B57" w:rsidRDefault="00587B57" w:rsidP="00587B57">
      <w:pPr>
        <w:tabs>
          <w:tab w:val="left" w:pos="5340"/>
        </w:tabs>
        <w:ind w:left="1440" w:hanging="720"/>
        <w:rPr>
          <w:szCs w:val="22"/>
        </w:rPr>
      </w:pPr>
    </w:p>
    <w:p w14:paraId="62AB19DE" w14:textId="714F244B" w:rsidR="00860C4E" w:rsidRPr="0093001F" w:rsidRDefault="00860C4E" w:rsidP="00E655BA">
      <w:pPr>
        <w:keepNext/>
        <w:tabs>
          <w:tab w:val="left" w:pos="5340"/>
        </w:tabs>
        <w:ind w:left="1440" w:hanging="720"/>
        <w:rPr>
          <w:rFonts w:eastAsia="Century Schoolbook" w:cs="Century Schoolbook"/>
          <w:i/>
          <w:color w:val="FF00FF"/>
          <w:w w:val="105"/>
          <w:szCs w:val="22"/>
          <w:lang w:bidi="en-US"/>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0C32E3" w14:textId="164A26E7" w:rsidR="00860C4E" w:rsidRPr="00E655BA" w:rsidRDefault="00860C4E" w:rsidP="00E655BA">
      <w:pPr>
        <w:pStyle w:val="ListParagraph"/>
        <w:numPr>
          <w:ilvl w:val="1"/>
          <w:numId w:val="24"/>
        </w:numPr>
        <w:ind w:hanging="720"/>
        <w:rPr>
          <w:b/>
          <w:bCs/>
          <w:i/>
          <w:szCs w:val="22"/>
        </w:rPr>
      </w:pPr>
      <w:r w:rsidRPr="003B7302">
        <w:rPr>
          <w:szCs w:val="22"/>
        </w:rPr>
        <w:t>“</w:t>
      </w:r>
      <w:r w:rsidRPr="007726C2">
        <w:rPr>
          <w:b/>
          <w:bCs/>
          <w:szCs w:val="22"/>
        </w:rPr>
        <w:t xml:space="preserve">Preliminary </w:t>
      </w:r>
      <w:r>
        <w:rPr>
          <w:b/>
          <w:bCs/>
          <w:szCs w:val="22"/>
        </w:rPr>
        <w:t xml:space="preserve">Member </w:t>
      </w:r>
      <w:r w:rsidRPr="007726C2">
        <w:rPr>
          <w:b/>
          <w:bCs/>
          <w:szCs w:val="22"/>
        </w:rPr>
        <w:t>Net Requirement</w:t>
      </w:r>
      <w:r w:rsidRPr="003B7302">
        <w:rPr>
          <w:szCs w:val="22"/>
        </w:rPr>
        <w:t>”</w:t>
      </w:r>
      <w:r>
        <w:rPr>
          <w:i/>
          <w:vanish/>
          <w:color w:val="FF0000"/>
          <w:szCs w:val="22"/>
        </w:rPr>
        <w:t>(</w:t>
      </w:r>
      <w:r w:rsidR="00CC1CAD">
        <w:rPr>
          <w:i/>
          <w:vanish/>
          <w:color w:val="FF0000"/>
          <w:szCs w:val="22"/>
        </w:rPr>
        <w:t>06</w:t>
      </w:r>
      <w:r>
        <w:rPr>
          <w:i/>
          <w:vanish/>
          <w:color w:val="FF0000"/>
          <w:szCs w:val="22"/>
        </w:rPr>
        <w:t>/</w:t>
      </w:r>
      <w:r w:rsidR="00CC1CAD">
        <w:rPr>
          <w:i/>
          <w:vanish/>
          <w:color w:val="FF0000"/>
          <w:szCs w:val="22"/>
        </w:rPr>
        <w:t>18</w:t>
      </w:r>
      <w:r>
        <w:rPr>
          <w:i/>
          <w:vanish/>
          <w:color w:val="FF0000"/>
          <w:szCs w:val="22"/>
        </w:rPr>
        <w:t xml:space="preserve">/25 </w:t>
      </w:r>
      <w:r w:rsidRPr="00672143">
        <w:rPr>
          <w:i/>
          <w:vanish/>
          <w:color w:val="FF0000"/>
          <w:szCs w:val="22"/>
        </w:rPr>
        <w:t>Version)</w:t>
      </w:r>
      <w:r w:rsidRPr="003B7302">
        <w:rPr>
          <w:szCs w:val="22"/>
        </w:rPr>
        <w:t xml:space="preserve"> means a </w:t>
      </w:r>
      <w:r>
        <w:rPr>
          <w:szCs w:val="22"/>
        </w:rPr>
        <w:t>JOE Member’s</w:t>
      </w:r>
      <w:r w:rsidRPr="003B7302">
        <w:rPr>
          <w:szCs w:val="22"/>
        </w:rPr>
        <w:t xml:space="preserve"> annual Net Requirement </w:t>
      </w:r>
      <w:r>
        <w:rPr>
          <w:szCs w:val="22"/>
        </w:rPr>
        <w:t xml:space="preserve">prior to accounting for any New Resources used to serve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p>
    <w:p w14:paraId="49BA0F20" w14:textId="4409151E" w:rsidR="00860C4E" w:rsidRPr="00E655BA" w:rsidRDefault="00860C4E" w:rsidP="00860C4E">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p>
    <w:p w14:paraId="6DBE81FD" w14:textId="77777777" w:rsidR="00860C4E" w:rsidRPr="00860C4E" w:rsidRDefault="00860C4E" w:rsidP="00860C4E">
      <w:pPr>
        <w:ind w:left="720"/>
        <w:rPr>
          <w:rFonts w:eastAsia="Century Schoolbook" w:cs="Century Schoolbook"/>
          <w:iCs/>
          <w:w w:val="105"/>
          <w:szCs w:val="22"/>
          <w:lang w:bidi="en-US"/>
        </w:rPr>
      </w:pPr>
    </w:p>
    <w:p w14:paraId="207703B6" w14:textId="7D693F9B"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A1126F8" w14:textId="35C32F0E" w:rsidR="00587B57" w:rsidRPr="003B7302" w:rsidRDefault="00587B57" w:rsidP="006921CB">
      <w:pPr>
        <w:pStyle w:val="ListParagraph"/>
        <w:numPr>
          <w:ilvl w:val="1"/>
          <w:numId w:val="24"/>
        </w:numPr>
        <w:ind w:hanging="720"/>
        <w:rPr>
          <w:szCs w:val="22"/>
        </w:rPr>
      </w:pPr>
      <w:bookmarkStart w:id="31" w:name="_Hlk189322608"/>
      <w:r w:rsidRPr="003B7302">
        <w:rPr>
          <w:szCs w:val="22"/>
        </w:rPr>
        <w:t>“</w:t>
      </w:r>
      <w:r w:rsidRPr="007726C2">
        <w:rPr>
          <w:b/>
          <w:bCs/>
          <w:szCs w:val="22"/>
        </w:rPr>
        <w:t>Preliminary Net Requirement</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bookmarkEnd w:id="31"/>
    </w:p>
    <w:p w14:paraId="0CEF0747" w14:textId="789DB46E" w:rsidR="00860C4E" w:rsidRPr="00224199"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1</w:t>
      </w:r>
    </w:p>
    <w:p w14:paraId="5F10D740" w14:textId="77777777" w:rsidR="00587B57" w:rsidRDefault="00587B57" w:rsidP="00587B57">
      <w:pPr>
        <w:tabs>
          <w:tab w:val="left" w:pos="5340"/>
        </w:tabs>
        <w:ind w:left="1440" w:hanging="720"/>
        <w:rPr>
          <w:szCs w:val="22"/>
        </w:rPr>
      </w:pPr>
    </w:p>
    <w:p w14:paraId="6E35D0C3" w14:textId="77777777" w:rsidR="00860C4E" w:rsidRPr="0093001F" w:rsidRDefault="00860C4E" w:rsidP="00860C4E">
      <w:pPr>
        <w:keepNext/>
        <w:ind w:left="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196CA05" w14:textId="1BF0FC56" w:rsidR="00860C4E" w:rsidRPr="00224199" w:rsidRDefault="00860C4E" w:rsidP="00860C4E">
      <w:pPr>
        <w:pStyle w:val="ListParagraph"/>
        <w:numPr>
          <w:ilvl w:val="1"/>
          <w:numId w:val="24"/>
        </w:numPr>
        <w:ind w:hanging="720"/>
        <w:rPr>
          <w:szCs w:val="22"/>
        </w:rPr>
      </w:pPr>
      <w:r w:rsidRPr="003B7302">
        <w:rPr>
          <w:szCs w:val="22"/>
        </w:rPr>
        <w:t>“</w:t>
      </w:r>
      <w:r w:rsidRPr="007726C2">
        <w:rPr>
          <w:b/>
          <w:bCs/>
          <w:szCs w:val="22"/>
        </w:rPr>
        <w:t>Preliminary Net Requirement</w:t>
      </w:r>
      <w:r w:rsidRPr="003B7302">
        <w:rPr>
          <w:szCs w:val="22"/>
        </w:rPr>
        <w:t>”</w:t>
      </w:r>
      <w:r>
        <w:rPr>
          <w:i/>
          <w:vanish/>
          <w:color w:val="FF0000"/>
          <w:szCs w:val="22"/>
        </w:rPr>
        <w:t xml:space="preserve">(XX/XX/XX </w:t>
      </w:r>
      <w:r w:rsidRPr="00672143">
        <w:rPr>
          <w:i/>
          <w:vanish/>
          <w:color w:val="FF0000"/>
          <w:szCs w:val="22"/>
        </w:rPr>
        <w:t>Version)</w:t>
      </w:r>
      <w:r w:rsidRPr="003B7302">
        <w:rPr>
          <w:szCs w:val="22"/>
        </w:rPr>
        <w:t xml:space="preserve"> means </w:t>
      </w:r>
      <w:r>
        <w:rPr>
          <w:szCs w:val="22"/>
        </w:rPr>
        <w:t>the sum of the JOE’s Members’ Preliminary Member Net Requirements.</w:t>
      </w:r>
    </w:p>
    <w:p w14:paraId="30D0DAFD" w14:textId="0E96A939" w:rsidR="00860C4E" w:rsidRPr="00860C4E" w:rsidRDefault="00860C4E" w:rsidP="00860C4E">
      <w:pPr>
        <w:pStyle w:val="ListParagraph"/>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195ED50" w14:textId="77777777" w:rsidR="00860C4E" w:rsidRDefault="00860C4E" w:rsidP="00860C4E">
      <w:pPr>
        <w:pStyle w:val="ListParagraph"/>
        <w:rPr>
          <w:szCs w:val="22"/>
        </w:rPr>
      </w:pPr>
    </w:p>
    <w:p w14:paraId="241EA651" w14:textId="070D3754" w:rsidR="00587B57" w:rsidRPr="003B7302" w:rsidRDefault="00587B57" w:rsidP="006921CB">
      <w:pPr>
        <w:pStyle w:val="ListParagraph"/>
        <w:numPr>
          <w:ilvl w:val="1"/>
          <w:numId w:val="24"/>
        </w:numPr>
        <w:ind w:hanging="720"/>
        <w:rPr>
          <w:szCs w:val="22"/>
        </w:rPr>
      </w:pPr>
      <w:r w:rsidRPr="003B7302">
        <w:rPr>
          <w:szCs w:val="22"/>
        </w:rPr>
        <w:t>“Primary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14.1.</w:t>
      </w:r>
    </w:p>
    <w:p w14:paraId="46DF32C3" w14:textId="77777777" w:rsidR="00587B57" w:rsidRPr="003B7302" w:rsidRDefault="00587B57" w:rsidP="00587B57">
      <w:pPr>
        <w:tabs>
          <w:tab w:val="left" w:pos="5340"/>
        </w:tabs>
        <w:ind w:left="1440" w:hanging="720"/>
        <w:rPr>
          <w:szCs w:val="22"/>
        </w:rPr>
      </w:pPr>
    </w:p>
    <w:p w14:paraId="7BAB4BA9" w14:textId="21103AF4" w:rsidR="00587B57" w:rsidRPr="003B7302" w:rsidRDefault="00587B57" w:rsidP="006921CB">
      <w:pPr>
        <w:pStyle w:val="ListParagraph"/>
        <w:numPr>
          <w:ilvl w:val="1"/>
          <w:numId w:val="24"/>
        </w:numPr>
        <w:ind w:hanging="720"/>
        <w:rPr>
          <w:szCs w:val="22"/>
        </w:rPr>
      </w:pPr>
      <w:r w:rsidRPr="003B7302">
        <w:rPr>
          <w:szCs w:val="22"/>
        </w:rPr>
        <w:t>“Project Storage Bounds” or “PSB”</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Storage Content amounts associated with the upper ORC and lower ORC in effect at a project.</w:t>
      </w:r>
    </w:p>
    <w:p w14:paraId="75829704" w14:textId="77777777" w:rsidR="00587B57" w:rsidRPr="003B7302" w:rsidRDefault="00587B57" w:rsidP="00587B57">
      <w:pPr>
        <w:tabs>
          <w:tab w:val="left" w:pos="5340"/>
        </w:tabs>
        <w:ind w:left="1440" w:hanging="720"/>
        <w:rPr>
          <w:szCs w:val="22"/>
        </w:rPr>
      </w:pPr>
    </w:p>
    <w:p w14:paraId="2DE861C6" w14:textId="06B26747" w:rsidR="00587B57" w:rsidRPr="003B7302" w:rsidRDefault="00587B57" w:rsidP="006921CB">
      <w:pPr>
        <w:pStyle w:val="ListParagraph"/>
        <w:numPr>
          <w:ilvl w:val="1"/>
          <w:numId w:val="24"/>
        </w:numPr>
        <w:ind w:hanging="720"/>
        <w:rPr>
          <w:szCs w:val="22"/>
        </w:rPr>
      </w:pPr>
      <w:r w:rsidRPr="003B7302">
        <w:rPr>
          <w:szCs w:val="22"/>
        </w:rPr>
        <w:t>“Provider of Choice Slice Application” or “POCSA”</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w:t>
      </w:r>
      <w:bookmarkStart w:id="32"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L.</w:t>
      </w:r>
      <w:bookmarkEnd w:id="32"/>
    </w:p>
    <w:p w14:paraId="46FBC35E" w14:textId="77777777" w:rsidR="00587B57" w:rsidRPr="003B7302" w:rsidRDefault="00587B57" w:rsidP="00587B57">
      <w:pPr>
        <w:tabs>
          <w:tab w:val="left" w:pos="5340"/>
        </w:tabs>
        <w:ind w:left="1440" w:hanging="720"/>
        <w:rPr>
          <w:szCs w:val="22"/>
        </w:rPr>
      </w:pPr>
    </w:p>
    <w:p w14:paraId="4382D034" w14:textId="0530D0F5" w:rsidR="00587B57" w:rsidRPr="003B7302" w:rsidRDefault="00587B57" w:rsidP="006921CB">
      <w:pPr>
        <w:pStyle w:val="ListParagraph"/>
        <w:numPr>
          <w:ilvl w:val="1"/>
          <w:numId w:val="24"/>
        </w:numPr>
        <w:ind w:hanging="720"/>
        <w:rPr>
          <w:szCs w:val="22"/>
        </w:rPr>
      </w:pPr>
      <w:r w:rsidRPr="003B7302">
        <w:rPr>
          <w:szCs w:val="22"/>
        </w:rPr>
        <w:t>“Prudent Operating Decision”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 xml:space="preserve">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w:t>
      </w:r>
      <w:proofErr w:type="gramStart"/>
      <w:r w:rsidRPr="003B7302">
        <w:rPr>
          <w:szCs w:val="22"/>
        </w:rPr>
        <w:t>project</w:t>
      </w:r>
      <w:proofErr w:type="gramEnd"/>
      <w:r w:rsidRPr="003B7302">
        <w:rPr>
          <w:szCs w:val="22"/>
        </w:rPr>
        <w:t xml:space="preserve"> or projects that </w:t>
      </w:r>
      <w:proofErr w:type="gramStart"/>
      <w:r w:rsidRPr="003B7302">
        <w:rPr>
          <w:szCs w:val="22"/>
        </w:rPr>
        <w:t>is</w:t>
      </w:r>
      <w:proofErr w:type="gramEnd"/>
      <w:r w:rsidRPr="003B7302">
        <w:rPr>
          <w:szCs w:val="22"/>
        </w:rPr>
        <w:t xml:space="preserve"> available to BPA</w:t>
      </w:r>
      <w:r w:rsidR="007932F4">
        <w:rPr>
          <w:szCs w:val="22"/>
        </w:rPr>
        <w:t xml:space="preserve"> and Slice Customers</w:t>
      </w:r>
      <w:r w:rsidRPr="003B7302">
        <w:rPr>
          <w:szCs w:val="22"/>
        </w:rPr>
        <w:t>.</w:t>
      </w:r>
    </w:p>
    <w:p w14:paraId="0C7A39AE" w14:textId="77777777" w:rsidR="00587B57" w:rsidRPr="003B7302" w:rsidRDefault="00587B57" w:rsidP="00587B57">
      <w:pPr>
        <w:tabs>
          <w:tab w:val="left" w:pos="5340"/>
        </w:tabs>
        <w:ind w:left="1440" w:hanging="720"/>
        <w:rPr>
          <w:szCs w:val="22"/>
        </w:rPr>
      </w:pPr>
    </w:p>
    <w:p w14:paraId="48037312" w14:textId="3CCD0964" w:rsidR="00587B57" w:rsidRPr="0028124E" w:rsidRDefault="00587B57" w:rsidP="006921CB">
      <w:pPr>
        <w:pStyle w:val="ListParagraph"/>
        <w:numPr>
          <w:ilvl w:val="1"/>
          <w:numId w:val="24"/>
        </w:numPr>
        <w:ind w:hanging="720"/>
        <w:rPr>
          <w:szCs w:val="22"/>
        </w:rPr>
      </w:pPr>
      <w:bookmarkStart w:id="33" w:name="_Hlk189322204"/>
      <w:r w:rsidRPr="003B7302">
        <w:rPr>
          <w:szCs w:val="22"/>
        </w:rPr>
        <w:t>“</w:t>
      </w:r>
      <w:r w:rsidRPr="007726C2">
        <w:rPr>
          <w:b/>
          <w:bCs/>
          <w:szCs w:val="22"/>
        </w:rPr>
        <w:t>Public Rate Design Methodology</w:t>
      </w:r>
      <w:r w:rsidRPr="003B7302">
        <w:rPr>
          <w:szCs w:val="22"/>
        </w:rPr>
        <w:t>” or “</w:t>
      </w:r>
      <w:r w:rsidRPr="00421721">
        <w:rPr>
          <w:b/>
          <w:bCs/>
          <w:szCs w:val="22"/>
        </w:rPr>
        <w:t>PRDM</w:t>
      </w:r>
      <w:r w:rsidRPr="003B7302">
        <w:rPr>
          <w:szCs w:val="22"/>
        </w:rPr>
        <w:t>”</w:t>
      </w:r>
      <w:bookmarkStart w:id="34" w:name="_Hlk187741951"/>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bookmarkEnd w:id="34"/>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3"/>
    </w:p>
    <w:p w14:paraId="1160ABC5" w14:textId="77777777" w:rsidR="00183EA6" w:rsidRPr="0028124E" w:rsidRDefault="00183EA6" w:rsidP="00587B57">
      <w:pPr>
        <w:tabs>
          <w:tab w:val="left" w:pos="5340"/>
        </w:tabs>
        <w:ind w:left="1440" w:hanging="720"/>
        <w:rPr>
          <w:szCs w:val="22"/>
        </w:rPr>
      </w:pPr>
    </w:p>
    <w:p w14:paraId="47624F7B" w14:textId="20EE189F" w:rsidR="00587B57" w:rsidRPr="003B7302" w:rsidRDefault="00183EA6" w:rsidP="006921CB">
      <w:pPr>
        <w:pStyle w:val="ListParagraph"/>
        <w:numPr>
          <w:ilvl w:val="1"/>
          <w:numId w:val="24"/>
        </w:numPr>
        <w:ind w:hanging="720"/>
        <w:rPr>
          <w:szCs w:val="22"/>
        </w:rPr>
      </w:pPr>
      <w:bookmarkStart w:id="35" w:name="_Hlk187741985"/>
      <w:r w:rsidRPr="006E0C79">
        <w:rPr>
          <w:i/>
          <w:szCs w:val="22"/>
        </w:rPr>
        <w:t>“</w:t>
      </w:r>
      <w:r w:rsidRPr="006E0C79">
        <w:rPr>
          <w:iCs/>
          <w:szCs w:val="22"/>
        </w:rPr>
        <w:t>Qualified Capacity Contribution” or “QCC”</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6E0C79">
        <w:rPr>
          <w:iCs/>
          <w:szCs w:val="22"/>
        </w:rPr>
        <w:t xml:space="preserve"> means the megawatt quantity of capacity provided by a resource, contract, or portfolio as defined by the Western </w:t>
      </w:r>
      <w:r w:rsidRPr="006921CB">
        <w:rPr>
          <w:szCs w:val="22"/>
        </w:rPr>
        <w:t>Resource</w:t>
      </w:r>
      <w:r w:rsidRPr="006E0C79">
        <w:rPr>
          <w:iCs/>
          <w:szCs w:val="22"/>
        </w:rPr>
        <w:t xml:space="preserve"> Adequacy Program (WRAP).</w:t>
      </w:r>
      <w:bookmarkEnd w:id="35"/>
    </w:p>
    <w:p w14:paraId="7FD52035" w14:textId="77777777" w:rsidR="00AC4EF8" w:rsidRDefault="00AC4EF8" w:rsidP="00587B57">
      <w:pPr>
        <w:tabs>
          <w:tab w:val="left" w:pos="5340"/>
        </w:tabs>
        <w:ind w:left="1440" w:hanging="720"/>
        <w:rPr>
          <w:szCs w:val="22"/>
        </w:rPr>
      </w:pPr>
    </w:p>
    <w:p w14:paraId="219008A3" w14:textId="693356B0" w:rsidR="00587B57" w:rsidRPr="003B7302" w:rsidRDefault="00587B57" w:rsidP="006921CB">
      <w:pPr>
        <w:pStyle w:val="ListParagraph"/>
        <w:numPr>
          <w:ilvl w:val="1"/>
          <w:numId w:val="24"/>
        </w:numPr>
        <w:ind w:hanging="720"/>
        <w:rPr>
          <w:szCs w:val="22"/>
        </w:rPr>
      </w:pPr>
      <w:r w:rsidRPr="003B7302">
        <w:rPr>
          <w:szCs w:val="22"/>
        </w:rPr>
        <w:t>“Rate Case Year”</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w:t>
      </w:r>
    </w:p>
    <w:p w14:paraId="2DA81EB9" w14:textId="77777777" w:rsidR="00587B57" w:rsidRPr="003B7302" w:rsidRDefault="00587B57" w:rsidP="00587B57">
      <w:pPr>
        <w:tabs>
          <w:tab w:val="left" w:pos="5340"/>
        </w:tabs>
        <w:ind w:left="1440" w:hanging="720"/>
        <w:rPr>
          <w:szCs w:val="22"/>
        </w:rPr>
      </w:pPr>
    </w:p>
    <w:p w14:paraId="25AF59F4" w14:textId="7191905A" w:rsidR="00587B57" w:rsidRPr="003B7302" w:rsidRDefault="00587B57" w:rsidP="006921CB">
      <w:pPr>
        <w:pStyle w:val="ListParagraph"/>
        <w:numPr>
          <w:ilvl w:val="1"/>
          <w:numId w:val="24"/>
        </w:numPr>
        <w:ind w:hanging="720"/>
        <w:rPr>
          <w:szCs w:val="22"/>
        </w:rPr>
      </w:pPr>
      <w:r w:rsidRPr="003B7302">
        <w:rPr>
          <w:szCs w:val="22"/>
        </w:rPr>
        <w:t xml:space="preserve">“Rate </w:t>
      </w:r>
      <w:proofErr w:type="gramStart"/>
      <w:r w:rsidRPr="003B7302">
        <w:rPr>
          <w:szCs w:val="22"/>
        </w:rPr>
        <w:t>Period”</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w:t>
      </w:r>
    </w:p>
    <w:p w14:paraId="531AA8B3" w14:textId="77777777" w:rsidR="00587B57" w:rsidRPr="003B7302" w:rsidRDefault="00587B57" w:rsidP="00587B57">
      <w:pPr>
        <w:tabs>
          <w:tab w:val="left" w:pos="5340"/>
        </w:tabs>
        <w:ind w:left="1440" w:hanging="720"/>
        <w:rPr>
          <w:szCs w:val="22"/>
        </w:rPr>
      </w:pPr>
    </w:p>
    <w:p w14:paraId="40C6CAAC" w14:textId="785BB48B" w:rsidR="00587B57" w:rsidRPr="003B7302" w:rsidRDefault="00587B57" w:rsidP="006921CB">
      <w:pPr>
        <w:pStyle w:val="ListParagraph"/>
        <w:numPr>
          <w:ilvl w:val="1"/>
          <w:numId w:val="24"/>
        </w:numPr>
        <w:ind w:hanging="720"/>
        <w:rPr>
          <w:szCs w:val="22"/>
        </w:rPr>
      </w:pPr>
      <w:r w:rsidRPr="003B7302">
        <w:rPr>
          <w:szCs w:val="22"/>
        </w:rPr>
        <w:t>“Region”</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3(14) of the Northwest Power Act.</w:t>
      </w:r>
    </w:p>
    <w:p w14:paraId="2559F4B0" w14:textId="77777777" w:rsidR="00587B57" w:rsidRPr="003B7302" w:rsidRDefault="00587B57" w:rsidP="00587B57">
      <w:pPr>
        <w:tabs>
          <w:tab w:val="left" w:pos="5340"/>
        </w:tabs>
        <w:ind w:left="1440" w:hanging="720"/>
        <w:rPr>
          <w:szCs w:val="22"/>
        </w:rPr>
      </w:pPr>
    </w:p>
    <w:p w14:paraId="070CD35E" w14:textId="712A2F68" w:rsidR="00587B57" w:rsidRPr="003B7302" w:rsidRDefault="00587B57" w:rsidP="006921CB">
      <w:pPr>
        <w:pStyle w:val="ListParagraph"/>
        <w:numPr>
          <w:ilvl w:val="1"/>
          <w:numId w:val="24"/>
        </w:numPr>
        <w:ind w:hanging="720"/>
        <w:rPr>
          <w:szCs w:val="22"/>
        </w:rPr>
      </w:pPr>
      <w:r w:rsidRPr="003B7302">
        <w:rPr>
          <w:szCs w:val="22"/>
        </w:rPr>
        <w:t xml:space="preserve">“Renewable Energy Certificates” </w:t>
      </w:r>
      <w:r w:rsidR="00897327">
        <w:rPr>
          <w:szCs w:val="22"/>
        </w:rPr>
        <w:t xml:space="preserve">or “Renewable Energy Credits” </w:t>
      </w:r>
      <w:r w:rsidRPr="003B7302">
        <w:rPr>
          <w:szCs w:val="22"/>
        </w:rPr>
        <w:t>or “RECs”</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H.</w:t>
      </w:r>
    </w:p>
    <w:p w14:paraId="12155EF2" w14:textId="77777777" w:rsidR="00587B57" w:rsidRDefault="00587B57" w:rsidP="00587B57">
      <w:pPr>
        <w:tabs>
          <w:tab w:val="left" w:pos="5340"/>
        </w:tabs>
        <w:ind w:left="1440" w:hanging="720"/>
        <w:rPr>
          <w:szCs w:val="22"/>
        </w:rPr>
      </w:pPr>
    </w:p>
    <w:p w14:paraId="3FE168A1" w14:textId="7A698CCF" w:rsidR="00897327" w:rsidRPr="003B7302" w:rsidRDefault="00897327" w:rsidP="006921CB">
      <w:pPr>
        <w:pStyle w:val="ListParagraph"/>
        <w:numPr>
          <w:ilvl w:val="1"/>
          <w:numId w:val="24"/>
        </w:numPr>
        <w:ind w:hanging="720"/>
        <w:rPr>
          <w:szCs w:val="22"/>
        </w:rPr>
      </w:pPr>
      <w:r w:rsidRPr="003B7302">
        <w:rPr>
          <w:szCs w:val="22"/>
        </w:rPr>
        <w:t>“</w:t>
      </w:r>
      <w:r>
        <w:rPr>
          <w:szCs w:val="22"/>
        </w:rPr>
        <w:t>Retire</w:t>
      </w:r>
      <w:r w:rsidRPr="003B7302">
        <w:rPr>
          <w:szCs w:val="22"/>
        </w:rPr>
        <w:t xml:space="preserve">” </w:t>
      </w:r>
      <w:r>
        <w:rPr>
          <w:szCs w:val="22"/>
        </w:rPr>
        <w:t>or “Retirement”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H.</w:t>
      </w:r>
    </w:p>
    <w:p w14:paraId="715F116F" w14:textId="77777777" w:rsidR="00897327" w:rsidRPr="003B7302" w:rsidRDefault="00897327" w:rsidP="00587B57">
      <w:pPr>
        <w:tabs>
          <w:tab w:val="left" w:pos="5340"/>
        </w:tabs>
        <w:ind w:left="1440" w:hanging="720"/>
        <w:rPr>
          <w:szCs w:val="22"/>
        </w:rPr>
      </w:pPr>
    </w:p>
    <w:p w14:paraId="58E81A51" w14:textId="3E4BCDEC" w:rsidR="00587B57" w:rsidRPr="003B7302" w:rsidRDefault="00587B57" w:rsidP="006921CB">
      <w:pPr>
        <w:pStyle w:val="ListParagraph"/>
        <w:numPr>
          <w:ilvl w:val="1"/>
          <w:numId w:val="24"/>
        </w:numPr>
        <w:ind w:hanging="720"/>
        <w:rPr>
          <w:szCs w:val="22"/>
        </w:rPr>
      </w:pPr>
      <w:r w:rsidRPr="003B7302">
        <w:rPr>
          <w:szCs w:val="22"/>
        </w:rPr>
        <w:t>“Requirements Slice Output” or “RSO”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w:t>
      </w:r>
      <w:r w:rsidRPr="00B8792D">
        <w:rPr>
          <w:szCs w:val="22"/>
        </w:rPr>
        <w:t>:  (1) </w:t>
      </w:r>
      <w:r w:rsidRPr="00B8792D">
        <w:rPr>
          <w:color w:val="FF0000"/>
          <w:szCs w:val="22"/>
        </w:rPr>
        <w:t xml:space="preserve">«Customer </w:t>
      </w:r>
      <w:proofErr w:type="spellStart"/>
      <w:r w:rsidRPr="00B8792D">
        <w:rPr>
          <w:color w:val="FF0000"/>
          <w:szCs w:val="22"/>
        </w:rPr>
        <w:t>Name»</w:t>
      </w:r>
      <w:r w:rsidRPr="00B8792D">
        <w:rPr>
          <w:szCs w:val="22"/>
        </w:rPr>
        <w:t>’s</w:t>
      </w:r>
      <w:proofErr w:type="spellEnd"/>
      <w:r w:rsidRPr="00B8792D">
        <w:rPr>
          <w:szCs w:val="22"/>
        </w:rPr>
        <w:t xml:space="preserve"> Firm Slice Amount; (2) </w:t>
      </w:r>
      <w:r w:rsidRPr="00B8792D">
        <w:rPr>
          <w:color w:val="FF0000"/>
          <w:szCs w:val="22"/>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and less 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w:t>
      </w:r>
    </w:p>
    <w:p w14:paraId="5B467C4D" w14:textId="77777777" w:rsidR="00587B57" w:rsidRPr="003B7302" w:rsidRDefault="00587B57" w:rsidP="00587B57">
      <w:pPr>
        <w:tabs>
          <w:tab w:val="left" w:pos="5340"/>
        </w:tabs>
        <w:ind w:left="1440" w:hanging="720"/>
        <w:rPr>
          <w:szCs w:val="22"/>
        </w:rPr>
      </w:pPr>
    </w:p>
    <w:p w14:paraId="310060AE" w14:textId="7D279FC9" w:rsidR="00587B57" w:rsidRPr="003B7302" w:rsidRDefault="00587B57" w:rsidP="006921CB">
      <w:pPr>
        <w:pStyle w:val="ListParagraph"/>
        <w:numPr>
          <w:ilvl w:val="1"/>
          <w:numId w:val="24"/>
        </w:numPr>
        <w:ind w:hanging="720"/>
        <w:rPr>
          <w:szCs w:val="22"/>
        </w:rPr>
      </w:pPr>
      <w:r w:rsidRPr="003B7302">
        <w:rPr>
          <w:szCs w:val="22"/>
        </w:rPr>
        <w:t>“Resource Support Services” or “RSS”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6 of the PRDM.</w:t>
      </w:r>
    </w:p>
    <w:p w14:paraId="7689C0C2" w14:textId="77777777" w:rsidR="00587B57" w:rsidRPr="003B7302" w:rsidRDefault="00587B57" w:rsidP="00587B57">
      <w:pPr>
        <w:tabs>
          <w:tab w:val="left" w:pos="5340"/>
        </w:tabs>
        <w:ind w:left="1440" w:hanging="720"/>
        <w:rPr>
          <w:szCs w:val="22"/>
        </w:rPr>
      </w:pPr>
    </w:p>
    <w:p w14:paraId="14C165A8" w14:textId="7429E60A"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Round Trip Efficiency”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6 of Exhibit J.</w:t>
      </w:r>
    </w:p>
    <w:p w14:paraId="5A65A01E" w14:textId="77777777" w:rsidR="006846A8" w:rsidRDefault="006846A8" w:rsidP="006846A8">
      <w:pPr>
        <w:tabs>
          <w:tab w:val="left" w:pos="5340"/>
        </w:tabs>
        <w:ind w:left="1440" w:hanging="720"/>
        <w:rPr>
          <w:szCs w:val="22"/>
        </w:rPr>
      </w:pPr>
    </w:p>
    <w:p w14:paraId="1DB4D29B" w14:textId="066B0FF0" w:rsidR="00587B57" w:rsidRPr="003B7302" w:rsidRDefault="00ED0CE2" w:rsidP="006921CB">
      <w:pPr>
        <w:pStyle w:val="ListParagraph"/>
        <w:numPr>
          <w:ilvl w:val="1"/>
          <w:numId w:val="24"/>
        </w:numPr>
        <w:ind w:hanging="720"/>
        <w:rPr>
          <w:szCs w:val="22"/>
        </w:rPr>
      </w:pPr>
      <w:r>
        <w:rPr>
          <w:szCs w:val="22"/>
        </w:rPr>
        <w:t xml:space="preserve">“Scheduling Hour” or </w:t>
      </w:r>
      <w:r w:rsidR="00587B57" w:rsidRPr="003B7302">
        <w:rPr>
          <w:szCs w:val="22"/>
        </w:rPr>
        <w:t>“Scheduling Hour XX”</w:t>
      </w:r>
      <w:r w:rsidR="00A92C8D">
        <w:rPr>
          <w:i/>
          <w:vanish/>
          <w:color w:val="FF0000"/>
          <w:szCs w:val="22"/>
        </w:rPr>
        <w:t>(</w:t>
      </w:r>
      <w:r w:rsidR="00B05D06">
        <w:rPr>
          <w:i/>
          <w:vanish/>
          <w:color w:val="FF0000"/>
          <w:szCs w:val="22"/>
        </w:rPr>
        <w:t>06/18/25</w:t>
      </w:r>
      <w:r w:rsidR="00A92C8D">
        <w:rPr>
          <w:i/>
          <w:vanish/>
          <w:color w:val="FF0000"/>
          <w:szCs w:val="22"/>
        </w:rPr>
        <w:t xml:space="preserve"> </w:t>
      </w:r>
      <w:r w:rsidR="00587B57" w:rsidRPr="00E5243D">
        <w:rPr>
          <w:i/>
          <w:vanish/>
          <w:color w:val="FF0000"/>
          <w:szCs w:val="22"/>
        </w:rPr>
        <w:t>Version)</w:t>
      </w:r>
      <w:r w:rsidR="00587B57"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p>
    <w:p w14:paraId="3D004F2A" w14:textId="77777777" w:rsidR="00587B57" w:rsidRPr="003B7302" w:rsidRDefault="00587B57" w:rsidP="00587B57">
      <w:pPr>
        <w:tabs>
          <w:tab w:val="left" w:pos="5340"/>
        </w:tabs>
        <w:ind w:left="1440" w:hanging="720"/>
        <w:rPr>
          <w:szCs w:val="22"/>
        </w:rPr>
      </w:pPr>
    </w:p>
    <w:p w14:paraId="4FE9C357" w14:textId="544F18DE" w:rsidR="00587B57" w:rsidRPr="003B7302" w:rsidRDefault="00587B57" w:rsidP="006921CB">
      <w:pPr>
        <w:pStyle w:val="ListParagraph"/>
        <w:numPr>
          <w:ilvl w:val="1"/>
          <w:numId w:val="24"/>
        </w:numPr>
        <w:ind w:hanging="720"/>
        <w:rPr>
          <w:szCs w:val="22"/>
        </w:rPr>
      </w:pPr>
      <w:r w:rsidRPr="003B7302">
        <w:rPr>
          <w:szCs w:val="22"/>
        </w:rPr>
        <w:t>“Scheduling Points of Receipt”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14.1.</w:t>
      </w:r>
    </w:p>
    <w:p w14:paraId="55F7CC93" w14:textId="77777777" w:rsidR="00587B57" w:rsidRPr="003B7302" w:rsidRDefault="00587B57" w:rsidP="00587B57">
      <w:pPr>
        <w:tabs>
          <w:tab w:val="left" w:pos="5340"/>
        </w:tabs>
        <w:ind w:left="1440" w:hanging="720"/>
        <w:rPr>
          <w:szCs w:val="22"/>
        </w:rPr>
      </w:pPr>
    </w:p>
    <w:p w14:paraId="4D3BC348" w14:textId="5314E059" w:rsidR="00587B57" w:rsidRPr="003B7302" w:rsidRDefault="00587B57" w:rsidP="006921CB">
      <w:pPr>
        <w:pStyle w:val="ListParagraph"/>
        <w:numPr>
          <w:ilvl w:val="1"/>
          <w:numId w:val="24"/>
        </w:numPr>
        <w:ind w:hanging="720"/>
        <w:rPr>
          <w:szCs w:val="22"/>
        </w:rPr>
      </w:pPr>
      <w:r w:rsidRPr="003B7302">
        <w:rPr>
          <w:szCs w:val="22"/>
        </w:rPr>
        <w:t>“Simulated Operating Scenario”</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w:t>
      </w:r>
    </w:p>
    <w:p w14:paraId="08BF6D49" w14:textId="77777777" w:rsidR="00587B57" w:rsidRPr="003B7302" w:rsidRDefault="00587B57" w:rsidP="00587B57">
      <w:pPr>
        <w:tabs>
          <w:tab w:val="left" w:pos="5340"/>
        </w:tabs>
        <w:ind w:left="1440" w:hanging="720"/>
        <w:rPr>
          <w:szCs w:val="22"/>
        </w:rPr>
      </w:pPr>
    </w:p>
    <w:p w14:paraId="32D051FA" w14:textId="62EF9304" w:rsidR="00587B57" w:rsidRPr="003B7302" w:rsidRDefault="00587B57" w:rsidP="006921CB">
      <w:pPr>
        <w:pStyle w:val="ListParagraph"/>
        <w:numPr>
          <w:ilvl w:val="1"/>
          <w:numId w:val="24"/>
        </w:numPr>
        <w:ind w:hanging="720"/>
        <w:rPr>
          <w:szCs w:val="22"/>
        </w:rPr>
      </w:pPr>
      <w:r w:rsidRPr="003B7302">
        <w:rPr>
          <w:szCs w:val="22"/>
        </w:rPr>
        <w:t>“Simulated Output Energy Schedule(s)”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w:t>
      </w:r>
    </w:p>
    <w:p w14:paraId="7CE5B018" w14:textId="77777777" w:rsidR="00587B57" w:rsidRPr="003B7302" w:rsidRDefault="00587B57" w:rsidP="00587B57">
      <w:pPr>
        <w:tabs>
          <w:tab w:val="left" w:pos="5340"/>
        </w:tabs>
        <w:ind w:left="1440" w:hanging="720"/>
        <w:rPr>
          <w:szCs w:val="22"/>
        </w:rPr>
      </w:pPr>
    </w:p>
    <w:p w14:paraId="12A1857A" w14:textId="1BE7F4BF" w:rsidR="00587B57" w:rsidRPr="003B7302" w:rsidRDefault="00587B57" w:rsidP="006921CB">
      <w:pPr>
        <w:pStyle w:val="ListParagraph"/>
        <w:numPr>
          <w:ilvl w:val="1"/>
          <w:numId w:val="24"/>
        </w:numPr>
        <w:ind w:hanging="720"/>
        <w:rPr>
          <w:szCs w:val="22"/>
        </w:rPr>
      </w:pPr>
      <w:r w:rsidRPr="003B7302">
        <w:rPr>
          <w:szCs w:val="22"/>
        </w:rPr>
        <w:t>“Simulator” or “Slice Water Routing Simulator”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SOE Limits available from the Simulator Projects.</w:t>
      </w:r>
    </w:p>
    <w:p w14:paraId="598A5D6E" w14:textId="77777777" w:rsidR="00587B57" w:rsidRPr="003B7302" w:rsidRDefault="00587B57" w:rsidP="00587B57">
      <w:pPr>
        <w:tabs>
          <w:tab w:val="left" w:pos="5340"/>
        </w:tabs>
        <w:ind w:left="1440" w:hanging="720"/>
        <w:rPr>
          <w:szCs w:val="22"/>
        </w:rPr>
      </w:pPr>
    </w:p>
    <w:p w14:paraId="34F7D084" w14:textId="2CA4F344"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Simulator Initialization Time”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L.</w:t>
      </w:r>
    </w:p>
    <w:p w14:paraId="2207285A" w14:textId="77777777" w:rsidR="00F43415" w:rsidRDefault="00F43415" w:rsidP="00F43415">
      <w:pPr>
        <w:tabs>
          <w:tab w:val="left" w:pos="5340"/>
        </w:tabs>
        <w:ind w:left="1440" w:hanging="720"/>
        <w:rPr>
          <w:szCs w:val="22"/>
        </w:rPr>
      </w:pPr>
    </w:p>
    <w:p w14:paraId="2CFBB02B" w14:textId="4F15542A" w:rsidR="00F43415" w:rsidRDefault="00F43415" w:rsidP="006921CB">
      <w:pPr>
        <w:pStyle w:val="ListParagraph"/>
        <w:numPr>
          <w:ilvl w:val="1"/>
          <w:numId w:val="24"/>
        </w:numPr>
        <w:ind w:hanging="720"/>
        <w:rPr>
          <w:szCs w:val="22"/>
        </w:rPr>
      </w:pPr>
      <w:r w:rsidRPr="007B4D13">
        <w:rPr>
          <w:color w:val="000000"/>
          <w:szCs w:val="22"/>
        </w:rPr>
        <w:t>“</w:t>
      </w:r>
      <w:r>
        <w:rPr>
          <w:color w:val="000000"/>
          <w:szCs w:val="22"/>
        </w:rPr>
        <w:t>Simulator Modeling Period”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have the meaning as defined in </w:t>
      </w:r>
      <w:r w:rsidRPr="006921CB">
        <w:rPr>
          <w:szCs w:val="22"/>
        </w:rPr>
        <w:t>section</w:t>
      </w:r>
      <w:r>
        <w:rPr>
          <w:color w:val="000000"/>
          <w:szCs w:val="22"/>
        </w:rPr>
        <w:t> 2 of Exhibit L.</w:t>
      </w:r>
    </w:p>
    <w:p w14:paraId="4EA23CBC" w14:textId="77777777" w:rsidR="00F43415" w:rsidRDefault="00F43415" w:rsidP="00F43415">
      <w:pPr>
        <w:tabs>
          <w:tab w:val="left" w:pos="5340"/>
        </w:tabs>
        <w:ind w:left="1440" w:hanging="720"/>
        <w:rPr>
          <w:szCs w:val="22"/>
        </w:rPr>
      </w:pPr>
    </w:p>
    <w:p w14:paraId="2C2F2313" w14:textId="004AAEA5" w:rsidR="00587B57" w:rsidRPr="003B7302" w:rsidRDefault="00587B57" w:rsidP="006921CB">
      <w:pPr>
        <w:pStyle w:val="ListParagraph"/>
        <w:numPr>
          <w:ilvl w:val="1"/>
          <w:numId w:val="24"/>
        </w:numPr>
        <w:ind w:hanging="720"/>
        <w:rPr>
          <w:szCs w:val="22"/>
        </w:rPr>
      </w:pPr>
      <w:bookmarkStart w:id="36" w:name="_Hlk190768114"/>
      <w:r w:rsidRPr="003B7302">
        <w:rPr>
          <w:szCs w:val="22"/>
        </w:rPr>
        <w:t>“Simulator Parameters”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w:t>
      </w:r>
    </w:p>
    <w:p w14:paraId="276148C6" w14:textId="77777777" w:rsidR="00587B57" w:rsidRPr="003B7302" w:rsidRDefault="00587B57" w:rsidP="00587B57">
      <w:pPr>
        <w:tabs>
          <w:tab w:val="left" w:pos="5340"/>
        </w:tabs>
        <w:ind w:left="1440" w:hanging="720"/>
        <w:rPr>
          <w:szCs w:val="22"/>
        </w:rPr>
      </w:pPr>
    </w:p>
    <w:bookmarkEnd w:id="36"/>
    <w:p w14:paraId="5A31A899" w14:textId="4C1AAC2F" w:rsidR="00587B57" w:rsidRPr="003B7302" w:rsidRDefault="00587B57" w:rsidP="006921CB">
      <w:pPr>
        <w:pStyle w:val="ListParagraph"/>
        <w:numPr>
          <w:ilvl w:val="1"/>
          <w:numId w:val="24"/>
        </w:numPr>
        <w:ind w:hanging="720"/>
        <w:rPr>
          <w:szCs w:val="22"/>
        </w:rPr>
      </w:pPr>
      <w:r w:rsidRPr="003B7302">
        <w:rPr>
          <w:szCs w:val="22"/>
        </w:rPr>
        <w:t>“Simulator Pass Date”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p>
    <w:p w14:paraId="3E1DD92A" w14:textId="77777777" w:rsidR="00587B57" w:rsidRPr="003B7302" w:rsidRDefault="00587B57" w:rsidP="00587B57">
      <w:pPr>
        <w:tabs>
          <w:tab w:val="left" w:pos="5340"/>
        </w:tabs>
        <w:ind w:left="1440" w:hanging="720"/>
        <w:rPr>
          <w:szCs w:val="22"/>
        </w:rPr>
      </w:pPr>
    </w:p>
    <w:p w14:paraId="1A20E319" w14:textId="2B684E7B" w:rsidR="00587B57" w:rsidRPr="003B7302" w:rsidRDefault="00587B57" w:rsidP="006921CB">
      <w:pPr>
        <w:pStyle w:val="ListParagraph"/>
        <w:numPr>
          <w:ilvl w:val="1"/>
          <w:numId w:val="24"/>
        </w:numPr>
        <w:ind w:hanging="720"/>
        <w:rPr>
          <w:szCs w:val="22"/>
        </w:rPr>
      </w:pPr>
      <w:r w:rsidRPr="003B7302">
        <w:rPr>
          <w:szCs w:val="22"/>
        </w:rPr>
        <w:t>“Simulator Performance Test”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5.9.1.</w:t>
      </w:r>
    </w:p>
    <w:p w14:paraId="7AB4EA74" w14:textId="77777777" w:rsidR="00587B57" w:rsidRPr="003B7302" w:rsidRDefault="00587B57" w:rsidP="00587B57">
      <w:pPr>
        <w:tabs>
          <w:tab w:val="left" w:pos="5340"/>
        </w:tabs>
        <w:ind w:left="1440" w:hanging="720"/>
        <w:rPr>
          <w:szCs w:val="22"/>
        </w:rPr>
      </w:pPr>
    </w:p>
    <w:p w14:paraId="09936313" w14:textId="5B979395" w:rsidR="00587B57" w:rsidRPr="003B7302" w:rsidRDefault="00587B57" w:rsidP="006921CB">
      <w:pPr>
        <w:pStyle w:val="ListParagraph"/>
        <w:numPr>
          <w:ilvl w:val="1"/>
          <w:numId w:val="24"/>
        </w:numPr>
        <w:ind w:hanging="720"/>
        <w:rPr>
          <w:szCs w:val="22"/>
        </w:rPr>
      </w:pPr>
      <w:r w:rsidRPr="003B7302">
        <w:rPr>
          <w:szCs w:val="22"/>
        </w:rPr>
        <w:t>“Simulator Project(s)”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w:t>
      </w:r>
    </w:p>
    <w:p w14:paraId="03C046B2" w14:textId="77777777" w:rsidR="00E21FB9" w:rsidRPr="003B7302" w:rsidRDefault="00E21FB9" w:rsidP="00E21FB9">
      <w:pPr>
        <w:tabs>
          <w:tab w:val="left" w:pos="5340"/>
        </w:tabs>
        <w:ind w:left="1440" w:hanging="720"/>
        <w:rPr>
          <w:szCs w:val="22"/>
        </w:rPr>
      </w:pPr>
    </w:p>
    <w:p w14:paraId="0264DA82" w14:textId="61059F3B" w:rsidR="00E21FB9" w:rsidRPr="003B7302" w:rsidRDefault="00E21FB9" w:rsidP="006921CB">
      <w:pPr>
        <w:pStyle w:val="ListParagraph"/>
        <w:numPr>
          <w:ilvl w:val="1"/>
          <w:numId w:val="24"/>
        </w:numPr>
        <w:ind w:hanging="720"/>
        <w:rPr>
          <w:szCs w:val="22"/>
        </w:rPr>
      </w:pPr>
      <w:r w:rsidRPr="003B7302">
        <w:rPr>
          <w:szCs w:val="22"/>
        </w:rPr>
        <w:t>“Slice/Block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w:t>
      </w:r>
    </w:p>
    <w:p w14:paraId="721F5769" w14:textId="77777777" w:rsidR="00E21FB9" w:rsidRPr="003B7302" w:rsidRDefault="00E21FB9" w:rsidP="00E21FB9">
      <w:pPr>
        <w:tabs>
          <w:tab w:val="left" w:pos="5340"/>
        </w:tabs>
        <w:ind w:left="1440" w:hanging="720"/>
        <w:rPr>
          <w:szCs w:val="22"/>
        </w:rPr>
      </w:pPr>
    </w:p>
    <w:p w14:paraId="6EA40591" w14:textId="2FBA8E0D" w:rsidR="00587B57" w:rsidRPr="003B7302" w:rsidRDefault="00587B57" w:rsidP="006921CB">
      <w:pPr>
        <w:pStyle w:val="ListParagraph"/>
        <w:numPr>
          <w:ilvl w:val="1"/>
          <w:numId w:val="24"/>
        </w:numPr>
        <w:ind w:hanging="720"/>
        <w:rPr>
          <w:szCs w:val="22"/>
        </w:rPr>
      </w:pPr>
      <w:r w:rsidRPr="003B7302">
        <w:rPr>
          <w:szCs w:val="22"/>
        </w:rPr>
        <w:t>“</w:t>
      </w:r>
      <w:r w:rsidRPr="00463411">
        <w:rPr>
          <w:szCs w:val="22"/>
        </w:rPr>
        <w:t>Slice Customer</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CHWM Contract.</w:t>
      </w:r>
    </w:p>
    <w:p w14:paraId="257671CE" w14:textId="77777777" w:rsidR="00587B57" w:rsidRPr="003B7302" w:rsidRDefault="00587B57" w:rsidP="00587B57">
      <w:pPr>
        <w:tabs>
          <w:tab w:val="left" w:pos="5340"/>
        </w:tabs>
        <w:ind w:left="1440" w:hanging="720"/>
        <w:rPr>
          <w:szCs w:val="22"/>
        </w:rPr>
      </w:pPr>
    </w:p>
    <w:p w14:paraId="4BF8B57D" w14:textId="22E8469E" w:rsidR="00587B57" w:rsidRPr="003B7302" w:rsidRDefault="00587B57" w:rsidP="006921CB">
      <w:pPr>
        <w:pStyle w:val="ListParagraph"/>
        <w:numPr>
          <w:ilvl w:val="1"/>
          <w:numId w:val="24"/>
        </w:numPr>
        <w:ind w:hanging="720"/>
        <w:rPr>
          <w:szCs w:val="22"/>
        </w:rPr>
      </w:pPr>
      <w:r w:rsidRPr="003B7302">
        <w:rPr>
          <w:szCs w:val="22"/>
        </w:rPr>
        <w:t>“Slice Operating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current day of actual electric service from the CHWM System to load.</w:t>
      </w:r>
    </w:p>
    <w:p w14:paraId="1F576B75" w14:textId="77777777" w:rsidR="00587B57" w:rsidRPr="003B7302" w:rsidRDefault="00587B57" w:rsidP="00587B57">
      <w:pPr>
        <w:tabs>
          <w:tab w:val="left" w:pos="5340"/>
        </w:tabs>
        <w:ind w:left="1440" w:hanging="720"/>
        <w:rPr>
          <w:szCs w:val="22"/>
        </w:rPr>
      </w:pPr>
    </w:p>
    <w:p w14:paraId="77C22252" w14:textId="43E9D039" w:rsidR="00587B57" w:rsidRPr="003B7302" w:rsidRDefault="00587B57" w:rsidP="006921CB">
      <w:pPr>
        <w:pStyle w:val="ListParagraph"/>
        <w:numPr>
          <w:ilvl w:val="1"/>
          <w:numId w:val="24"/>
        </w:numPr>
        <w:ind w:hanging="720"/>
        <w:rPr>
          <w:szCs w:val="22"/>
        </w:rPr>
      </w:pPr>
      <w:r w:rsidRPr="003B7302">
        <w:rPr>
          <w:szCs w:val="22"/>
        </w:rPr>
        <w:lastRenderedPageBreak/>
        <w:t>“Slice Operations Forum” or “SOF”</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and all other Slice Customers established pursuant to section 5.12.</w:t>
      </w:r>
    </w:p>
    <w:p w14:paraId="6DAB942E" w14:textId="77777777" w:rsidR="00587B57" w:rsidRPr="003B7302" w:rsidRDefault="00587B57" w:rsidP="00587B57">
      <w:pPr>
        <w:tabs>
          <w:tab w:val="left" w:pos="5340"/>
        </w:tabs>
        <w:ind w:left="1440" w:hanging="720"/>
        <w:rPr>
          <w:szCs w:val="22"/>
        </w:rPr>
      </w:pPr>
    </w:p>
    <w:p w14:paraId="6A60943B" w14:textId="7BE5F6B7" w:rsidR="00587B57" w:rsidRPr="003B7302" w:rsidRDefault="00587B57" w:rsidP="006921CB">
      <w:pPr>
        <w:pStyle w:val="ListParagraph"/>
        <w:numPr>
          <w:ilvl w:val="1"/>
          <w:numId w:val="24"/>
        </w:numPr>
        <w:ind w:hanging="720"/>
        <w:rPr>
          <w:szCs w:val="22"/>
        </w:rPr>
      </w:pPr>
      <w:r w:rsidRPr="003B7302">
        <w:rPr>
          <w:szCs w:val="22"/>
        </w:rPr>
        <w:t>“Slice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w:t>
      </w:r>
    </w:p>
    <w:p w14:paraId="16238E74" w14:textId="77777777" w:rsidR="00587B57" w:rsidRPr="003B7302" w:rsidRDefault="00587B57" w:rsidP="00587B57">
      <w:pPr>
        <w:tabs>
          <w:tab w:val="left" w:pos="5340"/>
        </w:tabs>
        <w:ind w:left="1440" w:hanging="720"/>
        <w:rPr>
          <w:szCs w:val="22"/>
        </w:rPr>
      </w:pPr>
    </w:p>
    <w:p w14:paraId="6D1CA4A5" w14:textId="4036CCC8" w:rsidR="00587B57" w:rsidRPr="003B7302" w:rsidRDefault="00587B57" w:rsidP="006921CB">
      <w:pPr>
        <w:pStyle w:val="ListParagraph"/>
        <w:numPr>
          <w:ilvl w:val="1"/>
          <w:numId w:val="24"/>
        </w:numPr>
        <w:ind w:hanging="720"/>
        <w:rPr>
          <w:szCs w:val="22"/>
        </w:rPr>
      </w:pPr>
      <w:r w:rsidRPr="003B7302">
        <w:rPr>
          <w:szCs w:val="22"/>
        </w:rPr>
        <w:t>“Slice Output Energy Request” or “SOER”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w:t>
      </w:r>
      <w:r w:rsidR="000023BF">
        <w:rPr>
          <w:szCs w:val="22"/>
        </w:rPr>
        <w:t>pursuant to</w:t>
      </w:r>
      <w:r w:rsidR="000023BF" w:rsidRPr="003B7302">
        <w:rPr>
          <w:szCs w:val="22"/>
        </w:rPr>
        <w:t xml:space="preserve"> </w:t>
      </w:r>
      <w:r w:rsidRPr="003B7302">
        <w:rPr>
          <w:szCs w:val="22"/>
        </w:rPr>
        <w:t>section 7 of Exhibit L.</w:t>
      </w:r>
    </w:p>
    <w:p w14:paraId="7EE54A18" w14:textId="77777777" w:rsidR="00587B57" w:rsidRPr="003B7302" w:rsidRDefault="00587B57" w:rsidP="00587B57">
      <w:pPr>
        <w:tabs>
          <w:tab w:val="left" w:pos="5340"/>
        </w:tabs>
        <w:ind w:left="1440" w:hanging="720"/>
        <w:rPr>
          <w:szCs w:val="22"/>
        </w:rPr>
      </w:pPr>
    </w:p>
    <w:p w14:paraId="3D587A2C" w14:textId="115AE9B4" w:rsidR="00587B57" w:rsidRPr="003B7302" w:rsidRDefault="00587B57" w:rsidP="006921CB">
      <w:pPr>
        <w:pStyle w:val="ListParagraph"/>
        <w:numPr>
          <w:ilvl w:val="1"/>
          <w:numId w:val="24"/>
        </w:numPr>
        <w:ind w:hanging="720"/>
        <w:rPr>
          <w:szCs w:val="22"/>
        </w:rPr>
      </w:pPr>
      <w:r w:rsidRPr="003B7302">
        <w:rPr>
          <w:szCs w:val="22"/>
        </w:rPr>
        <w:t>“Slice Output Energy”</w:t>
      </w:r>
      <w:r w:rsidR="00E950D2">
        <w:rPr>
          <w:szCs w:val="22"/>
        </w:rPr>
        <w:t xml:space="preserve"> or “SOE”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under the Slice Product.</w:t>
      </w:r>
    </w:p>
    <w:p w14:paraId="0653C2C7" w14:textId="77777777" w:rsidR="00587B57" w:rsidRDefault="00587B57" w:rsidP="00587B57">
      <w:pPr>
        <w:tabs>
          <w:tab w:val="left" w:pos="5340"/>
        </w:tabs>
        <w:ind w:left="1440" w:hanging="720"/>
        <w:rPr>
          <w:szCs w:val="22"/>
        </w:rPr>
      </w:pPr>
    </w:p>
    <w:p w14:paraId="15A69C1F" w14:textId="77777777" w:rsidR="004E6336" w:rsidRPr="00E655BA" w:rsidRDefault="004E6336" w:rsidP="00236D7F">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p>
    <w:p w14:paraId="56640922" w14:textId="67C45815" w:rsidR="00587B57" w:rsidRPr="003B7302" w:rsidRDefault="00587B57" w:rsidP="006921CB">
      <w:pPr>
        <w:pStyle w:val="ListParagraph"/>
        <w:numPr>
          <w:ilvl w:val="1"/>
          <w:numId w:val="24"/>
        </w:numPr>
        <w:ind w:hanging="720"/>
        <w:rPr>
          <w:szCs w:val="22"/>
        </w:rPr>
      </w:pPr>
      <w:r w:rsidRPr="0048233B">
        <w:rPr>
          <w:szCs w:val="22"/>
        </w:rPr>
        <w:t>“</w:t>
      </w:r>
      <w:r w:rsidRPr="00463411">
        <w:rPr>
          <w:szCs w:val="22"/>
        </w:rPr>
        <w:t>Slice Percentage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percentage used to determine the amount of the Slice Product a customer purchases, pursuant to its CHWM Contract.</w:t>
      </w:r>
    </w:p>
    <w:p w14:paraId="56BF4A12" w14:textId="707AD584" w:rsidR="00587B57" w:rsidRDefault="004E6336" w:rsidP="00587B57">
      <w:pPr>
        <w:tabs>
          <w:tab w:val="left" w:pos="5340"/>
        </w:tabs>
        <w:ind w:left="1440" w:hanging="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1</w:t>
      </w:r>
    </w:p>
    <w:p w14:paraId="73668C61" w14:textId="77777777" w:rsidR="004E6336" w:rsidRPr="0089741C" w:rsidRDefault="004E6336" w:rsidP="00587B57">
      <w:pPr>
        <w:tabs>
          <w:tab w:val="left" w:pos="5340"/>
        </w:tabs>
        <w:ind w:left="1440" w:hanging="720"/>
        <w:rPr>
          <w:rFonts w:eastAsia="Century Schoolbook" w:cs="Century Schoolbook"/>
          <w:i/>
          <w:w w:val="105"/>
          <w:szCs w:val="22"/>
          <w:lang w:bidi="en-US"/>
        </w:rPr>
      </w:pPr>
    </w:p>
    <w:p w14:paraId="7DC93D6F" w14:textId="359DF834" w:rsidR="004E6336" w:rsidRDefault="004E6336" w:rsidP="0089741C">
      <w:pPr>
        <w:keepNext/>
        <w:tabs>
          <w:tab w:val="left" w:pos="5340"/>
        </w:tabs>
        <w:ind w:left="1440" w:hanging="720"/>
        <w:rPr>
          <w:rFonts w:eastAsia="Century Schoolbook" w:cs="Century Schoolbook"/>
          <w:i/>
          <w:color w:val="FF00FF"/>
          <w:w w:val="105"/>
          <w:szCs w:val="22"/>
          <w:lang w:bidi="en-US"/>
        </w:rPr>
      </w:pPr>
      <w:r w:rsidRPr="006D3892">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p>
    <w:p w14:paraId="7159E8C8" w14:textId="72741895" w:rsidR="004E6336" w:rsidRPr="00E655BA" w:rsidRDefault="004E6336" w:rsidP="00E655BA">
      <w:pPr>
        <w:pStyle w:val="ListParagraph"/>
        <w:numPr>
          <w:ilvl w:val="1"/>
          <w:numId w:val="24"/>
        </w:numPr>
        <w:ind w:hanging="720"/>
        <w:rPr>
          <w:b/>
          <w:bCs/>
          <w:i/>
          <w:szCs w:val="22"/>
        </w:rPr>
      </w:pPr>
      <w:r w:rsidRPr="0048233B">
        <w:rPr>
          <w:szCs w:val="22"/>
        </w:rPr>
        <w:t>“</w:t>
      </w:r>
      <w:r w:rsidRPr="00463411">
        <w:rPr>
          <w:szCs w:val="22"/>
        </w:rPr>
        <w:t>Slice Percentage</w:t>
      </w:r>
      <w:r w:rsidRPr="003B7302">
        <w:rPr>
          <w:szCs w:val="22"/>
        </w:rPr>
        <w:t>”</w:t>
      </w:r>
      <w:r>
        <w:rPr>
          <w:i/>
          <w:vanish/>
          <w:color w:val="FF0000"/>
          <w:szCs w:val="22"/>
        </w:rPr>
        <w:t xml:space="preserve">(06/18/25 </w:t>
      </w:r>
      <w:r w:rsidRPr="00E5243D">
        <w:rPr>
          <w:i/>
          <w:vanish/>
          <w:color w:val="FF0000"/>
          <w:szCs w:val="22"/>
        </w:rPr>
        <w:t>Version)</w:t>
      </w:r>
      <w:r w:rsidRPr="003B7302">
        <w:rPr>
          <w:szCs w:val="22"/>
        </w:rPr>
        <w:t xml:space="preserve"> means the </w:t>
      </w:r>
      <w:r>
        <w:rPr>
          <w:szCs w:val="22"/>
        </w:rPr>
        <w:t xml:space="preserve">sum of the JOE Member’s Slice Percentages, </w:t>
      </w:r>
      <w:r w:rsidRPr="003B7302">
        <w:rPr>
          <w:szCs w:val="22"/>
        </w:rPr>
        <w:t xml:space="preserve">used to determine the amount of the Slice Product </w:t>
      </w:r>
      <w:r>
        <w:rPr>
          <w:szCs w:val="22"/>
        </w:rPr>
        <w:t>a JOE</w:t>
      </w:r>
      <w:r w:rsidRPr="003B7302">
        <w:rPr>
          <w:szCs w:val="22"/>
        </w:rPr>
        <w:t xml:space="preserve"> purchases, pursuant to its CHWM Contract.</w:t>
      </w:r>
    </w:p>
    <w:p w14:paraId="214422D1" w14:textId="77777777" w:rsidR="004E6336" w:rsidRPr="0093001F" w:rsidRDefault="004E6336" w:rsidP="004E6336">
      <w:pPr>
        <w:ind w:left="720"/>
        <w:rPr>
          <w:rFonts w:eastAsia="Century Schoolbook" w:cs="Century Schoolbook"/>
          <w:i/>
          <w:color w:val="FF00FF"/>
          <w:w w:val="105"/>
          <w:szCs w:val="22"/>
          <w:lang w:bidi="en-US"/>
        </w:rPr>
      </w:pPr>
      <w:r w:rsidRPr="00DC7EB0">
        <w:rPr>
          <w:rFonts w:eastAsia="Century Schoolbook" w:cs="Century Schoolbook"/>
          <w:i/>
          <w:color w:val="FF00FF"/>
          <w:w w:val="105"/>
          <w:szCs w:val="22"/>
          <w:lang w:bidi="en-US"/>
        </w:rPr>
        <w:t>End Option 2</w:t>
      </w:r>
    </w:p>
    <w:p w14:paraId="46EF015E" w14:textId="77777777" w:rsidR="004E6336" w:rsidRPr="003B7302" w:rsidRDefault="004E6336" w:rsidP="00587B57">
      <w:pPr>
        <w:tabs>
          <w:tab w:val="left" w:pos="5340"/>
        </w:tabs>
        <w:ind w:left="1440" w:hanging="720"/>
        <w:rPr>
          <w:szCs w:val="22"/>
        </w:rPr>
      </w:pPr>
    </w:p>
    <w:p w14:paraId="73898AA7" w14:textId="6AE00F1A" w:rsidR="00587B57" w:rsidRPr="003B7302" w:rsidRDefault="00587B57" w:rsidP="006921CB">
      <w:pPr>
        <w:pStyle w:val="ListParagraph"/>
        <w:numPr>
          <w:ilvl w:val="1"/>
          <w:numId w:val="24"/>
        </w:numPr>
        <w:ind w:hanging="720"/>
        <w:rPr>
          <w:szCs w:val="22"/>
        </w:rPr>
      </w:pPr>
      <w:r w:rsidRPr="003B7302">
        <w:rPr>
          <w:szCs w:val="22"/>
        </w:rPr>
        <w:t>“Slice Product”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CHWM Contract.</w:t>
      </w:r>
    </w:p>
    <w:p w14:paraId="7E9915AF" w14:textId="77777777" w:rsidR="00587B57" w:rsidRPr="003B7302" w:rsidRDefault="00587B57" w:rsidP="00587B57">
      <w:pPr>
        <w:tabs>
          <w:tab w:val="left" w:pos="5340"/>
        </w:tabs>
        <w:ind w:left="1440" w:hanging="720"/>
        <w:rPr>
          <w:szCs w:val="22"/>
        </w:rPr>
      </w:pPr>
    </w:p>
    <w:p w14:paraId="5CA7E6D5" w14:textId="30B045C4" w:rsidR="00D27C73" w:rsidRPr="003B7302" w:rsidRDefault="00D27C73" w:rsidP="006921CB">
      <w:pPr>
        <w:pStyle w:val="ListParagraph"/>
        <w:numPr>
          <w:ilvl w:val="1"/>
          <w:numId w:val="24"/>
        </w:numPr>
        <w:ind w:hanging="720"/>
        <w:rPr>
          <w:szCs w:val="22"/>
        </w:rPr>
      </w:pPr>
      <w:r w:rsidRPr="003B7302">
        <w:rPr>
          <w:szCs w:val="22"/>
        </w:rPr>
        <w:t>“</w:t>
      </w:r>
      <w:r>
        <w:rPr>
          <w:szCs w:val="22"/>
        </w:rPr>
        <w:t>Slice Purchase Obligation End Date</w:t>
      </w:r>
      <w:r w:rsidRPr="003B7302">
        <w:rPr>
          <w:szCs w:val="22"/>
        </w:rPr>
        <w:t>”</w:t>
      </w:r>
      <w:r>
        <w:rPr>
          <w:szCs w:val="22"/>
        </w:rPr>
        <w:t xml:space="preserve"> or “SPOED”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shall have the meaning as defined in section 2 of Exhibit M.</w:t>
      </w:r>
    </w:p>
    <w:p w14:paraId="7E431E6E" w14:textId="77777777" w:rsidR="00D27C73" w:rsidRDefault="00D27C73" w:rsidP="00587B57">
      <w:pPr>
        <w:tabs>
          <w:tab w:val="left" w:pos="5340"/>
        </w:tabs>
        <w:ind w:left="1440" w:hanging="720"/>
        <w:rPr>
          <w:szCs w:val="22"/>
        </w:rPr>
      </w:pPr>
    </w:p>
    <w:p w14:paraId="637B97B7" w14:textId="75714AA3" w:rsidR="000A1EF7" w:rsidRDefault="000A1EF7" w:rsidP="006921CB">
      <w:pPr>
        <w:pStyle w:val="ListParagraph"/>
        <w:numPr>
          <w:ilvl w:val="1"/>
          <w:numId w:val="24"/>
        </w:numPr>
        <w:ind w:hanging="720"/>
        <w:rPr>
          <w:szCs w:val="22"/>
        </w:rPr>
      </w:pPr>
      <w:r>
        <w:t>“Slice-To-Load”</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t>means the sum of SOER delivered to serve actual Total Retail Load and SOER used to return Real Power Losses to Transmission Services used in the Monthly RSO Test and Annual RSO Test.</w:t>
      </w:r>
    </w:p>
    <w:p w14:paraId="37C4C7E1" w14:textId="77777777" w:rsidR="000A1EF7" w:rsidRDefault="000A1EF7" w:rsidP="00587B57">
      <w:pPr>
        <w:tabs>
          <w:tab w:val="left" w:pos="5340"/>
        </w:tabs>
        <w:ind w:left="1440" w:hanging="720"/>
        <w:rPr>
          <w:szCs w:val="22"/>
        </w:rPr>
      </w:pPr>
    </w:p>
    <w:p w14:paraId="51E1E5DD" w14:textId="164958A3" w:rsidR="00587B57" w:rsidRPr="003B7302" w:rsidRDefault="00587B57" w:rsidP="006921CB">
      <w:pPr>
        <w:pStyle w:val="ListParagraph"/>
        <w:numPr>
          <w:ilvl w:val="1"/>
          <w:numId w:val="24"/>
        </w:numPr>
        <w:ind w:hanging="720"/>
        <w:rPr>
          <w:szCs w:val="22"/>
        </w:rPr>
      </w:pPr>
      <w:r w:rsidRPr="003B7302">
        <w:rPr>
          <w:szCs w:val="22"/>
        </w:rPr>
        <w:t>“Slice Scheduling Day”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00893959" w:rsidRPr="006921CB">
        <w:rPr>
          <w:szCs w:val="22"/>
        </w:rPr>
        <w:t>shall</w:t>
      </w:r>
      <w:r w:rsidR="00893959">
        <w:rPr>
          <w:color w:val="000000"/>
          <w:szCs w:val="22"/>
        </w:rPr>
        <w:t xml:space="preserve"> have the meaning as defined in section 1 of Exhibit F.</w:t>
      </w:r>
    </w:p>
    <w:p w14:paraId="623C42E6" w14:textId="77777777" w:rsidR="00587B57" w:rsidRPr="003B7302" w:rsidRDefault="00587B57" w:rsidP="00587B57">
      <w:pPr>
        <w:tabs>
          <w:tab w:val="left" w:pos="5340"/>
        </w:tabs>
        <w:ind w:left="1440" w:hanging="720"/>
        <w:rPr>
          <w:szCs w:val="22"/>
        </w:rPr>
      </w:pPr>
    </w:p>
    <w:p w14:paraId="3CDF55CF" w14:textId="16DA1DCA" w:rsidR="00587B57" w:rsidRPr="003B7302" w:rsidRDefault="00587B57" w:rsidP="006921CB">
      <w:pPr>
        <w:pStyle w:val="ListParagraph"/>
        <w:numPr>
          <w:ilvl w:val="1"/>
          <w:numId w:val="24"/>
        </w:numPr>
        <w:ind w:hanging="720"/>
        <w:rPr>
          <w:szCs w:val="22"/>
        </w:rPr>
      </w:pPr>
      <w:bookmarkStart w:id="37" w:name="_Hlk188947425"/>
      <w:r w:rsidRPr="003B7302">
        <w:rPr>
          <w:szCs w:val="22"/>
        </w:rPr>
        <w:t>“</w:t>
      </w:r>
      <w:r w:rsidRPr="0071404B">
        <w:rPr>
          <w:szCs w:val="22"/>
        </w:rPr>
        <w:t>Slice True-Up Adjustment Charge</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w:t>
      </w:r>
    </w:p>
    <w:bookmarkEnd w:id="37"/>
    <w:p w14:paraId="5EEBC163" w14:textId="77777777" w:rsidR="00587B57" w:rsidRPr="003B7302" w:rsidRDefault="00587B57" w:rsidP="00587B57">
      <w:pPr>
        <w:tabs>
          <w:tab w:val="left" w:pos="5340"/>
        </w:tabs>
        <w:ind w:left="1440" w:hanging="720"/>
        <w:rPr>
          <w:szCs w:val="22"/>
        </w:rPr>
      </w:pPr>
    </w:p>
    <w:p w14:paraId="06A0CA95" w14:textId="48B5872E" w:rsidR="00587B57" w:rsidRPr="003B7302" w:rsidRDefault="00587B57" w:rsidP="006921CB">
      <w:pPr>
        <w:pStyle w:val="ListParagraph"/>
        <w:numPr>
          <w:ilvl w:val="1"/>
          <w:numId w:val="24"/>
        </w:numPr>
        <w:ind w:hanging="720"/>
        <w:rPr>
          <w:szCs w:val="22"/>
        </w:rPr>
      </w:pPr>
      <w:r w:rsidRPr="003B7302">
        <w:rPr>
          <w:szCs w:val="22"/>
        </w:rPr>
        <w:lastRenderedPageBreak/>
        <w:t>“Small Utility Adjustment”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w:t>
      </w:r>
    </w:p>
    <w:p w14:paraId="61886C00" w14:textId="77777777" w:rsidR="00587B57" w:rsidRPr="003B7302" w:rsidRDefault="00587B57" w:rsidP="00587B57">
      <w:pPr>
        <w:tabs>
          <w:tab w:val="left" w:pos="5340"/>
        </w:tabs>
        <w:ind w:left="1440" w:hanging="720"/>
        <w:rPr>
          <w:szCs w:val="22"/>
        </w:rPr>
      </w:pPr>
    </w:p>
    <w:p w14:paraId="0289F56F" w14:textId="770FBD69" w:rsidR="00E950D2" w:rsidRPr="003B7302" w:rsidRDefault="00E950D2" w:rsidP="006921CB">
      <w:pPr>
        <w:pStyle w:val="ListParagraph"/>
        <w:numPr>
          <w:ilvl w:val="1"/>
          <w:numId w:val="24"/>
        </w:numPr>
        <w:ind w:hanging="720"/>
        <w:rPr>
          <w:szCs w:val="22"/>
        </w:rPr>
      </w:pPr>
      <w:r w:rsidRPr="003B7302">
        <w:rPr>
          <w:szCs w:val="22"/>
        </w:rPr>
        <w:t xml:space="preserve">“SOE </w:t>
      </w:r>
      <w:proofErr w:type="gramStart"/>
      <w:r w:rsidRPr="003B7302">
        <w:rPr>
          <w:szCs w:val="22"/>
        </w:rPr>
        <w:t>Limits”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w:t>
      </w:r>
    </w:p>
    <w:p w14:paraId="01995202" w14:textId="77777777" w:rsidR="00E950D2" w:rsidRPr="003B7302" w:rsidRDefault="00E950D2" w:rsidP="00E950D2">
      <w:pPr>
        <w:tabs>
          <w:tab w:val="left" w:pos="5340"/>
        </w:tabs>
        <w:ind w:left="1440" w:hanging="720"/>
        <w:rPr>
          <w:szCs w:val="22"/>
        </w:rPr>
      </w:pPr>
    </w:p>
    <w:p w14:paraId="49A42CD7" w14:textId="31E24CD9" w:rsidR="00587B57" w:rsidRPr="003B7302" w:rsidRDefault="00587B57" w:rsidP="006921CB">
      <w:pPr>
        <w:pStyle w:val="ListParagraph"/>
        <w:numPr>
          <w:ilvl w:val="1"/>
          <w:numId w:val="24"/>
        </w:numPr>
        <w:ind w:hanging="720"/>
        <w:rPr>
          <w:szCs w:val="22"/>
        </w:rPr>
      </w:pPr>
      <w:r w:rsidRPr="003B7302">
        <w:rPr>
          <w:szCs w:val="22"/>
        </w:rPr>
        <w:t>“Soft Operating Constraint”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w:t>
      </w:r>
    </w:p>
    <w:p w14:paraId="3A592313" w14:textId="77777777" w:rsidR="00587B57" w:rsidRPr="003B7302" w:rsidRDefault="00587B57" w:rsidP="00587B57">
      <w:pPr>
        <w:tabs>
          <w:tab w:val="left" w:pos="5340"/>
        </w:tabs>
        <w:ind w:left="1440" w:hanging="720"/>
        <w:rPr>
          <w:szCs w:val="22"/>
        </w:rPr>
      </w:pPr>
    </w:p>
    <w:p w14:paraId="0555EA83" w14:textId="51AAE34B" w:rsidR="00587B57" w:rsidRPr="003B7302" w:rsidRDefault="00587B57" w:rsidP="006921CB">
      <w:pPr>
        <w:pStyle w:val="ListParagraph"/>
        <w:numPr>
          <w:ilvl w:val="1"/>
          <w:numId w:val="24"/>
        </w:numPr>
        <w:ind w:hanging="720"/>
        <w:rPr>
          <w:szCs w:val="22"/>
        </w:rPr>
      </w:pPr>
      <w:r w:rsidRPr="003B7302">
        <w:rPr>
          <w:szCs w:val="22"/>
        </w:rPr>
        <w:t>“Specified Renewable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w:t>
      </w:r>
    </w:p>
    <w:p w14:paraId="4C124D53" w14:textId="77777777" w:rsidR="00587B57" w:rsidRPr="003B7302" w:rsidRDefault="00587B57" w:rsidP="00587B57">
      <w:pPr>
        <w:tabs>
          <w:tab w:val="left" w:pos="5340"/>
        </w:tabs>
        <w:ind w:left="1440" w:hanging="720"/>
        <w:rPr>
          <w:szCs w:val="22"/>
        </w:rPr>
      </w:pPr>
    </w:p>
    <w:p w14:paraId="752D5807" w14:textId="23DE9282" w:rsidR="00587B57" w:rsidRPr="003B7302" w:rsidRDefault="00587B57" w:rsidP="006921CB">
      <w:pPr>
        <w:pStyle w:val="ListParagraph"/>
        <w:numPr>
          <w:ilvl w:val="1"/>
          <w:numId w:val="24"/>
        </w:numPr>
        <w:ind w:hanging="720"/>
        <w:rPr>
          <w:szCs w:val="22"/>
        </w:rPr>
      </w:pPr>
      <w:r w:rsidRPr="003B7302">
        <w:rPr>
          <w:szCs w:val="22"/>
        </w:rPr>
        <w:t>“Specified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is required by statute or has agreed to use to serve its Total Retail Load.  Each such resource is identified as a specific Generating Resource listed in sections 2 and 4 of Exhibit A.</w:t>
      </w:r>
    </w:p>
    <w:p w14:paraId="67970DA9" w14:textId="77777777" w:rsidR="00587B57" w:rsidRPr="003B7302" w:rsidRDefault="00587B57" w:rsidP="00587B57">
      <w:pPr>
        <w:tabs>
          <w:tab w:val="left" w:pos="5340"/>
        </w:tabs>
        <w:ind w:left="1440" w:hanging="720"/>
        <w:rPr>
          <w:szCs w:val="22"/>
        </w:rPr>
      </w:pPr>
    </w:p>
    <w:p w14:paraId="200A563C" w14:textId="2CA74C09" w:rsidR="00F33D9A" w:rsidRPr="00374337" w:rsidRDefault="00F33D9A" w:rsidP="006921CB">
      <w:pPr>
        <w:pStyle w:val="ListParagraph"/>
        <w:numPr>
          <w:ilvl w:val="1"/>
          <w:numId w:val="24"/>
        </w:numPr>
        <w:ind w:hanging="720"/>
      </w:pPr>
      <w:r w:rsidRPr="00374337">
        <w:t>“Spill”</w:t>
      </w:r>
      <w:r w:rsidR="00A92C8D">
        <w:rPr>
          <w:i/>
          <w:vanish/>
          <w:color w:val="FF0000"/>
          <w:szCs w:val="22"/>
        </w:rPr>
        <w:t>(</w:t>
      </w:r>
      <w:r w:rsidR="00B05D06">
        <w:rPr>
          <w:i/>
          <w:vanish/>
          <w:color w:val="FF0000"/>
          <w:szCs w:val="22"/>
        </w:rPr>
        <w:t>06/18/25</w:t>
      </w:r>
      <w:r w:rsidR="00A92C8D">
        <w:rPr>
          <w:i/>
          <w:vanish/>
          <w:color w:val="FF0000"/>
          <w:szCs w:val="22"/>
        </w:rPr>
        <w:t xml:space="preserve"> </w:t>
      </w:r>
      <w:r w:rsidR="004A06EC" w:rsidRPr="00E5243D">
        <w:rPr>
          <w:i/>
          <w:vanish/>
          <w:color w:val="FF0000"/>
          <w:szCs w:val="22"/>
        </w:rPr>
        <w:t>Version)</w:t>
      </w:r>
      <w:r w:rsidR="004A06EC" w:rsidRPr="003B7302">
        <w:rPr>
          <w:szCs w:val="22"/>
        </w:rPr>
        <w:t xml:space="preserve"> </w:t>
      </w:r>
      <w:r w:rsidRPr="00374337">
        <w:t xml:space="preserve">means water that passes a hydroelectric project without producing energy, including Bypass Spill, </w:t>
      </w:r>
      <w:r w:rsidRPr="006921CB">
        <w:rPr>
          <w:szCs w:val="22"/>
        </w:rPr>
        <w:t>Elective</w:t>
      </w:r>
      <w:r w:rsidRPr="00374337">
        <w:t xml:space="preserve"> Spill, Fish Spill, and Forced Spill.</w:t>
      </w:r>
    </w:p>
    <w:p w14:paraId="694B80B3" w14:textId="77777777" w:rsidR="00F33D9A" w:rsidRDefault="00F33D9A" w:rsidP="00587B57">
      <w:pPr>
        <w:tabs>
          <w:tab w:val="left" w:pos="5340"/>
        </w:tabs>
        <w:ind w:left="1440" w:hanging="720"/>
        <w:rPr>
          <w:szCs w:val="22"/>
        </w:rPr>
      </w:pPr>
    </w:p>
    <w:p w14:paraId="28F3F5D2" w14:textId="291CC1B3" w:rsidR="00587B57" w:rsidRPr="003B7302" w:rsidRDefault="00587B57" w:rsidP="006921CB">
      <w:pPr>
        <w:pStyle w:val="ListParagraph"/>
        <w:numPr>
          <w:ilvl w:val="1"/>
          <w:numId w:val="24"/>
        </w:numPr>
        <w:ind w:hanging="720"/>
        <w:rPr>
          <w:szCs w:val="22"/>
        </w:rPr>
      </w:pPr>
      <w:r w:rsidRPr="003B7302">
        <w:rPr>
          <w:szCs w:val="22"/>
        </w:rPr>
        <w:t>“Storage”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p>
    <w:p w14:paraId="322A4292" w14:textId="77777777" w:rsidR="00587B57" w:rsidRPr="003B7302" w:rsidRDefault="00587B57" w:rsidP="00587B57">
      <w:pPr>
        <w:tabs>
          <w:tab w:val="left" w:pos="5340"/>
        </w:tabs>
        <w:ind w:left="1440" w:hanging="720"/>
        <w:rPr>
          <w:szCs w:val="22"/>
        </w:rPr>
      </w:pPr>
    </w:p>
    <w:p w14:paraId="58570CF8" w14:textId="347908EB" w:rsidR="006846A8" w:rsidRDefault="006846A8" w:rsidP="006921CB">
      <w:pPr>
        <w:pStyle w:val="ListParagraph"/>
        <w:numPr>
          <w:ilvl w:val="1"/>
          <w:numId w:val="24"/>
        </w:numPr>
        <w:ind w:hanging="720"/>
        <w:rPr>
          <w:szCs w:val="22"/>
        </w:rPr>
      </w:pPr>
      <w:r w:rsidRPr="007B4D13">
        <w:rPr>
          <w:color w:val="000000"/>
          <w:szCs w:val="22"/>
        </w:rPr>
        <w:t>“</w:t>
      </w:r>
      <w:r>
        <w:rPr>
          <w:color w:val="000000"/>
          <w:szCs w:val="22"/>
        </w:rPr>
        <w:t>Storage Capacity”</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color w:val="000000"/>
          <w:szCs w:val="22"/>
        </w:rPr>
        <w:t xml:space="preserve">shall </w:t>
      </w:r>
      <w:r w:rsidRPr="006921CB">
        <w:rPr>
          <w:szCs w:val="22"/>
        </w:rPr>
        <w:t>have</w:t>
      </w:r>
      <w:r>
        <w:rPr>
          <w:color w:val="000000"/>
          <w:szCs w:val="22"/>
        </w:rPr>
        <w:t xml:space="preserve"> the meaning as defined in section 6 of Exhibit J.</w:t>
      </w:r>
    </w:p>
    <w:p w14:paraId="1E9971EB" w14:textId="77777777" w:rsidR="006846A8" w:rsidRDefault="006846A8" w:rsidP="006846A8">
      <w:pPr>
        <w:tabs>
          <w:tab w:val="left" w:pos="5340"/>
        </w:tabs>
        <w:ind w:left="1440" w:hanging="720"/>
        <w:rPr>
          <w:szCs w:val="22"/>
        </w:rPr>
      </w:pPr>
    </w:p>
    <w:p w14:paraId="1A48A73E" w14:textId="229ECE33" w:rsidR="00587B57" w:rsidRPr="003B7302" w:rsidRDefault="00587B57" w:rsidP="006921CB">
      <w:pPr>
        <w:pStyle w:val="ListParagraph"/>
        <w:numPr>
          <w:ilvl w:val="1"/>
          <w:numId w:val="24"/>
        </w:numPr>
        <w:ind w:hanging="720"/>
        <w:rPr>
          <w:szCs w:val="22"/>
        </w:rPr>
      </w:pPr>
      <w:r w:rsidRPr="003B7302">
        <w:rPr>
          <w:szCs w:val="22"/>
        </w:rPr>
        <w:t xml:space="preserve">“Storage </w:t>
      </w:r>
      <w:proofErr w:type="gramStart"/>
      <w:r w:rsidRPr="003B7302">
        <w:rPr>
          <w:szCs w:val="22"/>
        </w:rPr>
        <w:t>Content”</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w:t>
      </w:r>
    </w:p>
    <w:p w14:paraId="7044C4F2" w14:textId="77777777" w:rsidR="00587B57" w:rsidRPr="003B7302" w:rsidRDefault="00587B57" w:rsidP="00587B57">
      <w:pPr>
        <w:tabs>
          <w:tab w:val="left" w:pos="5340"/>
        </w:tabs>
        <w:ind w:left="1440" w:hanging="720"/>
        <w:rPr>
          <w:szCs w:val="22"/>
        </w:rPr>
      </w:pPr>
    </w:p>
    <w:p w14:paraId="19446670" w14:textId="415935B9" w:rsidR="00587B57" w:rsidRPr="003B7302" w:rsidRDefault="00587B57" w:rsidP="006921CB">
      <w:pPr>
        <w:pStyle w:val="ListParagraph"/>
        <w:numPr>
          <w:ilvl w:val="1"/>
          <w:numId w:val="24"/>
        </w:numPr>
        <w:ind w:hanging="720"/>
        <w:rPr>
          <w:szCs w:val="22"/>
        </w:rPr>
      </w:pPr>
      <w:r w:rsidRPr="003B7302">
        <w:rPr>
          <w:szCs w:val="22"/>
        </w:rPr>
        <w:t>“Storage Offset Adjustment” or “SOA”</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p>
    <w:p w14:paraId="701A872A" w14:textId="77777777" w:rsidR="00587B57" w:rsidRPr="003B7302" w:rsidRDefault="00587B57" w:rsidP="00587B57">
      <w:pPr>
        <w:tabs>
          <w:tab w:val="left" w:pos="5340"/>
        </w:tabs>
        <w:ind w:left="1440" w:hanging="720"/>
        <w:rPr>
          <w:szCs w:val="22"/>
        </w:rPr>
      </w:pPr>
    </w:p>
    <w:p w14:paraId="04AC4C5E" w14:textId="166EC0B8" w:rsidR="006B3AA8" w:rsidRPr="003B7302" w:rsidRDefault="006B3AA8" w:rsidP="006921CB">
      <w:pPr>
        <w:pStyle w:val="ListParagraph"/>
        <w:numPr>
          <w:ilvl w:val="1"/>
          <w:numId w:val="24"/>
        </w:numPr>
        <w:ind w:hanging="720"/>
        <w:rPr>
          <w:szCs w:val="22"/>
        </w:rPr>
      </w:pPr>
      <w:bookmarkStart w:id="38" w:name="_Hlk187742497"/>
      <w:r w:rsidRPr="003B7302">
        <w:rPr>
          <w:szCs w:val="22"/>
        </w:rPr>
        <w:lastRenderedPageBreak/>
        <w:t>“Su</w:t>
      </w:r>
      <w:r>
        <w:rPr>
          <w:szCs w:val="22"/>
        </w:rPr>
        <w:t>pport Services</w:t>
      </w:r>
      <w:r w:rsidRPr="003B7302">
        <w:rPr>
          <w:szCs w:val="22"/>
        </w:rPr>
        <w:t xml:space="preserve">” </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p>
    <w:bookmarkEnd w:id="38"/>
    <w:p w14:paraId="1F017E60" w14:textId="77777777" w:rsidR="00587B57" w:rsidRPr="003B7302" w:rsidRDefault="00587B57" w:rsidP="00587B57">
      <w:pPr>
        <w:tabs>
          <w:tab w:val="left" w:pos="5340"/>
        </w:tabs>
        <w:ind w:left="1440" w:hanging="720"/>
        <w:rPr>
          <w:szCs w:val="22"/>
        </w:rPr>
      </w:pPr>
    </w:p>
    <w:p w14:paraId="1759F60E" w14:textId="13632E82" w:rsidR="00587B57" w:rsidRPr="003B7302" w:rsidRDefault="00587B57" w:rsidP="006921CB">
      <w:pPr>
        <w:pStyle w:val="ListParagraph"/>
        <w:numPr>
          <w:ilvl w:val="1"/>
          <w:numId w:val="24"/>
        </w:numPr>
        <w:ind w:hanging="720"/>
        <w:rPr>
          <w:szCs w:val="22"/>
        </w:rPr>
      </w:pPr>
      <w:r w:rsidRPr="003B7302">
        <w:rPr>
          <w:szCs w:val="22"/>
        </w:rPr>
        <w:t xml:space="preserve">“Surplus Firm </w:t>
      </w:r>
      <w:proofErr w:type="gramStart"/>
      <w:r w:rsidRPr="003B7302">
        <w:rPr>
          <w:szCs w:val="22"/>
        </w:rPr>
        <w:t>Power”</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w:t>
      </w:r>
      <w:r w:rsidR="00626729">
        <w:rPr>
          <w:szCs w:val="22"/>
        </w:rPr>
        <w:t>S</w:t>
      </w:r>
      <w:r w:rsidR="00626729" w:rsidRPr="003B7302">
        <w:rPr>
          <w:szCs w:val="22"/>
        </w:rPr>
        <w:t>ections </w:t>
      </w:r>
      <w:r w:rsidRPr="003B7302">
        <w:rPr>
          <w:szCs w:val="22"/>
        </w:rPr>
        <w:t>5(b), 5(c), and 5(d) of the Northwest Power Act, as available</w:t>
      </w:r>
      <w:r w:rsidR="008B3C2F">
        <w:rPr>
          <w:szCs w:val="22"/>
        </w:rPr>
        <w:t>.</w:t>
      </w:r>
    </w:p>
    <w:p w14:paraId="71412E01" w14:textId="77777777" w:rsidR="00587B57" w:rsidRPr="003B7302" w:rsidRDefault="00587B57" w:rsidP="00587B57">
      <w:pPr>
        <w:tabs>
          <w:tab w:val="left" w:pos="5340"/>
        </w:tabs>
        <w:ind w:left="1440" w:hanging="720"/>
        <w:rPr>
          <w:szCs w:val="22"/>
        </w:rPr>
      </w:pPr>
    </w:p>
    <w:p w14:paraId="6C8EE208" w14:textId="5EFBEB85" w:rsidR="00587B57" w:rsidRPr="003B7302" w:rsidRDefault="00587B57" w:rsidP="006921CB">
      <w:pPr>
        <w:pStyle w:val="ListParagraph"/>
        <w:numPr>
          <w:ilvl w:val="1"/>
          <w:numId w:val="24"/>
        </w:numPr>
        <w:ind w:hanging="720"/>
        <w:rPr>
          <w:szCs w:val="22"/>
        </w:rPr>
      </w:pPr>
      <w:r w:rsidRPr="003B7302">
        <w:rPr>
          <w:szCs w:val="22"/>
        </w:rPr>
        <w:t>“Surplus Slice Output”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p>
    <w:p w14:paraId="40824EE8" w14:textId="77777777" w:rsidR="00587B57" w:rsidRPr="003B7302" w:rsidRDefault="00587B57" w:rsidP="00587B57">
      <w:pPr>
        <w:tabs>
          <w:tab w:val="left" w:pos="5340"/>
        </w:tabs>
        <w:ind w:left="1440" w:hanging="720"/>
        <w:rPr>
          <w:szCs w:val="22"/>
        </w:rPr>
      </w:pPr>
    </w:p>
    <w:p w14:paraId="6219F9D0" w14:textId="0187334C" w:rsidR="00587B57" w:rsidRPr="003B7302" w:rsidRDefault="00587B57" w:rsidP="006921CB">
      <w:pPr>
        <w:pStyle w:val="ListParagraph"/>
        <w:numPr>
          <w:ilvl w:val="1"/>
          <w:numId w:val="24"/>
        </w:numPr>
        <w:ind w:hanging="720"/>
        <w:rPr>
          <w:szCs w:val="22"/>
        </w:rPr>
      </w:pPr>
      <w:r w:rsidRPr="003B7302">
        <w:rPr>
          <w:szCs w:val="22"/>
        </w:rPr>
        <w:t>“Third-Party Transmission Provider”</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p>
    <w:p w14:paraId="1991911C" w14:textId="77777777" w:rsidR="00587B57" w:rsidRPr="003B7302" w:rsidRDefault="00587B57" w:rsidP="00587B57">
      <w:pPr>
        <w:tabs>
          <w:tab w:val="left" w:pos="5340"/>
        </w:tabs>
        <w:ind w:left="1440" w:hanging="720"/>
        <w:rPr>
          <w:szCs w:val="22"/>
        </w:rPr>
      </w:pPr>
    </w:p>
    <w:p w14:paraId="36A79D05" w14:textId="0A8BC9B6" w:rsidR="00D25D19" w:rsidRPr="000319A0" w:rsidRDefault="00D25D19" w:rsidP="00D25D19">
      <w:pPr>
        <w:keepNext/>
        <w:ind w:left="1440" w:hanging="720"/>
        <w:rPr>
          <w:rFonts w:eastAsia="Century Schoolbook" w:cs="Century Schoolbook"/>
          <w:i/>
          <w:color w:val="FF00FF"/>
          <w:w w:val="105"/>
          <w:szCs w:val="22"/>
          <w:lang w:bidi="en-US"/>
        </w:rPr>
      </w:pPr>
      <w:bookmarkStart w:id="39" w:name="_Hlk191040244"/>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3AC7A641" w:rsidR="00587B57" w:rsidRPr="003B7302" w:rsidRDefault="00587B57"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464C15F7" w:rsidR="00D25D19" w:rsidRPr="000319A0" w:rsidRDefault="00D25D19" w:rsidP="00D25D19">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0319A0">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1841D592" w:rsidR="00D25D19" w:rsidRPr="003B7302" w:rsidRDefault="00D25D19" w:rsidP="006921CB">
      <w:pPr>
        <w:pStyle w:val="ListParagraph"/>
        <w:numPr>
          <w:ilvl w:val="1"/>
          <w:numId w:val="24"/>
        </w:numPr>
        <w:ind w:hanging="720"/>
        <w:rPr>
          <w:szCs w:val="22"/>
        </w:rPr>
      </w:pPr>
      <w:r w:rsidRPr="003B7302">
        <w:rPr>
          <w:szCs w:val="22"/>
        </w:rPr>
        <w:t>“Tier 1 Allowance Amount”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39"/>
    <w:p w14:paraId="1BDD050E" w14:textId="30AB0BB2" w:rsidR="00587B57" w:rsidRPr="003B7302" w:rsidRDefault="00587B57" w:rsidP="006921CB">
      <w:pPr>
        <w:pStyle w:val="ListParagraph"/>
        <w:numPr>
          <w:ilvl w:val="1"/>
          <w:numId w:val="24"/>
        </w:numPr>
        <w:ind w:hanging="720"/>
        <w:rPr>
          <w:szCs w:val="22"/>
        </w:rPr>
      </w:pPr>
      <w:r w:rsidRPr="003B7302">
        <w:rPr>
          <w:szCs w:val="22"/>
        </w:rPr>
        <w:t>“Tier 1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w:t>
      </w:r>
    </w:p>
    <w:p w14:paraId="0917A219" w14:textId="77777777" w:rsidR="00587B57" w:rsidRPr="003B7302" w:rsidRDefault="00587B57" w:rsidP="00587B57">
      <w:pPr>
        <w:tabs>
          <w:tab w:val="left" w:pos="5340"/>
        </w:tabs>
        <w:ind w:left="1440" w:hanging="720"/>
        <w:rPr>
          <w:szCs w:val="22"/>
        </w:rPr>
      </w:pPr>
    </w:p>
    <w:p w14:paraId="38E2AACB" w14:textId="06383528" w:rsidR="0071404B" w:rsidRDefault="0071404B" w:rsidP="006921CB">
      <w:pPr>
        <w:pStyle w:val="ListParagraph"/>
        <w:numPr>
          <w:ilvl w:val="1"/>
          <w:numId w:val="24"/>
        </w:numPr>
        <w:ind w:hanging="720"/>
        <w:rPr>
          <w:szCs w:val="22"/>
        </w:rPr>
      </w:pPr>
      <w:r>
        <w:rPr>
          <w:szCs w:val="22"/>
        </w:rPr>
        <w:t>“</w:t>
      </w:r>
      <w:r w:rsidRPr="007726C2">
        <w:rPr>
          <w:b/>
          <w:bCs/>
          <w:szCs w:val="22"/>
        </w:rPr>
        <w:t>Tier</w:t>
      </w:r>
      <w:r w:rsidR="00862735" w:rsidRPr="007726C2">
        <w:rPr>
          <w:b/>
          <w:bCs/>
          <w:szCs w:val="22"/>
        </w:rPr>
        <w:t> </w:t>
      </w:r>
      <w:r w:rsidRPr="007726C2">
        <w:rPr>
          <w:b/>
          <w:bCs/>
          <w:szCs w:val="22"/>
        </w:rPr>
        <w:t>1 Marginal Energy True-Up</w:t>
      </w:r>
      <w:r>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p>
    <w:p w14:paraId="3D6E1505" w14:textId="77777777" w:rsidR="0071404B" w:rsidRDefault="0071404B" w:rsidP="00587B57">
      <w:pPr>
        <w:tabs>
          <w:tab w:val="left" w:pos="5340"/>
        </w:tabs>
        <w:ind w:left="1440" w:hanging="720"/>
        <w:rPr>
          <w:szCs w:val="22"/>
        </w:rPr>
      </w:pPr>
    </w:p>
    <w:p w14:paraId="6AB25728" w14:textId="355BE333" w:rsidR="00587B57" w:rsidRPr="003B7302" w:rsidRDefault="00587B57" w:rsidP="006921CB">
      <w:pPr>
        <w:pStyle w:val="ListParagraph"/>
        <w:numPr>
          <w:ilvl w:val="1"/>
          <w:numId w:val="24"/>
        </w:numPr>
        <w:ind w:hanging="720"/>
        <w:rPr>
          <w:szCs w:val="22"/>
        </w:rPr>
      </w:pPr>
      <w:r w:rsidRPr="003B7302">
        <w:rPr>
          <w:szCs w:val="22"/>
        </w:rPr>
        <w:t>“Tier 1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of the PRDM.</w:t>
      </w:r>
    </w:p>
    <w:p w14:paraId="56C69952" w14:textId="77777777" w:rsidR="00587B57" w:rsidRPr="003B7302" w:rsidRDefault="00587B57" w:rsidP="00587B57">
      <w:pPr>
        <w:tabs>
          <w:tab w:val="left" w:pos="5340"/>
        </w:tabs>
        <w:ind w:left="1440" w:hanging="720"/>
        <w:rPr>
          <w:szCs w:val="22"/>
        </w:rPr>
      </w:pPr>
    </w:p>
    <w:p w14:paraId="1BF4C3A5" w14:textId="2127E0B0" w:rsidR="00587B57" w:rsidRPr="003B7302" w:rsidRDefault="00587B57" w:rsidP="006921CB">
      <w:pPr>
        <w:pStyle w:val="ListParagraph"/>
        <w:numPr>
          <w:ilvl w:val="1"/>
          <w:numId w:val="24"/>
        </w:numPr>
        <w:ind w:hanging="720"/>
        <w:rPr>
          <w:szCs w:val="22"/>
        </w:rPr>
      </w:pPr>
      <w:r w:rsidRPr="003B7302">
        <w:rPr>
          <w:szCs w:val="22"/>
        </w:rPr>
        <w:t>“Tier 1 System”</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Tier 1 System Resources and Designated System Obligations.</w:t>
      </w:r>
    </w:p>
    <w:p w14:paraId="18025727" w14:textId="77777777" w:rsidR="00587B57" w:rsidRPr="003B7302" w:rsidRDefault="00587B57" w:rsidP="00587B57">
      <w:pPr>
        <w:tabs>
          <w:tab w:val="left" w:pos="5340"/>
        </w:tabs>
        <w:ind w:left="1440" w:hanging="720"/>
        <w:rPr>
          <w:szCs w:val="22"/>
        </w:rPr>
      </w:pPr>
    </w:p>
    <w:p w14:paraId="2CD62E37" w14:textId="11E38C84" w:rsidR="00587B57" w:rsidRPr="003B7302" w:rsidRDefault="00587B57" w:rsidP="006921CB">
      <w:pPr>
        <w:pStyle w:val="ListParagraph"/>
        <w:numPr>
          <w:ilvl w:val="1"/>
          <w:numId w:val="24"/>
        </w:numPr>
        <w:ind w:hanging="720"/>
        <w:rPr>
          <w:szCs w:val="22"/>
        </w:rPr>
      </w:pPr>
      <w:r w:rsidRPr="003B7302">
        <w:rPr>
          <w:szCs w:val="22"/>
        </w:rPr>
        <w:lastRenderedPageBreak/>
        <w:t xml:space="preserve">“Tier 1 System </w:t>
      </w:r>
      <w:proofErr w:type="gramStart"/>
      <w:r w:rsidRPr="003B7302">
        <w:rPr>
          <w:szCs w:val="22"/>
        </w:rPr>
        <w:t>Obligations”</w:t>
      </w:r>
      <w:r w:rsidR="00A92C8D">
        <w:rPr>
          <w:i/>
          <w:vanish/>
          <w:color w:val="FF0000"/>
          <w:szCs w:val="22"/>
        </w:rPr>
        <w:t>(</w:t>
      </w:r>
      <w:proofErr w:type="gramEnd"/>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energy and capacity that BPA forecasts for the Designated BPA System Obligations over a specific </w:t>
      </w:r>
      <w:proofErr w:type="gramStart"/>
      <w:r w:rsidRPr="003B7302">
        <w:rPr>
          <w:szCs w:val="22"/>
        </w:rPr>
        <w:t>time period</w:t>
      </w:r>
      <w:proofErr w:type="gramEnd"/>
      <w:r w:rsidRPr="003B7302">
        <w:rPr>
          <w:szCs w:val="22"/>
        </w:rPr>
        <w:t>.</w:t>
      </w:r>
    </w:p>
    <w:p w14:paraId="2FB7AC8D" w14:textId="77777777" w:rsidR="00587B57" w:rsidRPr="003B7302" w:rsidRDefault="00587B57" w:rsidP="00587B57">
      <w:pPr>
        <w:tabs>
          <w:tab w:val="left" w:pos="5340"/>
        </w:tabs>
        <w:ind w:left="1440" w:hanging="720"/>
        <w:rPr>
          <w:szCs w:val="22"/>
        </w:rPr>
      </w:pPr>
    </w:p>
    <w:p w14:paraId="34637C62" w14:textId="61926FDB" w:rsidR="00587B57" w:rsidRPr="003B7302" w:rsidRDefault="00587B57" w:rsidP="006921CB">
      <w:pPr>
        <w:pStyle w:val="ListParagraph"/>
        <w:numPr>
          <w:ilvl w:val="1"/>
          <w:numId w:val="24"/>
        </w:numPr>
        <w:ind w:hanging="720"/>
        <w:rPr>
          <w:szCs w:val="22"/>
        </w:rPr>
      </w:pPr>
      <w:r w:rsidRPr="003B7302">
        <w:rPr>
          <w:szCs w:val="22"/>
        </w:rPr>
        <w:t>“Tier 1 System Resources”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p>
    <w:p w14:paraId="67A7894D" w14:textId="77777777" w:rsidR="00587B57" w:rsidRPr="003B7302" w:rsidRDefault="00587B57" w:rsidP="00587B57">
      <w:pPr>
        <w:tabs>
          <w:tab w:val="left" w:pos="5340"/>
        </w:tabs>
        <w:ind w:left="1440" w:hanging="720"/>
        <w:rPr>
          <w:szCs w:val="22"/>
        </w:rPr>
      </w:pPr>
    </w:p>
    <w:p w14:paraId="214B36AD" w14:textId="49D9FE79" w:rsidR="00587B57" w:rsidRPr="003B7302" w:rsidRDefault="00587B57" w:rsidP="006921CB">
      <w:pPr>
        <w:pStyle w:val="ListParagraph"/>
        <w:numPr>
          <w:ilvl w:val="1"/>
          <w:numId w:val="24"/>
        </w:numPr>
        <w:ind w:hanging="720"/>
        <w:rPr>
          <w:szCs w:val="22"/>
        </w:rPr>
      </w:pPr>
      <w:r w:rsidRPr="003B7302">
        <w:rPr>
          <w:szCs w:val="22"/>
        </w:rPr>
        <w:t>“Tier 2 Block Amounts”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p>
    <w:p w14:paraId="5D7D4D4F" w14:textId="77777777" w:rsidR="00587B57" w:rsidRPr="003B7302" w:rsidRDefault="00587B57" w:rsidP="00587B57">
      <w:pPr>
        <w:tabs>
          <w:tab w:val="left" w:pos="5340"/>
        </w:tabs>
        <w:ind w:left="1440" w:hanging="720"/>
        <w:rPr>
          <w:szCs w:val="22"/>
        </w:rPr>
      </w:pPr>
    </w:p>
    <w:p w14:paraId="2B0BADF6" w14:textId="4B044099" w:rsidR="00587B57" w:rsidRPr="003B7302" w:rsidRDefault="00587B57" w:rsidP="006921CB">
      <w:pPr>
        <w:pStyle w:val="ListParagraph"/>
        <w:numPr>
          <w:ilvl w:val="1"/>
          <w:numId w:val="24"/>
        </w:numPr>
        <w:ind w:hanging="720"/>
        <w:rPr>
          <w:szCs w:val="22"/>
        </w:rPr>
      </w:pPr>
      <w:r w:rsidRPr="003B7302">
        <w:rPr>
          <w:szCs w:val="22"/>
        </w:rPr>
        <w:t>“</w:t>
      </w:r>
      <w:r w:rsidR="007D7744" w:rsidRPr="003B7302">
        <w:rPr>
          <w:szCs w:val="22"/>
        </w:rPr>
        <w:t>Tier</w:t>
      </w:r>
      <w:r w:rsidR="007D7744">
        <w:rPr>
          <w:szCs w:val="22"/>
        </w:rPr>
        <w:t> </w:t>
      </w:r>
      <w:r w:rsidRPr="003B7302">
        <w:rPr>
          <w:szCs w:val="22"/>
        </w:rPr>
        <w:t>2 Long-Term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p>
    <w:p w14:paraId="7A1D7D2C" w14:textId="77777777" w:rsidR="00587B57" w:rsidRPr="003B7302" w:rsidRDefault="00587B57" w:rsidP="00587B57">
      <w:pPr>
        <w:tabs>
          <w:tab w:val="left" w:pos="5340"/>
        </w:tabs>
        <w:ind w:left="1440" w:hanging="720"/>
        <w:rPr>
          <w:szCs w:val="22"/>
        </w:rPr>
      </w:pPr>
    </w:p>
    <w:p w14:paraId="5857F3C6" w14:textId="7D2F02D9" w:rsidR="00587B57" w:rsidRPr="003B7302" w:rsidRDefault="00587B57" w:rsidP="006921CB">
      <w:pPr>
        <w:pStyle w:val="ListParagraph"/>
        <w:numPr>
          <w:ilvl w:val="1"/>
          <w:numId w:val="24"/>
        </w:numPr>
        <w:ind w:hanging="720"/>
        <w:rPr>
          <w:szCs w:val="22"/>
        </w:rPr>
      </w:pPr>
      <w:r w:rsidRPr="003B7302">
        <w:rPr>
          <w:szCs w:val="22"/>
        </w:rPr>
        <w:t>“Tier 2 Rate</w:t>
      </w:r>
      <w:r w:rsidR="00E33C08">
        <w:rPr>
          <w:szCs w:val="22"/>
        </w:rPr>
        <w:t>(s)</w:t>
      </w:r>
      <w:r w:rsidRPr="003B7302">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p>
    <w:p w14:paraId="412FD742" w14:textId="77777777" w:rsidR="00587B57" w:rsidRPr="003B7302" w:rsidRDefault="00587B57" w:rsidP="00587B57">
      <w:pPr>
        <w:tabs>
          <w:tab w:val="left" w:pos="5340"/>
        </w:tabs>
        <w:ind w:left="1440" w:hanging="720"/>
        <w:rPr>
          <w:szCs w:val="22"/>
        </w:rPr>
      </w:pPr>
    </w:p>
    <w:p w14:paraId="6361E121" w14:textId="0F8D33CC" w:rsidR="00587B57" w:rsidRPr="003B7302" w:rsidRDefault="00587B57" w:rsidP="006921CB">
      <w:pPr>
        <w:pStyle w:val="ListParagraph"/>
        <w:numPr>
          <w:ilvl w:val="1"/>
          <w:numId w:val="24"/>
        </w:numPr>
        <w:ind w:hanging="720"/>
        <w:rPr>
          <w:szCs w:val="22"/>
        </w:rPr>
      </w:pPr>
      <w:r w:rsidRPr="003B7302">
        <w:rPr>
          <w:szCs w:val="22"/>
        </w:rPr>
        <w:t>“Tier 2 Short-Term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w:t>
      </w:r>
    </w:p>
    <w:p w14:paraId="3D06AD3E" w14:textId="77777777" w:rsidR="00587B57" w:rsidRPr="003B7302" w:rsidRDefault="00587B57" w:rsidP="00587B57">
      <w:pPr>
        <w:tabs>
          <w:tab w:val="left" w:pos="5340"/>
        </w:tabs>
        <w:ind w:left="1440" w:hanging="720"/>
        <w:rPr>
          <w:szCs w:val="22"/>
        </w:rPr>
      </w:pPr>
    </w:p>
    <w:p w14:paraId="4430FFD6" w14:textId="3708E16B" w:rsidR="00587B57" w:rsidRPr="003B7302" w:rsidRDefault="00587B57" w:rsidP="006921CB">
      <w:pPr>
        <w:pStyle w:val="ListParagraph"/>
        <w:numPr>
          <w:ilvl w:val="1"/>
          <w:numId w:val="24"/>
        </w:numPr>
        <w:ind w:hanging="720"/>
        <w:rPr>
          <w:szCs w:val="22"/>
        </w:rPr>
      </w:pPr>
      <w:r w:rsidRPr="003B7302">
        <w:rPr>
          <w:szCs w:val="22"/>
        </w:rPr>
        <w:t>“Tier 2 Vintage Rate”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672777CA"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B8953CE" w:rsidR="00587B57" w:rsidRPr="003B7302" w:rsidRDefault="00587B57" w:rsidP="006921CB">
      <w:pPr>
        <w:pStyle w:val="ListParagraph"/>
        <w:numPr>
          <w:ilvl w:val="1"/>
          <w:numId w:val="24"/>
        </w:numPr>
        <w:ind w:hanging="720"/>
        <w:rPr>
          <w:szCs w:val="22"/>
        </w:rPr>
      </w:pPr>
      <w:bookmarkStart w:id="40" w:name="_Hlk185085776"/>
      <w:r w:rsidRPr="003B7302">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50D9EEFA" w14:textId="6ABC8436" w:rsidR="00587B57" w:rsidRPr="00F7223F" w:rsidRDefault="00587B57" w:rsidP="00587B57">
      <w:pPr>
        <w:tabs>
          <w:tab w:val="left" w:pos="5340"/>
        </w:tabs>
        <w:ind w:left="2160" w:hanging="720"/>
        <w:rPr>
          <w:iCs/>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w:t>
      </w:r>
      <w:proofErr w:type="gramStart"/>
      <w:r w:rsidRPr="003B7302">
        <w:rPr>
          <w:szCs w:val="22"/>
        </w:rPr>
        <w:t>customer’s</w:t>
      </w:r>
      <w:proofErr w:type="gramEnd"/>
      <w:r w:rsidRPr="003B7302">
        <w:rPr>
          <w:szCs w:val="22"/>
        </w:rPr>
        <w:t xml:space="preserve"> service territory, unless specifically agreed to by BPA.</w:t>
      </w:r>
    </w:p>
    <w:bookmarkEnd w:id="40"/>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6A94F638" w:rsidR="006A558A" w:rsidRPr="00F7223F" w:rsidRDefault="006A558A" w:rsidP="006A558A">
      <w:pPr>
        <w:keepNext/>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w:t>
      </w:r>
      <w:r w:rsidR="00F7223F">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 xml:space="preserve">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60E2B606" w:rsidR="006A558A" w:rsidRPr="00434954" w:rsidRDefault="006A558A" w:rsidP="006921CB">
      <w:pPr>
        <w:pStyle w:val="ListParagraph"/>
        <w:numPr>
          <w:ilvl w:val="1"/>
          <w:numId w:val="24"/>
        </w:numPr>
        <w:ind w:hanging="720"/>
        <w:rPr>
          <w:szCs w:val="22"/>
        </w:rPr>
      </w:pPr>
      <w:r w:rsidRPr="00434954">
        <w:rPr>
          <w:szCs w:val="22"/>
        </w:rPr>
        <w:t>“Total Retail Load”</w:t>
      </w:r>
      <w:r w:rsidR="006D13D5">
        <w:rPr>
          <w:szCs w:val="22"/>
        </w:rPr>
        <w:t xml:space="preserve"> or “TRL”</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79EC0C72"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the sum of all Members’ Total Retail Loads.</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36E15ACE" w14:textId="6FA661E1" w:rsidR="004B36D1" w:rsidRPr="007726C2" w:rsidRDefault="004B36D1" w:rsidP="006921CB">
      <w:pPr>
        <w:pStyle w:val="ListParagraph"/>
        <w:numPr>
          <w:ilvl w:val="1"/>
          <w:numId w:val="24"/>
        </w:numPr>
        <w:ind w:hanging="720"/>
        <w:rPr>
          <w:iCs/>
          <w:szCs w:val="22"/>
        </w:rPr>
      </w:pPr>
      <w:r>
        <w:rPr>
          <w:szCs w:val="22"/>
        </w:rPr>
        <w:t>“Transfer Market Purchase</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t>End Option</w:t>
      </w:r>
    </w:p>
    <w:p w14:paraId="0FC66E0C" w14:textId="77777777" w:rsidR="004B36D1" w:rsidRDefault="004B36D1" w:rsidP="004B36D1">
      <w:pPr>
        <w:tabs>
          <w:tab w:val="left" w:pos="5340"/>
        </w:tabs>
        <w:ind w:left="1440" w:hanging="720"/>
        <w:rPr>
          <w:szCs w:val="22"/>
        </w:rPr>
      </w:pPr>
    </w:p>
    <w:p w14:paraId="6727872B" w14:textId="5D05E74D" w:rsidR="00587B57" w:rsidRPr="003B7302" w:rsidRDefault="00587B57" w:rsidP="006921CB">
      <w:pPr>
        <w:pStyle w:val="ListParagraph"/>
        <w:numPr>
          <w:ilvl w:val="1"/>
          <w:numId w:val="24"/>
        </w:numPr>
        <w:ind w:hanging="720"/>
        <w:rPr>
          <w:szCs w:val="22"/>
        </w:rPr>
      </w:pPr>
      <w:r w:rsidRPr="003B7302">
        <w:rPr>
          <w:szCs w:val="22"/>
        </w:rPr>
        <w:t>“Transfer Service”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25F0E4FF" w14:textId="46876AD6" w:rsidR="00610B2C" w:rsidRPr="00B31EC7" w:rsidRDefault="00610B2C" w:rsidP="006921CB">
      <w:pPr>
        <w:pStyle w:val="ListParagraph"/>
        <w:numPr>
          <w:ilvl w:val="1"/>
          <w:numId w:val="24"/>
        </w:numPr>
        <w:ind w:hanging="720"/>
        <w:rPr>
          <w:iCs/>
          <w:szCs w:val="22"/>
        </w:rPr>
      </w:pPr>
      <w:r>
        <w:rPr>
          <w:szCs w:val="22"/>
        </w:rPr>
        <w:t>“Transfer Request</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541A62DE" w:rsidR="00587B57" w:rsidRPr="003B7302" w:rsidRDefault="00587B57" w:rsidP="006921CB">
      <w:pPr>
        <w:pStyle w:val="ListParagraph"/>
        <w:numPr>
          <w:ilvl w:val="1"/>
          <w:numId w:val="24"/>
        </w:numPr>
        <w:ind w:hanging="720"/>
        <w:rPr>
          <w:szCs w:val="22"/>
        </w:rPr>
      </w:pPr>
      <w:r w:rsidRPr="003B7302">
        <w:rPr>
          <w:szCs w:val="22"/>
        </w:rPr>
        <w:t>“Transfer Service Eligible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r w:rsidRPr="007B106E">
        <w:rPr>
          <w:bCs/>
          <w:i/>
          <w:color w:val="FF00FF"/>
          <w:szCs w:val="22"/>
        </w:rPr>
        <w:t xml:space="preserve">:  Include the following for </w:t>
      </w:r>
      <w:r>
        <w:rPr>
          <w:bCs/>
          <w:i/>
          <w:color w:val="FF00FF"/>
          <w:szCs w:val="22"/>
        </w:rPr>
        <w:t xml:space="preserve">customers served by </w:t>
      </w:r>
      <w:r w:rsidRPr="007B106E">
        <w:rPr>
          <w:bCs/>
          <w:i/>
          <w:color w:val="FF00FF"/>
          <w:szCs w:val="22"/>
        </w:rPr>
        <w:t>Transfer Service.</w:t>
      </w:r>
    </w:p>
    <w:p w14:paraId="17E53923" w14:textId="134FB14C" w:rsidR="00610B2C" w:rsidRPr="00B31EC7" w:rsidRDefault="00610B2C" w:rsidP="006921CB">
      <w:pPr>
        <w:pStyle w:val="ListParagraph"/>
        <w:numPr>
          <w:ilvl w:val="1"/>
          <w:numId w:val="24"/>
        </w:numPr>
        <w:ind w:hanging="720"/>
        <w:rPr>
          <w:iCs/>
          <w:szCs w:val="22"/>
        </w:rPr>
      </w:pPr>
      <w:r>
        <w:rPr>
          <w:szCs w:val="22"/>
        </w:rPr>
        <w:t xml:space="preserve">“Transfer </w:t>
      </w:r>
      <w:r w:rsidR="00B65D7A">
        <w:rPr>
          <w:szCs w:val="22"/>
        </w:rPr>
        <w:t>Study</w:t>
      </w:r>
      <w:r w:rsidRPr="006434AB">
        <w:rPr>
          <w:szCs w:val="22"/>
        </w:rPr>
        <w:t>”</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w:t>
      </w:r>
      <w:r>
        <w:rPr>
          <w:szCs w:val="22"/>
        </w:rPr>
        <w:t>shall have the meaning as defined in section 1 of Exhibit G.</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367132E8" w14:textId="7351717F" w:rsidR="00587B57" w:rsidRPr="003B7302" w:rsidRDefault="00587B57" w:rsidP="006921CB">
      <w:pPr>
        <w:pStyle w:val="ListParagraph"/>
        <w:numPr>
          <w:ilvl w:val="1"/>
          <w:numId w:val="24"/>
        </w:numPr>
        <w:ind w:hanging="720"/>
        <w:rPr>
          <w:szCs w:val="22"/>
        </w:rPr>
      </w:pPr>
      <w:r w:rsidRPr="003B7302">
        <w:rPr>
          <w:szCs w:val="22"/>
        </w:rPr>
        <w:t>“Transmission Services”</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w:t>
      </w:r>
    </w:p>
    <w:p w14:paraId="2FBACE1E" w14:textId="77777777" w:rsidR="00587B57" w:rsidRPr="003B7302" w:rsidRDefault="00587B57" w:rsidP="00587B57">
      <w:pPr>
        <w:tabs>
          <w:tab w:val="left" w:pos="5340"/>
        </w:tabs>
        <w:ind w:left="1440" w:hanging="720"/>
        <w:rPr>
          <w:szCs w:val="22"/>
        </w:rPr>
      </w:pPr>
    </w:p>
    <w:p w14:paraId="2C821497" w14:textId="167BFA84" w:rsidR="00587B57" w:rsidRPr="003B7302" w:rsidRDefault="00587B57" w:rsidP="006921CB">
      <w:pPr>
        <w:pStyle w:val="ListParagraph"/>
        <w:numPr>
          <w:ilvl w:val="1"/>
          <w:numId w:val="24"/>
        </w:numPr>
        <w:ind w:hanging="720"/>
        <w:rPr>
          <w:szCs w:val="22"/>
        </w:rPr>
      </w:pPr>
      <w:r w:rsidRPr="003B7302">
        <w:rPr>
          <w:szCs w:val="22"/>
        </w:rPr>
        <w:t>“Transmission System Delivery Plan” or “Delivery Plan”</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w:t>
      </w:r>
      <w:r w:rsidR="00DC06E2">
        <w:rPr>
          <w:szCs w:val="22"/>
        </w:rPr>
        <w:t>.</w:t>
      </w:r>
    </w:p>
    <w:p w14:paraId="155CA778" w14:textId="77777777" w:rsidR="00587B57" w:rsidRPr="003B7302" w:rsidRDefault="00587B57" w:rsidP="00587B57">
      <w:pPr>
        <w:tabs>
          <w:tab w:val="left" w:pos="5340"/>
        </w:tabs>
        <w:ind w:left="1440" w:hanging="720"/>
        <w:rPr>
          <w:szCs w:val="22"/>
        </w:rPr>
      </w:pPr>
    </w:p>
    <w:p w14:paraId="1E916C6E" w14:textId="2D466AA7" w:rsidR="00587B57" w:rsidRPr="00F7223F" w:rsidRDefault="00587B57" w:rsidP="006921CB">
      <w:pPr>
        <w:pStyle w:val="ListParagraph"/>
        <w:numPr>
          <w:ilvl w:val="1"/>
          <w:numId w:val="24"/>
        </w:numPr>
        <w:ind w:hanging="720"/>
        <w:rPr>
          <w:iCs/>
          <w:szCs w:val="22"/>
        </w:rPr>
      </w:pPr>
      <w:r w:rsidRPr="003B7302">
        <w:rPr>
          <w:szCs w:val="22"/>
        </w:rPr>
        <w:t>“Uncontrollable Force”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sidRPr="003B7302">
        <w:rPr>
          <w:szCs w:val="22"/>
        </w:rPr>
        <w:t xml:space="preserve"> shall have the meaning as defined in section 18.</w:t>
      </w:r>
    </w:p>
    <w:p w14:paraId="6F667491" w14:textId="77777777" w:rsidR="0059728F" w:rsidRPr="007726C2" w:rsidRDefault="0059728F" w:rsidP="00587B57">
      <w:pPr>
        <w:tabs>
          <w:tab w:val="left" w:pos="5340"/>
        </w:tabs>
        <w:ind w:left="1440" w:hanging="720"/>
        <w:rPr>
          <w:iCs/>
          <w:szCs w:val="22"/>
        </w:rPr>
      </w:pPr>
    </w:p>
    <w:p w14:paraId="38FA16D6" w14:textId="01765433" w:rsidR="0059728F" w:rsidRPr="003B7302" w:rsidRDefault="0059728F" w:rsidP="006921CB">
      <w:pPr>
        <w:pStyle w:val="ListParagraph"/>
        <w:numPr>
          <w:ilvl w:val="1"/>
          <w:numId w:val="24"/>
        </w:numPr>
        <w:ind w:hanging="720"/>
        <w:rPr>
          <w:szCs w:val="22"/>
        </w:rPr>
      </w:pPr>
      <w:r w:rsidRPr="00173298">
        <w:rPr>
          <w:szCs w:val="22"/>
        </w:rPr>
        <w:t>“Vintage Resource”</w:t>
      </w:r>
      <w:r w:rsidR="00A92C8D">
        <w:rPr>
          <w:i/>
          <w:vanish/>
          <w:color w:val="FF0000"/>
          <w:szCs w:val="22"/>
        </w:rPr>
        <w:t>(</w:t>
      </w:r>
      <w:r w:rsidR="00B05D06">
        <w:rPr>
          <w:i/>
          <w:vanish/>
          <w:color w:val="FF0000"/>
          <w:szCs w:val="22"/>
        </w:rPr>
        <w:t>06/18/25</w:t>
      </w:r>
      <w:r w:rsidR="00A92C8D">
        <w:rPr>
          <w:i/>
          <w:vanish/>
          <w:color w:val="FF0000"/>
          <w:szCs w:val="22"/>
        </w:rPr>
        <w:t xml:space="preserve"> </w:t>
      </w:r>
      <w:r w:rsidRPr="00E5243D">
        <w:rPr>
          <w:i/>
          <w:vanish/>
          <w:color w:val="FF0000"/>
          <w:szCs w:val="22"/>
        </w:rPr>
        <w:t>Version)</w:t>
      </w:r>
      <w:r>
        <w:rPr>
          <w:szCs w:val="22"/>
        </w:rPr>
        <w:t xml:space="preserve"> shall have the meaning as defined in section 2.5 of Exhibit C.</w:t>
      </w:r>
    </w:p>
    <w:p w14:paraId="4BF97687" w14:textId="77777777" w:rsidR="00587B57" w:rsidRPr="003B7302" w:rsidRDefault="00587B57" w:rsidP="00587B57">
      <w:pPr>
        <w:ind w:left="720"/>
        <w:rPr>
          <w:szCs w:val="22"/>
        </w:rPr>
      </w:pPr>
    </w:p>
    <w:p w14:paraId="05AF5AED" w14:textId="562EF0F4" w:rsidR="003E7B5A" w:rsidRPr="00047114" w:rsidRDefault="003E7B5A" w:rsidP="00961593">
      <w:pPr>
        <w:pStyle w:val="SECTIONHEADER"/>
      </w:pPr>
      <w:bookmarkStart w:id="41" w:name="_Toc192592544"/>
      <w:bookmarkEnd w:id="26"/>
      <w:r w:rsidRPr="00047114">
        <w:t>3.</w:t>
      </w:r>
      <w:r w:rsidRPr="00047114">
        <w:tab/>
        <w:t>SLICE/BLOCK POWER PURCHASE OBLIGATION</w:t>
      </w:r>
      <w:bookmarkEnd w:id="41"/>
      <w:r w:rsidR="00E24FBD">
        <w:t xml:space="preserve"> </w:t>
      </w:r>
      <w:r w:rsidR="001144FC" w:rsidRPr="00047114">
        <w:rPr>
          <w:i/>
          <w:iCs/>
          <w:vanish/>
          <w:color w:val="FF0000"/>
        </w:rPr>
        <w:t>(</w:t>
      </w:r>
      <w:r w:rsidR="00B05D06">
        <w:rPr>
          <w:bCs/>
          <w:i/>
          <w:iCs/>
          <w:vanish/>
          <w:color w:val="FF0000"/>
        </w:rPr>
        <w:t>06/18/25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D83A31">
      <w:pPr>
        <w:keepNext/>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w:t>
      </w:r>
      <w:r w:rsidR="00E97186">
        <w:t>listed</w:t>
      </w:r>
      <w:r w:rsidRPr="00047114">
        <w:t xml:space="preserve"> in sections 1 and 2 of Exhibit C; and (2) Slice Output under the Slice Product pursuant to section 5 and Exhibit K.</w:t>
      </w:r>
    </w:p>
    <w:p w14:paraId="10B2B3C9" w14:textId="77777777" w:rsidR="003E7B5A" w:rsidRPr="00047114" w:rsidRDefault="003E7B5A" w:rsidP="009A3BEE">
      <w:pPr>
        <w:ind w:left="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42"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42"/>
    <w:p w14:paraId="3E2A7C14" w14:textId="77777777" w:rsidR="003E7B5A" w:rsidRPr="00047114" w:rsidRDefault="003E7B5A" w:rsidP="003E7B5A">
      <w:pPr>
        <w:rPr>
          <w:rFonts w:cs="Arial"/>
          <w:iCs/>
        </w:rPr>
      </w:pPr>
    </w:p>
    <w:p w14:paraId="47E08371" w14:textId="083E935A" w:rsidR="003E7B5A" w:rsidRPr="00047114" w:rsidRDefault="003E7B5A" w:rsidP="003E7B5A">
      <w:pPr>
        <w:keepNext/>
        <w:ind w:left="1440" w:hanging="720"/>
      </w:pPr>
      <w:bookmarkStart w:id="43" w:name="_Hlk184893869"/>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9A3BEE">
      <w:pPr>
        <w:ind w:left="2160"/>
      </w:pPr>
    </w:p>
    <w:p w14:paraId="7504EDB2" w14:textId="48D3C6DD" w:rsidR="003E7B5A" w:rsidRPr="00047114" w:rsidRDefault="003E7B5A" w:rsidP="00B8792D">
      <w:pPr>
        <w:keepNext/>
        <w:ind w:left="2880" w:hanging="720"/>
      </w:pPr>
      <w:r w:rsidRPr="00047114">
        <w:rPr>
          <w:color w:val="000000"/>
        </w:rPr>
        <w:lastRenderedPageBreak/>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w:t>
      </w:r>
      <w:proofErr w:type="gramStart"/>
      <w:r w:rsidRPr="00047114">
        <w:t>later of the</w:t>
      </w:r>
      <w:proofErr w:type="gramEnd"/>
      <w:r w:rsidRPr="00047114">
        <w:t xml:space="preserve"> date the resource was dedicated to load or October 1, 2028, through the earlier of the date the resource will be permanently removed or September 30, 2044.  </w:t>
      </w:r>
      <w:bookmarkStart w:id="44" w:name="_Hlk173922682"/>
      <w:r w:rsidRPr="00047114">
        <w:t>BPA shall determine</w:t>
      </w:r>
      <w:bookmarkEnd w:id="44"/>
      <w:r w:rsidRPr="00047114">
        <w:t xml:space="preserve"> such amounts consistent with the 5(b)/9(c) Policy.</w:t>
      </w:r>
    </w:p>
    <w:p w14:paraId="3418FA42" w14:textId="77777777" w:rsidR="003E7B5A" w:rsidRPr="00047114" w:rsidRDefault="003E7B5A" w:rsidP="009A3BEE">
      <w:pPr>
        <w:ind w:left="144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684C0ABD"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6F76ABAE" w14:textId="77777777" w:rsidR="003E7B5A" w:rsidRPr="00047114" w:rsidRDefault="003E7B5A" w:rsidP="00C655E4">
      <w:pPr>
        <w:ind w:left="720"/>
      </w:pPr>
    </w:p>
    <w:p w14:paraId="6D5EFA07" w14:textId="7888089D" w:rsidR="003E7B5A" w:rsidRPr="00047114" w:rsidRDefault="003E7B5A" w:rsidP="00B8792D">
      <w:pPr>
        <w:keepNext/>
        <w:ind w:left="1440" w:hanging="720"/>
      </w:pPr>
      <w:bookmarkStart w:id="45" w:name="_Hlk184976810"/>
      <w:bookmarkEnd w:id="43"/>
      <w:r w:rsidRPr="00047114">
        <w:t>3.4</w:t>
      </w:r>
      <w:r w:rsidRPr="00047114">
        <w:tab/>
      </w:r>
      <w:r w:rsidR="007C0F17">
        <w:rPr>
          <w:b/>
        </w:rPr>
        <w:t xml:space="preserve">This </w:t>
      </w:r>
      <w:r w:rsidR="00CF3291">
        <w:rPr>
          <w:b/>
        </w:rPr>
        <w:t>s</w:t>
      </w:r>
      <w:r w:rsidR="007C0F17">
        <w:rPr>
          <w:b/>
        </w:rPr>
        <w:t xml:space="preserve">ection </w:t>
      </w:r>
      <w:r w:rsidR="00CF3291">
        <w:rPr>
          <w:b/>
        </w:rPr>
        <w:t>i</w:t>
      </w:r>
      <w:r w:rsidR="007C0F17">
        <w:rPr>
          <w:b/>
        </w:rPr>
        <w:t xml:space="preserve">ntentionally </w:t>
      </w:r>
      <w:r w:rsidR="00CF3291">
        <w:rPr>
          <w:b/>
        </w:rPr>
        <w:t>l</w:t>
      </w:r>
      <w:r w:rsidR="007C0F17">
        <w:rPr>
          <w:b/>
        </w:rPr>
        <w:t xml:space="preserve">eft </w:t>
      </w:r>
      <w:r w:rsidR="00CF3291">
        <w:rPr>
          <w:b/>
        </w:rPr>
        <w:t>b</w:t>
      </w:r>
      <w:r w:rsidR="007C0F17">
        <w:rPr>
          <w:b/>
        </w:rPr>
        <w:t>lank</w:t>
      </w:r>
      <w:r w:rsidR="00CF3291">
        <w:rPr>
          <w:b/>
        </w:rPr>
        <w:t>.</w:t>
      </w:r>
    </w:p>
    <w:p w14:paraId="08753F9E" w14:textId="77777777" w:rsidR="003E7B5A" w:rsidRPr="00047114" w:rsidRDefault="003E7B5A" w:rsidP="003E7B5A">
      <w:pPr>
        <w:ind w:left="720"/>
        <w:rPr>
          <w:rFonts w:cs="Arial"/>
          <w:iCs/>
        </w:rPr>
      </w:pPr>
    </w:p>
    <w:bookmarkEnd w:id="45"/>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 xml:space="preserve">«Customer </w:t>
      </w:r>
      <w:r w:rsidRPr="00047114">
        <w:rPr>
          <w:color w:val="FF0000"/>
        </w:rPr>
        <w:lastRenderedPageBreak/>
        <w:t>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r w:rsidRPr="0049237B">
        <w:rPr>
          <w:i/>
          <w:color w:val="FF00FF"/>
          <w:szCs w:val="22"/>
        </w:rPr>
        <w:t>:  Include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4F9916E9"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w:t>
      </w:r>
      <w:proofErr w:type="gramStart"/>
      <w:r w:rsidRPr="00BD2554">
        <w:rPr>
          <w:rFonts w:eastAsia="Aptos"/>
          <w:szCs w:val="22"/>
        </w:rPr>
        <w:t>the Specified</w:t>
      </w:r>
      <w:proofErr w:type="gramEnd"/>
      <w:r w:rsidRPr="00BD2554">
        <w:rPr>
          <w:rFonts w:eastAsia="Aptos"/>
          <w:szCs w:val="22"/>
        </w:rPr>
        <w:t xml:space="preserve">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291B2C">
      <w:pPr>
        <w:ind w:left="216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w:t>
      </w:r>
      <w:r w:rsidRPr="00EF339D">
        <w:rPr>
          <w:szCs w:val="22"/>
        </w:rPr>
        <w:lastRenderedPageBreak/>
        <w:t xml:space="preserve">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lastRenderedPageBreak/>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8007B1">
        <w:t xml:space="preserv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«Customer Name»</w:t>
      </w:r>
      <w:r w:rsidRPr="008007B1">
        <w:t xml:space="preserv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  (1)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51A8004" w14:textId="77777777" w:rsidR="00633A74" w:rsidRPr="00211045" w:rsidRDefault="00633A74" w:rsidP="00211045">
      <w:pPr>
        <w:ind w:left="2160"/>
        <w:rPr>
          <w:iCs/>
        </w:rPr>
      </w:pPr>
    </w:p>
    <w:p w14:paraId="1980E114" w14:textId="75385486" w:rsidR="00633A74" w:rsidRDefault="00633A74" w:rsidP="00633A74">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w:t>
      </w:r>
      <w:r>
        <w:t xml:space="preserve">Planned NLSL or </w:t>
      </w:r>
      <w:r w:rsidRPr="00047114">
        <w:t xml:space="preserve">NLSL up to such maximum amounts with such Dedicated Resource amounts.  To the extent that the </w:t>
      </w:r>
      <w:r>
        <w:lastRenderedPageBreak/>
        <w:t xml:space="preserve">load at a </w:t>
      </w:r>
      <w:r w:rsidRPr="00047114">
        <w:t xml:space="preserve">Planned NLSL or </w:t>
      </w:r>
      <w:r>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t>load other than a Planned NLSL or an NLSL</w:t>
      </w:r>
      <w:r w:rsidRPr="00047114">
        <w:t>.</w:t>
      </w:r>
    </w:p>
    <w:p w14:paraId="5B56489B" w14:textId="77777777" w:rsidR="00633A74" w:rsidRPr="00047114" w:rsidRDefault="00633A74" w:rsidP="00A77B47">
      <w:pPr>
        <w:ind w:left="1440"/>
        <w:rPr>
          <w:rFonts w:cs="Arial"/>
          <w:color w:val="000000"/>
        </w:rPr>
      </w:pP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46" w:name="_Hlk171511833"/>
      <w:bookmarkStart w:id="47"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8" w:name="_Hlk170747820"/>
      <w:r w:rsidRPr="00047114">
        <w:t>to BPA in writing within</w:t>
      </w:r>
      <w:r w:rsidRPr="00047114">
        <w:rPr>
          <w:color w:val="000000"/>
        </w:rPr>
        <w:t xml:space="preserve"> 120 days of </w:t>
      </w:r>
      <w:bookmarkEnd w:id="48"/>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291B2C">
      <w:pPr>
        <w:ind w:left="1440"/>
        <w:rPr>
          <w:color w:val="000000"/>
        </w:rPr>
      </w:pP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 xml:space="preserve">Application </w:t>
      </w:r>
      <w:proofErr w:type="gramStart"/>
      <w:r w:rsidRPr="00785065">
        <w:rPr>
          <w:b/>
          <w:color w:val="000000"/>
          <w:szCs w:val="22"/>
        </w:rPr>
        <w:t>of</w:t>
      </w:r>
      <w:proofErr w:type="gramEnd"/>
      <w:r w:rsidRPr="00785065">
        <w:rPr>
          <w:b/>
          <w:color w:val="000000"/>
          <w:szCs w:val="22"/>
        </w:rPr>
        <w:t xml:space="preserve">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w:t>
      </w:r>
      <w:r w:rsidRPr="0060576E">
        <w:rPr>
          <w:szCs w:val="22"/>
        </w:rPr>
        <w:lastRenderedPageBreak/>
        <w:t xml:space="preserve">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2A755F7A"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w:t>
      </w:r>
      <w:r w:rsidR="008007B1">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8007B1">
      <w:pPr>
        <w:ind w:left="1440"/>
      </w:pP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«Customer Name»</w:t>
      </w:r>
      <w:r w:rsidRPr="008007B1">
        <w:rPr>
          <w:szCs w:val="22"/>
        </w:rPr>
        <w:t xml:space="preserv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w:t>
      </w:r>
      <w:r>
        <w:rPr>
          <w:szCs w:val="22"/>
        </w:rPr>
        <w:lastRenderedPageBreak/>
        <w:t xml:space="preserve">such notice, </w:t>
      </w:r>
      <w:r w:rsidRPr="007062CB">
        <w:rPr>
          <w:color w:val="FF0000"/>
          <w:szCs w:val="22"/>
        </w:rPr>
        <w:t>«Customer Name»</w:t>
      </w:r>
      <w:r w:rsidRPr="008007B1">
        <w:rPr>
          <w:szCs w:val="22"/>
        </w:rPr>
        <w:t xml:space="preserv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«Customer Name»</w:t>
      </w:r>
      <w:r w:rsidRPr="008007B1">
        <w:rPr>
          <w:szCs w:val="22"/>
        </w:rPr>
        <w:t xml:space="preserv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t>Option</w:t>
      </w:r>
      <w:r>
        <w:rPr>
          <w:i/>
          <w:color w:val="FF00FF"/>
          <w:szCs w:val="22"/>
        </w:rPr>
        <w:t xml:space="preserve">: </w:t>
      </w:r>
      <w:r w:rsidR="00570400">
        <w:rPr>
          <w:i/>
          <w:color w:val="FF00FF"/>
          <w:szCs w:val="22"/>
        </w:rPr>
        <w:t xml:space="preserve"> </w:t>
      </w:r>
      <w:r>
        <w:rPr>
          <w:i/>
          <w:color w:val="FF00FF"/>
          <w:szCs w:val="22"/>
        </w:rPr>
        <w:t xml:space="preserve">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w:t>
      </w:r>
      <w:proofErr w:type="gramStart"/>
      <w:r w:rsidRPr="00047114">
        <w:rPr>
          <w:color w:val="000000"/>
        </w:rPr>
        <w:t>characteristic</w:t>
      </w:r>
      <w:proofErr w:type="gramEnd"/>
      <w:r w:rsidRPr="00047114">
        <w:rPr>
          <w:color w:val="000000"/>
        </w:rPr>
        <w:t xml:space="preserve"> of Consumer-Owned Resources identified in section 7 of Exhibit A.  If </w:t>
      </w:r>
      <w:r w:rsidRPr="00047114">
        <w:t xml:space="preserve">a Consumer-Owned Resource has permanently ceased operation and </w:t>
      </w:r>
      <w:bookmarkStart w:id="49" w:name="_Hlk170823476"/>
      <w:r w:rsidRPr="00047114">
        <w:rPr>
          <w:color w:val="FF0000"/>
        </w:rPr>
        <w:t>«Customer Name»</w:t>
      </w:r>
      <w:r w:rsidRPr="00047114">
        <w:t xml:space="preserve"> </w:t>
      </w:r>
      <w:bookmarkEnd w:id="49"/>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6"/>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50" w:name="_Hlk170824408"/>
      <w:r w:rsidRPr="00047114">
        <w:rPr>
          <w:color w:val="000000"/>
        </w:rPr>
        <w:t>7.4 of Exhibit </w:t>
      </w:r>
      <w:bookmarkEnd w:id="50"/>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291B2C" w:rsidRDefault="003E7B5A" w:rsidP="00291B2C">
      <w:pPr>
        <w:ind w:left="720"/>
        <w:rPr>
          <w:iCs/>
        </w:rPr>
      </w:pPr>
    </w:p>
    <w:bookmarkEnd w:id="47"/>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08FAAE7D" w14:textId="77777777" w:rsidR="00D00FAE" w:rsidRPr="005C6ED2" w:rsidRDefault="00D00FAE" w:rsidP="00D00FAE">
      <w:pPr>
        <w:pStyle w:val="NormalIndent"/>
        <w:rPr>
          <w:szCs w:val="24"/>
        </w:rPr>
      </w:pPr>
    </w:p>
    <w:p w14:paraId="0465B826" w14:textId="215912FB" w:rsidR="0070113C" w:rsidRPr="00910CA5" w:rsidRDefault="0070113C" w:rsidP="00F95478">
      <w:pPr>
        <w:pStyle w:val="SECTIONHEADER"/>
        <w:rPr>
          <w:color w:val="auto"/>
        </w:rPr>
      </w:pPr>
      <w:bookmarkStart w:id="51" w:name="_Toc181026389"/>
      <w:bookmarkStart w:id="52" w:name="_Toc181026859"/>
      <w:bookmarkStart w:id="53" w:name="_Toc192592547"/>
      <w:r w:rsidRPr="00F95478">
        <w:rPr>
          <w:color w:val="auto"/>
        </w:rPr>
        <w:t>4.</w:t>
      </w:r>
      <w:r w:rsidRPr="00F95478">
        <w:rPr>
          <w:color w:val="auto"/>
        </w:rPr>
        <w:tab/>
        <w:t>BLOCK PRODUCT</w:t>
      </w:r>
      <w:bookmarkEnd w:id="51"/>
      <w:bookmarkEnd w:id="52"/>
      <w:bookmarkEnd w:id="53"/>
      <w:r w:rsidR="00A04F2C">
        <w:rPr>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r>
        <w:t xml:space="preserve">: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sidRPr="00A072B8">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BFFC13D"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sidR="0089741C">
        <w:rPr>
          <w:i/>
          <w:color w:val="FF00FF"/>
          <w:szCs w:val="22"/>
        </w:rPr>
        <w:t xml:space="preserve">the following </w:t>
      </w:r>
      <w:r>
        <w:rPr>
          <w:i/>
          <w:color w:val="FF00FF"/>
          <w:szCs w:val="22"/>
        </w:rPr>
        <w:t>if</w:t>
      </w:r>
      <w:r w:rsidR="0089741C">
        <w:rPr>
          <w:i/>
          <w:color w:val="FF00FF"/>
          <w:szCs w:val="22"/>
        </w:rPr>
        <w:t xml:space="preserve"> a</w:t>
      </w:r>
      <w:r>
        <w:rPr>
          <w:i/>
          <w:color w:val="FF00FF"/>
          <w:szCs w:val="22"/>
        </w:rPr>
        <w:t xml:space="preserve"> customer </w:t>
      </w:r>
      <w:r w:rsidRPr="006960A0">
        <w:rPr>
          <w:i/>
          <w:color w:val="FF00FF"/>
          <w:szCs w:val="22"/>
        </w:rPr>
        <w:t xml:space="preserve">chooses a </w:t>
      </w:r>
      <w:bookmarkStart w:id="54"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54"/>
      <w:r w:rsidR="0089741C">
        <w:rPr>
          <w:i/>
          <w:color w:val="FF00FF"/>
        </w:rPr>
        <w:t>s</w:t>
      </w:r>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3D79352B"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r w:rsidR="00541A92">
        <w:t xml:space="preserve">applicable </w:t>
      </w:r>
      <w:r w:rsidR="000A5F08">
        <w:t xml:space="preserve">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r w:rsidR="00541A92">
        <w:t xml:space="preserve">3 </w:t>
      </w:r>
      <w:r w:rsidR="000A5F08">
        <w:t>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22052EC2" w:rsidR="000A5F08" w:rsidRDefault="00C70DD1" w:rsidP="000A5F08">
      <w:pPr>
        <w:ind w:left="1440"/>
      </w:pPr>
      <w:r>
        <w:rPr>
          <w:szCs w:val="22"/>
        </w:rPr>
        <w:t>By March 31</w:t>
      </w:r>
      <w:r w:rsidR="00541A92">
        <w:rPr>
          <w:szCs w:val="22"/>
        </w:rPr>
        <w:t>,</w:t>
      </w:r>
      <w:r>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Default="000A5F08" w:rsidP="000A5F08">
      <w:pPr>
        <w:pStyle w:val="ListParagraph"/>
        <w:contextualSpacing w:val="0"/>
      </w:pPr>
    </w:p>
    <w:p w14:paraId="1AB6DB57" w14:textId="52F1F243" w:rsidR="00AD2EF8" w:rsidRPr="00CC432E" w:rsidRDefault="00AD2EF8" w:rsidP="00AD2EF8">
      <w:pPr>
        <w:keepNext/>
        <w:ind w:left="720"/>
        <w:rPr>
          <w:i/>
          <w:color w:val="FF00FF"/>
        </w:rPr>
      </w:pPr>
      <w:r w:rsidRPr="00CC432E">
        <w:rPr>
          <w:i/>
          <w:color w:val="FF00FF"/>
          <w:u w:val="single"/>
        </w:rPr>
        <w:t>Option 2</w:t>
      </w:r>
      <w:r w:rsidRPr="00CC432E">
        <w:rPr>
          <w:i/>
          <w:color w:val="FF00FF"/>
        </w:rPr>
        <w:t xml:space="preserve">:  </w:t>
      </w:r>
      <w:r w:rsidRPr="00CC432E">
        <w:rPr>
          <w:i/>
          <w:color w:val="FF00FF"/>
          <w:szCs w:val="22"/>
        </w:rPr>
        <w:t>Include t</w:t>
      </w:r>
      <w:r w:rsidR="0089741C">
        <w:rPr>
          <w:i/>
          <w:color w:val="FF00FF"/>
          <w:szCs w:val="22"/>
        </w:rPr>
        <w:t>he following if</w:t>
      </w:r>
      <w:r w:rsidRPr="00CC432E">
        <w:rPr>
          <w:i/>
          <w:color w:val="FF00FF"/>
          <w:szCs w:val="22"/>
        </w:rPr>
        <w:t xml:space="preserve"> a JOE chooses a </w:t>
      </w:r>
      <w:r w:rsidRPr="00CC432E">
        <w:rPr>
          <w:i/>
          <w:color w:val="FF00FF"/>
        </w:rPr>
        <w:t>Flat Annual Shape for its Tier 1 Block Amounts</w:t>
      </w:r>
      <w:r w:rsidRPr="00CC432E">
        <w:rPr>
          <w:i/>
          <w:color w:val="FF00FF"/>
          <w:szCs w:val="22"/>
        </w:rPr>
        <w:t>.</w:t>
      </w:r>
    </w:p>
    <w:p w14:paraId="740968B3" w14:textId="77777777" w:rsidR="00AD2EF8" w:rsidRPr="00CC432E" w:rsidRDefault="00AD2EF8" w:rsidP="00AD2EF8">
      <w:pPr>
        <w:keepNext/>
        <w:ind w:left="1440" w:hanging="720"/>
      </w:pPr>
      <w:r w:rsidRPr="00CC432E">
        <w:t>4.3</w:t>
      </w:r>
      <w:r w:rsidRPr="00CC432E">
        <w:tab/>
      </w:r>
      <w:r w:rsidRPr="00CC432E">
        <w:rPr>
          <w:b/>
        </w:rPr>
        <w:t>Annual and Monthly Tier 1 Block Amounts</w:t>
      </w:r>
    </w:p>
    <w:p w14:paraId="2802A1E6" w14:textId="77777777" w:rsidR="00AD2EF8" w:rsidRPr="00CC432E" w:rsidRDefault="00AD2EF8" w:rsidP="00AD2EF8">
      <w:pPr>
        <w:keepNext/>
        <w:ind w:left="2160" w:hanging="720"/>
        <w:rPr>
          <w:szCs w:val="22"/>
        </w:rPr>
      </w:pPr>
    </w:p>
    <w:p w14:paraId="0809CC99" w14:textId="77777777" w:rsidR="00AD2EF8" w:rsidRPr="00CC432E" w:rsidRDefault="00AD2EF8" w:rsidP="00AD2EF8">
      <w:pPr>
        <w:keepNext/>
        <w:ind w:left="2160" w:hanging="720"/>
        <w:rPr>
          <w:b/>
          <w:bCs/>
          <w:szCs w:val="22"/>
        </w:rPr>
      </w:pPr>
      <w:r w:rsidRPr="00CC432E">
        <w:rPr>
          <w:szCs w:val="22"/>
        </w:rPr>
        <w:t>4.3.1</w:t>
      </w:r>
      <w:r w:rsidRPr="00CC432E">
        <w:rPr>
          <w:szCs w:val="22"/>
        </w:rPr>
        <w:tab/>
      </w:r>
      <w:r w:rsidRPr="00CC432E">
        <w:rPr>
          <w:b/>
          <w:bCs/>
          <w:szCs w:val="22"/>
        </w:rPr>
        <w:t>Annual Tier</w:t>
      </w:r>
      <w:r>
        <w:rPr>
          <w:b/>
          <w:bCs/>
          <w:szCs w:val="22"/>
        </w:rPr>
        <w:t> </w:t>
      </w:r>
      <w:r w:rsidRPr="00CC432E">
        <w:rPr>
          <w:b/>
          <w:bCs/>
          <w:szCs w:val="22"/>
        </w:rPr>
        <w:t>1 Block Amounts</w:t>
      </w:r>
    </w:p>
    <w:p w14:paraId="7AFACD77" w14:textId="77777777" w:rsidR="00AD2EF8"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t xml:space="preserve"> </w:t>
      </w:r>
      <w:r w:rsidRPr="00CC432E">
        <w:lastRenderedPageBreak/>
        <w:t>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rPr>
          <w:color w:val="000000"/>
        </w:rPr>
        <w:t xml:space="preserve"> </w:t>
      </w:r>
      <w:r w:rsidRPr="00CC432E">
        <w:t>BPA shall calculate the following annual Tier</w:t>
      </w:r>
      <w:r>
        <w:t> </w:t>
      </w:r>
      <w:r w:rsidRPr="00CC432E">
        <w:t>1 Block Amounts:</w:t>
      </w:r>
    </w:p>
    <w:p w14:paraId="02A93DCE" w14:textId="77777777" w:rsidR="00AD2EF8" w:rsidRPr="00CC432E" w:rsidRDefault="00AD2EF8" w:rsidP="00AD2EF8">
      <w:pPr>
        <w:ind w:left="2160"/>
      </w:pPr>
    </w:p>
    <w:p w14:paraId="31B4A6C8" w14:textId="77777777" w:rsidR="00AD2EF8" w:rsidRPr="00CC432E" w:rsidRDefault="00AD2EF8" w:rsidP="00AD2EF8">
      <w:pPr>
        <w:ind w:left="2880" w:hanging="720"/>
      </w:pPr>
      <w:r w:rsidRPr="00CC432E">
        <w:t>(1)</w:t>
      </w:r>
      <w:r w:rsidRPr="00CC432E">
        <w:tab/>
        <w:t xml:space="preserve">The portion of </w:t>
      </w:r>
      <w:r>
        <w:t>«</w:t>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attributable to each </w:t>
      </w:r>
      <w:r w:rsidRPr="00CC432E">
        <w:rPr>
          <w:color w:val="FF0000"/>
        </w:rPr>
        <w:t>«Customer Name»</w:t>
      </w:r>
      <w:r w:rsidRPr="00CC432E">
        <w:t xml:space="preserve"> Member for the applicable Fiscal Year by subtracting each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Firm Slice Amount in section 3 of Exhibit K for such Fiscal Year from the lesser of (A) the Member’s Preliminary Member Net Requirement, or (B) the Member’s CHWM for the applicable Fiscal Year.</w:t>
      </w:r>
    </w:p>
    <w:p w14:paraId="7A6F212B" w14:textId="77777777" w:rsidR="00AD2EF8" w:rsidRPr="00CC432E" w:rsidRDefault="00AD2EF8" w:rsidP="00AD2EF8">
      <w:pPr>
        <w:ind w:left="2160"/>
      </w:pPr>
    </w:p>
    <w:p w14:paraId="14586FA7" w14:textId="77777777" w:rsidR="00AD2EF8" w:rsidRPr="00CC432E" w:rsidRDefault="00AD2EF8" w:rsidP="00AD2EF8">
      <w:pPr>
        <w:ind w:left="2880" w:hanging="720"/>
      </w:pPr>
      <w:r w:rsidRPr="00CC432E">
        <w:t>(2)</w:t>
      </w:r>
      <w:r w:rsidRPr="00CC432E">
        <w:tab/>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for the applicable Fiscal Year as the sum of </w:t>
      </w:r>
      <w:r>
        <w:t xml:space="preserve">each </w:t>
      </w:r>
      <w:r w:rsidRPr="00CC432E">
        <w:rPr>
          <w:color w:val="FF0000"/>
        </w:rPr>
        <w:t>«Customer Name»</w:t>
      </w:r>
      <w:r w:rsidRPr="00CC432E">
        <w:t xml:space="preserve"> Member’s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w:t>
      </w:r>
      <w:r>
        <w:t> </w:t>
      </w:r>
      <w:r w:rsidRPr="00CC432E">
        <w:t>1 Block Amounts</w:t>
      </w:r>
      <w:r>
        <w:t>.</w:t>
      </w:r>
    </w:p>
    <w:p w14:paraId="1FC0050E" w14:textId="77777777" w:rsidR="00AD2EF8" w:rsidRPr="00CC432E" w:rsidRDefault="00AD2EF8" w:rsidP="00AD2EF8">
      <w:pPr>
        <w:ind w:left="2160"/>
      </w:pPr>
    </w:p>
    <w:p w14:paraId="248EA415" w14:textId="77777777" w:rsidR="00AD2EF8" w:rsidRPr="00CC432E" w:rsidRDefault="00AD2EF8" w:rsidP="00AD2EF8">
      <w:pPr>
        <w:ind w:left="2160"/>
      </w:pPr>
      <w:r w:rsidRPr="00CC432E">
        <w:t xml:space="preserve">BPA shall revise section 1.1 of Exhibit C to state each Member’s attributed portion of </w:t>
      </w:r>
      <w:r w:rsidRPr="00CC432E">
        <w:rPr>
          <w:color w:val="FF0000"/>
        </w:rPr>
        <w:t xml:space="preserve">«Customer </w:t>
      </w:r>
      <w:proofErr w:type="spellStart"/>
      <w:r w:rsidRPr="00CC432E">
        <w:rPr>
          <w:color w:val="FF0000"/>
        </w:rPr>
        <w:t>Name»</w:t>
      </w:r>
      <w:r w:rsidRPr="00CC432E">
        <w:t>’s</w:t>
      </w:r>
      <w:proofErr w:type="spellEnd"/>
      <w:r w:rsidRPr="00CC432E">
        <w:t xml:space="preserve"> annual Tier 1 Block Amounts, and the annual Tier 1 Block Amounts sold to and purchased by </w:t>
      </w:r>
      <w:r w:rsidRPr="00CC432E">
        <w:rPr>
          <w:color w:val="FF0000"/>
        </w:rPr>
        <w:t>«Customer Name»</w:t>
      </w:r>
      <w:r w:rsidRPr="00CC432E">
        <w:t>.</w:t>
      </w:r>
    </w:p>
    <w:p w14:paraId="0F3983BC" w14:textId="77777777" w:rsidR="00AD2EF8" w:rsidRPr="00CC432E" w:rsidRDefault="00AD2EF8" w:rsidP="00AD2EF8">
      <w:pPr>
        <w:ind w:left="1440"/>
      </w:pPr>
    </w:p>
    <w:p w14:paraId="2C7F8F6D" w14:textId="77777777" w:rsidR="00AD2EF8" w:rsidRPr="00CC432E" w:rsidRDefault="00AD2EF8" w:rsidP="00AD2EF8">
      <w:pPr>
        <w:keepNext/>
        <w:ind w:left="2160" w:hanging="720"/>
        <w:rPr>
          <w:b/>
          <w:bCs/>
          <w:szCs w:val="22"/>
        </w:rPr>
      </w:pPr>
      <w:r w:rsidRPr="00CC432E">
        <w:rPr>
          <w:szCs w:val="22"/>
        </w:rPr>
        <w:t>4.3.2</w:t>
      </w:r>
      <w:r w:rsidRPr="00CC432E">
        <w:rPr>
          <w:szCs w:val="22"/>
        </w:rPr>
        <w:tab/>
      </w:r>
      <w:r w:rsidRPr="00CC432E">
        <w:rPr>
          <w:b/>
          <w:bCs/>
          <w:szCs w:val="22"/>
        </w:rPr>
        <w:t>Monthly Tier</w:t>
      </w:r>
      <w:r>
        <w:rPr>
          <w:b/>
          <w:bCs/>
          <w:szCs w:val="22"/>
        </w:rPr>
        <w:t> </w:t>
      </w:r>
      <w:r w:rsidRPr="00CC432E">
        <w:rPr>
          <w:b/>
          <w:bCs/>
          <w:szCs w:val="22"/>
        </w:rPr>
        <w:t>1 Block Amounts</w:t>
      </w:r>
    </w:p>
    <w:p w14:paraId="34AE110E" w14:textId="77777777" w:rsidR="00AD2EF8" w:rsidRPr="00CC432E" w:rsidRDefault="00AD2EF8" w:rsidP="00AD2EF8">
      <w:pPr>
        <w:ind w:left="2160"/>
      </w:pPr>
      <w:r w:rsidRPr="00CC432E">
        <w:rPr>
          <w:szCs w:val="22"/>
        </w:rPr>
        <w:t xml:space="preserve">By March 31, 2028 and by March 31 of each Rate Case Year thereafter, and by March 31 in a Forecast Year that </w:t>
      </w:r>
      <w:r w:rsidRPr="00CC432E">
        <w:rPr>
          <w:color w:val="FF0000"/>
        </w:rPr>
        <w:t>«Customer Name»</w:t>
      </w:r>
      <w:r w:rsidRPr="00CC432E">
        <w:rPr>
          <w:color w:val="000000" w:themeColor="text1"/>
        </w:rPr>
        <w:t xml:space="preserve"> submits an updated Total Retail Load forecast pursuant to section 17.6.2, and</w:t>
      </w:r>
      <w:r w:rsidRPr="00CC432E">
        <w:rPr>
          <w:szCs w:val="22"/>
        </w:rPr>
        <w:t xml:space="preserve"> concurrent with BPA’s calculation of </w:t>
      </w:r>
      <w:r w:rsidRPr="00CC432E">
        <w:rPr>
          <w:color w:val="FF0000"/>
          <w:szCs w:val="22"/>
        </w:rPr>
        <w:t xml:space="preserve">«Customer </w:t>
      </w:r>
      <w:proofErr w:type="spellStart"/>
      <w:r w:rsidRPr="00CC432E">
        <w:rPr>
          <w:color w:val="FF0000"/>
          <w:szCs w:val="22"/>
        </w:rPr>
        <w:t>Name»</w:t>
      </w:r>
      <w:r w:rsidRPr="00CC432E">
        <w:rPr>
          <w:szCs w:val="22"/>
        </w:rPr>
        <w:t>’s</w:t>
      </w:r>
      <w:proofErr w:type="spellEnd"/>
      <w:r w:rsidRPr="00CC432E" w:rsidDel="00DC51AF">
        <w:rPr>
          <w:szCs w:val="22"/>
        </w:rPr>
        <w:t xml:space="preserve"> </w:t>
      </w:r>
      <w:r w:rsidRPr="00CC432E">
        <w:rPr>
          <w:szCs w:val="22"/>
        </w:rPr>
        <w:t>Net Requirement pursuant to section 1 of Exhibit</w:t>
      </w:r>
      <w:r w:rsidRPr="00CC432E">
        <w:rPr>
          <w:rStyle w:val="CommentReference"/>
          <w:szCs w:val="20"/>
        </w:rPr>
        <w:t> </w:t>
      </w:r>
      <w:r w:rsidRPr="00CC432E">
        <w:rPr>
          <w:szCs w:val="22"/>
        </w:rPr>
        <w:t>A</w:t>
      </w:r>
      <w:r w:rsidRPr="00CC432E">
        <w:t>, BPA shall calculate the following monthly Tier</w:t>
      </w:r>
      <w:r>
        <w:t> </w:t>
      </w:r>
      <w:r w:rsidRPr="00CC432E">
        <w:t>1 Block Amounts:</w:t>
      </w:r>
    </w:p>
    <w:p w14:paraId="14D1125E" w14:textId="77777777" w:rsidR="00AD2EF8" w:rsidRPr="00CC432E" w:rsidRDefault="00AD2EF8" w:rsidP="00AD2EF8">
      <w:pPr>
        <w:ind w:left="2160"/>
      </w:pPr>
    </w:p>
    <w:p w14:paraId="33BA502E" w14:textId="77777777" w:rsidR="00AD2EF8" w:rsidRPr="00CC432E" w:rsidRDefault="00AD2EF8" w:rsidP="00AD2EF8">
      <w:pPr>
        <w:ind w:left="2880" w:hanging="720"/>
      </w:pPr>
      <w:r w:rsidRPr="00CC432E">
        <w:t>(1)</w:t>
      </w:r>
      <w:r w:rsidRPr="00CC432E">
        <w:tab/>
        <w:t xml:space="preserve">The portion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r>
        <w:t> </w:t>
      </w:r>
      <w:r w:rsidRPr="00CC432E">
        <w:t xml:space="preserve">1 Block Amounts attributable to each </w:t>
      </w:r>
      <w:r w:rsidRPr="00CC432E">
        <w:rPr>
          <w:color w:val="FF0000"/>
        </w:rPr>
        <w:t>«Customer Name»</w:t>
      </w:r>
      <w:r w:rsidRPr="00CC432E">
        <w:t xml:space="preserve"> Member for each month in the applicable Fiscal Year </w:t>
      </w:r>
      <w:r w:rsidRPr="00CC432E">
        <w:rPr>
          <w:szCs w:val="22"/>
        </w:rPr>
        <w:t>using the calculation in section 1.2 of Exhibit C.</w:t>
      </w:r>
    </w:p>
    <w:p w14:paraId="0DA2B8C0" w14:textId="77777777" w:rsidR="00AD2EF8" w:rsidRPr="00CC432E" w:rsidRDefault="00AD2EF8" w:rsidP="00AD2EF8">
      <w:pPr>
        <w:ind w:left="2160"/>
      </w:pPr>
    </w:p>
    <w:p w14:paraId="36964E87" w14:textId="29D85C71" w:rsidR="00AD2EF8" w:rsidRPr="00CC432E" w:rsidRDefault="00AD2EF8" w:rsidP="00AD2EF8">
      <w:pPr>
        <w:ind w:left="2880" w:hanging="720"/>
        <w:rPr>
          <w:szCs w:val="22"/>
        </w:rPr>
      </w:pPr>
      <w:r w:rsidRPr="00CC432E">
        <w:t>(2)</w:t>
      </w:r>
      <w:r w:rsidRPr="00CC432E">
        <w:tab/>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for each month in the applicable Fiscal Year as the sum of </w:t>
      </w:r>
      <w:r>
        <w:t xml:space="preserve">the </w:t>
      </w:r>
      <w:r w:rsidRPr="00CC432E">
        <w:rPr>
          <w:color w:val="FF0000"/>
        </w:rPr>
        <w:t>«Customer Name»</w:t>
      </w:r>
      <w:r w:rsidRPr="00CC432E">
        <w:t xml:space="preserve"> </w:t>
      </w:r>
      <w:r>
        <w:t xml:space="preserve">Members’ </w:t>
      </w:r>
      <w:r w:rsidRPr="00CC432E">
        <w:t>portion</w:t>
      </w:r>
      <w:r>
        <w:t>s</w:t>
      </w:r>
      <w:r w:rsidRPr="00CC432E">
        <w:t xml:space="preserve"> of </w:t>
      </w:r>
      <w:r w:rsidRPr="00CC432E">
        <w:rPr>
          <w:color w:val="FF0000"/>
        </w:rPr>
        <w:t xml:space="preserve">«Customer </w:t>
      </w:r>
      <w:proofErr w:type="spellStart"/>
      <w:r w:rsidRPr="00CC432E">
        <w:rPr>
          <w:color w:val="FF0000"/>
        </w:rPr>
        <w:t>Name»</w:t>
      </w:r>
      <w:r w:rsidRPr="00CC432E">
        <w:t>’s</w:t>
      </w:r>
      <w:proofErr w:type="spellEnd"/>
      <w:r w:rsidRPr="00CC432E">
        <w:t xml:space="preserve"> monthly Tier</w:t>
      </w:r>
      <w:r>
        <w:t> </w:t>
      </w:r>
      <w:r w:rsidRPr="00CC432E">
        <w:t>1 Block Amounts.</w:t>
      </w:r>
    </w:p>
    <w:p w14:paraId="3F4F7466" w14:textId="77777777" w:rsidR="00AD2EF8" w:rsidRPr="00CC432E" w:rsidRDefault="00AD2EF8" w:rsidP="00AD2EF8">
      <w:pPr>
        <w:ind w:left="2160"/>
        <w:rPr>
          <w:szCs w:val="22"/>
        </w:rPr>
      </w:pPr>
    </w:p>
    <w:p w14:paraId="66314159" w14:textId="77777777" w:rsidR="00AD2EF8" w:rsidRPr="00CC432E" w:rsidRDefault="00AD2EF8" w:rsidP="00AD2EF8">
      <w:pPr>
        <w:ind w:left="2160"/>
      </w:pPr>
      <w:r w:rsidRPr="00CC432E">
        <w:rPr>
          <w:szCs w:val="22"/>
        </w:rPr>
        <w:t xml:space="preserve">BPA shall revise </w:t>
      </w:r>
      <w:r w:rsidRPr="00CC432E">
        <w:t>section 1.3 of Exhibit C</w:t>
      </w:r>
      <w:r w:rsidRPr="00CC432E">
        <w:rPr>
          <w:szCs w:val="22"/>
        </w:rPr>
        <w:t xml:space="preserve"> to state each Member’s attributed portion of </w:t>
      </w:r>
      <w:r w:rsidRPr="00CC432E">
        <w:rPr>
          <w:color w:val="FF0000"/>
        </w:rPr>
        <w:t xml:space="preserve">«Customer </w:t>
      </w:r>
      <w:proofErr w:type="spellStart"/>
      <w:r w:rsidRPr="00CC432E">
        <w:rPr>
          <w:color w:val="FF0000"/>
        </w:rPr>
        <w:t>Name»</w:t>
      </w:r>
      <w:r w:rsidRPr="00CC432E">
        <w:rPr>
          <w:color w:val="000000"/>
        </w:rPr>
        <w:t>’s</w:t>
      </w:r>
      <w:proofErr w:type="spellEnd"/>
      <w:r w:rsidRPr="00CC432E">
        <w:rPr>
          <w:color w:val="000000"/>
        </w:rPr>
        <w:t xml:space="preserve"> monthly </w:t>
      </w:r>
      <w:r w:rsidRPr="00CC432E">
        <w:t xml:space="preserve">Tier 1 Block Amounts, and </w:t>
      </w:r>
      <w:r w:rsidRPr="00CC432E">
        <w:rPr>
          <w:color w:val="000000"/>
        </w:rPr>
        <w:t xml:space="preserve">monthly </w:t>
      </w:r>
      <w:r w:rsidRPr="00CC432E">
        <w:t>Tier 1 Block Amounts</w:t>
      </w:r>
      <w:r>
        <w:t>,</w:t>
      </w:r>
      <w:r w:rsidRPr="00CC432E">
        <w:t xml:space="preserve"> sold to and purchased by </w:t>
      </w:r>
      <w:r w:rsidRPr="00CC432E">
        <w:rPr>
          <w:color w:val="FF0000"/>
        </w:rPr>
        <w:t>«Customer Name»</w:t>
      </w:r>
      <w:r w:rsidRPr="00CC432E">
        <w:t>.</w:t>
      </w:r>
    </w:p>
    <w:p w14:paraId="0AA4DA70" w14:textId="77777777" w:rsidR="00AD2EF8" w:rsidRPr="00136B85" w:rsidRDefault="00AD2EF8" w:rsidP="00AD2EF8">
      <w:pPr>
        <w:ind w:firstLine="720"/>
        <w:rPr>
          <w:i/>
          <w:color w:val="FF00FF"/>
        </w:rPr>
      </w:pPr>
      <w:r w:rsidRPr="00CC432E">
        <w:rPr>
          <w:i/>
          <w:color w:val="FF00FF"/>
        </w:rPr>
        <w:t>End Option 2</w:t>
      </w:r>
    </w:p>
    <w:p w14:paraId="4C7C3224" w14:textId="77777777" w:rsidR="00AD2EF8" w:rsidRPr="00E75C60" w:rsidRDefault="00AD2EF8" w:rsidP="000A5F08">
      <w:pPr>
        <w:pStyle w:val="ListParagraph"/>
        <w:contextualSpacing w:val="0"/>
      </w:pPr>
    </w:p>
    <w:p w14:paraId="1B4E1B28" w14:textId="6C5F18DD" w:rsidR="000A5F08" w:rsidRPr="00136B85" w:rsidRDefault="000A5F08" w:rsidP="000A5F08">
      <w:pPr>
        <w:keepNext/>
        <w:ind w:left="720"/>
        <w:rPr>
          <w:i/>
          <w:color w:val="FF00FF"/>
        </w:rPr>
      </w:pPr>
      <w:r w:rsidRPr="00425F85">
        <w:rPr>
          <w:i/>
          <w:color w:val="FF00FF"/>
          <w:szCs w:val="22"/>
          <w:u w:val="single"/>
        </w:rPr>
        <w:lastRenderedPageBreak/>
        <w:t xml:space="preserve">Option </w:t>
      </w:r>
      <w:r w:rsidR="00AD2EF8">
        <w:rPr>
          <w:i/>
          <w:color w:val="FF00FF"/>
          <w:szCs w:val="22"/>
          <w:u w:val="single"/>
        </w:rPr>
        <w:t>3</w:t>
      </w:r>
      <w:r w:rsidRPr="00E75C60">
        <w:rPr>
          <w:i/>
          <w:color w:val="FF00FF"/>
          <w:szCs w:val="22"/>
        </w:rPr>
        <w:t>:</w:t>
      </w:r>
      <w:r>
        <w:rPr>
          <w:i/>
          <w:color w:val="FF00FF"/>
          <w:szCs w:val="22"/>
        </w:rPr>
        <w:t xml:space="preserve">  Include </w:t>
      </w:r>
      <w:r w:rsidR="0089741C">
        <w:rPr>
          <w:i/>
          <w:color w:val="FF00FF"/>
          <w:szCs w:val="22"/>
        </w:rPr>
        <w:t xml:space="preserve">the following </w:t>
      </w:r>
      <w:r>
        <w:rPr>
          <w:i/>
          <w:color w:val="FF00FF"/>
          <w:szCs w:val="22"/>
        </w:rPr>
        <w:t xml:space="preserve">if </w:t>
      </w:r>
      <w:r w:rsidR="0089741C">
        <w:rPr>
          <w:i/>
          <w:color w:val="FF00FF"/>
          <w:szCs w:val="22"/>
        </w:rPr>
        <w:t xml:space="preserve">a </w:t>
      </w:r>
      <w:r>
        <w:rPr>
          <w:i/>
          <w:color w:val="FF00FF"/>
          <w:szCs w:val="22"/>
        </w:rPr>
        <w:t xml:space="preserve">customer </w:t>
      </w:r>
      <w:r w:rsidRPr="006960A0">
        <w:rPr>
          <w:i/>
          <w:color w:val="FF00FF"/>
          <w:szCs w:val="22"/>
        </w:rPr>
        <w:t xml:space="preserve">chooses a </w:t>
      </w:r>
      <w:bookmarkStart w:id="55" w:name="_Hlk191283270"/>
      <w:r w:rsidRPr="006960A0">
        <w:rPr>
          <w:i/>
          <w:color w:val="FF00FF"/>
        </w:rPr>
        <w:t>Flat Within-Month Shape</w:t>
      </w:r>
      <w:r>
        <w:rPr>
          <w:i/>
          <w:color w:val="FF00FF"/>
        </w:rPr>
        <w:t xml:space="preserve"> for its Tier 1 Block Amount</w:t>
      </w:r>
      <w:r w:rsidR="0089741C">
        <w:rPr>
          <w:i/>
          <w:color w:val="FF00FF"/>
        </w:rPr>
        <w:t>s</w:t>
      </w:r>
      <w:r>
        <w:rPr>
          <w:i/>
          <w:color w:val="FF00FF"/>
          <w:szCs w:val="22"/>
        </w:rPr>
        <w:t>.</w:t>
      </w:r>
      <w:bookmarkEnd w:id="55"/>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50543145" w:rsidR="000A5F08" w:rsidRDefault="00C70DD1" w:rsidP="000A5F08">
      <w:pPr>
        <w:ind w:left="1440"/>
      </w:pPr>
      <w:r>
        <w:rPr>
          <w:szCs w:val="22"/>
        </w:rPr>
        <w:t>By March 31</w:t>
      </w:r>
      <w:r w:rsidR="0033617A">
        <w:rPr>
          <w:szCs w:val="22"/>
        </w:rPr>
        <w:t>,</w:t>
      </w:r>
      <w:r w:rsidR="00541A92">
        <w:rPr>
          <w:szCs w:val="22"/>
        </w:rPr>
        <w:t xml:space="preserve">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w:t>
      </w:r>
      <w:r w:rsidR="00541A92">
        <w:t xml:space="preserve">applicable </w:t>
      </w:r>
      <w:r w:rsidR="000A5F08">
        <w:t xml:space="preserve">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w:t>
      </w:r>
      <w:r w:rsidR="00541A92">
        <w:t>3</w:t>
      </w:r>
      <w:r w:rsidR="000A5F08">
        <w:t xml:space="preserve">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proofErr w:type="gramStart"/>
      <w:r w:rsidR="0033617A">
        <w:rPr>
          <w:szCs w:val="22"/>
        </w:rPr>
        <w:t>2028</w:t>
      </w:r>
      <w:proofErr w:type="gramEnd"/>
      <w:r w:rsidR="0033617A">
        <w:rPr>
          <w:szCs w:val="22"/>
        </w:rPr>
        <w:t xml:space="preserve">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48F2FA62"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w:t>
      </w:r>
      <w:r w:rsidR="00541A92">
        <w:t xml:space="preserve">applicable </w:t>
      </w:r>
      <w:r w:rsidR="000A5F08">
        <w:t xml:space="preserve">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27DB94D6" w:rsidR="000A5F08" w:rsidRPr="00136B85" w:rsidRDefault="000A5F08" w:rsidP="000A5F08">
      <w:pPr>
        <w:ind w:firstLine="720"/>
        <w:rPr>
          <w:i/>
          <w:color w:val="FF00FF"/>
        </w:rPr>
      </w:pPr>
      <w:r w:rsidRPr="002978B5">
        <w:rPr>
          <w:i/>
          <w:color w:val="FF00FF"/>
        </w:rPr>
        <w:t xml:space="preserve">End Option </w:t>
      </w:r>
      <w:r w:rsidR="00AD2EF8">
        <w:rPr>
          <w:i/>
          <w:color w:val="FF00FF"/>
        </w:rPr>
        <w:t>3</w:t>
      </w:r>
    </w:p>
    <w:p w14:paraId="4C0ECF6B" w14:textId="77777777" w:rsidR="000A5F08" w:rsidRDefault="000A5F08" w:rsidP="000A5F08">
      <w:pPr>
        <w:pStyle w:val="ListParagraph"/>
        <w:contextualSpacing w:val="0"/>
      </w:pPr>
    </w:p>
    <w:p w14:paraId="542ACA90" w14:textId="64FC2D9A" w:rsidR="00AD2EF8" w:rsidRPr="0066018A" w:rsidRDefault="00AD2EF8" w:rsidP="00AD2EF8">
      <w:pPr>
        <w:keepNext/>
        <w:ind w:left="720"/>
        <w:rPr>
          <w:i/>
          <w:color w:val="FF00FF"/>
          <w:szCs w:val="22"/>
        </w:rPr>
      </w:pPr>
      <w:r w:rsidRPr="0066018A">
        <w:rPr>
          <w:i/>
          <w:color w:val="FF00FF"/>
          <w:szCs w:val="22"/>
          <w:u w:val="single"/>
        </w:rPr>
        <w:t>Option 4</w:t>
      </w:r>
      <w:r w:rsidRPr="0066018A">
        <w:rPr>
          <w:i/>
          <w:color w:val="FF00FF"/>
          <w:szCs w:val="22"/>
        </w:rPr>
        <w:t xml:space="preserve">:  Include </w:t>
      </w:r>
      <w:r w:rsidR="0089741C">
        <w:rPr>
          <w:i/>
          <w:color w:val="FF00FF"/>
          <w:szCs w:val="22"/>
        </w:rPr>
        <w:t xml:space="preserve">the following </w:t>
      </w:r>
      <w:r w:rsidRPr="0066018A">
        <w:rPr>
          <w:i/>
          <w:color w:val="FF00FF"/>
          <w:szCs w:val="22"/>
        </w:rPr>
        <w:t>if</w:t>
      </w:r>
      <w:r w:rsidR="0089741C">
        <w:rPr>
          <w:i/>
          <w:color w:val="FF00FF"/>
          <w:szCs w:val="22"/>
        </w:rPr>
        <w:t xml:space="preserve"> a</w:t>
      </w:r>
      <w:r w:rsidRPr="0066018A">
        <w:rPr>
          <w:i/>
          <w:color w:val="FF00FF"/>
          <w:szCs w:val="22"/>
        </w:rPr>
        <w:t xml:space="preserve"> JOE chooses a Flat Within-Month Shape for its Tier 1 Block Amount</w:t>
      </w:r>
      <w:r w:rsidR="0089741C">
        <w:rPr>
          <w:i/>
          <w:color w:val="FF00FF"/>
          <w:szCs w:val="22"/>
        </w:rPr>
        <w:t>s</w:t>
      </w:r>
      <w:r w:rsidRPr="0066018A">
        <w:rPr>
          <w:i/>
          <w:color w:val="FF00FF"/>
          <w:szCs w:val="22"/>
        </w:rPr>
        <w:t>.</w:t>
      </w:r>
    </w:p>
    <w:p w14:paraId="08A9D074" w14:textId="77777777" w:rsidR="00AD2EF8" w:rsidRPr="0066018A" w:rsidRDefault="00AD2EF8" w:rsidP="00AD2EF8">
      <w:pPr>
        <w:keepNext/>
        <w:ind w:left="1440" w:hanging="720"/>
        <w:rPr>
          <w:szCs w:val="22"/>
        </w:rPr>
      </w:pPr>
      <w:r w:rsidRPr="0066018A">
        <w:rPr>
          <w:szCs w:val="22"/>
        </w:rPr>
        <w:t>4.3</w:t>
      </w:r>
      <w:r w:rsidRPr="0066018A">
        <w:rPr>
          <w:szCs w:val="22"/>
        </w:rPr>
        <w:tab/>
      </w:r>
      <w:r w:rsidRPr="0066018A">
        <w:rPr>
          <w:b/>
          <w:szCs w:val="22"/>
        </w:rPr>
        <w:t>Annual and Monthly Tier 1 Block Amounts</w:t>
      </w:r>
    </w:p>
    <w:p w14:paraId="75AEB952" w14:textId="77777777" w:rsidR="00AD2EF8" w:rsidRPr="0066018A" w:rsidRDefault="00AD2EF8" w:rsidP="00AD2EF8">
      <w:pPr>
        <w:keepNext/>
        <w:ind w:left="1440"/>
        <w:rPr>
          <w:szCs w:val="22"/>
        </w:rPr>
      </w:pPr>
    </w:p>
    <w:p w14:paraId="4B086E0F" w14:textId="77777777" w:rsidR="00AD2EF8" w:rsidRPr="0066018A" w:rsidRDefault="00AD2EF8" w:rsidP="00AD2EF8">
      <w:pPr>
        <w:keepNext/>
        <w:ind w:left="2160" w:hanging="720"/>
        <w:rPr>
          <w:szCs w:val="22"/>
        </w:rPr>
      </w:pPr>
      <w:r w:rsidRPr="0066018A">
        <w:rPr>
          <w:szCs w:val="22"/>
        </w:rPr>
        <w:t>4.3.1</w:t>
      </w:r>
      <w:r w:rsidRPr="0066018A">
        <w:rPr>
          <w:szCs w:val="22"/>
        </w:rPr>
        <w:tab/>
      </w:r>
      <w:r w:rsidRPr="0066018A">
        <w:rPr>
          <w:b/>
          <w:bCs/>
          <w:szCs w:val="22"/>
        </w:rPr>
        <w:t>Annual Tier 1 Block Amounts</w:t>
      </w:r>
    </w:p>
    <w:p w14:paraId="1D730540" w14:textId="77777777" w:rsidR="00AD2EF8" w:rsidRPr="00876FDF" w:rsidRDefault="00AD2EF8" w:rsidP="00AD2EF8">
      <w:pPr>
        <w:ind w:left="2160"/>
      </w:pPr>
      <w:r w:rsidRPr="00876FDF">
        <w:rPr>
          <w:szCs w:val="22"/>
        </w:rPr>
        <w:t>By March 31, 2028 and by March</w:t>
      </w:r>
      <w:r>
        <w:rPr>
          <w:szCs w:val="22"/>
        </w:rPr>
        <w:t> </w:t>
      </w:r>
      <w:r w:rsidRPr="00876FDF">
        <w:rPr>
          <w:szCs w:val="22"/>
        </w:rPr>
        <w:t xml:space="preserve">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color w:val="000000" w:themeColor="text1"/>
          <w:szCs w:val="22"/>
        </w:rPr>
        <w:t xml:space="preserve"> </w:t>
      </w:r>
      <w:r w:rsidRPr="00876FDF">
        <w:rPr>
          <w:szCs w:val="22"/>
        </w:rPr>
        <w:t xml:space="preserve">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t xml:space="preserve"> BPA shall calculate the following annual Tier 1 Block Amounts:</w:t>
      </w:r>
    </w:p>
    <w:p w14:paraId="609D2CE2" w14:textId="77777777" w:rsidR="00AD2EF8" w:rsidRPr="00876FDF" w:rsidRDefault="00AD2EF8" w:rsidP="00AD2EF8">
      <w:pPr>
        <w:ind w:left="2160"/>
      </w:pPr>
    </w:p>
    <w:p w14:paraId="08CFC2A1" w14:textId="77777777" w:rsidR="00AD2EF8" w:rsidRPr="00876FDF" w:rsidRDefault="00AD2EF8" w:rsidP="00AD2EF8">
      <w:pPr>
        <w:ind w:left="2880" w:hanging="720"/>
      </w:pPr>
      <w:r w:rsidRPr="00876FDF">
        <w:t>(1)</w:t>
      </w:r>
      <w:r w:rsidRPr="00876FDF">
        <w:tab/>
        <w:t xml:space="preserve">The portion of </w:t>
      </w:r>
      <w:r w:rsidRPr="00876FDF">
        <w:rPr>
          <w:color w:val="EE0000"/>
        </w:rPr>
        <w:t>«</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attributable to each </w:t>
      </w:r>
      <w:r w:rsidRPr="00876FDF">
        <w:rPr>
          <w:color w:val="FF0000"/>
        </w:rPr>
        <w:t>«Customer Name»</w:t>
      </w:r>
      <w:r w:rsidRPr="00876FDF">
        <w:t xml:space="preserve"> Member for </w:t>
      </w:r>
      <w:r w:rsidRPr="00876FDF">
        <w:lastRenderedPageBreak/>
        <w:t xml:space="preserve">the applicable Fiscal Year by subtracting </w:t>
      </w:r>
      <w:r w:rsidRPr="00876FDF">
        <w:rPr>
          <w:color w:val="000000" w:themeColor="text1"/>
        </w:rPr>
        <w:t xml:space="preserve">each Member’s </w:t>
      </w:r>
      <w:r w:rsidRPr="00876FDF">
        <w:t xml:space="preserve">portion of </w:t>
      </w:r>
      <w:r w:rsidRPr="00876FDF">
        <w:rPr>
          <w:color w:val="FF0000"/>
        </w:rPr>
        <w:t xml:space="preserve">«Customer </w:t>
      </w:r>
      <w:proofErr w:type="spellStart"/>
      <w:r w:rsidRPr="00876FDF">
        <w:rPr>
          <w:color w:val="FF0000"/>
        </w:rPr>
        <w:t>Name»</w:t>
      </w:r>
      <w:r w:rsidRPr="00876FDF">
        <w:t>’s</w:t>
      </w:r>
      <w:proofErr w:type="spellEnd"/>
      <w:r w:rsidRPr="00876FDF">
        <w:t xml:space="preserve"> Firm Slice Amount in section 3 of Exhibit K for such Fiscal Year from the lesser of (A</w:t>
      </w:r>
      <w:r w:rsidRPr="00876FDF">
        <w:rPr>
          <w:color w:val="000000" w:themeColor="text1"/>
        </w:rPr>
        <w:t>) the Member’s Preliminary Member Net Requirement, or (B) </w:t>
      </w:r>
      <w:r w:rsidRPr="00876FDF">
        <w:t>the Member’s CHWM for the applicable Fiscal Year.</w:t>
      </w:r>
    </w:p>
    <w:p w14:paraId="256A5CE0" w14:textId="77777777" w:rsidR="00AD2EF8" w:rsidRPr="00876FDF" w:rsidRDefault="00AD2EF8" w:rsidP="00AD2EF8">
      <w:pPr>
        <w:ind w:left="2880" w:hanging="720"/>
      </w:pPr>
    </w:p>
    <w:p w14:paraId="7C79D4AA" w14:textId="763BB8BE" w:rsidR="00AD2EF8" w:rsidRPr="00876FDF" w:rsidRDefault="00AD2EF8" w:rsidP="00AD2EF8">
      <w:pPr>
        <w:ind w:left="2880" w:hanging="720"/>
      </w:pPr>
      <w:r w:rsidRPr="00876FDF">
        <w:t>(2)</w:t>
      </w:r>
      <w:r w:rsidRPr="00876FDF">
        <w:tab/>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for the applicable Fiscal Year as the sum </w:t>
      </w:r>
      <w:r>
        <w:t xml:space="preserve">of 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w:t>
      </w:r>
      <w:r>
        <w:t> </w:t>
      </w:r>
      <w:r w:rsidRPr="00876FDF">
        <w:t>1 Block Amounts</w:t>
      </w:r>
      <w:r w:rsidR="0089741C">
        <w:t>.</w:t>
      </w:r>
    </w:p>
    <w:p w14:paraId="68E06F0C" w14:textId="77777777" w:rsidR="00AD2EF8" w:rsidRPr="00876FDF" w:rsidRDefault="00AD2EF8" w:rsidP="00AD2EF8">
      <w:pPr>
        <w:ind w:left="2880" w:hanging="720"/>
      </w:pPr>
    </w:p>
    <w:p w14:paraId="051111C7" w14:textId="77777777" w:rsidR="00AD2EF8" w:rsidRPr="00876FDF" w:rsidRDefault="00AD2EF8" w:rsidP="00AD2EF8">
      <w:pPr>
        <w:ind w:left="2160"/>
      </w:pPr>
      <w:r w:rsidRPr="00876FDF">
        <w:t xml:space="preserve">BPA shall revise section 1.1 of Exhibit C to state each Member’s attributed portion of </w:t>
      </w:r>
      <w:r w:rsidRPr="00876FDF">
        <w:rPr>
          <w:color w:val="FF0000"/>
        </w:rPr>
        <w:t xml:space="preserve">«Customer </w:t>
      </w:r>
      <w:proofErr w:type="spellStart"/>
      <w:r w:rsidRPr="00876FDF">
        <w:rPr>
          <w:color w:val="FF0000"/>
        </w:rPr>
        <w:t>Name»</w:t>
      </w:r>
      <w:r w:rsidRPr="00876FDF">
        <w:t>’s</w:t>
      </w:r>
      <w:proofErr w:type="spellEnd"/>
      <w:r w:rsidRPr="00876FDF">
        <w:t xml:space="preserve"> annual Tier 1 Block Amounts, and the annual Tier 1 Block Amounts sold to and purchased by </w:t>
      </w:r>
      <w:r w:rsidRPr="00876FDF">
        <w:rPr>
          <w:color w:val="FF0000"/>
        </w:rPr>
        <w:t>«Customer Name»</w:t>
      </w:r>
      <w:r w:rsidRPr="00876FDF">
        <w:t>.</w:t>
      </w:r>
    </w:p>
    <w:p w14:paraId="7AE3C0C7" w14:textId="77777777" w:rsidR="00AD2EF8" w:rsidRPr="00876FDF" w:rsidRDefault="00AD2EF8" w:rsidP="00AD2EF8">
      <w:pPr>
        <w:pStyle w:val="ListContinue4"/>
        <w:spacing w:after="0"/>
      </w:pPr>
    </w:p>
    <w:p w14:paraId="0E67890F" w14:textId="77777777" w:rsidR="00AD2EF8" w:rsidRPr="00876FDF" w:rsidRDefault="00AD2EF8" w:rsidP="00AD2EF8">
      <w:pPr>
        <w:pStyle w:val="ListContinue4"/>
        <w:keepNext/>
        <w:spacing w:after="0"/>
        <w:rPr>
          <w:szCs w:val="22"/>
        </w:rPr>
      </w:pPr>
      <w:r w:rsidRPr="00876FDF">
        <w:rPr>
          <w:szCs w:val="22"/>
        </w:rPr>
        <w:t>4.3.2</w:t>
      </w:r>
      <w:r>
        <w:rPr>
          <w:szCs w:val="22"/>
        </w:rPr>
        <w:tab/>
      </w:r>
      <w:r w:rsidRPr="00876FDF">
        <w:rPr>
          <w:b/>
          <w:bCs/>
          <w:szCs w:val="22"/>
        </w:rPr>
        <w:t>Monthly Shaping Factors Applicable to Block Product</w:t>
      </w:r>
    </w:p>
    <w:p w14:paraId="3501B42E" w14:textId="77777777" w:rsidR="00AD2EF8" w:rsidRPr="00876FDF" w:rsidRDefault="00AD2EF8" w:rsidP="00AD2EF8">
      <w:pPr>
        <w:pStyle w:val="ListContinue4"/>
        <w:spacing w:after="0"/>
        <w:ind w:left="2160"/>
      </w:pPr>
      <w:r w:rsidRPr="00876FDF">
        <w:rPr>
          <w:szCs w:val="22"/>
        </w:rPr>
        <w:t xml:space="preserve">By March 31, </w:t>
      </w:r>
      <w:proofErr w:type="gramStart"/>
      <w:r w:rsidRPr="00876FDF">
        <w:rPr>
          <w:szCs w:val="22"/>
        </w:rPr>
        <w:t>2028</w:t>
      </w:r>
      <w:proofErr w:type="gramEnd"/>
      <w:r w:rsidRPr="00876FDF">
        <w:rPr>
          <w:szCs w:val="22"/>
        </w:rPr>
        <w:t xml:space="preserve">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w:t>
      </w:r>
      <w:r w:rsidRPr="00876FDF">
        <w:rPr>
          <w:szCs w:val="22"/>
        </w:rPr>
        <w:t>,</w:t>
      </w:r>
      <w:r w:rsidRPr="00876FDF">
        <w:rPr>
          <w:color w:val="000000"/>
        </w:rPr>
        <w:t xml:space="preserve"> </w:t>
      </w:r>
      <w:r w:rsidRPr="00876FDF">
        <w:t xml:space="preserve">BPA shall calculate Monthly Shaping Factors applicable to the Block Product for each </w:t>
      </w:r>
      <w:r w:rsidRPr="00876FDF">
        <w:rPr>
          <w:color w:val="FF0000"/>
        </w:rPr>
        <w:t>«Customer Name»</w:t>
      </w:r>
      <w:r w:rsidRPr="00086DB2">
        <w:rPr>
          <w:color w:val="000000" w:themeColor="text1"/>
        </w:rPr>
        <w:t xml:space="preserve"> Member pursuant to section </w:t>
      </w:r>
      <w:r w:rsidRPr="00876FDF">
        <w:t>1.2.1 of Exhibit C.  BPA shall revise section 1.2.1.3 of Exhibit</w:t>
      </w:r>
      <w:r>
        <w:t> </w:t>
      </w:r>
      <w:r w:rsidRPr="00876FDF">
        <w:t xml:space="preserve">C to state the Monthly Shaping Factors for each </w:t>
      </w:r>
      <w:r w:rsidRPr="00876FDF">
        <w:rPr>
          <w:color w:val="FF0000"/>
        </w:rPr>
        <w:t>«Customer Name»</w:t>
      </w:r>
      <w:r w:rsidRPr="00086DB2">
        <w:rPr>
          <w:color w:val="000000" w:themeColor="text1"/>
        </w:rPr>
        <w:t xml:space="preserve"> Member for </w:t>
      </w:r>
      <w:r w:rsidRPr="00876FDF">
        <w:t>the applicable Fiscal Years.</w:t>
      </w:r>
    </w:p>
    <w:p w14:paraId="1D6A173D" w14:textId="77777777" w:rsidR="00AD2EF8" w:rsidRPr="00876FDF" w:rsidRDefault="00AD2EF8" w:rsidP="00AD2EF8">
      <w:pPr>
        <w:pStyle w:val="ListContinue4"/>
        <w:spacing w:after="0"/>
      </w:pPr>
    </w:p>
    <w:p w14:paraId="0A0A406D" w14:textId="77777777" w:rsidR="00AD2EF8" w:rsidRPr="00876FDF" w:rsidRDefault="00AD2EF8" w:rsidP="00AD2EF8">
      <w:pPr>
        <w:keepNext/>
        <w:ind w:left="2160" w:hanging="720"/>
        <w:rPr>
          <w:szCs w:val="22"/>
        </w:rPr>
      </w:pPr>
      <w:r w:rsidRPr="00876FDF">
        <w:rPr>
          <w:szCs w:val="22"/>
        </w:rPr>
        <w:t>4.3.3</w:t>
      </w:r>
      <w:r>
        <w:rPr>
          <w:szCs w:val="22"/>
        </w:rPr>
        <w:tab/>
      </w:r>
      <w:r w:rsidRPr="00086DB2">
        <w:rPr>
          <w:b/>
          <w:bCs/>
          <w:szCs w:val="22"/>
        </w:rPr>
        <w:t>Monthly Tier</w:t>
      </w:r>
      <w:r>
        <w:rPr>
          <w:b/>
          <w:bCs/>
          <w:szCs w:val="22"/>
        </w:rPr>
        <w:t> </w:t>
      </w:r>
      <w:r w:rsidRPr="00086DB2">
        <w:rPr>
          <w:b/>
          <w:bCs/>
          <w:szCs w:val="22"/>
        </w:rPr>
        <w:t>1 Block Amounts</w:t>
      </w:r>
    </w:p>
    <w:p w14:paraId="46565117" w14:textId="77777777" w:rsidR="00AD2EF8" w:rsidRPr="00086DB2" w:rsidRDefault="00AD2EF8" w:rsidP="00AD2EF8">
      <w:pPr>
        <w:ind w:left="2160"/>
        <w:rPr>
          <w:color w:val="000000" w:themeColor="text1"/>
        </w:rPr>
      </w:pPr>
      <w:r w:rsidRPr="00876FDF">
        <w:rPr>
          <w:szCs w:val="22"/>
        </w:rPr>
        <w:t xml:space="preserve">By March 31, 2028 and by March 31 of each Rate Case Year thereafter, and by March 31 in a Forecast Year that </w:t>
      </w:r>
      <w:r w:rsidRPr="00876FDF">
        <w:rPr>
          <w:color w:val="FF0000"/>
        </w:rPr>
        <w:t>«Customer Name»</w:t>
      </w:r>
      <w:r w:rsidRPr="00876FDF">
        <w:rPr>
          <w:color w:val="000000" w:themeColor="text1"/>
        </w:rPr>
        <w:t xml:space="preserve"> submits an updated Total Retail Load forecast pursuant to section 17.6.2, and</w:t>
      </w:r>
      <w:r w:rsidRPr="00876FDF">
        <w:rPr>
          <w:szCs w:val="22"/>
        </w:rPr>
        <w:t xml:space="preserve"> concurrent with BPA’s calculation of </w:t>
      </w:r>
      <w:r w:rsidRPr="00876FDF">
        <w:rPr>
          <w:color w:val="FF0000"/>
          <w:szCs w:val="22"/>
        </w:rPr>
        <w:t xml:space="preserve">«Customer </w:t>
      </w:r>
      <w:proofErr w:type="spellStart"/>
      <w:r w:rsidRPr="00876FDF">
        <w:rPr>
          <w:color w:val="FF0000"/>
          <w:szCs w:val="22"/>
        </w:rPr>
        <w:t>Name»</w:t>
      </w:r>
      <w:r w:rsidRPr="00876FDF">
        <w:rPr>
          <w:szCs w:val="22"/>
        </w:rPr>
        <w:t>’s</w:t>
      </w:r>
      <w:proofErr w:type="spellEnd"/>
      <w:r w:rsidRPr="00876FDF" w:rsidDel="00DC51AF">
        <w:rPr>
          <w:szCs w:val="22"/>
        </w:rPr>
        <w:t xml:space="preserve"> </w:t>
      </w:r>
      <w:r w:rsidRPr="00876FDF">
        <w:rPr>
          <w:szCs w:val="22"/>
        </w:rPr>
        <w:t>Net Requirement pursuant to section 1 of Exhibit</w:t>
      </w:r>
      <w:r w:rsidRPr="00876FDF">
        <w:rPr>
          <w:rStyle w:val="CommentReference"/>
          <w:szCs w:val="20"/>
        </w:rPr>
        <w:t> </w:t>
      </w:r>
      <w:r w:rsidRPr="00876FDF">
        <w:rPr>
          <w:szCs w:val="22"/>
        </w:rPr>
        <w:t>A,</w:t>
      </w:r>
      <w:r w:rsidRPr="00876FDF">
        <w:rPr>
          <w:color w:val="000000"/>
        </w:rPr>
        <w:t xml:space="preserve"> </w:t>
      </w:r>
      <w:r w:rsidRPr="00876FDF">
        <w:t xml:space="preserve">BPA shall </w:t>
      </w:r>
      <w:r w:rsidRPr="00086DB2">
        <w:rPr>
          <w:color w:val="000000" w:themeColor="text1"/>
        </w:rPr>
        <w:t>calculate the following monthly Tier 1 Block Amounts:</w:t>
      </w:r>
    </w:p>
    <w:p w14:paraId="7871C1BC" w14:textId="77777777" w:rsidR="00AD2EF8" w:rsidRPr="00086DB2" w:rsidRDefault="00AD2EF8" w:rsidP="00AD2EF8">
      <w:pPr>
        <w:ind w:left="2160"/>
        <w:rPr>
          <w:color w:val="000000" w:themeColor="text1"/>
        </w:rPr>
      </w:pPr>
    </w:p>
    <w:p w14:paraId="3F223618" w14:textId="77777777" w:rsidR="00AD2EF8" w:rsidRPr="00876FDF" w:rsidRDefault="00AD2EF8" w:rsidP="00AD2EF8">
      <w:pPr>
        <w:ind w:left="2880" w:hanging="720"/>
      </w:pPr>
      <w:r w:rsidRPr="00876FDF">
        <w:t>(1)</w:t>
      </w:r>
      <w:r w:rsidRPr="00876FDF">
        <w:tab/>
        <w:t xml:space="preserve">The portion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w:t>
      </w:r>
      <w:r>
        <w:t> </w:t>
      </w:r>
      <w:r w:rsidRPr="00876FDF">
        <w:t xml:space="preserve">1 Block Amounts attributable to each </w:t>
      </w:r>
      <w:r w:rsidRPr="00876FDF">
        <w:rPr>
          <w:color w:val="FF0000"/>
        </w:rPr>
        <w:t>«Customer Name»</w:t>
      </w:r>
      <w:r w:rsidRPr="00876FDF">
        <w:t xml:space="preserve"> Member for each month in the applicable Fiscal Year </w:t>
      </w:r>
      <w:r w:rsidRPr="00876FDF">
        <w:rPr>
          <w:szCs w:val="22"/>
        </w:rPr>
        <w:t>using the calculation in section 1.2 of Exhibit C.</w:t>
      </w:r>
    </w:p>
    <w:p w14:paraId="1E8206AB" w14:textId="77777777" w:rsidR="00AD2EF8" w:rsidRPr="00876FDF" w:rsidRDefault="00AD2EF8" w:rsidP="00AD2EF8">
      <w:pPr>
        <w:ind w:left="2880" w:hanging="720"/>
      </w:pPr>
    </w:p>
    <w:p w14:paraId="198F8696" w14:textId="5217AF93" w:rsidR="00AD2EF8" w:rsidRDefault="00AD2EF8" w:rsidP="00C60267">
      <w:pPr>
        <w:ind w:left="2880" w:hanging="720"/>
        <w:rPr>
          <w:szCs w:val="22"/>
        </w:rPr>
      </w:pPr>
      <w:r w:rsidRPr="00876FDF">
        <w:t>(2)</w:t>
      </w:r>
      <w:r w:rsidRPr="00876FDF">
        <w:tab/>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for each month in the applicable Fiscal Year as the sum of </w:t>
      </w:r>
      <w:r>
        <w:t xml:space="preserve">the </w:t>
      </w:r>
      <w:r w:rsidRPr="00876FDF">
        <w:rPr>
          <w:color w:val="FF0000"/>
        </w:rPr>
        <w:t>«Customer Name»</w:t>
      </w:r>
      <w:r w:rsidRPr="00876FDF">
        <w:t xml:space="preserve"> </w:t>
      </w:r>
      <w:r>
        <w:t>Members’</w:t>
      </w:r>
      <w:r w:rsidRPr="00876FDF">
        <w:t xml:space="preserve"> portion</w:t>
      </w:r>
      <w:r>
        <w:t>s</w:t>
      </w:r>
      <w:r w:rsidRPr="00876FDF">
        <w:t xml:space="preserve"> of </w:t>
      </w:r>
      <w:r w:rsidRPr="00876FDF">
        <w:rPr>
          <w:color w:val="FF0000"/>
        </w:rPr>
        <w:t xml:space="preserve">«Customer </w:t>
      </w:r>
      <w:proofErr w:type="spellStart"/>
      <w:r w:rsidRPr="00876FDF">
        <w:rPr>
          <w:color w:val="FF0000"/>
        </w:rPr>
        <w:t>Name»</w:t>
      </w:r>
      <w:r w:rsidRPr="00876FDF">
        <w:t>’s</w:t>
      </w:r>
      <w:proofErr w:type="spellEnd"/>
      <w:r w:rsidRPr="00876FDF">
        <w:t xml:space="preserve"> monthly Tier</w:t>
      </w:r>
      <w:r>
        <w:t> </w:t>
      </w:r>
      <w:r w:rsidRPr="00876FDF">
        <w:t>1 Block Amounts.</w:t>
      </w:r>
    </w:p>
    <w:p w14:paraId="5689C293" w14:textId="77777777" w:rsidR="00AD2EF8" w:rsidRDefault="00AD2EF8" w:rsidP="00AD2EF8">
      <w:pPr>
        <w:ind w:left="2160"/>
        <w:rPr>
          <w:szCs w:val="22"/>
        </w:rPr>
      </w:pPr>
    </w:p>
    <w:p w14:paraId="322AEBB4" w14:textId="71B78E04" w:rsidR="00AD2EF8" w:rsidRPr="00876FDF" w:rsidRDefault="00AD2EF8" w:rsidP="00AD2EF8">
      <w:pPr>
        <w:ind w:left="2160"/>
      </w:pPr>
      <w:r w:rsidRPr="00876FDF">
        <w:rPr>
          <w:szCs w:val="22"/>
        </w:rPr>
        <w:t xml:space="preserve">BPA shall revise </w:t>
      </w:r>
      <w:r w:rsidRPr="00876FDF">
        <w:t>section 1.3 of Exhibit C</w:t>
      </w:r>
      <w:r w:rsidRPr="00876FDF">
        <w:rPr>
          <w:szCs w:val="22"/>
        </w:rPr>
        <w:t xml:space="preserve"> to state each Member’s attributed portion of </w:t>
      </w:r>
      <w:r w:rsidRPr="00876FDF">
        <w:rPr>
          <w:color w:val="FF0000"/>
        </w:rPr>
        <w:t xml:space="preserve">«Customer </w:t>
      </w:r>
      <w:proofErr w:type="spellStart"/>
      <w:r w:rsidRPr="00876FDF">
        <w:rPr>
          <w:color w:val="FF0000"/>
        </w:rPr>
        <w:t>Name»</w:t>
      </w:r>
      <w:r w:rsidRPr="00876FDF">
        <w:rPr>
          <w:color w:val="000000"/>
        </w:rPr>
        <w:t>’s</w:t>
      </w:r>
      <w:proofErr w:type="spellEnd"/>
      <w:r w:rsidRPr="00876FDF">
        <w:rPr>
          <w:color w:val="000000"/>
        </w:rPr>
        <w:t xml:space="preserve"> monthly </w:t>
      </w:r>
      <w:r w:rsidRPr="00876FDF">
        <w:t xml:space="preserve">Tier 1 Block Amounts, and the </w:t>
      </w:r>
      <w:r w:rsidRPr="00876FDF">
        <w:rPr>
          <w:color w:val="000000"/>
        </w:rPr>
        <w:t xml:space="preserve">monthly </w:t>
      </w:r>
      <w:r w:rsidRPr="00876FDF">
        <w:t xml:space="preserve">Tier 1 Block Amounts sold to and purchased by </w:t>
      </w:r>
      <w:r w:rsidRPr="00876FDF">
        <w:rPr>
          <w:color w:val="FF0000"/>
        </w:rPr>
        <w:t>«Customer Name»</w:t>
      </w:r>
      <w:r w:rsidRPr="00876FDF">
        <w:t>.</w:t>
      </w:r>
    </w:p>
    <w:p w14:paraId="33A12F9C" w14:textId="77777777" w:rsidR="00AD2EF8" w:rsidRDefault="00AD2EF8" w:rsidP="00AD2EF8">
      <w:pPr>
        <w:ind w:left="720"/>
        <w:rPr>
          <w:i/>
          <w:color w:val="FF00FF"/>
        </w:rPr>
      </w:pPr>
      <w:r w:rsidRPr="00876FDF">
        <w:rPr>
          <w:i/>
          <w:color w:val="FF00FF"/>
        </w:rPr>
        <w:t>End Option 4</w:t>
      </w:r>
    </w:p>
    <w:p w14:paraId="7716024B" w14:textId="77777777" w:rsidR="00AD2EF8" w:rsidRPr="007E66DF" w:rsidRDefault="00AD2EF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2C7C6508" w:rsidR="000A5F08" w:rsidRDefault="00C70DD1" w:rsidP="000A5F08">
      <w:pPr>
        <w:ind w:left="1440"/>
      </w:pPr>
      <w:r>
        <w:rPr>
          <w:szCs w:val="22"/>
        </w:rPr>
        <w:t>By March 31</w:t>
      </w:r>
      <w:r w:rsidR="004D6C06">
        <w:rPr>
          <w:szCs w:val="22"/>
        </w:rPr>
        <w:t xml:space="preserve">, </w:t>
      </w:r>
      <w:proofErr w:type="gramStart"/>
      <w:r w:rsidR="004D6C06">
        <w:rPr>
          <w:szCs w:val="22"/>
        </w:rPr>
        <w:t>2028</w:t>
      </w:r>
      <w:proofErr w:type="gramEnd"/>
      <w:r w:rsidR="004D6C06">
        <w:rPr>
          <w:szCs w:val="22"/>
        </w:rPr>
        <w:t xml:space="preserve"> and each March 31 of a Rate Case Year thereafter,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w:t>
      </w:r>
      <w:r w:rsidR="00541A92">
        <w:t xml:space="preserve">applicable </w:t>
      </w:r>
      <w:r w:rsidR="000A5F08">
        <w:t>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5FE0FC2D" w:rsidR="000A5F08" w:rsidRDefault="000A5F08" w:rsidP="00A072B8">
      <w:pPr>
        <w:keepNext/>
        <w:ind w:left="720"/>
        <w:rPr>
          <w:i/>
          <w:color w:val="FF00FF"/>
          <w:szCs w:val="22"/>
        </w:rPr>
      </w:pPr>
      <w:r w:rsidRPr="00217DC7">
        <w:rPr>
          <w:i/>
          <w:color w:val="FF00FF"/>
          <w:szCs w:val="22"/>
          <w:u w:val="single"/>
        </w:rPr>
        <w:t>Drafter’s Note</w:t>
      </w:r>
      <w:r w:rsidRPr="00217DC7">
        <w:rPr>
          <w:i/>
          <w:color w:val="FF00FF"/>
          <w:szCs w:val="22"/>
        </w:rPr>
        <w:t xml:space="preserve">:  Include the following language if customer purchases </w:t>
      </w:r>
      <w:r w:rsidR="007F700F" w:rsidRPr="00217DC7">
        <w:rPr>
          <w:i/>
          <w:color w:val="FF00FF"/>
          <w:szCs w:val="22"/>
        </w:rPr>
        <w:t>RSS</w:t>
      </w:r>
      <w:r w:rsidRPr="00217DC7">
        <w:rPr>
          <w:i/>
          <w:color w:val="FF00FF"/>
          <w:szCs w:val="22"/>
        </w:rPr>
        <w:t>.</w:t>
      </w:r>
    </w:p>
    <w:p w14:paraId="66AAD057" w14:textId="0054089A" w:rsidR="007F41FD" w:rsidRPr="00217DC7" w:rsidRDefault="00F40597" w:rsidP="00A072B8">
      <w:pPr>
        <w:keepNext/>
        <w:ind w:left="72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r w:rsidR="00541A92">
        <w:rPr>
          <w:i/>
          <w:color w:val="FF00FF"/>
          <w:szCs w:val="22"/>
        </w:rPr>
        <w:t xml:space="preserve"> as RSS provisions will be drafted in 2026</w:t>
      </w:r>
      <w:r w:rsidR="007F41FD">
        <w:rPr>
          <w:i/>
          <w:color w:val="FF00FF"/>
          <w:szCs w:val="22"/>
        </w:rPr>
        <w:t>.</w:t>
      </w:r>
      <w:r w:rsidR="00541A92">
        <w:rPr>
          <w:i/>
          <w:color w:val="FF00FF"/>
          <w:szCs w:val="22"/>
        </w:rPr>
        <w:t xml:space="preserve"> </w:t>
      </w:r>
      <w:r w:rsidR="00D73D53">
        <w:rPr>
          <w:i/>
          <w:color w:val="FF00FF"/>
          <w:szCs w:val="22"/>
        </w:rPr>
        <w:t xml:space="preserve"> </w:t>
      </w:r>
      <w:r w:rsidR="00541A92">
        <w:rPr>
          <w:i/>
          <w:color w:val="FF00FF"/>
          <w:szCs w:val="22"/>
        </w:rPr>
        <w:t xml:space="preserve">This section will be added to applicable contracts after RSS provisions are </w:t>
      </w:r>
      <w:proofErr w:type="gramStart"/>
      <w:r w:rsidR="00541A92">
        <w:rPr>
          <w:i/>
          <w:color w:val="FF00FF"/>
          <w:szCs w:val="22"/>
        </w:rPr>
        <w:t>finalized</w:t>
      </w:r>
      <w:proofErr w:type="gramEnd"/>
      <w:r w:rsidR="00541A92">
        <w:rPr>
          <w:i/>
          <w:color w:val="FF00FF"/>
          <w:szCs w:val="22"/>
        </w:rPr>
        <w:t xml:space="preserve"> and customers elect RSS.</w:t>
      </w:r>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37AB29DA" w14:textId="77777777" w:rsidR="007838D5" w:rsidRPr="007838D5" w:rsidRDefault="000A5F08" w:rsidP="000A5F08">
      <w:pPr>
        <w:pStyle w:val="NormalIndent"/>
        <w:ind w:left="1440"/>
        <w:rPr>
          <w:szCs w:val="22"/>
        </w:rPr>
      </w:pPr>
      <w:bookmarkStart w:id="56"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«Customer 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Product.</w:t>
      </w:r>
    </w:p>
    <w:p w14:paraId="57F5AF39" w14:textId="6173EF2B" w:rsidR="000A5F08" w:rsidRPr="00A072B8" w:rsidRDefault="00B4260C" w:rsidP="008D6CCC">
      <w:pPr>
        <w:ind w:left="720"/>
        <w:rPr>
          <w:i/>
          <w:color w:val="FF00FF"/>
        </w:rPr>
      </w:pPr>
      <w:r w:rsidRPr="009F387E">
        <w:rPr>
          <w:i/>
          <w:color w:val="FF00FF"/>
          <w:szCs w:val="22"/>
        </w:rPr>
        <w:t>End Option</w:t>
      </w:r>
    </w:p>
    <w:bookmarkEnd w:id="56"/>
    <w:p w14:paraId="075002DD" w14:textId="77777777" w:rsidR="000A5F08" w:rsidRPr="008E4833" w:rsidRDefault="000A5F08" w:rsidP="008D6CCC">
      <w:pPr>
        <w:pStyle w:val="NormalIndent"/>
        <w:rPr>
          <w:highlight w:val="lightGray"/>
        </w:rPr>
      </w:pPr>
    </w:p>
    <w:p w14:paraId="4B202A65" w14:textId="58C1DACD" w:rsidR="0070113C" w:rsidRPr="00F95478" w:rsidRDefault="0070113C" w:rsidP="00F95478">
      <w:pPr>
        <w:pStyle w:val="SECTIONHEADER"/>
        <w:rPr>
          <w:bCs/>
          <w:color w:val="auto"/>
        </w:rPr>
      </w:pPr>
      <w:bookmarkStart w:id="57" w:name="_Toc181026390"/>
      <w:bookmarkStart w:id="58" w:name="_Toc181026860"/>
      <w:bookmarkStart w:id="59" w:name="_Toc192592548"/>
      <w:r w:rsidRPr="00F95478">
        <w:rPr>
          <w:bCs/>
          <w:color w:val="auto"/>
        </w:rPr>
        <w:t>5.</w:t>
      </w:r>
      <w:r w:rsidRPr="00F95478">
        <w:rPr>
          <w:bCs/>
          <w:color w:val="auto"/>
        </w:rPr>
        <w:tab/>
        <w:t>SLICE PRODUCT</w:t>
      </w:r>
      <w:bookmarkEnd w:id="57"/>
      <w:bookmarkEnd w:id="58"/>
      <w:bookmarkEnd w:id="59"/>
      <w:r w:rsidR="00A04F2C">
        <w:rPr>
          <w:bCs/>
          <w:color w:val="auto"/>
        </w:rPr>
        <w:t xml:space="preserve"> </w:t>
      </w:r>
      <w:r w:rsidRPr="00C05A48">
        <w:rPr>
          <w:i/>
          <w:iCs/>
          <w:vanish/>
          <w:color w:val="FF0000"/>
        </w:rPr>
        <w:t>(</w:t>
      </w:r>
      <w:r w:rsidR="00B05D06">
        <w:rPr>
          <w:bCs/>
          <w:i/>
          <w:iCs/>
          <w:vanish/>
          <w:color w:val="FF0000"/>
        </w:rPr>
        <w:t>06/18/25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lastRenderedPageBreak/>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 xml:space="preserve">«Customer </w:t>
      </w:r>
      <w:proofErr w:type="spellStart"/>
      <w:r w:rsidRPr="00392E13">
        <w:rPr>
          <w:color w:val="FF0000"/>
        </w:rPr>
        <w:t>Name»</w:t>
      </w:r>
      <w:r w:rsidR="000270B4" w:rsidRPr="003563B7">
        <w:t>’s</w:t>
      </w:r>
      <w:proofErr w:type="spellEnd"/>
      <w:r w:rsidR="000270B4" w:rsidRPr="003563B7">
        <w:t xml:space="preserve">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 xml:space="preserve">«Customer </w:t>
      </w:r>
      <w:proofErr w:type="spellStart"/>
      <w:r w:rsidR="000270B4" w:rsidRPr="00392E13">
        <w:rPr>
          <w:color w:val="FF0000"/>
        </w:rPr>
        <w:t>Name»</w:t>
      </w:r>
      <w:r w:rsidR="000270B4" w:rsidRPr="00EA0A56">
        <w:t>’s</w:t>
      </w:r>
      <w:proofErr w:type="spellEnd"/>
      <w:r w:rsidR="000270B4" w:rsidRPr="00EA0A56">
        <w:t xml:space="preserve">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 xml:space="preserve">Customer </w:t>
      </w:r>
      <w:proofErr w:type="gramStart"/>
      <w:r w:rsidRPr="00392E13">
        <w:rPr>
          <w:color w:val="FF0000"/>
        </w:rPr>
        <w:t>Name»</w:t>
      </w:r>
      <w:r w:rsidRPr="00392E13">
        <w:t>,</w:t>
      </w:r>
      <w:proofErr w:type="gramEnd"/>
      <w:r w:rsidRPr="00392E13">
        <w:t xml:space="preserve">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lastRenderedPageBreak/>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0E196126" w:rsidR="0044000D" w:rsidRPr="009F387E" w:rsidRDefault="0044000D" w:rsidP="00392E13">
      <w:pPr>
        <w:ind w:left="720"/>
        <w:rPr>
          <w:i/>
          <w:color w:val="FF00FF"/>
        </w:rPr>
      </w:pPr>
      <w:r w:rsidRPr="009F387E">
        <w:rPr>
          <w:i/>
          <w:color w:val="FF00FF"/>
          <w:u w:val="single"/>
        </w:rPr>
        <w:t>Option 1</w:t>
      </w:r>
      <w:r w:rsidRPr="009F387E">
        <w:rPr>
          <w:i/>
          <w:color w:val="FF00FF"/>
        </w:rPr>
        <w:t xml:space="preserve">:  Include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w:t>
      </w:r>
      <w:r w:rsidR="00D84D8B">
        <w:rPr>
          <w:i/>
          <w:color w:val="FF00FF"/>
        </w:rPr>
        <w:t>9</w:t>
      </w:r>
      <w:r w:rsidRPr="009F387E">
        <w:rPr>
          <w:i/>
          <w:color w:val="FF00FF"/>
        </w:rPr>
        <w:t>.</w:t>
      </w:r>
      <w:r w:rsidR="00AF2C35">
        <w:rPr>
          <w:i/>
          <w:color w:val="FF00FF"/>
        </w:rPr>
        <w:t xml:space="preserve">  Include this </w:t>
      </w:r>
      <w:r w:rsidR="00571484">
        <w:rPr>
          <w:i/>
          <w:color w:val="FF00FF"/>
        </w:rPr>
        <w:t xml:space="preserve">option for all Slice/Block customers </w:t>
      </w:r>
      <w:r w:rsidR="00FB22A7" w:rsidRPr="00C47949">
        <w:rPr>
          <w:b/>
          <w:bCs/>
          <w:i/>
          <w:color w:val="FF00FF"/>
        </w:rPr>
        <w:t>that are not JOEs</w:t>
      </w:r>
      <w:r w:rsidR="00FB22A7">
        <w:rPr>
          <w:i/>
          <w:color w:val="FF00FF"/>
        </w:rPr>
        <w:t xml:space="preserve"> </w:t>
      </w:r>
      <w:r w:rsidR="00571484">
        <w:rPr>
          <w:i/>
          <w:color w:val="FF00FF"/>
        </w:rPr>
        <w:t>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w:t>
      </w:r>
      <w:r w:rsidR="004D6C06">
        <w:t>:</w:t>
      </w:r>
    </w:p>
    <w:p w14:paraId="5FBC444A" w14:textId="77777777" w:rsidR="004D6C06" w:rsidRDefault="004D6C06" w:rsidP="00392E13">
      <w:pPr>
        <w:ind w:left="1440"/>
      </w:pPr>
    </w:p>
    <w:p w14:paraId="790FD500" w14:textId="6A930CA4"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w:t>
      </w:r>
      <w:r w:rsidR="00FF5538">
        <w:t>e</w:t>
      </w:r>
      <w:r w:rsidR="00392E13" w:rsidRPr="00392E13">
        <w:t>r of:</w:t>
      </w:r>
    </w:p>
    <w:p w14:paraId="6F6B62D9" w14:textId="77777777" w:rsidR="00392E13" w:rsidRPr="00392E13" w:rsidRDefault="00392E13" w:rsidP="009F387E">
      <w:pPr>
        <w:ind w:left="2160"/>
      </w:pPr>
    </w:p>
    <w:p w14:paraId="05BC16CC" w14:textId="2658DA0E" w:rsidR="00392E13" w:rsidRPr="00392E13" w:rsidRDefault="00392E13" w:rsidP="009F387E">
      <w:pPr>
        <w:ind w:left="2880" w:hanging="720"/>
      </w:pPr>
      <w:r w:rsidRPr="00392E13">
        <w:t>(</w:t>
      </w:r>
      <w:r w:rsidR="004D6C06">
        <w:t>A</w:t>
      </w:r>
      <w:r w:rsidRPr="00392E13">
        <w:t>)</w:t>
      </w:r>
      <w:r w:rsidRPr="00392E13">
        <w:tab/>
      </w:r>
      <w:r w:rsidR="004D6C06" w:rsidRPr="009F387E">
        <w:rPr>
          <w:color w:val="FF0000"/>
        </w:rPr>
        <w:t xml:space="preserve">«Customer </w:t>
      </w:r>
      <w:proofErr w:type="spellStart"/>
      <w:r w:rsidR="004D6C06" w:rsidRPr="009F387E">
        <w:rPr>
          <w:color w:val="FF0000"/>
        </w:rPr>
        <w:t>Name»</w:t>
      </w:r>
      <w:r w:rsidR="004D6C06">
        <w:t>’s</w:t>
      </w:r>
      <w:proofErr w:type="spellEnd"/>
      <w:r w:rsidR="004D6C06">
        <w:t xml:space="preserve"> </w:t>
      </w:r>
      <w:r w:rsidR="0018541F">
        <w:t xml:space="preserve">Provider of Choice </w:t>
      </w:r>
      <w:r w:rsidRPr="00392E13">
        <w:t>FY</w:t>
      </w:r>
      <w:r w:rsidR="006D6533">
        <w:t> </w:t>
      </w:r>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w:t>
      </w:r>
      <w:r w:rsidR="00545A92">
        <w:t>Contract c</w:t>
      </w:r>
      <w:r w:rsidRPr="00392E13">
        <w:t xml:space="preserve">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29D013B5" w:rsidR="004D6C06" w:rsidRDefault="00392E13" w:rsidP="004D6C06">
      <w:pPr>
        <w:ind w:left="2880" w:hanging="720"/>
      </w:pPr>
      <w:r w:rsidRPr="00392E13">
        <w:t>(</w:t>
      </w:r>
      <w:r w:rsidR="004D6C06">
        <w:t>B</w:t>
      </w:r>
      <w:r w:rsidRPr="00392E13">
        <w:t>)</w:t>
      </w:r>
      <w:r w:rsidRPr="00392E13">
        <w:tab/>
      </w:r>
      <w:r w:rsidR="004D6C06" w:rsidRPr="00005460">
        <w:rPr>
          <w:color w:val="FF0000"/>
        </w:rPr>
        <w:t xml:space="preserve">«Customer </w:t>
      </w:r>
      <w:proofErr w:type="spellStart"/>
      <w:r w:rsidR="004D6C06" w:rsidRPr="00005460">
        <w:rPr>
          <w:color w:val="FF0000"/>
        </w:rPr>
        <w:t>Name»</w:t>
      </w:r>
      <w:r w:rsidR="004D6C06">
        <w:t>’s</w:t>
      </w:r>
      <w:proofErr w:type="spellEnd"/>
      <w:r w:rsidR="004D6C06">
        <w:t xml:space="preserve"> Preliminary Net Requirement</w:t>
      </w:r>
      <w:r w:rsidRPr="00392E13">
        <w:t>, and</w:t>
      </w:r>
    </w:p>
    <w:p w14:paraId="122897B7" w14:textId="77777777" w:rsidR="004D6C06" w:rsidRDefault="004D6C06" w:rsidP="004D6C06">
      <w:pPr>
        <w:ind w:left="2160" w:hanging="720"/>
      </w:pPr>
    </w:p>
    <w:p w14:paraId="401FEE74" w14:textId="4077B068"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and</w:t>
      </w:r>
    </w:p>
    <w:p w14:paraId="760D5F56" w14:textId="77777777" w:rsidR="004D6C06" w:rsidRDefault="004D6C06" w:rsidP="004D6C06">
      <w:pPr>
        <w:ind w:left="2160" w:hanging="720"/>
      </w:pPr>
    </w:p>
    <w:p w14:paraId="2BEAEFD7" w14:textId="701C133E" w:rsidR="00392E13" w:rsidRPr="00392E13" w:rsidRDefault="004D6C06" w:rsidP="004D6C06">
      <w:pPr>
        <w:ind w:left="2160" w:hanging="720"/>
      </w:pPr>
      <w:r>
        <w:t>(3)</w:t>
      </w:r>
      <w:r>
        <w:tab/>
        <w:t>M</w:t>
      </w:r>
      <w:r w:rsidRPr="00392E13">
        <w:t>ultip</w:t>
      </w:r>
      <w:r>
        <w:t>lying</w:t>
      </w:r>
      <w:r w:rsidRPr="00392E13">
        <w:t xml:space="preserve"> </w:t>
      </w:r>
      <w:r w:rsidR="00392E13" w:rsidRPr="00392E13">
        <w:t>by</w:t>
      </w:r>
      <w:r w:rsidR="00A168CD">
        <w:t>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12CD64F4" w:rsidR="00392E13" w:rsidRPr="00392E13" w:rsidRDefault="003773CF" w:rsidP="00C60267">
      <w:pPr>
        <w:ind w:left="144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w:t>
      </w:r>
      <w:r w:rsidR="00C47949">
        <w:rPr>
          <w:szCs w:val="22"/>
        </w:rPr>
        <w:t>t </w:t>
      </w:r>
      <w:r>
        <w:rPr>
          <w:szCs w:val="22"/>
        </w:rPr>
        <w:t>A</w:t>
      </w:r>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C60267">
      <w:pPr>
        <w:ind w:left="1440"/>
      </w:pPr>
    </w:p>
    <w:p w14:paraId="54D2A60D" w14:textId="04A213C5" w:rsidR="00392E13" w:rsidRPr="00392E13" w:rsidRDefault="00392E13" w:rsidP="00C60267">
      <w:pPr>
        <w:ind w:left="144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w:t>
      </w:r>
      <w:r w:rsidRPr="00392E13">
        <w:lastRenderedPageBreak/>
        <w:t xml:space="preserve">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073E764F" w:rsidR="0044000D" w:rsidRDefault="0044000D" w:rsidP="0044000D">
      <w:pPr>
        <w:keepNext/>
        <w:ind w:left="720"/>
        <w:rPr>
          <w:i/>
          <w:color w:val="FF00FF"/>
        </w:rPr>
      </w:pPr>
      <w:r w:rsidRPr="00392E13">
        <w:rPr>
          <w:i/>
          <w:color w:val="FF00FF"/>
          <w:u w:val="single"/>
        </w:rPr>
        <w:t>Option</w:t>
      </w:r>
      <w:r>
        <w:rPr>
          <w:i/>
          <w:color w:val="FF00FF"/>
          <w:u w:val="single"/>
        </w:rPr>
        <w:t xml:space="preserve"> 2</w:t>
      </w:r>
      <w:r w:rsidRPr="00392E13">
        <w:rPr>
          <w:i/>
          <w:color w:val="FF00FF"/>
        </w:rPr>
        <w:t xml:space="preserve">:  Include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 xml:space="preserve">the customer is not a JOE </w:t>
      </w:r>
      <w:r w:rsidR="00C47949">
        <w:rPr>
          <w:i/>
          <w:color w:val="FF00FF"/>
        </w:rPr>
        <w:t>and is a public body (not a</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r w:rsidR="00C47949">
        <w:rPr>
          <w:i/>
          <w:color w:val="FF00FF"/>
        </w:rPr>
        <w:t>)</w:t>
      </w:r>
      <w:r w:rsidR="00340398">
        <w:rPr>
          <w:i/>
          <w:color w:val="FF00FF"/>
        </w:rPr>
        <w:t>.</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6EA46FD8" w14:textId="77777777" w:rsidR="0044000D" w:rsidRDefault="0044000D" w:rsidP="0044000D">
      <w:pPr>
        <w:ind w:left="1440"/>
      </w:pPr>
    </w:p>
    <w:p w14:paraId="3563B485" w14:textId="5235901F"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r w:rsidR="009A1AF6">
        <w:t>e</w:t>
      </w:r>
      <w:r>
        <w:t>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2DB2258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w:t>
      </w:r>
      <w:r w:rsidR="00A168CD">
        <w:t> </w:t>
      </w:r>
      <w:r>
        <w:t>100</w:t>
      </w:r>
      <w:r w:rsidRPr="00392E13">
        <w:t>.</w:t>
      </w:r>
    </w:p>
    <w:p w14:paraId="35D8870E" w14:textId="77777777" w:rsidR="0044000D" w:rsidRPr="00392E13" w:rsidRDefault="0044000D" w:rsidP="00A168CD">
      <w:pPr>
        <w:ind w:left="144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096A77" w:rsidP="0044000D">
      <w:pPr>
        <w:pStyle w:val="ListParagraph"/>
        <w:ind w:left="78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45B8D2DB" w:rsidR="0044000D" w:rsidRDefault="0044000D" w:rsidP="009F387E">
      <w:pPr>
        <w:pStyle w:val="ListParagraph"/>
        <w:rPr>
          <w:i/>
          <w:color w:val="FF00FF"/>
        </w:rPr>
      </w:pPr>
      <w:r w:rsidRPr="00392E13">
        <w:rPr>
          <w:i/>
          <w:color w:val="FF00FF"/>
          <w:u w:val="single"/>
        </w:rPr>
        <w:t>Option</w:t>
      </w:r>
      <w:r>
        <w:rPr>
          <w:i/>
          <w:color w:val="FF00FF"/>
          <w:u w:val="single"/>
        </w:rPr>
        <w:t xml:space="preserve"> 3</w:t>
      </w:r>
      <w:proofErr w:type="gramStart"/>
      <w:r w:rsidRPr="00392E13">
        <w:rPr>
          <w:i/>
          <w:color w:val="FF00FF"/>
        </w:rPr>
        <w:t>:  Include</w:t>
      </w:r>
      <w:proofErr w:type="gramEnd"/>
      <w:r w:rsidRPr="00392E13">
        <w:rPr>
          <w:i/>
          <w:color w:val="FF00FF"/>
        </w:rPr>
        <w:t xml:space="preserve"> </w:t>
      </w:r>
      <w:r>
        <w:rPr>
          <w:i/>
          <w:color w:val="FF00FF"/>
        </w:rPr>
        <w:t>the following</w:t>
      </w:r>
      <w:r w:rsidRPr="00392E13">
        <w:rPr>
          <w:i/>
          <w:color w:val="FF00FF"/>
        </w:rPr>
        <w:t xml:space="preserve"> </w:t>
      </w:r>
      <w:r>
        <w:rPr>
          <w:i/>
          <w:color w:val="FF00FF"/>
        </w:rPr>
        <w:t xml:space="preserve">for </w:t>
      </w:r>
      <w:proofErr w:type="gramStart"/>
      <w:r>
        <w:rPr>
          <w:i/>
          <w:color w:val="FF00FF"/>
        </w:rPr>
        <w:t>c</w:t>
      </w:r>
      <w:r w:rsidRPr="00DD1833">
        <w:rPr>
          <w:i/>
          <w:color w:val="FF00FF"/>
        </w:rPr>
        <w:t>ooperative</w:t>
      </w:r>
      <w:r>
        <w:rPr>
          <w:i/>
          <w:color w:val="FF00FF"/>
        </w:rPr>
        <w:t>s</w:t>
      </w:r>
      <w:proofErr w:type="gramEnd"/>
      <w:r w:rsidR="00A168CD" w:rsidRPr="00DD1833">
        <w:rPr>
          <w:i/>
          <w:color w:val="FF00FF"/>
        </w:rPr>
        <w:t xml:space="preserve"> </w:t>
      </w:r>
      <w:r w:rsidRPr="007109D6">
        <w:rPr>
          <w:i/>
          <w:color w:val="FF00FF"/>
        </w:rPr>
        <w:t>and tribal utilities</w:t>
      </w:r>
      <w:r w:rsidR="00C47949">
        <w:rPr>
          <w:i/>
          <w:color w:val="FF00FF"/>
        </w:rPr>
        <w:t xml:space="preserve"> that are not members of a JOE</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w:t>
      </w:r>
      <w:r w:rsidR="00D84D8B">
        <w:rPr>
          <w:i/>
          <w:color w:val="FF00FF"/>
        </w:rPr>
        <w:t>9</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4197772B"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w:t>
      </w:r>
      <w:r w:rsidR="00D84D8B">
        <w:t>9</w:t>
      </w:r>
      <w:r w:rsidRPr="00392E13">
        <w:t xml:space="preserve">.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w:t>
      </w:r>
      <w:r w:rsidRPr="00392E13">
        <w:lastRenderedPageBreak/>
        <w:t xml:space="preserve">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8E1DA14" w14:textId="77777777" w:rsidR="0044000D" w:rsidRDefault="0044000D" w:rsidP="0044000D">
      <w:pPr>
        <w:ind w:left="1440"/>
      </w:pPr>
    </w:p>
    <w:p w14:paraId="0B781BD1" w14:textId="6AC37899" w:rsidR="0044000D" w:rsidRDefault="0044000D" w:rsidP="0044000D">
      <w:pPr>
        <w:ind w:left="1440"/>
      </w:pPr>
      <w:r>
        <w:rPr>
          <w:szCs w:val="22"/>
        </w:rPr>
        <w:t>By March 31, 2028 and each March</w:t>
      </w:r>
      <w:r w:rsidR="00A168CD">
        <w:rPr>
          <w:szCs w:val="22"/>
        </w:rPr>
        <w:t> </w:t>
      </w:r>
      <w:r>
        <w:rPr>
          <w:szCs w:val="22"/>
        </w:rPr>
        <w:t>31 of a Rate Case Year thereafter, or by March</w:t>
      </w:r>
      <w:r w:rsidR="00A168CD">
        <w:rPr>
          <w:szCs w:val="22"/>
        </w:rPr>
        <w:t> </w:t>
      </w:r>
      <w:r>
        <w:rPr>
          <w:szCs w:val="22"/>
        </w:rPr>
        <w:t xml:space="preserve">31 in a Forecast Year that </w:t>
      </w:r>
      <w:r w:rsidRPr="00C527D1">
        <w:rPr>
          <w:color w:val="FF0000"/>
          <w:szCs w:val="22"/>
        </w:rPr>
        <w:t>«Customer Name»</w:t>
      </w:r>
      <w:r w:rsidRPr="00A168CD">
        <w:rPr>
          <w:color w:val="000000" w:themeColor="text1"/>
          <w:szCs w:val="22"/>
        </w:rPr>
        <w:t xml:space="preserve"> </w:t>
      </w:r>
      <w:r w:rsidRPr="00224006">
        <w:rPr>
          <w:szCs w:val="22"/>
        </w:rPr>
        <w:t>submits a Total Retail Load forecast revision pursuant to section</w:t>
      </w:r>
      <w:r w:rsidR="00A168CD">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w:t>
      </w:r>
      <w:r w:rsidR="00A168CD">
        <w:t>e</w:t>
      </w:r>
      <w:r>
        <w:t>r of:</w:t>
      </w:r>
    </w:p>
    <w:p w14:paraId="19CFDFCB" w14:textId="77777777" w:rsidR="0044000D" w:rsidRDefault="0044000D" w:rsidP="0044000D">
      <w:pPr>
        <w:ind w:left="1440"/>
      </w:pPr>
    </w:p>
    <w:p w14:paraId="56C9316E" w14:textId="2F19544E" w:rsidR="0044000D" w:rsidRDefault="0044000D" w:rsidP="0044000D">
      <w:pPr>
        <w:ind w:left="720" w:firstLine="720"/>
      </w:pPr>
      <w:r>
        <w:t>(1)</w:t>
      </w:r>
      <w:r w:rsidRPr="00786B2C">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A168CD">
        <w:t> </w:t>
      </w:r>
      <w:r>
        <w:t>1 of Exhibit</w:t>
      </w:r>
      <w:r w:rsidR="00A168CD">
        <w:t> </w:t>
      </w:r>
      <w:r>
        <w:t>K</w:t>
      </w:r>
      <w:r w:rsidRPr="00392E13">
        <w:t>; or</w:t>
      </w:r>
    </w:p>
    <w:p w14:paraId="7F7A3C1F" w14:textId="77777777" w:rsidR="0044000D" w:rsidRDefault="0044000D" w:rsidP="0044000D">
      <w:pPr>
        <w:ind w:left="1440"/>
      </w:pPr>
    </w:p>
    <w:p w14:paraId="0F617870" w14:textId="72C5B7BF"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A168CD">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A168CD">
        <w:t>B</w:t>
      </w:r>
      <w:r>
        <w:t>) multiplying</w:t>
      </w:r>
      <w:r w:rsidRPr="00392E13">
        <w:t xml:space="preserve"> by</w:t>
      </w:r>
      <w:r w:rsidR="00A168CD">
        <w:t> </w:t>
      </w:r>
      <w:r>
        <w:t>100</w:t>
      </w:r>
      <w:r w:rsidRPr="00392E13">
        <w:t>.</w:t>
      </w:r>
    </w:p>
    <w:p w14:paraId="295607E0" w14:textId="77777777" w:rsidR="0044000D" w:rsidRPr="00392E13" w:rsidRDefault="0044000D" w:rsidP="00A168CD">
      <w:pPr>
        <w:ind w:left="144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34BFBFEF" w:rsidR="0044000D" w:rsidRDefault="0044000D" w:rsidP="0044000D">
      <w:pPr>
        <w:ind w:left="1440"/>
      </w:pPr>
      <w:r w:rsidRPr="00392E13">
        <w:t>Expressed as a formula, the Slice Percentage in each year of the Rate Period is calculated as follows</w:t>
      </w:r>
      <w:r w:rsidR="00A168CD">
        <w:t>:</w:t>
      </w:r>
    </w:p>
    <w:p w14:paraId="4CEDB279" w14:textId="77777777" w:rsidR="0044000D" w:rsidRDefault="0044000D" w:rsidP="0044000D">
      <w:pPr>
        <w:ind w:left="1440"/>
      </w:pPr>
    </w:p>
    <w:p w14:paraId="55E49B3B" w14:textId="77777777" w:rsidR="0044000D" w:rsidRPr="00005460" w:rsidRDefault="00096A77" w:rsidP="0044000D">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t xml:space="preserve">End Option </w:t>
      </w:r>
      <w:r>
        <w:rPr>
          <w:i/>
          <w:color w:val="FF00FF"/>
        </w:rPr>
        <w:t>3</w:t>
      </w:r>
    </w:p>
    <w:p w14:paraId="061385E0" w14:textId="77777777" w:rsidR="0044000D" w:rsidRDefault="0044000D" w:rsidP="009F387E">
      <w:pPr>
        <w:ind w:left="1440" w:hanging="720"/>
      </w:pPr>
    </w:p>
    <w:p w14:paraId="20E45E55" w14:textId="7545E134" w:rsidR="00C47949" w:rsidRDefault="00C47949" w:rsidP="00C47949">
      <w:pPr>
        <w:pStyle w:val="ListParagraph"/>
        <w:keepNext/>
        <w:rPr>
          <w:i/>
          <w:color w:val="FF00FF"/>
        </w:rPr>
      </w:pPr>
      <w:r w:rsidRPr="00392E13">
        <w:rPr>
          <w:i/>
          <w:color w:val="FF00FF"/>
          <w:u w:val="single"/>
        </w:rPr>
        <w:t>Option</w:t>
      </w:r>
      <w:r>
        <w:rPr>
          <w:i/>
          <w:color w:val="FF00FF"/>
          <w:u w:val="single"/>
        </w:rPr>
        <w:t xml:space="preserve"> 4</w:t>
      </w:r>
      <w:r w:rsidRPr="00392E13">
        <w:rPr>
          <w:i/>
          <w:color w:val="FF00FF"/>
        </w:rPr>
        <w:t xml:space="preserve">:  Include </w:t>
      </w:r>
      <w:r>
        <w:rPr>
          <w:i/>
          <w:color w:val="FF00FF"/>
        </w:rPr>
        <w:t>the following</w:t>
      </w:r>
      <w:r w:rsidRPr="00392E13">
        <w:rPr>
          <w:i/>
          <w:color w:val="FF00FF"/>
        </w:rPr>
        <w:t xml:space="preserve"> </w:t>
      </w:r>
      <w:r>
        <w:rPr>
          <w:i/>
          <w:color w:val="FF00FF"/>
        </w:rPr>
        <w:t>for JOEs with</w:t>
      </w:r>
      <w:r w:rsidRPr="00DD1833">
        <w:rPr>
          <w:i/>
          <w:color w:val="FF00FF"/>
        </w:rPr>
        <w:t xml:space="preserve"> </w:t>
      </w:r>
      <w:r>
        <w:rPr>
          <w:i/>
          <w:color w:val="FF00FF"/>
        </w:rPr>
        <w:t>c</w:t>
      </w:r>
      <w:r w:rsidRPr="00DD1833">
        <w:rPr>
          <w:i/>
          <w:color w:val="FF00FF"/>
        </w:rPr>
        <w:t xml:space="preserve">ooperative </w:t>
      </w:r>
      <w:r w:rsidRPr="007109D6">
        <w:rPr>
          <w:i/>
          <w:color w:val="FF00FF"/>
        </w:rPr>
        <w:t>and</w:t>
      </w:r>
      <w:r>
        <w:rPr>
          <w:i/>
          <w:color w:val="FF00FF"/>
        </w:rPr>
        <w:t>/or</w:t>
      </w:r>
      <w:r w:rsidRPr="007109D6">
        <w:rPr>
          <w:i/>
          <w:color w:val="FF00FF"/>
        </w:rPr>
        <w:t xml:space="preserve"> tribal </w:t>
      </w:r>
      <w:r>
        <w:rPr>
          <w:i/>
          <w:color w:val="FF00FF"/>
        </w:rPr>
        <w:t xml:space="preserve">utilities </w:t>
      </w:r>
      <w:r>
        <w:rPr>
          <w:b/>
          <w:bCs/>
          <w:i/>
          <w:color w:val="FF00FF"/>
          <w:u w:val="single"/>
        </w:rPr>
        <w:t>if</w:t>
      </w:r>
      <w:r>
        <w:rPr>
          <w:i/>
          <w:color w:val="FF00FF"/>
        </w:rPr>
        <w:t xml:space="preserve"> the customer’s Slice Percentage is reduced pursuant to section 21.9.</w:t>
      </w:r>
    </w:p>
    <w:p w14:paraId="740396E0"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48C011D3" w14:textId="0D974677" w:rsidR="00C47949" w:rsidRDefault="00C47949" w:rsidP="00C47949">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21.9</w:t>
      </w:r>
      <w:r w:rsidRPr="00392E13">
        <w:t xml:space="preserve">.  BPA shall revise and state such limitations on </w:t>
      </w:r>
      <w:r w:rsidRPr="00392E13">
        <w:rPr>
          <w:color w:val="FF0000"/>
        </w:rPr>
        <w:t>«Customer Name»</w:t>
      </w:r>
      <w:r w:rsidRPr="00392E13">
        <w:t xml:space="preserve"> </w:t>
      </w:r>
      <w:r>
        <w:t xml:space="preserve">Member’s Slice Percentages </w:t>
      </w:r>
      <w:r w:rsidRPr="00392E13">
        <w:t xml:space="preserve">in section 1 of Exhibit K at the </w:t>
      </w:r>
      <w:r>
        <w:t>Effective Date</w:t>
      </w:r>
      <w:r w:rsidRPr="00392E13">
        <w:t xml:space="preserve"> or </w:t>
      </w:r>
      <w:r>
        <w:t xml:space="preserve">at the time of </w:t>
      </w:r>
      <w:r w:rsidRPr="00392E13">
        <w:t>a change in purchase obligation to the Slice Product</w:t>
      </w:r>
      <w:r>
        <w:t xml:space="preserve">.  </w:t>
      </w:r>
      <w:r w:rsidRPr="00392E13">
        <w:t xml:space="preserve">If </w:t>
      </w:r>
      <w:r w:rsidRPr="00392E13">
        <w:rPr>
          <w:color w:val="FF0000"/>
        </w:rPr>
        <w:t xml:space="preserve">«Customer </w:t>
      </w:r>
      <w:proofErr w:type="spellStart"/>
      <w:r w:rsidRPr="00392E13">
        <w:rPr>
          <w:color w:val="FF0000"/>
        </w:rPr>
        <w:t>Name»</w:t>
      </w:r>
      <w:r w:rsidRPr="00392E13">
        <w:t>’s</w:t>
      </w:r>
      <w:proofErr w:type="spellEnd"/>
      <w:r w:rsidRPr="00392E13">
        <w:t xml:space="preserve"> </w:t>
      </w:r>
      <w:r>
        <w:t xml:space="preserve">Member’s </w:t>
      </w:r>
      <w:r w:rsidRPr="00392E13">
        <w:t>Slice Percentage is limited</w:t>
      </w:r>
      <w:r>
        <w:t xml:space="preserve"> to less than 50 percent of the </w:t>
      </w:r>
      <w:r w:rsidRPr="002C4000">
        <w:t>Member’s</w:t>
      </w:r>
      <w:r>
        <w:t xml:space="preserve"> Preliminary </w:t>
      </w:r>
      <w:r w:rsidRPr="00F31ED9">
        <w:t>Member</w:t>
      </w:r>
      <w:r>
        <w:t xml:space="preserve"> Net Requirement </w:t>
      </w:r>
      <w:r w:rsidRPr="00F31ED9">
        <w:t>for the applicable Fiscal Year</w:t>
      </w:r>
      <w:r w:rsidRPr="00392E13">
        <w:t xml:space="preserve">, then </w:t>
      </w:r>
      <w:r w:rsidRPr="00F31ED9">
        <w:t>the</w:t>
      </w:r>
      <w:r>
        <w:t xml:space="preserve"> </w:t>
      </w:r>
      <w:r w:rsidRPr="00F31ED9">
        <w:t>Member’s portion</w:t>
      </w:r>
      <w:r>
        <w:t xml:space="preserve"> of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w:t>
      </w:r>
      <w:r w:rsidRPr="00F31ED9">
        <w:t xml:space="preserve">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 1 Block Amounts</w:t>
      </w:r>
      <w:r>
        <w:t xml:space="preserve"> </w:t>
      </w:r>
      <w:r w:rsidRPr="00392E13">
        <w:t>will increase pursuant to section 4.3 of this Agreement.</w:t>
      </w:r>
    </w:p>
    <w:p w14:paraId="0B78AEA3" w14:textId="77777777" w:rsidR="00C47949" w:rsidRDefault="00C47949" w:rsidP="00C47949">
      <w:pPr>
        <w:ind w:left="1440"/>
      </w:pPr>
    </w:p>
    <w:p w14:paraId="2FD054AB" w14:textId="644A94DF" w:rsidR="00C47949" w:rsidRDefault="00C47949" w:rsidP="00C47949">
      <w:pPr>
        <w:ind w:left="1440"/>
      </w:pPr>
      <w:r>
        <w:rPr>
          <w:szCs w:val="22"/>
        </w:rPr>
        <w:t>By March 31, 2028 and each March</w:t>
      </w:r>
      <w:r w:rsidR="008327DD">
        <w:rPr>
          <w:szCs w:val="22"/>
        </w:rPr>
        <w:t> </w:t>
      </w:r>
      <w:r>
        <w:rPr>
          <w:szCs w:val="22"/>
        </w:rPr>
        <w:t>31 of a Rate Case Year thereafter, or by March</w:t>
      </w:r>
      <w:r w:rsidR="006508A0">
        <w:rPr>
          <w:szCs w:val="22"/>
        </w:rPr>
        <w:t> </w:t>
      </w:r>
      <w:r>
        <w:rPr>
          <w:szCs w:val="22"/>
        </w:rPr>
        <w:t xml:space="preserve">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sidR="006508A0">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and the Member Slice Percentage for each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Members.</w:t>
      </w:r>
    </w:p>
    <w:p w14:paraId="664CF976" w14:textId="77777777" w:rsidR="00C47949" w:rsidRPr="00F31ED9" w:rsidRDefault="00C47949" w:rsidP="00C47949">
      <w:pPr>
        <w:pStyle w:val="ListParagraph"/>
        <w:ind w:left="1440"/>
        <w:contextualSpacing w:val="0"/>
      </w:pPr>
    </w:p>
    <w:p w14:paraId="320B1FCD" w14:textId="77777777" w:rsidR="00C47949" w:rsidRPr="00F31ED9" w:rsidRDefault="00C47949" w:rsidP="00C47949">
      <w:pPr>
        <w:ind w:left="1440"/>
      </w:pPr>
      <w:r w:rsidRPr="00F31ED9">
        <w:lastRenderedPageBreak/>
        <w:t xml:space="preserve">BPA shall calculate the Member Slice Percentage for each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Members as the lesser of:</w:t>
      </w:r>
    </w:p>
    <w:p w14:paraId="6FCFBF94" w14:textId="77777777" w:rsidR="00C47949" w:rsidRPr="00F31ED9" w:rsidRDefault="00C47949" w:rsidP="00C47949">
      <w:pPr>
        <w:ind w:left="1440"/>
      </w:pPr>
    </w:p>
    <w:p w14:paraId="0FF5953E" w14:textId="77777777" w:rsidR="00C47949" w:rsidRPr="00F31ED9" w:rsidRDefault="00C47949" w:rsidP="00C47949">
      <w:pPr>
        <w:ind w:left="2160" w:hanging="720"/>
      </w:pPr>
      <w:r w:rsidRPr="00F31ED9">
        <w:rPr>
          <w:szCs w:val="22"/>
        </w:rPr>
        <w:t>(1)</w:t>
      </w:r>
      <w:r w:rsidRPr="00F31ED9">
        <w:rPr>
          <w:szCs w:val="22"/>
        </w:rPr>
        <w:tab/>
        <w:t xml:space="preserve">Each </w:t>
      </w:r>
      <w:r w:rsidRPr="00F31ED9">
        <w:rPr>
          <w:color w:val="FF0000"/>
          <w:szCs w:val="22"/>
        </w:rPr>
        <w:t>«Customer Name»</w:t>
      </w:r>
      <w:r w:rsidRPr="00F31ED9">
        <w:t xml:space="preserve"> Member’s Slice Percentage limit in section 1 of Exhibit K; or</w:t>
      </w:r>
    </w:p>
    <w:p w14:paraId="5B6B2465" w14:textId="77777777" w:rsidR="00C47949" w:rsidRPr="00F31ED9" w:rsidRDefault="00C47949" w:rsidP="00C47949">
      <w:pPr>
        <w:ind w:left="1440"/>
      </w:pPr>
    </w:p>
    <w:p w14:paraId="38600B5C" w14:textId="2D953D99" w:rsidR="00C47949" w:rsidRPr="00F31ED9" w:rsidRDefault="00C47949" w:rsidP="00C47949">
      <w:pPr>
        <w:ind w:left="2160" w:hanging="720"/>
      </w:pPr>
      <w:r w:rsidRPr="00F31ED9">
        <w:t>(2)</w:t>
      </w:r>
      <w:r w:rsidRPr="00F31ED9">
        <w:tab/>
        <w:t xml:space="preserve">Multiplying 50 percent by the </w:t>
      </w:r>
      <w:r w:rsidRPr="00F31ED9">
        <w:rPr>
          <w:color w:val="FF0000"/>
          <w:szCs w:val="22"/>
        </w:rPr>
        <w:t>«Customer Name»</w:t>
      </w:r>
      <w:r w:rsidRPr="00F31ED9">
        <w:t xml:space="preserve"> Member’s Preliminary Member Net Requirement, and (A)</w:t>
      </w:r>
      <w:r w:rsidR="008327DD">
        <w:t> </w:t>
      </w:r>
      <w:r w:rsidRPr="00F31ED9">
        <w:t>dividing by the annual CHWM System in section 2 of Exhibit K, and (B)</w:t>
      </w:r>
      <w:r w:rsidR="008327DD">
        <w:t> </w:t>
      </w:r>
      <w:r w:rsidRPr="00F31ED9">
        <w:t>multiplying by</w:t>
      </w:r>
      <w:r w:rsidR="006508A0">
        <w:t> </w:t>
      </w:r>
      <w:r w:rsidRPr="00F31ED9">
        <w:t>100.</w:t>
      </w:r>
    </w:p>
    <w:p w14:paraId="57A0AC00" w14:textId="77777777" w:rsidR="00C47949" w:rsidRPr="00F31ED9" w:rsidRDefault="00C47949" w:rsidP="00C47949">
      <w:pPr>
        <w:ind w:left="2160" w:hanging="720"/>
      </w:pPr>
    </w:p>
    <w:p w14:paraId="49F36533" w14:textId="77777777" w:rsidR="00C47949" w:rsidRPr="00F31ED9" w:rsidRDefault="00C47949" w:rsidP="00C47949">
      <w:pPr>
        <w:ind w:left="1440"/>
      </w:pPr>
      <w:r w:rsidRPr="00F31ED9">
        <w:t>Expressed as a formula, the Member Slice Percentage in each Fiscal Year of the Rate Period is calculated as follows:</w:t>
      </w:r>
    </w:p>
    <w:p w14:paraId="197E3045" w14:textId="77777777" w:rsidR="00C47949" w:rsidRPr="00F31ED9" w:rsidRDefault="00C47949" w:rsidP="00C47949">
      <w:pPr>
        <w:ind w:left="1440"/>
      </w:pPr>
    </w:p>
    <w:p w14:paraId="190E7945" w14:textId="77777777" w:rsidR="00C47949" w:rsidRPr="00F31ED9" w:rsidRDefault="00096A77" w:rsidP="00C47949">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Membe</m:t>
                  </m:r>
                  <m:sSup>
                    <m:sSupPr>
                      <m:ctrlPr>
                        <w:rPr>
                          <w:rFonts w:ascii="Cambria Math" w:hAnsi="Cambria Math" w:cs="Cambria Math"/>
                          <w:i/>
                        </w:rPr>
                      </m:ctrlPr>
                    </m:sSupPr>
                    <m:e>
                      <m:r>
                        <w:rPr>
                          <w:rFonts w:ascii="Cambria Math" w:hAnsi="Cambria Math" w:cs="Cambria Math"/>
                        </w:rPr>
                        <m:t>r</m:t>
                      </m:r>
                    </m:e>
                    <m:sup>
                      <m:r>
                        <w:rPr>
                          <w:rFonts w:ascii="Cambria Math" w:hAnsi="Cambria Math" w:cs="Cambria Math"/>
                        </w:rPr>
                        <m:t>'</m:t>
                      </m:r>
                    </m:sup>
                  </m:sSup>
                  <m:r>
                    <w:rPr>
                      <w:rFonts w:ascii="Cambria Math" w:hAnsi="Cambria Math" w:cs="Cambria Math"/>
                    </w:rPr>
                    <m:t>s 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Preliminary Member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5B4F1A5D" w14:textId="77777777" w:rsidR="00C47949" w:rsidRPr="00F31ED9" w:rsidRDefault="00C47949" w:rsidP="00C47949">
      <w:pPr>
        <w:ind w:left="1440"/>
      </w:pPr>
    </w:p>
    <w:p w14:paraId="04B35AE0" w14:textId="77777777" w:rsidR="00C47949" w:rsidRPr="00F31ED9" w:rsidRDefault="00C47949" w:rsidP="00C47949">
      <w:pPr>
        <w:ind w:left="1440"/>
      </w:pPr>
      <w:r w:rsidRPr="00F31ED9">
        <w:t xml:space="preserve">BPA shall calculate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Slice Percentage for the applicable Fiscal Year as the sum of the Member Slice Percentages.</w:t>
      </w:r>
    </w:p>
    <w:p w14:paraId="6FB1E4DE" w14:textId="77777777" w:rsidR="00C47949" w:rsidRPr="00F31ED9" w:rsidRDefault="00C47949" w:rsidP="00C47949">
      <w:pPr>
        <w:ind w:left="1440"/>
      </w:pPr>
    </w:p>
    <w:p w14:paraId="16A5F9E9" w14:textId="77777777" w:rsidR="00C47949" w:rsidRPr="00F31ED9" w:rsidRDefault="00C47949" w:rsidP="00C47949">
      <w:pPr>
        <w:ind w:left="1440"/>
      </w:pPr>
      <w:r w:rsidRPr="00F31ED9">
        <w:t>The Slice Percentage and Member Slice Percentages shall be rounded to the fifth decimal in percentage format and rounded to the seventh decimal in number format.</w:t>
      </w:r>
    </w:p>
    <w:p w14:paraId="78710A6D" w14:textId="77777777" w:rsidR="00C47949" w:rsidRPr="00C60267" w:rsidRDefault="00C47949" w:rsidP="00C60267">
      <w:pPr>
        <w:ind w:left="1440"/>
        <w:rPr>
          <w:iCs/>
        </w:rPr>
      </w:pPr>
    </w:p>
    <w:p w14:paraId="23A9ECF0"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in section 1 of Exhibit K.</w:t>
      </w:r>
    </w:p>
    <w:p w14:paraId="48F3780C" w14:textId="77777777" w:rsidR="00C47949" w:rsidRPr="00F31ED9" w:rsidRDefault="00C47949" w:rsidP="00C47949">
      <w:pPr>
        <w:ind w:left="1440"/>
      </w:pPr>
    </w:p>
    <w:p w14:paraId="3F513B6D" w14:textId="60D88192" w:rsidR="00C47949" w:rsidRPr="00392E13" w:rsidRDefault="00C47949" w:rsidP="00C47949">
      <w:pPr>
        <w:ind w:left="1440"/>
      </w:pPr>
      <w:r w:rsidRPr="00F31ED9">
        <w:t xml:space="preserve">After BPA calculates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for the Fiscal Year pursuant to this section 5.3, BPA shall not make mid-Fiscal Year adjustments to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or the Member Slice Percentages.  BPA shall adjust the Member’s portion of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sidR="006508A0">
        <w:t> </w:t>
      </w:r>
      <w:r w:rsidRPr="00F31ED9">
        <w:t xml:space="preserve">1 Block 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sidR="006508A0">
        <w:t> </w:t>
      </w:r>
      <w:r w:rsidRPr="00F31ED9">
        <w:t>1 Block Amounts when a mid-Fiscal Year adjustment is required.</w:t>
      </w:r>
    </w:p>
    <w:p w14:paraId="2A61A0FC" w14:textId="77777777" w:rsidR="00C47949" w:rsidRDefault="00C47949" w:rsidP="00C47949">
      <w:pPr>
        <w:ind w:left="1440" w:hanging="720"/>
        <w:rPr>
          <w:i/>
          <w:color w:val="FF00FF"/>
        </w:rPr>
      </w:pPr>
      <w:r w:rsidRPr="009F387E">
        <w:rPr>
          <w:i/>
          <w:color w:val="FF00FF"/>
        </w:rPr>
        <w:t xml:space="preserve">End Option </w:t>
      </w:r>
      <w:r>
        <w:rPr>
          <w:i/>
          <w:color w:val="FF00FF"/>
        </w:rPr>
        <w:t>4</w:t>
      </w:r>
    </w:p>
    <w:p w14:paraId="7E69BBF5" w14:textId="77777777" w:rsidR="00C47949" w:rsidRPr="00175AA9" w:rsidRDefault="00C47949" w:rsidP="00C47949">
      <w:pPr>
        <w:ind w:left="1440" w:hanging="720"/>
        <w:rPr>
          <w:i/>
        </w:rPr>
      </w:pPr>
    </w:p>
    <w:p w14:paraId="395CB318" w14:textId="77777777" w:rsidR="00C47949" w:rsidRDefault="00C47949" w:rsidP="00C60267">
      <w:pPr>
        <w:pStyle w:val="ListParagraph"/>
        <w:keepNext/>
        <w:rPr>
          <w:i/>
          <w:color w:val="FF00FF"/>
        </w:rPr>
      </w:pPr>
      <w:r w:rsidRPr="00392E13">
        <w:rPr>
          <w:i/>
          <w:color w:val="FF00FF"/>
          <w:u w:val="single"/>
        </w:rPr>
        <w:t>Option</w:t>
      </w:r>
      <w:r>
        <w:rPr>
          <w:i/>
          <w:color w:val="FF00FF"/>
          <w:u w:val="single"/>
        </w:rPr>
        <w:t xml:space="preserve"> 5</w:t>
      </w:r>
      <w:r w:rsidRPr="00135B5A">
        <w:rPr>
          <w:i/>
          <w:color w:val="FF00FF"/>
        </w:rPr>
        <w:t>:</w:t>
      </w:r>
      <w:r w:rsidRPr="00392E13">
        <w:rPr>
          <w:i/>
          <w:color w:val="FF00FF"/>
        </w:rPr>
        <w:t xml:space="preserve">  Include </w:t>
      </w:r>
      <w:r>
        <w:rPr>
          <w:i/>
          <w:color w:val="FF00FF"/>
        </w:rPr>
        <w:t>the following</w:t>
      </w:r>
      <w:r w:rsidRPr="00392E13">
        <w:rPr>
          <w:i/>
          <w:color w:val="FF00FF"/>
        </w:rPr>
        <w:t xml:space="preserve"> </w:t>
      </w:r>
      <w:r>
        <w:rPr>
          <w:i/>
          <w:color w:val="FF00FF"/>
        </w:rPr>
        <w:t>for JOEs that have Members that are public bodies (do not have cooperative or tribal Members).</w:t>
      </w:r>
    </w:p>
    <w:p w14:paraId="344F7AC2" w14:textId="77777777" w:rsidR="00C47949" w:rsidRPr="00392E13" w:rsidRDefault="00C47949" w:rsidP="00C47949">
      <w:pPr>
        <w:keepNext/>
        <w:ind w:left="1440" w:hanging="720"/>
        <w:rPr>
          <w:b/>
        </w:rPr>
      </w:pPr>
      <w:r w:rsidRPr="00392E13">
        <w:t>5.3</w:t>
      </w:r>
      <w:r w:rsidRPr="00392E13">
        <w:tab/>
      </w:r>
      <w:r w:rsidRPr="00392E13">
        <w:rPr>
          <w:b/>
        </w:rPr>
        <w:t>Annual Calculation of Slice Percentage</w:t>
      </w:r>
    </w:p>
    <w:p w14:paraId="6825328D" w14:textId="77777777" w:rsidR="00C47949" w:rsidRPr="00F31ED9" w:rsidRDefault="00C47949" w:rsidP="00C47949">
      <w:pPr>
        <w:ind w:left="1440"/>
      </w:pPr>
      <w:r>
        <w:rPr>
          <w:szCs w:val="22"/>
        </w:rPr>
        <w:t xml:space="preserve">By March 31, 2028 and each March 31 of a Rate Case Year thereafter, or by March 31 in a Forecast Year that </w:t>
      </w:r>
      <w:r w:rsidRPr="00C527D1">
        <w:rPr>
          <w:color w:val="FF0000"/>
          <w:szCs w:val="22"/>
        </w:rPr>
        <w:t>«Customer Name»</w:t>
      </w:r>
      <w:r w:rsidRPr="00C60267">
        <w:rPr>
          <w:szCs w:val="22"/>
        </w:rPr>
        <w:t xml:space="preserve"> </w:t>
      </w:r>
      <w:r w:rsidRPr="00224006">
        <w:rPr>
          <w:szCs w:val="22"/>
        </w:rPr>
        <w:t>submits a Total Retail Load forecast revision pursuant to section</w:t>
      </w:r>
      <w:r>
        <w:rPr>
          <w:szCs w:val="22"/>
        </w:rPr>
        <w:t> </w:t>
      </w:r>
      <w:r w:rsidRPr="00224006">
        <w:rPr>
          <w:szCs w:val="22"/>
        </w:rPr>
        <w:t xml:space="preserve">17.6.2, and </w:t>
      </w:r>
      <w:r>
        <w:rPr>
          <w:szCs w:val="22"/>
        </w:rPr>
        <w:t xml:space="preserve">concurrent with BPA’s </w:t>
      </w:r>
      <w:r w:rsidRPr="00F31ED9">
        <w:rPr>
          <w:szCs w:val="22"/>
        </w:rPr>
        <w:t xml:space="preserve">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calculate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the portion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Slice Percentage that is attributable to each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t xml:space="preserve"> Members.</w:t>
      </w:r>
    </w:p>
    <w:p w14:paraId="76112F66" w14:textId="77777777" w:rsidR="00C47949" w:rsidRPr="00F31ED9" w:rsidRDefault="00C47949" w:rsidP="00C47949">
      <w:pPr>
        <w:ind w:left="1440"/>
      </w:pPr>
    </w:p>
    <w:p w14:paraId="0C5456A4" w14:textId="1FA1FB1D" w:rsidR="00C47949" w:rsidRPr="00F31ED9" w:rsidRDefault="00C47949" w:rsidP="00C47949">
      <w:pPr>
        <w:ind w:left="1440"/>
      </w:pPr>
      <w:r w:rsidRPr="00F31ED9">
        <w:t xml:space="preserve">BPA shall calculate the Member Slice Percentage for each of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w:t>
      </w:r>
      <w:r w:rsidRPr="00F31ED9">
        <w:t>Members as the lesser of:</w:t>
      </w:r>
    </w:p>
    <w:p w14:paraId="1A8C8B5A" w14:textId="77777777" w:rsidR="00C47949" w:rsidRPr="00F31ED9" w:rsidRDefault="00C47949" w:rsidP="00C47949">
      <w:pPr>
        <w:ind w:left="1440"/>
      </w:pPr>
    </w:p>
    <w:p w14:paraId="1CCAB0E6" w14:textId="77777777" w:rsidR="00C47949" w:rsidRPr="00F31ED9" w:rsidRDefault="00C47949" w:rsidP="00C47949">
      <w:pPr>
        <w:ind w:left="2160" w:hanging="720"/>
      </w:pPr>
      <w:r w:rsidRPr="00F31ED9">
        <w:rPr>
          <w:szCs w:val="22"/>
        </w:rPr>
        <w:t>(1)</w:t>
      </w:r>
      <w:r w:rsidRPr="00F31ED9">
        <w:rPr>
          <w:szCs w:val="22"/>
        </w:rPr>
        <w:tab/>
        <w:t xml:space="preserve">the </w:t>
      </w:r>
      <w:r w:rsidRPr="00F31ED9">
        <w:rPr>
          <w:color w:val="FF0000"/>
          <w:szCs w:val="22"/>
        </w:rPr>
        <w:t>«Customer Name»</w:t>
      </w:r>
      <w:r w:rsidRPr="00F31ED9">
        <w:t xml:space="preserve"> Member’s FY2026 CHWM, including an increase for Annexed Load from a CHWM Contract customer, and a decrease for load annexed by another customer or a third party; or</w:t>
      </w:r>
    </w:p>
    <w:p w14:paraId="26F119AF" w14:textId="77777777" w:rsidR="00C47949" w:rsidRPr="00F31ED9" w:rsidRDefault="00C47949" w:rsidP="00C47949">
      <w:pPr>
        <w:ind w:left="1440"/>
      </w:pPr>
    </w:p>
    <w:p w14:paraId="0A7315E9" w14:textId="1E9E7FD4" w:rsidR="00C47949" w:rsidRPr="00F31ED9" w:rsidRDefault="00C47949" w:rsidP="00C47949">
      <w:pPr>
        <w:ind w:left="2160" w:hanging="720"/>
      </w:pPr>
      <w:r w:rsidRPr="00F31ED9">
        <w:t>(2)</w:t>
      </w:r>
      <w:r w:rsidRPr="00F31ED9">
        <w:tab/>
        <w:t>Multiplying 50 percent by the portion of the Member’s Preliminary Member Net Requirement, and (A)</w:t>
      </w:r>
      <w:r w:rsidR="008327DD">
        <w:t> </w:t>
      </w:r>
      <w:r w:rsidRPr="00F31ED9">
        <w:t>dividing by the annual CHWM System in section 2 of Exhibit K, and (B)</w:t>
      </w:r>
      <w:r w:rsidR="008327DD">
        <w:t> </w:t>
      </w:r>
      <w:r w:rsidRPr="00F31ED9">
        <w:t>multiplying by</w:t>
      </w:r>
      <w:r w:rsidR="008327DD">
        <w:t> </w:t>
      </w:r>
      <w:r w:rsidRPr="00F31ED9">
        <w:t>100.</w:t>
      </w:r>
    </w:p>
    <w:p w14:paraId="7C1C3C1F" w14:textId="77777777" w:rsidR="00C47949" w:rsidRPr="00F31ED9" w:rsidRDefault="00C47949" w:rsidP="00C47949">
      <w:pPr>
        <w:ind w:left="2160" w:hanging="720"/>
      </w:pPr>
    </w:p>
    <w:p w14:paraId="623B5F1B" w14:textId="044EC446" w:rsidR="00C47949" w:rsidRPr="00F31ED9" w:rsidRDefault="00C47949" w:rsidP="00C47949">
      <w:pPr>
        <w:ind w:left="1440"/>
      </w:pPr>
      <w:r w:rsidRPr="00F31ED9">
        <w:t>Expressed as a formula, the Member Slice Percentage in each year of the Rate Period is calculated as follows</w:t>
      </w:r>
      <w:r w:rsidR="008327DD">
        <w:t>:</w:t>
      </w:r>
    </w:p>
    <w:p w14:paraId="1ABC73BD" w14:textId="77777777" w:rsidR="00C47949" w:rsidRPr="00F31ED9" w:rsidRDefault="00C47949" w:rsidP="00C47949">
      <w:pPr>
        <w:ind w:left="1440"/>
      </w:pPr>
    </w:p>
    <w:p w14:paraId="4AB0E6D6" w14:textId="77777777" w:rsidR="00C47949" w:rsidRPr="00F31ED9" w:rsidRDefault="00C47949" w:rsidP="00C47949">
      <w:pPr>
        <w:ind w:left="1440"/>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m:t>
                          </m:r>
                          <m:sSup>
                            <m:sSupPr>
                              <m:ctrlPr>
                                <w:rPr>
                                  <w:rFonts w:ascii="Cambria Math" w:hAnsi="Cambria Math" w:cs="Cambria Math"/>
                                </w:rPr>
                              </m:ctrlPr>
                            </m:sSupPr>
                            <m:e>
                              <m:r>
                                <m:rPr>
                                  <m:sty m:val="p"/>
                                </m:rPr>
                                <w:rPr>
                                  <w:rFonts w:ascii="Cambria Math" w:hAnsi="Cambria Math" w:cs="Cambria Math"/>
                                </w:rPr>
                                <m:t>Member</m:t>
                              </m:r>
                            </m:e>
                            <m:sup>
                              <m:r>
                                <m:rPr>
                                  <m:sty m:val="p"/>
                                </m:rPr>
                                <w:rPr>
                                  <w:rFonts w:ascii="Cambria Math" w:hAnsi="Cambria Math" w:cs="Cambria Math"/>
                                </w:rPr>
                                <m:t>'</m:t>
                              </m:r>
                            </m:sup>
                          </m:sSup>
                          <m:r>
                            <m:rPr>
                              <m:sty m:val="p"/>
                            </m:rPr>
                            <w:rPr>
                              <w:rFonts w:ascii="Cambria Math" w:hAnsi="Cambria Math" w:cs="Cambria Math"/>
                            </w:rPr>
                            <m:t>s FY2026 CHWM,  Preliminary Member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7F947D06" w14:textId="77777777" w:rsidR="00C47949" w:rsidRPr="00F31ED9" w:rsidRDefault="00C47949" w:rsidP="00C47949">
      <w:pPr>
        <w:ind w:left="1440"/>
      </w:pPr>
    </w:p>
    <w:p w14:paraId="7E8D54D9" w14:textId="77777777" w:rsidR="00C47949" w:rsidRPr="00F31ED9" w:rsidRDefault="00C47949" w:rsidP="00C47949">
      <w:pPr>
        <w:ind w:left="1440"/>
      </w:pPr>
      <w:r w:rsidRPr="00F31ED9">
        <w:t xml:space="preserve">BPA shall calculate </w:t>
      </w:r>
      <w:r w:rsidRPr="00F31ED9">
        <w:rPr>
          <w:color w:val="FF0000"/>
          <w:szCs w:val="22"/>
        </w:rPr>
        <w:t xml:space="preserve">«Customer </w:t>
      </w:r>
      <w:proofErr w:type="spellStart"/>
      <w:r w:rsidRPr="00F31ED9">
        <w:rPr>
          <w:color w:val="FF0000"/>
          <w:szCs w:val="22"/>
        </w:rPr>
        <w:t>Name»</w:t>
      </w:r>
      <w:r w:rsidRPr="00C60267">
        <w:rPr>
          <w:szCs w:val="22"/>
        </w:rPr>
        <w:t>’s</w:t>
      </w:r>
      <w:proofErr w:type="spellEnd"/>
      <w:r w:rsidRPr="00C60267">
        <w:rPr>
          <w:szCs w:val="22"/>
        </w:rPr>
        <w:t xml:space="preserve"> Slice Percentage for the applicable Fiscal Year as the sum of Member Slice Percentages.</w:t>
      </w:r>
    </w:p>
    <w:p w14:paraId="0EFD0AD6" w14:textId="77777777" w:rsidR="00C47949" w:rsidRPr="00F31ED9" w:rsidRDefault="00C47949" w:rsidP="00C47949">
      <w:pPr>
        <w:ind w:left="1440"/>
      </w:pPr>
    </w:p>
    <w:p w14:paraId="1C956CEA" w14:textId="77777777" w:rsidR="00C47949" w:rsidRPr="00F31ED9" w:rsidRDefault="00C47949" w:rsidP="00C47949">
      <w:pPr>
        <w:ind w:left="1440"/>
      </w:pPr>
      <w:r w:rsidRPr="00F31ED9">
        <w:t>The Slice Percentage and Member Slice Percentage shall be rounded to the fifth decimal in percentage format and rounded to the seventh decimal in number format.</w:t>
      </w:r>
    </w:p>
    <w:p w14:paraId="2B801730" w14:textId="77777777" w:rsidR="00C47949" w:rsidRPr="00F31ED9" w:rsidRDefault="00C47949" w:rsidP="00C47949">
      <w:pPr>
        <w:ind w:left="1440"/>
        <w:rPr>
          <w:szCs w:val="22"/>
        </w:rPr>
      </w:pPr>
    </w:p>
    <w:p w14:paraId="6C065F88" w14:textId="77777777" w:rsidR="00C47949" w:rsidRPr="00F31ED9" w:rsidRDefault="00C47949" w:rsidP="00C47949">
      <w:pPr>
        <w:ind w:left="1440"/>
      </w:pPr>
      <w:r w:rsidRPr="00F31ED9">
        <w:rPr>
          <w:szCs w:val="22"/>
        </w:rPr>
        <w:t xml:space="preserve">By March 31, 2028 and each March 31 of a Rate Case Year thereafter, and by March 31 in a Forecast Year that </w:t>
      </w:r>
      <w:r w:rsidRPr="00F31ED9">
        <w:rPr>
          <w:color w:val="FF0000"/>
          <w:szCs w:val="22"/>
        </w:rPr>
        <w:t>«Customer Name»</w:t>
      </w:r>
      <w:r w:rsidRPr="00F31ED9">
        <w:rPr>
          <w:szCs w:val="22"/>
        </w:rPr>
        <w:t xml:space="preserve"> submits a Total Retail Load forecast revision pursuant to section 17.6.2, and 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t xml:space="preserve">, 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in section 1 of Exhibit K.</w:t>
      </w:r>
    </w:p>
    <w:p w14:paraId="4B8BCF1B" w14:textId="77777777" w:rsidR="00C47949" w:rsidRPr="00F31ED9" w:rsidRDefault="00C47949" w:rsidP="00C47949">
      <w:pPr>
        <w:ind w:left="1440"/>
      </w:pPr>
    </w:p>
    <w:p w14:paraId="4D950B76" w14:textId="09C4865A" w:rsidR="00C47949" w:rsidRPr="00F31ED9" w:rsidRDefault="00C47949" w:rsidP="00C47949">
      <w:pPr>
        <w:ind w:left="1440"/>
      </w:pPr>
      <w:r w:rsidRPr="00F31ED9">
        <w:t xml:space="preserve">After BPA calculates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and Member Slice Percentages for the Fiscal Year pursuant to</w:t>
      </w:r>
      <w:r>
        <w:t xml:space="preserve"> this</w:t>
      </w:r>
      <w:r w:rsidRPr="00F31ED9">
        <w:t xml:space="preserve"> section 5.3. </w:t>
      </w:r>
      <w:r>
        <w:t xml:space="preserve"> </w:t>
      </w:r>
      <w:r w:rsidRPr="00F31ED9">
        <w:t xml:space="preserve">BPA shall not make mid-Fiscal Year adjustments to </w:t>
      </w:r>
      <w:r w:rsidRPr="00F31ED9">
        <w:rPr>
          <w:color w:val="FF0000"/>
        </w:rPr>
        <w:t xml:space="preserve">«Customer </w:t>
      </w:r>
      <w:proofErr w:type="spellStart"/>
      <w:r w:rsidRPr="00F31ED9">
        <w:rPr>
          <w:color w:val="FF0000"/>
        </w:rPr>
        <w:t>Name»</w:t>
      </w:r>
      <w:r w:rsidRPr="00F31ED9">
        <w:t>’s</w:t>
      </w:r>
      <w:proofErr w:type="spellEnd"/>
      <w:r w:rsidRPr="00F31ED9">
        <w:t xml:space="preserve"> Slice Percentage or Member Slice Percentages.  BPA shall adjust the Member’s portion of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t> </w:t>
      </w:r>
      <w:r w:rsidRPr="00F31ED9">
        <w:t xml:space="preserve">1 Block Amounts and </w:t>
      </w:r>
      <w:r w:rsidRPr="00F31ED9">
        <w:rPr>
          <w:color w:val="FF0000"/>
        </w:rPr>
        <w:t xml:space="preserve">«Customer </w:t>
      </w:r>
      <w:proofErr w:type="spellStart"/>
      <w:r w:rsidRPr="00F31ED9">
        <w:rPr>
          <w:color w:val="FF0000"/>
        </w:rPr>
        <w:t>Name»</w:t>
      </w:r>
      <w:r w:rsidRPr="00F31ED9">
        <w:t>’s</w:t>
      </w:r>
      <w:proofErr w:type="spellEnd"/>
      <w:r w:rsidRPr="00F31ED9">
        <w:t xml:space="preserve"> Tier</w:t>
      </w:r>
      <w:r>
        <w:rPr>
          <w:sz w:val="20"/>
          <w:szCs w:val="22"/>
        </w:rPr>
        <w:t> </w:t>
      </w:r>
      <w:r w:rsidRPr="00F31ED9">
        <w:t>1 Block Amounts when a mid-Fiscal Year adjustment is required.</w:t>
      </w:r>
    </w:p>
    <w:p w14:paraId="69E580BC" w14:textId="77777777" w:rsidR="00C47949" w:rsidRPr="00F31ED9" w:rsidRDefault="00C47949" w:rsidP="00C47949">
      <w:pPr>
        <w:ind w:left="1440" w:hanging="720"/>
        <w:rPr>
          <w:i/>
          <w:color w:val="FF00FF"/>
        </w:rPr>
      </w:pPr>
      <w:r w:rsidRPr="00F31ED9">
        <w:rPr>
          <w:i/>
          <w:color w:val="FF00FF"/>
        </w:rPr>
        <w:t>End Option 5</w:t>
      </w:r>
    </w:p>
    <w:p w14:paraId="0E3926C4" w14:textId="77777777" w:rsidR="00C47949" w:rsidRDefault="00C47949" w:rsidP="009F387E">
      <w:pPr>
        <w:ind w:left="1440" w:hanging="720"/>
      </w:pPr>
    </w:p>
    <w:p w14:paraId="3417187F" w14:textId="4EF8C30C" w:rsidR="00855E48" w:rsidRPr="00046722" w:rsidRDefault="00855E48" w:rsidP="00855E48">
      <w:pPr>
        <w:keepNext/>
        <w:ind w:left="1440" w:hanging="720"/>
        <w:rPr>
          <w:i/>
          <w:color w:val="FF00FF"/>
        </w:rPr>
      </w:pPr>
      <w:r w:rsidRPr="00046722">
        <w:rPr>
          <w:i/>
          <w:color w:val="FF00FF"/>
          <w:u w:val="single"/>
        </w:rPr>
        <w:t>Option 1</w:t>
      </w:r>
      <w:r w:rsidRPr="00046722">
        <w:rPr>
          <w:i/>
          <w:color w:val="FF00FF"/>
        </w:rPr>
        <w:t xml:space="preserve">: Include the following for customers that are </w:t>
      </w:r>
      <w:r w:rsidR="00320374" w:rsidRPr="00046722">
        <w:rPr>
          <w:i/>
          <w:color w:val="FF00FF"/>
        </w:rPr>
        <w:t>not</w:t>
      </w:r>
      <w:r w:rsidRPr="00046722">
        <w:rPr>
          <w:i/>
          <w:color w:val="FF00FF"/>
        </w:rPr>
        <w:t xml:space="preserve"> JOEs.</w:t>
      </w: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20CC00C6"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w:t>
      </w:r>
      <w:r w:rsidR="00855E48">
        <w:rPr>
          <w:szCs w:val="22"/>
        </w:rPr>
        <w:t>March </w:t>
      </w:r>
      <w:r w:rsidR="005050FB">
        <w:rPr>
          <w:szCs w:val="22"/>
        </w:rPr>
        <w:t xml:space="preserve">31 of a Rate Case Year thereafter, and by </w:t>
      </w:r>
      <w:r w:rsidR="00855E48">
        <w:rPr>
          <w:szCs w:val="22"/>
        </w:rPr>
        <w:t>March </w:t>
      </w:r>
      <w:r w:rsidR="005050FB">
        <w:rPr>
          <w:szCs w:val="22"/>
        </w:rPr>
        <w:t xml:space="preserve">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 xml:space="preserve">«Customer </w:t>
      </w:r>
      <w:proofErr w:type="spellStart"/>
      <w:r w:rsidR="005050FB" w:rsidRPr="00C527D1">
        <w:rPr>
          <w:color w:val="FF0000"/>
          <w:szCs w:val="22"/>
        </w:rPr>
        <w:t>Name»</w:t>
      </w:r>
      <w:r w:rsidR="005050FB" w:rsidRPr="00C527D1">
        <w:rPr>
          <w:szCs w:val="22"/>
        </w:rPr>
        <w:t>’s</w:t>
      </w:r>
      <w:proofErr w:type="spellEnd"/>
      <w:r w:rsidR="005050FB" w:rsidDel="00DC51AF">
        <w:rPr>
          <w:szCs w:val="22"/>
        </w:rPr>
        <w:t xml:space="preserve"> </w:t>
      </w:r>
      <w:r w:rsidR="005050FB">
        <w:rPr>
          <w:szCs w:val="22"/>
        </w:rPr>
        <w:t xml:space="preserve">Net </w:t>
      </w:r>
      <w:r w:rsidR="005050FB">
        <w:rPr>
          <w:szCs w:val="22"/>
        </w:rPr>
        <w:lastRenderedPageBreak/>
        <w:t>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 xml:space="preserve">for each month of the applicable Fiscal Year(s) in monthly Average Megawatts </w:t>
      </w:r>
      <w:r w:rsidR="005050FB" w:rsidRPr="00392E13">
        <w:t xml:space="preserve">by </w:t>
      </w:r>
      <w:r w:rsidR="005050FB">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 xml:space="preserve">«Customer </w:t>
      </w:r>
      <w:proofErr w:type="spellStart"/>
      <w:r w:rsidR="005050FB" w:rsidRPr="00392E13">
        <w:rPr>
          <w:color w:val="FF0000"/>
        </w:rPr>
        <w:t>Name»</w:t>
      </w:r>
      <w:r w:rsidR="005050FB" w:rsidRPr="00392E13">
        <w:rPr>
          <w:color w:val="000000"/>
        </w:rPr>
        <w:t>’s</w:t>
      </w:r>
      <w:proofErr w:type="spellEnd"/>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 xml:space="preserve">«Customer </w:t>
      </w:r>
      <w:proofErr w:type="spellStart"/>
      <w:r w:rsidR="005050FB" w:rsidRPr="00392E13">
        <w:rPr>
          <w:color w:val="FF0000"/>
        </w:rPr>
        <w:t>Name»</w:t>
      </w:r>
      <w:r w:rsidR="005050FB" w:rsidRPr="00005460">
        <w:t>’s</w:t>
      </w:r>
      <w:proofErr w:type="spellEnd"/>
      <w:r w:rsidR="005050FB" w:rsidRPr="00005460">
        <w:t xml:space="preserve"> Firm Slice Amount for each month of the applicable Fiscal Year(s) in megawatt</w:t>
      </w:r>
      <w:r w:rsidR="00186CF4">
        <w:t>-</w:t>
      </w:r>
      <w:r w:rsidR="005050FB" w:rsidRPr="00005460">
        <w:t>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in Average Megawatts and megawatt</w:t>
      </w:r>
      <w:r w:rsidR="00186CF4">
        <w:t>-</w:t>
      </w:r>
      <w:r w:rsidR="005050FB">
        <w:t xml:space="preserve">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35717FA5" w14:textId="32A6EFF2" w:rsidR="00855E48" w:rsidRPr="00F31ED9" w:rsidRDefault="00855E48" w:rsidP="00855E48">
      <w:pPr>
        <w:ind w:left="1440" w:hanging="720"/>
        <w:rPr>
          <w:i/>
          <w:color w:val="FF00FF"/>
        </w:rPr>
      </w:pPr>
      <w:r w:rsidRPr="00F31ED9">
        <w:rPr>
          <w:i/>
          <w:color w:val="FF00FF"/>
        </w:rPr>
        <w:t xml:space="preserve">End Option </w:t>
      </w:r>
      <w:r>
        <w:rPr>
          <w:i/>
          <w:color w:val="FF00FF"/>
        </w:rPr>
        <w:t>1</w:t>
      </w:r>
    </w:p>
    <w:p w14:paraId="58188207" w14:textId="77777777" w:rsidR="00392E13" w:rsidRDefault="00392E13" w:rsidP="00392E13">
      <w:pPr>
        <w:ind w:left="720"/>
      </w:pPr>
    </w:p>
    <w:p w14:paraId="49479834" w14:textId="77777777" w:rsidR="00855E48" w:rsidRPr="00F31ED9" w:rsidRDefault="00855E48" w:rsidP="00855E48">
      <w:pPr>
        <w:keepNext/>
        <w:ind w:left="1440" w:hanging="720"/>
        <w:rPr>
          <w:i/>
          <w:color w:val="FF00FF"/>
        </w:rPr>
      </w:pPr>
      <w:r w:rsidRPr="00F31ED9">
        <w:rPr>
          <w:i/>
          <w:color w:val="FF00FF"/>
          <w:u w:val="single"/>
        </w:rPr>
        <w:t>Option 2</w:t>
      </w:r>
      <w:r w:rsidRPr="00F31ED9">
        <w:rPr>
          <w:i/>
          <w:color w:val="FF00FF"/>
        </w:rPr>
        <w:t>: Include the following for customers that are JOEs.</w:t>
      </w:r>
    </w:p>
    <w:p w14:paraId="5AA6E558" w14:textId="77777777" w:rsidR="00855E48" w:rsidRPr="00F31ED9" w:rsidRDefault="00855E48" w:rsidP="00855E48">
      <w:pPr>
        <w:keepNext/>
        <w:ind w:left="1440" w:hanging="720"/>
      </w:pPr>
      <w:r w:rsidRPr="00F31ED9">
        <w:t>5.4</w:t>
      </w:r>
      <w:r w:rsidRPr="00F31ED9">
        <w:tab/>
      </w:r>
      <w:r w:rsidRPr="00F31ED9">
        <w:rPr>
          <w:b/>
        </w:rPr>
        <w:t>Firm Slice Amount</w:t>
      </w:r>
    </w:p>
    <w:p w14:paraId="4FB954BB" w14:textId="77777777" w:rsidR="00855E48" w:rsidRPr="00F31ED9" w:rsidRDefault="00855E48" w:rsidP="00855E48">
      <w:pPr>
        <w:keepNext/>
        <w:ind w:left="1440"/>
        <w:rPr>
          <w:color w:val="000000"/>
        </w:rPr>
      </w:pPr>
    </w:p>
    <w:p w14:paraId="13F47C21" w14:textId="3D25DB6C" w:rsidR="00855E48" w:rsidRPr="00F31ED9" w:rsidRDefault="00855E48" w:rsidP="00855E48">
      <w:pPr>
        <w:ind w:left="2160" w:hanging="720"/>
      </w:pPr>
      <w:r w:rsidRPr="00F31ED9">
        <w:rPr>
          <w:color w:val="000000"/>
        </w:rPr>
        <w:t>5.4.1</w:t>
      </w:r>
      <w:r w:rsidRPr="00F31ED9">
        <w:rPr>
          <w:color w:val="000000"/>
        </w:rPr>
        <w:tab/>
      </w:r>
      <w:r w:rsidRPr="00F31ED9">
        <w:rPr>
          <w:szCs w:val="22"/>
        </w:rPr>
        <w:t>By March 31, 2028 and each March 31 of a Rate Case Year thereafter, and by March</w:t>
      </w:r>
      <w:r>
        <w:rPr>
          <w:szCs w:val="22"/>
        </w:rPr>
        <w:t> </w:t>
      </w:r>
      <w:r w:rsidRPr="00F31ED9">
        <w:rPr>
          <w:szCs w:val="22"/>
        </w:rPr>
        <w:t xml:space="preserve">31 in a Forecast Year that </w:t>
      </w:r>
      <w:r w:rsidRPr="00F31ED9">
        <w:rPr>
          <w:color w:val="FF0000"/>
        </w:rPr>
        <w:t>«Customer Name»</w:t>
      </w:r>
      <w:r w:rsidRPr="00F31ED9">
        <w:t xml:space="preserve"> submits a Total Retail Load forecast revision pursuant to section 17.6.2, and </w:t>
      </w:r>
      <w:r w:rsidRPr="00F31ED9">
        <w:rPr>
          <w:szCs w:val="22"/>
        </w:rPr>
        <w:t xml:space="preserve">concurrent with BPA’s calculation of </w:t>
      </w:r>
      <w:r w:rsidRPr="00F31ED9">
        <w:rPr>
          <w:color w:val="FF0000"/>
          <w:szCs w:val="22"/>
        </w:rPr>
        <w:t xml:space="preserve">«Customer </w:t>
      </w:r>
      <w:proofErr w:type="spellStart"/>
      <w:r w:rsidRPr="00F31ED9">
        <w:rPr>
          <w:color w:val="FF0000"/>
          <w:szCs w:val="22"/>
        </w:rPr>
        <w:t>Name»</w:t>
      </w:r>
      <w:r w:rsidRPr="00F31ED9">
        <w:rPr>
          <w:szCs w:val="22"/>
        </w:rPr>
        <w:t>’s</w:t>
      </w:r>
      <w:proofErr w:type="spellEnd"/>
      <w:r w:rsidRPr="00F31ED9" w:rsidDel="00DC51AF">
        <w:rPr>
          <w:szCs w:val="22"/>
        </w:rPr>
        <w:t xml:space="preserve"> </w:t>
      </w:r>
      <w:r w:rsidRPr="00F31ED9">
        <w:rPr>
          <w:szCs w:val="22"/>
        </w:rPr>
        <w:t>Net Requirement pursuant to section 1 of Exhibit</w:t>
      </w:r>
      <w:r w:rsidRPr="00F31ED9">
        <w:rPr>
          <w:rStyle w:val="CommentReference"/>
          <w:szCs w:val="20"/>
        </w:rPr>
        <w:t> </w:t>
      </w:r>
      <w:r w:rsidRPr="00F31ED9">
        <w:rPr>
          <w:szCs w:val="22"/>
        </w:rPr>
        <w:t>A,</w:t>
      </w:r>
      <w:r w:rsidRPr="00F31ED9">
        <w:rPr>
          <w:color w:val="000000"/>
        </w:rPr>
        <w:t xml:space="preserve"> BPA shall calculate</w:t>
      </w:r>
      <w:r w:rsidRPr="00F31ED9">
        <w:t xml:space="preserve"> the following Firm Slice Amounts:</w:t>
      </w:r>
    </w:p>
    <w:p w14:paraId="254AAA93" w14:textId="77777777" w:rsidR="00855E48" w:rsidRPr="00F31ED9" w:rsidRDefault="00855E48" w:rsidP="00855E48">
      <w:pPr>
        <w:ind w:left="2160"/>
        <w:rPr>
          <w:color w:val="000000" w:themeColor="text1"/>
        </w:rPr>
      </w:pPr>
    </w:p>
    <w:p w14:paraId="3C7E7FCD" w14:textId="77777777" w:rsidR="00855E48" w:rsidRPr="00F31ED9" w:rsidRDefault="00855E48" w:rsidP="00855E48">
      <w:pPr>
        <w:ind w:left="2880" w:hanging="720"/>
        <w:rPr>
          <w:szCs w:val="22"/>
        </w:rPr>
      </w:pPr>
      <w:r w:rsidRPr="00F31ED9">
        <w:rPr>
          <w:color w:val="000000" w:themeColor="text1"/>
        </w:rPr>
        <w:t>(1)</w:t>
      </w:r>
      <w:r w:rsidRPr="00F31ED9">
        <w:rPr>
          <w:color w:val="000000" w:themeColor="text1"/>
        </w:rPr>
        <w:tab/>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for each month of the applicable Fiscal Year(s) in monthly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 xml:space="preserve">by </w:t>
      </w:r>
      <w:r w:rsidRPr="00F31ED9">
        <w:rPr>
          <w:color w:val="FF0000"/>
        </w:rPr>
        <w:t xml:space="preserve">«Customer </w:t>
      </w:r>
      <w:proofErr w:type="spellStart"/>
      <w:r w:rsidRPr="00F31ED9">
        <w:rPr>
          <w:color w:val="FF0000"/>
        </w:rPr>
        <w:t>Name»</w:t>
      </w:r>
      <w:r w:rsidRPr="00F31ED9">
        <w:rPr>
          <w:color w:val="000000"/>
        </w:rPr>
        <w:t>’s</w:t>
      </w:r>
      <w:proofErr w:type="spellEnd"/>
      <w:r w:rsidRPr="00F31ED9" w:rsidDel="009C296C">
        <w:rPr>
          <w:szCs w:val="22"/>
        </w:rPr>
        <w:t xml:space="preserve"> </w:t>
      </w:r>
      <w:r w:rsidRPr="00F31ED9">
        <w:rPr>
          <w:szCs w:val="22"/>
        </w:rPr>
        <w:t>Slice Percentage applicable to each such Fiscal Year stated in section 2 of Exhibit K, and (B) rounding the results to three decimal places.</w:t>
      </w:r>
    </w:p>
    <w:p w14:paraId="5BF9B05D" w14:textId="77777777" w:rsidR="00855E48" w:rsidRPr="00F31ED9" w:rsidRDefault="00855E48" w:rsidP="00855E48">
      <w:pPr>
        <w:ind w:left="2880" w:hanging="720"/>
        <w:rPr>
          <w:color w:val="000000" w:themeColor="text1"/>
        </w:rPr>
      </w:pPr>
    </w:p>
    <w:p w14:paraId="14EFD846" w14:textId="77777777" w:rsidR="00855E48" w:rsidRPr="00F31ED9" w:rsidRDefault="00855E48" w:rsidP="00855E48">
      <w:pPr>
        <w:ind w:left="2880" w:hanging="720"/>
        <w:rPr>
          <w:szCs w:val="22"/>
        </w:rPr>
      </w:pPr>
      <w:r w:rsidRPr="00F31ED9">
        <w:rPr>
          <w:color w:val="000000" w:themeColor="text1"/>
        </w:rPr>
        <w:t>(2)</w:t>
      </w:r>
      <w:r w:rsidRPr="00F31ED9">
        <w:rPr>
          <w:color w:val="000000" w:themeColor="text1"/>
        </w:rPr>
        <w:tab/>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for each month of the applicable Fiscal Year(s) in megawatt-hours by (A) multiplying the Firm Slice Amount in Average Megawatts for each month of the applicable Fiscal Year(s) by the number of hours in the month, and (B) rounding the result to the nearest whole megawatt.</w:t>
      </w:r>
    </w:p>
    <w:p w14:paraId="5048ABE7" w14:textId="77777777" w:rsidR="00855E48" w:rsidRPr="00F31ED9" w:rsidRDefault="00855E48" w:rsidP="00855E48">
      <w:pPr>
        <w:ind w:left="2880" w:hanging="720"/>
        <w:rPr>
          <w:szCs w:val="22"/>
        </w:rPr>
      </w:pPr>
    </w:p>
    <w:p w14:paraId="0EF798C9" w14:textId="77777777" w:rsidR="00855E48" w:rsidRPr="00F31ED9" w:rsidRDefault="00855E48" w:rsidP="00855E48">
      <w:pPr>
        <w:ind w:left="2880" w:hanging="720"/>
        <w:rPr>
          <w:szCs w:val="22"/>
        </w:rPr>
      </w:pPr>
      <w:r w:rsidRPr="00F31ED9">
        <w:rPr>
          <w:szCs w:val="22"/>
        </w:rPr>
        <w:t>(3)</w:t>
      </w:r>
      <w:r w:rsidRPr="00F31ED9">
        <w:rPr>
          <w:szCs w:val="22"/>
        </w:rPr>
        <w:tab/>
        <w:t xml:space="preserve">The portion of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attributable to each of </w:t>
      </w:r>
      <w:r w:rsidRPr="00F31ED9">
        <w:rPr>
          <w:color w:val="FF0000"/>
        </w:rPr>
        <w:t xml:space="preserve">«Customer </w:t>
      </w:r>
      <w:proofErr w:type="spellStart"/>
      <w:r w:rsidRPr="00F31ED9">
        <w:rPr>
          <w:color w:val="FF0000"/>
        </w:rPr>
        <w:t>Name»</w:t>
      </w:r>
      <w:r w:rsidRPr="00F31ED9">
        <w:t>’s</w:t>
      </w:r>
      <w:proofErr w:type="spellEnd"/>
      <w:r w:rsidRPr="00F31ED9">
        <w:t xml:space="preserve"> Members in Average Megawatts by (A) multiplying </w:t>
      </w:r>
      <w:r w:rsidRPr="00F31ED9">
        <w:rPr>
          <w:szCs w:val="22"/>
        </w:rPr>
        <w:t>the monthly Average Megawatts of the CHWM System listed in the table in section 1 of Exhibit K for the applicable month in each Fiscal Year</w:t>
      </w:r>
      <w:r w:rsidRPr="00F31ED9">
        <w:rPr>
          <w:bCs/>
          <w:szCs w:val="22"/>
        </w:rPr>
        <w:t xml:space="preserve"> </w:t>
      </w:r>
      <w:r w:rsidRPr="00F31ED9">
        <w:rPr>
          <w:szCs w:val="22"/>
        </w:rPr>
        <w:t>by each Members’s Member Slice Percentage applicable to each such Fiscal Year stated in section 2 of Exhibit K, and (B) rounding the results to three decimal places.</w:t>
      </w:r>
    </w:p>
    <w:p w14:paraId="4BACFEA8" w14:textId="77777777" w:rsidR="00855E48" w:rsidRPr="00F31ED9" w:rsidRDefault="00855E48" w:rsidP="00855E48">
      <w:pPr>
        <w:ind w:left="2880" w:hanging="720"/>
        <w:rPr>
          <w:szCs w:val="22"/>
        </w:rPr>
      </w:pPr>
    </w:p>
    <w:p w14:paraId="46B2503E" w14:textId="77777777" w:rsidR="00855E48" w:rsidRPr="00F31ED9" w:rsidRDefault="00855E48" w:rsidP="00855E48">
      <w:pPr>
        <w:ind w:left="2880" w:hanging="720"/>
        <w:rPr>
          <w:szCs w:val="22"/>
        </w:rPr>
      </w:pPr>
      <w:r w:rsidRPr="00F31ED9">
        <w:rPr>
          <w:szCs w:val="22"/>
        </w:rPr>
        <w:t>(4)</w:t>
      </w:r>
      <w:r w:rsidRPr="00F31ED9">
        <w:rPr>
          <w:szCs w:val="22"/>
        </w:rPr>
        <w:tab/>
        <w:t xml:space="preserve">The portion of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attributable to each of </w:t>
      </w:r>
      <w:r w:rsidRPr="00F31ED9">
        <w:rPr>
          <w:color w:val="FF0000"/>
        </w:rPr>
        <w:t xml:space="preserve">«Customer </w:t>
      </w:r>
      <w:proofErr w:type="spellStart"/>
      <w:r w:rsidRPr="00F31ED9">
        <w:rPr>
          <w:color w:val="FF0000"/>
        </w:rPr>
        <w:t>Name»</w:t>
      </w:r>
      <w:r w:rsidRPr="00F31ED9">
        <w:t>’s</w:t>
      </w:r>
      <w:proofErr w:type="spellEnd"/>
      <w:r w:rsidRPr="00F31ED9">
        <w:t xml:space="preserve"> Members in megawatt hours by (A) multiplying the Firm Slice Amount in Average Megawatts for each month of the applicable Fiscal Year(s) by the number of hours in the month, and (B) rounding the result to the nearest whole megawatt.</w:t>
      </w:r>
    </w:p>
    <w:p w14:paraId="41BD32DD" w14:textId="77777777" w:rsidR="00855E48" w:rsidRPr="00F31ED9" w:rsidRDefault="00855E48" w:rsidP="00855E48">
      <w:pPr>
        <w:ind w:left="2880" w:hanging="720"/>
        <w:rPr>
          <w:szCs w:val="22"/>
        </w:rPr>
      </w:pPr>
    </w:p>
    <w:p w14:paraId="1255280C" w14:textId="77777777" w:rsidR="00855E48" w:rsidRDefault="00855E48" w:rsidP="00855E48">
      <w:pPr>
        <w:ind w:left="2160"/>
      </w:pPr>
      <w:r w:rsidRPr="00F31ED9">
        <w:t xml:space="preserve">BPA shall revise and state </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and </w:t>
      </w:r>
      <w:r w:rsidRPr="00F31ED9">
        <w:rPr>
          <w:szCs w:val="22"/>
        </w:rPr>
        <w:t xml:space="preserve">each Member’s attributed portion of </w:t>
      </w:r>
      <w:r w:rsidRPr="00F31ED9">
        <w:rPr>
          <w:color w:val="EE0000"/>
          <w:szCs w:val="22"/>
        </w:rPr>
        <w:t>«</w:t>
      </w:r>
      <w:r w:rsidRPr="00F31ED9">
        <w:rPr>
          <w:color w:val="FF0000"/>
        </w:rPr>
        <w:t xml:space="preserve">Customer </w:t>
      </w:r>
      <w:proofErr w:type="spellStart"/>
      <w:r w:rsidRPr="00F31ED9">
        <w:rPr>
          <w:color w:val="FF0000"/>
        </w:rPr>
        <w:t>Name»</w:t>
      </w:r>
      <w:r w:rsidRPr="00F31ED9">
        <w:t>’s</w:t>
      </w:r>
      <w:proofErr w:type="spellEnd"/>
      <w:r w:rsidRPr="00F31ED9">
        <w:t xml:space="preserve"> Firm Slice Amount in Average Megawatts and megawatt-hours for each month of the applicable Fiscal Year(s) in section 3 of Exhibit K.</w:t>
      </w:r>
    </w:p>
    <w:p w14:paraId="67EE0D14" w14:textId="77777777" w:rsidR="00855E48" w:rsidRDefault="00855E48" w:rsidP="00C60267">
      <w:pPr>
        <w:ind w:left="1440"/>
      </w:pPr>
    </w:p>
    <w:p w14:paraId="3278A55D" w14:textId="77777777" w:rsidR="00855E48" w:rsidRPr="00392E13" w:rsidRDefault="00855E48" w:rsidP="00855E48">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t> </w:t>
      </w:r>
      <w:r w:rsidRPr="00392E13">
        <w:t>Process.  Such amounts are included in the calculation of Firm Slice Amount in section 5.4.1 above.</w:t>
      </w:r>
    </w:p>
    <w:p w14:paraId="596CA63E" w14:textId="77777777" w:rsidR="00855E48" w:rsidRPr="00392E13" w:rsidRDefault="00855E48" w:rsidP="00855E48">
      <w:pPr>
        <w:ind w:left="2160"/>
      </w:pPr>
    </w:p>
    <w:p w14:paraId="383280F9" w14:textId="77777777" w:rsidR="00855E48" w:rsidRPr="00392E13" w:rsidRDefault="00855E48" w:rsidP="00855E48">
      <w:pPr>
        <w:ind w:left="2160"/>
        <w:rPr>
          <w:rStyle w:val="CTailoringNote"/>
          <w:i w:val="0"/>
          <w:color w:val="000000"/>
        </w:rPr>
      </w:pPr>
      <w:r w:rsidRPr="00392E13">
        <w:rPr>
          <w:rStyle w:val="CTailoringNote"/>
          <w:i w:val="0"/>
          <w:color w:val="000000"/>
        </w:rPr>
        <w:t xml:space="preserve">The BOS Base amount in the POCSA as determined </w:t>
      </w:r>
      <w:r>
        <w:rPr>
          <w:rStyle w:val="CTailoringNote"/>
          <w:i w:val="0"/>
          <w:color w:val="000000"/>
        </w:rPr>
        <w:t>pursuant to</w:t>
      </w:r>
      <w:r w:rsidRPr="00392E13">
        <w:rPr>
          <w:rStyle w:val="CTailoringNote"/>
          <w:i w:val="0"/>
          <w:color w:val="000000"/>
        </w:rPr>
        <w:t xml:space="preserve">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048AB23E" w14:textId="77777777" w:rsidR="00855E48" w:rsidRDefault="00855E48" w:rsidP="00855E48">
      <w:pPr>
        <w:ind w:left="1440" w:hanging="720"/>
        <w:rPr>
          <w:i/>
          <w:color w:val="FF00FF"/>
        </w:rPr>
      </w:pPr>
      <w:r w:rsidRPr="009F387E">
        <w:rPr>
          <w:i/>
          <w:color w:val="FF00FF"/>
        </w:rPr>
        <w:t xml:space="preserve">End Option </w:t>
      </w:r>
      <w:r>
        <w:rPr>
          <w:i/>
          <w:color w:val="FF00FF"/>
        </w:rPr>
        <w:t>2</w:t>
      </w:r>
    </w:p>
    <w:p w14:paraId="42E2E414" w14:textId="77777777" w:rsidR="00855E48" w:rsidRPr="00392E13" w:rsidRDefault="00855E48"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55C09716"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w:t>
      </w:r>
      <w:r w:rsidRPr="00392E13">
        <w:lastRenderedPageBreak/>
        <w:t xml:space="preserve">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454, and the Northwest Power Act,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r w:rsidRPr="00392E13">
        <w:t>:  (1)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lastRenderedPageBreak/>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t>5.6</w:t>
      </w:r>
      <w:r w:rsidRPr="00392E13">
        <w:tab/>
      </w:r>
      <w:r w:rsidRPr="00392E13">
        <w:rPr>
          <w:b/>
          <w:bCs/>
        </w:rPr>
        <w:t>Disposition of Requirements Slice Output and Requirements Slice Output Test</w:t>
      </w:r>
    </w:p>
    <w:p w14:paraId="6C51D4A8" w14:textId="77777777" w:rsidR="00392E13" w:rsidRPr="009F5F3B" w:rsidRDefault="00392E13" w:rsidP="002F4FFF">
      <w:pPr>
        <w:keepNext/>
        <w:ind w:left="1440"/>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5870F883"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00FAAB69" w:rsidR="00BB5250" w:rsidRDefault="00BB5250" w:rsidP="00BB5250">
      <w:pPr>
        <w:ind w:left="2880"/>
        <w:rPr>
          <w:color w:val="000000" w:themeColor="text1"/>
        </w:rPr>
      </w:pPr>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w:t>
      </w:r>
      <w:r w:rsidR="00186CF4">
        <w:rPr>
          <w:color w:val="000000" w:themeColor="text1"/>
        </w:rPr>
        <w:t>-</w:t>
      </w:r>
      <w:r w:rsidR="00797FF7">
        <w:rPr>
          <w:color w:val="000000" w:themeColor="text1"/>
        </w:rPr>
        <w:t>hours</w:t>
      </w:r>
      <w:r w:rsidRPr="00EB1886">
        <w:rPr>
          <w:color w:val="000000" w:themeColor="text1"/>
        </w:rPr>
        <w:t>, from such Dedicated Resources to BPA on or before the 10</w:t>
      </w:r>
      <w:r w:rsidRPr="00EB1886">
        <w:rPr>
          <w:color w:val="000000" w:themeColor="text1"/>
          <w:vertAlign w:val="superscript"/>
        </w:rPr>
        <w:t>th</w:t>
      </w:r>
      <w:r w:rsidR="00A168CD">
        <w:rPr>
          <w:color w:val="000000" w:themeColor="text1"/>
        </w:rPr>
        <w:t> </w:t>
      </w:r>
      <w:r w:rsidRPr="00EB1886">
        <w:rPr>
          <w:color w:val="000000" w:themeColor="text1"/>
        </w:rPr>
        <w:t>Business Day of each month.</w:t>
      </w:r>
    </w:p>
    <w:p w14:paraId="65F62C24" w14:textId="77777777" w:rsidR="007C1C6C" w:rsidRDefault="007C1C6C" w:rsidP="00C0165F">
      <w:pPr>
        <w:ind w:left="1440"/>
        <w:rPr>
          <w:color w:val="000000" w:themeColor="text1"/>
        </w:rPr>
      </w:pPr>
      <w:bookmarkStart w:id="60" w:name="_Hlk200003906"/>
    </w:p>
    <w:p w14:paraId="435675E0" w14:textId="0A52360E" w:rsidR="007C1C6C" w:rsidRPr="00270646" w:rsidRDefault="007C1C6C" w:rsidP="00FF76C7">
      <w:pPr>
        <w:keepNext/>
        <w:ind w:left="2160" w:hanging="720"/>
        <w:rPr>
          <w:color w:val="000000" w:themeColor="text1"/>
        </w:rPr>
      </w:pPr>
      <w:r w:rsidRPr="00270646">
        <w:rPr>
          <w:color w:val="000000" w:themeColor="text1"/>
        </w:rPr>
        <w:lastRenderedPageBreak/>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17ED822"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a minimum of a 25</w:t>
      </w:r>
      <w:r w:rsidR="00A168CD">
        <w:rPr>
          <w:color w:val="000000" w:themeColor="text1"/>
        </w:rPr>
        <w:t> </w:t>
      </w:r>
      <w:r w:rsidRPr="00270646">
        <w:rPr>
          <w:color w:val="000000" w:themeColor="text1"/>
        </w:rPr>
        <w:t xml:space="preserve">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C0165F">
      <w:pPr>
        <w:ind w:left="1440"/>
      </w:pPr>
      <w:bookmarkStart w:id="61" w:name="_Hlk200003820"/>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C0165F">
      <w:pPr>
        <w:ind w:left="216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643D7479" w14:textId="77777777" w:rsidR="00C92392" w:rsidRPr="00392E13" w:rsidRDefault="00C92392" w:rsidP="00392E13">
      <w:pPr>
        <w:ind w:left="720"/>
      </w:pPr>
    </w:p>
    <w:bookmarkEnd w:id="61"/>
    <w:p w14:paraId="5526A80D" w14:textId="77777777" w:rsidR="00392E13" w:rsidRPr="00A168CD" w:rsidRDefault="00392E13" w:rsidP="00392E13">
      <w:pPr>
        <w:keepNext/>
        <w:ind w:left="1440" w:hanging="720"/>
        <w:rPr>
          <w:b/>
          <w:bCs/>
          <w:szCs w:val="22"/>
        </w:rPr>
      </w:pPr>
      <w:r w:rsidRPr="00A168CD">
        <w:rPr>
          <w:szCs w:val="22"/>
        </w:rPr>
        <w:t>5.7</w:t>
      </w:r>
      <w:r w:rsidRPr="00A168CD">
        <w:rPr>
          <w:szCs w:val="22"/>
        </w:rPr>
        <w:tab/>
      </w:r>
      <w:r w:rsidRPr="00A168CD">
        <w:rPr>
          <w:b/>
          <w:bCs/>
          <w:szCs w:val="22"/>
        </w:rPr>
        <w:t>Northwest Power Act Section 6(m) Resource Acquisitions</w:t>
      </w:r>
    </w:p>
    <w:p w14:paraId="4709CECB" w14:textId="7DAD31EB" w:rsidR="00392E13" w:rsidRPr="00A168CD" w:rsidRDefault="00392E13" w:rsidP="00392E13">
      <w:pPr>
        <w:ind w:left="1440"/>
        <w:rPr>
          <w:szCs w:val="22"/>
        </w:rPr>
      </w:pPr>
      <w:r w:rsidRPr="00A168CD">
        <w:rPr>
          <w:color w:val="FF0000"/>
          <w:szCs w:val="22"/>
        </w:rPr>
        <w:t>«Customer Name»</w:t>
      </w:r>
      <w:r w:rsidRPr="00A168CD">
        <w:rPr>
          <w:szCs w:val="22"/>
        </w:rPr>
        <w:t xml:space="preserve"> retains all rights to participate in any BPA major resource acquisitions pursuant to </w:t>
      </w:r>
      <w:r w:rsidR="00626729" w:rsidRPr="00A168CD">
        <w:rPr>
          <w:szCs w:val="22"/>
        </w:rPr>
        <w:t>Section </w:t>
      </w:r>
      <w:r w:rsidRPr="00A168CD">
        <w:rPr>
          <w:szCs w:val="22"/>
        </w:rPr>
        <w:t>6(m) of the Northwest Power Act.</w:t>
      </w:r>
    </w:p>
    <w:p w14:paraId="5E4F13F1" w14:textId="77777777" w:rsidR="00392E13" w:rsidRPr="00A168CD" w:rsidRDefault="00392E13" w:rsidP="00392E13">
      <w:pPr>
        <w:ind w:left="720"/>
        <w:rPr>
          <w:szCs w:val="22"/>
        </w:rPr>
      </w:pPr>
    </w:p>
    <w:bookmarkEnd w:id="60"/>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lastRenderedPageBreak/>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  (1)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xml:space="preserve">, establish a detailed written description of </w:t>
      </w:r>
      <w:r w:rsidRPr="00270646">
        <w:lastRenderedPageBreak/>
        <w:t>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62" w:name="_Hlk175523332"/>
      <w:r w:rsidRPr="00392E13">
        <w:t xml:space="preserve">Beginning on October 1, 2028, and continuing until the POCSA Deployment Date, BPA and </w:t>
      </w:r>
      <w:r w:rsidRPr="00392E13">
        <w:rPr>
          <w:color w:val="FF0000"/>
          <w:lang w:bidi="x-none"/>
        </w:rPr>
        <w:t>«Customer Name»</w:t>
      </w:r>
      <w:r w:rsidRPr="00B37504">
        <w:rPr>
          <w:color w:val="000000" w:themeColor="text1"/>
          <w:lang w:bidi="x-none"/>
        </w:rPr>
        <w:t xml:space="preserv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6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lastRenderedPageBreak/>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 xml:space="preserve">«Customer </w:t>
      </w:r>
      <w:proofErr w:type="spellStart"/>
      <w:r w:rsidRPr="005050FB">
        <w:rPr>
          <w:color w:val="FF0000"/>
        </w:rPr>
        <w:t>Name»</w:t>
      </w:r>
      <w:r w:rsidRPr="005050FB">
        <w:t>’s</w:t>
      </w:r>
      <w:proofErr w:type="spellEnd"/>
      <w:r w:rsidRPr="005050FB">
        <w:t xml:space="preserve"> </w:t>
      </w:r>
      <w:r w:rsidRPr="005050FB">
        <w:rPr>
          <w:szCs w:val="22"/>
        </w:rPr>
        <w:t xml:space="preserve">access to the POCSA, and (2) BPA shall use the POCSA to determine and provide </w:t>
      </w:r>
      <w:r w:rsidRPr="005050FB">
        <w:rPr>
          <w:color w:val="FF0000"/>
        </w:rPr>
        <w:t xml:space="preserve">«Customer </w:t>
      </w:r>
      <w:proofErr w:type="spellStart"/>
      <w:r w:rsidRPr="005050FB">
        <w:rPr>
          <w:color w:val="FF0000"/>
        </w:rPr>
        <w:t>Name»</w:t>
      </w:r>
      <w:r w:rsidRPr="005050FB">
        <w:rPr>
          <w:szCs w:val="22"/>
        </w:rPr>
        <w:t>’s</w:t>
      </w:r>
      <w:proofErr w:type="spellEnd"/>
      <w:r w:rsidRPr="005050FB">
        <w:rPr>
          <w:szCs w:val="22"/>
        </w:rPr>
        <w:t xml:space="preserve"> hourly SOERs pursuant to section 5.2 of Exhibit L, and (3)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w:t>
      </w:r>
      <w:proofErr w:type="gramStart"/>
      <w:r w:rsidRPr="00392E13">
        <w:t>discuss</w:t>
      </w:r>
      <w:r w:rsidR="00293060">
        <w:t>,</w:t>
      </w:r>
      <w:proofErr w:type="gramEnd"/>
      <w:r w:rsidR="00293060">
        <w:t xml:space="preserve">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6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14909BB7" w:rsidR="00392E13" w:rsidRPr="00392E13" w:rsidRDefault="00FF5538" w:rsidP="00392E13">
      <w:pPr>
        <w:ind w:left="2160"/>
      </w:pPr>
      <w:r>
        <w:t>BPA shall review the draft SOF Charter</w:t>
      </w:r>
      <w:r w:rsidR="00D73D53">
        <w:t>,</w:t>
      </w:r>
      <w:r>
        <w:t xml:space="preserve"> and provide comments and recommendations to the SOF</w:t>
      </w:r>
      <w:r w:rsidR="00D73D53">
        <w:t>,</w:t>
      </w:r>
      <w:r>
        <w:t xml:space="preserve"> no later than March</w:t>
      </w:r>
      <w:r w:rsidR="00D73D53">
        <w:t> </w:t>
      </w:r>
      <w:r>
        <w:t>2</w:t>
      </w:r>
      <w:r w:rsidR="001E604F">
        <w:t>3</w:t>
      </w:r>
      <w:r>
        <w:t xml:space="preserve">, 2026. </w:t>
      </w:r>
      <w:r w:rsidR="00D73D53">
        <w:t xml:space="preserve"> </w:t>
      </w:r>
      <w:r w:rsidR="00392E13" w:rsidRPr="00392E13">
        <w:t xml:space="preserve">Slice Customers shall provide </w:t>
      </w:r>
      <w:r>
        <w:t>the final</w:t>
      </w:r>
      <w:r w:rsidR="00392E13" w:rsidRPr="00392E13">
        <w:t xml:space="preserve"> SOF charter to BPA for its approval no later than </w:t>
      </w:r>
      <w:r>
        <w:t>April</w:t>
      </w:r>
      <w:r w:rsidR="00D73D53">
        <w:t> </w:t>
      </w:r>
      <w:r>
        <w:t>30</w:t>
      </w:r>
      <w:r w:rsidR="00392E13" w:rsidRPr="00392E13">
        <w:t>,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C0165F">
      <w:pPr>
        <w:ind w:left="216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C0165F">
      <w:pPr>
        <w:ind w:left="216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C0165F">
      <w:pPr>
        <w:ind w:left="216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C0165F">
      <w:pPr>
        <w:ind w:left="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w:t>
      </w:r>
      <w:proofErr w:type="gramStart"/>
      <w:r w:rsidRPr="00392E13">
        <w:t>the SOF</w:t>
      </w:r>
      <w:proofErr w:type="gramEnd"/>
      <w:r w:rsidRPr="00392E13">
        <w:t>.  BPA shall provide a written determination to the SOF that describes its decision to support or not support the proposed POCSA changes.</w:t>
      </w:r>
    </w:p>
    <w:p w14:paraId="5BC617B0" w14:textId="77777777" w:rsidR="00392E13" w:rsidRPr="00392E13" w:rsidRDefault="00392E13" w:rsidP="00C0165F">
      <w:pPr>
        <w:ind w:left="216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 xml:space="preserve">for the implementation of the POCSA changes.  During the planning and implementation of such proposed changes BPA may identify constraints and technical challenges that preclude BPA from implementing the proposed changes.  BPA shall promptly identify any </w:t>
      </w:r>
      <w:r w:rsidRPr="00392E13">
        <w:lastRenderedPageBreak/>
        <w:t>such implementation constraints or technical challenges to the SOF in writing.</w:t>
      </w:r>
    </w:p>
    <w:p w14:paraId="42ADF918" w14:textId="77777777" w:rsidR="00392E13" w:rsidRPr="00392E13" w:rsidRDefault="00392E13" w:rsidP="00C0165F">
      <w:pPr>
        <w:ind w:left="216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64"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65" w:name="_Hlk175225002"/>
      <w:r w:rsidRPr="00392E13">
        <w:t xml:space="preserve">Rate </w:t>
      </w:r>
      <w:bookmarkEnd w:id="65"/>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64"/>
      <w:r w:rsidRPr="00392E13">
        <w:t>3.</w:t>
      </w:r>
    </w:p>
    <w:p w14:paraId="12C846E5" w14:textId="77777777" w:rsidR="00392E13" w:rsidRPr="00392E13" w:rsidRDefault="00392E13" w:rsidP="00C0165F">
      <w:pPr>
        <w:ind w:left="144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lastRenderedPageBreak/>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334C2965" w14:textId="77777777" w:rsidR="0070113C" w:rsidRDefault="0070113C" w:rsidP="00392E13"/>
    <w:p w14:paraId="22AB6DAE" w14:textId="65578763" w:rsidR="00C67103" w:rsidRPr="00F95478" w:rsidRDefault="00C67103" w:rsidP="00F95478">
      <w:pPr>
        <w:pStyle w:val="SECTIONHEADER"/>
        <w:rPr>
          <w:color w:val="auto"/>
        </w:rPr>
      </w:pPr>
      <w:bookmarkStart w:id="66" w:name="_Toc181026391"/>
      <w:bookmarkStart w:id="67" w:name="_Toc181026861"/>
      <w:bookmarkStart w:id="68" w:name="_Toc192592549"/>
      <w:r w:rsidRPr="00F95478">
        <w:rPr>
          <w:color w:val="auto"/>
        </w:rPr>
        <w:t>6.</w:t>
      </w:r>
      <w:r w:rsidRPr="00F95478">
        <w:rPr>
          <w:color w:val="auto"/>
        </w:rPr>
        <w:tab/>
        <w:t>PUBLIC RATE DESIGN METHODOLOGY</w:t>
      </w:r>
      <w:bookmarkEnd w:id="66"/>
      <w:bookmarkEnd w:id="67"/>
      <w:bookmarkEnd w:id="68"/>
      <w:r w:rsidR="00A04F2C">
        <w:rPr>
          <w:color w:val="auto"/>
        </w:rPr>
        <w:t xml:space="preserve"> </w:t>
      </w:r>
      <w:r w:rsidRPr="00C05A48">
        <w:rPr>
          <w:i/>
          <w:iCs/>
          <w:vanish/>
          <w:color w:val="FF0000"/>
        </w:rPr>
        <w:t>(</w:t>
      </w:r>
      <w:r w:rsidR="00B05D06">
        <w:rPr>
          <w:bCs/>
          <w:i/>
          <w:iCs/>
          <w:vanish/>
          <w:color w:val="FF0000"/>
        </w:rPr>
        <w:t>06/18/25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69" w:name="OLE_LINK97"/>
      <w:bookmarkStart w:id="70" w:name="OLE_LINK98"/>
    </w:p>
    <w:bookmarkEnd w:id="69"/>
    <w:bookmarkEnd w:id="7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w:t>
      </w:r>
      <w:r w:rsidRPr="00642F62">
        <w:lastRenderedPageBreak/>
        <w:t xml:space="preserve">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r w:rsidRPr="009D0A5A">
        <w:rPr>
          <w:i/>
          <w:color w:val="FF00FF"/>
          <w:szCs w:val="22"/>
        </w:rPr>
        <w:t>:</w:t>
      </w:r>
      <w:r w:rsidR="005E0739">
        <w:rPr>
          <w:i/>
          <w:color w:val="FF00FF"/>
          <w:szCs w:val="22"/>
        </w:rPr>
        <w:t xml:space="preserve"> </w:t>
      </w:r>
      <w:r w:rsidRPr="009D0A5A">
        <w:rPr>
          <w:i/>
          <w:color w:val="FF00FF"/>
          <w:szCs w:val="22"/>
        </w:rPr>
        <w:t xml:space="preserve"> Include the following for customers that are not JOEs</w:t>
      </w:r>
      <w:r>
        <w:rPr>
          <w:i/>
          <w:color w:val="FF00FF"/>
          <w:szCs w:val="22"/>
        </w:rPr>
        <w:t>.</w:t>
      </w:r>
    </w:p>
    <w:p w14:paraId="7A8F4D36" w14:textId="7E8349DC" w:rsidR="001E6393" w:rsidRDefault="001E6393" w:rsidP="004C33DF">
      <w:pPr>
        <w:pStyle w:val="SECTIONHEADER"/>
      </w:pPr>
      <w:bookmarkStart w:id="71" w:name="_Toc181026392"/>
      <w:bookmarkStart w:id="72" w:name="_Toc181026862"/>
      <w:bookmarkStart w:id="73" w:name="_Toc192592550"/>
      <w:r>
        <w:t>7.</w:t>
      </w:r>
      <w:r>
        <w:tab/>
        <w:t>CONTRACT HIGH WATER MARKS</w:t>
      </w:r>
      <w:bookmarkEnd w:id="71"/>
      <w:bookmarkEnd w:id="72"/>
      <w:bookmarkEnd w:id="73"/>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74" w:name="_Hlk187870645"/>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6320A84" w:rsidR="009D0A5A" w:rsidRDefault="009D0A5A" w:rsidP="009D0A5A">
      <w:pPr>
        <w:pStyle w:val="SECTIONHEADER"/>
      </w:pPr>
      <w:bookmarkStart w:id="75" w:name="_Toc192592551"/>
      <w:r>
        <w:t>7.</w:t>
      </w:r>
      <w:r>
        <w:tab/>
        <w:t>CONTRACT HIGH WATER MARKS</w:t>
      </w:r>
      <w:bookmarkEnd w:id="75"/>
      <w:r>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74"/>
    </w:p>
    <w:p w14:paraId="33CF64C3" w14:textId="77777777" w:rsidR="009D0A5A" w:rsidRPr="006B594D" w:rsidRDefault="009D0A5A" w:rsidP="001E6393">
      <w:pPr>
        <w:ind w:left="720" w:hanging="720"/>
        <w:rPr>
          <w:bCs/>
        </w:rPr>
      </w:pPr>
    </w:p>
    <w:p w14:paraId="0906F15F" w14:textId="5FA47E55" w:rsidR="001E6393" w:rsidRPr="00E97D41" w:rsidRDefault="001E6393" w:rsidP="004C33DF">
      <w:pPr>
        <w:pStyle w:val="SECTIONHEADER"/>
      </w:pPr>
      <w:bookmarkStart w:id="76" w:name="_Toc181026393"/>
      <w:bookmarkStart w:id="77" w:name="_Toc181026863"/>
      <w:bookmarkStart w:id="78" w:name="_Toc192592552"/>
      <w:r>
        <w:t>8.</w:t>
      </w:r>
      <w:r>
        <w:tab/>
      </w:r>
      <w:r w:rsidRPr="00E97D41">
        <w:t>APPLICABLE RATES</w:t>
      </w:r>
      <w:bookmarkEnd w:id="76"/>
      <w:bookmarkEnd w:id="77"/>
      <w:bookmarkEnd w:id="78"/>
      <w:r w:rsidR="00C05A48">
        <w:t xml:space="preserve"> </w:t>
      </w:r>
      <w:r w:rsidRPr="00E97D41">
        <w:rPr>
          <w:i/>
          <w:iCs/>
          <w:vanish/>
          <w:color w:val="FF0000"/>
        </w:rPr>
        <w:t>(</w:t>
      </w:r>
      <w:r w:rsidR="00B05D06">
        <w:rPr>
          <w:bCs/>
          <w:i/>
          <w:iCs/>
          <w:vanish/>
          <w:color w:val="FF0000"/>
        </w:rPr>
        <w:t>06/18/25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lastRenderedPageBreak/>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598854BC" w14:textId="77777777" w:rsidR="001E6393" w:rsidRPr="00DE492D" w:rsidRDefault="001E6393" w:rsidP="001E6393"/>
    <w:p w14:paraId="5E279094" w14:textId="4E5A28AF" w:rsidR="001E6393" w:rsidRPr="0007574D" w:rsidRDefault="001E6393" w:rsidP="004A4A3F">
      <w:pPr>
        <w:pStyle w:val="SECTIONHEADER"/>
        <w:ind w:left="720" w:hanging="720"/>
      </w:pPr>
      <w:bookmarkStart w:id="79" w:name="_Toc181026394"/>
      <w:bookmarkStart w:id="80" w:name="_Toc181026864"/>
      <w:bookmarkStart w:id="81" w:name="_Toc192592553"/>
      <w:r w:rsidRPr="0007574D">
        <w:t>9.</w:t>
      </w:r>
      <w:r w:rsidRPr="0007574D">
        <w:tab/>
        <w:t>ELECTIONS TO PURCHASE POWER PRICED AT TIER 2 RATES</w:t>
      </w:r>
      <w:bookmarkEnd w:id="79"/>
      <w:bookmarkEnd w:id="80"/>
      <w:bookmarkEnd w:id="81"/>
      <w:r w:rsidR="00C05A48">
        <w:t xml:space="preserve"> </w:t>
      </w:r>
      <w:r w:rsidRPr="0007574D">
        <w:rPr>
          <w:i/>
          <w:vanish/>
          <w:color w:val="FF0000"/>
        </w:rPr>
        <w:t>(</w:t>
      </w:r>
      <w:r w:rsidR="00B05D06">
        <w:rPr>
          <w:bCs/>
          <w:i/>
          <w:iCs/>
          <w:vanish/>
          <w:color w:val="FF0000"/>
        </w:rPr>
        <w:t>06/18/25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r w:rsidRPr="004A3065">
        <w:rPr>
          <w:i/>
          <w:color w:val="FF00FF"/>
          <w:szCs w:val="22"/>
        </w:rPr>
        <w:t>:  Include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647FB5A0"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D863964" w:rsidR="004F0A65" w:rsidRDefault="004F0A65" w:rsidP="004F0A65">
      <w:pPr>
        <w:ind w:left="1440"/>
      </w:pPr>
      <w:r w:rsidRPr="00DE492D">
        <w:t xml:space="preserve">Within </w:t>
      </w:r>
      <w:r w:rsidR="00C223D2">
        <w:t>60</w:t>
      </w:r>
      <w:r w:rsidR="00CC045F">
        <w:t>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r>
        <w:rPr>
          <w:i/>
          <w:color w:val="FF00FF"/>
          <w:szCs w:val="22"/>
        </w:rPr>
        <w:t>:  Include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w:t>
      </w:r>
      <w:proofErr w:type="gramStart"/>
      <w:r>
        <w:t xml:space="preserve">PRDM, </w:t>
      </w:r>
      <w:r w:rsidRPr="000B3A53">
        <w:rPr>
          <w:color w:val="FF0000"/>
        </w:rPr>
        <w:t>«</w:t>
      </w:r>
      <w:proofErr w:type="gramEnd"/>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notice to BPA of its Above-CHWM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30E249A6" w:rsidR="001E6393" w:rsidRPr="00BA7CB8" w:rsidRDefault="001E6393" w:rsidP="00BD2BC8">
      <w:pPr>
        <w:pStyle w:val="SECTIONHEADER"/>
        <w:ind w:left="720" w:hanging="720"/>
      </w:pPr>
      <w:bookmarkStart w:id="82" w:name="_Toc181026395"/>
      <w:bookmarkStart w:id="83" w:name="_Toc181026865"/>
      <w:bookmarkStart w:id="84" w:name="_Toc192592554"/>
      <w:r w:rsidRPr="00BA7CB8">
        <w:t>10.</w:t>
      </w:r>
      <w:r w:rsidRPr="00BA7CB8">
        <w:tab/>
        <w:t>TIER 2 REMARKETING AND RESOURCE REMOVAL</w:t>
      </w:r>
      <w:bookmarkStart w:id="85" w:name="OLE_LINK108"/>
      <w:bookmarkStart w:id="86" w:name="OLE_LINK109"/>
      <w:bookmarkEnd w:id="82"/>
      <w:bookmarkEnd w:id="83"/>
      <w:bookmarkEnd w:id="84"/>
      <w:r w:rsidR="00C05A48">
        <w:t xml:space="preserve"> </w:t>
      </w:r>
      <w:r w:rsidRPr="00BA7CB8">
        <w:rPr>
          <w:i/>
          <w:iCs/>
          <w:vanish/>
          <w:color w:val="FF0000"/>
        </w:rPr>
        <w:t>(</w:t>
      </w:r>
      <w:r w:rsidR="00B05D06">
        <w:rPr>
          <w:bCs/>
          <w:i/>
          <w:iCs/>
          <w:vanish/>
          <w:color w:val="FF0000"/>
        </w:rPr>
        <w:t>06/18/25</w:t>
      </w:r>
      <w:r w:rsidR="005E0739" w:rsidRPr="00BA7CB8">
        <w:rPr>
          <w:i/>
          <w:vanish/>
          <w:color w:val="FF0000"/>
        </w:rPr>
        <w:t xml:space="preserve"> </w:t>
      </w:r>
      <w:r w:rsidRPr="00BA7CB8">
        <w:rPr>
          <w:i/>
          <w:iCs/>
          <w:vanish/>
          <w:color w:val="FF0000"/>
        </w:rPr>
        <w:t>Version)</w:t>
      </w:r>
      <w:bookmarkEnd w:id="85"/>
      <w:bookmarkEnd w:id="86"/>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87" w:name="_Hlk182909528"/>
      <w:r w:rsidRPr="00DA7F45">
        <w:rPr>
          <w:szCs w:val="22"/>
        </w:rPr>
        <w:t>of</w:t>
      </w:r>
      <w:r>
        <w:rPr>
          <w:szCs w:val="22"/>
        </w:rPr>
        <w:t xml:space="preserve"> the Agreement</w:t>
      </w:r>
      <w:bookmarkEnd w:id="87"/>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w:t>
      </w:r>
      <w:proofErr w:type="gramStart"/>
      <w:r w:rsidRPr="00BA7CB8">
        <w:rPr>
          <w:szCs w:val="22"/>
        </w:rPr>
        <w:t xml:space="preserve">amounts </w:t>
      </w:r>
      <w:r>
        <w:rPr>
          <w:szCs w:val="22"/>
        </w:rPr>
        <w:t>of Firm</w:t>
      </w:r>
      <w:proofErr w:type="gramEnd"/>
      <w:r>
        <w:rPr>
          <w:szCs w:val="22"/>
        </w:rPr>
        <w:t xml:space="preserve">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8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8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lastRenderedPageBreak/>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CC045F">
      <w:pPr>
        <w:ind w:left="72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CC045F">
      <w:pPr>
        <w:ind w:left="72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0D8DBC1"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0063582C" w:rsidRPr="0063582C">
        <w:rPr>
          <w:rFonts w:cs="Century Schoolbook"/>
          <w:color w:val="EE0000"/>
        </w:rPr>
        <w:t>«</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15D9DBA9" w14:textId="77777777" w:rsidR="00F21AEF" w:rsidRPr="006E6677" w:rsidRDefault="00F21AEF" w:rsidP="00014BD2"/>
    <w:p w14:paraId="6E842835" w14:textId="32BB8187" w:rsidR="00C76B6D" w:rsidRPr="00C527D1" w:rsidRDefault="00C76B6D" w:rsidP="004C33DF">
      <w:pPr>
        <w:pStyle w:val="SECTIONHEADER"/>
      </w:pPr>
      <w:bookmarkStart w:id="89" w:name="_Toc181026397"/>
      <w:bookmarkStart w:id="90" w:name="_Toc181026866"/>
      <w:bookmarkStart w:id="91" w:name="_Toc192592555"/>
      <w:r>
        <w:lastRenderedPageBreak/>
        <w:t>11</w:t>
      </w:r>
      <w:r w:rsidRPr="00C7741D">
        <w:t>.</w:t>
      </w:r>
      <w:r w:rsidRPr="00C7741D">
        <w:tab/>
        <w:t>RIGHT TO CHANGE PURCHASE OBLIGATION</w:t>
      </w:r>
      <w:bookmarkEnd w:id="89"/>
      <w:bookmarkEnd w:id="90"/>
      <w:bookmarkEnd w:id="91"/>
      <w:r w:rsidR="00C05A48">
        <w:t xml:space="preserve"> </w:t>
      </w:r>
      <w:r w:rsidRPr="00C76B6D">
        <w:rPr>
          <w:i/>
          <w:iCs/>
          <w:vanish/>
          <w:color w:val="FF0000"/>
        </w:rPr>
        <w:t>(</w:t>
      </w:r>
      <w:r w:rsidR="00B05D06">
        <w:rPr>
          <w:bCs/>
          <w:i/>
          <w:iCs/>
          <w:vanish/>
          <w:color w:val="FF0000"/>
        </w:rPr>
        <w:t>06/18/25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62873C4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193A12">
        <w:t> </w:t>
      </w:r>
      <w:r w:rsidR="000D1B19">
        <w:t>Percent</w:t>
      </w:r>
      <w:r w:rsidR="00193A12">
        <w:t xml:space="preserve"> </w:t>
      </w:r>
      <w:r>
        <w:t xml:space="preserve">Shaping 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663783" w14:textId="65307052" w:rsidR="002A7AF0" w:rsidRPr="00193A12" w:rsidRDefault="002A7AF0" w:rsidP="008B2B8C">
      <w:pPr>
        <w:pStyle w:val="ListParagraph"/>
        <w:keepNext/>
        <w:ind w:left="1440" w:hanging="720"/>
        <w:rPr>
          <w:i/>
          <w:color w:val="FF00FF"/>
          <w:szCs w:val="22"/>
        </w:rPr>
      </w:pPr>
      <w:r w:rsidRPr="00193A12">
        <w:rPr>
          <w:i/>
          <w:color w:val="FF00FF"/>
          <w:szCs w:val="22"/>
          <w:u w:val="single"/>
        </w:rPr>
        <w:t>Option 1</w:t>
      </w:r>
      <w:r w:rsidRPr="00193A12">
        <w:rPr>
          <w:i/>
          <w:color w:val="FF00FF"/>
          <w:szCs w:val="22"/>
        </w:rPr>
        <w:t>:  Include the following for customers that are not JOEs</w:t>
      </w:r>
    </w:p>
    <w:p w14:paraId="54777D8A" w14:textId="6E521A31"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r w:rsidR="002A7AF0">
        <w:rPr>
          <w:b/>
          <w:szCs w:val="22"/>
        </w:rPr>
        <w:t xml:space="preserve"> and to Join a JOE</w:t>
      </w:r>
    </w:p>
    <w:p w14:paraId="7815A1E8" w14:textId="38CCDB6F" w:rsidR="002A7AF0" w:rsidRPr="00FA1731" w:rsidRDefault="002A7AF0" w:rsidP="002A7AF0">
      <w:pPr>
        <w:ind w:left="1440"/>
        <w:contextualSpacing/>
        <w:rPr>
          <w:szCs w:val="22"/>
        </w:rPr>
      </w:pPr>
      <w:r w:rsidRPr="00FA1731">
        <w:rPr>
          <w:szCs w:val="22"/>
        </w:rPr>
        <w:t>Written notices sent under this section</w:t>
      </w:r>
      <w:r>
        <w:rPr>
          <w:szCs w:val="22"/>
        </w:rPr>
        <w:t> </w:t>
      </w:r>
      <w:r w:rsidRPr="00FA1731">
        <w:rPr>
          <w:szCs w:val="22"/>
        </w:rPr>
        <w:t>11.2 must comply with section 1 of Exhibit I.</w:t>
      </w:r>
      <w:r>
        <w:rPr>
          <w:szCs w:val="22"/>
        </w:rPr>
        <w:t xml:space="preserve">  The following sections 11.2.2, 11.2.3 and 11.2.4 shall be in accordance with Section 5(b)(7) of the Northwest Power Act.</w:t>
      </w:r>
    </w:p>
    <w:p w14:paraId="3CC14BBE" w14:textId="77777777" w:rsidR="002A7AF0" w:rsidRPr="00193A12" w:rsidRDefault="002A7AF0" w:rsidP="008B2B8C">
      <w:pPr>
        <w:pStyle w:val="ListParagraph"/>
        <w:ind w:left="1440"/>
        <w:rPr>
          <w:iCs/>
          <w:szCs w:val="22"/>
        </w:rPr>
      </w:pPr>
    </w:p>
    <w:p w14:paraId="6671C6B7" w14:textId="6CE205C0" w:rsidR="000D05A7" w:rsidRPr="008D375B" w:rsidRDefault="0096524C" w:rsidP="00B93DB8">
      <w:pPr>
        <w:pStyle w:val="ListParagraph"/>
        <w:keepNext/>
        <w:ind w:left="1440"/>
        <w:rPr>
          <w:i/>
          <w:color w:val="FF00FF"/>
          <w:szCs w:val="22"/>
        </w:rPr>
      </w:pPr>
      <w:r>
        <w:rPr>
          <w:i/>
          <w:color w:val="FF00FF"/>
          <w:szCs w:val="22"/>
          <w:u w:val="single"/>
        </w:rPr>
        <w:t>Sub-O</w:t>
      </w:r>
      <w:r w:rsidR="000D05A7" w:rsidRPr="000D05A7">
        <w:rPr>
          <w:i/>
          <w:color w:val="FF00FF"/>
          <w:szCs w:val="22"/>
          <w:u w:val="single"/>
        </w:rPr>
        <w:t>ption 1</w:t>
      </w:r>
      <w:r w:rsidR="000D05A7" w:rsidRPr="000D05A7">
        <w:rPr>
          <w:i/>
          <w:color w:val="FF00FF"/>
          <w:szCs w:val="22"/>
        </w:rPr>
        <w:t xml:space="preserve">:  Include the following for customers that do </w:t>
      </w:r>
      <w:r w:rsidR="000D05A7" w:rsidRPr="00415EFC">
        <w:rPr>
          <w:i/>
          <w:color w:val="FF00FF"/>
          <w:szCs w:val="22"/>
          <w:u w:val="single"/>
        </w:rPr>
        <w:t>not</w:t>
      </w:r>
      <w:r w:rsidR="000D05A7" w:rsidRPr="000D05A7">
        <w:rPr>
          <w:i/>
          <w:color w:val="FF00FF"/>
          <w:szCs w:val="22"/>
        </w:rPr>
        <w:t xml:space="preserve"> operate their own Balancing Authority Area.</w:t>
      </w:r>
    </w:p>
    <w:p w14:paraId="5B453096" w14:textId="1783AAB0" w:rsidR="002A7AF0" w:rsidRPr="002A7AF0" w:rsidRDefault="002A7AF0" w:rsidP="007857B1">
      <w:pPr>
        <w:pStyle w:val="ListParagraph"/>
        <w:keepNext/>
        <w:ind w:left="2160" w:hanging="720"/>
        <w:rPr>
          <w:szCs w:val="22"/>
        </w:rPr>
      </w:pPr>
      <w:r>
        <w:rPr>
          <w:szCs w:val="22"/>
        </w:rPr>
        <w:t>11.2.1</w:t>
      </w:r>
      <w:r>
        <w:rPr>
          <w:szCs w:val="22"/>
        </w:rPr>
        <w:tab/>
      </w:r>
      <w:r w:rsidRPr="00193A12">
        <w:rPr>
          <w:b/>
          <w:bCs/>
          <w:szCs w:val="22"/>
        </w:rPr>
        <w:t>Notice of Change to Purchase Obligation</w:t>
      </w:r>
    </w:p>
    <w:p w14:paraId="0717F1CD" w14:textId="244DE489" w:rsidR="008B2B8C" w:rsidRDefault="008B2B8C" w:rsidP="00193A12">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24C9360C" w:rsidR="008B2B8C"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1</w:t>
      </w:r>
    </w:p>
    <w:p w14:paraId="4EDE234E" w14:textId="77777777" w:rsidR="000D05A7" w:rsidRDefault="000D05A7" w:rsidP="000D05A7">
      <w:pPr>
        <w:ind w:left="1440"/>
        <w:rPr>
          <w:szCs w:val="22"/>
        </w:rPr>
      </w:pPr>
    </w:p>
    <w:p w14:paraId="3F17870C" w14:textId="6F318647" w:rsidR="000D05A7" w:rsidRPr="008D375B" w:rsidRDefault="0096524C" w:rsidP="00B93DB8">
      <w:pPr>
        <w:keepNext/>
        <w:ind w:left="1440"/>
        <w:rPr>
          <w:i/>
          <w:color w:val="FF00FF"/>
          <w:szCs w:val="22"/>
        </w:rPr>
      </w:pPr>
      <w:r>
        <w:rPr>
          <w:i/>
          <w:color w:val="FF00FF"/>
          <w:szCs w:val="22"/>
          <w:u w:val="single"/>
        </w:rPr>
        <w:lastRenderedPageBreak/>
        <w:t>Sub-O</w:t>
      </w:r>
      <w:r w:rsidR="000D05A7" w:rsidRPr="000D05A7">
        <w:rPr>
          <w:i/>
          <w:color w:val="FF00FF"/>
          <w:szCs w:val="22"/>
          <w:u w:val="single"/>
        </w:rPr>
        <w:t>ption 2</w:t>
      </w:r>
      <w:r w:rsidR="000D05A7" w:rsidRPr="000D05A7">
        <w:rPr>
          <w:i/>
          <w:color w:val="FF00FF"/>
          <w:szCs w:val="22"/>
        </w:rPr>
        <w:t xml:space="preserve">:  Include the following for customers that </w:t>
      </w:r>
      <w:r w:rsidR="000D05A7" w:rsidRPr="00B43789">
        <w:rPr>
          <w:i/>
          <w:color w:val="FF00FF"/>
          <w:szCs w:val="22"/>
          <w:u w:val="single"/>
        </w:rPr>
        <w:t>do</w:t>
      </w:r>
      <w:r w:rsidR="000D05A7" w:rsidRPr="000D05A7">
        <w:rPr>
          <w:i/>
          <w:color w:val="FF00FF"/>
          <w:szCs w:val="22"/>
        </w:rPr>
        <w:t xml:space="preserve"> operate their own Balancing Authority Area.</w:t>
      </w:r>
    </w:p>
    <w:p w14:paraId="6F4445E3" w14:textId="3437E867" w:rsidR="002A7AF0" w:rsidRDefault="002A7AF0" w:rsidP="00B93DB8">
      <w:pPr>
        <w:keepNext/>
        <w:ind w:left="1440"/>
        <w:rPr>
          <w:szCs w:val="22"/>
        </w:rPr>
      </w:pPr>
      <w:r>
        <w:rPr>
          <w:szCs w:val="22"/>
        </w:rPr>
        <w:t>11.2.1</w:t>
      </w:r>
      <w:r>
        <w:rPr>
          <w:szCs w:val="22"/>
        </w:rPr>
        <w:tab/>
      </w:r>
      <w:r w:rsidRPr="00FE5585">
        <w:rPr>
          <w:b/>
          <w:bCs/>
          <w:szCs w:val="22"/>
        </w:rPr>
        <w:t>Notice of Change to Purchase Obligation</w:t>
      </w:r>
    </w:p>
    <w:p w14:paraId="1F7C728F" w14:textId="556D7A76" w:rsidR="00CF50F8" w:rsidRDefault="00CF50F8" w:rsidP="00CF50F8">
      <w:pPr>
        <w:pStyle w:val="ListParagraph"/>
        <w:ind w:left="216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w:t>
      </w:r>
      <w:r w:rsidRPr="00211285">
        <w:rPr>
          <w:szCs w:val="22"/>
        </w:rPr>
        <w:t xml:space="preserve">pursuant to </w:t>
      </w:r>
      <w:r>
        <w:rPr>
          <w:szCs w:val="22"/>
        </w:rPr>
        <w:t>section </w:t>
      </w:r>
      <w:r w:rsidRPr="00211285">
        <w:rPr>
          <w:szCs w:val="22"/>
        </w:rPr>
        <w:t>11.1</w:t>
      </w:r>
      <w:r>
        <w:rPr>
          <w:szCs w:val="22"/>
        </w:rPr>
        <w:t xml:space="preserve"> above.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r>
        <w:t xml:space="preserve">  Any </w:t>
      </w:r>
      <w:r w:rsidRPr="00CD521E">
        <w:rPr>
          <w:color w:val="FF0000"/>
          <w:szCs w:val="22"/>
        </w:rPr>
        <w:t>«Customer Name»</w:t>
      </w:r>
      <w:r w:rsidRPr="00CD521E">
        <w:rPr>
          <w:szCs w:val="22"/>
        </w:rPr>
        <w:t xml:space="preserve"> request for the Load Following purchase </w:t>
      </w:r>
      <w:r>
        <w:rPr>
          <w:szCs w:val="22"/>
        </w:rPr>
        <w:t>obligation under this section 11.2.1 shall be subject to the limitations in section </w:t>
      </w:r>
      <w:r w:rsidRPr="005C3937">
        <w:rPr>
          <w:szCs w:val="22"/>
        </w:rPr>
        <w:t>11.</w:t>
      </w:r>
      <w:r w:rsidRPr="0061140F">
        <w:rPr>
          <w:szCs w:val="22"/>
        </w:rPr>
        <w:t>3</w:t>
      </w:r>
      <w:r w:rsidRPr="005C3937">
        <w:rPr>
          <w:szCs w:val="22"/>
        </w:rPr>
        <w:t>.1</w:t>
      </w:r>
      <w:r>
        <w:rPr>
          <w:szCs w:val="22"/>
        </w:rPr>
        <w:t xml:space="preserve"> below.</w:t>
      </w:r>
    </w:p>
    <w:p w14:paraId="0FCBAB34" w14:textId="4C585C75" w:rsidR="000D05A7" w:rsidRPr="008D375B" w:rsidRDefault="000D05A7" w:rsidP="000D05A7">
      <w:pPr>
        <w:ind w:left="1440"/>
        <w:rPr>
          <w:i/>
          <w:color w:val="FF00FF"/>
          <w:szCs w:val="22"/>
        </w:rPr>
      </w:pPr>
      <w:r w:rsidRPr="000D05A7">
        <w:rPr>
          <w:i/>
          <w:color w:val="FF00FF"/>
          <w:szCs w:val="22"/>
        </w:rPr>
        <w:t xml:space="preserve">End </w:t>
      </w:r>
      <w:r w:rsidR="0096524C">
        <w:rPr>
          <w:i/>
          <w:color w:val="FF00FF"/>
          <w:szCs w:val="22"/>
        </w:rPr>
        <w:t>Sub-</w:t>
      </w:r>
      <w:r w:rsidRPr="000D05A7">
        <w:rPr>
          <w:i/>
          <w:color w:val="FF00FF"/>
          <w:szCs w:val="22"/>
        </w:rPr>
        <w:t>Option 2</w:t>
      </w:r>
    </w:p>
    <w:p w14:paraId="14D3564F" w14:textId="77777777" w:rsidR="000D05A7" w:rsidRDefault="000D05A7" w:rsidP="003C73E2">
      <w:pPr>
        <w:ind w:left="1440"/>
        <w:rPr>
          <w:szCs w:val="22"/>
        </w:rPr>
      </w:pPr>
    </w:p>
    <w:p w14:paraId="3B8E224D" w14:textId="77777777" w:rsidR="002A7AF0" w:rsidRPr="00FE5585" w:rsidRDefault="002A7AF0" w:rsidP="002A7AF0">
      <w:pPr>
        <w:keepNext/>
        <w:ind w:left="2160" w:hanging="720"/>
      </w:pPr>
      <w:r w:rsidRPr="00FE5585">
        <w:t>11.2.2.</w:t>
      </w:r>
      <w:r w:rsidRPr="00FE5585">
        <w:tab/>
      </w:r>
      <w:r w:rsidRPr="00FE5585">
        <w:rPr>
          <w:b/>
          <w:bCs/>
        </w:rPr>
        <w:t>Joining a JOE For Service Effective October 1, 2028</w:t>
      </w:r>
    </w:p>
    <w:p w14:paraId="56C6CAFF" w14:textId="77777777" w:rsidR="002A7AF0" w:rsidRPr="00FE5585" w:rsidRDefault="002A7AF0" w:rsidP="002A7AF0">
      <w:pPr>
        <w:ind w:left="2160"/>
        <w:rPr>
          <w:szCs w:val="22"/>
        </w:rPr>
      </w:pPr>
      <w:r>
        <w:rPr>
          <w:szCs w:val="22"/>
        </w:rPr>
        <w:t>I</w:t>
      </w:r>
      <w:r w:rsidRPr="00FE5585">
        <w:rPr>
          <w:szCs w:val="22"/>
        </w:rPr>
        <w:t xml:space="preserve">f </w:t>
      </w:r>
      <w:r w:rsidRPr="00FE5585">
        <w:rPr>
          <w:color w:val="FF0000"/>
          <w:szCs w:val="22"/>
        </w:rPr>
        <w:t>«Customer Name»</w:t>
      </w:r>
      <w:r w:rsidRPr="00FE5585">
        <w:rPr>
          <w:szCs w:val="22"/>
        </w:rPr>
        <w:t xml:space="preserve"> requests to join a JOE for service under the JOE’s CHWM Contract effective October 1, 2028, then </w:t>
      </w:r>
      <w:r w:rsidRPr="00FE5585">
        <w:rPr>
          <w:color w:val="FF0000"/>
          <w:szCs w:val="22"/>
        </w:rPr>
        <w:t xml:space="preserve">«Customer </w:t>
      </w:r>
      <w:proofErr w:type="spellStart"/>
      <w:r w:rsidRPr="00FE5585">
        <w:rPr>
          <w:color w:val="FF0000"/>
          <w:szCs w:val="22"/>
        </w:rPr>
        <w:t>Name»</w:t>
      </w:r>
      <w:r w:rsidRPr="00FE5585">
        <w:rPr>
          <w:color w:val="000000"/>
          <w:szCs w:val="22"/>
        </w:rPr>
        <w:t>’s</w:t>
      </w:r>
      <w:proofErr w:type="spellEnd"/>
      <w:r w:rsidRPr="00FE5585">
        <w:rPr>
          <w:color w:val="000000"/>
          <w:szCs w:val="22"/>
        </w:rPr>
        <w:t xml:space="preserve"> written notice to </w:t>
      </w:r>
      <w:r>
        <w:rPr>
          <w:color w:val="000000"/>
          <w:szCs w:val="22"/>
        </w:rPr>
        <w:t xml:space="preserve">BPA to </w:t>
      </w:r>
      <w:r w:rsidRPr="00FE5585">
        <w:rPr>
          <w:color w:val="000000"/>
          <w:szCs w:val="22"/>
        </w:rPr>
        <w:t xml:space="preserve">request to assign its contract to the JOE must be received no later than June 30, 2027, regardless of </w:t>
      </w:r>
      <w:r w:rsidRPr="00FE5585">
        <w:rPr>
          <w:color w:val="EE0000"/>
          <w:szCs w:val="22"/>
        </w:rPr>
        <w:t xml:space="preserve">«Customer </w:t>
      </w:r>
      <w:proofErr w:type="spellStart"/>
      <w:r w:rsidRPr="00FE5585">
        <w:rPr>
          <w:color w:val="EE0000"/>
          <w:szCs w:val="22"/>
        </w:rPr>
        <w:t>Name»</w:t>
      </w:r>
      <w:r w:rsidRPr="00FE5585">
        <w:rPr>
          <w:color w:val="000000"/>
          <w:szCs w:val="22"/>
        </w:rPr>
        <w:t>’s</w:t>
      </w:r>
      <w:proofErr w:type="spellEnd"/>
      <w:r w:rsidRPr="00FE5585">
        <w:rPr>
          <w:color w:val="000000"/>
          <w:szCs w:val="22"/>
        </w:rPr>
        <w:t xml:space="preserve"> and the JOE’s purchase obligations</w:t>
      </w:r>
      <w:r w:rsidRPr="00FE5585">
        <w:rPr>
          <w:szCs w:val="22"/>
        </w:rPr>
        <w:t>.</w:t>
      </w:r>
      <w:r>
        <w:rPr>
          <w:szCs w:val="22"/>
        </w:rPr>
        <w:t xml:space="preserve">  Receiving service under the JOE CHWM Contract will not constitute a change to </w:t>
      </w:r>
      <w:r w:rsidRPr="00876D12">
        <w:rPr>
          <w:color w:val="FF0000"/>
          <w:szCs w:val="22"/>
        </w:rPr>
        <w:t xml:space="preserve">«Customer </w:t>
      </w:r>
      <w:proofErr w:type="spellStart"/>
      <w:r w:rsidRPr="00876D12">
        <w:rPr>
          <w:color w:val="FF0000"/>
          <w:szCs w:val="22"/>
        </w:rPr>
        <w:t>Name»</w:t>
      </w:r>
      <w:r w:rsidRPr="00876D12">
        <w:rPr>
          <w:color w:val="000000"/>
          <w:szCs w:val="22"/>
        </w:rPr>
        <w:t>’s</w:t>
      </w:r>
      <w:proofErr w:type="spellEnd"/>
      <w:r w:rsidRPr="00876D12">
        <w:rPr>
          <w:color w:val="000000"/>
          <w:szCs w:val="22"/>
        </w:rPr>
        <w:t xml:space="preserve"> </w:t>
      </w:r>
      <w:r>
        <w:rPr>
          <w:szCs w:val="22"/>
        </w:rPr>
        <w:t>purchase obligation under this section 11.</w:t>
      </w:r>
    </w:p>
    <w:p w14:paraId="23668F7A" w14:textId="77777777" w:rsidR="002A7AF0" w:rsidRPr="00FE5585" w:rsidRDefault="002A7AF0" w:rsidP="003C73E2">
      <w:pPr>
        <w:ind w:left="1440"/>
        <w:rPr>
          <w:szCs w:val="22"/>
          <w:u w:val="single"/>
        </w:rPr>
      </w:pPr>
    </w:p>
    <w:p w14:paraId="309AF1F2" w14:textId="77777777" w:rsidR="002A7AF0" w:rsidRPr="00F83772" w:rsidRDefault="002A7AF0" w:rsidP="002A7AF0">
      <w:pPr>
        <w:keepNext/>
        <w:ind w:left="2160" w:hanging="720"/>
        <w:rPr>
          <w:b/>
          <w:bCs/>
          <w:color w:val="000000"/>
          <w:szCs w:val="22"/>
        </w:rPr>
      </w:pPr>
      <w:r w:rsidRPr="00A574F5">
        <w:rPr>
          <w:color w:val="000000"/>
          <w:szCs w:val="22"/>
        </w:rPr>
        <w:t>11.2.</w:t>
      </w:r>
      <w:r>
        <w:rPr>
          <w:color w:val="000000"/>
          <w:szCs w:val="22"/>
        </w:rPr>
        <w:t>3</w:t>
      </w:r>
      <w:r w:rsidRPr="00A574F5">
        <w:rPr>
          <w:color w:val="000000"/>
          <w:szCs w:val="22"/>
        </w:rPr>
        <w:t>.</w:t>
      </w:r>
      <w:r w:rsidRPr="00A574F5">
        <w:rPr>
          <w:color w:val="000000"/>
          <w:szCs w:val="22"/>
        </w:rPr>
        <w:tab/>
      </w:r>
      <w:r w:rsidRPr="00F83772">
        <w:rPr>
          <w:b/>
          <w:bCs/>
          <w:color w:val="000000"/>
          <w:szCs w:val="22"/>
        </w:rPr>
        <w:t>If</w:t>
      </w:r>
      <w:r>
        <w:rPr>
          <w:b/>
          <w:bCs/>
          <w:color w:val="000000"/>
          <w:szCs w:val="22"/>
        </w:rPr>
        <w:t xml:space="preserve"> </w:t>
      </w:r>
      <w:r w:rsidRPr="00A574F5">
        <w:rPr>
          <w:b/>
          <w:bCs/>
          <w:szCs w:val="22"/>
        </w:rPr>
        <w:t xml:space="preserve">Customer </w:t>
      </w:r>
      <w:r>
        <w:rPr>
          <w:b/>
          <w:bCs/>
          <w:color w:val="000000"/>
          <w:szCs w:val="22"/>
        </w:rPr>
        <w:t>and JOE Have Same Purchase Obligation</w:t>
      </w:r>
    </w:p>
    <w:p w14:paraId="4340945A" w14:textId="77777777" w:rsidR="002A7AF0" w:rsidRDefault="002A7AF0" w:rsidP="002A7AF0">
      <w:pPr>
        <w:ind w:left="2160"/>
        <w:rPr>
          <w:color w:val="000000"/>
          <w:szCs w:val="22"/>
        </w:rPr>
      </w:pPr>
      <w:r>
        <w:rPr>
          <w:color w:val="000000"/>
          <w:szCs w:val="22"/>
        </w:rPr>
        <w:t>After June 30, 2027, i</w:t>
      </w:r>
      <w:r w:rsidRPr="00743416">
        <w:rPr>
          <w:color w:val="000000"/>
          <w:szCs w:val="22"/>
        </w:rPr>
        <w:t>f the BPA</w:t>
      </w:r>
      <w:r>
        <w:rPr>
          <w:color w:val="000000"/>
          <w:szCs w:val="22"/>
        </w:rPr>
        <w:t>-</w:t>
      </w:r>
      <w:r w:rsidRPr="00C67C4B">
        <w:rPr>
          <w:color w:val="000000" w:themeColor="text1"/>
          <w:szCs w:val="22"/>
        </w:rPr>
        <w:t>JOE C</w:t>
      </w:r>
      <w:r>
        <w:rPr>
          <w:color w:val="000000"/>
          <w:szCs w:val="22"/>
        </w:rPr>
        <w:t xml:space="preserve">HWM Contract and </w:t>
      </w:r>
      <w:r w:rsidRPr="00743416">
        <w:rPr>
          <w:color w:val="FF0000"/>
          <w:szCs w:val="22"/>
        </w:rPr>
        <w:t>«Customer Name»</w:t>
      </w:r>
      <w:r w:rsidRPr="00743416">
        <w:rPr>
          <w:color w:val="000000"/>
          <w:szCs w:val="22"/>
        </w:rPr>
        <w:t xml:space="preserve"> </w:t>
      </w:r>
      <w:r>
        <w:rPr>
          <w:color w:val="000000"/>
          <w:szCs w:val="22"/>
        </w:rPr>
        <w:t xml:space="preserve">have the same purchase obligation </w:t>
      </w:r>
      <w:r w:rsidRPr="00743416">
        <w:rPr>
          <w:color w:val="000000"/>
          <w:szCs w:val="22"/>
        </w:rPr>
        <w:t xml:space="preserve">when </w:t>
      </w:r>
      <w:r w:rsidRPr="00743416">
        <w:rPr>
          <w:color w:val="FF0000"/>
          <w:szCs w:val="22"/>
        </w:rPr>
        <w:t>«Customer Name»</w:t>
      </w:r>
      <w:r w:rsidRPr="00743416">
        <w:rPr>
          <w:color w:val="000000"/>
          <w:szCs w:val="22"/>
        </w:rPr>
        <w:t xml:space="preserve"> request</w:t>
      </w:r>
      <w:r>
        <w:rPr>
          <w:color w:val="000000"/>
          <w:szCs w:val="22"/>
        </w:rPr>
        <w:t>s</w:t>
      </w:r>
      <w:r w:rsidRPr="00743416">
        <w:rPr>
          <w:color w:val="000000"/>
          <w:szCs w:val="22"/>
        </w:rPr>
        <w:t xml:space="preserve"> </w:t>
      </w:r>
      <w:r>
        <w:rPr>
          <w:color w:val="000000"/>
          <w:szCs w:val="22"/>
        </w:rPr>
        <w:t>to join the JOE</w:t>
      </w:r>
      <w:r w:rsidRPr="00743416">
        <w:rPr>
          <w:color w:val="000000"/>
          <w:szCs w:val="22"/>
        </w:rPr>
        <w:t xml:space="preserve">, then </w:t>
      </w:r>
      <w:r w:rsidRPr="00743416">
        <w:rPr>
          <w:color w:val="FF0000"/>
          <w:szCs w:val="22"/>
        </w:rPr>
        <w:t xml:space="preserve">«Customer </w:t>
      </w:r>
      <w:proofErr w:type="spellStart"/>
      <w:r w:rsidRPr="00743416">
        <w:rPr>
          <w:color w:val="FF0000"/>
          <w:szCs w:val="22"/>
        </w:rPr>
        <w:t>Name»</w:t>
      </w:r>
      <w:r w:rsidRPr="00743416">
        <w:rPr>
          <w:color w:val="000000"/>
          <w:szCs w:val="22"/>
        </w:rPr>
        <w:t>’s</w:t>
      </w:r>
      <w:proofErr w:type="spellEnd"/>
      <w:r w:rsidRPr="00743416">
        <w:rPr>
          <w:color w:val="000000"/>
          <w:szCs w:val="22"/>
        </w:rPr>
        <w:t xml:space="preserve"> </w:t>
      </w:r>
      <w:r>
        <w:rPr>
          <w:color w:val="000000"/>
          <w:szCs w:val="22"/>
        </w:rPr>
        <w:t xml:space="preserve">written notice to BPA to </w:t>
      </w:r>
      <w:r w:rsidRPr="00743416">
        <w:rPr>
          <w:color w:val="000000"/>
          <w:szCs w:val="22"/>
        </w:rPr>
        <w:t xml:space="preserve">request </w:t>
      </w:r>
      <w:r>
        <w:rPr>
          <w:color w:val="000000"/>
          <w:szCs w:val="22"/>
        </w:rPr>
        <w:t>to assign its contract to the JOE</w:t>
      </w:r>
      <w:r w:rsidRPr="00743416">
        <w:rPr>
          <w:color w:val="000000"/>
          <w:szCs w:val="22"/>
        </w:rPr>
        <w:t xml:space="preserve"> must be received no later than June</w:t>
      </w:r>
      <w:r>
        <w:rPr>
          <w:color w:val="000000"/>
          <w:szCs w:val="22"/>
        </w:rPr>
        <w:t> </w:t>
      </w:r>
      <w:r w:rsidRPr="00743416">
        <w:rPr>
          <w:color w:val="000000"/>
          <w:szCs w:val="22"/>
        </w:rPr>
        <w:t xml:space="preserve">30 of a Forecast Year for power sales under </w:t>
      </w:r>
      <w:r w:rsidRPr="00B420C9">
        <w:rPr>
          <w:szCs w:val="22"/>
        </w:rPr>
        <w:t xml:space="preserve">the BPA-JOE </w:t>
      </w:r>
      <w:r>
        <w:rPr>
          <w:szCs w:val="22"/>
        </w:rPr>
        <w:t>CHWM Contract</w:t>
      </w:r>
      <w:r w:rsidRPr="00B420C9">
        <w:rPr>
          <w:szCs w:val="22"/>
        </w:rPr>
        <w:t xml:space="preserve"> to begi</w:t>
      </w:r>
      <w:r w:rsidRPr="00743416">
        <w:rPr>
          <w:color w:val="000000"/>
          <w:szCs w:val="22"/>
        </w:rPr>
        <w:t>n at the start of the following Rate Period</w:t>
      </w:r>
      <w:r>
        <w:rPr>
          <w:color w:val="000000"/>
          <w:szCs w:val="22"/>
        </w:rPr>
        <w:t>.</w:t>
      </w:r>
    </w:p>
    <w:p w14:paraId="284B773E" w14:textId="77777777" w:rsidR="0096524C" w:rsidRDefault="0096524C" w:rsidP="003C73E2">
      <w:pPr>
        <w:ind w:left="1440"/>
        <w:rPr>
          <w:color w:val="000000"/>
          <w:szCs w:val="22"/>
        </w:rPr>
      </w:pPr>
    </w:p>
    <w:p w14:paraId="3E1067F5" w14:textId="77777777" w:rsidR="0096524C" w:rsidRPr="00F83772" w:rsidRDefault="0096524C" w:rsidP="0096524C">
      <w:pPr>
        <w:keepNext/>
        <w:ind w:left="2160" w:hanging="720"/>
        <w:rPr>
          <w:color w:val="000000"/>
          <w:szCs w:val="22"/>
        </w:rPr>
      </w:pPr>
      <w:r>
        <w:t>11.2.4</w:t>
      </w:r>
      <w:r>
        <w:tab/>
      </w:r>
      <w:r w:rsidRPr="00F83772">
        <w:rPr>
          <w:b/>
          <w:bCs/>
          <w:color w:val="000000"/>
          <w:szCs w:val="22"/>
        </w:rPr>
        <w:t xml:space="preserve">If </w:t>
      </w:r>
      <w:r w:rsidRPr="00A574F5">
        <w:rPr>
          <w:b/>
          <w:bCs/>
          <w:szCs w:val="22"/>
        </w:rPr>
        <w:t xml:space="preserve">Customer and </w:t>
      </w:r>
      <w:r>
        <w:rPr>
          <w:b/>
          <w:bCs/>
          <w:color w:val="000000"/>
          <w:szCs w:val="22"/>
        </w:rPr>
        <w:t xml:space="preserve">JOE Have Different </w:t>
      </w:r>
      <w:r w:rsidRPr="00F83772">
        <w:rPr>
          <w:b/>
          <w:bCs/>
          <w:color w:val="000000"/>
          <w:szCs w:val="22"/>
        </w:rPr>
        <w:t>Purchase Obligation</w:t>
      </w:r>
      <w:r>
        <w:rPr>
          <w:b/>
          <w:bCs/>
          <w:color w:val="000000"/>
          <w:szCs w:val="22"/>
        </w:rPr>
        <w:t>s</w:t>
      </w:r>
    </w:p>
    <w:p w14:paraId="415AE94B" w14:textId="1670F9F9" w:rsidR="0096524C" w:rsidRDefault="0096524C" w:rsidP="0096524C">
      <w:pPr>
        <w:ind w:left="2160"/>
        <w:rPr>
          <w:color w:val="000000"/>
          <w:szCs w:val="22"/>
        </w:rPr>
      </w:pPr>
      <w:r>
        <w:rPr>
          <w:color w:val="000000"/>
          <w:szCs w:val="22"/>
        </w:rPr>
        <w:t>After June 30, 2027, i</w:t>
      </w:r>
      <w:r w:rsidRPr="00B420C9">
        <w:rPr>
          <w:color w:val="000000"/>
          <w:szCs w:val="22"/>
        </w:rPr>
        <w:t>f the BPA-</w:t>
      </w:r>
      <w:r w:rsidRPr="00C67C4B">
        <w:rPr>
          <w:color w:val="000000" w:themeColor="text1"/>
          <w:szCs w:val="22"/>
        </w:rPr>
        <w:t xml:space="preserve">JOE </w:t>
      </w:r>
      <w:r>
        <w:rPr>
          <w:color w:val="000000"/>
          <w:szCs w:val="22"/>
        </w:rPr>
        <w:t>CHWM Contract</w:t>
      </w:r>
      <w:r w:rsidRPr="00B420C9">
        <w:rPr>
          <w:color w:val="000000"/>
          <w:szCs w:val="22"/>
        </w:rPr>
        <w:t xml:space="preserve"> </w:t>
      </w:r>
      <w:r>
        <w:rPr>
          <w:color w:val="000000"/>
          <w:szCs w:val="22"/>
        </w:rPr>
        <w:t xml:space="preserve">and </w:t>
      </w:r>
      <w:r w:rsidRPr="00A574F5">
        <w:rPr>
          <w:color w:val="EE0000"/>
          <w:szCs w:val="22"/>
        </w:rPr>
        <w:t>«Customer Name»</w:t>
      </w:r>
      <w:r>
        <w:rPr>
          <w:color w:val="000000"/>
          <w:szCs w:val="22"/>
        </w:rPr>
        <w:t xml:space="preserve"> have different </w:t>
      </w:r>
      <w:r w:rsidRPr="00B420C9">
        <w:rPr>
          <w:color w:val="000000"/>
          <w:szCs w:val="22"/>
        </w:rPr>
        <w:t>purchase obligation</w:t>
      </w:r>
      <w:r>
        <w:rPr>
          <w:color w:val="000000"/>
          <w:szCs w:val="22"/>
        </w:rPr>
        <w:t xml:space="preserve">s, including </w:t>
      </w:r>
      <w:r w:rsidRPr="001F47D3">
        <w:t>different Block purchase obligation</w:t>
      </w:r>
      <w:r>
        <w:t>s</w:t>
      </w:r>
      <w:r>
        <w:rPr>
          <w:color w:val="000000"/>
          <w:szCs w:val="22"/>
        </w:rPr>
        <w:t xml:space="preserve">, </w:t>
      </w:r>
      <w:r w:rsidRPr="00B420C9">
        <w:rPr>
          <w:color w:val="000000"/>
          <w:szCs w:val="22"/>
        </w:rPr>
        <w:t xml:space="preserve">when </w:t>
      </w:r>
      <w:r w:rsidRPr="00A45E93">
        <w:rPr>
          <w:color w:val="FF0000"/>
          <w:szCs w:val="22"/>
        </w:rPr>
        <w:t>«Customer Name»</w:t>
      </w:r>
      <w:r w:rsidRPr="00B420C9">
        <w:rPr>
          <w:color w:val="000000"/>
          <w:szCs w:val="22"/>
        </w:rPr>
        <w:t xml:space="preserve"> requests </w:t>
      </w:r>
      <w:r>
        <w:rPr>
          <w:color w:val="000000"/>
          <w:szCs w:val="22"/>
        </w:rPr>
        <w:t>to join the JOE</w:t>
      </w:r>
      <w:r w:rsidRPr="00B420C9">
        <w:rPr>
          <w:color w:val="000000"/>
          <w:szCs w:val="22"/>
        </w:rPr>
        <w:t xml:space="preserve">, then </w:t>
      </w:r>
      <w:r w:rsidRPr="00B420C9">
        <w:rPr>
          <w:color w:val="FF0000"/>
          <w:szCs w:val="22"/>
        </w:rPr>
        <w:t xml:space="preserve">«Customer </w:t>
      </w:r>
      <w:proofErr w:type="spellStart"/>
      <w:r w:rsidRPr="00B420C9">
        <w:rPr>
          <w:color w:val="FF0000"/>
          <w:szCs w:val="22"/>
        </w:rPr>
        <w:t>Name»</w:t>
      </w:r>
      <w:r w:rsidRPr="00B420C9">
        <w:rPr>
          <w:color w:val="000000"/>
          <w:szCs w:val="22"/>
        </w:rPr>
        <w:t>’s</w:t>
      </w:r>
      <w:proofErr w:type="spellEnd"/>
      <w:r w:rsidRPr="00B420C9">
        <w:rPr>
          <w:color w:val="000000"/>
          <w:szCs w:val="22"/>
        </w:rPr>
        <w:t xml:space="preserve"> </w:t>
      </w:r>
      <w:r>
        <w:rPr>
          <w:color w:val="000000"/>
          <w:szCs w:val="22"/>
        </w:rPr>
        <w:t xml:space="preserve">written notice to BPA to </w:t>
      </w:r>
      <w:r w:rsidRPr="00B420C9">
        <w:rPr>
          <w:color w:val="000000"/>
          <w:szCs w:val="22"/>
        </w:rPr>
        <w:t xml:space="preserve">request </w:t>
      </w:r>
      <w:r>
        <w:rPr>
          <w:color w:val="000000"/>
          <w:szCs w:val="22"/>
        </w:rPr>
        <w:t>to assign its contract to the JOE</w:t>
      </w:r>
      <w:r w:rsidRPr="00743416">
        <w:rPr>
          <w:color w:val="000000"/>
          <w:szCs w:val="22"/>
        </w:rPr>
        <w:t xml:space="preserve"> </w:t>
      </w:r>
      <w:r w:rsidRPr="00B420C9">
        <w:rPr>
          <w:color w:val="000000"/>
          <w:szCs w:val="22"/>
        </w:rPr>
        <w:t xml:space="preserve">must be received no later than three years prior to when power sales under </w:t>
      </w:r>
      <w:r w:rsidRPr="004A031F">
        <w:rPr>
          <w:szCs w:val="22"/>
        </w:rPr>
        <w:t xml:space="preserve">the BPA-JOE </w:t>
      </w:r>
      <w:r w:rsidRPr="00B420C9">
        <w:rPr>
          <w:color w:val="000000"/>
          <w:szCs w:val="22"/>
        </w:rPr>
        <w:t>CHWM Contract will begin at the start of the subsequent Rate Period.</w:t>
      </w:r>
    </w:p>
    <w:p w14:paraId="04A846A1" w14:textId="064C6FAF" w:rsidR="0096524C" w:rsidRPr="00F9668E" w:rsidRDefault="0096524C" w:rsidP="00F9668E">
      <w:pPr>
        <w:ind w:left="1440" w:hanging="720"/>
        <w:contextualSpacing/>
        <w:rPr>
          <w:i/>
          <w:color w:val="FF00FF"/>
        </w:rPr>
      </w:pPr>
      <w:r w:rsidRPr="00FE5585">
        <w:rPr>
          <w:i/>
          <w:color w:val="FF00FF"/>
        </w:rPr>
        <w:t>End Option 1</w:t>
      </w:r>
    </w:p>
    <w:p w14:paraId="4676C411" w14:textId="77777777" w:rsidR="002A7AF0" w:rsidRDefault="002A7AF0" w:rsidP="008B2B8C">
      <w:pPr>
        <w:ind w:left="720"/>
        <w:rPr>
          <w:szCs w:val="22"/>
        </w:rPr>
      </w:pPr>
    </w:p>
    <w:p w14:paraId="7654F616" w14:textId="5E3CBEAC" w:rsidR="0096524C" w:rsidRPr="00B420C9" w:rsidRDefault="0096524C" w:rsidP="0096524C">
      <w:pPr>
        <w:keepNext/>
        <w:ind w:left="1440" w:hanging="720"/>
        <w:contextualSpacing/>
        <w:rPr>
          <w:i/>
          <w:color w:val="FF00FF"/>
        </w:rPr>
      </w:pPr>
      <w:r w:rsidRPr="00FE5585">
        <w:rPr>
          <w:i/>
          <w:color w:val="FF00FF"/>
          <w:u w:val="single"/>
        </w:rPr>
        <w:lastRenderedPageBreak/>
        <w:t>Option 2</w:t>
      </w:r>
      <w:r w:rsidRPr="00B420C9">
        <w:rPr>
          <w:i/>
          <w:color w:val="FF00FF"/>
        </w:rPr>
        <w:t xml:space="preserve">: </w:t>
      </w:r>
      <w:r>
        <w:rPr>
          <w:i/>
          <w:color w:val="FF00FF"/>
        </w:rPr>
        <w:t xml:space="preserve"> </w:t>
      </w:r>
      <w:r w:rsidRPr="00B420C9">
        <w:rPr>
          <w:i/>
          <w:color w:val="FF00FF"/>
        </w:rPr>
        <w:t>Include</w:t>
      </w:r>
      <w:r>
        <w:rPr>
          <w:i/>
          <w:color w:val="FF00FF"/>
        </w:rPr>
        <w:t xml:space="preserve"> the following</w:t>
      </w:r>
      <w:r w:rsidRPr="00B420C9">
        <w:rPr>
          <w:i/>
          <w:color w:val="FF00FF"/>
        </w:rPr>
        <w:t xml:space="preserve"> for customers that are JOEs.</w:t>
      </w:r>
    </w:p>
    <w:p w14:paraId="3471AB18" w14:textId="77777777" w:rsidR="0096524C" w:rsidRDefault="0096524C" w:rsidP="0096524C">
      <w:pPr>
        <w:keepNext/>
        <w:ind w:left="1440" w:hanging="720"/>
        <w:contextualSpacing/>
        <w:rPr>
          <w:b/>
          <w:szCs w:val="22"/>
        </w:rPr>
      </w:pPr>
      <w:r w:rsidRPr="000F3A5E">
        <w:rPr>
          <w:szCs w:val="22"/>
        </w:rPr>
        <w:t>11.2</w:t>
      </w:r>
      <w:r w:rsidRPr="000F3A5E">
        <w:rPr>
          <w:szCs w:val="22"/>
        </w:rPr>
        <w:tab/>
      </w:r>
      <w:r w:rsidRPr="000F3A5E">
        <w:rPr>
          <w:b/>
          <w:szCs w:val="22"/>
        </w:rPr>
        <w:t>Notice and Conditions to Change Purchase Obligation</w:t>
      </w:r>
    </w:p>
    <w:p w14:paraId="07BD905D" w14:textId="77777777" w:rsidR="0096524C" w:rsidRPr="000F3A5E" w:rsidRDefault="0096524C" w:rsidP="0096524C">
      <w:pPr>
        <w:keepNext/>
        <w:ind w:left="1440"/>
        <w:contextualSpacing/>
        <w:rPr>
          <w:szCs w:val="22"/>
        </w:rPr>
      </w:pPr>
      <w:r w:rsidRPr="003C73E2">
        <w:rPr>
          <w:szCs w:val="22"/>
        </w:rPr>
        <w:t>Written notices sent under this section 11.2 must comply with section 1 of Exhibit I.</w:t>
      </w:r>
    </w:p>
    <w:p w14:paraId="0E57EEB2" w14:textId="77777777" w:rsidR="0096524C" w:rsidRDefault="0096524C" w:rsidP="0096524C">
      <w:pPr>
        <w:ind w:left="1440"/>
        <w:contextualSpacing/>
        <w:rPr>
          <w:szCs w:val="22"/>
        </w:rPr>
      </w:pPr>
    </w:p>
    <w:p w14:paraId="5E6CCAE6" w14:textId="60978236" w:rsidR="0096524C" w:rsidRDefault="0096524C" w:rsidP="00193A12">
      <w:pPr>
        <w:ind w:left="2160" w:hanging="720"/>
        <w:contextualSpacing/>
        <w:rPr>
          <w:szCs w:val="22"/>
        </w:rPr>
      </w:pPr>
      <w:r w:rsidRPr="003C73E2">
        <w:rPr>
          <w:szCs w:val="22"/>
        </w:rPr>
        <w:t>11.2.1</w:t>
      </w:r>
      <w:r w:rsidR="00193A12">
        <w:rPr>
          <w:szCs w:val="22"/>
        </w:rPr>
        <w:tab/>
      </w:r>
      <w:r w:rsidRPr="003C73E2">
        <w:rPr>
          <w:b/>
          <w:bCs/>
          <w:szCs w:val="22"/>
        </w:rPr>
        <w:t>Notice to Change Purchase Obligation by October 1, 2028</w:t>
      </w:r>
    </w:p>
    <w:p w14:paraId="0EB0C827" w14:textId="77777777" w:rsidR="0096524C" w:rsidRDefault="0096524C" w:rsidP="0096524C">
      <w:pPr>
        <w:ind w:left="2160"/>
        <w:contextualSpacing/>
        <w:rPr>
          <w:szCs w:val="22"/>
        </w:rPr>
      </w:pPr>
      <w:r>
        <w:rPr>
          <w:szCs w:val="22"/>
        </w:rPr>
        <w:t>By</w:t>
      </w:r>
      <w:r w:rsidRPr="000F3A5E">
        <w:rPr>
          <w:szCs w:val="22"/>
        </w:rPr>
        <w:t xml:space="preserve"> October 1, </w:t>
      </w:r>
      <w:proofErr w:type="gramStart"/>
      <w:r w:rsidRPr="000F3A5E">
        <w:rPr>
          <w:szCs w:val="22"/>
        </w:rPr>
        <w:t xml:space="preserve">2028, </w:t>
      </w:r>
      <w:r w:rsidRPr="000F3A5E">
        <w:rPr>
          <w:color w:val="FF0000"/>
          <w:szCs w:val="22"/>
        </w:rPr>
        <w:t>«</w:t>
      </w:r>
      <w:proofErr w:type="gramEnd"/>
      <w:r w:rsidRPr="000F3A5E">
        <w:rPr>
          <w:color w:val="FF0000"/>
          <w:szCs w:val="22"/>
        </w:rPr>
        <w:t>Customer Name»</w:t>
      </w:r>
      <w:r w:rsidRPr="000F3A5E">
        <w:rPr>
          <w:szCs w:val="22"/>
        </w:rPr>
        <w:t xml:space="preserve"> may provide </w:t>
      </w:r>
      <w:proofErr w:type="gramStart"/>
      <w:r w:rsidRPr="000F3A5E">
        <w:rPr>
          <w:szCs w:val="22"/>
        </w:rPr>
        <w:t>written</w:t>
      </w:r>
      <w:proofErr w:type="gramEnd"/>
      <w:r w:rsidRPr="000F3A5E">
        <w:rPr>
          <w:szCs w:val="22"/>
        </w:rPr>
        <w:t xml:space="preserve"> notice to BPA to request a change to its purchase obligation</w:t>
      </w:r>
      <w:r>
        <w:rPr>
          <w:szCs w:val="22"/>
        </w:rPr>
        <w:t xml:space="preserve">, </w:t>
      </w:r>
      <w:r w:rsidRPr="003C73E2">
        <w:rPr>
          <w:szCs w:val="22"/>
        </w:rPr>
        <w:t>effective October 1, 2030,</w:t>
      </w:r>
      <w:r w:rsidRPr="000F3A5E">
        <w:rPr>
          <w:szCs w:val="22"/>
        </w:rPr>
        <w:t xml:space="preserve"> pursuant to section 11.1 above.</w:t>
      </w:r>
    </w:p>
    <w:p w14:paraId="2EFB378B" w14:textId="77777777" w:rsidR="0096524C" w:rsidRDefault="0096524C" w:rsidP="0096524C">
      <w:pPr>
        <w:ind w:left="1440"/>
        <w:contextualSpacing/>
        <w:rPr>
          <w:szCs w:val="22"/>
        </w:rPr>
      </w:pPr>
    </w:p>
    <w:p w14:paraId="768E8BE3" w14:textId="19FE2684" w:rsidR="0096524C" w:rsidRPr="003C73E2" w:rsidRDefault="0096524C" w:rsidP="00193A12">
      <w:pPr>
        <w:ind w:left="2160" w:hanging="720"/>
        <w:contextualSpacing/>
        <w:rPr>
          <w:szCs w:val="22"/>
        </w:rPr>
      </w:pPr>
      <w:r w:rsidRPr="003C73E2">
        <w:rPr>
          <w:szCs w:val="22"/>
        </w:rPr>
        <w:t>11.2.2</w:t>
      </w:r>
      <w:r w:rsidR="00193A12">
        <w:rPr>
          <w:szCs w:val="22"/>
        </w:rPr>
        <w:tab/>
      </w:r>
      <w:r w:rsidRPr="003C73E2">
        <w:rPr>
          <w:b/>
          <w:bCs/>
          <w:szCs w:val="22"/>
        </w:rPr>
        <w:t>Notice to Change Purchase Obligation after October 1, 2028</w:t>
      </w:r>
    </w:p>
    <w:p w14:paraId="55996CBD" w14:textId="77777777" w:rsidR="0096524C" w:rsidRDefault="0096524C" w:rsidP="0096524C">
      <w:pPr>
        <w:ind w:left="2160"/>
        <w:contextualSpacing/>
      </w:pPr>
      <w:r w:rsidRPr="003C73E2">
        <w:rPr>
          <w:szCs w:val="22"/>
        </w:rPr>
        <w:t xml:space="preserve">After October 1, </w:t>
      </w:r>
      <w:proofErr w:type="gramStart"/>
      <w:r w:rsidRPr="003C73E2">
        <w:rPr>
          <w:szCs w:val="22"/>
        </w:rPr>
        <w:t xml:space="preserve">2028, </w:t>
      </w:r>
      <w:r w:rsidRPr="003C73E2">
        <w:rPr>
          <w:color w:val="FF0000"/>
          <w:szCs w:val="22"/>
        </w:rPr>
        <w:t>«</w:t>
      </w:r>
      <w:proofErr w:type="gramEnd"/>
      <w:r w:rsidRPr="003C73E2">
        <w:rPr>
          <w:color w:val="FF0000"/>
          <w:szCs w:val="22"/>
        </w:rPr>
        <w:t>Customer Name»</w:t>
      </w:r>
      <w:r w:rsidRPr="003C73E2">
        <w:rPr>
          <w:szCs w:val="22"/>
        </w:rPr>
        <w:t xml:space="preserve"> may provide written notice to BPA to request a change to its purchase obligation, </w:t>
      </w:r>
      <w:proofErr w:type="gramStart"/>
      <w:r w:rsidRPr="003C73E2">
        <w:rPr>
          <w:szCs w:val="22"/>
        </w:rPr>
        <w:t>effective</w:t>
      </w:r>
      <w:r w:rsidRPr="003C73E2" w:rsidDel="00A328A4">
        <w:rPr>
          <w:szCs w:val="22"/>
        </w:rPr>
        <w:t xml:space="preserve"> </w:t>
      </w:r>
      <w:r w:rsidRPr="003C73E2">
        <w:rPr>
          <w:szCs w:val="22"/>
        </w:rPr>
        <w:t xml:space="preserve"> October</w:t>
      </w:r>
      <w:proofErr w:type="gramEnd"/>
      <w:r w:rsidRPr="003C73E2">
        <w:rPr>
          <w:szCs w:val="22"/>
        </w:rPr>
        <w:t xml:space="preserve"> 1, </w:t>
      </w:r>
      <w:proofErr w:type="gramStart"/>
      <w:r w:rsidRPr="003C73E2">
        <w:rPr>
          <w:szCs w:val="22"/>
        </w:rPr>
        <w:t>2032</w:t>
      </w:r>
      <w:proofErr w:type="gramEnd"/>
      <w:r w:rsidRPr="003C73E2">
        <w:rPr>
          <w:szCs w:val="22"/>
        </w:rPr>
        <w:t xml:space="preserve"> or beyond, pursuant to section 11.1 above.</w:t>
      </w:r>
      <w:r>
        <w:rPr>
          <w:szCs w:val="22"/>
        </w:rPr>
        <w:t xml:space="preserve">  </w:t>
      </w:r>
      <w:r w:rsidRPr="000F3A5E">
        <w:rPr>
          <w:szCs w:val="22"/>
        </w:rPr>
        <w:t xml:space="preserve">Such notice to BPA must be at least three years prior to the start of the Rate Period the purchase obligation change would be effective.  </w:t>
      </w:r>
      <w:r w:rsidRPr="000F3A5E">
        <w:rPr>
          <w:color w:val="FF0000"/>
          <w:szCs w:val="22"/>
        </w:rPr>
        <w:t xml:space="preserve">«Customer </w:t>
      </w:r>
      <w:proofErr w:type="spellStart"/>
      <w:r w:rsidRPr="000F3A5E">
        <w:rPr>
          <w:color w:val="FF0000"/>
          <w:szCs w:val="22"/>
        </w:rPr>
        <w:t>Name»</w:t>
      </w:r>
      <w:r w:rsidRPr="000F3A5E">
        <w:rPr>
          <w:szCs w:val="22"/>
        </w:rPr>
        <w:t>’s</w:t>
      </w:r>
      <w:proofErr w:type="spellEnd"/>
      <w:r w:rsidRPr="000F3A5E">
        <w:rPr>
          <w:szCs w:val="22"/>
        </w:rPr>
        <w:t xml:space="preserve"> notice shall state:  (1) the purchase obligation request, and (2)</w:t>
      </w:r>
      <w:r w:rsidRPr="000F3A5E">
        <w:t> </w:t>
      </w:r>
      <w:r w:rsidRPr="000F3A5E">
        <w:rPr>
          <w:szCs w:val="22"/>
        </w:rPr>
        <w:t xml:space="preserve">the Rate Period </w:t>
      </w:r>
      <w:r w:rsidRPr="000F3A5E">
        <w:rPr>
          <w:color w:val="FF0000"/>
          <w:szCs w:val="22"/>
        </w:rPr>
        <w:t>«Customer Name»</w:t>
      </w:r>
      <w:r w:rsidRPr="000F3A5E">
        <w:rPr>
          <w:szCs w:val="22"/>
        </w:rPr>
        <w:t xml:space="preserve"> requests the change to be effective.  The latest date that </w:t>
      </w:r>
      <w:r w:rsidRPr="000F3A5E">
        <w:rPr>
          <w:color w:val="FF0000"/>
          <w:szCs w:val="22"/>
        </w:rPr>
        <w:t>«Customer Name»</w:t>
      </w:r>
      <w:r w:rsidRPr="000F3A5E">
        <w:rPr>
          <w:szCs w:val="22"/>
        </w:rPr>
        <w:t xml:space="preserve"> may provide notice </w:t>
      </w:r>
      <w:r w:rsidRPr="000F3A5E">
        <w:t xml:space="preserve">to request a change to its purchase obligation is September 30, </w:t>
      </w:r>
      <w:proofErr w:type="gramStart"/>
      <w:r w:rsidRPr="000F3A5E">
        <w:t>2037</w:t>
      </w:r>
      <w:proofErr w:type="gramEnd"/>
      <w:r w:rsidRPr="000F3A5E">
        <w:t xml:space="preserve"> for a purchase obligation change effective on October 1, 2040.</w:t>
      </w:r>
    </w:p>
    <w:p w14:paraId="79ED7070" w14:textId="77777777" w:rsidR="0096524C" w:rsidRDefault="0096524C" w:rsidP="0096524C">
      <w:pPr>
        <w:ind w:left="1440" w:hanging="720"/>
        <w:contextualSpacing/>
        <w:rPr>
          <w:i/>
          <w:color w:val="FF00FF"/>
        </w:rPr>
      </w:pPr>
      <w:r w:rsidRPr="00FE5585">
        <w:rPr>
          <w:i/>
          <w:color w:val="FF00FF"/>
        </w:rPr>
        <w:t>End Option 2</w:t>
      </w:r>
    </w:p>
    <w:p w14:paraId="31BAB5AD" w14:textId="77777777" w:rsidR="0096524C" w:rsidRDefault="0096524C" w:rsidP="008B2B8C">
      <w:pPr>
        <w:ind w:left="720"/>
        <w:rPr>
          <w:szCs w:val="22"/>
        </w:rPr>
      </w:pPr>
    </w:p>
    <w:p w14:paraId="45A6EBCF" w14:textId="77777777" w:rsidR="00CF50F8" w:rsidRPr="008D375B" w:rsidRDefault="00CF50F8" w:rsidP="00CF50F8">
      <w:pPr>
        <w:pStyle w:val="ListParagraph"/>
        <w:keepNext/>
        <w:rPr>
          <w:i/>
          <w:color w:val="FF00FF"/>
          <w:szCs w:val="22"/>
        </w:rPr>
      </w:pPr>
      <w:r>
        <w:rPr>
          <w:i/>
          <w:color w:val="FF00FF"/>
          <w:szCs w:val="22"/>
          <w:u w:val="single"/>
        </w:rPr>
        <w:t>O</w:t>
      </w:r>
      <w:r w:rsidRPr="000D05A7">
        <w:rPr>
          <w:i/>
          <w:color w:val="FF00FF"/>
          <w:szCs w:val="22"/>
          <w:u w:val="single"/>
        </w:rPr>
        <w:t>ption 1</w:t>
      </w:r>
      <w:r w:rsidRPr="000D05A7">
        <w:rPr>
          <w:i/>
          <w:color w:val="FF00FF"/>
          <w:szCs w:val="22"/>
        </w:rPr>
        <w:t xml:space="preserve">:  </w:t>
      </w:r>
      <w:r w:rsidRPr="007B7B3B">
        <w:rPr>
          <w:i/>
          <w:color w:val="FF00FF"/>
          <w:szCs w:val="22"/>
        </w:rPr>
        <w:t xml:space="preserve">Include </w:t>
      </w:r>
      <w:r w:rsidRPr="00C2275C">
        <w:rPr>
          <w:i/>
          <w:color w:val="FF00FF"/>
          <w:szCs w:val="22"/>
        </w:rPr>
        <w:t xml:space="preserve">the following for customers that do </w:t>
      </w:r>
      <w:r w:rsidRPr="005C3937">
        <w:rPr>
          <w:i/>
          <w:color w:val="FF00FF"/>
          <w:szCs w:val="22"/>
          <w:u w:val="single"/>
        </w:rPr>
        <w:t>not</w:t>
      </w:r>
      <w:r w:rsidRPr="00C2275C">
        <w:rPr>
          <w:i/>
          <w:color w:val="FF00FF"/>
          <w:szCs w:val="22"/>
        </w:rPr>
        <w:t xml:space="preserve"> operate their own Balancing Authority Area.</w:t>
      </w: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68A9193C" w:rsidR="008B2B8C" w:rsidRDefault="008B2B8C" w:rsidP="008B2B8C">
      <w:pPr>
        <w:ind w:left="1440"/>
      </w:pPr>
      <w:bookmarkStart w:id="9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001533B5"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9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51695D5" w:rsidR="008B2B8C" w:rsidRDefault="008B2B8C" w:rsidP="008B2B8C">
      <w:pPr>
        <w:ind w:left="1440"/>
      </w:pPr>
      <w:r w:rsidRPr="002B1AD4">
        <w:t>If BPA receives multiple requests from customers to change their purchase obligation</w:t>
      </w:r>
      <w:r w:rsidR="00712E81">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rsidR="002D4CBF">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9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9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9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93"/>
    <w:p w14:paraId="541F95B7" w14:textId="13A9CD6B" w:rsidR="002B6445" w:rsidRPr="00AF33EF" w:rsidRDefault="00CF50F8" w:rsidP="00A93830">
      <w:pPr>
        <w:ind w:left="720"/>
        <w:rPr>
          <w:i/>
          <w:color w:val="FF00FF"/>
          <w:szCs w:val="22"/>
        </w:rPr>
      </w:pPr>
      <w:r w:rsidRPr="000D05A7">
        <w:rPr>
          <w:i/>
          <w:color w:val="FF00FF"/>
          <w:szCs w:val="22"/>
        </w:rPr>
        <w:t>End Option 1</w:t>
      </w:r>
    </w:p>
    <w:p w14:paraId="79B77F67" w14:textId="77777777" w:rsidR="00CF50F8" w:rsidRDefault="00CF50F8" w:rsidP="00A93830">
      <w:pPr>
        <w:ind w:left="720"/>
        <w:rPr>
          <w:rFonts w:cs="Arial"/>
          <w:iCs/>
        </w:rPr>
      </w:pPr>
    </w:p>
    <w:p w14:paraId="54FB865E" w14:textId="77777777" w:rsidR="00CF50F8" w:rsidRPr="008D375B" w:rsidRDefault="00CF50F8" w:rsidP="00CF50F8">
      <w:pPr>
        <w:keepNext/>
        <w:ind w:left="720"/>
        <w:rPr>
          <w:i/>
          <w:color w:val="FF00FF"/>
          <w:szCs w:val="22"/>
        </w:rPr>
      </w:pPr>
      <w:r>
        <w:rPr>
          <w:i/>
          <w:color w:val="FF00FF"/>
          <w:szCs w:val="22"/>
          <w:u w:val="single"/>
        </w:rPr>
        <w:t>O</w:t>
      </w:r>
      <w:r w:rsidRPr="000D05A7">
        <w:rPr>
          <w:i/>
          <w:color w:val="FF00FF"/>
          <w:szCs w:val="22"/>
          <w:u w:val="single"/>
        </w:rPr>
        <w:t>ption 2</w:t>
      </w:r>
      <w:r w:rsidRPr="000D05A7">
        <w:rPr>
          <w:i/>
          <w:color w:val="FF00FF"/>
          <w:szCs w:val="22"/>
        </w:rPr>
        <w:t xml:space="preserve">:  Include the following for customers that </w:t>
      </w:r>
      <w:r w:rsidRPr="00AD3048">
        <w:rPr>
          <w:i/>
          <w:color w:val="FF00FF"/>
          <w:szCs w:val="22"/>
          <w:u w:val="single"/>
        </w:rPr>
        <w:t>do</w:t>
      </w:r>
      <w:r w:rsidRPr="000D05A7">
        <w:rPr>
          <w:i/>
          <w:color w:val="FF00FF"/>
          <w:szCs w:val="22"/>
        </w:rPr>
        <w:t xml:space="preserve"> operate their own Balancing Authority Area.</w:t>
      </w:r>
    </w:p>
    <w:p w14:paraId="505E997E" w14:textId="77777777" w:rsidR="00CF50F8" w:rsidRPr="005C3937" w:rsidRDefault="00CF50F8" w:rsidP="00CF50F8">
      <w:pPr>
        <w:keepNext/>
        <w:ind w:left="720"/>
        <w:rPr>
          <w:b/>
          <w:bCs/>
          <w:szCs w:val="22"/>
        </w:rPr>
      </w:pPr>
      <w:r w:rsidRPr="00137AF9">
        <w:rPr>
          <w:szCs w:val="22"/>
        </w:rPr>
        <w:t>11.3</w:t>
      </w:r>
      <w:r w:rsidRPr="00137AF9">
        <w:rPr>
          <w:szCs w:val="22"/>
        </w:rPr>
        <w:tab/>
      </w:r>
      <w:r w:rsidRPr="005C3937">
        <w:rPr>
          <w:b/>
          <w:bCs/>
          <w:szCs w:val="22"/>
        </w:rPr>
        <w:t>Limitations</w:t>
      </w:r>
    </w:p>
    <w:p w14:paraId="58334C57" w14:textId="77777777" w:rsidR="00CF50F8" w:rsidRDefault="00CF50F8" w:rsidP="00AF33EF">
      <w:pPr>
        <w:keepNext/>
        <w:ind w:left="1440"/>
        <w:rPr>
          <w:szCs w:val="22"/>
        </w:rPr>
      </w:pPr>
    </w:p>
    <w:p w14:paraId="43049014" w14:textId="77777777" w:rsidR="00CF50F8" w:rsidRPr="005C3937" w:rsidRDefault="00CF50F8" w:rsidP="00CF50F8">
      <w:pPr>
        <w:keepNext/>
        <w:ind w:left="2160" w:hanging="720"/>
        <w:rPr>
          <w:szCs w:val="22"/>
        </w:rPr>
      </w:pPr>
      <w:r w:rsidRPr="00CF50F8">
        <w:t>11.3.1</w:t>
      </w:r>
      <w:r w:rsidRPr="00CF50F8">
        <w:tab/>
      </w:r>
      <w:r>
        <w:rPr>
          <w:b/>
          <w:bCs/>
        </w:rPr>
        <w:t xml:space="preserve">Limitations </w:t>
      </w:r>
      <w:r w:rsidRPr="00E823ED">
        <w:rPr>
          <w:b/>
          <w:bCs/>
        </w:rPr>
        <w:t xml:space="preserve">on Changing Purchase Obligation to </w:t>
      </w:r>
      <w:r>
        <w:rPr>
          <w:b/>
          <w:bCs/>
        </w:rPr>
        <w:t>Load Following</w:t>
      </w:r>
    </w:p>
    <w:p w14:paraId="21182D61" w14:textId="77777777" w:rsidR="00CF50F8" w:rsidRDefault="00CF50F8" w:rsidP="00CF50F8">
      <w:pPr>
        <w:ind w:left="2160"/>
        <w:rPr>
          <w:szCs w:val="22"/>
        </w:rPr>
      </w:pPr>
      <w:r w:rsidRPr="008B4BA1">
        <w:rPr>
          <w:szCs w:val="22"/>
        </w:rPr>
        <w:t xml:space="preserve">If </w:t>
      </w:r>
      <w:r w:rsidRPr="00C527D1">
        <w:rPr>
          <w:color w:val="FF0000"/>
          <w:szCs w:val="22"/>
        </w:rPr>
        <w:t>«Customer Name»</w:t>
      </w:r>
      <w:r w:rsidRPr="008B4BA1">
        <w:rPr>
          <w:szCs w:val="22"/>
        </w:rPr>
        <w:t xml:space="preserve"> </w:t>
      </w:r>
      <w:r>
        <w:rPr>
          <w:szCs w:val="22"/>
        </w:rPr>
        <w:t>requests</w:t>
      </w:r>
      <w:r w:rsidRPr="00CD521E">
        <w:rPr>
          <w:szCs w:val="22"/>
        </w:rPr>
        <w:t xml:space="preserve"> the Load Following purchase obligation pursuant to section 11.1 above,</w:t>
      </w:r>
      <w:r>
        <w:rPr>
          <w:szCs w:val="22"/>
        </w:rPr>
        <w:t xml:space="preserve"> then within one year following the request or unless otherwise agreed to by the Parties, BPA shall notify </w:t>
      </w:r>
      <w:r w:rsidRPr="00C527D1">
        <w:rPr>
          <w:color w:val="FF0000"/>
          <w:szCs w:val="22"/>
        </w:rPr>
        <w:t>«</w:t>
      </w:r>
      <w:r w:rsidRPr="00CD521E">
        <w:rPr>
          <w:color w:val="FF0000"/>
          <w:szCs w:val="22"/>
        </w:rPr>
        <w:t>Customer Name»</w:t>
      </w:r>
      <w:r w:rsidRPr="008B4BA1">
        <w:rPr>
          <w:szCs w:val="22"/>
        </w:rPr>
        <w:t xml:space="preserve"> </w:t>
      </w:r>
      <w:r>
        <w:rPr>
          <w:szCs w:val="22"/>
        </w:rPr>
        <w:t xml:space="preserve">whether it will agree to the </w:t>
      </w:r>
      <w:r w:rsidRPr="008B4BA1">
        <w:rPr>
          <w:szCs w:val="22"/>
        </w:rPr>
        <w:t xml:space="preserve">request to </w:t>
      </w:r>
      <w:r>
        <w:rPr>
          <w:szCs w:val="22"/>
        </w:rPr>
        <w:t xml:space="preserve">change to the Load Following purchase obligation.  Prior to such notification, BPA will work with </w:t>
      </w:r>
      <w:r w:rsidRPr="00C527D1">
        <w:rPr>
          <w:color w:val="FF0000"/>
          <w:szCs w:val="22"/>
        </w:rPr>
        <w:t>«</w:t>
      </w:r>
      <w:r w:rsidRPr="00CD521E">
        <w:rPr>
          <w:color w:val="FF0000"/>
          <w:szCs w:val="22"/>
        </w:rPr>
        <w:t>Customer Name»</w:t>
      </w:r>
      <w:r>
        <w:rPr>
          <w:szCs w:val="22"/>
        </w:rPr>
        <w:t xml:space="preserve"> to identify issues, barriers in product design, and operational concerns associated with </w:t>
      </w:r>
      <w:r w:rsidRPr="00C527D1">
        <w:rPr>
          <w:color w:val="FF0000"/>
          <w:szCs w:val="22"/>
        </w:rPr>
        <w:t>«</w:t>
      </w:r>
      <w:r w:rsidRPr="00CD521E">
        <w:rPr>
          <w:color w:val="FF0000"/>
          <w:szCs w:val="22"/>
        </w:rPr>
        <w:t>Customer Name»</w:t>
      </w:r>
      <w:r>
        <w:rPr>
          <w:szCs w:val="22"/>
        </w:rPr>
        <w:t xml:space="preserve"> taking the Load Following purchase obligation and simultaneously operating a Balancing Authority Area.  The Parties shall negotiate in good faith to attempt to resolve all identified issues.  BPA may reasonably withhold its consent to </w:t>
      </w:r>
      <w:r w:rsidRPr="00C527D1">
        <w:rPr>
          <w:color w:val="FF0000"/>
          <w:szCs w:val="22"/>
        </w:rPr>
        <w:t>«</w:t>
      </w:r>
      <w:r w:rsidRPr="00CD521E">
        <w:rPr>
          <w:color w:val="FF0000"/>
          <w:szCs w:val="22"/>
        </w:rPr>
        <w:t xml:space="preserve">Customer </w:t>
      </w:r>
      <w:proofErr w:type="spellStart"/>
      <w:r w:rsidRPr="00CD521E">
        <w:rPr>
          <w:color w:val="FF0000"/>
          <w:szCs w:val="22"/>
        </w:rPr>
        <w:t>Name»</w:t>
      </w:r>
      <w:r>
        <w:rPr>
          <w:szCs w:val="22"/>
        </w:rPr>
        <w:t>’s</w:t>
      </w:r>
      <w:proofErr w:type="spellEnd"/>
      <w:r>
        <w:rPr>
          <w:szCs w:val="22"/>
        </w:rPr>
        <w:t xml:space="preserve"> request if the Parties are unable to resolve an identified issue.  If BPA determines </w:t>
      </w:r>
      <w:r w:rsidRPr="00C527D1">
        <w:rPr>
          <w:color w:val="FF0000"/>
          <w:szCs w:val="22"/>
        </w:rPr>
        <w:t>«</w:t>
      </w:r>
      <w:r w:rsidRPr="00CD521E">
        <w:rPr>
          <w:color w:val="FF0000"/>
          <w:szCs w:val="22"/>
        </w:rPr>
        <w:t>Customer Name»</w:t>
      </w:r>
      <w:r>
        <w:rPr>
          <w:szCs w:val="22"/>
        </w:rPr>
        <w:t xml:space="preserve"> may change to the Load Following purchase obligation, then BPA shall prepare and offer contract amendments to this Agreement that include, but are not limited to, </w:t>
      </w:r>
      <w:r>
        <w:rPr>
          <w:szCs w:val="22"/>
        </w:rPr>
        <w:lastRenderedPageBreak/>
        <w:t xml:space="preserve">any conditions precedent that BPA may require prior to </w:t>
      </w:r>
      <w:r w:rsidRPr="00C527D1">
        <w:rPr>
          <w:color w:val="FF0000"/>
          <w:szCs w:val="22"/>
        </w:rPr>
        <w:t>«</w:t>
      </w:r>
      <w:r w:rsidRPr="00CD521E">
        <w:rPr>
          <w:color w:val="FF0000"/>
          <w:szCs w:val="22"/>
        </w:rPr>
        <w:t>Customer Name»</w:t>
      </w:r>
      <w:r>
        <w:rPr>
          <w:szCs w:val="22"/>
        </w:rPr>
        <w:t xml:space="preserve"> taking the Load Following purchase obligation.</w:t>
      </w:r>
    </w:p>
    <w:p w14:paraId="37919B1C" w14:textId="77777777" w:rsidR="00CF50F8" w:rsidRDefault="00CF50F8" w:rsidP="00CF50F8">
      <w:pPr>
        <w:ind w:left="1440"/>
        <w:rPr>
          <w:szCs w:val="22"/>
        </w:rPr>
      </w:pPr>
    </w:p>
    <w:p w14:paraId="67F855D7" w14:textId="77777777" w:rsidR="00CF50F8" w:rsidRPr="006F2A3B" w:rsidRDefault="00CF50F8" w:rsidP="00CF50F8">
      <w:pPr>
        <w:keepNext/>
        <w:ind w:left="2160" w:hanging="720"/>
        <w:rPr>
          <w:szCs w:val="22"/>
        </w:rPr>
      </w:pPr>
      <w:r>
        <w:rPr>
          <w:szCs w:val="22"/>
        </w:rPr>
        <w:t>11.3.2</w:t>
      </w:r>
      <w:r>
        <w:rPr>
          <w:szCs w:val="22"/>
        </w:rPr>
        <w:tab/>
      </w:r>
      <w:r w:rsidRPr="00137AF9">
        <w:rPr>
          <w:b/>
          <w:szCs w:val="22"/>
        </w:rPr>
        <w:t>Limitations Due to Total Monthly Peak Load Increase</w:t>
      </w:r>
    </w:p>
    <w:p w14:paraId="3D01FCB0" w14:textId="77777777" w:rsidR="00CF50F8" w:rsidRDefault="00CF50F8" w:rsidP="00CF50F8">
      <w:pPr>
        <w:ind w:left="2160"/>
      </w:pPr>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 as determined by BPA,</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 xml:space="preserve">«Customer </w:t>
      </w:r>
      <w:proofErr w:type="spellStart"/>
      <w:r w:rsidRPr="006C25D0">
        <w:rPr>
          <w:color w:val="FF0000"/>
        </w:rPr>
        <w:t>Name»</w:t>
      </w:r>
      <w:r w:rsidRPr="00193A12">
        <w:rPr>
          <w:color w:val="000000" w:themeColor="text1"/>
        </w:rPr>
        <w:t>’s</w:t>
      </w:r>
      <w:proofErr w:type="spellEnd"/>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1047AEC7" w14:textId="77777777" w:rsidR="00CF50F8" w:rsidRDefault="00CF50F8" w:rsidP="00CF50F8">
      <w:pPr>
        <w:tabs>
          <w:tab w:val="left" w:pos="6843"/>
        </w:tabs>
        <w:ind w:left="2160"/>
      </w:pPr>
    </w:p>
    <w:p w14:paraId="2908BCAB" w14:textId="77777777" w:rsidR="00CF50F8" w:rsidRPr="00187AA4" w:rsidRDefault="00CF50F8" w:rsidP="00CF50F8">
      <w:pPr>
        <w:pStyle w:val="ListParagraph"/>
        <w:ind w:left="216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4F3AC4B0" w14:textId="77777777" w:rsidR="00CF50F8" w:rsidRDefault="00CF50F8" w:rsidP="00CF50F8">
      <w:pPr>
        <w:ind w:left="1440" w:firstLine="720"/>
      </w:pPr>
    </w:p>
    <w:p w14:paraId="1C98623D" w14:textId="77777777" w:rsidR="00CF50F8" w:rsidRPr="00795179" w:rsidRDefault="00CF50F8" w:rsidP="00CF50F8">
      <w:pPr>
        <w:ind w:left="288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CFD90E2" w14:textId="77777777" w:rsidR="00CF50F8" w:rsidRDefault="00CF50F8" w:rsidP="00AF33EF">
      <w:pPr>
        <w:ind w:left="2160"/>
      </w:pPr>
    </w:p>
    <w:p w14:paraId="46ABF5F5" w14:textId="77777777" w:rsidR="00CF50F8" w:rsidRDefault="00CF50F8" w:rsidP="00CF50F8">
      <w:pPr>
        <w:ind w:left="288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4E079943" w14:textId="77777777" w:rsidR="00CF50F8" w:rsidRDefault="00CF50F8" w:rsidP="00CF50F8">
      <w:pPr>
        <w:ind w:left="2160"/>
      </w:pPr>
    </w:p>
    <w:p w14:paraId="148F7057" w14:textId="77777777" w:rsidR="00CF50F8" w:rsidRPr="009D0704" w:rsidRDefault="00CF50F8" w:rsidP="00CF50F8">
      <w:pPr>
        <w:ind w:left="288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5DD57AA4" w14:textId="77777777" w:rsidR="00CF50F8" w:rsidRDefault="00CF50F8" w:rsidP="00CF50F8">
      <w:pPr>
        <w:ind w:left="2160"/>
      </w:pPr>
    </w:p>
    <w:p w14:paraId="61CED8E4" w14:textId="77777777" w:rsidR="00CF50F8" w:rsidRDefault="00CF50F8" w:rsidP="00CF50F8">
      <w:pPr>
        <w:ind w:left="2160"/>
      </w:pPr>
      <w:r w:rsidRPr="002B1AD4">
        <w:t>If BPA receives multiple requests from customers to change their purchase obligation</w:t>
      </w:r>
      <w:r>
        <w:t>s</w:t>
      </w:r>
      <w:r w:rsidRPr="002B1AD4">
        <w:t xml:space="preserve">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requesting customers</w:t>
      </w:r>
      <w:r>
        <w:t>’</w:t>
      </w:r>
      <w:r w:rsidRPr="00E0170B">
        <w:t xml:space="preserve">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57639192" w14:textId="77777777" w:rsidR="00CF50F8" w:rsidRDefault="00CF50F8" w:rsidP="00CF50F8">
      <w:pPr>
        <w:ind w:left="2160"/>
      </w:pPr>
    </w:p>
    <w:p w14:paraId="21D479B7" w14:textId="77777777" w:rsidR="00CF50F8" w:rsidRDefault="00CF50F8" w:rsidP="00CF50F8">
      <w:pPr>
        <w:ind w:left="288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p w14:paraId="6F4E15A1" w14:textId="77777777" w:rsidR="00CF50F8" w:rsidRDefault="00CF50F8" w:rsidP="00CF50F8">
      <w:pPr>
        <w:ind w:left="2160"/>
      </w:pPr>
    </w:p>
    <w:p w14:paraId="21A0AB84" w14:textId="77777777" w:rsidR="00CF50F8" w:rsidRDefault="00CF50F8" w:rsidP="00CF50F8">
      <w:pPr>
        <w:pStyle w:val="ListParagraph"/>
        <w:ind w:left="2160"/>
      </w:pPr>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2BE09B54" w14:textId="77777777" w:rsidR="00CF50F8" w:rsidRPr="00591785" w:rsidRDefault="00CF50F8" w:rsidP="00CF50F8">
      <w:pPr>
        <w:ind w:left="2160"/>
      </w:pPr>
    </w:p>
    <w:p w14:paraId="62B3BE14" w14:textId="77777777" w:rsidR="00CF50F8" w:rsidRPr="00591785" w:rsidRDefault="00CF50F8" w:rsidP="00CF50F8">
      <w:pPr>
        <w:pStyle w:val="ListParagraph"/>
        <w:ind w:left="216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p w14:paraId="248FF9EE" w14:textId="77777777" w:rsidR="00CF50F8" w:rsidRDefault="00CF50F8" w:rsidP="00CF50F8">
      <w:pPr>
        <w:pStyle w:val="ListParagraph"/>
        <w:ind w:left="2160"/>
      </w:pPr>
    </w:p>
    <w:p w14:paraId="4273F22F" w14:textId="77777777" w:rsidR="00CF50F8" w:rsidRDefault="00CF50F8" w:rsidP="00CF50F8">
      <w:pPr>
        <w:ind w:left="2160"/>
      </w:pPr>
      <w:r>
        <w:t>BPA shall provide customers with an opportunity to comment on any customer’s request to change its purchase obligation.</w:t>
      </w:r>
    </w:p>
    <w:p w14:paraId="751EBCED" w14:textId="77777777" w:rsidR="00CF50F8" w:rsidRPr="008D375B" w:rsidRDefault="00CF50F8" w:rsidP="00CF50F8">
      <w:pPr>
        <w:ind w:left="720"/>
        <w:rPr>
          <w:i/>
          <w:color w:val="FF00FF"/>
          <w:szCs w:val="22"/>
        </w:rPr>
      </w:pPr>
      <w:r w:rsidRPr="000D05A7">
        <w:rPr>
          <w:i/>
          <w:color w:val="FF00FF"/>
          <w:szCs w:val="22"/>
        </w:rPr>
        <w:t xml:space="preserve">End Option </w:t>
      </w:r>
      <w:r>
        <w:rPr>
          <w:i/>
          <w:color w:val="FF00FF"/>
          <w:szCs w:val="22"/>
        </w:rPr>
        <w:t>2</w:t>
      </w:r>
    </w:p>
    <w:p w14:paraId="761EA0CA" w14:textId="77777777" w:rsidR="00CF50F8" w:rsidRPr="00A93830" w:rsidRDefault="00CF50F8" w:rsidP="00A93830">
      <w:pPr>
        <w:ind w:left="720"/>
        <w:rPr>
          <w:rFonts w:cs="Arial"/>
          <w:iCs/>
        </w:rPr>
      </w:pPr>
    </w:p>
    <w:p w14:paraId="0B5357B8" w14:textId="693189D4" w:rsidR="00E30570" w:rsidRPr="006509A7" w:rsidRDefault="008B2B8C" w:rsidP="004519C0">
      <w:pPr>
        <w:keepNext/>
        <w:ind w:left="1440" w:hanging="720"/>
        <w:rPr>
          <w:highlight w:val="cyan"/>
        </w:rPr>
      </w:pPr>
      <w:r w:rsidRPr="00030A96">
        <w:t>11.4</w:t>
      </w:r>
      <w:r w:rsidRPr="00030A96">
        <w:tab/>
      </w:r>
      <w:r w:rsidR="00030A96" w:rsidRPr="00046722">
        <w:rPr>
          <w:b/>
          <w:bCs/>
        </w:rPr>
        <w:t>This section intentionally left blank.</w:t>
      </w:r>
    </w:p>
    <w:p w14:paraId="57963E21" w14:textId="77777777" w:rsidR="00E30570" w:rsidRPr="006F2A3B" w:rsidRDefault="00E30570" w:rsidP="008B2B8C">
      <w:pPr>
        <w:ind w:left="720"/>
      </w:pPr>
    </w:p>
    <w:p w14:paraId="60A3BAAE" w14:textId="28963B49"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2874A4A"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and (</w:t>
      </w:r>
      <w:proofErr w:type="gramStart"/>
      <w:r w:rsidR="00D1138F">
        <w:rPr>
          <w:szCs w:val="22"/>
        </w:rPr>
        <w:t>2)</w:t>
      </w:r>
      <w:r w:rsidR="00214B92">
        <w:rPr>
          <w:szCs w:val="22"/>
        </w:rPr>
        <w:t>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9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95"/>
    <w:p w14:paraId="50CBF369" w14:textId="77777777" w:rsidR="008B2B8C" w:rsidRPr="009F7495" w:rsidRDefault="008B2B8C" w:rsidP="008B2B8C">
      <w:pPr>
        <w:ind w:left="720"/>
        <w:rPr>
          <w:rFonts w:cs="Arial"/>
          <w:iCs/>
          <w:szCs w:val="22"/>
        </w:rPr>
      </w:pP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lastRenderedPageBreak/>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96"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proofErr w:type="gramStart"/>
      <w:r>
        <w:rPr>
          <w:szCs w:val="22"/>
        </w:rPr>
        <w:t>11</w:t>
      </w:r>
      <w:r w:rsidRPr="00F22874">
        <w:rPr>
          <w:szCs w:val="22"/>
        </w:rPr>
        <w:t xml:space="preserve">, </w:t>
      </w:r>
      <w:r w:rsidRPr="00361079">
        <w:rPr>
          <w:color w:val="FF0000"/>
          <w:szCs w:val="22"/>
        </w:rPr>
        <w:t>«</w:t>
      </w:r>
      <w:proofErr w:type="gramEnd"/>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96"/>
    <w:p w14:paraId="7C4F17F2" w14:textId="77777777" w:rsidR="00C76B6D" w:rsidRDefault="00C76B6D" w:rsidP="00C76B6D"/>
    <w:p w14:paraId="24DF8F2E" w14:textId="60080F23" w:rsidR="003E71B1" w:rsidRPr="00AF1B47" w:rsidRDefault="003E71B1" w:rsidP="004C33DF">
      <w:pPr>
        <w:pStyle w:val="SECTIONHEADER"/>
      </w:pPr>
      <w:bookmarkStart w:id="97" w:name="_Toc181026398"/>
      <w:bookmarkStart w:id="98" w:name="_Toc181026867"/>
      <w:bookmarkStart w:id="99" w:name="_Toc192592556"/>
      <w:r>
        <w:t>12</w:t>
      </w:r>
      <w:r w:rsidRPr="001A25CF">
        <w:t>.</w:t>
      </w:r>
      <w:r w:rsidRPr="001A25CF">
        <w:tab/>
        <w:t>BILLING CREDITS</w:t>
      </w:r>
      <w:r>
        <w:t xml:space="preserve"> AND RESIDENTIAL EXCHANGE</w:t>
      </w:r>
      <w:bookmarkEnd w:id="97"/>
      <w:bookmarkEnd w:id="98"/>
      <w:bookmarkEnd w:id="99"/>
      <w:r w:rsidR="00C05A48">
        <w:t xml:space="preserve"> </w:t>
      </w:r>
      <w:r w:rsidRPr="00F56E24">
        <w:rPr>
          <w:i/>
          <w:vanish/>
          <w:color w:val="FF0000"/>
        </w:rPr>
        <w:t>(</w:t>
      </w:r>
      <w:r w:rsidR="00B05D06">
        <w:rPr>
          <w:bCs/>
          <w:i/>
          <w:iCs/>
          <w:vanish/>
          <w:color w:val="FF0000"/>
        </w:rPr>
        <w:t>06/18/25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00" w:name="OLE_LINK56"/>
      <w:bookmarkStart w:id="101"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 xml:space="preserve">BPA is not </w:t>
      </w:r>
      <w:r w:rsidRPr="001A25CF">
        <w:rPr>
          <w:szCs w:val="22"/>
        </w:rPr>
        <w:lastRenderedPageBreak/>
        <w:t>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00"/>
    <w:bookmarkEnd w:id="101"/>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18D09EE2" w14:textId="0354BE85" w:rsidR="003E71B1" w:rsidRPr="0076752E" w:rsidRDefault="003E71B1" w:rsidP="004C33DF">
      <w:pPr>
        <w:pStyle w:val="SECTIONHEADER"/>
      </w:pPr>
      <w:bookmarkStart w:id="102" w:name="_Toc181026400"/>
      <w:bookmarkStart w:id="103" w:name="_Toc181026869"/>
      <w:bookmarkStart w:id="104" w:name="_Toc192592558"/>
      <w:r>
        <w:t>13</w:t>
      </w:r>
      <w:r w:rsidRPr="0076752E">
        <w:t>.</w:t>
      </w:r>
      <w:r w:rsidRPr="0076752E">
        <w:tab/>
        <w:t>SCHEDULING</w:t>
      </w:r>
      <w:bookmarkEnd w:id="102"/>
      <w:bookmarkEnd w:id="103"/>
      <w:bookmarkEnd w:id="104"/>
      <w:r w:rsidR="00C05A48">
        <w:t xml:space="preserve"> </w:t>
      </w:r>
      <w:r w:rsidRPr="00C05A48">
        <w:rPr>
          <w:i/>
          <w:iCs/>
          <w:vanish/>
          <w:color w:val="FF0000"/>
        </w:rPr>
        <w:t>(</w:t>
      </w:r>
      <w:r w:rsidR="00B05D06">
        <w:rPr>
          <w:bCs/>
          <w:i/>
          <w:iCs/>
          <w:vanish/>
          <w:color w:val="FF0000"/>
        </w:rPr>
        <w:t>06/18/25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3D9F74A9" w14:textId="77777777" w:rsidR="003E71B1" w:rsidRDefault="003E71B1" w:rsidP="003E71B1"/>
    <w:p w14:paraId="234D4686" w14:textId="3F2AD7DE" w:rsidR="002F4FC6" w:rsidRPr="00C549D7" w:rsidRDefault="002F4FC6" w:rsidP="004C33DF">
      <w:pPr>
        <w:pStyle w:val="SECTIONHEADER"/>
      </w:pPr>
      <w:bookmarkStart w:id="105" w:name="_Toc181026401"/>
      <w:bookmarkStart w:id="106" w:name="_Toc181026870"/>
      <w:bookmarkStart w:id="107" w:name="_Toc192592559"/>
      <w:bookmarkStart w:id="108" w:name="OLE_LINK31"/>
      <w:bookmarkStart w:id="109" w:name="OLE_LINK32"/>
      <w:bookmarkStart w:id="110" w:name="_Hlk180684107"/>
      <w:r w:rsidRPr="00C549D7">
        <w:rPr>
          <w:bCs/>
        </w:rPr>
        <w:t>14.</w:t>
      </w:r>
      <w:r w:rsidRPr="00C549D7">
        <w:rPr>
          <w:bCs/>
        </w:rPr>
        <w:tab/>
        <w:t>DELIVERY</w:t>
      </w:r>
      <w:bookmarkEnd w:id="105"/>
      <w:bookmarkEnd w:id="106"/>
      <w:bookmarkEnd w:id="107"/>
      <w:r w:rsidR="00C05A48" w:rsidRPr="00C549D7">
        <w:rPr>
          <w:bCs/>
        </w:rPr>
        <w:t xml:space="preserve"> </w:t>
      </w:r>
      <w:r w:rsidRPr="00C549D7">
        <w:rPr>
          <w:i/>
          <w:iCs/>
          <w:vanish/>
          <w:color w:val="FF0000"/>
        </w:rPr>
        <w:t>(</w:t>
      </w:r>
      <w:r w:rsidR="00B05D06">
        <w:rPr>
          <w:bCs/>
          <w:i/>
          <w:iCs/>
          <w:vanish/>
          <w:color w:val="FF0000"/>
        </w:rPr>
        <w:t>06/18/25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08"/>
    <w:bookmarkEnd w:id="109"/>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11" w:name="_Hlk168379172"/>
      <w:bookmarkStart w:id="112"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11"/>
    </w:p>
    <w:bookmarkEnd w:id="112"/>
    <w:p w14:paraId="572ED49F" w14:textId="77777777" w:rsidR="00C549D7" w:rsidRPr="00C549D7" w:rsidRDefault="00C549D7" w:rsidP="00C549D7">
      <w:pPr>
        <w:ind w:left="1440"/>
        <w:rPr>
          <w:szCs w:val="22"/>
        </w:rPr>
      </w:pPr>
    </w:p>
    <w:p w14:paraId="29F41307" w14:textId="77777777" w:rsidR="00C549D7" w:rsidRPr="00C549D7" w:rsidRDefault="00C549D7" w:rsidP="00C549D7">
      <w:pPr>
        <w:ind w:left="2160" w:hanging="720"/>
        <w:rPr>
          <w:szCs w:val="22"/>
        </w:rPr>
      </w:pPr>
      <w:bookmarkStart w:id="113"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13"/>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44DBC83E"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w:t>
      </w:r>
      <w:r w:rsidR="0052541D">
        <w:rPr>
          <w:i/>
          <w:color w:val="FF00FF"/>
          <w:szCs w:val="22"/>
        </w:rPr>
        <w:t xml:space="preserve"> </w:t>
      </w:r>
      <w:r w:rsidRPr="00C549D7">
        <w:rPr>
          <w:i/>
          <w:color w:val="FF00FF"/>
          <w:szCs w:val="22"/>
        </w:rPr>
        <w:t xml:space="preserve">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100FEBB6"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1</w:t>
      </w:r>
    </w:p>
    <w:p w14:paraId="60408EE5" w14:textId="77777777" w:rsidR="00C549D7" w:rsidRPr="00C549D7" w:rsidRDefault="00C549D7" w:rsidP="00C549D7">
      <w:pPr>
        <w:ind w:left="1440"/>
        <w:rPr>
          <w:szCs w:val="22"/>
        </w:rPr>
      </w:pPr>
    </w:p>
    <w:p w14:paraId="27B6D27E" w14:textId="08C2C4F0"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w:t>
      </w:r>
      <w:r w:rsidR="0052541D">
        <w:rPr>
          <w:i/>
          <w:color w:val="FF00FF"/>
          <w:szCs w:val="22"/>
        </w:rPr>
        <w:t xml:space="preserve"> </w:t>
      </w:r>
      <w:r w:rsidRPr="00C549D7">
        <w:rPr>
          <w:i/>
          <w:color w:val="FF00FF"/>
          <w:szCs w:val="22"/>
        </w:rPr>
        <w:t xml:space="preserve">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4DD24C74" w:rsidR="00C549D7" w:rsidRPr="00C549D7" w:rsidRDefault="00C549D7" w:rsidP="007D3E36">
      <w:pPr>
        <w:ind w:left="1440"/>
        <w:rPr>
          <w:i/>
          <w:color w:val="FF00FF"/>
          <w:szCs w:val="22"/>
        </w:rPr>
      </w:pPr>
      <w:r w:rsidRPr="00C549D7">
        <w:rPr>
          <w:i/>
          <w:color w:val="FF00FF"/>
          <w:szCs w:val="22"/>
        </w:rPr>
        <w:t xml:space="preserve">End </w:t>
      </w:r>
      <w:r w:rsidR="0052541D">
        <w:rPr>
          <w:i/>
          <w:color w:val="FF00FF"/>
          <w:szCs w:val="22"/>
        </w:rPr>
        <w:t>O</w:t>
      </w:r>
      <w:r w:rsidRPr="00C549D7">
        <w:rPr>
          <w:i/>
          <w:color w:val="FF00FF"/>
          <w:szCs w:val="22"/>
        </w:rPr>
        <w:t>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w:t>
      </w:r>
      <w:r w:rsidRPr="00C549D7">
        <w:rPr>
          <w:szCs w:val="22"/>
        </w:rPr>
        <w:lastRenderedPageBreak/>
        <w:t xml:space="preserve">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043D51EF" w:rsidR="00C549D7" w:rsidRPr="00C549D7" w:rsidRDefault="00C549D7" w:rsidP="00C549D7">
      <w:pPr>
        <w:ind w:left="2880" w:hanging="720"/>
        <w:rPr>
          <w:szCs w:val="22"/>
        </w:rPr>
      </w:pPr>
      <w:bookmarkStart w:id="114"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w:t>
      </w:r>
      <w:r w:rsidR="001533B5">
        <w:rPr>
          <w:szCs w:val="22"/>
        </w:rPr>
        <w:t>T</w:t>
      </w:r>
      <w:r w:rsidRPr="00C549D7">
        <w:rPr>
          <w:szCs w:val="22"/>
        </w:rPr>
        <w:t xml:space="preserve">ransmission </w:t>
      </w:r>
      <w:r w:rsidR="001533B5">
        <w:rPr>
          <w:szCs w:val="22"/>
        </w:rPr>
        <w:t>S</w:t>
      </w:r>
      <w:r w:rsidRPr="00C549D7">
        <w:rPr>
          <w:szCs w:val="22"/>
        </w:rPr>
        <w:t>ervice (as defined in BPA’s Open Access Transmission Tariff or its successor) for delivery of Firm Requirements Power to its load</w:t>
      </w:r>
      <w:bookmarkEnd w:id="114"/>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37EB8104"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w:t>
      </w:r>
      <w:r w:rsidR="0036105D">
        <w:rPr>
          <w:szCs w:val="22"/>
        </w:rPr>
        <w:t>T</w:t>
      </w:r>
      <w:r w:rsidRPr="00C549D7">
        <w:rPr>
          <w:szCs w:val="22"/>
        </w:rPr>
        <w:t xml:space="preserve">ransmission </w:t>
      </w:r>
      <w:r w:rsidR="0036105D">
        <w:rPr>
          <w:szCs w:val="22"/>
        </w:rPr>
        <w:t>S</w:t>
      </w:r>
      <w:r w:rsidRPr="00C549D7">
        <w:rPr>
          <w:szCs w:val="22"/>
        </w:rPr>
        <w:t xml:space="preserve">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12F9611"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w:t>
      </w:r>
      <w:r w:rsidR="0036105D">
        <w:rPr>
          <w:szCs w:val="22"/>
        </w:rPr>
        <w:t>T</w:t>
      </w:r>
      <w:r w:rsidRPr="00C549D7">
        <w:rPr>
          <w:szCs w:val="22"/>
        </w:rPr>
        <w:t xml:space="preserve">ransmission </w:t>
      </w:r>
      <w:r w:rsidR="0036105D">
        <w:rPr>
          <w:szCs w:val="22"/>
        </w:rPr>
        <w:t>S</w:t>
      </w:r>
      <w:r w:rsidRPr="00C549D7">
        <w:rPr>
          <w:szCs w:val="22"/>
        </w:rPr>
        <w:t xml:space="preserve">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requested </w:t>
      </w:r>
      <w:proofErr w:type="gramStart"/>
      <w:r w:rsidRPr="00C549D7">
        <w:rPr>
          <w:szCs w:val="22"/>
        </w:rPr>
        <w:t>long</w:t>
      </w:r>
      <w:proofErr w:type="gramEnd"/>
      <w:r w:rsidRPr="00C549D7">
        <w:rPr>
          <w:szCs w:val="22"/>
        </w:rPr>
        <w:t>-</w:t>
      </w:r>
      <w:proofErr w:type="gramStart"/>
      <w:r w:rsidRPr="00C549D7">
        <w:rPr>
          <w:szCs w:val="22"/>
        </w:rPr>
        <w:t>term firm</w:t>
      </w:r>
      <w:proofErr w:type="gramEnd"/>
      <w:r w:rsidRPr="00C549D7">
        <w:rPr>
          <w:szCs w:val="22"/>
        </w:rPr>
        <w:t xml:space="preserve">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 xml:space="preserve">can provide proof of the </w:t>
      </w:r>
      <w:r w:rsidRPr="00C549D7">
        <w:rPr>
          <w:szCs w:val="22"/>
        </w:rPr>
        <w:lastRenderedPageBreak/>
        <w:t>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1735395F" w14:textId="0F57D6D6" w:rsidR="00C549D7" w:rsidRPr="00C549D7" w:rsidRDefault="00C549D7" w:rsidP="00EA56E3">
      <w:pPr>
        <w:keepNext/>
        <w:ind w:left="720"/>
        <w:rPr>
          <w:i/>
          <w:color w:val="FF00FF"/>
          <w:szCs w:val="22"/>
        </w:rPr>
      </w:pPr>
      <w:bookmarkStart w:id="115" w:name="_Hlk160608095"/>
      <w:r w:rsidRPr="00C549D7">
        <w:rPr>
          <w:i/>
          <w:color w:val="FF00FF"/>
          <w:szCs w:val="22"/>
          <w:u w:val="single"/>
        </w:rPr>
        <w:t>Option 1</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w:t>
      </w:r>
      <w:r w:rsidR="00CA73CB">
        <w:rPr>
          <w:i/>
          <w:color w:val="FF00FF"/>
          <w:szCs w:val="22"/>
        </w:rPr>
        <w:t xml:space="preserve"> if </w:t>
      </w:r>
      <w:proofErr w:type="gramStart"/>
      <w:r w:rsidR="00CA73CB">
        <w:rPr>
          <w:i/>
          <w:color w:val="FF00FF"/>
          <w:szCs w:val="22"/>
        </w:rPr>
        <w:t>customer</w:t>
      </w:r>
      <w:proofErr w:type="gramEnd"/>
      <w:r w:rsidR="00CA73CB">
        <w:rPr>
          <w:i/>
          <w:color w:val="FF00FF"/>
          <w:szCs w:val="22"/>
        </w:rPr>
        <w:t xml:space="preserve">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52541D">
      <w:pPr>
        <w:ind w:left="72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t>Option 2</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w:t>
      </w:r>
      <w:proofErr w:type="gramStart"/>
      <w:r w:rsidRPr="00C549D7">
        <w:rPr>
          <w:i/>
          <w:color w:val="FF00FF"/>
          <w:szCs w:val="22"/>
        </w:rPr>
        <w:t>customer</w:t>
      </w:r>
      <w:proofErr w:type="gramEnd"/>
      <w:r w:rsidRPr="00C549D7">
        <w:rPr>
          <w:i/>
          <w:color w:val="FF00FF"/>
          <w:szCs w:val="22"/>
        </w:rPr>
        <w:t xml:space="preserve">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bookmarkEnd w:id="115"/>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16" w:name="OLE_LINK12"/>
      <w:bookmarkStart w:id="117"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16"/>
    <w:bookmarkEnd w:id="117"/>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18" w:name="OLE_LINK42"/>
      <w:bookmarkStart w:id="119" w:name="OLE_LINK43"/>
      <w:bookmarkStart w:id="120" w:name="OLE_LINK61"/>
      <w:bookmarkStart w:id="121" w:name="OLE_LINK62"/>
      <w:r w:rsidRPr="00C549D7">
        <w:rPr>
          <w:i/>
          <w:color w:val="FF00FF"/>
          <w:szCs w:val="22"/>
          <w:u w:val="single"/>
        </w:rPr>
        <w:t>Option</w:t>
      </w:r>
      <w:r w:rsidRPr="00C549D7">
        <w:rPr>
          <w:i/>
          <w:color w:val="FF00FF"/>
          <w:szCs w:val="22"/>
        </w:rPr>
        <w:t xml:space="preserve">:  Include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65718C">
      <w:pPr>
        <w:keepNext/>
        <w:ind w:left="720"/>
      </w:pPr>
      <w:bookmarkStart w:id="122" w:name="OLE_LINK35"/>
      <w:bookmarkStart w:id="123" w:name="OLE_LINK36"/>
      <w:bookmarkStart w:id="124" w:name="OLE_LINK55"/>
      <w:bookmarkEnd w:id="118"/>
      <w:bookmarkEnd w:id="119"/>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lastRenderedPageBreak/>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499CEC55"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w:t>
      </w:r>
      <w:r w:rsidR="0036105D">
        <w:rPr>
          <w:szCs w:val="22"/>
        </w:rPr>
        <w:t xml:space="preserve"> </w:t>
      </w:r>
      <w:r w:rsidR="007F76AC">
        <w:rPr>
          <w:szCs w:val="22"/>
        </w:rPr>
        <w:t>(1)</w:t>
      </w:r>
      <w:r w:rsidR="0036105D">
        <w:rPr>
          <w:szCs w:val="22"/>
        </w:rPr>
        <w:t> </w:t>
      </w:r>
      <w:r w:rsidRPr="00C549D7">
        <w:rPr>
          <w:szCs w:val="22"/>
        </w:rPr>
        <w:t xml:space="preserve">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0036105D">
        <w:rPr>
          <w:szCs w:val="22"/>
        </w:rPr>
        <w:t>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0036105D">
        <w:rPr>
          <w:szCs w:val="22"/>
        </w:rPr>
        <w:t> </w:t>
      </w:r>
      <w:r w:rsidRPr="00C549D7">
        <w:rPr>
          <w:szCs w:val="22"/>
        </w:rPr>
        <w:t xml:space="preserve">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20"/>
    <w:bookmarkEnd w:id="121"/>
    <w:bookmarkEnd w:id="122"/>
    <w:bookmarkEnd w:id="123"/>
    <w:bookmarkEnd w:id="124"/>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25"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25"/>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26" w:name="_Hlk162429720"/>
      <w:r w:rsidRPr="00C549D7">
        <w:rPr>
          <w:color w:val="FF0000"/>
          <w:szCs w:val="22"/>
        </w:rPr>
        <w:t>«</w:t>
      </w:r>
      <w:proofErr w:type="gramEnd"/>
      <w:r w:rsidRPr="00C549D7">
        <w:rPr>
          <w:color w:val="FF0000"/>
          <w:szCs w:val="22"/>
        </w:rPr>
        <w:t>Customer Name»</w:t>
      </w:r>
      <w:bookmarkEnd w:id="126"/>
      <w:r w:rsidRPr="00C549D7">
        <w:rPr>
          <w:szCs w:val="22"/>
        </w:rPr>
        <w:t xml:space="preserve"> shall pay Power Services the applicable Transfer Service Delivery Charge rate, or its successor, consistent with the applicable BPA </w:t>
      </w:r>
      <w:r w:rsidRPr="00C549D7">
        <w:rPr>
          <w:szCs w:val="22"/>
        </w:rPr>
        <w:lastRenderedPageBreak/>
        <w:t xml:space="preserve">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27" w:name="_Hlk168397217"/>
      <w:r w:rsidRPr="00C549D7">
        <w:rPr>
          <w:szCs w:val="22"/>
        </w:rPr>
        <w:t>Transfer Service Delivery Charge</w:t>
      </w:r>
      <w:bookmarkEnd w:id="127"/>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242350EC"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r w:rsidR="00604F2D">
        <w:rPr>
          <w:szCs w:val="22"/>
        </w:rPr>
        <w:t>:</w:t>
      </w:r>
      <w:r w:rsidRPr="00C549D7">
        <w:rPr>
          <w:szCs w:val="22"/>
        </w:rPr>
        <w:t xml:space="preserve"> </w:t>
      </w:r>
      <w:r w:rsidR="00604F2D">
        <w:rPr>
          <w:szCs w:val="22"/>
        </w:rPr>
        <w:t xml:space="preserve"> (1)</w:t>
      </w:r>
      <w:r w:rsidR="0036105D">
        <w:rPr>
          <w:szCs w:val="22"/>
        </w:rPr>
        <w:t>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(2)</w:t>
      </w:r>
      <w:r w:rsidR="0036105D">
        <w:rPr>
          <w:szCs w:val="22"/>
        </w:rPr>
        <w:t> </w:t>
      </w:r>
      <w:r w:rsidRPr="00C549D7">
        <w:rPr>
          <w:szCs w:val="22"/>
        </w:rPr>
        <w:t xml:space="preserve">the “Supplemental Guidelines </w:t>
      </w:r>
      <w:bookmarkStart w:id="128" w:name="_Hlk191361175"/>
      <w:r w:rsidRPr="00C549D7">
        <w:rPr>
          <w:szCs w:val="22"/>
        </w:rPr>
        <w:t>for Direct Assignment of Facilities Costs Incurred Under Transfer Agreements</w:t>
      </w:r>
      <w:bookmarkEnd w:id="128"/>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29" w:name="_Hlk181690490"/>
      <w:r w:rsidRPr="00C549D7">
        <w:rPr>
          <w:szCs w:val="22"/>
        </w:rPr>
        <w:t xml:space="preserve"> </w:t>
      </w:r>
      <w:bookmarkStart w:id="130" w:name="_Hlk170897599"/>
      <w:bookmarkEnd w:id="129"/>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30"/>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lastRenderedPageBreak/>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Transfer Service Eligible Resource and subject 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52541D">
      <w:pPr>
        <w:ind w:left="144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w:t>
      </w:r>
      <w:r w:rsidRPr="00C549D7">
        <w:rPr>
          <w:snapToGrid w:val="0"/>
          <w:szCs w:val="22"/>
        </w:rPr>
        <w:lastRenderedPageBreak/>
        <w:t xml:space="preserve">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31"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32" w:name="_Hlk168318269"/>
      <w:r w:rsidRPr="00C549D7">
        <w:rPr>
          <w:snapToGrid w:val="0"/>
          <w:szCs w:val="22"/>
        </w:rPr>
        <w:t>.</w:t>
      </w:r>
      <w:bookmarkEnd w:id="131"/>
    </w:p>
    <w:p w14:paraId="22EEFA12" w14:textId="77777777" w:rsidR="00C549D7" w:rsidRPr="00C549D7" w:rsidRDefault="00C549D7" w:rsidP="00C549D7">
      <w:pPr>
        <w:ind w:left="3060"/>
        <w:rPr>
          <w:snapToGrid w:val="0"/>
          <w:szCs w:val="22"/>
        </w:rPr>
      </w:pPr>
    </w:p>
    <w:bookmarkEnd w:id="132"/>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33"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33"/>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w:t>
      </w:r>
      <w:r w:rsidRPr="00C549D7">
        <w:rPr>
          <w:snapToGrid w:val="0"/>
          <w:szCs w:val="22"/>
        </w:rPr>
        <w:lastRenderedPageBreak/>
        <w:t>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34"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34"/>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35" w:name="OLE_LINK4"/>
    </w:p>
    <w:bookmarkEnd w:id="135"/>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36" w:name="OLE_LINK95"/>
      <w:bookmarkStart w:id="137"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w:t>
      </w:r>
      <w:proofErr w:type="gramStart"/>
      <w:r w:rsidRPr="00C549D7">
        <w:rPr>
          <w:rFonts w:cs="Arial"/>
          <w:i/>
          <w:color w:val="FF00FF"/>
          <w:szCs w:val="22"/>
        </w:rPr>
        <w:t>load interconnected</w:t>
      </w:r>
      <w:proofErr w:type="gramEnd"/>
      <w:r w:rsidRPr="00C549D7">
        <w:rPr>
          <w:rFonts w:cs="Arial"/>
          <w:i/>
          <w:color w:val="FF00FF"/>
          <w:szCs w:val="22"/>
        </w:rPr>
        <w:t xml:space="preserve">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36"/>
    <w:bookmarkEnd w:id="137"/>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38"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38"/>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xml:space="preserve">:  </w:t>
      </w:r>
      <w:r w:rsidRPr="00C549D7">
        <w:rPr>
          <w:szCs w:val="22"/>
        </w:rPr>
        <w:lastRenderedPageBreak/>
        <w:t>(</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52541D">
      <w:pPr>
        <w:ind w:left="144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6DA2CE91"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w:t>
      </w:r>
      <w:r w:rsidR="0052541D">
        <w:rPr>
          <w:szCs w:val="22"/>
        </w:rPr>
        <w:t> </w:t>
      </w:r>
      <w:r w:rsidRPr="00C549D7">
        <w:rPr>
          <w:szCs w:val="22"/>
        </w:rPr>
        <w:t>Process.</w:t>
      </w:r>
    </w:p>
    <w:p w14:paraId="4B61C482" w14:textId="6B1E2A44" w:rsidR="00C549D7" w:rsidRPr="00B34869" w:rsidRDefault="00C549D7" w:rsidP="00EA56E3">
      <w:pPr>
        <w:ind w:left="720"/>
        <w:rPr>
          <w:i/>
          <w:color w:val="FF00FF"/>
          <w:szCs w:val="22"/>
        </w:rPr>
      </w:pPr>
      <w:bookmarkStart w:id="139" w:name="_Hlk168662795"/>
      <w:r w:rsidRPr="00C549D7">
        <w:rPr>
          <w:i/>
          <w:color w:val="FF00FF"/>
          <w:szCs w:val="22"/>
        </w:rPr>
        <w:t>End Option</w:t>
      </w:r>
    </w:p>
    <w:bookmarkEnd w:id="139"/>
    <w:p w14:paraId="6F05C8D3" w14:textId="77777777" w:rsidR="002F4FC6" w:rsidRPr="00B34869" w:rsidRDefault="002F4FC6" w:rsidP="002F4FC6">
      <w:pPr>
        <w:rPr>
          <w:szCs w:val="22"/>
        </w:rPr>
      </w:pPr>
    </w:p>
    <w:p w14:paraId="2CADC1C4" w14:textId="44CB48C8" w:rsidR="002F4FC6" w:rsidRPr="001A25CF" w:rsidRDefault="002F4FC6" w:rsidP="004C33DF">
      <w:pPr>
        <w:pStyle w:val="SECTIONHEADER"/>
      </w:pPr>
      <w:bookmarkStart w:id="140" w:name="_Toc181026403"/>
      <w:bookmarkStart w:id="141" w:name="_Toc181026872"/>
      <w:bookmarkStart w:id="142" w:name="_Toc192592561"/>
      <w:bookmarkEnd w:id="110"/>
      <w:r>
        <w:t>15</w:t>
      </w:r>
      <w:r w:rsidRPr="001A25CF">
        <w:t>.</w:t>
      </w:r>
      <w:r w:rsidRPr="001A25CF">
        <w:tab/>
      </w:r>
      <w:r>
        <w:t>METERING</w:t>
      </w:r>
      <w:bookmarkEnd w:id="140"/>
      <w:bookmarkEnd w:id="141"/>
      <w:bookmarkEnd w:id="142"/>
      <w:r w:rsidR="00FE0D8D">
        <w:t xml:space="preserve"> </w:t>
      </w:r>
      <w:r w:rsidRPr="00C05A48">
        <w:rPr>
          <w:i/>
          <w:iCs/>
          <w:vanish/>
          <w:color w:val="FF0000"/>
        </w:rPr>
        <w:t>(</w:t>
      </w:r>
      <w:r w:rsidR="00B05D06">
        <w:rPr>
          <w:bCs/>
          <w:i/>
          <w:iCs/>
          <w:vanish/>
          <w:color w:val="FF0000"/>
        </w:rPr>
        <w:t>06/18/25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43"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 xml:space="preserve">purposes </w:t>
      </w:r>
      <w:r w:rsidRPr="00885CFA">
        <w:rPr>
          <w:szCs w:val="22"/>
        </w:rPr>
        <w:lastRenderedPageBreak/>
        <w:t>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43"/>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44" w:name="_Hlk167868269"/>
    </w:p>
    <w:p w14:paraId="6D9CDE19" w14:textId="77777777" w:rsidR="002F4FC6" w:rsidRDefault="002F4FC6" w:rsidP="002F4FC6">
      <w:pPr>
        <w:keepNext/>
        <w:ind w:left="1440"/>
      </w:pPr>
      <w:bookmarkStart w:id="145" w:name="_Hlk167106473"/>
      <w:r>
        <w:t>15.1.1</w:t>
      </w:r>
      <w:r>
        <w:tab/>
      </w:r>
      <w:bookmarkStart w:id="146"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w:t>
      </w:r>
      <w:proofErr w:type="gramStart"/>
      <w:r w:rsidR="002546E4" w:rsidRPr="00D91707">
        <w:rPr>
          <w:szCs w:val="22"/>
        </w:rPr>
        <w:t>BPA on BPA</w:t>
      </w:r>
      <w:proofErr w:type="gramEnd"/>
      <w:r w:rsidR="002546E4" w:rsidRPr="00D91707">
        <w:rPr>
          <w:szCs w:val="22"/>
        </w:rPr>
        <w:t xml:space="preserve">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46"/>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84666">
      <w:pPr>
        <w:keepNext/>
        <w:ind w:left="216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w:t>
      </w:r>
      <w:r>
        <w:rPr>
          <w:szCs w:val="22"/>
        </w:rPr>
        <w:lastRenderedPageBreak/>
        <w:t xml:space="preserve">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5177AEDD" w:rsidR="002F4FC6" w:rsidRDefault="002F4FC6" w:rsidP="002F4FC6">
      <w:pPr>
        <w:ind w:left="3060"/>
        <w:rPr>
          <w:szCs w:val="22"/>
        </w:rPr>
      </w:pPr>
      <w:r w:rsidRPr="00A1299A">
        <w:rPr>
          <w:szCs w:val="22"/>
        </w:rPr>
        <w:t xml:space="preserve">For non-BPA owned meters not owned by </w:t>
      </w:r>
      <w:r w:rsidRPr="00361079">
        <w:rPr>
          <w:color w:val="FF0000"/>
          <w:szCs w:val="22"/>
        </w:rPr>
        <w:t xml:space="preserve">«Customer </w:t>
      </w:r>
      <w:proofErr w:type="gramStart"/>
      <w:r w:rsidRPr="00361079">
        <w:rPr>
          <w:color w:val="FF0000"/>
          <w:szCs w:val="22"/>
        </w:rPr>
        <w:t>Name</w:t>
      </w:r>
      <w:r w:rsidRPr="00230F3F">
        <w:rPr>
          <w:color w:val="FF0000"/>
          <w:szCs w:val="22"/>
        </w:rPr>
        <w:t>»</w:t>
      </w:r>
      <w:r w:rsidR="00230F3F" w:rsidRPr="00230F3F">
        <w:rPr>
          <w:szCs w:val="22"/>
        </w:rPr>
        <w:t>,</w:t>
      </w:r>
      <w:proofErr w:type="gramEnd"/>
      <w:r w:rsidR="00230F3F" w:rsidRPr="00230F3F">
        <w:rPr>
          <w:szCs w:val="22"/>
        </w:rPr>
        <w:t xml:space="preserve"> and excluding such in section</w:t>
      </w:r>
      <w:r w:rsidR="00284666">
        <w:rPr>
          <w:szCs w:val="22"/>
        </w:rPr>
        <w:t> </w:t>
      </w:r>
      <w:r w:rsidR="00230F3F" w:rsidRPr="00230F3F">
        <w:rPr>
          <w:szCs w:val="22"/>
        </w:rPr>
        <w:t>15.1.2.3 below,</w:t>
      </w:r>
      <w:r w:rsidRPr="00230F3F">
        <w:rPr>
          <w:szCs w:val="22"/>
        </w:rPr>
        <w:t xml:space="preserve"> </w:t>
      </w:r>
      <w:r w:rsidRPr="00A1299A">
        <w:rPr>
          <w:szCs w:val="22"/>
        </w:rPr>
        <w:t xml:space="preserve">needed by BPA to </w:t>
      </w:r>
      <w:bookmarkStart w:id="147" w:name="_Hlk166853570"/>
      <w:r w:rsidRPr="00E16F4D">
        <w:t>forecast</w:t>
      </w:r>
      <w:r>
        <w:t>,</w:t>
      </w:r>
      <w:r w:rsidRPr="00E16F4D">
        <w:t xml:space="preserve"> plan</w:t>
      </w:r>
      <w:bookmarkEnd w:id="147"/>
      <w:r w:rsidRPr="00A1299A">
        <w:rPr>
          <w:szCs w:val="22"/>
        </w:rPr>
        <w:t>,</w:t>
      </w:r>
      <w:r>
        <w:rPr>
          <w:szCs w:val="22"/>
        </w:rPr>
        <w:t xml:space="preserve"> or bill </w:t>
      </w:r>
      <w:r w:rsidRPr="00626B43">
        <w:rPr>
          <w:szCs w:val="22"/>
        </w:rPr>
        <w:t>for power</w:t>
      </w:r>
      <w:r>
        <w:rPr>
          <w:szCs w:val="22"/>
        </w:rPr>
        <w:t xml:space="preserve"> under this </w:t>
      </w:r>
      <w:proofErr w:type="gramStart"/>
      <w:r>
        <w:rPr>
          <w:szCs w:val="22"/>
        </w:rPr>
        <w:t>Agreement,</w:t>
      </w:r>
      <w:r w:rsidRPr="00A1299A">
        <w:rPr>
          <w:szCs w:val="22"/>
        </w:rPr>
        <w:t xml:space="preserve"> </w:t>
      </w:r>
      <w:r w:rsidRPr="00361079">
        <w:rPr>
          <w:color w:val="FF0000"/>
          <w:szCs w:val="22"/>
        </w:rPr>
        <w:t>«</w:t>
      </w:r>
      <w:proofErr w:type="gramEnd"/>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48"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48"/>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lastRenderedPageBreak/>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4506AFE8" w14:textId="77777777" w:rsidR="002F4FC6" w:rsidRPr="00B8661B" w:rsidRDefault="002F4FC6" w:rsidP="002F4FC6"/>
    <w:p w14:paraId="0272E92E" w14:textId="2219C8C8" w:rsidR="002F4FC6" w:rsidRPr="003B61BC" w:rsidRDefault="002F4FC6" w:rsidP="004C33DF">
      <w:pPr>
        <w:pStyle w:val="SECTIONHEADER"/>
      </w:pPr>
      <w:bookmarkStart w:id="149" w:name="_Toc181026404"/>
      <w:bookmarkStart w:id="150" w:name="_Toc181026873"/>
      <w:bookmarkStart w:id="151" w:name="_Toc192592562"/>
      <w:bookmarkEnd w:id="144"/>
      <w:bookmarkEnd w:id="145"/>
      <w:r w:rsidRPr="003B61BC">
        <w:t>16.</w:t>
      </w:r>
      <w:r w:rsidRPr="003B61BC">
        <w:tab/>
        <w:t>BILLING AND PAYMENT</w:t>
      </w:r>
      <w:bookmarkEnd w:id="149"/>
      <w:bookmarkEnd w:id="150"/>
      <w:bookmarkEnd w:id="151"/>
      <w:r w:rsidR="00FE0D8D">
        <w:t xml:space="preserve"> </w:t>
      </w:r>
      <w:r w:rsidRPr="003B61BC">
        <w:rPr>
          <w:i/>
          <w:iCs/>
          <w:vanish/>
          <w:color w:val="FF0000"/>
        </w:rPr>
        <w:t>(</w:t>
      </w:r>
      <w:r w:rsidR="00B05D06">
        <w:rPr>
          <w:bCs/>
          <w:i/>
          <w:iCs/>
          <w:vanish/>
          <w:color w:val="FF0000"/>
        </w:rPr>
        <w:t>06/18/25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r w:rsidRPr="00C36E32">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xml:space="preserve"> day after the Issue Date of the bill (Due Date).  If </w:t>
      </w:r>
      <w:r w:rsidRPr="002F4FC6">
        <w:rPr>
          <w:szCs w:val="22"/>
        </w:rPr>
        <w:lastRenderedPageBreak/>
        <w:t>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84666">
      <w:pPr>
        <w:ind w:left="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48FAFA9C"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w:t>
      </w:r>
      <w:r w:rsidR="00284666">
        <w:rPr>
          <w:szCs w:val="22"/>
        </w:rPr>
        <w:t> </w:t>
      </w:r>
      <w:r w:rsidRPr="002F4FC6">
        <w:rPr>
          <w:szCs w:val="22"/>
        </w:rPr>
        <w:t>365; or</w:t>
      </w:r>
    </w:p>
    <w:p w14:paraId="79331863" w14:textId="77777777" w:rsidR="002F4FC6" w:rsidRPr="002F4FC6" w:rsidRDefault="002F4FC6" w:rsidP="002F4FC6">
      <w:pPr>
        <w:ind w:left="1440"/>
        <w:rPr>
          <w:szCs w:val="22"/>
        </w:rPr>
      </w:pPr>
    </w:p>
    <w:p w14:paraId="383B9570" w14:textId="6E234D5E" w:rsidR="002F4FC6" w:rsidRPr="002F4FC6" w:rsidRDefault="002F4FC6" w:rsidP="002F4FC6">
      <w:pPr>
        <w:ind w:left="2160" w:hanging="720"/>
        <w:rPr>
          <w:szCs w:val="22"/>
        </w:rPr>
      </w:pPr>
      <w:r w:rsidRPr="002F4FC6">
        <w:rPr>
          <w:szCs w:val="22"/>
        </w:rPr>
        <w:t>(2)</w:t>
      </w:r>
      <w:r w:rsidRPr="002F4FC6">
        <w:rPr>
          <w:szCs w:val="22"/>
        </w:rPr>
        <w:tab/>
        <w:t>the Prime Rate times</w:t>
      </w:r>
      <w:r w:rsidR="00284666">
        <w:rPr>
          <w:szCs w:val="22"/>
        </w:rPr>
        <w:t> </w:t>
      </w:r>
      <w:r w:rsidRPr="002F4FC6">
        <w:rPr>
          <w:szCs w:val="22"/>
        </w:rPr>
        <w:t>1.5, divided by</w:t>
      </w:r>
      <w:r w:rsidR="00284666">
        <w:rPr>
          <w:szCs w:val="22"/>
        </w:rPr>
        <w:t> </w:t>
      </w:r>
      <w:r w:rsidRPr="002F4FC6">
        <w:rPr>
          <w:szCs w:val="22"/>
        </w:rPr>
        <w:t>365.</w:t>
      </w:r>
    </w:p>
    <w:p w14:paraId="60E0ACBF" w14:textId="77777777" w:rsidR="002F4FC6" w:rsidRPr="00284666" w:rsidRDefault="002F4FC6" w:rsidP="00284666">
      <w:pPr>
        <w:ind w:left="1440" w:hanging="720"/>
        <w:rPr>
          <w:i/>
          <w:color w:val="FF00FF"/>
          <w:szCs w:val="22"/>
        </w:rPr>
      </w:pPr>
      <w:r w:rsidRPr="002F4FC6">
        <w:rPr>
          <w:i/>
          <w:color w:val="FF00FF"/>
          <w:szCs w:val="22"/>
        </w:rPr>
        <w:t>End Option 1</w:t>
      </w:r>
    </w:p>
    <w:p w14:paraId="26500B08" w14:textId="77777777" w:rsidR="002F4FC6" w:rsidRPr="002F4FC6" w:rsidRDefault="002F4FC6" w:rsidP="00284666">
      <w:pPr>
        <w:ind w:left="720"/>
        <w:rPr>
          <w:szCs w:val="22"/>
        </w:rPr>
      </w:pPr>
    </w:p>
    <w:p w14:paraId="67C3FE1B" w14:textId="735AD750" w:rsidR="002F4FC6" w:rsidRPr="002F4FC6" w:rsidRDefault="002F4FC6" w:rsidP="00284666">
      <w:pPr>
        <w:keepNext/>
        <w:ind w:left="1440" w:hanging="720"/>
        <w:rPr>
          <w:i/>
          <w:color w:val="FF00FF"/>
          <w:szCs w:val="22"/>
        </w:rPr>
      </w:pPr>
      <w:r w:rsidRPr="006D5D24">
        <w:rPr>
          <w:i/>
          <w:color w:val="FF00FF"/>
          <w:szCs w:val="22"/>
          <w:u w:val="single"/>
        </w:rPr>
        <w:t>Option 2</w:t>
      </w:r>
      <w:r w:rsidRPr="00C36E32">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84666">
      <w:pPr>
        <w:ind w:left="72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84666" w:rsidRDefault="002F4FC6" w:rsidP="00284666">
      <w:pPr>
        <w:ind w:left="1440" w:hanging="720"/>
        <w:rPr>
          <w:i/>
          <w:color w:val="FF00FF"/>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52" w:name="OLE_LINK8"/>
      <w:r w:rsidRPr="002F4FC6">
        <w:rPr>
          <w:szCs w:val="22"/>
        </w:rPr>
        <w:t>16.4</w:t>
      </w:r>
      <w:r w:rsidRPr="002F4FC6">
        <w:rPr>
          <w:szCs w:val="22"/>
        </w:rPr>
        <w:tab/>
      </w:r>
      <w:r w:rsidRPr="002F4FC6">
        <w:rPr>
          <w:b/>
          <w:szCs w:val="22"/>
        </w:rPr>
        <w:t>Failure to Pay</w:t>
      </w:r>
    </w:p>
    <w:p w14:paraId="7E9AF056" w14:textId="46881244"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284666">
        <w:rPr>
          <w:szCs w:val="22"/>
        </w:rPr>
        <w:t> </w:t>
      </w:r>
      <w:r w:rsidR="00C223D2">
        <w:rPr>
          <w:szCs w:val="22"/>
        </w:rPr>
        <w:t>calendar</w:t>
      </w:r>
      <w:r w:rsidR="00284666">
        <w:rPr>
          <w:szCs w:val="22"/>
        </w:rPr>
        <w:t xml:space="preserve"> </w:t>
      </w:r>
      <w:r w:rsidRPr="002F4FC6">
        <w:rPr>
          <w:szCs w:val="22"/>
        </w:rPr>
        <w:t xml:space="preserve">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w:t>
      </w:r>
      <w:r w:rsidRPr="002F4FC6">
        <w:rPr>
          <w:szCs w:val="22"/>
        </w:rPr>
        <w:lastRenderedPageBreak/>
        <w:t>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52"/>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284666">
      <w:pPr>
        <w:keepNext/>
        <w:ind w:left="1440"/>
        <w:rPr>
          <w:i/>
          <w:color w:val="FF00FF"/>
          <w:szCs w:val="22"/>
        </w:rPr>
      </w:pPr>
      <w:r w:rsidRPr="006D5D24">
        <w:rPr>
          <w:i/>
          <w:color w:val="FF00FF"/>
          <w:szCs w:val="22"/>
          <w:u w:val="single"/>
        </w:rPr>
        <w:t>Option 1</w:t>
      </w:r>
      <w:r w:rsidRPr="009F387E">
        <w:rPr>
          <w:i/>
          <w:color w:val="FF00FF"/>
          <w:szCs w:val="22"/>
        </w:rPr>
        <w:t>:</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w:t>
      </w:r>
      <w:proofErr w:type="gramStart"/>
      <w:r w:rsidRPr="002F4FC6">
        <w:rPr>
          <w:szCs w:val="22"/>
        </w:rPr>
        <w:t>refund</w:t>
      </w:r>
      <w:proofErr w:type="gramEnd"/>
      <w:r w:rsidRPr="002F4FC6">
        <w:rPr>
          <w:szCs w:val="22"/>
        </w:rPr>
        <w:t xml:space="preserve">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84666" w:rsidRDefault="002F4FC6" w:rsidP="0019488C">
      <w:pPr>
        <w:ind w:left="1440"/>
        <w:rPr>
          <w:i/>
          <w:color w:val="FF00FF"/>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84666">
      <w:pPr>
        <w:keepNext/>
        <w:ind w:left="2160" w:hanging="720"/>
        <w:rPr>
          <w:i/>
          <w:color w:val="FF00FF"/>
          <w:szCs w:val="22"/>
        </w:rPr>
      </w:pPr>
      <w:r w:rsidRPr="006D5D24">
        <w:rPr>
          <w:i/>
          <w:color w:val="FF00FF"/>
          <w:szCs w:val="22"/>
          <w:u w:val="single"/>
        </w:rPr>
        <w:t>Option 2</w:t>
      </w:r>
      <w:r w:rsidRPr="009F387E">
        <w:rPr>
          <w:i/>
          <w:color w:val="FF00FF"/>
          <w:szCs w:val="22"/>
        </w:rPr>
        <w:t>:</w:t>
      </w:r>
      <w:r w:rsidRPr="002F4FC6">
        <w:rPr>
          <w:i/>
          <w:color w:val="FF00FF"/>
          <w:szCs w:val="22"/>
        </w:rPr>
        <w:t xml:space="preserve">  Include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284666" w:rsidRDefault="002F4FC6" w:rsidP="0019488C">
      <w:pPr>
        <w:ind w:left="1440"/>
        <w:rPr>
          <w:i/>
          <w:color w:val="FF00FF"/>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564B2AA9" w:rsidR="006D5D24" w:rsidRPr="006D5D24" w:rsidRDefault="006D5D24" w:rsidP="004C33DF">
      <w:pPr>
        <w:pStyle w:val="SECTIONHEADER"/>
      </w:pPr>
      <w:bookmarkStart w:id="153" w:name="_Toc181026405"/>
      <w:bookmarkStart w:id="154" w:name="_Toc181026874"/>
      <w:bookmarkStart w:id="155" w:name="_Toc192592563"/>
      <w:r w:rsidRPr="006D5D24">
        <w:t>17.</w:t>
      </w:r>
      <w:r w:rsidRPr="006D5D24">
        <w:tab/>
        <w:t>INFORMATION EXCHANGE AND CONFIDENTIALITY</w:t>
      </w:r>
      <w:bookmarkEnd w:id="153"/>
      <w:bookmarkEnd w:id="154"/>
      <w:bookmarkEnd w:id="155"/>
      <w:r w:rsidR="00FE0D8D">
        <w:t xml:space="preserve"> </w:t>
      </w:r>
      <w:r w:rsidRPr="006D5D24">
        <w:rPr>
          <w:i/>
          <w:vanish/>
          <w:color w:val="FF0000"/>
        </w:rPr>
        <w:t>(</w:t>
      </w:r>
      <w:r w:rsidR="00B05D06">
        <w:rPr>
          <w:bCs/>
          <w:i/>
          <w:iCs/>
          <w:vanish/>
          <w:color w:val="FF0000"/>
        </w:rPr>
        <w:t>06/18/25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w:t>
      </w:r>
      <w:r w:rsidRPr="00C30F3C">
        <w:rPr>
          <w:snapToGrid w:val="0"/>
        </w:rPr>
        <w:lastRenderedPageBreak/>
        <w:t xml:space="preserve">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1"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2"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«Customer Name»</w:t>
      </w:r>
      <w:r w:rsidRPr="004D428E">
        <w:t xml:space="preserv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lastRenderedPageBreak/>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 xml:space="preserve">«Customer </w:t>
      </w:r>
      <w:proofErr w:type="gramStart"/>
      <w:r w:rsidRPr="004D5029">
        <w:rPr>
          <w:color w:val="FF0000"/>
          <w:szCs w:val="22"/>
        </w:rPr>
        <w:t>Name»</w:t>
      </w:r>
      <w:r w:rsidRPr="0052231D">
        <w:rPr>
          <w:szCs w:val="22"/>
        </w:rPr>
        <w:t>,</w:t>
      </w:r>
      <w:proofErr w:type="gramEnd"/>
      <w:r w:rsidRPr="0052231D">
        <w:rPr>
          <w:szCs w:val="22"/>
        </w:rPr>
        <w:t xml:space="preserve"> including no obligation to provide the identities of such end-use consumers.</w:t>
      </w:r>
    </w:p>
    <w:p w14:paraId="316ACAD0" w14:textId="77777777" w:rsidR="006A64E6" w:rsidRPr="004D5029" w:rsidRDefault="006A64E6" w:rsidP="006A64E6">
      <w:pPr>
        <w:ind w:left="2160"/>
      </w:pP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w:t>
      </w:r>
      <w:proofErr w:type="gramStart"/>
      <w:r w:rsidRPr="004D5029">
        <w:rPr>
          <w:rFonts w:cs="Century Schoolbook"/>
          <w:szCs w:val="22"/>
        </w:rPr>
        <w:t>this section</w:t>
      </w:r>
      <w:proofErr w:type="gramEnd"/>
      <w:r>
        <w:rPr>
          <w:rFonts w:cs="Century Schoolbook"/>
          <w:szCs w:val="22"/>
        </w:rPr>
        <w:t> </w:t>
      </w:r>
      <w:r w:rsidRPr="004D5029">
        <w:rPr>
          <w:rFonts w:cs="Century Schoolbook"/>
          <w:szCs w:val="22"/>
        </w:rPr>
        <w:t>17.2.3, as applicable.</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lastRenderedPageBreak/>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3"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56" w:name="OLE_LINK79"/>
      <w:bookmarkStart w:id="157"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4"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56"/>
    <w:bookmarkEnd w:id="157"/>
    <w:p w14:paraId="1261794A" w14:textId="77777777" w:rsidR="006A64E6" w:rsidRPr="004D5029" w:rsidRDefault="006A64E6" w:rsidP="006A64E6">
      <w:pPr>
        <w:ind w:left="720"/>
      </w:pPr>
    </w:p>
    <w:p w14:paraId="4076C8E0" w14:textId="1F18CC21"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Data for Determining CHWM</w:t>
      </w:r>
    </w:p>
    <w:p w14:paraId="28050DAC" w14:textId="6D056B66" w:rsidR="006A64E6" w:rsidRPr="004D5029" w:rsidRDefault="006A64E6" w:rsidP="006A64E6">
      <w:pPr>
        <w:ind w:left="1440"/>
      </w:pPr>
      <w:r w:rsidRPr="004D5029">
        <w:rPr>
          <w:snapToGrid w:val="0"/>
        </w:rPr>
        <w:t xml:space="preserve">Upon request, </w:t>
      </w:r>
      <w:r w:rsidRPr="004D5029">
        <w:rPr>
          <w:color w:val="FF0000"/>
        </w:rPr>
        <w:t>«Customer Name»</w:t>
      </w:r>
      <w:r w:rsidRPr="00266676">
        <w:t xml:space="preserv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45B66E1C" w14:textId="77777777" w:rsidR="006A64E6" w:rsidRPr="004D5029" w:rsidRDefault="006A64E6" w:rsidP="006A64E6">
      <w:pPr>
        <w:keepNext/>
        <w:ind w:left="1440" w:hanging="720"/>
        <w:rPr>
          <w:rFonts w:cs="Century Schoolbook"/>
          <w:szCs w:val="22"/>
        </w:rPr>
      </w:pPr>
      <w:bookmarkStart w:id="158" w:name="_Hlk184048350"/>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5"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073EA465" w14:textId="77777777" w:rsidR="00532115" w:rsidRPr="004D5029" w:rsidRDefault="00532115" w:rsidP="00532115">
      <w:pPr>
        <w:ind w:left="720"/>
        <w:rPr>
          <w:szCs w:val="22"/>
        </w:rPr>
      </w:pPr>
    </w:p>
    <w:p w14:paraId="678DDE17" w14:textId="77777777" w:rsidR="00154799" w:rsidRPr="004D5029" w:rsidRDefault="00154799" w:rsidP="00154799">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p>
    <w:p w14:paraId="488E1543" w14:textId="77777777" w:rsidR="00154799" w:rsidRDefault="00154799" w:rsidP="00154799">
      <w:pPr>
        <w:keepNext/>
        <w:ind w:left="1440"/>
        <w:rPr>
          <w:szCs w:val="22"/>
        </w:rPr>
      </w:pPr>
    </w:p>
    <w:p w14:paraId="0DD27D51"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1</w:t>
      </w:r>
      <w:r w:rsidRPr="009F387E">
        <w:rPr>
          <w:i/>
          <w:color w:val="FF00FF"/>
          <w:szCs w:val="22"/>
        </w:rPr>
        <w:t xml:space="preserve">:  Include the following for customers that are </w:t>
      </w:r>
      <w:r>
        <w:rPr>
          <w:i/>
          <w:color w:val="FF00FF"/>
          <w:szCs w:val="22"/>
        </w:rPr>
        <w:t xml:space="preserve">not </w:t>
      </w:r>
      <w:r w:rsidRPr="009F387E">
        <w:rPr>
          <w:i/>
          <w:color w:val="FF00FF"/>
          <w:szCs w:val="22"/>
        </w:rPr>
        <w:t>JOEs.</w:t>
      </w:r>
    </w:p>
    <w:p w14:paraId="5F1E34F6" w14:textId="7BBA6DBB" w:rsidR="00154799" w:rsidRDefault="00154799" w:rsidP="00154799">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4E2A579" w14:textId="77777777" w:rsidR="00154799" w:rsidRDefault="00154799" w:rsidP="00154799">
      <w:pPr>
        <w:ind w:left="2160"/>
        <w:rPr>
          <w:rFonts w:cs="Century Schoolbook"/>
          <w:szCs w:val="22"/>
        </w:rPr>
      </w:pPr>
    </w:p>
    <w:p w14:paraId="25F2E036" w14:textId="77777777" w:rsidR="00154799" w:rsidRPr="004D5029" w:rsidRDefault="00154799" w:rsidP="00154799">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71903581" w14:textId="77777777" w:rsidR="00154799" w:rsidRPr="004D5029" w:rsidRDefault="00154799" w:rsidP="00154799">
      <w:pPr>
        <w:ind w:left="2160"/>
      </w:pPr>
    </w:p>
    <w:p w14:paraId="4461976A" w14:textId="77777777" w:rsidR="00154799" w:rsidRPr="004D5029" w:rsidRDefault="00154799" w:rsidP="00154799">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6EFA9998" w14:textId="77777777" w:rsidR="00154799" w:rsidRPr="004D5029" w:rsidRDefault="00154799" w:rsidP="00154799">
      <w:pPr>
        <w:ind w:left="2880" w:hanging="720"/>
        <w:rPr>
          <w:rFonts w:cs="Century Schoolbook"/>
          <w:szCs w:val="22"/>
        </w:rPr>
      </w:pPr>
    </w:p>
    <w:p w14:paraId="1EE33F20" w14:textId="77777777" w:rsidR="00154799" w:rsidRPr="004D5029" w:rsidRDefault="00154799" w:rsidP="00154799">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0EF97F7A" w14:textId="77777777" w:rsidR="00154799" w:rsidRPr="004D5029" w:rsidRDefault="00154799" w:rsidP="00154799">
      <w:pPr>
        <w:ind w:left="2880" w:hanging="720"/>
        <w:rPr>
          <w:rFonts w:cs="Century Schoolbook"/>
          <w:szCs w:val="22"/>
        </w:rPr>
      </w:pPr>
    </w:p>
    <w:p w14:paraId="149C1E6D" w14:textId="77777777" w:rsidR="00154799" w:rsidRPr="004D5029" w:rsidRDefault="00154799" w:rsidP="00154799">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4447EA6E" w14:textId="77777777" w:rsidR="00154799" w:rsidRPr="004D5029" w:rsidRDefault="00154799" w:rsidP="00154799">
      <w:pPr>
        <w:ind w:left="2880" w:hanging="720"/>
        <w:rPr>
          <w:rFonts w:cs="Century Schoolbook"/>
          <w:szCs w:val="22"/>
        </w:rPr>
      </w:pPr>
    </w:p>
    <w:p w14:paraId="15F94598" w14:textId="77777777" w:rsidR="00154799" w:rsidRPr="004D5029" w:rsidRDefault="00154799" w:rsidP="00154799">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6EFA493" w14:textId="77777777" w:rsidR="00154799" w:rsidRDefault="00154799" w:rsidP="00154799">
      <w:pPr>
        <w:spacing w:line="240" w:lineRule="atLeast"/>
        <w:ind w:left="2160"/>
      </w:pPr>
    </w:p>
    <w:p w14:paraId="02895267" w14:textId="77777777" w:rsidR="00154799" w:rsidRDefault="00154799" w:rsidP="00154799">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692AF954" w14:textId="77777777" w:rsidR="00154799" w:rsidRDefault="00154799" w:rsidP="00154799">
      <w:pPr>
        <w:ind w:left="1440"/>
        <w:rPr>
          <w:i/>
          <w:color w:val="FF00FF"/>
          <w:szCs w:val="22"/>
        </w:rPr>
      </w:pPr>
      <w:r w:rsidRPr="0091182D">
        <w:rPr>
          <w:i/>
          <w:color w:val="FF00FF"/>
          <w:szCs w:val="22"/>
        </w:rPr>
        <w:t>End</w:t>
      </w:r>
      <w:r>
        <w:rPr>
          <w:i/>
          <w:color w:val="FF00FF"/>
          <w:szCs w:val="22"/>
        </w:rPr>
        <w:t xml:space="preserve"> </w:t>
      </w:r>
      <w:r w:rsidRPr="0091182D">
        <w:rPr>
          <w:i/>
          <w:color w:val="FF00FF"/>
          <w:szCs w:val="22"/>
        </w:rPr>
        <w:t>Option</w:t>
      </w:r>
      <w:r>
        <w:rPr>
          <w:i/>
          <w:color w:val="FF00FF"/>
          <w:szCs w:val="22"/>
        </w:rPr>
        <w:t xml:space="preserve"> 1</w:t>
      </w:r>
    </w:p>
    <w:p w14:paraId="30AC0966" w14:textId="77777777" w:rsidR="00154799" w:rsidRPr="00224199" w:rsidRDefault="00154799" w:rsidP="00154799">
      <w:pPr>
        <w:ind w:left="1440"/>
        <w:rPr>
          <w:iCs/>
          <w:szCs w:val="22"/>
        </w:rPr>
      </w:pPr>
    </w:p>
    <w:p w14:paraId="52F15E87" w14:textId="77777777" w:rsidR="00154799" w:rsidRPr="00C60267" w:rsidRDefault="00154799" w:rsidP="00154799">
      <w:pPr>
        <w:keepNext/>
        <w:ind w:left="2160" w:hanging="720"/>
        <w:rPr>
          <w:i/>
          <w:color w:val="FF00FF"/>
          <w:szCs w:val="22"/>
        </w:rPr>
      </w:pPr>
      <w:r w:rsidRPr="009F387E">
        <w:rPr>
          <w:i/>
          <w:color w:val="FF00FF"/>
          <w:szCs w:val="22"/>
          <w:u w:val="single"/>
        </w:rPr>
        <w:t xml:space="preserve">Option </w:t>
      </w:r>
      <w:r>
        <w:rPr>
          <w:i/>
          <w:color w:val="FF00FF"/>
          <w:szCs w:val="22"/>
          <w:u w:val="single"/>
        </w:rPr>
        <w:t>2</w:t>
      </w:r>
      <w:r w:rsidRPr="009F387E">
        <w:rPr>
          <w:i/>
          <w:color w:val="FF00FF"/>
          <w:szCs w:val="22"/>
        </w:rPr>
        <w:t>:  Include the following for customers that are JOEs.</w:t>
      </w:r>
    </w:p>
    <w:p w14:paraId="76E69D3A" w14:textId="77777777" w:rsidR="0093711F" w:rsidRDefault="0093711F" w:rsidP="0093711F">
      <w:pPr>
        <w:ind w:left="2160" w:hanging="720"/>
        <w:rPr>
          <w:rFonts w:cs="Century Schoolbook"/>
          <w:szCs w:val="22"/>
        </w:rPr>
      </w:pPr>
      <w:r>
        <w:rPr>
          <w:szCs w:val="22"/>
        </w:rPr>
        <w:t>17.6.1</w:t>
      </w:r>
      <w:r>
        <w:rPr>
          <w:szCs w:val="22"/>
        </w:rPr>
        <w:tab/>
      </w:r>
      <w:r w:rsidRPr="004D5029">
        <w:rPr>
          <w:szCs w:val="22"/>
        </w:rPr>
        <w:t xml:space="preserve">By </w:t>
      </w:r>
      <w:r>
        <w:rPr>
          <w:szCs w:val="22"/>
        </w:rPr>
        <w:t>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Pr>
          <w:rFonts w:cs="Century Schoolbook"/>
          <w:szCs w:val="22"/>
        </w:rPr>
        <w:t xml:space="preserve">each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monthly energy and</w:t>
      </w:r>
      <w:r>
        <w:rPr>
          <w:rFonts w:cs="Century Schoolbook"/>
          <w:szCs w:val="22"/>
        </w:rPr>
        <w:t xml:space="preserve"> each</w:t>
      </w:r>
      <w:r w:rsidRPr="004D5029">
        <w:rPr>
          <w:rFonts w:cs="Century Schoolbook"/>
          <w:szCs w:val="22"/>
        </w:rPr>
        <w:t xml:space="preserve"> </w:t>
      </w:r>
      <w:r w:rsidRPr="004D5029">
        <w:rPr>
          <w:rFonts w:cs="Century Schoolbook"/>
          <w:color w:val="FF0000"/>
          <w:szCs w:val="22"/>
        </w:rPr>
        <w:t>«Customer Name»</w:t>
      </w:r>
      <w:r w:rsidRPr="004D5029">
        <w:rPr>
          <w:rFonts w:cs="Century Schoolbook"/>
          <w:szCs w:val="22"/>
        </w:rPr>
        <w:t xml:space="preserve"> </w:t>
      </w:r>
      <w:r>
        <w:rPr>
          <w:rFonts w:cs="Century Schoolbook"/>
          <w:szCs w:val="22"/>
        </w:rPr>
        <w:t xml:space="preserve">Member’s </w:t>
      </w:r>
      <w:r w:rsidRPr="004D5029">
        <w:rPr>
          <w:rFonts w:cs="Century Schoolbook"/>
          <w:szCs w:val="22"/>
        </w:rPr>
        <w:t xml:space="preserve">system coincidental peak of </w:t>
      </w:r>
      <w:r w:rsidRPr="0091182D">
        <w:rPr>
          <w:rFonts w:cs="Century Schoolbook"/>
          <w:szCs w:val="22"/>
        </w:rPr>
        <w:t>the M</w:t>
      </w:r>
      <w:r>
        <w:rPr>
          <w:rFonts w:cs="Century Schoolbook"/>
          <w:szCs w:val="22"/>
        </w:rPr>
        <w:t xml:space="preserve">ember’s </w:t>
      </w:r>
      <w:r w:rsidRPr="004D5029">
        <w:rPr>
          <w:rFonts w:cs="Century Schoolbook"/>
          <w:szCs w:val="22"/>
        </w:rPr>
        <w:t>Total Retail Load for the upcoming ten Fiscal Years.</w:t>
      </w:r>
    </w:p>
    <w:p w14:paraId="082ABB7A" w14:textId="77777777" w:rsidR="0093711F" w:rsidRDefault="0093711F" w:rsidP="0093711F">
      <w:pPr>
        <w:ind w:left="2160"/>
        <w:rPr>
          <w:rFonts w:cs="Century Schoolbook"/>
          <w:szCs w:val="22"/>
        </w:rPr>
      </w:pPr>
    </w:p>
    <w:p w14:paraId="6B20996F" w14:textId="77777777" w:rsidR="0093711F" w:rsidRPr="004D5029" w:rsidRDefault="0093711F" w:rsidP="0093711F">
      <w:pPr>
        <w:ind w:left="2160"/>
        <w:rPr>
          <w:rFonts w:cs="Century Schoolbook"/>
          <w:szCs w:val="22"/>
        </w:rPr>
      </w:pP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mail the forecast</w:t>
      </w:r>
      <w:r>
        <w:rPr>
          <w:rFonts w:cs="Century Schoolbook"/>
          <w:szCs w:val="22"/>
        </w:rPr>
        <w:t>s</w:t>
      </w:r>
      <w:r w:rsidRPr="004D5029">
        <w:rPr>
          <w:rFonts w:cs="Century Schoolbook"/>
          <w:szCs w:val="22"/>
        </w:rPr>
        <w:t xml:space="preserve">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CAB1FD9" w14:textId="77777777" w:rsidR="0093711F" w:rsidRPr="004D5029" w:rsidRDefault="0093711F" w:rsidP="0093711F">
      <w:pPr>
        <w:ind w:left="2160"/>
      </w:pPr>
    </w:p>
    <w:p w14:paraId="2BF1B0A9" w14:textId="77777777" w:rsidR="0093711F" w:rsidRPr="004D5029" w:rsidRDefault="0093711F" w:rsidP="0093711F">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7212FB4A" w14:textId="77777777" w:rsidR="0093711F" w:rsidRPr="004D5029" w:rsidRDefault="0093711F" w:rsidP="0093711F">
      <w:pPr>
        <w:ind w:left="2880" w:hanging="720"/>
        <w:rPr>
          <w:rFonts w:cs="Century Schoolbook"/>
          <w:szCs w:val="22"/>
        </w:rPr>
      </w:pPr>
    </w:p>
    <w:p w14:paraId="5D3F330D" w14:textId="77777777" w:rsidR="0093711F" w:rsidRPr="004D5029" w:rsidRDefault="0093711F" w:rsidP="0093711F">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C966C96" w14:textId="77777777" w:rsidR="0093711F" w:rsidRPr="004D5029" w:rsidRDefault="0093711F" w:rsidP="0093711F">
      <w:pPr>
        <w:ind w:left="2880" w:hanging="720"/>
        <w:rPr>
          <w:rFonts w:cs="Century Schoolbook"/>
          <w:szCs w:val="22"/>
        </w:rPr>
      </w:pPr>
    </w:p>
    <w:p w14:paraId="11D0A1CB" w14:textId="77777777" w:rsidR="0093711F" w:rsidRPr="004D5029" w:rsidRDefault="0093711F" w:rsidP="0093711F">
      <w:pPr>
        <w:ind w:left="2880" w:hanging="720"/>
        <w:rPr>
          <w:rFonts w:cs="Century Schoolbook"/>
          <w:szCs w:val="22"/>
        </w:rPr>
      </w:pPr>
      <w:r w:rsidRPr="004D5029">
        <w:rPr>
          <w:rFonts w:cs="Century Schoolbook"/>
          <w:szCs w:val="22"/>
        </w:rPr>
        <w:lastRenderedPageBreak/>
        <w:t>(3)</w:t>
      </w:r>
      <w:r w:rsidRPr="004D5029">
        <w:rPr>
          <w:rFonts w:cs="Century Schoolbook"/>
          <w:szCs w:val="22"/>
        </w:rPr>
        <w:tab/>
        <w:t>monthly energy forecast</w:t>
      </w:r>
      <w:r>
        <w:rPr>
          <w:rFonts w:cs="Century Schoolbook"/>
          <w:szCs w:val="22"/>
        </w:rPr>
        <w:t xml:space="preserve"> in megawatt hours (MWh)</w:t>
      </w:r>
      <w:r w:rsidRPr="004D5029">
        <w:rPr>
          <w:rFonts w:cs="Century Schoolbook"/>
          <w:szCs w:val="22"/>
        </w:rPr>
        <w:t>,</w:t>
      </w:r>
      <w:r>
        <w:rPr>
          <w:rFonts w:cs="Century Schoolbook"/>
          <w:szCs w:val="22"/>
        </w:rPr>
        <w:t xml:space="preserve"> and</w:t>
      </w:r>
    </w:p>
    <w:p w14:paraId="0BDBA06C" w14:textId="77777777" w:rsidR="0093711F" w:rsidRPr="004D5029" w:rsidRDefault="0093711F" w:rsidP="0093711F">
      <w:pPr>
        <w:ind w:left="2880" w:hanging="720"/>
        <w:rPr>
          <w:rFonts w:cs="Century Schoolbook"/>
          <w:szCs w:val="22"/>
        </w:rPr>
      </w:pPr>
    </w:p>
    <w:p w14:paraId="03A60124" w14:textId="77777777" w:rsidR="0093711F" w:rsidRPr="004D5029" w:rsidRDefault="0093711F" w:rsidP="0093711F">
      <w:pPr>
        <w:ind w:left="2880" w:hanging="720"/>
        <w:rPr>
          <w:rFonts w:cs="Century Schoolbook"/>
          <w:szCs w:val="22"/>
        </w:rPr>
      </w:pPr>
      <w:r w:rsidRPr="004D5029">
        <w:rPr>
          <w:rFonts w:cs="Century Schoolbook"/>
          <w:szCs w:val="22"/>
        </w:rPr>
        <w:t>(</w:t>
      </w:r>
      <w:r>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Pr>
          <w:rFonts w:cs="Century Schoolbook"/>
          <w:szCs w:val="22"/>
        </w:rPr>
        <w:t xml:space="preserve"> in megawatts (MW)</w:t>
      </w:r>
      <w:r w:rsidRPr="004D5029">
        <w:rPr>
          <w:rFonts w:cs="Century Schoolbook"/>
          <w:szCs w:val="22"/>
        </w:rPr>
        <w:t>.</w:t>
      </w:r>
    </w:p>
    <w:p w14:paraId="12867482" w14:textId="77777777" w:rsidR="0093711F" w:rsidRDefault="0093711F" w:rsidP="0093711F">
      <w:pPr>
        <w:spacing w:line="240" w:lineRule="atLeast"/>
        <w:ind w:left="2160"/>
      </w:pPr>
    </w:p>
    <w:p w14:paraId="4B305C11" w14:textId="77777777" w:rsidR="0093711F" w:rsidRDefault="0093711F" w:rsidP="0093711F">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3A1CC0A3" w14:textId="1948E4E6" w:rsidR="00154799" w:rsidRDefault="0093711F" w:rsidP="00C60267">
      <w:pPr>
        <w:ind w:left="1440"/>
        <w:rPr>
          <w:i/>
          <w:color w:val="FF00FF"/>
          <w:szCs w:val="22"/>
        </w:rPr>
      </w:pPr>
      <w:r w:rsidRPr="0091182D">
        <w:rPr>
          <w:i/>
          <w:color w:val="FF00FF"/>
          <w:szCs w:val="22"/>
        </w:rPr>
        <w:t xml:space="preserve">End Option </w:t>
      </w:r>
      <w:r>
        <w:rPr>
          <w:i/>
          <w:color w:val="FF00FF"/>
          <w:szCs w:val="22"/>
        </w:rPr>
        <w:t>2</w:t>
      </w:r>
    </w:p>
    <w:p w14:paraId="132B7D61" w14:textId="77777777" w:rsidR="0093711F" w:rsidRDefault="0093711F" w:rsidP="00C60267">
      <w:pPr>
        <w:ind w:left="1440"/>
        <w:rPr>
          <w:iCs/>
        </w:rPr>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159" w:name="_Hlk182210112"/>
      <w:r w:rsidRPr="009D350C">
        <w:rPr>
          <w:szCs w:val="22"/>
        </w:rPr>
        <w:t>ahead of power delivery for a Fiscal Year</w:t>
      </w:r>
      <w:bookmarkEnd w:id="159"/>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60" w:name="_Hlk182210017"/>
      <w:r w:rsidRPr="009D350C">
        <w:rPr>
          <w:szCs w:val="22"/>
        </w:rPr>
        <w:t xml:space="preserve">updated Total Retail Load forecast </w:t>
      </w:r>
      <w:bookmarkEnd w:id="160"/>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lastRenderedPageBreak/>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990BC7">
        <w:t>,</w:t>
      </w:r>
      <w:r w:rsidRPr="004D5029">
        <w:t xml:space="preserve">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bookmarkEnd w:id="158"/>
    <w:p w14:paraId="20969007" w14:textId="77777777" w:rsidR="0070113C" w:rsidRDefault="0070113C" w:rsidP="0063418F">
      <w:pPr>
        <w:rPr>
          <w:bCs/>
          <w:color w:val="000000"/>
          <w:szCs w:val="22"/>
          <w:highlight w:val="darkGray"/>
        </w:rPr>
      </w:pPr>
    </w:p>
    <w:p w14:paraId="46B3CD35" w14:textId="38C79589" w:rsidR="006D5D24" w:rsidRPr="007622C4" w:rsidRDefault="006D5D24" w:rsidP="004C33DF">
      <w:pPr>
        <w:pStyle w:val="SECTIONHEADER"/>
      </w:pPr>
      <w:bookmarkStart w:id="161" w:name="_Toc181026406"/>
      <w:bookmarkStart w:id="162" w:name="_Toc181026875"/>
      <w:bookmarkStart w:id="163" w:name="_Toc192592564"/>
      <w:r>
        <w:t>18</w:t>
      </w:r>
      <w:r w:rsidRPr="007622C4">
        <w:t>.</w:t>
      </w:r>
      <w:r w:rsidRPr="007622C4">
        <w:tab/>
        <w:t>UNCONTROLLABLE FORCES</w:t>
      </w:r>
      <w:bookmarkEnd w:id="161"/>
      <w:bookmarkEnd w:id="162"/>
      <w:bookmarkEnd w:id="163"/>
      <w:r w:rsidR="00FE0D8D">
        <w:t xml:space="preserve"> </w:t>
      </w:r>
      <w:r w:rsidRPr="007622C4">
        <w:rPr>
          <w:i/>
          <w:vanish/>
          <w:color w:val="FF0000"/>
        </w:rPr>
        <w:t>(</w:t>
      </w:r>
      <w:r w:rsidR="00B05D06">
        <w:rPr>
          <w:bCs/>
          <w:i/>
          <w:iCs/>
          <w:vanish/>
          <w:color w:val="FF0000"/>
        </w:rPr>
        <w:t>06/18/25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 xml:space="preserve">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w:t>
      </w:r>
      <w:r w:rsidRPr="007622C4">
        <w:rPr>
          <w:szCs w:val="22"/>
        </w:rPr>
        <w:lastRenderedPageBreak/>
        <w:t>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lastRenderedPageBreak/>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3418F">
      <w:pPr>
        <w:ind w:left="720"/>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04C99C0D" w:rsidR="006D5D24" w:rsidRPr="00752103" w:rsidRDefault="006D5D24" w:rsidP="00EE2C83">
      <w:pPr>
        <w:pStyle w:val="SECTIONHEADER"/>
        <w:ind w:left="720" w:hanging="720"/>
      </w:pPr>
      <w:bookmarkStart w:id="164" w:name="_Toc181026407"/>
      <w:bookmarkStart w:id="165" w:name="_Toc181026876"/>
      <w:bookmarkStart w:id="166" w:name="_Toc192592565"/>
      <w:r>
        <w:t>19</w:t>
      </w:r>
      <w:r w:rsidRPr="00752103">
        <w:t>.</w:t>
      </w:r>
      <w:r w:rsidRPr="00752103">
        <w:tab/>
        <w:t>GOVERNING LAW AND DISPUTE RESOLUTION</w:t>
      </w:r>
      <w:bookmarkEnd w:id="164"/>
      <w:bookmarkEnd w:id="165"/>
      <w:bookmarkEnd w:id="166"/>
      <w:r w:rsidR="00FE0D8D">
        <w:t xml:space="preserve"> </w:t>
      </w:r>
      <w:r w:rsidRPr="00752103">
        <w:rPr>
          <w:i/>
          <w:iCs/>
          <w:vanish/>
          <w:color w:val="FF0000"/>
        </w:rPr>
        <w:t>(</w:t>
      </w:r>
      <w:r w:rsidR="00B05D06">
        <w:rPr>
          <w:bCs/>
          <w:i/>
          <w:iCs/>
          <w:vanish/>
          <w:color w:val="FF0000"/>
        </w:rPr>
        <w:t>06/18/25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w:t>
      </w:r>
      <w:r w:rsidRPr="00697200">
        <w:rPr>
          <w:szCs w:val="22"/>
        </w:rPr>
        <w:lastRenderedPageBreak/>
        <w:t xml:space="preserve">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proofErr w:type="gramStart"/>
      <w:r w:rsidR="00DD0DE1" w:rsidRPr="00697200">
        <w:rPr>
          <w:szCs w:val="22"/>
        </w:rPr>
        <w:t>19</w:t>
      </w:r>
      <w:r w:rsidRPr="00697200">
        <w:rPr>
          <w:szCs w:val="22"/>
        </w:rPr>
        <w:t>.2 and sections </w:t>
      </w:r>
      <w:r w:rsidR="00DD0DE1" w:rsidRPr="00697200">
        <w:rPr>
          <w:szCs w:val="22"/>
        </w:rPr>
        <w:t>19</w:t>
      </w:r>
      <w:r w:rsidRPr="00697200">
        <w:rPr>
          <w:szCs w:val="22"/>
        </w:rPr>
        <w:t>.3</w:t>
      </w:r>
      <w:proofErr w:type="gramEnd"/>
      <w:r w:rsidRPr="00697200">
        <w:rPr>
          <w:szCs w:val="22"/>
        </w:rPr>
        <w:t xml:space="preserve">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1D1D2233" w:rsidR="00517DA6" w:rsidRPr="001A25CF" w:rsidRDefault="003A4E9D" w:rsidP="004C33DF">
      <w:pPr>
        <w:pStyle w:val="SECTIONHEADER"/>
      </w:pPr>
      <w:bookmarkStart w:id="167" w:name="_Toc181026408"/>
      <w:bookmarkStart w:id="168" w:name="_Toc181026877"/>
      <w:bookmarkStart w:id="169" w:name="_Toc192592566"/>
      <w:r>
        <w:t>20</w:t>
      </w:r>
      <w:r w:rsidR="00517DA6" w:rsidRPr="001A25CF">
        <w:t>.</w:t>
      </w:r>
      <w:r w:rsidR="00517DA6" w:rsidRPr="001A25CF">
        <w:tab/>
        <w:t>STATUTORY PROVISIONS</w:t>
      </w:r>
      <w:bookmarkStart w:id="170" w:name="s5a"/>
      <w:bookmarkEnd w:id="167"/>
      <w:bookmarkEnd w:id="168"/>
      <w:bookmarkEnd w:id="169"/>
      <w:bookmarkEnd w:id="170"/>
      <w:r w:rsidR="009B5BD9">
        <w:t xml:space="preserve"> </w:t>
      </w:r>
      <w:r w:rsidR="00A92C8D">
        <w:rPr>
          <w:i/>
          <w:iCs/>
          <w:vanish/>
          <w:color w:val="FF0000"/>
        </w:rPr>
        <w:t>(</w:t>
      </w:r>
      <w:r w:rsidR="00B05D06">
        <w:rPr>
          <w:i/>
          <w:iCs/>
          <w:vanish/>
          <w:color w:val="FF0000"/>
        </w:rPr>
        <w:t>06/18/25</w:t>
      </w:r>
      <w:r w:rsidR="00A92C8D">
        <w:rPr>
          <w:i/>
          <w:iCs/>
          <w:vanish/>
          <w:color w:val="FF0000"/>
        </w:rPr>
        <w:t xml:space="preserve">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71" w:name="OLE_LINK7"/>
    </w:p>
    <w:bookmarkEnd w:id="171"/>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172"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w:t>
      </w:r>
      <w:r>
        <w:rPr>
          <w:szCs w:val="22"/>
        </w:rPr>
        <w:lastRenderedPageBreak/>
        <w:t xml:space="preserve">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D6B2AE6" w:rsidR="00A25A5C" w:rsidRPr="00EE4977" w:rsidRDefault="00A25A5C" w:rsidP="00A25A5C">
      <w:pPr>
        <w:ind w:left="2160"/>
        <w:rPr>
          <w:szCs w:val="22"/>
        </w:rPr>
      </w:pPr>
      <w:bookmarkStart w:id="173" w:name="OLE_LINK65"/>
      <w:bookmarkStart w:id="174"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this section 20.3, and section 1 of Exhibit D, ten</w:t>
      </w:r>
      <w:r w:rsidR="0063418F">
        <w:rPr>
          <w:szCs w:val="22"/>
        </w:rPr>
        <w:t> </w:t>
      </w:r>
      <w:r>
        <w:rPr>
          <w:szCs w:val="22"/>
        </w:rPr>
        <w:t>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w:t>
      </w:r>
      <w:proofErr w:type="gramStart"/>
      <w:r w:rsidRPr="00EE4977">
        <w:rPr>
          <w:szCs w:val="22"/>
        </w:rPr>
        <w:t>ten</w:t>
      </w:r>
      <w:proofErr w:type="gramEnd"/>
      <w:r w:rsidRPr="00EE4977">
        <w:rPr>
          <w:szCs w:val="22"/>
        </w:rPr>
        <w:t>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lastRenderedPageBreak/>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75"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4259CA4"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 xml:space="preserve">determined by BPA to be an </w:t>
      </w:r>
      <w:r w:rsidRPr="00C24CB9">
        <w:lastRenderedPageBreak/>
        <w:t>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75"/>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that BPA determine</w:t>
      </w:r>
      <w:r w:rsidR="0028492B">
        <w:t>s</w:t>
      </w:r>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 xml:space="preserve">proves to BPA’s satisfaction that the applicable increase in </w:t>
      </w:r>
      <w:r w:rsidRPr="00EE4977">
        <w:rPr>
          <w:szCs w:val="20"/>
        </w:rPr>
        <w:lastRenderedPageBreak/>
        <w:t>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lastRenderedPageBreak/>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364412D5"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w:t>
      </w:r>
      <w:r w:rsidR="001D6200">
        <w:t> </w:t>
      </w:r>
      <w:r w:rsidRPr="00EA61E1">
        <w:t>D.</w:t>
      </w:r>
    </w:p>
    <w:p w14:paraId="249A5841" w14:textId="77777777" w:rsidR="00A25A5C" w:rsidRDefault="00A25A5C" w:rsidP="00A25A5C">
      <w:pPr>
        <w:ind w:left="3060"/>
      </w:pPr>
    </w:p>
    <w:p w14:paraId="5038742E" w14:textId="2044572A"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w:t>
      </w:r>
      <w:r w:rsidR="001D6200">
        <w:t> </w:t>
      </w:r>
      <w:r w:rsidR="00A25A5C">
        <w:t>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w:t>
      </w:r>
      <w:r w:rsidRPr="00EA61E1">
        <w:lastRenderedPageBreak/>
        <w:t xml:space="preserve">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47F2A"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w:t>
      </w:r>
      <w:r w:rsidR="00D14F9E">
        <w:rPr>
          <w:szCs w:val="22"/>
        </w:rPr>
        <w:t xml:space="preserve"> on a planning basis</w:t>
      </w:r>
      <w:r w:rsidRPr="00DB6776">
        <w:rPr>
          <w:szCs w:val="22"/>
        </w:rPr>
        <w:t xml:space="preserve">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w:t>
      </w:r>
      <w:r w:rsidRPr="00DB6776">
        <w:lastRenderedPageBreak/>
        <w:t>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ADF6D22" w:rsidR="002915CA" w:rsidRDefault="002915CA" w:rsidP="002915CA">
      <w:pPr>
        <w:ind w:left="3060"/>
        <w:rPr>
          <w:szCs w:val="22"/>
        </w:rPr>
      </w:pPr>
      <w:r w:rsidRPr="00EE4977">
        <w:rPr>
          <w:color w:val="FF0000"/>
          <w:szCs w:val="22"/>
        </w:rPr>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459F89CE" w14:textId="77777777" w:rsidR="002915CA" w:rsidRDefault="002915CA" w:rsidP="002915CA">
      <w:pPr>
        <w:pStyle w:val="ListParagraph"/>
        <w:ind w:left="3600" w:hanging="540"/>
        <w:rPr>
          <w:szCs w:val="22"/>
        </w:rPr>
      </w:pPr>
    </w:p>
    <w:p w14:paraId="1476828C" w14:textId="796723C4"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w:t>
      </w:r>
      <w:r w:rsidR="004B686B">
        <w:rPr>
          <w:szCs w:val="22"/>
        </w:rPr>
        <w:t> </w:t>
      </w:r>
      <w:r w:rsidRPr="00C24CB9">
        <w:rPr>
          <w:szCs w:val="22"/>
        </w:rPr>
        <w:t>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w:t>
      </w:r>
      <w:r>
        <w:rPr>
          <w:szCs w:val="22"/>
        </w:rPr>
        <w:lastRenderedPageBreak/>
        <w:t xml:space="preserve">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bookmarkEnd w:id="173"/>
    <w:bookmarkEnd w:id="174"/>
    <w:p w14:paraId="724F683C" w14:textId="77777777" w:rsidR="003A4E9D" w:rsidRPr="00EE4977" w:rsidRDefault="003A4E9D" w:rsidP="000D5BB3">
      <w:pPr>
        <w:ind w:left="720"/>
        <w:rPr>
          <w:szCs w:val="22"/>
        </w:rPr>
      </w:pPr>
    </w:p>
    <w:bookmarkEnd w:id="172"/>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76" w:name="s5b"/>
      <w:bookmarkStart w:id="177" w:name="s5c"/>
      <w:bookmarkEnd w:id="176"/>
      <w:bookmarkEnd w:id="177"/>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178" w:name="_Hlk189225073"/>
      <w:bookmarkStart w:id="179"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8BB39CF"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4B686B">
        <w:rPr>
          <w:szCs w:val="22"/>
        </w:rPr>
        <w:t> </w:t>
      </w:r>
      <w:r w:rsidR="00C223D2">
        <w:rPr>
          <w:szCs w:val="22"/>
        </w:rPr>
        <w:t>calendar</w:t>
      </w:r>
      <w:r w:rsidR="004B686B">
        <w:rPr>
          <w:szCs w:val="22"/>
        </w:rPr>
        <w:t xml:space="preserve"> </w:t>
      </w:r>
      <w:r w:rsidRPr="001A25CF">
        <w:rPr>
          <w:szCs w:val="22"/>
        </w:rPr>
        <w:t xml:space="preserve">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w:t>
      </w:r>
      <w:proofErr w:type="gramStart"/>
      <w:r w:rsidRPr="00321DBD">
        <w:rPr>
          <w:szCs w:val="22"/>
        </w:rPr>
        <w:t xml:space="preserve">however, </w:t>
      </w:r>
      <w:r w:rsidRPr="00F31836">
        <w:rPr>
          <w:color w:val="FF0000"/>
          <w:szCs w:val="22"/>
        </w:rPr>
        <w:t>«</w:t>
      </w:r>
      <w:proofErr w:type="gramEnd"/>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lastRenderedPageBreak/>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80"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80"/>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178"/>
    <w:p w14:paraId="1DFCAD0E" w14:textId="77777777" w:rsidR="00517DA6" w:rsidRPr="0020658C" w:rsidRDefault="00517DA6" w:rsidP="000D5BB3">
      <w:pPr>
        <w:ind w:left="720"/>
        <w:rPr>
          <w:szCs w:val="22"/>
        </w:rPr>
      </w:pPr>
    </w:p>
    <w:bookmarkEnd w:id="179"/>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32DC5DA4" w:rsidR="001B3462" w:rsidRPr="007109D6" w:rsidRDefault="00B05376" w:rsidP="004C33DF">
      <w:pPr>
        <w:pStyle w:val="SECTIONHEADER"/>
      </w:pPr>
      <w:bookmarkStart w:id="181" w:name="_Toc181026409"/>
      <w:bookmarkStart w:id="182" w:name="_Toc181026878"/>
      <w:bookmarkStart w:id="183" w:name="_Toc192592567"/>
      <w:r>
        <w:lastRenderedPageBreak/>
        <w:t>21</w:t>
      </w:r>
      <w:r w:rsidR="001B3462" w:rsidRPr="007109D6">
        <w:t>.</w:t>
      </w:r>
      <w:r w:rsidR="001B3462" w:rsidRPr="007109D6">
        <w:tab/>
        <w:t>STANDARD PROVISIONS</w:t>
      </w:r>
      <w:bookmarkEnd w:id="181"/>
      <w:bookmarkEnd w:id="182"/>
      <w:bookmarkEnd w:id="183"/>
      <w:r w:rsidR="009B5BD9">
        <w:t xml:space="preserve"> </w:t>
      </w:r>
      <w:r w:rsidR="00A92C8D">
        <w:rPr>
          <w:i/>
          <w:vanish/>
          <w:color w:val="FF0000"/>
        </w:rPr>
        <w:t>(</w:t>
      </w:r>
      <w:r w:rsidR="00B05D06">
        <w:rPr>
          <w:i/>
          <w:vanish/>
          <w:color w:val="FF0000"/>
        </w:rPr>
        <w:t>06/18/25</w:t>
      </w:r>
      <w:r w:rsidR="00A92C8D">
        <w:rPr>
          <w:i/>
          <w:vanish/>
          <w:color w:val="FF0000"/>
        </w:rPr>
        <w:t xml:space="preserve">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r w:rsidRPr="007109D6">
        <w:rPr>
          <w:i/>
          <w:color w:val="FF00FF"/>
        </w:rPr>
        <w:t>:  Include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775C5AFA" w:rsidR="00B05376" w:rsidRPr="007109D6" w:rsidRDefault="00B05376" w:rsidP="00E5447C">
      <w:pPr>
        <w:keepNext/>
        <w:ind w:left="720"/>
        <w:rPr>
          <w:i/>
          <w:color w:val="FF00FF"/>
        </w:rPr>
      </w:pPr>
      <w:r w:rsidRPr="007109D6">
        <w:rPr>
          <w:i/>
          <w:color w:val="FF00FF"/>
          <w:u w:val="single"/>
        </w:rPr>
        <w:t>Option 2</w:t>
      </w:r>
      <w:r w:rsidRPr="007109D6">
        <w:rPr>
          <w:i/>
          <w:color w:val="FF00FF"/>
        </w:rPr>
        <w:t xml:space="preserve">:  Include the following for customers who must obtain RUS approval </w:t>
      </w:r>
      <w:r w:rsidR="00B50D1D">
        <w:rPr>
          <w:i/>
          <w:color w:val="FF00FF"/>
        </w:rPr>
        <w:t>of</w:t>
      </w:r>
      <w:r w:rsidRPr="007109D6">
        <w:rPr>
          <w:i/>
          <w:color w:val="FF00FF"/>
        </w:rPr>
        <w:t xml:space="preserv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w:t>
      </w:r>
      <w:r w:rsidRPr="007109D6">
        <w:lastRenderedPageBreak/>
        <w:t xml:space="preserve">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84"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«Customer Name»</w:t>
      </w:r>
      <w:r w:rsidRPr="004B686B">
        <w:t xml:space="preserve"> </w:t>
      </w:r>
      <w:r w:rsidRPr="007109D6">
        <w:t xml:space="preserve">may not be able to make the payments required under this Agreement.  If </w:t>
      </w:r>
      <w:r w:rsidRPr="007109D6">
        <w:rPr>
          <w:color w:val="FF0000"/>
        </w:rPr>
        <w:t>«Customer Name»</w:t>
      </w:r>
      <w:r w:rsidRPr="004B686B">
        <w:t xml:space="preserve"> </w:t>
      </w:r>
      <w:r w:rsidRPr="007109D6">
        <w:t>does not provide payment assurance satisfactory to BPA, then BPA may terminate this Agreement.</w:t>
      </w:r>
      <w:bookmarkEnd w:id="184"/>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Default="00B05376" w:rsidP="00B05376">
      <w:pPr>
        <w:ind w:left="720"/>
      </w:pPr>
    </w:p>
    <w:p w14:paraId="7A439303" w14:textId="1D4CCBE3" w:rsidR="00D84D8B" w:rsidRDefault="00D84D8B" w:rsidP="00D84D8B">
      <w:pPr>
        <w:keepNext/>
        <w:ind w:left="1440" w:right="418" w:hanging="720"/>
        <w:rPr>
          <w:b/>
        </w:rPr>
      </w:pPr>
      <w:r>
        <w:rPr>
          <w:spacing w:val="-4"/>
        </w:rPr>
        <w:t>21.8</w:t>
      </w:r>
      <w:r>
        <w:tab/>
      </w:r>
      <w:r>
        <w:rPr>
          <w:b/>
        </w:rPr>
        <w:t>Procedure in the Event of Federal Base System</w:t>
      </w:r>
      <w:r>
        <w:rPr>
          <w:b/>
          <w:spacing w:val="40"/>
        </w:rPr>
        <w:t xml:space="preserve"> </w:t>
      </w:r>
      <w:r>
        <w:rPr>
          <w:b/>
        </w:rPr>
        <w:t>Resource Loss</w:t>
      </w:r>
    </w:p>
    <w:p w14:paraId="0D6BCC0F" w14:textId="77777777" w:rsidR="00D84D8B" w:rsidRDefault="00D84D8B" w:rsidP="00D84D8B">
      <w:pPr>
        <w:ind w:left="1440" w:right="414"/>
      </w:pPr>
      <w:r>
        <w:t xml:space="preserve">BPA shall provide notice to </w:t>
      </w:r>
      <w:r w:rsidRPr="00047114">
        <w:rPr>
          <w:color w:val="FF0000"/>
        </w:rPr>
        <w:t>«Customer Name»</w:t>
      </w:r>
      <w:r>
        <w:t xml:space="preserve"> if BPA expects the loss of Federal Base System Resource, as defined in Section 3(10) of the Northwest Power Act, that:  (1) is in excess of 450 </w:t>
      </w:r>
      <w:proofErr w:type="spellStart"/>
      <w:r>
        <w:t>aMW</w:t>
      </w:r>
      <w:proofErr w:type="spellEnd"/>
      <w:r>
        <w:t xml:space="preserve"> in a single year and is expected to last for a period of five or more years, and (2) the replacement cost of which would be included in the Tier 1 Cost Pool.</w:t>
      </w:r>
    </w:p>
    <w:p w14:paraId="7B801990" w14:textId="77777777" w:rsidR="00D84D8B" w:rsidRDefault="00D84D8B" w:rsidP="00D84D8B">
      <w:pPr>
        <w:ind w:left="1440" w:right="414"/>
      </w:pPr>
    </w:p>
    <w:p w14:paraId="7C619967" w14:textId="54A8E820" w:rsidR="00D84D8B" w:rsidRDefault="00D84D8B" w:rsidP="00D84D8B">
      <w:pPr>
        <w:ind w:left="1440" w:right="414"/>
      </w:pPr>
      <w:r>
        <w:t>BPA shall conduct a public process to discuss targeted policy and CHWM Contract amendments if, within 30 calendar days of such notice provided in this section 21.</w:t>
      </w:r>
      <w:r w:rsidR="00E8528B">
        <w:t>8</w:t>
      </w:r>
      <w:r>
        <w:t xml:space="preserve">, a majority of CHWM Contract customers, or their representatives, indicate in writing to BPA the customer’s support to </w:t>
      </w:r>
      <w:r>
        <w:lastRenderedPageBreak/>
        <w:t xml:space="preserve">open a public process to discuss targeted policy and contract amendments.  </w:t>
      </w:r>
      <w:r w:rsidRPr="006579D9">
        <w:t xml:space="preserve">For purposes of calculating utility count under this section, JOE </w:t>
      </w:r>
      <w:r>
        <w:t>Members will be</w:t>
      </w:r>
      <w:r w:rsidRPr="006579D9">
        <w:t xml:space="preserve"> counted individually.</w:t>
      </w:r>
    </w:p>
    <w:p w14:paraId="497E0B40" w14:textId="77777777" w:rsidR="00D84D8B" w:rsidRPr="007109D6" w:rsidRDefault="00D84D8B" w:rsidP="00B05376">
      <w:pPr>
        <w:ind w:left="720"/>
      </w:pPr>
    </w:p>
    <w:p w14:paraId="2E13699D" w14:textId="2D1B1252" w:rsidR="00B05376" w:rsidRPr="007109D6" w:rsidRDefault="00B05376" w:rsidP="00B05376">
      <w:pPr>
        <w:keepNext/>
        <w:ind w:left="720"/>
        <w:rPr>
          <w:i/>
          <w:color w:val="FF00FF"/>
        </w:rPr>
      </w:pPr>
      <w:r w:rsidRPr="007109D6">
        <w:rPr>
          <w:i/>
          <w:color w:val="FF00FF"/>
          <w:u w:val="single"/>
        </w:rPr>
        <w:t>Option</w:t>
      </w:r>
      <w:r w:rsidRPr="007109D6">
        <w:rPr>
          <w:i/>
          <w:color w:val="FF00FF"/>
        </w:rPr>
        <w:t xml:space="preserve">:  Include this section ONLY for </w:t>
      </w:r>
      <w:r w:rsidR="001B7EF5">
        <w:rPr>
          <w:i/>
          <w:color w:val="FF00FF"/>
        </w:rPr>
        <w:t>JOEs with cooperative members</w:t>
      </w:r>
      <w:r w:rsidR="00C6174F">
        <w:rPr>
          <w:i/>
          <w:color w:val="FF00FF"/>
        </w:rPr>
        <w:t>;</w:t>
      </w:r>
      <w:r w:rsidR="001B7EF5">
        <w:rPr>
          <w:i/>
          <w:color w:val="FF00FF"/>
        </w:rPr>
        <w:t xml:space="preserve"> </w:t>
      </w:r>
      <w:r w:rsidRPr="007109D6">
        <w:rPr>
          <w:i/>
          <w:color w:val="FF00FF"/>
        </w:rPr>
        <w:t>cooperatives</w:t>
      </w:r>
      <w:r w:rsidR="00C6174F">
        <w:rPr>
          <w:i/>
          <w:color w:val="FF00FF"/>
        </w:rPr>
        <w:t>;</w:t>
      </w:r>
      <w:r w:rsidRPr="007109D6">
        <w:rPr>
          <w:i/>
          <w:color w:val="FF00FF"/>
        </w:rPr>
        <w:t xml:space="preserve"> and tribal utilities.</w:t>
      </w:r>
    </w:p>
    <w:p w14:paraId="39C781E7" w14:textId="029AAF95" w:rsidR="00B05376" w:rsidRPr="007109D6" w:rsidRDefault="00B05376" w:rsidP="00B05376">
      <w:pPr>
        <w:keepNext/>
        <w:ind w:left="720"/>
      </w:pPr>
      <w:r>
        <w:t>21</w:t>
      </w:r>
      <w:r w:rsidRPr="007109D6">
        <w:t>.</w:t>
      </w:r>
      <w:r w:rsidR="00D84D8B">
        <w:t>9</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85" w:name="OLE_LINK39"/>
      <w:bookmarkStart w:id="186" w:name="OLE_LINK40"/>
    </w:p>
    <w:p w14:paraId="3197222A" w14:textId="691F4134" w:rsidR="001351DE" w:rsidRDefault="001351DE" w:rsidP="004B686B">
      <w:pPr>
        <w:keepNext/>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34E87CD"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87"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 xml:space="preserve">«Customer </w:t>
      </w:r>
      <w:proofErr w:type="spellStart"/>
      <w:r w:rsidR="00C86C6B" w:rsidRPr="00CB2A87">
        <w:rPr>
          <w:rFonts w:cs="Arial"/>
          <w:color w:val="FF0000"/>
        </w:rPr>
        <w:t>Name»</w:t>
      </w:r>
      <w:r w:rsidR="000B5842" w:rsidRPr="007726C2">
        <w:rPr>
          <w:rFonts w:cs="Arial"/>
        </w:rPr>
        <w:t>’s</w:t>
      </w:r>
      <w:proofErr w:type="spellEnd"/>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w:t>
      </w:r>
      <w:r w:rsidR="00EA6B88">
        <w:rPr>
          <w:rFonts w:cs="Arial"/>
          <w:color w:val="000000"/>
        </w:rPr>
        <w:t xml:space="preserve"> </w:t>
      </w:r>
      <w:r w:rsidR="00C86C6B" w:rsidRPr="00622B41">
        <w:rPr>
          <w:rFonts w:cs="Arial"/>
          <w:color w:val="FF0000"/>
        </w:rPr>
        <w:t xml:space="preserve">«Customer </w:t>
      </w:r>
      <w:proofErr w:type="spellStart"/>
      <w:r w:rsidR="00C86C6B" w:rsidRPr="00622B41">
        <w:rPr>
          <w:rFonts w:cs="Arial"/>
          <w:color w:val="FF0000"/>
        </w:rPr>
        <w:t>Name»</w:t>
      </w:r>
      <w:r w:rsidR="00C86C6B">
        <w:rPr>
          <w:rFonts w:cs="Arial"/>
          <w:color w:val="000000"/>
        </w:rPr>
        <w:t>’s</w:t>
      </w:r>
      <w:proofErr w:type="spellEnd"/>
      <w:r w:rsidR="00C86C6B">
        <w:rPr>
          <w:rFonts w:cs="Arial"/>
          <w:color w:val="000000"/>
        </w:rPr>
        <w:t xml:space="preserve">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187"/>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w:t>
      </w:r>
      <w:r w:rsidR="00D84D8B">
        <w:rPr>
          <w:rFonts w:cs="Arial"/>
          <w:color w:val="000000"/>
        </w:rPr>
        <w:t>9</w:t>
      </w:r>
      <w:r>
        <w:rPr>
          <w:rFonts w:cs="Arial"/>
          <w:color w:val="000000"/>
        </w:rPr>
        <w:t xml:space="preserve">,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85"/>
    <w:bookmarkEnd w:id="186"/>
    <w:p w14:paraId="20D9C11B" w14:textId="6FCDB798" w:rsidR="00B05376" w:rsidRPr="006562AA" w:rsidRDefault="00B05376" w:rsidP="00B05376">
      <w:pPr>
        <w:ind w:left="720"/>
        <w:rPr>
          <w:i/>
          <w:color w:val="FF00FF"/>
        </w:rPr>
      </w:pPr>
      <w:r w:rsidRPr="007109D6">
        <w:rPr>
          <w:i/>
          <w:color w:val="FF00FF"/>
        </w:rPr>
        <w:t xml:space="preserve">End </w:t>
      </w:r>
      <w:r w:rsidR="00E3784A">
        <w:rPr>
          <w:i/>
          <w:color w:val="FF00FF"/>
        </w:rPr>
        <w:t>Option</w:t>
      </w:r>
    </w:p>
    <w:p w14:paraId="153CD2F7" w14:textId="77777777" w:rsidR="006D7A6C" w:rsidRDefault="006D7A6C" w:rsidP="006D7A6C"/>
    <w:p w14:paraId="7D3ECB81" w14:textId="7AFE5B2E" w:rsidR="00C109EC" w:rsidRPr="005F165B" w:rsidRDefault="001D08E1" w:rsidP="00AF2F83">
      <w:pPr>
        <w:pStyle w:val="SECTIONHEADER"/>
      </w:pPr>
      <w:bookmarkStart w:id="188" w:name="_Toc192592568"/>
      <w:bookmarkStart w:id="189" w:name="_Toc181026410"/>
      <w:bookmarkStart w:id="190" w:name="_Toc181026879"/>
      <w:r>
        <w:lastRenderedPageBreak/>
        <w:t>22</w:t>
      </w:r>
      <w:r w:rsidR="00C109EC" w:rsidRPr="005F165B">
        <w:t>.</w:t>
      </w:r>
      <w:r w:rsidR="00C109EC" w:rsidRPr="005F165B">
        <w:tab/>
        <w:t>PARTICIPATION IN WRAP</w:t>
      </w:r>
      <w:bookmarkEnd w:id="188"/>
      <w:r>
        <w:t xml:space="preserve"> </w:t>
      </w:r>
      <w:r w:rsidRPr="007109D6">
        <w:rPr>
          <w:i/>
          <w:vanish/>
          <w:color w:val="FF0000"/>
        </w:rPr>
        <w:t>(</w:t>
      </w:r>
      <w:r w:rsidR="00B05D06">
        <w:rPr>
          <w:bCs/>
          <w:i/>
          <w:iCs/>
          <w:vanish/>
          <w:color w:val="FF0000"/>
        </w:rPr>
        <w:t>06/18/25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191"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191"/>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41CB1228" w14:textId="77777777" w:rsidR="00C109EC" w:rsidRDefault="00C109EC" w:rsidP="00C109EC"/>
    <w:p w14:paraId="59760F97" w14:textId="243D544F" w:rsidR="006D7A6C" w:rsidRPr="005B7951" w:rsidRDefault="006D7A6C" w:rsidP="007726C2">
      <w:pPr>
        <w:pStyle w:val="SECTIONHEADER"/>
        <w:ind w:left="720" w:hanging="720"/>
      </w:pPr>
      <w:bookmarkStart w:id="192" w:name="_Toc192592569"/>
      <w:bookmarkStart w:id="193" w:name="_Hlk189488950"/>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89"/>
      <w:bookmarkEnd w:id="190"/>
      <w:r w:rsidR="00FE0D8D">
        <w:t xml:space="preserve"> </w:t>
      </w:r>
      <w:r w:rsidR="002F3AC6">
        <w:t>IMPLEMENTATION</w:t>
      </w:r>
      <w:bookmarkEnd w:id="192"/>
      <w:r w:rsidR="000F56C0">
        <w:t xml:space="preserve"> </w:t>
      </w:r>
      <w:r w:rsidRPr="007109D6">
        <w:rPr>
          <w:i/>
          <w:vanish/>
          <w:color w:val="FF0000"/>
        </w:rPr>
        <w:t>(</w:t>
      </w:r>
      <w:r w:rsidR="00B05D06">
        <w:rPr>
          <w:bCs/>
          <w:i/>
          <w:iCs/>
          <w:vanish/>
          <w:color w:val="FF0000"/>
        </w:rPr>
        <w:t>06/18/25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w:t>
      </w:r>
      <w:r>
        <w:lastRenderedPageBreak/>
        <w:t xml:space="preserve">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w:t>
      </w:r>
      <w:proofErr w:type="gramStart"/>
      <w:r w:rsidR="000D25AE">
        <w:t>23</w:t>
      </w:r>
      <w:r w:rsidRPr="001D08E1">
        <w:t>,</w:t>
      </w:r>
      <w:proofErr w:type="gramEnd"/>
      <w:r w:rsidRPr="001D08E1">
        <w:t xml:space="preserve">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1482B367" w:rsidR="006D7A6C" w:rsidRPr="001D08E1" w:rsidRDefault="006D7A6C" w:rsidP="004C33DF">
      <w:pPr>
        <w:pStyle w:val="SECTIONHEADER"/>
      </w:pPr>
      <w:bookmarkStart w:id="194" w:name="_Toc181026411"/>
      <w:bookmarkStart w:id="195" w:name="_Toc181026880"/>
      <w:bookmarkStart w:id="196" w:name="_Toc192592570"/>
      <w:bookmarkEnd w:id="193"/>
      <w:r w:rsidRPr="001D08E1">
        <w:t>2</w:t>
      </w:r>
      <w:r w:rsidR="001D08E1">
        <w:t>4</w:t>
      </w:r>
      <w:r w:rsidRPr="001D08E1">
        <w:t>.</w:t>
      </w:r>
      <w:r w:rsidRPr="001D08E1">
        <w:tab/>
        <w:t>TERMINATION</w:t>
      </w:r>
      <w:bookmarkEnd w:id="194"/>
      <w:bookmarkEnd w:id="195"/>
      <w:bookmarkEnd w:id="196"/>
      <w:r w:rsidR="00C05A48" w:rsidRPr="001D08E1">
        <w:t xml:space="preserve"> </w:t>
      </w:r>
      <w:r w:rsidRPr="001D08E1">
        <w:rPr>
          <w:i/>
          <w:vanish/>
          <w:color w:val="FF0000"/>
        </w:rPr>
        <w:t>(</w:t>
      </w:r>
      <w:r w:rsidR="00B05D06">
        <w:rPr>
          <w:bCs/>
          <w:i/>
          <w:iCs/>
          <w:vanish/>
          <w:color w:val="FF0000"/>
        </w:rPr>
        <w:t>06/18/25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48023ECF" w:rsidR="0071584B" w:rsidRPr="00595E3C" w:rsidRDefault="0071584B" w:rsidP="004C33DF">
      <w:pPr>
        <w:pStyle w:val="SECTIONHEADER"/>
      </w:pPr>
      <w:bookmarkStart w:id="197" w:name="_Toc181026412"/>
      <w:bookmarkStart w:id="198" w:name="_Toc181026881"/>
      <w:bookmarkStart w:id="199" w:name="_Toc192592571"/>
      <w:r w:rsidRPr="00595E3C">
        <w:t>2</w:t>
      </w:r>
      <w:r w:rsidR="001D08E1">
        <w:t>5</w:t>
      </w:r>
      <w:r w:rsidRPr="00595E3C">
        <w:t>.</w:t>
      </w:r>
      <w:r w:rsidRPr="00595E3C">
        <w:tab/>
        <w:t>SIGNATURES</w:t>
      </w:r>
      <w:bookmarkEnd w:id="197"/>
      <w:bookmarkEnd w:id="198"/>
      <w:bookmarkEnd w:id="199"/>
      <w:r w:rsidR="00C05A48">
        <w:t xml:space="preserve"> </w:t>
      </w:r>
      <w:r w:rsidRPr="00C05A48">
        <w:rPr>
          <w:i/>
          <w:vanish/>
          <w:color w:val="FF0000"/>
        </w:rPr>
        <w:t>(</w:t>
      </w:r>
      <w:r w:rsidR="00B05D06">
        <w:rPr>
          <w:bCs/>
          <w:i/>
          <w:iCs/>
          <w:vanish/>
          <w:color w:val="FF0000"/>
        </w:rPr>
        <w:t>06/18/25</w:t>
      </w:r>
      <w:r w:rsidR="00A50423" w:rsidRPr="00C05A48">
        <w:rPr>
          <w:i/>
          <w:vanish/>
          <w:color w:val="FF0000"/>
        </w:rPr>
        <w:t xml:space="preserve"> </w:t>
      </w:r>
      <w:r w:rsidRPr="00C05A48">
        <w:rPr>
          <w:i/>
          <w:vanish/>
          <w:color w:val="FF0000"/>
        </w:rPr>
        <w:t>Version)</w:t>
      </w:r>
    </w:p>
    <w:p w14:paraId="635CDA3A" w14:textId="77777777" w:rsidR="0071584B" w:rsidRDefault="0071584B" w:rsidP="00C17F75">
      <w:pPr>
        <w:keepNext/>
        <w:keepLines/>
        <w:ind w:left="720"/>
        <w:rPr>
          <w:snapToGrid w:val="0"/>
          <w:color w:val="000000"/>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0669F7F1" w14:textId="77777777" w:rsidR="00033984" w:rsidRPr="00595E3C" w:rsidRDefault="00033984" w:rsidP="00C17F75">
      <w:pPr>
        <w:keepNext/>
        <w:keepLines/>
        <w:ind w:left="720"/>
        <w:rPr>
          <w:szCs w:val="22"/>
        </w:rPr>
      </w:pPr>
    </w:p>
    <w:tbl>
      <w:tblPr>
        <w:tblW w:w="9468" w:type="dxa"/>
        <w:tblLook w:val="0000" w:firstRow="0" w:lastRow="0" w:firstColumn="0" w:lastColumn="0" w:noHBand="0" w:noVBand="0"/>
      </w:tblPr>
      <w:tblGrid>
        <w:gridCol w:w="918"/>
        <w:gridCol w:w="3510"/>
        <w:gridCol w:w="360"/>
        <w:gridCol w:w="900"/>
        <w:gridCol w:w="3780"/>
      </w:tblGrid>
      <w:tr w:rsidR="00033984" w:rsidRPr="00595E3C" w14:paraId="66686514" w14:textId="77777777" w:rsidTr="00ED4634">
        <w:trPr>
          <w:cantSplit/>
        </w:trPr>
        <w:tc>
          <w:tcPr>
            <w:tcW w:w="4428" w:type="dxa"/>
            <w:gridSpan w:val="2"/>
          </w:tcPr>
          <w:p w14:paraId="4E96F52C" w14:textId="77777777" w:rsidR="00033984" w:rsidRPr="00595E3C" w:rsidRDefault="00033984" w:rsidP="00ED4634">
            <w:pPr>
              <w:keepNext/>
              <w:rPr>
                <w:szCs w:val="22"/>
              </w:rPr>
            </w:pPr>
            <w:r w:rsidRPr="00595E3C">
              <w:rPr>
                <w:color w:val="FF0000"/>
                <w:szCs w:val="22"/>
              </w:rPr>
              <w:t>«FULL NAME OF CUSTOMER»</w:t>
            </w:r>
          </w:p>
        </w:tc>
        <w:tc>
          <w:tcPr>
            <w:tcW w:w="360" w:type="dxa"/>
          </w:tcPr>
          <w:p w14:paraId="10486D6F" w14:textId="77777777" w:rsidR="00033984" w:rsidRPr="00595E3C" w:rsidRDefault="00033984" w:rsidP="00ED4634">
            <w:pPr>
              <w:pStyle w:val="Header"/>
              <w:rPr>
                <w:szCs w:val="22"/>
              </w:rPr>
            </w:pPr>
          </w:p>
        </w:tc>
        <w:tc>
          <w:tcPr>
            <w:tcW w:w="4680" w:type="dxa"/>
            <w:gridSpan w:val="2"/>
          </w:tcPr>
          <w:p w14:paraId="459AE3A3" w14:textId="77777777" w:rsidR="00033984" w:rsidRPr="00595E3C" w:rsidRDefault="00033984" w:rsidP="00ED4634">
            <w:pPr>
              <w:rPr>
                <w:szCs w:val="22"/>
              </w:rPr>
            </w:pPr>
            <w:r w:rsidRPr="00595E3C">
              <w:rPr>
                <w:szCs w:val="22"/>
              </w:rPr>
              <w:t>UNITED STATES OF AMERICA</w:t>
            </w:r>
          </w:p>
          <w:p w14:paraId="621BB36A" w14:textId="77777777" w:rsidR="00033984" w:rsidRPr="00595E3C" w:rsidRDefault="00033984" w:rsidP="00ED4634">
            <w:pPr>
              <w:rPr>
                <w:szCs w:val="22"/>
              </w:rPr>
            </w:pPr>
            <w:r w:rsidRPr="00595E3C">
              <w:rPr>
                <w:szCs w:val="22"/>
              </w:rPr>
              <w:t>Department of Energy</w:t>
            </w:r>
          </w:p>
          <w:p w14:paraId="5BBEC31F" w14:textId="77777777" w:rsidR="00033984" w:rsidRPr="00595E3C" w:rsidRDefault="00033984" w:rsidP="00ED4634">
            <w:pPr>
              <w:rPr>
                <w:szCs w:val="22"/>
              </w:rPr>
            </w:pPr>
            <w:r w:rsidRPr="00595E3C">
              <w:rPr>
                <w:szCs w:val="22"/>
              </w:rPr>
              <w:t>Bonneville Power Administration</w:t>
            </w:r>
          </w:p>
          <w:p w14:paraId="40505F64" w14:textId="77777777" w:rsidR="00033984" w:rsidRPr="00595E3C" w:rsidRDefault="00033984" w:rsidP="00ED4634">
            <w:pPr>
              <w:rPr>
                <w:szCs w:val="22"/>
              </w:rPr>
            </w:pPr>
          </w:p>
        </w:tc>
      </w:tr>
      <w:tr w:rsidR="00033984" w:rsidRPr="00BE3006" w14:paraId="378CDA66" w14:textId="77777777" w:rsidTr="00ED4634">
        <w:tc>
          <w:tcPr>
            <w:tcW w:w="918" w:type="dxa"/>
            <w:tcBorders>
              <w:top w:val="nil"/>
              <w:left w:val="nil"/>
              <w:bottom w:val="nil"/>
              <w:right w:val="nil"/>
            </w:tcBorders>
          </w:tcPr>
          <w:p w14:paraId="4DFAA3BB" w14:textId="77777777" w:rsidR="00033984" w:rsidRDefault="00033984" w:rsidP="00ED4634">
            <w:pPr>
              <w:pStyle w:val="NormalIndent"/>
              <w:keepNext/>
              <w:rPr>
                <w:szCs w:val="22"/>
              </w:rPr>
            </w:pPr>
          </w:p>
          <w:p w14:paraId="23681341" w14:textId="77777777" w:rsidR="00033984" w:rsidRPr="00BE3006" w:rsidRDefault="00033984" w:rsidP="00ED4634">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6AB761AD" w14:textId="77777777" w:rsidR="00033984" w:rsidRPr="00BE3006" w:rsidRDefault="00033984" w:rsidP="00ED4634">
            <w:pPr>
              <w:keepNext/>
              <w:rPr>
                <w:b/>
                <w:szCs w:val="22"/>
              </w:rPr>
            </w:pPr>
          </w:p>
        </w:tc>
        <w:tc>
          <w:tcPr>
            <w:tcW w:w="360" w:type="dxa"/>
            <w:tcBorders>
              <w:top w:val="nil"/>
              <w:left w:val="nil"/>
              <w:bottom w:val="nil"/>
              <w:right w:val="nil"/>
            </w:tcBorders>
          </w:tcPr>
          <w:p w14:paraId="182B2B7A" w14:textId="77777777" w:rsidR="00033984" w:rsidRPr="00BE3006" w:rsidRDefault="00033984" w:rsidP="00ED4634">
            <w:pPr>
              <w:keepNext/>
              <w:rPr>
                <w:szCs w:val="22"/>
              </w:rPr>
            </w:pPr>
          </w:p>
        </w:tc>
        <w:tc>
          <w:tcPr>
            <w:tcW w:w="900" w:type="dxa"/>
            <w:tcBorders>
              <w:top w:val="nil"/>
              <w:left w:val="nil"/>
              <w:bottom w:val="nil"/>
              <w:right w:val="nil"/>
            </w:tcBorders>
          </w:tcPr>
          <w:p w14:paraId="4B2FA3F0" w14:textId="77777777" w:rsidR="00033984" w:rsidRDefault="00033984" w:rsidP="00ED4634">
            <w:pPr>
              <w:keepNext/>
              <w:rPr>
                <w:szCs w:val="22"/>
              </w:rPr>
            </w:pPr>
          </w:p>
          <w:p w14:paraId="7DB10600" w14:textId="77777777" w:rsidR="00033984" w:rsidRPr="00BE3006" w:rsidRDefault="00033984" w:rsidP="00ED4634">
            <w:pPr>
              <w:keepNext/>
              <w:rPr>
                <w:szCs w:val="22"/>
              </w:rPr>
            </w:pPr>
            <w:r w:rsidRPr="00BE3006">
              <w:rPr>
                <w:szCs w:val="22"/>
              </w:rPr>
              <w:t>By</w:t>
            </w:r>
          </w:p>
        </w:tc>
        <w:tc>
          <w:tcPr>
            <w:tcW w:w="3780" w:type="dxa"/>
            <w:tcBorders>
              <w:top w:val="nil"/>
              <w:left w:val="nil"/>
              <w:bottom w:val="single" w:sz="6" w:space="0" w:color="auto"/>
              <w:right w:val="nil"/>
            </w:tcBorders>
          </w:tcPr>
          <w:p w14:paraId="0B4029B6" w14:textId="77777777" w:rsidR="00033984" w:rsidRPr="00BE3006" w:rsidRDefault="00033984" w:rsidP="00ED4634">
            <w:pPr>
              <w:keepNext/>
              <w:rPr>
                <w:b/>
                <w:szCs w:val="22"/>
              </w:rPr>
            </w:pPr>
          </w:p>
        </w:tc>
      </w:tr>
      <w:tr w:rsidR="00033984" w:rsidRPr="00BE3006" w14:paraId="65DE3C70" w14:textId="77777777" w:rsidTr="00ED4634">
        <w:tc>
          <w:tcPr>
            <w:tcW w:w="918" w:type="dxa"/>
            <w:tcBorders>
              <w:top w:val="nil"/>
              <w:left w:val="nil"/>
              <w:bottom w:val="nil"/>
              <w:right w:val="nil"/>
            </w:tcBorders>
          </w:tcPr>
          <w:p w14:paraId="31A34622" w14:textId="77777777" w:rsidR="00033984" w:rsidRPr="00BE3006" w:rsidRDefault="00033984" w:rsidP="00ED4634">
            <w:pPr>
              <w:keepNext/>
              <w:rPr>
                <w:szCs w:val="22"/>
              </w:rPr>
            </w:pPr>
          </w:p>
        </w:tc>
        <w:tc>
          <w:tcPr>
            <w:tcW w:w="3510" w:type="dxa"/>
            <w:tcBorders>
              <w:top w:val="nil"/>
              <w:left w:val="nil"/>
              <w:bottom w:val="nil"/>
              <w:right w:val="nil"/>
            </w:tcBorders>
          </w:tcPr>
          <w:p w14:paraId="5FC66057" w14:textId="77777777" w:rsidR="00033984" w:rsidRPr="00BE3006" w:rsidRDefault="00033984" w:rsidP="00ED4634">
            <w:pPr>
              <w:keepNext/>
              <w:rPr>
                <w:szCs w:val="22"/>
              </w:rPr>
            </w:pPr>
          </w:p>
        </w:tc>
        <w:tc>
          <w:tcPr>
            <w:tcW w:w="360" w:type="dxa"/>
            <w:tcBorders>
              <w:top w:val="nil"/>
              <w:left w:val="nil"/>
              <w:bottom w:val="nil"/>
              <w:right w:val="nil"/>
            </w:tcBorders>
          </w:tcPr>
          <w:p w14:paraId="586AC936" w14:textId="77777777" w:rsidR="00033984" w:rsidRPr="00BE3006" w:rsidRDefault="00033984" w:rsidP="00ED4634">
            <w:pPr>
              <w:keepNext/>
              <w:rPr>
                <w:szCs w:val="22"/>
              </w:rPr>
            </w:pPr>
          </w:p>
        </w:tc>
        <w:tc>
          <w:tcPr>
            <w:tcW w:w="900" w:type="dxa"/>
            <w:tcBorders>
              <w:top w:val="nil"/>
              <w:left w:val="nil"/>
              <w:bottom w:val="nil"/>
              <w:right w:val="nil"/>
            </w:tcBorders>
          </w:tcPr>
          <w:p w14:paraId="13B61421" w14:textId="77777777" w:rsidR="00033984" w:rsidRPr="00BE3006" w:rsidRDefault="00033984" w:rsidP="00ED4634">
            <w:pPr>
              <w:keepNext/>
              <w:rPr>
                <w:szCs w:val="22"/>
              </w:rPr>
            </w:pPr>
          </w:p>
        </w:tc>
        <w:tc>
          <w:tcPr>
            <w:tcW w:w="3780" w:type="dxa"/>
            <w:tcBorders>
              <w:top w:val="nil"/>
              <w:left w:val="nil"/>
              <w:bottom w:val="nil"/>
              <w:right w:val="nil"/>
            </w:tcBorders>
          </w:tcPr>
          <w:p w14:paraId="4B2F04F6" w14:textId="77777777" w:rsidR="00033984" w:rsidRPr="00BE3006" w:rsidRDefault="00033984" w:rsidP="00ED4634">
            <w:pPr>
              <w:keepNext/>
              <w:rPr>
                <w:szCs w:val="22"/>
              </w:rPr>
            </w:pPr>
          </w:p>
        </w:tc>
      </w:tr>
      <w:tr w:rsidR="00033984" w:rsidRPr="00BE3006" w14:paraId="64D0D3D1" w14:textId="77777777" w:rsidTr="00ED4634">
        <w:tc>
          <w:tcPr>
            <w:tcW w:w="918" w:type="dxa"/>
            <w:tcBorders>
              <w:top w:val="nil"/>
              <w:left w:val="nil"/>
              <w:bottom w:val="nil"/>
              <w:right w:val="nil"/>
            </w:tcBorders>
          </w:tcPr>
          <w:p w14:paraId="19C1842F" w14:textId="77777777" w:rsidR="00033984" w:rsidRPr="00BE3006" w:rsidRDefault="00033984" w:rsidP="00ED4634">
            <w:pPr>
              <w:keepNext/>
              <w:rPr>
                <w:szCs w:val="22"/>
              </w:rPr>
            </w:pPr>
            <w:r w:rsidRPr="00BE3006">
              <w:rPr>
                <w:szCs w:val="22"/>
              </w:rPr>
              <w:t>Name</w:t>
            </w:r>
          </w:p>
        </w:tc>
        <w:tc>
          <w:tcPr>
            <w:tcW w:w="3510" w:type="dxa"/>
            <w:tcBorders>
              <w:top w:val="nil"/>
              <w:left w:val="nil"/>
              <w:bottom w:val="single" w:sz="6" w:space="0" w:color="auto"/>
              <w:right w:val="nil"/>
            </w:tcBorders>
          </w:tcPr>
          <w:p w14:paraId="2FF8BD57" w14:textId="77777777" w:rsidR="00033984" w:rsidRPr="00BE3006" w:rsidRDefault="00033984" w:rsidP="00ED4634">
            <w:pPr>
              <w:keepNext/>
              <w:rPr>
                <w:szCs w:val="22"/>
              </w:rPr>
            </w:pPr>
          </w:p>
        </w:tc>
        <w:tc>
          <w:tcPr>
            <w:tcW w:w="360" w:type="dxa"/>
            <w:tcBorders>
              <w:top w:val="nil"/>
              <w:left w:val="nil"/>
              <w:bottom w:val="nil"/>
              <w:right w:val="nil"/>
            </w:tcBorders>
          </w:tcPr>
          <w:p w14:paraId="74848A45" w14:textId="77777777" w:rsidR="00033984" w:rsidRPr="00BE3006" w:rsidRDefault="00033984" w:rsidP="00ED4634">
            <w:pPr>
              <w:keepNext/>
              <w:rPr>
                <w:szCs w:val="22"/>
              </w:rPr>
            </w:pPr>
          </w:p>
        </w:tc>
        <w:tc>
          <w:tcPr>
            <w:tcW w:w="900" w:type="dxa"/>
            <w:tcBorders>
              <w:top w:val="nil"/>
              <w:left w:val="nil"/>
              <w:bottom w:val="nil"/>
              <w:right w:val="nil"/>
            </w:tcBorders>
          </w:tcPr>
          <w:p w14:paraId="1BB966D7" w14:textId="77777777" w:rsidR="00033984" w:rsidRPr="00BE3006" w:rsidRDefault="00033984" w:rsidP="00ED4634">
            <w:pPr>
              <w:keepNext/>
              <w:rPr>
                <w:szCs w:val="22"/>
              </w:rPr>
            </w:pPr>
            <w:r w:rsidRPr="00BE3006">
              <w:rPr>
                <w:szCs w:val="22"/>
              </w:rPr>
              <w:t>Name</w:t>
            </w:r>
          </w:p>
        </w:tc>
        <w:tc>
          <w:tcPr>
            <w:tcW w:w="3780" w:type="dxa"/>
            <w:tcBorders>
              <w:top w:val="nil"/>
              <w:left w:val="nil"/>
              <w:bottom w:val="single" w:sz="6" w:space="0" w:color="auto"/>
              <w:right w:val="nil"/>
            </w:tcBorders>
          </w:tcPr>
          <w:p w14:paraId="32AAFDA1" w14:textId="77777777" w:rsidR="00033984" w:rsidRPr="00BE3006" w:rsidRDefault="00033984" w:rsidP="00ED4634">
            <w:pPr>
              <w:keepNext/>
              <w:rPr>
                <w:szCs w:val="22"/>
              </w:rPr>
            </w:pPr>
          </w:p>
        </w:tc>
      </w:tr>
      <w:tr w:rsidR="00033984" w:rsidRPr="00BE3006" w14:paraId="164ECC1B" w14:textId="77777777" w:rsidTr="00ED4634">
        <w:tc>
          <w:tcPr>
            <w:tcW w:w="918" w:type="dxa"/>
            <w:tcBorders>
              <w:top w:val="nil"/>
              <w:left w:val="nil"/>
              <w:bottom w:val="nil"/>
              <w:right w:val="nil"/>
            </w:tcBorders>
          </w:tcPr>
          <w:p w14:paraId="3A5AD9F5" w14:textId="77777777" w:rsidR="00033984" w:rsidRPr="00BE3006" w:rsidRDefault="00033984" w:rsidP="00ED4634">
            <w:pPr>
              <w:keepNext/>
              <w:rPr>
                <w:sz w:val="16"/>
                <w:szCs w:val="16"/>
              </w:rPr>
            </w:pPr>
          </w:p>
        </w:tc>
        <w:tc>
          <w:tcPr>
            <w:tcW w:w="3510" w:type="dxa"/>
            <w:tcBorders>
              <w:top w:val="nil"/>
              <w:left w:val="nil"/>
              <w:bottom w:val="nil"/>
              <w:right w:val="nil"/>
            </w:tcBorders>
          </w:tcPr>
          <w:p w14:paraId="4A686E76" w14:textId="77777777" w:rsidR="00033984" w:rsidRPr="00BE3006" w:rsidRDefault="00033984" w:rsidP="00ED4634">
            <w:pPr>
              <w:keepNext/>
              <w:rPr>
                <w:i/>
                <w:sz w:val="16"/>
                <w:szCs w:val="16"/>
              </w:rPr>
            </w:pPr>
            <w:r w:rsidRPr="00BE3006">
              <w:rPr>
                <w:i/>
                <w:sz w:val="16"/>
                <w:szCs w:val="16"/>
              </w:rPr>
              <w:t>(Print/Type)</w:t>
            </w:r>
          </w:p>
          <w:p w14:paraId="23627245" w14:textId="77777777" w:rsidR="00033984" w:rsidRPr="00BE3006" w:rsidRDefault="00033984" w:rsidP="00ED4634">
            <w:pPr>
              <w:keepNext/>
              <w:rPr>
                <w:i/>
                <w:sz w:val="16"/>
                <w:szCs w:val="16"/>
              </w:rPr>
            </w:pPr>
          </w:p>
        </w:tc>
        <w:tc>
          <w:tcPr>
            <w:tcW w:w="360" w:type="dxa"/>
            <w:tcBorders>
              <w:top w:val="nil"/>
              <w:left w:val="nil"/>
              <w:bottom w:val="nil"/>
              <w:right w:val="nil"/>
            </w:tcBorders>
          </w:tcPr>
          <w:p w14:paraId="12C68CE6" w14:textId="77777777" w:rsidR="00033984" w:rsidRPr="00BE3006" w:rsidRDefault="00033984" w:rsidP="00ED4634">
            <w:pPr>
              <w:keepNext/>
              <w:rPr>
                <w:sz w:val="16"/>
                <w:szCs w:val="16"/>
              </w:rPr>
            </w:pPr>
          </w:p>
        </w:tc>
        <w:tc>
          <w:tcPr>
            <w:tcW w:w="900" w:type="dxa"/>
            <w:tcBorders>
              <w:top w:val="nil"/>
              <w:left w:val="nil"/>
              <w:bottom w:val="nil"/>
              <w:right w:val="nil"/>
            </w:tcBorders>
          </w:tcPr>
          <w:p w14:paraId="66180023" w14:textId="77777777" w:rsidR="00033984" w:rsidRPr="00BE3006" w:rsidRDefault="00033984" w:rsidP="00ED4634">
            <w:pPr>
              <w:keepNext/>
              <w:rPr>
                <w:sz w:val="16"/>
                <w:szCs w:val="16"/>
              </w:rPr>
            </w:pPr>
          </w:p>
        </w:tc>
        <w:tc>
          <w:tcPr>
            <w:tcW w:w="3780" w:type="dxa"/>
            <w:tcBorders>
              <w:top w:val="nil"/>
              <w:left w:val="nil"/>
              <w:bottom w:val="nil"/>
              <w:right w:val="nil"/>
            </w:tcBorders>
          </w:tcPr>
          <w:p w14:paraId="41CA1B7A" w14:textId="77777777" w:rsidR="00033984" w:rsidRPr="00BE3006" w:rsidRDefault="00033984" w:rsidP="00ED4634">
            <w:pPr>
              <w:keepNext/>
              <w:rPr>
                <w:sz w:val="16"/>
                <w:szCs w:val="16"/>
              </w:rPr>
            </w:pPr>
            <w:r w:rsidRPr="00BE3006">
              <w:rPr>
                <w:i/>
                <w:sz w:val="16"/>
                <w:szCs w:val="16"/>
              </w:rPr>
              <w:t>(Print/Type)</w:t>
            </w:r>
          </w:p>
          <w:p w14:paraId="018CEC38" w14:textId="77777777" w:rsidR="00033984" w:rsidRPr="00BE3006" w:rsidRDefault="00033984" w:rsidP="00ED4634">
            <w:pPr>
              <w:keepNext/>
              <w:rPr>
                <w:i/>
                <w:sz w:val="16"/>
                <w:szCs w:val="16"/>
              </w:rPr>
            </w:pPr>
          </w:p>
        </w:tc>
      </w:tr>
      <w:tr w:rsidR="00033984" w:rsidRPr="00BE3006" w14:paraId="7C2EE2C0" w14:textId="77777777" w:rsidTr="00ED4634">
        <w:tc>
          <w:tcPr>
            <w:tcW w:w="918" w:type="dxa"/>
            <w:tcBorders>
              <w:top w:val="nil"/>
              <w:left w:val="nil"/>
              <w:bottom w:val="nil"/>
              <w:right w:val="nil"/>
            </w:tcBorders>
          </w:tcPr>
          <w:p w14:paraId="67F8DE48" w14:textId="77777777" w:rsidR="00033984" w:rsidRPr="00BE3006" w:rsidRDefault="00033984" w:rsidP="00ED4634">
            <w:pPr>
              <w:keepNext/>
              <w:rPr>
                <w:szCs w:val="22"/>
              </w:rPr>
            </w:pPr>
            <w:r w:rsidRPr="00BE3006">
              <w:rPr>
                <w:szCs w:val="22"/>
              </w:rPr>
              <w:t>Title</w:t>
            </w:r>
          </w:p>
        </w:tc>
        <w:tc>
          <w:tcPr>
            <w:tcW w:w="3510" w:type="dxa"/>
            <w:tcBorders>
              <w:top w:val="nil"/>
              <w:left w:val="nil"/>
              <w:bottom w:val="single" w:sz="6" w:space="0" w:color="auto"/>
              <w:right w:val="nil"/>
            </w:tcBorders>
          </w:tcPr>
          <w:p w14:paraId="51745785" w14:textId="77777777" w:rsidR="00033984" w:rsidRPr="00BE3006" w:rsidRDefault="00033984" w:rsidP="00ED4634">
            <w:pPr>
              <w:rPr>
                <w:szCs w:val="22"/>
              </w:rPr>
            </w:pPr>
          </w:p>
        </w:tc>
        <w:tc>
          <w:tcPr>
            <w:tcW w:w="360" w:type="dxa"/>
            <w:tcBorders>
              <w:top w:val="nil"/>
              <w:left w:val="nil"/>
              <w:bottom w:val="nil"/>
              <w:right w:val="nil"/>
            </w:tcBorders>
          </w:tcPr>
          <w:p w14:paraId="774E65ED" w14:textId="77777777" w:rsidR="00033984" w:rsidRPr="00BE3006" w:rsidRDefault="00033984" w:rsidP="00ED4634">
            <w:pPr>
              <w:keepNext/>
              <w:rPr>
                <w:szCs w:val="22"/>
              </w:rPr>
            </w:pPr>
          </w:p>
        </w:tc>
        <w:tc>
          <w:tcPr>
            <w:tcW w:w="900" w:type="dxa"/>
            <w:tcBorders>
              <w:top w:val="nil"/>
              <w:left w:val="nil"/>
              <w:bottom w:val="nil"/>
              <w:right w:val="nil"/>
            </w:tcBorders>
          </w:tcPr>
          <w:p w14:paraId="15A9226C" w14:textId="77777777" w:rsidR="00033984" w:rsidRPr="00BE3006" w:rsidRDefault="00033984" w:rsidP="00ED4634">
            <w:pPr>
              <w:keepNext/>
              <w:rPr>
                <w:szCs w:val="22"/>
              </w:rPr>
            </w:pPr>
            <w:r w:rsidRPr="00BE3006">
              <w:rPr>
                <w:szCs w:val="22"/>
              </w:rPr>
              <w:t>Title</w:t>
            </w:r>
          </w:p>
        </w:tc>
        <w:tc>
          <w:tcPr>
            <w:tcW w:w="3780" w:type="dxa"/>
            <w:tcBorders>
              <w:top w:val="nil"/>
              <w:left w:val="nil"/>
              <w:bottom w:val="single" w:sz="6" w:space="0" w:color="auto"/>
              <w:right w:val="nil"/>
            </w:tcBorders>
          </w:tcPr>
          <w:p w14:paraId="149A3D50" w14:textId="77777777" w:rsidR="00033984" w:rsidRPr="00BE3006" w:rsidRDefault="00033984" w:rsidP="00ED4634">
            <w:pPr>
              <w:keepNext/>
              <w:rPr>
                <w:szCs w:val="22"/>
              </w:rPr>
            </w:pPr>
          </w:p>
        </w:tc>
      </w:tr>
      <w:tr w:rsidR="00033984" w:rsidRPr="00BE3006" w14:paraId="03719118" w14:textId="77777777" w:rsidTr="00ED4634">
        <w:tc>
          <w:tcPr>
            <w:tcW w:w="918" w:type="dxa"/>
            <w:tcBorders>
              <w:top w:val="nil"/>
              <w:left w:val="nil"/>
              <w:bottom w:val="nil"/>
              <w:right w:val="nil"/>
            </w:tcBorders>
          </w:tcPr>
          <w:p w14:paraId="2DBDE4E6" w14:textId="77777777" w:rsidR="00033984" w:rsidRPr="00BE3006" w:rsidRDefault="00033984" w:rsidP="00ED4634">
            <w:pPr>
              <w:keepNext/>
              <w:rPr>
                <w:szCs w:val="22"/>
              </w:rPr>
            </w:pPr>
          </w:p>
        </w:tc>
        <w:tc>
          <w:tcPr>
            <w:tcW w:w="3510" w:type="dxa"/>
            <w:tcBorders>
              <w:top w:val="single" w:sz="6" w:space="0" w:color="auto"/>
              <w:left w:val="nil"/>
              <w:bottom w:val="nil"/>
              <w:right w:val="nil"/>
            </w:tcBorders>
          </w:tcPr>
          <w:p w14:paraId="69031CDA" w14:textId="77777777" w:rsidR="00033984" w:rsidRPr="00BE3006" w:rsidRDefault="00033984" w:rsidP="00ED4634">
            <w:pPr>
              <w:rPr>
                <w:szCs w:val="22"/>
              </w:rPr>
            </w:pPr>
          </w:p>
        </w:tc>
        <w:tc>
          <w:tcPr>
            <w:tcW w:w="360" w:type="dxa"/>
            <w:tcBorders>
              <w:top w:val="nil"/>
              <w:left w:val="nil"/>
              <w:bottom w:val="nil"/>
              <w:right w:val="nil"/>
            </w:tcBorders>
          </w:tcPr>
          <w:p w14:paraId="3776B41B" w14:textId="77777777" w:rsidR="00033984" w:rsidRPr="00BE3006" w:rsidRDefault="00033984" w:rsidP="00ED4634">
            <w:pPr>
              <w:keepNext/>
              <w:rPr>
                <w:szCs w:val="22"/>
              </w:rPr>
            </w:pPr>
          </w:p>
        </w:tc>
        <w:tc>
          <w:tcPr>
            <w:tcW w:w="900" w:type="dxa"/>
            <w:tcBorders>
              <w:top w:val="nil"/>
              <w:left w:val="nil"/>
              <w:bottom w:val="nil"/>
              <w:right w:val="nil"/>
            </w:tcBorders>
          </w:tcPr>
          <w:p w14:paraId="5FE852A3" w14:textId="77777777" w:rsidR="00033984" w:rsidRPr="00BE3006" w:rsidRDefault="00033984" w:rsidP="00ED4634">
            <w:pPr>
              <w:keepNext/>
              <w:rPr>
                <w:szCs w:val="22"/>
              </w:rPr>
            </w:pPr>
          </w:p>
        </w:tc>
        <w:tc>
          <w:tcPr>
            <w:tcW w:w="3780" w:type="dxa"/>
            <w:tcBorders>
              <w:top w:val="single" w:sz="6" w:space="0" w:color="auto"/>
              <w:left w:val="nil"/>
              <w:bottom w:val="nil"/>
              <w:right w:val="nil"/>
            </w:tcBorders>
          </w:tcPr>
          <w:p w14:paraId="6EB72774" w14:textId="77777777" w:rsidR="00033984" w:rsidRPr="00BE3006" w:rsidRDefault="00033984" w:rsidP="00ED4634">
            <w:pPr>
              <w:keepNext/>
              <w:rPr>
                <w:b/>
                <w:szCs w:val="22"/>
              </w:rPr>
            </w:pPr>
          </w:p>
        </w:tc>
      </w:tr>
      <w:tr w:rsidR="00033984" w:rsidRPr="00BE3006" w14:paraId="25ED2078" w14:textId="77777777" w:rsidTr="00ED4634">
        <w:tc>
          <w:tcPr>
            <w:tcW w:w="918" w:type="dxa"/>
            <w:tcBorders>
              <w:top w:val="nil"/>
              <w:left w:val="nil"/>
              <w:bottom w:val="nil"/>
              <w:right w:val="nil"/>
            </w:tcBorders>
          </w:tcPr>
          <w:p w14:paraId="36D7F440" w14:textId="77777777" w:rsidR="00033984" w:rsidRPr="00BE3006" w:rsidRDefault="00033984" w:rsidP="00ED4634">
            <w:pPr>
              <w:keepNext/>
              <w:rPr>
                <w:szCs w:val="22"/>
              </w:rPr>
            </w:pPr>
            <w:r w:rsidRPr="00BE3006">
              <w:rPr>
                <w:szCs w:val="22"/>
              </w:rPr>
              <w:t>Date</w:t>
            </w:r>
          </w:p>
        </w:tc>
        <w:tc>
          <w:tcPr>
            <w:tcW w:w="3510" w:type="dxa"/>
            <w:tcBorders>
              <w:top w:val="nil"/>
              <w:left w:val="nil"/>
              <w:bottom w:val="single" w:sz="6" w:space="0" w:color="auto"/>
              <w:right w:val="nil"/>
            </w:tcBorders>
          </w:tcPr>
          <w:p w14:paraId="15C20D60" w14:textId="77777777" w:rsidR="00033984" w:rsidRPr="00BE3006" w:rsidRDefault="00033984" w:rsidP="00ED4634">
            <w:pPr>
              <w:rPr>
                <w:szCs w:val="22"/>
              </w:rPr>
            </w:pPr>
          </w:p>
        </w:tc>
        <w:tc>
          <w:tcPr>
            <w:tcW w:w="360" w:type="dxa"/>
            <w:tcBorders>
              <w:top w:val="nil"/>
              <w:left w:val="nil"/>
              <w:bottom w:val="nil"/>
              <w:right w:val="nil"/>
            </w:tcBorders>
          </w:tcPr>
          <w:p w14:paraId="5087D259" w14:textId="77777777" w:rsidR="00033984" w:rsidRPr="00BE3006" w:rsidRDefault="00033984" w:rsidP="00ED4634">
            <w:pPr>
              <w:keepNext/>
              <w:rPr>
                <w:szCs w:val="22"/>
              </w:rPr>
            </w:pPr>
          </w:p>
        </w:tc>
        <w:tc>
          <w:tcPr>
            <w:tcW w:w="900" w:type="dxa"/>
            <w:tcBorders>
              <w:top w:val="nil"/>
              <w:left w:val="nil"/>
              <w:bottom w:val="nil"/>
              <w:right w:val="nil"/>
            </w:tcBorders>
          </w:tcPr>
          <w:p w14:paraId="059D7C33" w14:textId="77777777" w:rsidR="00033984" w:rsidRPr="00BE3006" w:rsidRDefault="00033984" w:rsidP="00ED4634">
            <w:pPr>
              <w:keepNext/>
              <w:rPr>
                <w:szCs w:val="22"/>
              </w:rPr>
            </w:pPr>
            <w:r w:rsidRPr="00BE3006">
              <w:rPr>
                <w:szCs w:val="22"/>
              </w:rPr>
              <w:t>Date</w:t>
            </w:r>
          </w:p>
        </w:tc>
        <w:tc>
          <w:tcPr>
            <w:tcW w:w="3780" w:type="dxa"/>
            <w:tcBorders>
              <w:top w:val="nil"/>
              <w:left w:val="nil"/>
              <w:bottom w:val="single" w:sz="6" w:space="0" w:color="auto"/>
              <w:right w:val="nil"/>
            </w:tcBorders>
          </w:tcPr>
          <w:p w14:paraId="05B2582B" w14:textId="77777777" w:rsidR="00033984" w:rsidRPr="00BE3006" w:rsidRDefault="00033984" w:rsidP="00ED4634">
            <w:pPr>
              <w:keepNext/>
              <w:rPr>
                <w:b/>
                <w:szCs w:val="22"/>
              </w:rPr>
            </w:pPr>
          </w:p>
        </w:tc>
      </w:tr>
    </w:tbl>
    <w:p w14:paraId="7C2CCC6B" w14:textId="77777777" w:rsidR="0071584B" w:rsidRDefault="0071584B" w:rsidP="00D65B84">
      <w:pPr>
        <w:keepNext/>
        <w:rPr>
          <w:szCs w:val="22"/>
        </w:rPr>
      </w:pPr>
    </w:p>
    <w:p w14:paraId="68F361C6" w14:textId="77777777" w:rsidR="00E43453" w:rsidRPr="00595E3C" w:rsidRDefault="00E43453" w:rsidP="00D65B84">
      <w:pPr>
        <w:keepNext/>
        <w:rPr>
          <w:szCs w:val="22"/>
        </w:rPr>
      </w:pPr>
    </w:p>
    <w:p w14:paraId="1D4F8020" w14:textId="77777777" w:rsidR="00E43453" w:rsidRPr="00093886" w:rsidRDefault="00E43453" w:rsidP="00E43453">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A86DE80" w14:textId="77777777" w:rsidR="0071584B" w:rsidRDefault="0071584B" w:rsidP="00B05376">
      <w:pPr>
        <w:ind w:left="720"/>
        <w:rPr>
          <w:bCs/>
          <w:color w:val="000000"/>
          <w:szCs w:val="22"/>
          <w:highlight w:val="darkGray"/>
        </w:rPr>
      </w:pPr>
    </w:p>
    <w:p w14:paraId="6D903633" w14:textId="77777777" w:rsidR="00E43453" w:rsidRDefault="00E43453" w:rsidP="00B05376">
      <w:pPr>
        <w:ind w:left="720"/>
        <w:rPr>
          <w:bCs/>
          <w:color w:val="000000"/>
          <w:szCs w:val="22"/>
          <w:highlight w:val="darkGray"/>
        </w:rPr>
        <w:sectPr w:rsidR="00E43453" w:rsidSect="004108DB">
          <w:footerReference w:type="default" r:id="rId18"/>
          <w:pgSz w:w="12240" w:h="15840"/>
          <w:pgMar w:top="1440" w:right="1440" w:bottom="1440" w:left="1440" w:header="720" w:footer="720" w:gutter="0"/>
          <w:cols w:space="720"/>
          <w:titlePg/>
          <w:docGrid w:linePitch="360"/>
        </w:sectPr>
      </w:pPr>
    </w:p>
    <w:p w14:paraId="5A920B14" w14:textId="4DE5897C" w:rsidR="00D73801" w:rsidRPr="00C05A48" w:rsidRDefault="00D73801" w:rsidP="008D2F8D">
      <w:pPr>
        <w:pStyle w:val="SECTIONHEADER"/>
        <w:jc w:val="center"/>
        <w:rPr>
          <w:b w:val="0"/>
          <w:bCs/>
        </w:rPr>
      </w:pPr>
      <w:bookmarkStart w:id="200" w:name="_Toc181026413"/>
      <w:bookmarkStart w:id="201" w:name="_Toc181026882"/>
      <w:bookmarkStart w:id="202" w:name="_Toc192592572"/>
      <w:r w:rsidRPr="00C03048">
        <w:lastRenderedPageBreak/>
        <w:t xml:space="preserve">Exhibit </w:t>
      </w:r>
      <w:proofErr w:type="gramStart"/>
      <w:r w:rsidRPr="00C03048">
        <w:t>A</w:t>
      </w:r>
      <w:bookmarkEnd w:id="200"/>
      <w:bookmarkEnd w:id="201"/>
      <w:r w:rsidR="00A92C8D">
        <w:rPr>
          <w:bCs/>
          <w:i/>
          <w:vanish/>
          <w:color w:val="FF0000"/>
        </w:rPr>
        <w:t>(</w:t>
      </w:r>
      <w:proofErr w:type="gramEnd"/>
      <w:r w:rsidR="00B05D06">
        <w:rPr>
          <w:bCs/>
          <w:i/>
          <w:vanish/>
          <w:color w:val="FF0000"/>
        </w:rPr>
        <w:t>06/18/25</w:t>
      </w:r>
      <w:r w:rsidR="00A92C8D">
        <w:rPr>
          <w:bCs/>
          <w:i/>
          <w:vanish/>
          <w:color w:val="FF0000"/>
        </w:rPr>
        <w:t xml:space="preserve"> </w:t>
      </w:r>
      <w:r w:rsidR="007B3021" w:rsidRPr="00C05A48">
        <w:rPr>
          <w:bCs/>
          <w:i/>
          <w:vanish/>
          <w:color w:val="FF0000"/>
        </w:rPr>
        <w:t>Version)</w:t>
      </w:r>
      <w:r w:rsidR="008D2F8D">
        <w:br/>
      </w:r>
      <w:r w:rsidRPr="00C05A48">
        <w:rPr>
          <w:bCs/>
        </w:rPr>
        <w:t>NET REQUIREMENTS AND RESOURCES</w:t>
      </w:r>
      <w:bookmarkEnd w:id="202"/>
    </w:p>
    <w:p w14:paraId="2FBFD778" w14:textId="77777777" w:rsidR="00D73801" w:rsidRPr="002211AA" w:rsidRDefault="00D73801" w:rsidP="00D73801"/>
    <w:p w14:paraId="547E3038" w14:textId="607DC05C" w:rsidR="001B1B82" w:rsidRPr="004F3E29" w:rsidRDefault="001B1B82" w:rsidP="002256ED">
      <w:pPr>
        <w:keepNext/>
        <w:rPr>
          <w:i/>
          <w:color w:val="FF00FF"/>
          <w:szCs w:val="22"/>
        </w:rPr>
      </w:pPr>
      <w:r w:rsidRPr="004F3E29">
        <w:rPr>
          <w:i/>
          <w:color w:val="FF00FF"/>
          <w:szCs w:val="22"/>
          <w:u w:val="single"/>
        </w:rPr>
        <w:t>Option 1</w:t>
      </w:r>
      <w:r w:rsidRPr="001A67F7">
        <w:rPr>
          <w:i/>
          <w:color w:val="FF00FF"/>
          <w:szCs w:val="22"/>
        </w:rPr>
        <w:t xml:space="preserve">:  Include the following for customers that are </w:t>
      </w:r>
      <w:r>
        <w:rPr>
          <w:i/>
          <w:color w:val="FF00FF"/>
          <w:szCs w:val="22"/>
        </w:rPr>
        <w:t xml:space="preserve">not </w:t>
      </w:r>
      <w:r w:rsidRPr="001A67F7">
        <w:rPr>
          <w:i/>
          <w:color w:val="FF00FF"/>
          <w:szCs w:val="22"/>
        </w:rPr>
        <w:t>JOEs</w:t>
      </w:r>
      <w:r>
        <w:rPr>
          <w:i/>
          <w:color w:val="FF00FF"/>
          <w:szCs w:val="22"/>
        </w:rPr>
        <w:t>.</w:t>
      </w:r>
    </w:p>
    <w:p w14:paraId="57A4DBA5" w14:textId="0A96C131"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bookmarkStart w:id="203" w:name="_Hlk198289918"/>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bookmarkEnd w:id="203"/>
    <w:p w14:paraId="20B9A809" w14:textId="77777777" w:rsidR="002256ED" w:rsidRPr="002256ED" w:rsidRDefault="002256ED" w:rsidP="002256ED">
      <w:pPr>
        <w:ind w:left="720"/>
      </w:pPr>
    </w:p>
    <w:p w14:paraId="0D702981" w14:textId="6905A089" w:rsidR="002256ED" w:rsidRPr="001B1B82" w:rsidRDefault="001B1B82" w:rsidP="001B1B82">
      <w:pPr>
        <w:keepNext/>
        <w:spacing w:line="240" w:lineRule="atLeast"/>
        <w:ind w:left="1440" w:hanging="720"/>
        <w:rPr>
          <w:szCs w:val="22"/>
        </w:rPr>
      </w:pPr>
      <w:r>
        <w:rPr>
          <w:bCs/>
          <w:szCs w:val="22"/>
        </w:rPr>
        <w:t>1.1</w:t>
      </w:r>
      <w:r>
        <w:rPr>
          <w:bCs/>
          <w:szCs w:val="22"/>
        </w:rPr>
        <w:tab/>
      </w:r>
      <w:r w:rsidR="002256ED" w:rsidRPr="001B1B82">
        <w:rPr>
          <w:b/>
          <w:szCs w:val="22"/>
        </w:rPr>
        <w:t>Forecast of Total Retail Load</w:t>
      </w:r>
    </w:p>
    <w:p w14:paraId="22F4F13D" w14:textId="64B8D9F7" w:rsidR="002256ED" w:rsidRPr="002256ED" w:rsidRDefault="002256ED" w:rsidP="002256ED">
      <w:pPr>
        <w:spacing w:line="240" w:lineRule="atLeast"/>
        <w:ind w:left="1440"/>
        <w:rPr>
          <w:szCs w:val="22"/>
        </w:rPr>
      </w:pPr>
      <w:r w:rsidRPr="002256ED">
        <w:rPr>
          <w:szCs w:val="22"/>
        </w:rPr>
        <w:t xml:space="preserve">BPA shall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0D515629" w14:textId="2A8A62B4" w:rsidR="001B1B82" w:rsidRPr="00A363E4" w:rsidRDefault="001B1B82" w:rsidP="001B1B82">
      <w:pPr>
        <w:rPr>
          <w:i/>
          <w:color w:val="FF00FF"/>
          <w:szCs w:val="22"/>
        </w:rPr>
      </w:pPr>
      <w:r w:rsidRPr="00A363E4">
        <w:rPr>
          <w:i/>
          <w:color w:val="FF00FF"/>
          <w:szCs w:val="22"/>
        </w:rPr>
        <w:t>End Option 1</w:t>
      </w:r>
    </w:p>
    <w:p w14:paraId="60CB01C1" w14:textId="77777777" w:rsidR="001B1B82" w:rsidRPr="00A363E4" w:rsidRDefault="001B1B82" w:rsidP="00A363E4">
      <w:pPr>
        <w:rPr>
          <w:iCs/>
          <w:szCs w:val="22"/>
        </w:rPr>
      </w:pPr>
    </w:p>
    <w:p w14:paraId="605B4956" w14:textId="77777777" w:rsidR="001B1B82" w:rsidRPr="001A67F7" w:rsidRDefault="001B1B82" w:rsidP="001B1B82">
      <w:pPr>
        <w:keepNext/>
        <w:rPr>
          <w:i/>
          <w:color w:val="FF00FF"/>
          <w:szCs w:val="22"/>
        </w:rPr>
      </w:pPr>
      <w:r w:rsidRPr="00A363E4">
        <w:rPr>
          <w:i/>
          <w:color w:val="FF00FF"/>
          <w:szCs w:val="22"/>
          <w:u w:val="single"/>
        </w:rPr>
        <w:t>Option 2</w:t>
      </w:r>
      <w:r w:rsidRPr="001A67F7">
        <w:rPr>
          <w:i/>
          <w:color w:val="FF00FF"/>
          <w:szCs w:val="22"/>
        </w:rPr>
        <w:t>:  Include the following for customers that are JOEs.</w:t>
      </w:r>
    </w:p>
    <w:p w14:paraId="29196167" w14:textId="77777777" w:rsidR="001B1B82" w:rsidRPr="002256ED" w:rsidRDefault="001B1B82" w:rsidP="001B1B82">
      <w:pPr>
        <w:keepNext/>
        <w:rPr>
          <w:b/>
          <w:szCs w:val="22"/>
        </w:rPr>
      </w:pPr>
      <w:r w:rsidRPr="002256ED">
        <w:rPr>
          <w:b/>
          <w:szCs w:val="22"/>
        </w:rPr>
        <w:t>1.</w:t>
      </w:r>
      <w:r w:rsidRPr="002256ED">
        <w:rPr>
          <w:szCs w:val="22"/>
        </w:rPr>
        <w:tab/>
      </w:r>
      <w:r w:rsidRPr="002256ED">
        <w:rPr>
          <w:b/>
          <w:szCs w:val="22"/>
        </w:rPr>
        <w:t>NET REQUIREMENTS</w:t>
      </w:r>
    </w:p>
    <w:p w14:paraId="4DBA7B3E" w14:textId="77777777" w:rsidR="001B1B82" w:rsidRPr="002256ED" w:rsidRDefault="001B1B82" w:rsidP="001B1B82">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Pr>
          <w:szCs w:val="22"/>
        </w:rPr>
        <w:t xml:space="preserve">the sum of each </w:t>
      </w:r>
      <w:r w:rsidRPr="002256ED">
        <w:rPr>
          <w:color w:val="FF0000"/>
          <w:szCs w:val="22"/>
        </w:rPr>
        <w:t>«Customer Name»</w:t>
      </w:r>
      <w:r w:rsidRPr="002256ED">
        <w:rPr>
          <w:szCs w:val="22"/>
        </w:rPr>
        <w:t xml:space="preserve"> </w:t>
      </w:r>
      <w:r>
        <w:rPr>
          <w:szCs w:val="22"/>
        </w:rPr>
        <w:t xml:space="preserve">Member’s </w:t>
      </w:r>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w:t>
      </w:r>
      <w:r>
        <w:rPr>
          <w:szCs w:val="22"/>
        </w:rPr>
        <w:t xml:space="preserve"> the sum of each </w:t>
      </w:r>
      <w:r w:rsidRPr="002256ED">
        <w:rPr>
          <w:color w:val="FF0000"/>
          <w:szCs w:val="22"/>
        </w:rPr>
        <w:t>«Customer Name»</w:t>
      </w:r>
      <w:r w:rsidRPr="002256ED">
        <w:rPr>
          <w:szCs w:val="22"/>
        </w:rPr>
        <w:t xml:space="preserve"> </w:t>
      </w:r>
      <w:r>
        <w:rPr>
          <w:szCs w:val="22"/>
        </w:rPr>
        <w:t>Member’s</w:t>
      </w:r>
      <w:r w:rsidRPr="002256ED">
        <w:rPr>
          <w:szCs w:val="22"/>
        </w:rPr>
        <w:t xml:space="preserve">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0616D6AA" w14:textId="77777777" w:rsidR="001B1B82" w:rsidRPr="002256ED" w:rsidRDefault="001B1B82" w:rsidP="001B1B82">
      <w:pPr>
        <w:spacing w:line="240" w:lineRule="atLeast"/>
        <w:ind w:left="720"/>
        <w:rPr>
          <w:szCs w:val="22"/>
        </w:rPr>
      </w:pPr>
    </w:p>
    <w:p w14:paraId="0CD05454" w14:textId="77777777" w:rsidR="001B1B82" w:rsidRDefault="001B1B82" w:rsidP="001B1B82">
      <w:pPr>
        <w:spacing w:line="240" w:lineRule="atLeast"/>
        <w:ind w:left="720"/>
        <w:rPr>
          <w:szCs w:val="22"/>
        </w:rPr>
      </w:pPr>
      <w:r w:rsidRPr="002256ED">
        <w:rPr>
          <w:szCs w:val="22"/>
        </w:rPr>
        <w:t xml:space="preserve">BPA shall calculate a forecast of </w:t>
      </w:r>
      <w:r>
        <w:rPr>
          <w:szCs w:val="22"/>
        </w:rPr>
        <w:t xml:space="preserve">the portion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w:t>
      </w:r>
      <w:r>
        <w:rPr>
          <w:szCs w:val="22"/>
        </w:rPr>
        <w:t xml:space="preserve"> that is attributable to each </w:t>
      </w:r>
      <w:r w:rsidRPr="002256ED">
        <w:rPr>
          <w:color w:val="FF0000"/>
          <w:szCs w:val="22"/>
        </w:rPr>
        <w:t>«Customer Name»</w:t>
      </w:r>
      <w:r w:rsidRPr="002256ED">
        <w:rPr>
          <w:szCs w:val="22"/>
        </w:rPr>
        <w:t xml:space="preserve"> </w:t>
      </w:r>
      <w:r w:rsidRPr="001A67F7">
        <w:rPr>
          <w:szCs w:val="22"/>
        </w:rPr>
        <w:t xml:space="preserve">Member </w:t>
      </w:r>
      <w:r w:rsidRPr="002256ED">
        <w:rPr>
          <w:szCs w:val="22"/>
        </w:rPr>
        <w:t>for each year of the upcoming Rate Period</w:t>
      </w:r>
      <w:r>
        <w:rPr>
          <w:szCs w:val="22"/>
        </w:rPr>
        <w:t xml:space="preserve"> </w:t>
      </w:r>
      <w:r w:rsidRPr="002256ED">
        <w:rPr>
          <w:szCs w:val="22"/>
        </w:rPr>
        <w:t>as follows:</w:t>
      </w:r>
    </w:p>
    <w:p w14:paraId="38F04629" w14:textId="77777777" w:rsidR="001B1B82" w:rsidRDefault="001B1B82" w:rsidP="001B1B82">
      <w:pPr>
        <w:spacing w:line="240" w:lineRule="atLeast"/>
        <w:ind w:left="720"/>
        <w:rPr>
          <w:szCs w:val="22"/>
        </w:rPr>
      </w:pPr>
    </w:p>
    <w:p w14:paraId="6C84CD56" w14:textId="6BEB6F1D" w:rsidR="001B1B82" w:rsidRPr="001B1B82" w:rsidRDefault="001B1B82" w:rsidP="00A363E4">
      <w:pPr>
        <w:keepNext/>
        <w:spacing w:line="240" w:lineRule="atLeast"/>
        <w:ind w:left="720"/>
        <w:rPr>
          <w:szCs w:val="22"/>
        </w:rPr>
      </w:pPr>
      <w:r w:rsidRPr="00A363E4">
        <w:rPr>
          <w:bCs/>
          <w:szCs w:val="22"/>
        </w:rPr>
        <w:t>1.1</w:t>
      </w:r>
      <w:r w:rsidRPr="00A363E4">
        <w:rPr>
          <w:bCs/>
          <w:szCs w:val="22"/>
        </w:rPr>
        <w:tab/>
      </w:r>
      <w:r w:rsidRPr="00A363E4">
        <w:rPr>
          <w:b/>
          <w:szCs w:val="22"/>
        </w:rPr>
        <w:t>Forecast of Total Retail Load</w:t>
      </w:r>
    </w:p>
    <w:p w14:paraId="3DC64CDC" w14:textId="03942091" w:rsidR="001B1B82" w:rsidRPr="002256ED" w:rsidRDefault="001B1B82" w:rsidP="001B1B82">
      <w:pPr>
        <w:spacing w:line="240" w:lineRule="atLeast"/>
        <w:ind w:left="1440"/>
        <w:rPr>
          <w:szCs w:val="22"/>
        </w:rPr>
      </w:pPr>
      <w:r w:rsidRPr="002256ED">
        <w:rPr>
          <w:szCs w:val="22"/>
        </w:rPr>
        <w:t>BPA shall fill in the table</w:t>
      </w:r>
      <w:r>
        <w:rPr>
          <w:szCs w:val="22"/>
        </w:rPr>
        <w:t>s</w:t>
      </w:r>
      <w:r w:rsidRPr="002256ED">
        <w:rPr>
          <w:szCs w:val="22"/>
        </w:rPr>
        <w:t xml:space="preserve"> below with </w:t>
      </w:r>
      <w:r w:rsidRPr="002256ED">
        <w:rPr>
          <w:color w:val="FF0000"/>
          <w:szCs w:val="22"/>
        </w:rPr>
        <w:t xml:space="preserve">«Customer </w:t>
      </w:r>
      <w:proofErr w:type="spellStart"/>
      <w:r w:rsidRPr="002256ED">
        <w:rPr>
          <w:color w:val="FF0000"/>
          <w:szCs w:val="22"/>
        </w:rPr>
        <w:t>Name»</w:t>
      </w:r>
      <w:r w:rsidRPr="001A67F7">
        <w:rPr>
          <w:color w:val="000000" w:themeColor="text1"/>
          <w:szCs w:val="22"/>
        </w:rPr>
        <w:t>’s</w:t>
      </w:r>
      <w:proofErr w:type="spellEnd"/>
      <w:r w:rsidRPr="001A67F7">
        <w:rPr>
          <w:color w:val="000000" w:themeColor="text1"/>
          <w:szCs w:val="22"/>
        </w:rPr>
        <w:t xml:space="preserve"> </w:t>
      </w:r>
      <w:r w:rsidRPr="002256ED">
        <w:rPr>
          <w:szCs w:val="22"/>
        </w:rPr>
        <w:t xml:space="preserve">Total Retail Load forecast </w:t>
      </w:r>
      <w:r w:rsidRPr="00594225">
        <w:rPr>
          <w:szCs w:val="22"/>
        </w:rPr>
        <w:t xml:space="preserve">and </w:t>
      </w:r>
      <w:r>
        <w:rPr>
          <w:szCs w:val="22"/>
        </w:rPr>
        <w:t xml:space="preserve">each </w:t>
      </w:r>
      <w:r w:rsidRPr="002256ED">
        <w:rPr>
          <w:color w:val="FF0000"/>
          <w:szCs w:val="22"/>
        </w:rPr>
        <w:t>«Customer Name»</w:t>
      </w:r>
      <w:r w:rsidRPr="002256ED">
        <w:rPr>
          <w:szCs w:val="22"/>
        </w:rPr>
        <w:t xml:space="preserve"> </w:t>
      </w:r>
      <w:r>
        <w:rPr>
          <w:szCs w:val="22"/>
        </w:rPr>
        <w:t xml:space="preserve">Member’s </w:t>
      </w:r>
      <w:r w:rsidRPr="002256ED">
        <w:rPr>
          <w:szCs w:val="22"/>
        </w:rPr>
        <w:t>Total Retail Load forecast as established pursuant to section 17.6 of the body of this Agreement.</w:t>
      </w:r>
    </w:p>
    <w:p w14:paraId="7B7F6E0F" w14:textId="77777777" w:rsidR="001B1B82" w:rsidRDefault="001B1B82" w:rsidP="001B1B82">
      <w:pPr>
        <w:spacing w:line="240" w:lineRule="atLeast"/>
        <w:ind w:left="1440"/>
        <w:rPr>
          <w:szCs w:val="22"/>
        </w:rPr>
      </w:pPr>
    </w:p>
    <w:p w14:paraId="62AE22FE" w14:textId="77777777" w:rsidR="001B1B82" w:rsidRDefault="001B1B82" w:rsidP="004C26EC">
      <w:pPr>
        <w:keepNext/>
        <w:ind w:left="2160" w:hanging="720"/>
        <w:rPr>
          <w:b/>
          <w:bCs/>
          <w:color w:val="FF0000"/>
          <w:szCs w:val="22"/>
        </w:rPr>
      </w:pPr>
      <w:r>
        <w:rPr>
          <w:szCs w:val="22"/>
        </w:rPr>
        <w:lastRenderedPageBreak/>
        <w:t>1.1.1</w:t>
      </w:r>
      <w:r>
        <w:rPr>
          <w:szCs w:val="22"/>
        </w:rPr>
        <w:tab/>
      </w:r>
      <w:r w:rsidRPr="009F0D12">
        <w:rPr>
          <w:b/>
          <w:bCs/>
          <w:color w:val="FF0000"/>
          <w:szCs w:val="22"/>
        </w:rPr>
        <w:t>«</w:t>
      </w:r>
      <w:r>
        <w:rPr>
          <w:b/>
          <w:bCs/>
          <w:color w:val="FF0000"/>
          <w:szCs w:val="22"/>
        </w:rPr>
        <w:t xml:space="preserve">Customer </w:t>
      </w:r>
      <w:r w:rsidRPr="009F0D12">
        <w:rPr>
          <w:b/>
          <w:bCs/>
          <w:color w:val="FF0000"/>
          <w:szCs w:val="22"/>
        </w:rPr>
        <w:t>Name»</w:t>
      </w:r>
    </w:p>
    <w:p w14:paraId="4D8159B1" w14:textId="77777777" w:rsidR="001B1B82" w:rsidRPr="002256ED" w:rsidRDefault="001B1B82" w:rsidP="001B1B82">
      <w:pPr>
        <w:spacing w:line="240" w:lineRule="atLeast"/>
        <w:ind w:left="1440"/>
        <w:rPr>
          <w:szCs w:val="22"/>
        </w:rPr>
      </w:pPr>
    </w:p>
    <w:p w14:paraId="765AB8F5" w14:textId="77777777" w:rsidR="001B1B82" w:rsidRPr="002256ED" w:rsidRDefault="001B1B82" w:rsidP="001B1B82">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0CAB72A4"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1769128" w14:textId="77777777" w:rsidR="001B1B82" w:rsidRPr="002256ED" w:rsidRDefault="001B1B82" w:rsidP="00224199">
            <w:pPr>
              <w:keepNext/>
              <w:jc w:val="center"/>
              <w:rPr>
                <w:rFonts w:cs="Arial"/>
                <w:b/>
                <w:bCs/>
                <w:szCs w:val="22"/>
              </w:rPr>
            </w:pPr>
            <w:r w:rsidRPr="001A67F7">
              <w:rPr>
                <w:b/>
                <w:color w:val="FF0000"/>
                <w:szCs w:val="22"/>
              </w:rPr>
              <w:t>«Customer Name»</w:t>
            </w:r>
            <w:r w:rsidRPr="001A67F7">
              <w:rPr>
                <w:rFonts w:cs="Arial"/>
                <w:b/>
                <w:color w:val="000000" w:themeColor="text1"/>
                <w:szCs w:val="22"/>
              </w:rPr>
              <w:t xml:space="preserve"> </w:t>
            </w:r>
            <w:r w:rsidRPr="002256ED">
              <w:rPr>
                <w:rFonts w:cs="Arial"/>
                <w:b/>
                <w:bCs/>
                <w:szCs w:val="22"/>
              </w:rPr>
              <w:t>Annual Forecast of Monthly Total Retail Load</w:t>
            </w:r>
          </w:p>
        </w:tc>
      </w:tr>
      <w:tr w:rsidR="001B1B82" w:rsidRPr="002256ED" w14:paraId="117B0434"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859BF84"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14FECD"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E7FBBC4"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45531802"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1FCCDB59"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10797E9"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6B5B906C"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2C063B7"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19BE2D4A"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2FDC2023"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AC9B7A8"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179772D0"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81C53AE"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1C303F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04466C4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5CF597"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31D4BE4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B407F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A2E02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7E2C4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769B0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255A1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D1CC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471AD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DD52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B47A06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E1315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2F7B3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963921"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1A8C8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8D8283" w14:textId="77777777" w:rsidR="001B1B82" w:rsidRPr="002256ED" w:rsidRDefault="001B1B82" w:rsidP="00224199">
            <w:pPr>
              <w:keepNext/>
              <w:jc w:val="center"/>
              <w:rPr>
                <w:rFonts w:cs="Arial"/>
                <w:sz w:val="18"/>
                <w:szCs w:val="18"/>
              </w:rPr>
            </w:pPr>
          </w:p>
        </w:tc>
      </w:tr>
      <w:tr w:rsidR="001B1B82" w:rsidRPr="002256ED" w14:paraId="0164592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943F5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750055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E9AEA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EF50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B8AC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B8B23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99B65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F59AC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3E927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866F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825D8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AD51D"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DEA7E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DC3830" w14:textId="77777777" w:rsidR="001B1B82" w:rsidRPr="002256ED" w:rsidRDefault="001B1B82" w:rsidP="00224199">
            <w:pPr>
              <w:jc w:val="center"/>
              <w:rPr>
                <w:rFonts w:cs="Arial"/>
                <w:sz w:val="18"/>
                <w:szCs w:val="18"/>
              </w:rPr>
            </w:pPr>
          </w:p>
        </w:tc>
      </w:tr>
      <w:tr w:rsidR="001B1B82" w:rsidRPr="002256ED" w14:paraId="58C9136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BD5DEE"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133FF30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F9641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827F0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02F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3064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E279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230E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FB3F0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AE987C"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CA0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524E9E"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9EAAF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1175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D9D52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CD21A19" w14:textId="77777777" w:rsidR="001B1B82" w:rsidRPr="002256ED" w:rsidRDefault="001B1B82" w:rsidP="00224199">
            <w:pPr>
              <w:keepNext/>
              <w:jc w:val="center"/>
              <w:rPr>
                <w:rFonts w:cs="Arial"/>
                <w:sz w:val="18"/>
                <w:szCs w:val="18"/>
              </w:rPr>
            </w:pPr>
          </w:p>
        </w:tc>
      </w:tr>
      <w:tr w:rsidR="001B1B82" w:rsidRPr="002256ED" w14:paraId="0D28D3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5ADA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383690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61E18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15CEA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A6025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B4680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076C4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D2696B"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22DE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B32A6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6FD158"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F01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FB5C1D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DAF655" w14:textId="77777777" w:rsidR="001B1B82" w:rsidRPr="002256ED" w:rsidRDefault="001B1B82" w:rsidP="00224199">
            <w:pPr>
              <w:jc w:val="center"/>
              <w:rPr>
                <w:rFonts w:cs="Arial"/>
                <w:sz w:val="18"/>
                <w:szCs w:val="18"/>
              </w:rPr>
            </w:pPr>
          </w:p>
        </w:tc>
      </w:tr>
      <w:tr w:rsidR="001B1B82" w:rsidRPr="002256ED" w14:paraId="52D0E1E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44C1EF"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2BAB46B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76A93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4778F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F802C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F79D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1F60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7A0D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312F9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FBA08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4936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CB0A3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52B2F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A8C4A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8C744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756E567" w14:textId="77777777" w:rsidR="001B1B82" w:rsidRPr="002256ED" w:rsidRDefault="001B1B82" w:rsidP="00224199">
            <w:pPr>
              <w:keepNext/>
              <w:jc w:val="center"/>
              <w:rPr>
                <w:rFonts w:cs="Arial"/>
                <w:sz w:val="18"/>
                <w:szCs w:val="18"/>
              </w:rPr>
            </w:pPr>
          </w:p>
        </w:tc>
      </w:tr>
      <w:tr w:rsidR="001B1B82" w:rsidRPr="002256ED" w14:paraId="6A4D247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4C4609F"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BBAF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58A36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0DEB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CCC7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6D2E6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9AD7B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52CE88"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C9EC0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6FCFD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D8506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5E15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5A9DD0"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652BC6" w14:textId="77777777" w:rsidR="001B1B82" w:rsidRPr="002256ED" w:rsidRDefault="001B1B82" w:rsidP="00224199">
            <w:pPr>
              <w:jc w:val="center"/>
              <w:rPr>
                <w:rFonts w:cs="Arial"/>
                <w:sz w:val="18"/>
                <w:szCs w:val="18"/>
              </w:rPr>
            </w:pPr>
          </w:p>
        </w:tc>
      </w:tr>
      <w:tr w:rsidR="001B1B82" w:rsidRPr="002256ED" w14:paraId="4F6D34F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7CEBC2"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6627B5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B969A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BB7390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149FC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1AE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DE48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9E852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660EF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58FA9D"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932D8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47763B"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8F808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1FB9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5D3C6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E20006" w14:textId="77777777" w:rsidR="001B1B82" w:rsidRPr="002256ED" w:rsidRDefault="001B1B82" w:rsidP="00224199">
            <w:pPr>
              <w:keepNext/>
              <w:jc w:val="center"/>
              <w:rPr>
                <w:rFonts w:cs="Arial"/>
                <w:sz w:val="18"/>
                <w:szCs w:val="18"/>
              </w:rPr>
            </w:pPr>
          </w:p>
        </w:tc>
      </w:tr>
      <w:tr w:rsidR="001B1B82" w:rsidRPr="002256ED" w14:paraId="7B0D5AB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5D84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07A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DD764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10194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A6803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91025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386F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D96F5"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051E0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5ECBE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C0A44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6ADEFA"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F91CF3"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D860FC" w14:textId="77777777" w:rsidR="001B1B82" w:rsidRPr="002256ED" w:rsidRDefault="001B1B82" w:rsidP="00224199">
            <w:pPr>
              <w:jc w:val="center"/>
              <w:rPr>
                <w:rFonts w:cs="Arial"/>
                <w:sz w:val="18"/>
                <w:szCs w:val="18"/>
              </w:rPr>
            </w:pPr>
          </w:p>
        </w:tc>
      </w:tr>
      <w:tr w:rsidR="001B1B82" w:rsidRPr="002256ED" w14:paraId="7381934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A5D2C84"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5CA2E2F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FCD886"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B0B67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96CBE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19DA8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E227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0FFA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FDB8A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11DB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FD70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C1D2D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C2233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CE267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A748A7"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9AEDD6" w14:textId="77777777" w:rsidR="001B1B82" w:rsidRPr="002256ED" w:rsidRDefault="001B1B82" w:rsidP="00224199">
            <w:pPr>
              <w:keepNext/>
              <w:jc w:val="center"/>
              <w:rPr>
                <w:rFonts w:cs="Arial"/>
                <w:sz w:val="18"/>
                <w:szCs w:val="18"/>
              </w:rPr>
            </w:pPr>
          </w:p>
        </w:tc>
      </w:tr>
      <w:tr w:rsidR="001B1B82" w:rsidRPr="002256ED" w14:paraId="3DDBA2D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E8F3D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E06DF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E70F7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4942A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8F461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1452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811F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E4F35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C5716B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0F050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3FDC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435A7"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8AE5DD"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A130D8" w14:textId="77777777" w:rsidR="001B1B82" w:rsidRPr="002256ED" w:rsidRDefault="001B1B82" w:rsidP="00224199">
            <w:pPr>
              <w:jc w:val="center"/>
              <w:rPr>
                <w:rFonts w:cs="Arial"/>
                <w:sz w:val="18"/>
                <w:szCs w:val="18"/>
              </w:rPr>
            </w:pPr>
          </w:p>
        </w:tc>
      </w:tr>
      <w:tr w:rsidR="001B1B82" w:rsidRPr="002256ED" w14:paraId="3E6AD3E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02D9D0"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0ACAD4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4F5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E3164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9B5F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6DCA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ED0D8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2BBEF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8FC6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0858A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3EF3D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1C3BE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433798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CA94CD"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B450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530A9D" w14:textId="77777777" w:rsidR="001B1B82" w:rsidRPr="002256ED" w:rsidRDefault="001B1B82" w:rsidP="00224199">
            <w:pPr>
              <w:keepNext/>
              <w:jc w:val="center"/>
              <w:rPr>
                <w:rFonts w:cs="Arial"/>
                <w:sz w:val="18"/>
                <w:szCs w:val="18"/>
              </w:rPr>
            </w:pPr>
          </w:p>
        </w:tc>
      </w:tr>
      <w:tr w:rsidR="001B1B82" w:rsidRPr="002256ED" w14:paraId="5EB3C6C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580C5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6DD9FC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73DA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6126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CBE8B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C3170"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F177E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2514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45FC9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741B5"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0A055"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33C61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42C802"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FFA6EF" w14:textId="77777777" w:rsidR="001B1B82" w:rsidRPr="002256ED" w:rsidRDefault="001B1B82" w:rsidP="00224199">
            <w:pPr>
              <w:jc w:val="center"/>
              <w:rPr>
                <w:rFonts w:cs="Arial"/>
                <w:sz w:val="18"/>
                <w:szCs w:val="18"/>
              </w:rPr>
            </w:pPr>
          </w:p>
        </w:tc>
      </w:tr>
      <w:tr w:rsidR="001B1B82" w:rsidRPr="002256ED" w14:paraId="055ED12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DCF990"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65DE2B9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8B3FE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1E6BB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7F2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689F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A82A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75C1F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9FBB2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AF86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78FE6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3C375"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2E086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05AB16"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81705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5C085EA" w14:textId="77777777" w:rsidR="001B1B82" w:rsidRPr="002256ED" w:rsidRDefault="001B1B82" w:rsidP="00224199">
            <w:pPr>
              <w:keepNext/>
              <w:jc w:val="center"/>
              <w:rPr>
                <w:rFonts w:cs="Arial"/>
                <w:sz w:val="18"/>
                <w:szCs w:val="18"/>
              </w:rPr>
            </w:pPr>
          </w:p>
        </w:tc>
      </w:tr>
      <w:tr w:rsidR="001B1B82" w:rsidRPr="002256ED" w14:paraId="25B0186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B01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DB7FC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0F2D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0EAC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DC023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4D4EEB"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978E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FFB5C4"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ED12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A5F96"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61B6B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AC41C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65712C"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B39036" w14:textId="77777777" w:rsidR="001B1B82" w:rsidRPr="002256ED" w:rsidRDefault="001B1B82" w:rsidP="00224199">
            <w:pPr>
              <w:jc w:val="center"/>
              <w:rPr>
                <w:rFonts w:cs="Arial"/>
                <w:sz w:val="18"/>
                <w:szCs w:val="18"/>
              </w:rPr>
            </w:pPr>
          </w:p>
        </w:tc>
      </w:tr>
      <w:tr w:rsidR="001B1B82" w:rsidRPr="002256ED" w14:paraId="1E1BA6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A4BE0B"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5421CCE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D53BD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65ABE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7FAB7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E2783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2B62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7DE7D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5397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E97F4F"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C6030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6F94E3"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AFA4D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54179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1AA266"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4FE05" w14:textId="77777777" w:rsidR="001B1B82" w:rsidRPr="002256ED" w:rsidRDefault="001B1B82" w:rsidP="00224199">
            <w:pPr>
              <w:keepNext/>
              <w:jc w:val="center"/>
              <w:rPr>
                <w:rFonts w:cs="Arial"/>
                <w:sz w:val="18"/>
                <w:szCs w:val="18"/>
              </w:rPr>
            </w:pPr>
          </w:p>
        </w:tc>
      </w:tr>
      <w:tr w:rsidR="001B1B82" w:rsidRPr="002256ED" w14:paraId="5CB7029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BF620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C20C71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83873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62C9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A0D0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E198E9"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B3F4C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35003"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E1606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B222F"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69B40B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0E6594"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BA1F9"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261CB09" w14:textId="77777777" w:rsidR="001B1B82" w:rsidRPr="002256ED" w:rsidRDefault="001B1B82" w:rsidP="00224199">
            <w:pPr>
              <w:jc w:val="center"/>
              <w:rPr>
                <w:rFonts w:cs="Arial"/>
                <w:sz w:val="18"/>
                <w:szCs w:val="18"/>
              </w:rPr>
            </w:pPr>
          </w:p>
        </w:tc>
      </w:tr>
      <w:tr w:rsidR="001B1B82" w:rsidRPr="002256ED" w14:paraId="259E50CE"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3EB51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5DEA9D7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8EC2D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0D5309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B6923C"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14DF2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C2202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58667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5FA51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D569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FFECF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3BC1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CC2B250"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F949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34ED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8B167D" w14:textId="77777777" w:rsidR="001B1B82" w:rsidRPr="002256ED" w:rsidRDefault="001B1B82" w:rsidP="00224199">
            <w:pPr>
              <w:keepNext/>
              <w:jc w:val="center"/>
              <w:rPr>
                <w:rFonts w:cs="Arial"/>
                <w:sz w:val="18"/>
                <w:szCs w:val="18"/>
              </w:rPr>
            </w:pPr>
          </w:p>
        </w:tc>
      </w:tr>
      <w:tr w:rsidR="001B1B82" w:rsidRPr="002256ED" w14:paraId="64BCE9A6"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0CA6BE5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73E0AB4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D16B76E"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B87B022"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F7CD287"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2A57E80"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1F2DF3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D69742E"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19ADB94"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CE6B8ED"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0A510EC1"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2AFAD7F"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089FC180"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73CEEF3D" w14:textId="77777777" w:rsidR="001B1B82" w:rsidRPr="002256ED" w:rsidRDefault="001B1B82" w:rsidP="00224199">
            <w:pPr>
              <w:jc w:val="center"/>
              <w:rPr>
                <w:rFonts w:cs="Arial"/>
                <w:sz w:val="18"/>
                <w:szCs w:val="18"/>
              </w:rPr>
            </w:pPr>
          </w:p>
        </w:tc>
      </w:tr>
      <w:tr w:rsidR="001B1B82" w:rsidRPr="002256ED" w14:paraId="7BDFBBE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E5C742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4D6C430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38634F"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6B8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144E1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04CDF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5DDE4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26604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486C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8A2703"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0776A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FD95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021649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1D2FCE"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6BFACBC"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526152" w14:textId="77777777" w:rsidR="001B1B82" w:rsidRPr="002256ED" w:rsidRDefault="001B1B82" w:rsidP="00224199">
            <w:pPr>
              <w:keepNext/>
              <w:jc w:val="center"/>
              <w:rPr>
                <w:rFonts w:cs="Arial"/>
                <w:sz w:val="18"/>
                <w:szCs w:val="18"/>
              </w:rPr>
            </w:pPr>
          </w:p>
        </w:tc>
      </w:tr>
      <w:tr w:rsidR="001B1B82" w:rsidRPr="002256ED" w14:paraId="15F13FA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54653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9BCE57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EBC26A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23AA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4C6A0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8BCAF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DF5F92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638F48"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7C6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CBCA97"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B27F7D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5AFB98"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872DAFF"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9484E50" w14:textId="77777777" w:rsidR="001B1B82" w:rsidRPr="002256ED" w:rsidRDefault="001B1B82" w:rsidP="00224199">
            <w:pPr>
              <w:jc w:val="center"/>
              <w:rPr>
                <w:rFonts w:cs="Arial"/>
                <w:sz w:val="18"/>
                <w:szCs w:val="18"/>
              </w:rPr>
            </w:pPr>
          </w:p>
        </w:tc>
      </w:tr>
      <w:tr w:rsidR="001B1B82" w:rsidRPr="002256ED" w14:paraId="5273C1E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230B4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781103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DE2E6C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4BD3A8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7B817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22C1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3042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8A2532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65D18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7AE61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1DAEF0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11C3F9"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F982A3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980BBF"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30765CB"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DD8FA8F" w14:textId="77777777" w:rsidR="001B1B82" w:rsidRPr="002256ED" w:rsidRDefault="001B1B82" w:rsidP="00224199">
            <w:pPr>
              <w:keepNext/>
              <w:jc w:val="center"/>
              <w:rPr>
                <w:rFonts w:cs="Arial"/>
                <w:sz w:val="18"/>
                <w:szCs w:val="18"/>
              </w:rPr>
            </w:pPr>
          </w:p>
        </w:tc>
      </w:tr>
      <w:tr w:rsidR="001B1B82" w:rsidRPr="002256ED" w14:paraId="1EEAA54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FB8D2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7DD76D"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BE4F7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FB13B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2F657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552D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BA81D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14A19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387574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2BEE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5ED9C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D63FD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5B5DE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D2DBE4F" w14:textId="77777777" w:rsidR="001B1B82" w:rsidRPr="002256ED" w:rsidRDefault="001B1B82" w:rsidP="00224199">
            <w:pPr>
              <w:jc w:val="center"/>
              <w:rPr>
                <w:rFonts w:cs="Arial"/>
                <w:sz w:val="18"/>
                <w:szCs w:val="18"/>
              </w:rPr>
            </w:pPr>
          </w:p>
        </w:tc>
      </w:tr>
      <w:tr w:rsidR="001B1B82" w:rsidRPr="002256ED" w14:paraId="34949E60"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AD47B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272A32AB"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48C8DA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F235C7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A02E4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C583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70606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2F8BB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0FB0B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B300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06E44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3FFE72"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F110A2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BFFAA6"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EFF82C6"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48E948" w14:textId="77777777" w:rsidR="001B1B82" w:rsidRPr="002256ED" w:rsidRDefault="001B1B82" w:rsidP="00224199">
            <w:pPr>
              <w:keepNext/>
              <w:jc w:val="center"/>
              <w:rPr>
                <w:rFonts w:cs="Arial"/>
                <w:sz w:val="18"/>
                <w:szCs w:val="18"/>
              </w:rPr>
            </w:pPr>
          </w:p>
        </w:tc>
      </w:tr>
      <w:tr w:rsidR="001B1B82" w:rsidRPr="002256ED" w14:paraId="2E4B122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8E696D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135DCAB"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5F842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5DCBE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64EAF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96AB1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2F903E"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2BD550B"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4745B8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E7AC9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8D534A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52116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1BC36"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4E34C4" w14:textId="77777777" w:rsidR="001B1B82" w:rsidRPr="002256ED" w:rsidRDefault="001B1B82" w:rsidP="00224199">
            <w:pPr>
              <w:jc w:val="center"/>
              <w:rPr>
                <w:rFonts w:cs="Arial"/>
                <w:sz w:val="18"/>
                <w:szCs w:val="18"/>
              </w:rPr>
            </w:pPr>
          </w:p>
        </w:tc>
      </w:tr>
      <w:tr w:rsidR="001B1B82" w:rsidRPr="002256ED" w14:paraId="0F927F5E"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05336C" w14:textId="77777777" w:rsidR="001B1B82" w:rsidRPr="002256ED" w:rsidRDefault="001B1B82" w:rsidP="00224199">
            <w:pPr>
              <w:keepNext/>
              <w:jc w:val="center"/>
              <w:rPr>
                <w:rFonts w:cs="Arial"/>
                <w:b/>
                <w:bCs/>
                <w:sz w:val="18"/>
                <w:szCs w:val="18"/>
              </w:rPr>
            </w:pPr>
            <w:r w:rsidRPr="002256ED">
              <w:rPr>
                <w:rFonts w:cs="Arial"/>
                <w:b/>
                <w:bCs/>
                <w:sz w:val="18"/>
                <w:szCs w:val="18"/>
              </w:rPr>
              <w:t>Fiscal Year 2041</w:t>
            </w:r>
          </w:p>
        </w:tc>
      </w:tr>
      <w:tr w:rsidR="001B1B82" w:rsidRPr="002256ED" w14:paraId="765EDC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2CF76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21C75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8C806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B80EE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217AC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6F241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C8685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5881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E76143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F269AC"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8CCEA6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49B2F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6341A9"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0DAD65F" w14:textId="77777777" w:rsidR="001B1B82" w:rsidRPr="002256ED" w:rsidRDefault="001B1B82" w:rsidP="00224199">
            <w:pPr>
              <w:keepNext/>
              <w:jc w:val="center"/>
              <w:rPr>
                <w:rFonts w:cs="Arial"/>
                <w:sz w:val="18"/>
                <w:szCs w:val="18"/>
              </w:rPr>
            </w:pPr>
          </w:p>
        </w:tc>
      </w:tr>
      <w:tr w:rsidR="001B1B82" w:rsidRPr="002256ED" w14:paraId="4DF4736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3EA446"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E30CFB1"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19CB75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431FF6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21311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64610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EEAE2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0887E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651B72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7ED1D88"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E929842"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8E82279"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C7F57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C5041AE" w14:textId="77777777" w:rsidR="001B1B82" w:rsidRPr="002256ED" w:rsidRDefault="001B1B82" w:rsidP="00224199">
            <w:pPr>
              <w:jc w:val="center"/>
              <w:rPr>
                <w:rFonts w:cs="Arial"/>
                <w:sz w:val="18"/>
                <w:szCs w:val="18"/>
              </w:rPr>
            </w:pPr>
          </w:p>
        </w:tc>
      </w:tr>
      <w:tr w:rsidR="001B1B82" w:rsidRPr="002256ED" w14:paraId="3E629F1A"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5FCCD74"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268BA33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7E789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E62CE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754614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2564D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9B84B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D3E77A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813D7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1F415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F1980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604C8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64D81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CC1FC2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29D2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E831A10" w14:textId="77777777" w:rsidR="001B1B82" w:rsidRPr="002256ED" w:rsidRDefault="001B1B82" w:rsidP="00224199">
            <w:pPr>
              <w:keepNext/>
              <w:jc w:val="center"/>
              <w:rPr>
                <w:rFonts w:cs="Arial"/>
                <w:sz w:val="18"/>
                <w:szCs w:val="18"/>
              </w:rPr>
            </w:pPr>
          </w:p>
        </w:tc>
      </w:tr>
      <w:tr w:rsidR="001B1B82" w:rsidRPr="002256ED" w14:paraId="1E81FCB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6005E4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2E7F1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CEB4B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F82A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8F9F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F2F39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769E9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AF31C5"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15127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72D034"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AA145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DBF37A"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A18521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211C367" w14:textId="77777777" w:rsidR="001B1B82" w:rsidRPr="002256ED" w:rsidRDefault="001B1B82" w:rsidP="00224199">
            <w:pPr>
              <w:jc w:val="center"/>
              <w:rPr>
                <w:rFonts w:cs="Arial"/>
                <w:sz w:val="18"/>
                <w:szCs w:val="18"/>
              </w:rPr>
            </w:pPr>
          </w:p>
        </w:tc>
      </w:tr>
      <w:tr w:rsidR="001B1B82" w:rsidRPr="002256ED" w14:paraId="08AE8A86"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C9D2F2"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65791F84"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B04ECDB"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FF4D8B"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4ED25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9E855C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2EBA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B5EE8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DBB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6EE349"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125B3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EB7A"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9F37E6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D44785A"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C9ED1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B9A31E5" w14:textId="77777777" w:rsidR="001B1B82" w:rsidRPr="002256ED" w:rsidRDefault="001B1B82" w:rsidP="00224199">
            <w:pPr>
              <w:keepNext/>
              <w:jc w:val="center"/>
              <w:rPr>
                <w:rFonts w:cs="Arial"/>
                <w:sz w:val="18"/>
                <w:szCs w:val="18"/>
              </w:rPr>
            </w:pPr>
          </w:p>
        </w:tc>
      </w:tr>
      <w:tr w:rsidR="001B1B82" w:rsidRPr="002256ED" w14:paraId="3BC3C887"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2BAF89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9DEEF48"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E428C"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9BC0D7"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1B2A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6E78A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17279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567092"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96B0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FBCB26"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AD685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87BA66"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A06C621"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EBA91F" w14:textId="77777777" w:rsidR="001B1B82" w:rsidRPr="002256ED" w:rsidRDefault="001B1B82" w:rsidP="00224199">
            <w:pPr>
              <w:jc w:val="center"/>
              <w:rPr>
                <w:rFonts w:cs="Arial"/>
                <w:sz w:val="18"/>
                <w:szCs w:val="18"/>
              </w:rPr>
            </w:pPr>
          </w:p>
        </w:tc>
      </w:tr>
      <w:tr w:rsidR="001B1B82" w:rsidRPr="002256ED" w14:paraId="0E379F87"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0F0BAB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lastRenderedPageBreak/>
              <w:t>Fiscal Year 2044</w:t>
            </w:r>
          </w:p>
        </w:tc>
      </w:tr>
      <w:tr w:rsidR="001B1B82" w:rsidRPr="002256ED" w14:paraId="7D19FB4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6EFB57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512662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DE50B82"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F735F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DD55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32D32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ADC366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20953D"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60A345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874FD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0DC6B6"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8D2063"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2061D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572456" w14:textId="77777777" w:rsidR="001B1B82" w:rsidRPr="002256ED" w:rsidRDefault="001B1B82" w:rsidP="00224199">
            <w:pPr>
              <w:keepNext/>
              <w:jc w:val="center"/>
              <w:rPr>
                <w:rFonts w:cs="Arial"/>
                <w:sz w:val="18"/>
                <w:szCs w:val="18"/>
              </w:rPr>
            </w:pPr>
          </w:p>
        </w:tc>
      </w:tr>
      <w:tr w:rsidR="001B1B82" w:rsidRPr="002256ED" w14:paraId="06B4A0C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8C93BA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B01D7A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B9CED1"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4022E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8714B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32776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E1CDE0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7F74F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B6CBD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B70C70"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464FEE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93B21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A232152"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0C23D41" w14:textId="77777777" w:rsidR="001B1B82" w:rsidRPr="002256ED" w:rsidRDefault="001B1B82" w:rsidP="00224199">
            <w:pPr>
              <w:jc w:val="center"/>
              <w:rPr>
                <w:rFonts w:cs="Arial"/>
                <w:sz w:val="18"/>
                <w:szCs w:val="18"/>
              </w:rPr>
            </w:pPr>
          </w:p>
        </w:tc>
      </w:tr>
      <w:tr w:rsidR="001B1B82" w:rsidRPr="002256ED" w14:paraId="30085434"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A880A84"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4A931818" w14:textId="77777777" w:rsidR="001B1B82" w:rsidRPr="002E2CC0" w:rsidRDefault="001B1B82" w:rsidP="00003E57">
      <w:pPr>
        <w:ind w:left="2160"/>
        <w:rPr>
          <w:color w:val="000000" w:themeColor="text1"/>
          <w:szCs w:val="22"/>
        </w:rPr>
      </w:pPr>
    </w:p>
    <w:p w14:paraId="08103C52" w14:textId="51AF0F76" w:rsidR="001B1B82" w:rsidRPr="00AF303E" w:rsidRDefault="001B1B82" w:rsidP="001B1B82">
      <w:pPr>
        <w:keepNext/>
        <w:ind w:left="2160"/>
        <w:rPr>
          <w:i/>
          <w:color w:val="FF00FF"/>
          <w:szCs w:val="22"/>
        </w:rPr>
      </w:pPr>
      <w:bookmarkStart w:id="204" w:name="_Hlk197521373"/>
      <w:r w:rsidRPr="00B31268">
        <w:rPr>
          <w:i/>
          <w:color w:val="FF00FF"/>
          <w:szCs w:val="22"/>
          <w:u w:val="single"/>
        </w:rPr>
        <w:t>Drafter’s Note</w:t>
      </w:r>
      <w:r w:rsidRPr="00B31268">
        <w:rPr>
          <w:i/>
          <w:color w:val="FF00FF"/>
          <w:szCs w:val="22"/>
        </w:rPr>
        <w:t xml:space="preserve">:  </w:t>
      </w:r>
      <w:r>
        <w:rPr>
          <w:i/>
          <w:color w:val="FF00FF"/>
          <w:szCs w:val="22"/>
        </w:rPr>
        <w:t xml:space="preserve">Replicate the table </w:t>
      </w:r>
      <w:r w:rsidR="00B3268C">
        <w:rPr>
          <w:i/>
          <w:color w:val="FF00FF"/>
          <w:szCs w:val="22"/>
        </w:rPr>
        <w:t>in</w:t>
      </w:r>
      <w:r>
        <w:rPr>
          <w:i/>
          <w:color w:val="FF00FF"/>
          <w:szCs w:val="22"/>
        </w:rPr>
        <w:t xml:space="preserve"> section 1.1.1</w:t>
      </w:r>
      <w:r w:rsidR="00B3268C">
        <w:rPr>
          <w:i/>
          <w:color w:val="FF00FF"/>
          <w:szCs w:val="22"/>
        </w:rPr>
        <w:t>(1)</w:t>
      </w:r>
      <w:r>
        <w:rPr>
          <w:i/>
          <w:color w:val="FF00FF"/>
          <w:szCs w:val="22"/>
        </w:rPr>
        <w:t xml:space="preserve"> </w:t>
      </w:r>
      <w:r w:rsidR="00B3268C">
        <w:rPr>
          <w:i/>
          <w:color w:val="FF00FF"/>
          <w:szCs w:val="22"/>
        </w:rPr>
        <w:t xml:space="preserve">below </w:t>
      </w:r>
      <w:r>
        <w:rPr>
          <w:i/>
          <w:color w:val="FF00FF"/>
          <w:szCs w:val="22"/>
        </w:rPr>
        <w:t xml:space="preserve">and add a new table </w:t>
      </w:r>
      <w:r w:rsidRPr="00AF303E">
        <w:rPr>
          <w:i/>
          <w:color w:val="FF00FF"/>
          <w:szCs w:val="22"/>
        </w:rPr>
        <w:t>for each JOE Member</w:t>
      </w:r>
      <w:r>
        <w:rPr>
          <w:i/>
          <w:color w:val="FF00FF"/>
          <w:szCs w:val="22"/>
        </w:rPr>
        <w:t xml:space="preserve"> with a sequential number.  E.g. 1.1.1(1), 1.1.1(2), 1.1.1(3) etc.</w:t>
      </w:r>
    </w:p>
    <w:p w14:paraId="71E6C2F8" w14:textId="2BD18D2B" w:rsidR="001B1B82" w:rsidRDefault="001B1B82" w:rsidP="00965312">
      <w:pPr>
        <w:keepNext/>
        <w:ind w:left="3060" w:hanging="900"/>
        <w:rPr>
          <w:b/>
          <w:bCs/>
          <w:color w:val="FF0000"/>
          <w:szCs w:val="22"/>
        </w:rPr>
      </w:pPr>
      <w:r>
        <w:rPr>
          <w:szCs w:val="22"/>
        </w:rPr>
        <w:t>1.1.1(1)</w:t>
      </w:r>
      <w:r w:rsidR="00965312">
        <w:rPr>
          <w:szCs w:val="22"/>
        </w:rPr>
        <w:tab/>
      </w:r>
      <w:r w:rsidRPr="009F0D12">
        <w:rPr>
          <w:b/>
          <w:bCs/>
          <w:color w:val="FF0000"/>
          <w:szCs w:val="22"/>
        </w:rPr>
        <w:t>«JOE Member Name»</w:t>
      </w:r>
    </w:p>
    <w:p w14:paraId="3CD2923D" w14:textId="77777777" w:rsidR="001B1B82" w:rsidRDefault="001B1B82" w:rsidP="001B1B82">
      <w:pPr>
        <w:keepNext/>
        <w:ind w:left="2880" w:hanging="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bookmarkEnd w:id="204"/>
    <w:p w14:paraId="75410898" w14:textId="77777777" w:rsidR="001B1B82" w:rsidRPr="002E2CC0" w:rsidRDefault="001B1B82" w:rsidP="00003E57">
      <w:pPr>
        <w:keepNext/>
        <w:ind w:left="2160"/>
        <w:rPr>
          <w:color w:val="000000" w:themeColor="text1"/>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1B1B82" w:rsidRPr="002256ED" w14:paraId="52FF2426"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F3B8A3" w14:textId="77777777" w:rsidR="001B1B82" w:rsidRPr="002256ED" w:rsidRDefault="001B1B82" w:rsidP="00224199">
            <w:pPr>
              <w:keepNext/>
              <w:jc w:val="center"/>
              <w:rPr>
                <w:rFonts w:cs="Arial"/>
                <w:b/>
                <w:bCs/>
                <w:szCs w:val="22"/>
              </w:rPr>
            </w:pPr>
            <w:r w:rsidRPr="00317882">
              <w:rPr>
                <w:b/>
                <w:bCs/>
                <w:color w:val="FF0000"/>
                <w:szCs w:val="22"/>
              </w:rPr>
              <w:t>«</w:t>
            </w:r>
            <w:r w:rsidRPr="009F0D12">
              <w:rPr>
                <w:b/>
                <w:bCs/>
                <w:color w:val="FF0000"/>
                <w:szCs w:val="22"/>
              </w:rPr>
              <w:t>JOE Member</w:t>
            </w:r>
            <w:r>
              <w:rPr>
                <w:b/>
                <w:bCs/>
                <w:color w:val="FF0000"/>
                <w:szCs w:val="22"/>
              </w:rPr>
              <w:t xml:space="preserve"> Name</w:t>
            </w:r>
            <w:r w:rsidRPr="009F7495">
              <w:rPr>
                <w:color w:val="FF0000"/>
              </w:rPr>
              <w:t>»</w:t>
            </w:r>
            <w:r w:rsidRPr="002E2CC0">
              <w:rPr>
                <w:b/>
                <w:color w:val="000000" w:themeColor="text1"/>
                <w:szCs w:val="22"/>
              </w:rPr>
              <w:t xml:space="preserve"> </w:t>
            </w:r>
            <w:r w:rsidRPr="002256ED">
              <w:rPr>
                <w:rFonts w:cs="Arial"/>
                <w:b/>
                <w:bCs/>
                <w:szCs w:val="22"/>
              </w:rPr>
              <w:t>Annual Forecast of Monthly Total Retail Load</w:t>
            </w:r>
          </w:p>
        </w:tc>
      </w:tr>
      <w:tr w:rsidR="001B1B82" w:rsidRPr="002256ED" w14:paraId="0DBDA27B"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1AA4F7" w14:textId="77777777" w:rsidR="001B1B82" w:rsidRPr="002256ED" w:rsidRDefault="001B1B82"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637656F" w14:textId="77777777" w:rsidR="001B1B82" w:rsidRPr="002256ED" w:rsidRDefault="001B1B82" w:rsidP="00224199">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663B14A9" w14:textId="77777777" w:rsidR="001B1B82" w:rsidRPr="002256ED" w:rsidRDefault="001B1B82" w:rsidP="00224199">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03948039" w14:textId="77777777" w:rsidR="001B1B82" w:rsidRPr="002256ED" w:rsidRDefault="001B1B82" w:rsidP="00224199">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7307C29A" w14:textId="77777777" w:rsidR="001B1B82" w:rsidRPr="002256ED" w:rsidRDefault="001B1B82" w:rsidP="00224199">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BC17B1F" w14:textId="77777777" w:rsidR="001B1B82" w:rsidRPr="002256ED" w:rsidRDefault="001B1B82" w:rsidP="00224199">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89CFA67" w14:textId="77777777" w:rsidR="001B1B82" w:rsidRPr="002256ED" w:rsidRDefault="001B1B82" w:rsidP="00224199">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93F065A" w14:textId="77777777" w:rsidR="001B1B82" w:rsidRPr="002256ED" w:rsidRDefault="001B1B82" w:rsidP="00224199">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61E388BB" w14:textId="77777777" w:rsidR="001B1B82" w:rsidRPr="002256ED" w:rsidRDefault="001B1B82" w:rsidP="00224199">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1014632" w14:textId="77777777" w:rsidR="001B1B82" w:rsidRPr="002256ED" w:rsidRDefault="001B1B82" w:rsidP="00224199">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58EEEB51" w14:textId="77777777" w:rsidR="001B1B82" w:rsidRPr="002256ED" w:rsidRDefault="001B1B82" w:rsidP="00224199">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0C665B4" w14:textId="77777777" w:rsidR="001B1B82" w:rsidRPr="002256ED" w:rsidRDefault="001B1B82" w:rsidP="00224199">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6389E15" w14:textId="77777777" w:rsidR="001B1B82" w:rsidRPr="002256ED" w:rsidRDefault="001B1B82" w:rsidP="00224199">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515507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1B1B82" w:rsidRPr="002256ED" w14:paraId="3D4E3E2B"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0EFEB5" w14:textId="77777777" w:rsidR="001B1B82" w:rsidRPr="002256ED" w:rsidRDefault="001B1B82" w:rsidP="00224199">
            <w:pPr>
              <w:keepNext/>
              <w:jc w:val="center"/>
              <w:rPr>
                <w:rFonts w:cs="Arial"/>
                <w:b/>
                <w:bCs/>
                <w:sz w:val="18"/>
                <w:szCs w:val="18"/>
              </w:rPr>
            </w:pPr>
            <w:r w:rsidRPr="002256ED">
              <w:rPr>
                <w:rFonts w:cs="Arial"/>
                <w:b/>
                <w:bCs/>
                <w:sz w:val="18"/>
                <w:szCs w:val="18"/>
              </w:rPr>
              <w:t>Fiscal Year 2029</w:t>
            </w:r>
          </w:p>
        </w:tc>
      </w:tr>
      <w:tr w:rsidR="001B1B82" w:rsidRPr="002256ED" w14:paraId="58DD212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DB3DE5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65D74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0145D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E2259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9313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726553"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A5E02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95A23E"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7E0F7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369F9"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A53C1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00096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2750789"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F440" w14:textId="77777777" w:rsidR="001B1B82" w:rsidRPr="002256ED" w:rsidRDefault="001B1B82" w:rsidP="00224199">
            <w:pPr>
              <w:keepNext/>
              <w:jc w:val="center"/>
              <w:rPr>
                <w:rFonts w:cs="Arial"/>
                <w:sz w:val="18"/>
                <w:szCs w:val="18"/>
              </w:rPr>
            </w:pPr>
          </w:p>
        </w:tc>
      </w:tr>
      <w:tr w:rsidR="001B1B82" w:rsidRPr="002256ED" w14:paraId="3EF8F15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4DB0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D6DAF54"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EC0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639E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77733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8CA0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0C1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4BF557"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0FE17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8C042"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0488C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F39B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6070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57B64A" w14:textId="77777777" w:rsidR="001B1B82" w:rsidRPr="002256ED" w:rsidRDefault="001B1B82" w:rsidP="00224199">
            <w:pPr>
              <w:jc w:val="center"/>
              <w:rPr>
                <w:rFonts w:cs="Arial"/>
                <w:sz w:val="18"/>
                <w:szCs w:val="18"/>
              </w:rPr>
            </w:pPr>
          </w:p>
        </w:tc>
      </w:tr>
      <w:tr w:rsidR="001B1B82" w:rsidRPr="002256ED" w14:paraId="64748BF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4FD392" w14:textId="77777777" w:rsidR="001B1B82" w:rsidRPr="002256ED" w:rsidRDefault="001B1B82" w:rsidP="00224199">
            <w:pPr>
              <w:keepNext/>
              <w:jc w:val="center"/>
              <w:rPr>
                <w:rFonts w:cs="Arial"/>
                <w:b/>
                <w:bCs/>
                <w:sz w:val="18"/>
                <w:szCs w:val="18"/>
              </w:rPr>
            </w:pPr>
            <w:r w:rsidRPr="002256ED">
              <w:rPr>
                <w:rFonts w:cs="Arial"/>
                <w:b/>
                <w:bCs/>
                <w:sz w:val="18"/>
                <w:szCs w:val="18"/>
              </w:rPr>
              <w:t>Fiscal Year 2030</w:t>
            </w:r>
          </w:p>
        </w:tc>
      </w:tr>
      <w:tr w:rsidR="001B1B82" w:rsidRPr="002256ED" w14:paraId="70407CE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2B3DC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EED9F6"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C68D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BEDBF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0987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080E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AF02C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B523B"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5E808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5350D"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80F92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44229"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CB00AC"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5C843" w14:textId="77777777" w:rsidR="001B1B82" w:rsidRPr="002256ED" w:rsidRDefault="001B1B82" w:rsidP="00224199">
            <w:pPr>
              <w:keepNext/>
              <w:jc w:val="center"/>
              <w:rPr>
                <w:rFonts w:cs="Arial"/>
                <w:sz w:val="18"/>
                <w:szCs w:val="18"/>
              </w:rPr>
            </w:pPr>
          </w:p>
        </w:tc>
      </w:tr>
      <w:tr w:rsidR="001B1B82" w:rsidRPr="002256ED" w14:paraId="4FBEAFA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042CC3"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C36317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13BEF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9156A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B53CF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0F82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D700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061D1"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65402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5AFEF9"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F4520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FB9988"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3DB8B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E43B2A" w14:textId="77777777" w:rsidR="001B1B82" w:rsidRPr="002256ED" w:rsidRDefault="001B1B82" w:rsidP="00224199">
            <w:pPr>
              <w:jc w:val="center"/>
              <w:rPr>
                <w:rFonts w:cs="Arial"/>
                <w:sz w:val="18"/>
                <w:szCs w:val="18"/>
              </w:rPr>
            </w:pPr>
          </w:p>
        </w:tc>
      </w:tr>
      <w:tr w:rsidR="001B1B82" w:rsidRPr="002256ED" w14:paraId="26AF612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166253C" w14:textId="77777777" w:rsidR="001B1B82" w:rsidRPr="002256ED" w:rsidRDefault="001B1B82" w:rsidP="00224199">
            <w:pPr>
              <w:keepNext/>
              <w:jc w:val="center"/>
              <w:rPr>
                <w:rFonts w:cs="Arial"/>
                <w:b/>
                <w:bCs/>
                <w:sz w:val="18"/>
                <w:szCs w:val="18"/>
              </w:rPr>
            </w:pPr>
            <w:r w:rsidRPr="002256ED">
              <w:rPr>
                <w:rFonts w:cs="Arial"/>
                <w:b/>
                <w:bCs/>
                <w:sz w:val="18"/>
                <w:szCs w:val="18"/>
              </w:rPr>
              <w:t>Fiscal Year 2031</w:t>
            </w:r>
          </w:p>
        </w:tc>
      </w:tr>
      <w:tr w:rsidR="001B1B82" w:rsidRPr="002256ED" w14:paraId="6646FA6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2E5C9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A32E1A"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2C7117"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FB4A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635E5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602AC"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4151A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582D3"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D8C3E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DF3F7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91AE7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DDD71A"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91E72D"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5E5DF2" w14:textId="77777777" w:rsidR="001B1B82" w:rsidRPr="002256ED" w:rsidRDefault="001B1B82" w:rsidP="00224199">
            <w:pPr>
              <w:keepNext/>
              <w:jc w:val="center"/>
              <w:rPr>
                <w:rFonts w:cs="Arial"/>
                <w:sz w:val="18"/>
                <w:szCs w:val="18"/>
              </w:rPr>
            </w:pPr>
          </w:p>
        </w:tc>
      </w:tr>
      <w:tr w:rsidR="001B1B82" w:rsidRPr="002256ED" w14:paraId="77AA547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0069E7"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EB96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039A7E"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AC3F1"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BCB2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BE098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81A417"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0EAD6"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BDDD78"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E63A9B"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63295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6EBE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055815"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1102EF" w14:textId="77777777" w:rsidR="001B1B82" w:rsidRPr="002256ED" w:rsidRDefault="001B1B82" w:rsidP="00224199">
            <w:pPr>
              <w:jc w:val="center"/>
              <w:rPr>
                <w:rFonts w:cs="Arial"/>
                <w:sz w:val="18"/>
                <w:szCs w:val="18"/>
              </w:rPr>
            </w:pPr>
          </w:p>
        </w:tc>
      </w:tr>
      <w:tr w:rsidR="001B1B82" w:rsidRPr="002256ED" w14:paraId="785BC0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77BB5D" w14:textId="77777777" w:rsidR="001B1B82" w:rsidRPr="002256ED" w:rsidRDefault="001B1B82" w:rsidP="00224199">
            <w:pPr>
              <w:keepNext/>
              <w:jc w:val="center"/>
              <w:rPr>
                <w:rFonts w:cs="Arial"/>
                <w:b/>
                <w:bCs/>
                <w:sz w:val="18"/>
                <w:szCs w:val="18"/>
              </w:rPr>
            </w:pPr>
            <w:r w:rsidRPr="002256ED">
              <w:rPr>
                <w:rFonts w:cs="Arial"/>
                <w:b/>
                <w:bCs/>
                <w:sz w:val="18"/>
                <w:szCs w:val="18"/>
              </w:rPr>
              <w:t>Fiscal Year 2032</w:t>
            </w:r>
          </w:p>
        </w:tc>
      </w:tr>
      <w:tr w:rsidR="001B1B82" w:rsidRPr="002256ED" w14:paraId="034CDA9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E616D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07FFB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E9EAD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E23DE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C9BB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9E46B9"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BE44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412CB2"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5C6549"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A652FA"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C9EFCD"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01610B"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F4A71B"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BB94EB" w14:textId="77777777" w:rsidR="001B1B82" w:rsidRPr="002256ED" w:rsidRDefault="001B1B82" w:rsidP="00224199">
            <w:pPr>
              <w:keepNext/>
              <w:jc w:val="center"/>
              <w:rPr>
                <w:rFonts w:cs="Arial"/>
                <w:sz w:val="18"/>
                <w:szCs w:val="18"/>
              </w:rPr>
            </w:pPr>
          </w:p>
        </w:tc>
      </w:tr>
      <w:tr w:rsidR="001B1B82" w:rsidRPr="002256ED" w14:paraId="4B026D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6B40F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BA89A6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83B4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4624A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8CDB2"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F7F3F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571D7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1B30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0CC1E5"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773F3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BFFBD7"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2D340E"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32EBD4"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8E0FD7" w14:textId="77777777" w:rsidR="001B1B82" w:rsidRPr="002256ED" w:rsidRDefault="001B1B82" w:rsidP="00224199">
            <w:pPr>
              <w:jc w:val="center"/>
              <w:rPr>
                <w:rFonts w:cs="Arial"/>
                <w:sz w:val="18"/>
                <w:szCs w:val="18"/>
              </w:rPr>
            </w:pPr>
          </w:p>
        </w:tc>
      </w:tr>
      <w:tr w:rsidR="001B1B82" w:rsidRPr="002256ED" w14:paraId="7452798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23D295" w14:textId="77777777" w:rsidR="001B1B82" w:rsidRPr="002256ED" w:rsidRDefault="001B1B82" w:rsidP="00224199">
            <w:pPr>
              <w:keepNext/>
              <w:jc w:val="center"/>
              <w:rPr>
                <w:rFonts w:cs="Arial"/>
                <w:b/>
                <w:bCs/>
                <w:sz w:val="18"/>
                <w:szCs w:val="18"/>
              </w:rPr>
            </w:pPr>
            <w:r w:rsidRPr="002256ED">
              <w:rPr>
                <w:rFonts w:cs="Arial"/>
                <w:b/>
                <w:bCs/>
                <w:sz w:val="18"/>
                <w:szCs w:val="18"/>
              </w:rPr>
              <w:t>Fiscal Year 2033</w:t>
            </w:r>
          </w:p>
        </w:tc>
      </w:tr>
      <w:tr w:rsidR="001B1B82" w:rsidRPr="002256ED" w14:paraId="633136D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D940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2F5865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30C792"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1CF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14B29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13AE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075F31"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DB93F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C881A4"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223451"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3DC2B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62F425"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3CDC05"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D1AEF2" w14:textId="77777777" w:rsidR="001B1B82" w:rsidRPr="002256ED" w:rsidRDefault="001B1B82" w:rsidP="00224199">
            <w:pPr>
              <w:keepNext/>
              <w:jc w:val="center"/>
              <w:rPr>
                <w:rFonts w:cs="Arial"/>
                <w:sz w:val="18"/>
                <w:szCs w:val="18"/>
              </w:rPr>
            </w:pPr>
          </w:p>
        </w:tc>
      </w:tr>
      <w:tr w:rsidR="001B1B82" w:rsidRPr="002256ED" w14:paraId="07E4B43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1156B4"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E38229E"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4B82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6A79B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CBC2B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F89AAD"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52B64A"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280DBF"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A4429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9A50A0"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E13DA7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B03CD3"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1A5CB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62DDD3" w14:textId="77777777" w:rsidR="001B1B82" w:rsidRPr="002256ED" w:rsidRDefault="001B1B82" w:rsidP="00224199">
            <w:pPr>
              <w:jc w:val="center"/>
              <w:rPr>
                <w:rFonts w:cs="Arial"/>
                <w:sz w:val="18"/>
                <w:szCs w:val="18"/>
              </w:rPr>
            </w:pPr>
          </w:p>
        </w:tc>
      </w:tr>
      <w:tr w:rsidR="001B1B82" w:rsidRPr="002256ED" w14:paraId="7F9D482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E30755" w14:textId="77777777" w:rsidR="001B1B82" w:rsidRPr="002256ED" w:rsidRDefault="001B1B82" w:rsidP="00224199">
            <w:pPr>
              <w:keepNext/>
              <w:jc w:val="center"/>
              <w:rPr>
                <w:rFonts w:cs="Arial"/>
                <w:b/>
                <w:bCs/>
                <w:sz w:val="18"/>
                <w:szCs w:val="18"/>
              </w:rPr>
            </w:pPr>
            <w:r w:rsidRPr="002256ED">
              <w:rPr>
                <w:rFonts w:cs="Arial"/>
                <w:b/>
                <w:bCs/>
                <w:sz w:val="18"/>
                <w:szCs w:val="18"/>
              </w:rPr>
              <w:t>Fiscal Year 2034</w:t>
            </w:r>
          </w:p>
        </w:tc>
      </w:tr>
      <w:tr w:rsidR="001B1B82" w:rsidRPr="002256ED" w14:paraId="2DBDA82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FE5FF2C"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57B1054"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2E3C1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C3DC1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FAF8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EB9D2"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0B81F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57796"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497855"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9A0942"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61DB2E"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224203"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4B3FD0"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5DBD66C" w14:textId="77777777" w:rsidR="001B1B82" w:rsidRPr="002256ED" w:rsidRDefault="001B1B82" w:rsidP="00224199">
            <w:pPr>
              <w:keepNext/>
              <w:jc w:val="center"/>
              <w:rPr>
                <w:rFonts w:cs="Arial"/>
                <w:sz w:val="18"/>
                <w:szCs w:val="18"/>
              </w:rPr>
            </w:pPr>
          </w:p>
        </w:tc>
      </w:tr>
      <w:tr w:rsidR="001B1B82" w:rsidRPr="002256ED" w14:paraId="686820A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FE7CAF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A630CF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F493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C106D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2F453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FE94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2665B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1944E0"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3F09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E26318"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1006212"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BEF18F"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45A416"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B4BA9F" w14:textId="77777777" w:rsidR="001B1B82" w:rsidRPr="002256ED" w:rsidRDefault="001B1B82" w:rsidP="00224199">
            <w:pPr>
              <w:jc w:val="center"/>
              <w:rPr>
                <w:rFonts w:cs="Arial"/>
                <w:sz w:val="18"/>
                <w:szCs w:val="18"/>
              </w:rPr>
            </w:pPr>
          </w:p>
        </w:tc>
      </w:tr>
      <w:tr w:rsidR="001B1B82" w:rsidRPr="002256ED" w14:paraId="54F059F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B99E06" w14:textId="77777777" w:rsidR="001B1B82" w:rsidRPr="002256ED" w:rsidRDefault="001B1B82" w:rsidP="00224199">
            <w:pPr>
              <w:keepNext/>
              <w:jc w:val="center"/>
              <w:rPr>
                <w:rFonts w:cs="Arial"/>
                <w:b/>
                <w:bCs/>
                <w:sz w:val="18"/>
                <w:szCs w:val="18"/>
              </w:rPr>
            </w:pPr>
            <w:r w:rsidRPr="002256ED">
              <w:rPr>
                <w:rFonts w:cs="Arial"/>
                <w:b/>
                <w:bCs/>
                <w:sz w:val="18"/>
                <w:szCs w:val="18"/>
              </w:rPr>
              <w:t>Fiscal Year 2035</w:t>
            </w:r>
          </w:p>
        </w:tc>
      </w:tr>
      <w:tr w:rsidR="001B1B82" w:rsidRPr="002256ED" w14:paraId="733B3FE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B765DE"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CBBE0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45FE3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365E7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D3F1CB"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EFF9C7"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4DF2A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3B735"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784D6F"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F8BB7"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DFD70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80E04"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4E8254"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EA7FF2" w14:textId="77777777" w:rsidR="001B1B82" w:rsidRPr="002256ED" w:rsidRDefault="001B1B82" w:rsidP="00224199">
            <w:pPr>
              <w:keepNext/>
              <w:jc w:val="center"/>
              <w:rPr>
                <w:rFonts w:cs="Arial"/>
                <w:sz w:val="18"/>
                <w:szCs w:val="18"/>
              </w:rPr>
            </w:pPr>
          </w:p>
        </w:tc>
      </w:tr>
      <w:tr w:rsidR="001B1B82" w:rsidRPr="002256ED" w14:paraId="5446ED7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105F35"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62154AF"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BAB503"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EFC1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DA13E9"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3AC0C3"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01E110"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160E"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6ED8A6"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7A2FAC"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83AB61"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529689"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65C7A1"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6A85EBB" w14:textId="77777777" w:rsidR="001B1B82" w:rsidRPr="002256ED" w:rsidRDefault="001B1B82" w:rsidP="00224199">
            <w:pPr>
              <w:jc w:val="center"/>
              <w:rPr>
                <w:rFonts w:cs="Arial"/>
                <w:sz w:val="18"/>
                <w:szCs w:val="18"/>
              </w:rPr>
            </w:pPr>
          </w:p>
        </w:tc>
      </w:tr>
      <w:tr w:rsidR="001B1B82" w:rsidRPr="002256ED" w14:paraId="0C773E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11F881" w14:textId="77777777" w:rsidR="001B1B82" w:rsidRPr="002256ED" w:rsidRDefault="001B1B82" w:rsidP="00224199">
            <w:pPr>
              <w:keepNext/>
              <w:jc w:val="center"/>
              <w:rPr>
                <w:rFonts w:cs="Arial"/>
                <w:b/>
                <w:bCs/>
                <w:sz w:val="18"/>
                <w:szCs w:val="18"/>
              </w:rPr>
            </w:pPr>
            <w:r w:rsidRPr="002256ED">
              <w:rPr>
                <w:rFonts w:cs="Arial"/>
                <w:b/>
                <w:bCs/>
                <w:sz w:val="18"/>
                <w:szCs w:val="18"/>
              </w:rPr>
              <w:t>Fiscal Year 2036</w:t>
            </w:r>
          </w:p>
        </w:tc>
      </w:tr>
      <w:tr w:rsidR="001B1B82" w:rsidRPr="002256ED" w14:paraId="2724D4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AF86C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D21BC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8107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E468A"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B4E59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D79F75"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CEC53"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D2F510"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10272D"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BBC450"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66F82B"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4B71EC"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5E3E93"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93976C" w14:textId="77777777" w:rsidR="001B1B82" w:rsidRPr="002256ED" w:rsidRDefault="001B1B82" w:rsidP="00224199">
            <w:pPr>
              <w:keepNext/>
              <w:jc w:val="center"/>
              <w:rPr>
                <w:rFonts w:cs="Arial"/>
                <w:sz w:val="18"/>
                <w:szCs w:val="18"/>
              </w:rPr>
            </w:pPr>
          </w:p>
        </w:tc>
      </w:tr>
      <w:tr w:rsidR="001B1B82" w:rsidRPr="002256ED" w14:paraId="5D2456E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ED19FE"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50AF5FA"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8B1CFD"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E3CCFC"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3BA66F"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6C9D5C"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DD8C44"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5AEF3D" w14:textId="77777777" w:rsidR="001B1B82" w:rsidRPr="002256ED" w:rsidRDefault="001B1B82"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98A52B" w14:textId="77777777" w:rsidR="001B1B82" w:rsidRPr="002256ED" w:rsidRDefault="001B1B82"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2A53" w14:textId="77777777" w:rsidR="001B1B82" w:rsidRPr="002256ED" w:rsidRDefault="001B1B82"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35ABD6" w14:textId="77777777" w:rsidR="001B1B82" w:rsidRPr="002256ED" w:rsidRDefault="001B1B82"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0E09FB" w14:textId="77777777" w:rsidR="001B1B82" w:rsidRPr="002256ED" w:rsidRDefault="001B1B82"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A1C8D7" w14:textId="77777777" w:rsidR="001B1B82" w:rsidRPr="002256ED" w:rsidRDefault="001B1B82"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A28DBD" w14:textId="77777777" w:rsidR="001B1B82" w:rsidRPr="002256ED" w:rsidRDefault="001B1B82" w:rsidP="00224199">
            <w:pPr>
              <w:jc w:val="center"/>
              <w:rPr>
                <w:rFonts w:cs="Arial"/>
                <w:sz w:val="18"/>
                <w:szCs w:val="18"/>
              </w:rPr>
            </w:pPr>
          </w:p>
        </w:tc>
      </w:tr>
      <w:tr w:rsidR="001B1B82" w:rsidRPr="002256ED" w14:paraId="113515B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262A64" w14:textId="77777777" w:rsidR="001B1B82" w:rsidRPr="002256ED" w:rsidRDefault="001B1B82" w:rsidP="00224199">
            <w:pPr>
              <w:keepNext/>
              <w:jc w:val="center"/>
              <w:rPr>
                <w:rFonts w:cs="Arial"/>
                <w:b/>
                <w:bCs/>
                <w:sz w:val="18"/>
                <w:szCs w:val="18"/>
              </w:rPr>
            </w:pPr>
            <w:r w:rsidRPr="002256ED">
              <w:rPr>
                <w:rFonts w:cs="Arial"/>
                <w:b/>
                <w:bCs/>
                <w:sz w:val="18"/>
                <w:szCs w:val="18"/>
              </w:rPr>
              <w:t>Fiscal Year 2037</w:t>
            </w:r>
          </w:p>
        </w:tc>
      </w:tr>
      <w:tr w:rsidR="001B1B82" w:rsidRPr="002256ED" w14:paraId="3FCD075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8E1F90"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35D9F3F"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2F5C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A93A0"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4E48E6"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4F8F58"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3B2378"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CCA038" w14:textId="77777777" w:rsidR="001B1B82" w:rsidRPr="002256ED" w:rsidRDefault="001B1B82"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2B2DEE" w14:textId="77777777" w:rsidR="001B1B82" w:rsidRPr="002256ED" w:rsidRDefault="001B1B82"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8DD608" w14:textId="77777777" w:rsidR="001B1B82" w:rsidRPr="002256ED" w:rsidRDefault="001B1B82"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58D131" w14:textId="77777777" w:rsidR="001B1B82" w:rsidRPr="002256ED" w:rsidRDefault="001B1B82"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5E07EF" w14:textId="77777777" w:rsidR="001B1B82" w:rsidRPr="002256ED" w:rsidRDefault="001B1B82"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863526F" w14:textId="77777777" w:rsidR="001B1B82" w:rsidRPr="002256ED" w:rsidRDefault="001B1B82"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55E5AC4" w14:textId="77777777" w:rsidR="001B1B82" w:rsidRPr="002256ED" w:rsidRDefault="001B1B82" w:rsidP="00224199">
            <w:pPr>
              <w:keepNext/>
              <w:jc w:val="center"/>
              <w:rPr>
                <w:rFonts w:cs="Arial"/>
                <w:sz w:val="18"/>
                <w:szCs w:val="18"/>
              </w:rPr>
            </w:pPr>
          </w:p>
        </w:tc>
      </w:tr>
      <w:tr w:rsidR="001B1B82" w:rsidRPr="002256ED" w14:paraId="06BDFB77" w14:textId="77777777" w:rsidTr="00224199">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37A065DC"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1F70720E"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7D4415A"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DBF15C"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C74431"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8FE99C"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B01EF65"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449DAD8" w14:textId="77777777" w:rsidR="001B1B82" w:rsidRPr="002256ED" w:rsidRDefault="001B1B82" w:rsidP="00224199">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605D72B3" w14:textId="77777777" w:rsidR="001B1B82" w:rsidRPr="002256ED" w:rsidRDefault="001B1B82" w:rsidP="00224199">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C061BE2" w14:textId="77777777" w:rsidR="001B1B82" w:rsidRPr="002256ED" w:rsidRDefault="001B1B82" w:rsidP="00224199">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1168ABA9" w14:textId="77777777" w:rsidR="001B1B82" w:rsidRPr="002256ED" w:rsidRDefault="001B1B82" w:rsidP="00224199">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78E1DED" w14:textId="77777777" w:rsidR="001B1B82" w:rsidRPr="002256ED" w:rsidRDefault="001B1B82" w:rsidP="00224199">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221EFB65" w14:textId="77777777" w:rsidR="001B1B82" w:rsidRPr="002256ED" w:rsidRDefault="001B1B82" w:rsidP="00224199">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199F138E" w14:textId="77777777" w:rsidR="001B1B82" w:rsidRPr="002256ED" w:rsidRDefault="001B1B82" w:rsidP="00224199">
            <w:pPr>
              <w:jc w:val="center"/>
              <w:rPr>
                <w:rFonts w:cs="Arial"/>
                <w:sz w:val="18"/>
                <w:szCs w:val="18"/>
              </w:rPr>
            </w:pPr>
          </w:p>
        </w:tc>
      </w:tr>
      <w:tr w:rsidR="001B1B82" w:rsidRPr="002256ED" w14:paraId="51FF145F"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164C5A5"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2038</w:t>
            </w:r>
          </w:p>
        </w:tc>
      </w:tr>
      <w:tr w:rsidR="001B1B82" w:rsidRPr="002256ED" w14:paraId="2E336793"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BD5AA7"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84B7FD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4971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D5902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08A5A6"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C7BDF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CEFBCE"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9ED038"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7A6F2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9EB500"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592BA6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905255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575FEA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B71F2B" w14:textId="77777777" w:rsidR="001B1B82" w:rsidRPr="002256ED" w:rsidRDefault="001B1B82" w:rsidP="00224199">
            <w:pPr>
              <w:keepNext/>
              <w:jc w:val="center"/>
              <w:rPr>
                <w:rFonts w:cs="Arial"/>
                <w:sz w:val="18"/>
                <w:szCs w:val="18"/>
              </w:rPr>
            </w:pPr>
          </w:p>
        </w:tc>
      </w:tr>
      <w:tr w:rsidR="001B1B82" w:rsidRPr="002256ED" w14:paraId="0F2205E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51939AA"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3C5D845"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069AA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8768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297DBCF"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D841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59B40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5B2290"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49E1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6A50F1"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AB02B36"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3765B4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E97C60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F93AB5D" w14:textId="77777777" w:rsidR="001B1B82" w:rsidRPr="002256ED" w:rsidRDefault="001B1B82" w:rsidP="00224199">
            <w:pPr>
              <w:jc w:val="center"/>
              <w:rPr>
                <w:rFonts w:cs="Arial"/>
                <w:sz w:val="18"/>
                <w:szCs w:val="18"/>
              </w:rPr>
            </w:pPr>
          </w:p>
        </w:tc>
      </w:tr>
      <w:tr w:rsidR="001B1B82" w:rsidRPr="002256ED" w14:paraId="5D23CD7D"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4A0162" w14:textId="77777777" w:rsidR="001B1B82" w:rsidRPr="002256ED" w:rsidRDefault="001B1B82" w:rsidP="00224199">
            <w:pPr>
              <w:keepNext/>
              <w:jc w:val="center"/>
              <w:rPr>
                <w:rFonts w:cs="Arial"/>
                <w:b/>
                <w:bCs/>
                <w:sz w:val="18"/>
                <w:szCs w:val="18"/>
              </w:rPr>
            </w:pPr>
            <w:r w:rsidRPr="002256ED">
              <w:rPr>
                <w:rFonts w:cs="Arial"/>
                <w:b/>
                <w:bCs/>
                <w:sz w:val="18"/>
                <w:szCs w:val="18"/>
              </w:rPr>
              <w:t>Fiscal Year 2039</w:t>
            </w:r>
          </w:p>
        </w:tc>
      </w:tr>
      <w:tr w:rsidR="001B1B82" w:rsidRPr="002256ED" w14:paraId="63EF2E32"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18F19C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DD2B02"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C7B04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C2C21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9C3FC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4765D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1B044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801ED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2AF78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0674B2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5BA6E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1C0D75"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B3D3892"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6AFDE47" w14:textId="77777777" w:rsidR="001B1B82" w:rsidRPr="002256ED" w:rsidRDefault="001B1B82" w:rsidP="00224199">
            <w:pPr>
              <w:keepNext/>
              <w:jc w:val="center"/>
              <w:rPr>
                <w:rFonts w:cs="Arial"/>
                <w:sz w:val="18"/>
                <w:szCs w:val="18"/>
              </w:rPr>
            </w:pPr>
          </w:p>
        </w:tc>
      </w:tr>
      <w:tr w:rsidR="001B1B82" w:rsidRPr="002256ED" w14:paraId="1A469E0E"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9CC1D4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68C73A7"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53DAA5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BD32F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59C3C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B8F8D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2F55D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FD6ECC"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A9089D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03B43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725C95F"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FAB131C"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108EB98"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42F890" w14:textId="77777777" w:rsidR="001B1B82" w:rsidRPr="002256ED" w:rsidRDefault="001B1B82" w:rsidP="00224199">
            <w:pPr>
              <w:jc w:val="center"/>
              <w:rPr>
                <w:rFonts w:cs="Arial"/>
                <w:sz w:val="18"/>
                <w:szCs w:val="18"/>
              </w:rPr>
            </w:pPr>
          </w:p>
        </w:tc>
      </w:tr>
      <w:tr w:rsidR="001B1B82" w:rsidRPr="002256ED" w14:paraId="4C1B5F5B"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2A4EB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2040</w:t>
            </w:r>
          </w:p>
        </w:tc>
      </w:tr>
      <w:tr w:rsidR="001B1B82" w:rsidRPr="002256ED" w14:paraId="7F95AF9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12616D3"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D4684A7"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55BD90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FA0C92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51326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06BE4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BF94F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C2D7BE"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6DB7235"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B94174"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D10F60D"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BC34A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3DB6AD"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B95DEEB" w14:textId="77777777" w:rsidR="001B1B82" w:rsidRPr="002256ED" w:rsidRDefault="001B1B82" w:rsidP="00224199">
            <w:pPr>
              <w:keepNext/>
              <w:jc w:val="center"/>
              <w:rPr>
                <w:rFonts w:cs="Arial"/>
                <w:sz w:val="18"/>
                <w:szCs w:val="18"/>
              </w:rPr>
            </w:pPr>
          </w:p>
        </w:tc>
      </w:tr>
      <w:tr w:rsidR="001B1B82" w:rsidRPr="002256ED" w14:paraId="41C4758C"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7D317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9E0136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4560AF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EFCC2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77918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73CC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D82F8A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8AFE29"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34521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B0F23"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F20AA3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32E435D"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0DB22A5"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CD084E" w14:textId="77777777" w:rsidR="001B1B82" w:rsidRPr="002256ED" w:rsidRDefault="001B1B82" w:rsidP="00224199">
            <w:pPr>
              <w:jc w:val="center"/>
              <w:rPr>
                <w:rFonts w:cs="Arial"/>
                <w:sz w:val="18"/>
                <w:szCs w:val="18"/>
              </w:rPr>
            </w:pPr>
          </w:p>
        </w:tc>
      </w:tr>
      <w:tr w:rsidR="001B1B82" w:rsidRPr="002256ED" w14:paraId="74510848"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8DE5434" w14:textId="77777777" w:rsidR="001B1B82" w:rsidRPr="002256ED" w:rsidRDefault="001B1B82" w:rsidP="00224199">
            <w:pPr>
              <w:keepNext/>
              <w:jc w:val="center"/>
              <w:rPr>
                <w:rFonts w:cs="Arial"/>
                <w:b/>
                <w:bCs/>
                <w:sz w:val="18"/>
                <w:szCs w:val="18"/>
              </w:rPr>
            </w:pPr>
            <w:r w:rsidRPr="002256ED">
              <w:rPr>
                <w:rFonts w:cs="Arial"/>
                <w:b/>
                <w:bCs/>
                <w:sz w:val="18"/>
                <w:szCs w:val="18"/>
              </w:rPr>
              <w:lastRenderedPageBreak/>
              <w:t>Fiscal Year 2041</w:t>
            </w:r>
          </w:p>
        </w:tc>
      </w:tr>
      <w:tr w:rsidR="001B1B82" w:rsidRPr="002256ED" w14:paraId="0174D718"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3B7B79A"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A0B7C1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A55753"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13EF7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ED723D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E86C725"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392C0B1"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F70FA7"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420733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F05D58"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F39CF70"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7D7C6B1"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BEE4753"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F32F885" w14:textId="77777777" w:rsidR="001B1B82" w:rsidRPr="002256ED" w:rsidRDefault="001B1B82" w:rsidP="00224199">
            <w:pPr>
              <w:keepNext/>
              <w:jc w:val="center"/>
              <w:rPr>
                <w:rFonts w:cs="Arial"/>
                <w:sz w:val="18"/>
                <w:szCs w:val="18"/>
              </w:rPr>
            </w:pPr>
          </w:p>
        </w:tc>
      </w:tr>
      <w:tr w:rsidR="001B1B82" w:rsidRPr="002256ED" w14:paraId="0334C37D"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A6C5FD9"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AA6078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7AFF6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A447C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C62ED85"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3ED8B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0BBBD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311FA3"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977A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227A9"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2F83E9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86B3B3"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2A8A960"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B76AF6D" w14:textId="77777777" w:rsidR="001B1B82" w:rsidRPr="002256ED" w:rsidRDefault="001B1B82" w:rsidP="00224199">
            <w:pPr>
              <w:jc w:val="center"/>
              <w:rPr>
                <w:rFonts w:cs="Arial"/>
                <w:sz w:val="18"/>
                <w:szCs w:val="18"/>
              </w:rPr>
            </w:pPr>
          </w:p>
        </w:tc>
      </w:tr>
      <w:tr w:rsidR="001B1B82" w:rsidRPr="002256ED" w14:paraId="1737B149"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3C528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2042</w:t>
            </w:r>
          </w:p>
        </w:tc>
      </w:tr>
      <w:tr w:rsidR="001B1B82" w:rsidRPr="002256ED" w14:paraId="561335B1"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9901A1"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E05B99"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26DBD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CBB598"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026BCD"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EE5A4F"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0B637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F2984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C7C3E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B3BACD"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123FAA"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8211388"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7F719C7"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DA4CB2D" w14:textId="77777777" w:rsidR="001B1B82" w:rsidRPr="002256ED" w:rsidRDefault="001B1B82" w:rsidP="00224199">
            <w:pPr>
              <w:keepNext/>
              <w:jc w:val="center"/>
              <w:rPr>
                <w:rFonts w:cs="Arial"/>
                <w:sz w:val="18"/>
                <w:szCs w:val="18"/>
              </w:rPr>
            </w:pPr>
          </w:p>
        </w:tc>
      </w:tr>
      <w:tr w:rsidR="001B1B82" w:rsidRPr="002256ED" w14:paraId="75F1280F"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9FFB7EB"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23F8C70"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AFB64E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95ABEF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5C1943"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4206E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90F33B8"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3FDA0E"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79D3E7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729DAC"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61790A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115F160"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1D9B004"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7424F82" w14:textId="77777777" w:rsidR="001B1B82" w:rsidRPr="002256ED" w:rsidRDefault="001B1B82" w:rsidP="00224199">
            <w:pPr>
              <w:jc w:val="center"/>
              <w:rPr>
                <w:rFonts w:cs="Arial"/>
                <w:sz w:val="18"/>
                <w:szCs w:val="18"/>
              </w:rPr>
            </w:pPr>
          </w:p>
        </w:tc>
      </w:tr>
      <w:tr w:rsidR="001B1B82" w:rsidRPr="002256ED" w14:paraId="2C2A0E9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F9AAEA0" w14:textId="77777777" w:rsidR="001B1B82" w:rsidRPr="002256ED" w:rsidRDefault="001B1B82" w:rsidP="00224199">
            <w:pPr>
              <w:keepNext/>
              <w:jc w:val="center"/>
              <w:rPr>
                <w:rFonts w:cs="Arial"/>
                <w:b/>
                <w:bCs/>
                <w:sz w:val="18"/>
                <w:szCs w:val="18"/>
              </w:rPr>
            </w:pPr>
            <w:r w:rsidRPr="002256ED">
              <w:rPr>
                <w:rFonts w:cs="Arial"/>
                <w:b/>
                <w:bCs/>
                <w:sz w:val="18"/>
                <w:szCs w:val="18"/>
              </w:rPr>
              <w:t>Fiscal Year 2043</w:t>
            </w:r>
          </w:p>
        </w:tc>
      </w:tr>
      <w:tr w:rsidR="001B1B82" w:rsidRPr="002256ED" w14:paraId="43CCBC20"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47F5262"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388600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1D8D1F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5FCFB3B"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3EC6E0"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603AF1"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AC218E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3421860"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9AE1F7F"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FB3875"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BB1BADE"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C5AB2BD"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E87B934"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7D8D0BD" w14:textId="77777777" w:rsidR="001B1B82" w:rsidRPr="002256ED" w:rsidRDefault="001B1B82" w:rsidP="00224199">
            <w:pPr>
              <w:keepNext/>
              <w:jc w:val="center"/>
              <w:rPr>
                <w:rFonts w:cs="Arial"/>
                <w:sz w:val="18"/>
                <w:szCs w:val="18"/>
              </w:rPr>
            </w:pPr>
          </w:p>
        </w:tc>
      </w:tr>
      <w:tr w:rsidR="001B1B82" w:rsidRPr="002256ED" w14:paraId="0AD294D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059ECD2" w14:textId="77777777" w:rsidR="001B1B82" w:rsidRPr="002256ED" w:rsidRDefault="001B1B82" w:rsidP="00224199">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4DEFBEC"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9735916"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92D7E5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5528F9"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11AFF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098C34A"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88D3EF"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F3760CD"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A895E4F"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2F3BB43"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B63ECE2"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383512D"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FCDF23B" w14:textId="77777777" w:rsidR="001B1B82" w:rsidRPr="002256ED" w:rsidRDefault="001B1B82" w:rsidP="00224199">
            <w:pPr>
              <w:jc w:val="center"/>
              <w:rPr>
                <w:rFonts w:cs="Arial"/>
                <w:sz w:val="18"/>
                <w:szCs w:val="18"/>
              </w:rPr>
            </w:pPr>
          </w:p>
        </w:tc>
      </w:tr>
      <w:tr w:rsidR="001B1B82" w:rsidRPr="002256ED" w14:paraId="7D65923C" w14:textId="77777777" w:rsidTr="00224199">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BA46939"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Fiscal Year 2044</w:t>
            </w:r>
          </w:p>
        </w:tc>
      </w:tr>
      <w:tr w:rsidR="001B1B82" w:rsidRPr="002256ED" w14:paraId="71FF3085"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A80288"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75E344"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99C629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F7F5894"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760D2A"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E3F793"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D8AC9"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E20654" w14:textId="77777777" w:rsidR="001B1B82" w:rsidRPr="002256ED" w:rsidRDefault="001B1B82" w:rsidP="00224199">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6199F07" w14:textId="77777777" w:rsidR="001B1B82" w:rsidRPr="002256ED" w:rsidRDefault="001B1B82" w:rsidP="00224199">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F6B991" w14:textId="77777777" w:rsidR="001B1B82" w:rsidRPr="002256ED" w:rsidRDefault="001B1B82" w:rsidP="00224199">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39CA58" w14:textId="77777777" w:rsidR="001B1B82" w:rsidRPr="002256ED" w:rsidRDefault="001B1B82" w:rsidP="00224199">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F143D34" w14:textId="77777777" w:rsidR="001B1B82" w:rsidRPr="002256ED" w:rsidRDefault="001B1B82" w:rsidP="00224199">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67CC64F" w14:textId="77777777" w:rsidR="001B1B82" w:rsidRPr="002256ED" w:rsidRDefault="001B1B82" w:rsidP="00224199">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BD0BD68" w14:textId="77777777" w:rsidR="001B1B82" w:rsidRPr="002256ED" w:rsidRDefault="001B1B82" w:rsidP="00224199">
            <w:pPr>
              <w:keepNext/>
              <w:jc w:val="center"/>
              <w:rPr>
                <w:rFonts w:cs="Arial"/>
                <w:sz w:val="18"/>
                <w:szCs w:val="18"/>
              </w:rPr>
            </w:pPr>
          </w:p>
        </w:tc>
      </w:tr>
      <w:tr w:rsidR="001B1B82" w:rsidRPr="002256ED" w14:paraId="6DA067E6" w14:textId="77777777" w:rsidTr="00224199">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5F5542D" w14:textId="77777777" w:rsidR="001B1B82" w:rsidRPr="002256ED" w:rsidRDefault="001B1B82" w:rsidP="00224199">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FAB37EA"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68CBF42"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922A1B"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663390"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D4E869"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E500D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5D8216" w14:textId="77777777" w:rsidR="001B1B82" w:rsidRPr="002256ED" w:rsidRDefault="001B1B82" w:rsidP="00224199">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543AE4" w14:textId="77777777" w:rsidR="001B1B82" w:rsidRPr="002256ED" w:rsidRDefault="001B1B82" w:rsidP="00224199">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641FCE" w14:textId="77777777" w:rsidR="001B1B82" w:rsidRPr="002256ED" w:rsidRDefault="001B1B82" w:rsidP="00224199">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252004" w14:textId="77777777" w:rsidR="001B1B82" w:rsidRPr="002256ED" w:rsidRDefault="001B1B82" w:rsidP="00224199">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4A0ECB" w14:textId="77777777" w:rsidR="001B1B82" w:rsidRPr="002256ED" w:rsidRDefault="001B1B82" w:rsidP="00224199">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6267DAE" w14:textId="77777777" w:rsidR="001B1B82" w:rsidRPr="002256ED" w:rsidRDefault="001B1B82" w:rsidP="00224199">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DB04051" w14:textId="77777777" w:rsidR="001B1B82" w:rsidRPr="002256ED" w:rsidRDefault="001B1B82" w:rsidP="00224199">
            <w:pPr>
              <w:jc w:val="center"/>
              <w:rPr>
                <w:rFonts w:cs="Arial"/>
                <w:sz w:val="18"/>
                <w:szCs w:val="18"/>
              </w:rPr>
            </w:pPr>
          </w:p>
        </w:tc>
      </w:tr>
      <w:tr w:rsidR="001B1B82" w:rsidRPr="002256ED" w14:paraId="5A1D3720"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BEC1CA" w14:textId="77777777" w:rsidR="001B1B82" w:rsidRPr="002256ED" w:rsidRDefault="001B1B82" w:rsidP="00224199">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6F9E43E" w14:textId="77777777" w:rsidR="002256ED" w:rsidRPr="002256ED" w:rsidRDefault="002256ED" w:rsidP="002256ED">
      <w:pPr>
        <w:spacing w:line="240" w:lineRule="atLeast"/>
        <w:ind w:left="720"/>
        <w:rPr>
          <w:szCs w:val="22"/>
        </w:rPr>
      </w:pPr>
    </w:p>
    <w:p w14:paraId="1ED5CE9D" w14:textId="01BDA748" w:rsidR="00DB2902" w:rsidRPr="00C60267" w:rsidRDefault="00DB2902" w:rsidP="002256ED">
      <w:pPr>
        <w:keepNext/>
        <w:spacing w:line="240" w:lineRule="atLeast"/>
        <w:ind w:left="1440" w:hanging="720"/>
        <w:rPr>
          <w:i/>
          <w:color w:val="FF00FF"/>
          <w:szCs w:val="22"/>
        </w:rPr>
      </w:pPr>
      <w:r w:rsidRPr="00C60267">
        <w:rPr>
          <w:i/>
          <w:color w:val="FF00FF"/>
          <w:szCs w:val="22"/>
        </w:rPr>
        <w:t>Option1:  Include the following for customers that are not JOEs.</w:t>
      </w:r>
    </w:p>
    <w:p w14:paraId="2FB02209" w14:textId="365610F8" w:rsidR="002256ED" w:rsidRPr="00DB2902" w:rsidRDefault="002256ED" w:rsidP="002256ED">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13166D91" w14:textId="59C22FF1" w:rsidR="002256ED" w:rsidRDefault="002256ED" w:rsidP="002256ED">
      <w:pPr>
        <w:spacing w:line="240" w:lineRule="atLeast"/>
        <w:ind w:left="1440"/>
        <w:rPr>
          <w:szCs w:val="22"/>
        </w:rPr>
      </w:pPr>
      <w:r w:rsidRPr="00DB2902">
        <w:rPr>
          <w:szCs w:val="22"/>
        </w:rPr>
        <w:t xml:space="preserve">At the time BPA fills in the table in section 1.1 above, BPA shall </w:t>
      </w:r>
      <w:proofErr w:type="gramStart"/>
      <w:r w:rsidRPr="00DB2902">
        <w:rPr>
          <w:szCs w:val="22"/>
        </w:rPr>
        <w:t>calculate, and</w:t>
      </w:r>
      <w:proofErr w:type="gramEnd"/>
      <w:r w:rsidRPr="00DB2902">
        <w:rPr>
          <w:szCs w:val="22"/>
        </w:rPr>
        <w:t xml:space="preserve"> fill in the table below with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Net Requirement forecast for the remaining Fiscal Year(s) of the Rate Period by month.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Net Requirement forecast is based on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Total Retail Load forecast, stated in section </w:t>
      </w:r>
      <w:r w:rsidRPr="00DB2902">
        <w:t>1.1</w:t>
      </w:r>
      <w:r w:rsidRPr="00DB2902">
        <w:rPr>
          <w:szCs w:val="22"/>
        </w:rPr>
        <w:t xml:space="preserve"> above, minus</w:t>
      </w:r>
      <w:proofErr w:type="gramStart"/>
      <w:r w:rsidRPr="00DB2902">
        <w:rPr>
          <w:szCs w:val="22"/>
        </w:rPr>
        <w:t>:  (</w:t>
      </w:r>
      <w:proofErr w:type="gramEnd"/>
      <w:r w:rsidRPr="00DB2902">
        <w:rPr>
          <w:szCs w:val="22"/>
        </w:rPr>
        <w:t xml:space="preserve">1) </w:t>
      </w:r>
      <w:r w:rsidRPr="00DB2902">
        <w:rPr>
          <w:color w:val="FF0000"/>
          <w:szCs w:val="22"/>
        </w:rPr>
        <w:t xml:space="preserve">«Customer </w:t>
      </w:r>
      <w:proofErr w:type="spellStart"/>
      <w:r w:rsidRPr="00DB2902">
        <w:rPr>
          <w:color w:val="FF0000"/>
          <w:szCs w:val="22"/>
        </w:rPr>
        <w:t>Name»</w:t>
      </w:r>
      <w:r w:rsidRPr="00DB2902">
        <w:rPr>
          <w:szCs w:val="22"/>
        </w:rPr>
        <w:t>’s</w:t>
      </w:r>
      <w:proofErr w:type="spellEnd"/>
      <w:r w:rsidRPr="00DB2902">
        <w:rPr>
          <w:szCs w:val="22"/>
        </w:rPr>
        <w:t xml:space="preserve"> Dedicated Resource amounts, stated in section </w:t>
      </w:r>
      <w:r w:rsidRPr="00DB2902">
        <w:t>5</w:t>
      </w:r>
      <w:r w:rsidRPr="00DB2902">
        <w:rPr>
          <w:szCs w:val="22"/>
        </w:rPr>
        <w:t xml:space="preserve"> below, and (2) Consumer-Owned Resources stated in sections 7.1, 7.3, and 7.4 of this </w:t>
      </w:r>
      <w:proofErr w:type="gramStart"/>
      <w:r w:rsidRPr="00DB2902">
        <w:rPr>
          <w:szCs w:val="22"/>
        </w:rPr>
        <w:t>exhibit</w:t>
      </w:r>
      <w:proofErr w:type="gramEnd"/>
      <w:r w:rsidRPr="00DB2902">
        <w:rPr>
          <w:szCs w:val="22"/>
        </w:rPr>
        <w:t>.</w:t>
      </w:r>
    </w:p>
    <w:p w14:paraId="49B0F5A0" w14:textId="77777777" w:rsidR="00DB2902" w:rsidRDefault="00DB2902" w:rsidP="002256ED">
      <w:pPr>
        <w:spacing w:line="240" w:lineRule="atLeast"/>
        <w:ind w:left="1440"/>
        <w:rPr>
          <w:szCs w:val="22"/>
        </w:rPr>
      </w:pPr>
    </w:p>
    <w:p w14:paraId="6C4EDC8C" w14:textId="77777777" w:rsidR="00DB2902" w:rsidRPr="002256ED" w:rsidRDefault="00DB2902" w:rsidP="00DB2902">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75D9CA06" w14:textId="47CB0746" w:rsidR="00DB2902" w:rsidRPr="00C60267" w:rsidRDefault="00DB2902" w:rsidP="00DB2902">
      <w:pPr>
        <w:spacing w:line="240" w:lineRule="atLeast"/>
        <w:ind w:left="720"/>
        <w:rPr>
          <w:i/>
          <w:color w:val="FF00FF"/>
          <w:szCs w:val="22"/>
        </w:rPr>
      </w:pPr>
      <w:r w:rsidRPr="00C60267">
        <w:rPr>
          <w:i/>
          <w:color w:val="FF00FF"/>
          <w:szCs w:val="22"/>
        </w:rPr>
        <w:t>End Option 1</w:t>
      </w:r>
    </w:p>
    <w:p w14:paraId="42E2D994" w14:textId="77777777" w:rsidR="00DB2902" w:rsidRDefault="00DB2902" w:rsidP="00DB2902">
      <w:pPr>
        <w:spacing w:line="240" w:lineRule="atLeast"/>
        <w:ind w:left="720"/>
        <w:rPr>
          <w:szCs w:val="22"/>
        </w:rPr>
      </w:pPr>
    </w:p>
    <w:p w14:paraId="4356514F" w14:textId="564027A6" w:rsidR="00DB2902" w:rsidRPr="00C60267" w:rsidRDefault="00DB2902" w:rsidP="00C60267">
      <w:pPr>
        <w:keepNext/>
        <w:spacing w:line="240" w:lineRule="atLeast"/>
        <w:ind w:left="720"/>
        <w:rPr>
          <w:i/>
          <w:color w:val="FF00FF"/>
          <w:szCs w:val="22"/>
        </w:rPr>
      </w:pPr>
      <w:r w:rsidRPr="00C60267">
        <w:rPr>
          <w:i/>
          <w:color w:val="FF00FF"/>
          <w:szCs w:val="22"/>
        </w:rPr>
        <w:t>Option 2:  Include the following for customers that are JOEs.</w:t>
      </w:r>
    </w:p>
    <w:p w14:paraId="1347880E" w14:textId="77777777" w:rsidR="00DB2902" w:rsidRPr="00DB2902" w:rsidRDefault="00DB2902" w:rsidP="00DB2902">
      <w:pPr>
        <w:keepNext/>
        <w:spacing w:line="240" w:lineRule="atLeast"/>
        <w:ind w:left="1440" w:hanging="720"/>
        <w:rPr>
          <w:szCs w:val="22"/>
        </w:rPr>
      </w:pPr>
      <w:r w:rsidRPr="00DB2902">
        <w:rPr>
          <w:szCs w:val="22"/>
        </w:rPr>
        <w:t>1.2</w:t>
      </w:r>
      <w:r w:rsidRPr="00DB2902">
        <w:rPr>
          <w:szCs w:val="22"/>
        </w:rPr>
        <w:tab/>
      </w:r>
      <w:r w:rsidRPr="00DB2902">
        <w:rPr>
          <w:b/>
          <w:szCs w:val="22"/>
        </w:rPr>
        <w:t>Forecast of Net Requirements</w:t>
      </w:r>
    </w:p>
    <w:p w14:paraId="06F1CB90" w14:textId="77777777" w:rsidR="00DB2902" w:rsidRDefault="00DB2902" w:rsidP="002256ED">
      <w:pPr>
        <w:spacing w:line="240" w:lineRule="atLeast"/>
        <w:ind w:left="1440"/>
        <w:rPr>
          <w:szCs w:val="22"/>
        </w:rPr>
      </w:pPr>
      <w:r w:rsidRPr="002256ED">
        <w:rPr>
          <w:szCs w:val="22"/>
        </w:rPr>
        <w:t>At the time BPA fills in the table</w:t>
      </w:r>
      <w:r>
        <w:rPr>
          <w:szCs w:val="22"/>
        </w:rPr>
        <w:t>s</w:t>
      </w:r>
      <w:r w:rsidRPr="002256ED">
        <w:rPr>
          <w:szCs w:val="22"/>
        </w:rPr>
        <w:t xml:space="preserve"> in section 1.1 above, BPA shall calculate and fill in the table</w:t>
      </w:r>
      <w:r>
        <w:rPr>
          <w:szCs w:val="22"/>
        </w:rPr>
        <w:t>s</w:t>
      </w:r>
      <w:r w:rsidRPr="002256ED">
        <w:rPr>
          <w:szCs w:val="22"/>
        </w:rPr>
        <w:t xml:space="preserve"> below with</w:t>
      </w:r>
      <w:r>
        <w:rPr>
          <w:szCs w:val="22"/>
        </w:rPr>
        <w:t xml:space="preserve"> </w:t>
      </w:r>
      <w:r w:rsidRPr="002256ED">
        <w:rPr>
          <w:color w:val="FF0000"/>
          <w:szCs w:val="22"/>
        </w:rPr>
        <w:t xml:space="preserve">«Customer </w:t>
      </w:r>
      <w:proofErr w:type="spellStart"/>
      <w:r w:rsidRPr="002256ED">
        <w:rPr>
          <w:color w:val="FF0000"/>
          <w:szCs w:val="22"/>
        </w:rPr>
        <w:t>Name»</w:t>
      </w:r>
      <w:r w:rsidRPr="008D709C">
        <w:rPr>
          <w:color w:val="000000" w:themeColor="text1"/>
          <w:szCs w:val="22"/>
        </w:rPr>
        <w:t>’s</w:t>
      </w:r>
      <w:proofErr w:type="spellEnd"/>
      <w:r w:rsidRPr="008D709C">
        <w:rPr>
          <w:color w:val="000000" w:themeColor="text1"/>
          <w:szCs w:val="22"/>
        </w:rPr>
        <w:t xml:space="preserve"> </w:t>
      </w:r>
      <w:r w:rsidRPr="0083080C">
        <w:rPr>
          <w:szCs w:val="22"/>
        </w:rPr>
        <w:t>Net Requirement</w:t>
      </w:r>
      <w:r>
        <w:rPr>
          <w:szCs w:val="22"/>
        </w:rPr>
        <w:t xml:space="preserve"> forecast and the portion of</w:t>
      </w:r>
      <w:r w:rsidRPr="002256ED">
        <w:rPr>
          <w:color w:val="FF0000"/>
          <w:szCs w:val="22"/>
        </w:rPr>
        <w:t xml:space="preserve"> «Customer </w:t>
      </w:r>
      <w:proofErr w:type="spellStart"/>
      <w:r w:rsidRPr="002256ED">
        <w:rPr>
          <w:color w:val="FF0000"/>
          <w:szCs w:val="22"/>
        </w:rPr>
        <w:t>Name»</w:t>
      </w:r>
      <w:r w:rsidRPr="002256ED">
        <w:rPr>
          <w:szCs w:val="22"/>
        </w:rPr>
        <w:t>’s</w:t>
      </w:r>
      <w:proofErr w:type="spellEnd"/>
      <w:r w:rsidRPr="002256ED">
        <w:rPr>
          <w:szCs w:val="22"/>
        </w:rPr>
        <w:t xml:space="preserve"> Net Requirement forecast </w:t>
      </w:r>
      <w:r>
        <w:rPr>
          <w:szCs w:val="22"/>
        </w:rPr>
        <w:t xml:space="preserve">that is attributable to each </w:t>
      </w:r>
      <w:r w:rsidRPr="002256ED">
        <w:rPr>
          <w:color w:val="FF0000"/>
          <w:szCs w:val="22"/>
        </w:rPr>
        <w:t>«Customer Name»</w:t>
      </w:r>
      <w:r w:rsidRPr="002256ED">
        <w:rPr>
          <w:szCs w:val="22"/>
        </w:rPr>
        <w:t xml:space="preserve"> </w:t>
      </w:r>
      <w:r w:rsidRPr="00FE6B37">
        <w:rPr>
          <w:szCs w:val="22"/>
        </w:rPr>
        <w:t>Member</w:t>
      </w:r>
      <w:r w:rsidRPr="002256ED">
        <w:rPr>
          <w:szCs w:val="22"/>
        </w:rPr>
        <w:t xml:space="preserve"> for the remaining Fiscal Year(s) of the Rate Period by month</w:t>
      </w:r>
      <w:r>
        <w:rPr>
          <w:szCs w:val="22"/>
        </w:rPr>
        <w:t xml:space="preserve">. </w:t>
      </w:r>
      <w:r>
        <w:rPr>
          <w:color w:val="FF0000"/>
          <w:szCs w:val="22"/>
        </w:rPr>
        <w:t xml:space="preserv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w:t>
      </w:r>
      <w:r>
        <w:rPr>
          <w:szCs w:val="22"/>
        </w:rPr>
        <w:t xml:space="preserve"> each</w:t>
      </w:r>
      <w:r w:rsidRPr="002256ED">
        <w:rPr>
          <w:szCs w:val="22"/>
        </w:rPr>
        <w:t xml:space="preserve"> </w:t>
      </w:r>
      <w:r w:rsidRPr="002256ED">
        <w:rPr>
          <w:color w:val="FF0000"/>
          <w:szCs w:val="22"/>
        </w:rPr>
        <w:t>«Customer Name»</w:t>
      </w:r>
      <w:r w:rsidRPr="002256ED">
        <w:rPr>
          <w:szCs w:val="22"/>
        </w:rPr>
        <w:t xml:space="preserve"> </w:t>
      </w:r>
      <w:r>
        <w:rPr>
          <w:szCs w:val="22"/>
        </w:rPr>
        <w:t>Member’s</w:t>
      </w:r>
      <w:r w:rsidRPr="002256ED">
        <w:rPr>
          <w:szCs w:val="22"/>
        </w:rPr>
        <w:t xml:space="preserve"> Total</w:t>
      </w:r>
      <w:r>
        <w:rPr>
          <w:szCs w:val="22"/>
        </w:rPr>
        <w:t xml:space="preserve"> </w:t>
      </w:r>
      <w:r w:rsidRPr="002256ED">
        <w:rPr>
          <w:szCs w:val="22"/>
        </w:rPr>
        <w:t>Retail Load forecast, stated in section </w:t>
      </w:r>
      <w:r w:rsidRPr="002256ED">
        <w:t>1.1</w:t>
      </w:r>
      <w:r w:rsidRPr="002256ED">
        <w:rPr>
          <w:szCs w:val="22"/>
        </w:rPr>
        <w:t xml:space="preserve"> above, minus:  (1)</w:t>
      </w:r>
      <w:r>
        <w:rPr>
          <w:szCs w:val="22"/>
        </w:rPr>
        <w:t xml:space="preserve"> each </w:t>
      </w:r>
      <w:r w:rsidRPr="002256ED">
        <w:rPr>
          <w:color w:val="FF0000"/>
          <w:szCs w:val="22"/>
        </w:rPr>
        <w:t>«Customer Name»</w:t>
      </w:r>
      <w:r w:rsidRPr="002256ED">
        <w:rPr>
          <w:szCs w:val="22"/>
        </w:rPr>
        <w:t xml:space="preserve"> </w:t>
      </w:r>
      <w:r>
        <w:rPr>
          <w:szCs w:val="22"/>
        </w:rPr>
        <w:t>Member’s</w:t>
      </w:r>
      <w:r w:rsidRPr="002256ED">
        <w:rPr>
          <w:szCs w:val="22"/>
        </w:rPr>
        <w:t xml:space="preserve"> Dedicated Resource amounts, stated in section </w:t>
      </w:r>
      <w:r w:rsidRPr="002256ED">
        <w:t>5</w:t>
      </w:r>
      <w:r w:rsidRPr="002256ED">
        <w:rPr>
          <w:szCs w:val="22"/>
        </w:rPr>
        <w:t xml:space="preserve"> below, and (2) </w:t>
      </w:r>
      <w:r>
        <w:rPr>
          <w:szCs w:val="22"/>
        </w:rPr>
        <w:t xml:space="preserve">each </w:t>
      </w:r>
      <w:r w:rsidRPr="002256ED">
        <w:rPr>
          <w:color w:val="FF0000"/>
          <w:szCs w:val="22"/>
        </w:rPr>
        <w:t>«Customer Name»</w:t>
      </w:r>
      <w:r w:rsidRPr="008D709C">
        <w:rPr>
          <w:color w:val="000000" w:themeColor="text1"/>
          <w:szCs w:val="22"/>
        </w:rPr>
        <w:t xml:space="preserve"> </w:t>
      </w:r>
      <w:r>
        <w:rPr>
          <w:szCs w:val="22"/>
        </w:rPr>
        <w:t xml:space="preserve">Member’s </w:t>
      </w:r>
      <w:r w:rsidRPr="002256ED">
        <w:rPr>
          <w:szCs w:val="22"/>
        </w:rPr>
        <w:t xml:space="preserve">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r>
        <w:rPr>
          <w:szCs w:val="22"/>
        </w:rPr>
        <w:t>.</w:t>
      </w:r>
    </w:p>
    <w:p w14:paraId="74260CEA" w14:textId="77777777" w:rsidR="00DB2902" w:rsidRDefault="00DB2902" w:rsidP="002256ED">
      <w:pPr>
        <w:spacing w:line="240" w:lineRule="atLeast"/>
        <w:ind w:left="1440"/>
        <w:rPr>
          <w:szCs w:val="22"/>
        </w:rPr>
      </w:pPr>
    </w:p>
    <w:p w14:paraId="229AB1B1" w14:textId="77777777" w:rsidR="00DB2902" w:rsidRPr="002256ED" w:rsidRDefault="00DB2902" w:rsidP="00DB2902">
      <w:pPr>
        <w:spacing w:line="240" w:lineRule="atLeast"/>
        <w:ind w:left="1440"/>
        <w:rPr>
          <w:szCs w:val="22"/>
        </w:rPr>
      </w:pPr>
      <w:r w:rsidRPr="002256ED">
        <w:rPr>
          <w:szCs w:val="22"/>
        </w:rPr>
        <w:lastRenderedPageBreak/>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723FD76F" w14:textId="58BA879F" w:rsidR="00DB2902" w:rsidRPr="006B383D" w:rsidRDefault="00DB2902" w:rsidP="00DB2902">
      <w:pPr>
        <w:spacing w:line="240" w:lineRule="atLeast"/>
        <w:ind w:left="720"/>
        <w:rPr>
          <w:i/>
          <w:color w:val="FF00FF"/>
          <w:szCs w:val="22"/>
        </w:rPr>
      </w:pPr>
      <w:r w:rsidRPr="006B383D">
        <w:rPr>
          <w:i/>
          <w:color w:val="FF00FF"/>
          <w:szCs w:val="22"/>
        </w:rPr>
        <w:t>End Option 2</w:t>
      </w:r>
    </w:p>
    <w:p w14:paraId="72CEDFE3" w14:textId="77777777" w:rsidR="002256ED" w:rsidRPr="006B383D" w:rsidRDefault="002256ED" w:rsidP="006B383D">
      <w:pPr>
        <w:spacing w:line="240" w:lineRule="atLeast"/>
        <w:ind w:left="720"/>
        <w:rPr>
          <w:szCs w:val="22"/>
          <w:highlight w:val="yellow"/>
        </w:rPr>
      </w:pPr>
    </w:p>
    <w:p w14:paraId="73AA5D8A" w14:textId="4C05BD86" w:rsidR="00DB2902" w:rsidRPr="006B383D" w:rsidRDefault="00DB2902" w:rsidP="006B383D">
      <w:pPr>
        <w:keepNext/>
        <w:ind w:left="720"/>
        <w:rPr>
          <w:rFonts w:cs="Arial"/>
          <w:i/>
          <w:color w:val="FF00FF"/>
          <w:szCs w:val="22"/>
          <w:u w:val="single"/>
        </w:rPr>
      </w:pPr>
      <w:bookmarkStart w:id="205" w:name="_Hlk196832484"/>
      <w:r w:rsidRPr="006B383D">
        <w:rPr>
          <w:rFonts w:cs="Arial"/>
          <w:i/>
          <w:color w:val="FF00FF"/>
          <w:szCs w:val="22"/>
          <w:u w:val="single"/>
        </w:rPr>
        <w:t>Option 1</w:t>
      </w:r>
      <w:r w:rsidRPr="006B383D">
        <w:rPr>
          <w:rFonts w:cs="Arial"/>
          <w:i/>
          <w:color w:val="FF00FF"/>
          <w:szCs w:val="22"/>
        </w:rPr>
        <w:t>:  Include the following for customers that are not JOEs.</w:t>
      </w:r>
    </w:p>
    <w:p w14:paraId="2D4B7E47" w14:textId="77777777" w:rsidR="00C46129" w:rsidRPr="006B383D" w:rsidRDefault="00C46129" w:rsidP="006B383D">
      <w:pPr>
        <w:keepNext/>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  Fill in the energy amounts in the table below for the customer’s Annual Forecast of Monthly Net Requirement.</w:t>
      </w:r>
    </w:p>
    <w:p w14:paraId="2DDB7A38" w14:textId="77777777" w:rsidR="00DB2902" w:rsidRPr="002256ED" w:rsidRDefault="00DB2902" w:rsidP="006B383D">
      <w:pPr>
        <w:keepNext/>
        <w:spacing w:line="240" w:lineRule="atLeast"/>
        <w:ind w:left="720"/>
        <w:rPr>
          <w:i/>
          <w:color w:val="FF00FF"/>
          <w:szCs w:val="22"/>
        </w:rPr>
      </w:pPr>
      <w:r w:rsidRPr="002256ED">
        <w:rPr>
          <w:i/>
          <w:color w:val="FF00FF"/>
          <w:szCs w:val="22"/>
          <w:u w:val="single"/>
        </w:rPr>
        <w:t>Drafter’s Note</w:t>
      </w:r>
      <w:r w:rsidRPr="002256ED">
        <w:rPr>
          <w:i/>
          <w:color w:val="FF00FF"/>
          <w:szCs w:val="22"/>
        </w:rPr>
        <w:t xml:space="preserve">:  </w:t>
      </w:r>
      <w:r>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28E72260"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7EC8CEC" w14:textId="0E719CF3" w:rsidR="00DB2902" w:rsidRPr="002256ED" w:rsidRDefault="00DB2902" w:rsidP="000F41E8">
            <w:pPr>
              <w:keepNext/>
              <w:jc w:val="center"/>
              <w:rPr>
                <w:rFonts w:cs="Arial"/>
                <w:b/>
                <w:bCs/>
                <w:szCs w:val="22"/>
              </w:rPr>
            </w:pPr>
            <w:r w:rsidRPr="002256ED">
              <w:rPr>
                <w:rFonts w:cs="Arial"/>
                <w:b/>
                <w:bCs/>
                <w:szCs w:val="22"/>
              </w:rPr>
              <w:t>Annual Forecast of Monthly Net Requirements</w:t>
            </w:r>
          </w:p>
        </w:tc>
      </w:tr>
      <w:tr w:rsidR="00DB2902" w:rsidRPr="002256ED" w14:paraId="600C3512"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1E7692"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19B793A3"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32A78A77"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077BE30"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CC811CC"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5FC18F"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3E916DEE"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C331B46"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7FAA4822"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429E3C5C"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4B7E6093"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4A4BC85C"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8524CE8"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685D582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3B7E378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F5CF05E"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99A831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495F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9A55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C2E3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640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7D8B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52B8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82D1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A779F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FEB8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E697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208D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DB02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F3E03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EDB08B" w14:textId="77777777" w:rsidR="00DB2902" w:rsidRPr="002256ED" w:rsidRDefault="00DB2902" w:rsidP="000F41E8">
            <w:pPr>
              <w:keepNext/>
              <w:jc w:val="center"/>
              <w:rPr>
                <w:rFonts w:cs="Arial"/>
                <w:sz w:val="18"/>
                <w:szCs w:val="18"/>
              </w:rPr>
            </w:pPr>
          </w:p>
        </w:tc>
      </w:tr>
      <w:tr w:rsidR="00DB2902" w:rsidRPr="002256ED" w14:paraId="0B2BCC3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A2C9FE"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2C1CBF90"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A45797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651F29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490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BF266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1D4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B02A1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4BF79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674FE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70184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60DFD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933B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10A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C8643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B8803E" w14:textId="77777777" w:rsidR="00DB2902" w:rsidRPr="002256ED" w:rsidRDefault="00DB2902" w:rsidP="000F41E8">
            <w:pPr>
              <w:keepNext/>
              <w:jc w:val="center"/>
              <w:rPr>
                <w:rFonts w:cs="Arial"/>
                <w:sz w:val="18"/>
                <w:szCs w:val="18"/>
              </w:rPr>
            </w:pPr>
          </w:p>
        </w:tc>
      </w:tr>
      <w:tr w:rsidR="00DB2902" w:rsidRPr="002256ED" w14:paraId="6DE56934"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DC682"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7FEEAAE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01D30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2094CA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CE2A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2E87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8F65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DEC33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F2FE0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071F9D"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854AD2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840A0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80E2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7807D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25E1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713442" w14:textId="77777777" w:rsidR="00DB2902" w:rsidRPr="002256ED" w:rsidRDefault="00DB2902" w:rsidP="000F41E8">
            <w:pPr>
              <w:keepNext/>
              <w:jc w:val="center"/>
              <w:rPr>
                <w:rFonts w:cs="Arial"/>
                <w:sz w:val="18"/>
                <w:szCs w:val="18"/>
              </w:rPr>
            </w:pPr>
          </w:p>
        </w:tc>
      </w:tr>
      <w:tr w:rsidR="00DB2902" w:rsidRPr="002256ED" w14:paraId="64DFF3D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21E70F4"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2F7FC19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99751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2DCDD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3FA7A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104C2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61F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2F84D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7FE7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9738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9184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A1150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B1665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B10B6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C0F2D95"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548BAF" w14:textId="77777777" w:rsidR="00DB2902" w:rsidRPr="002256ED" w:rsidRDefault="00DB2902" w:rsidP="000F41E8">
            <w:pPr>
              <w:keepNext/>
              <w:jc w:val="center"/>
              <w:rPr>
                <w:rFonts w:cs="Arial"/>
                <w:sz w:val="18"/>
                <w:szCs w:val="18"/>
              </w:rPr>
            </w:pPr>
          </w:p>
        </w:tc>
      </w:tr>
      <w:tr w:rsidR="00DB2902" w:rsidRPr="002256ED" w14:paraId="00783B18"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33ACC7"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41B929C4"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7FB14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C1CFE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51E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0D4F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6BD8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51C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557D1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D01E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F8C6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2A4B2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92A53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8D45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580C7D"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E3F84B" w14:textId="77777777" w:rsidR="00DB2902" w:rsidRPr="002256ED" w:rsidRDefault="00DB2902" w:rsidP="000F41E8">
            <w:pPr>
              <w:keepNext/>
              <w:jc w:val="center"/>
              <w:rPr>
                <w:rFonts w:cs="Arial"/>
                <w:sz w:val="18"/>
                <w:szCs w:val="18"/>
              </w:rPr>
            </w:pPr>
          </w:p>
        </w:tc>
      </w:tr>
      <w:tr w:rsidR="00DB2902" w:rsidRPr="002256ED" w14:paraId="21E064E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8419D8"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0459DF1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8C18C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F9E3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84F9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6FD6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946D4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31255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717D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DBFE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C4A49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EABB27"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1A84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5B4C8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9442F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DAE396" w14:textId="77777777" w:rsidR="00DB2902" w:rsidRPr="002256ED" w:rsidRDefault="00DB2902" w:rsidP="000F41E8">
            <w:pPr>
              <w:keepNext/>
              <w:jc w:val="center"/>
              <w:rPr>
                <w:rFonts w:cs="Arial"/>
                <w:sz w:val="18"/>
                <w:szCs w:val="18"/>
              </w:rPr>
            </w:pPr>
          </w:p>
        </w:tc>
      </w:tr>
      <w:tr w:rsidR="00DB2902" w:rsidRPr="002256ED" w14:paraId="217B26C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D12B6A"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3ECE820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C8A51C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709B8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0A9DF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5C1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B76A1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D578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2F2B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E5295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16F11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FB2B08"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AE957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A9D678"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958F5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A7C21D" w14:textId="77777777" w:rsidR="00DB2902" w:rsidRPr="002256ED" w:rsidRDefault="00DB2902" w:rsidP="000F41E8">
            <w:pPr>
              <w:keepNext/>
              <w:jc w:val="center"/>
              <w:rPr>
                <w:rFonts w:cs="Arial"/>
                <w:sz w:val="18"/>
                <w:szCs w:val="18"/>
              </w:rPr>
            </w:pPr>
          </w:p>
        </w:tc>
      </w:tr>
      <w:tr w:rsidR="00DB2902" w:rsidRPr="002256ED" w14:paraId="55951B7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35F999F"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10867FC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4C632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1839ED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724EC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47D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9B48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5E4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7ECC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75D2D4"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3260FA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33E851"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64332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0A72A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DE09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27E4EF" w14:textId="77777777" w:rsidR="00DB2902" w:rsidRPr="002256ED" w:rsidRDefault="00DB2902" w:rsidP="000F41E8">
            <w:pPr>
              <w:keepNext/>
              <w:jc w:val="center"/>
              <w:rPr>
                <w:rFonts w:cs="Arial"/>
                <w:sz w:val="18"/>
                <w:szCs w:val="18"/>
              </w:rPr>
            </w:pPr>
          </w:p>
        </w:tc>
      </w:tr>
      <w:tr w:rsidR="00DB2902" w:rsidRPr="002256ED" w14:paraId="63E7B6B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2E12F7E"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7DF06E3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5937F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8C4BC0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6DFBF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C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FA293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0B544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AE18D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FAD3A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96A3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2274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7972D6"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373D7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3D707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0F8F11" w14:textId="77777777" w:rsidR="00DB2902" w:rsidRPr="002256ED" w:rsidRDefault="00DB2902" w:rsidP="000F41E8">
            <w:pPr>
              <w:keepNext/>
              <w:jc w:val="center"/>
              <w:rPr>
                <w:rFonts w:cs="Arial"/>
                <w:sz w:val="18"/>
                <w:szCs w:val="18"/>
              </w:rPr>
            </w:pPr>
          </w:p>
        </w:tc>
      </w:tr>
      <w:tr w:rsidR="00DB2902" w:rsidRPr="002256ED" w14:paraId="0F15742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C13B8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0BC2E4B9"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15A1E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F2164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D947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43CB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DA22E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78E8E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8AE3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36E40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62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6E53E"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8554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03442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59DB6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25BA8" w14:textId="77777777" w:rsidR="00DB2902" w:rsidRPr="002256ED" w:rsidRDefault="00DB2902" w:rsidP="000F41E8">
            <w:pPr>
              <w:keepNext/>
              <w:jc w:val="center"/>
              <w:rPr>
                <w:rFonts w:cs="Arial"/>
                <w:sz w:val="18"/>
                <w:szCs w:val="18"/>
              </w:rPr>
            </w:pPr>
          </w:p>
        </w:tc>
      </w:tr>
      <w:tr w:rsidR="00DB2902" w:rsidRPr="002256ED" w14:paraId="311803B1"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ECD3285"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28E2ADDB"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525BF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F9E00B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8D85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4012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D78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4DB6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21155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3D9E0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E4351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5257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0C3BD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5FDA7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4C74F2"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2F5BD3" w14:textId="77777777" w:rsidR="00DB2902" w:rsidRPr="002256ED" w:rsidRDefault="00DB2902" w:rsidP="000F41E8">
            <w:pPr>
              <w:keepNext/>
              <w:jc w:val="center"/>
              <w:rPr>
                <w:rFonts w:cs="Arial"/>
                <w:sz w:val="18"/>
                <w:szCs w:val="18"/>
              </w:rPr>
            </w:pPr>
          </w:p>
        </w:tc>
      </w:tr>
      <w:tr w:rsidR="00DB2902" w:rsidRPr="002256ED" w14:paraId="47919CB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B347C4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62C86C4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83ABB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B5E941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65358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C3C5A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34FE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CDA0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66516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EDCF3"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87F37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E34C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EA683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ADD8BC"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4605F5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366B8B" w14:textId="77777777" w:rsidR="00DB2902" w:rsidRPr="002256ED" w:rsidRDefault="00DB2902" w:rsidP="000F41E8">
            <w:pPr>
              <w:keepNext/>
              <w:jc w:val="center"/>
              <w:rPr>
                <w:rFonts w:cs="Arial"/>
                <w:sz w:val="18"/>
                <w:szCs w:val="18"/>
              </w:rPr>
            </w:pPr>
          </w:p>
        </w:tc>
      </w:tr>
      <w:tr w:rsidR="00DB2902" w:rsidRPr="002256ED" w14:paraId="1F8199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EF46F2"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345D9AD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9EF04D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19A4A2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1CB3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DB19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034C3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0C48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D17A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4D48A5"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E89AC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87F23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64A5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1B4D4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70EAA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E5AE55" w14:textId="77777777" w:rsidR="00DB2902" w:rsidRPr="002256ED" w:rsidRDefault="00DB2902" w:rsidP="000F41E8">
            <w:pPr>
              <w:keepNext/>
              <w:jc w:val="center"/>
              <w:rPr>
                <w:rFonts w:cs="Arial"/>
                <w:sz w:val="18"/>
                <w:szCs w:val="18"/>
              </w:rPr>
            </w:pPr>
          </w:p>
        </w:tc>
      </w:tr>
      <w:tr w:rsidR="00DB2902" w:rsidRPr="002256ED" w14:paraId="276FE250"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092227"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4653B81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49D25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D18444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00AEC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3EBD7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F6A97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0E98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C37C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40B8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0A41A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84C1A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065A1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BC16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A9B2A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3863A7" w14:textId="77777777" w:rsidR="00DB2902" w:rsidRPr="002256ED" w:rsidRDefault="00DB2902" w:rsidP="000F41E8">
            <w:pPr>
              <w:keepNext/>
              <w:jc w:val="center"/>
              <w:rPr>
                <w:rFonts w:cs="Arial"/>
                <w:sz w:val="18"/>
                <w:szCs w:val="18"/>
              </w:rPr>
            </w:pPr>
          </w:p>
        </w:tc>
      </w:tr>
      <w:tr w:rsidR="00DB2902" w:rsidRPr="002256ED" w14:paraId="4A826BC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4CAFE17"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4041961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6CBC2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E7C0E3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3A6E9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B033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A9F24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C0DFE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5A13F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BC679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DEA7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C71AE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612A9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C1F6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3C800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07E0A2" w14:textId="77777777" w:rsidR="00DB2902" w:rsidRPr="002256ED" w:rsidRDefault="00DB2902" w:rsidP="000F41E8">
            <w:pPr>
              <w:keepNext/>
              <w:jc w:val="center"/>
              <w:rPr>
                <w:rFonts w:cs="Arial"/>
                <w:sz w:val="18"/>
                <w:szCs w:val="18"/>
              </w:rPr>
            </w:pPr>
          </w:p>
        </w:tc>
      </w:tr>
      <w:tr w:rsidR="00DB2902" w:rsidRPr="002256ED" w14:paraId="50FE9193"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F28F2FD"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554B2EB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123A10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EE631B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ED41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EC15B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98A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C5ED"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6CB31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E863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0EE72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C5DB5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7B95B5"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2B0E1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3C8007E"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C79279" w14:textId="77777777" w:rsidR="00DB2902" w:rsidRPr="002256ED" w:rsidRDefault="00DB2902" w:rsidP="000F41E8">
            <w:pPr>
              <w:keepNext/>
              <w:jc w:val="center"/>
              <w:rPr>
                <w:rFonts w:cs="Arial"/>
                <w:sz w:val="18"/>
                <w:szCs w:val="18"/>
              </w:rPr>
            </w:pPr>
          </w:p>
        </w:tc>
      </w:tr>
      <w:tr w:rsidR="00DB2902" w:rsidRPr="002256ED" w14:paraId="32686E38"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4BAE3F"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B59312F" w14:textId="12E79CBD" w:rsidR="00DB2902" w:rsidRPr="00C60267" w:rsidRDefault="00003E57" w:rsidP="00003E57">
      <w:pPr>
        <w:ind w:left="720"/>
        <w:rPr>
          <w:rFonts w:cs="Arial"/>
          <w:i/>
          <w:color w:val="FF00FF"/>
          <w:szCs w:val="22"/>
        </w:rPr>
      </w:pPr>
      <w:r w:rsidRPr="00C60267">
        <w:rPr>
          <w:rFonts w:cs="Arial"/>
          <w:i/>
          <w:color w:val="FF00FF"/>
          <w:szCs w:val="22"/>
        </w:rPr>
        <w:t>End Option 1</w:t>
      </w:r>
    </w:p>
    <w:p w14:paraId="25124ED5" w14:textId="77777777" w:rsidR="00003E57" w:rsidRPr="00C60267" w:rsidRDefault="00003E57" w:rsidP="006B383D">
      <w:pPr>
        <w:ind w:left="1440"/>
        <w:rPr>
          <w:iCs/>
          <w:szCs w:val="22"/>
        </w:rPr>
      </w:pPr>
    </w:p>
    <w:p w14:paraId="1705FEBE" w14:textId="076047FF" w:rsidR="00DB2902" w:rsidRPr="006B383D" w:rsidRDefault="00DB2902" w:rsidP="00902690">
      <w:pPr>
        <w:keepNext/>
        <w:ind w:left="720"/>
        <w:rPr>
          <w:rFonts w:cs="Arial"/>
          <w:i/>
          <w:color w:val="FF00FF"/>
          <w:szCs w:val="22"/>
          <w:u w:val="single"/>
        </w:rPr>
      </w:pPr>
      <w:r w:rsidRPr="006B383D">
        <w:rPr>
          <w:rFonts w:cs="Arial"/>
          <w:i/>
          <w:color w:val="FF00FF"/>
          <w:szCs w:val="22"/>
          <w:u w:val="single"/>
        </w:rPr>
        <w:lastRenderedPageBreak/>
        <w:t>Option 2</w:t>
      </w:r>
      <w:r w:rsidRPr="006B383D">
        <w:rPr>
          <w:rFonts w:cs="Arial"/>
          <w:i/>
          <w:color w:val="FF00FF"/>
          <w:szCs w:val="22"/>
        </w:rPr>
        <w:t>:  Include the following for customers that are JOEs.</w:t>
      </w:r>
    </w:p>
    <w:p w14:paraId="77C3F12A" w14:textId="4DDF9FE5" w:rsidR="00DB2902" w:rsidRPr="006B383D" w:rsidRDefault="00DB2902" w:rsidP="006B383D">
      <w:pPr>
        <w:ind w:left="720"/>
        <w:rPr>
          <w:rFonts w:cs="Arial"/>
          <w:i/>
          <w:color w:val="FF00FF"/>
          <w:szCs w:val="22"/>
        </w:rPr>
      </w:pPr>
      <w:r w:rsidRPr="006B383D">
        <w:rPr>
          <w:rFonts w:cs="Arial"/>
          <w:i/>
          <w:color w:val="FF00FF"/>
          <w:szCs w:val="22"/>
          <w:u w:val="single"/>
        </w:rPr>
        <w:t>Drafters Note</w:t>
      </w:r>
      <w:r w:rsidRPr="006B383D">
        <w:rPr>
          <w:rFonts w:cs="Arial"/>
          <w:i/>
          <w:color w:val="FF00FF"/>
          <w:szCs w:val="22"/>
        </w:rPr>
        <w:t>:  BPA will only be calculating a Peak Net Requirement value for customers taking the Flat Monthly Block with Peak Net Requirement (PNR) Shaping Capacity with Peak Load Variance Service (PLVS) product pursuant to section 1.4.8 of Exhibit C</w:t>
      </w:r>
      <w:bookmarkEnd w:id="205"/>
      <w:r w:rsidRPr="006B383D">
        <w:rPr>
          <w:rFonts w:cs="Arial"/>
          <w:i/>
          <w:color w:val="FF00FF"/>
          <w:szCs w:val="22"/>
        </w:rPr>
        <w:t>.  Fill in the energy amounts in the table below for the customer’s Annual Forecast of Monthly Net Requirement.</w:t>
      </w:r>
    </w:p>
    <w:p w14:paraId="5BBE7E08" w14:textId="77777777" w:rsidR="00DB2902" w:rsidRPr="006B383D" w:rsidRDefault="00DB2902" w:rsidP="00DB2902">
      <w:pPr>
        <w:keepNext/>
        <w:ind w:left="2160" w:hanging="720"/>
        <w:rPr>
          <w:b/>
          <w:bCs/>
          <w:color w:val="FF0000"/>
          <w:szCs w:val="22"/>
        </w:rPr>
      </w:pPr>
      <w:r w:rsidRPr="006B383D">
        <w:rPr>
          <w:szCs w:val="22"/>
        </w:rPr>
        <w:t>1.2.1</w:t>
      </w:r>
      <w:r w:rsidRPr="006B383D">
        <w:rPr>
          <w:szCs w:val="22"/>
        </w:rPr>
        <w:tab/>
      </w:r>
      <w:r w:rsidRPr="006B383D">
        <w:rPr>
          <w:b/>
          <w:bCs/>
          <w:color w:val="FF0000"/>
          <w:szCs w:val="22"/>
        </w:rPr>
        <w:t>«Customer Name»</w:t>
      </w:r>
    </w:p>
    <w:p w14:paraId="69B04D51" w14:textId="77777777" w:rsidR="00DB2902" w:rsidRPr="006B383D" w:rsidRDefault="00DB2902" w:rsidP="00C60267">
      <w:pPr>
        <w:keepNext/>
        <w:ind w:left="1440"/>
        <w:rPr>
          <w:rFonts w:cs="Arial"/>
          <w:iCs/>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xml:space="preserve">:  </w:t>
      </w:r>
      <w:r w:rsidR="00E3784A">
        <w:rPr>
          <w:i/>
          <w:color w:val="FF00FF"/>
          <w:szCs w:val="22"/>
        </w:rPr>
        <w:t xml:space="preserve">Leave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A53C592" w:rsidR="002256ED" w:rsidRPr="002256ED" w:rsidRDefault="00DB2902" w:rsidP="008030BA">
            <w:pPr>
              <w:keepNext/>
              <w:jc w:val="center"/>
              <w:rPr>
                <w:rFonts w:cs="Arial"/>
                <w:b/>
                <w:bCs/>
                <w:szCs w:val="22"/>
              </w:rPr>
            </w:pPr>
            <w:r w:rsidRPr="006B383D">
              <w:rPr>
                <w:rFonts w:cs="Arial"/>
                <w:b/>
                <w:bCs/>
                <w:color w:val="EE0000"/>
                <w:szCs w:val="22"/>
              </w:rPr>
              <w:t>«Customer Name</w:t>
            </w:r>
            <w:r w:rsidRPr="006B383D">
              <w:rPr>
                <w:rFonts w:ascii="Times New Roman" w:hAnsi="Times New Roman"/>
                <w:b/>
                <w:bCs/>
                <w:color w:val="EE0000"/>
                <w:szCs w:val="22"/>
              </w:rPr>
              <w:t>»</w:t>
            </w:r>
            <w:r>
              <w:rPr>
                <w:rFonts w:ascii="Times New Roman" w:hAnsi="Times New Roman"/>
                <w:b/>
                <w:bCs/>
                <w:szCs w:val="22"/>
              </w:rPr>
              <w:t xml:space="preserve"> </w:t>
            </w:r>
            <w:r w:rsidR="002256ED"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657BC1EC" w14:textId="77777777" w:rsidR="00DB2902" w:rsidRPr="006B383D" w:rsidRDefault="00DB2902" w:rsidP="005D2DA1">
      <w:pPr>
        <w:rPr>
          <w:i/>
          <w:szCs w:val="22"/>
        </w:rPr>
      </w:pPr>
    </w:p>
    <w:p w14:paraId="2C461530" w14:textId="7D3F2345" w:rsidR="00DB2902" w:rsidRPr="00AF303E" w:rsidRDefault="00DB2902" w:rsidP="00DB2902">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Replicate the table in section 1.2</w:t>
      </w:r>
      <w:r w:rsidR="00003E57">
        <w:rPr>
          <w:i/>
          <w:color w:val="FF00FF"/>
          <w:szCs w:val="22"/>
        </w:rPr>
        <w:t>.1(1) below</w:t>
      </w:r>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1.2.1(1), 1.2.1(2), 1.2.1(3) etc.</w:t>
      </w:r>
      <w:r w:rsidRPr="00401F0D">
        <w:rPr>
          <w:rFonts w:cs="Arial"/>
          <w:i/>
          <w:color w:val="FF00FF"/>
          <w:szCs w:val="22"/>
        </w:rPr>
        <w:t xml:space="preserve"> </w:t>
      </w:r>
      <w:r>
        <w:rPr>
          <w:rFonts w:cs="Arial"/>
          <w:i/>
          <w:color w:val="FF00FF"/>
          <w:szCs w:val="22"/>
        </w:rPr>
        <w:t xml:space="preserve"> </w:t>
      </w:r>
      <w:r w:rsidRPr="00401F0D">
        <w:rPr>
          <w:rFonts w:cs="Arial"/>
          <w:i/>
          <w:color w:val="FF00FF"/>
          <w:szCs w:val="22"/>
        </w:rPr>
        <w:t xml:space="preserve">Fill in the </w:t>
      </w:r>
      <w:r>
        <w:rPr>
          <w:rFonts w:cs="Arial"/>
          <w:i/>
          <w:color w:val="FF00FF"/>
          <w:szCs w:val="22"/>
        </w:rPr>
        <w:t>e</w:t>
      </w:r>
      <w:r w:rsidRPr="00401F0D">
        <w:rPr>
          <w:rFonts w:cs="Arial"/>
          <w:i/>
          <w:color w:val="FF00FF"/>
          <w:szCs w:val="22"/>
        </w:rPr>
        <w:t xml:space="preserve">nergy amounts in the table </w:t>
      </w:r>
      <w:r w:rsidRPr="00401F0D">
        <w:rPr>
          <w:rFonts w:cs="Arial"/>
          <w:i/>
          <w:color w:val="FF00FF"/>
          <w:szCs w:val="22"/>
        </w:rPr>
        <w:lastRenderedPageBreak/>
        <w:t>below for the each «JOE Member Name» Annual Forecast of Monthly Net Requirement.</w:t>
      </w:r>
    </w:p>
    <w:p w14:paraId="17A7A264" w14:textId="77777777" w:rsidR="00DB2902" w:rsidRDefault="00DB2902" w:rsidP="00DB2902">
      <w:pPr>
        <w:keepNext/>
        <w:ind w:left="3060" w:hanging="900"/>
        <w:rPr>
          <w:b/>
          <w:bCs/>
          <w:color w:val="FF0000"/>
          <w:szCs w:val="22"/>
        </w:rPr>
      </w:pPr>
      <w:r>
        <w:rPr>
          <w:szCs w:val="22"/>
        </w:rPr>
        <w:t>1.2.1(1)</w:t>
      </w:r>
      <w:r>
        <w:rPr>
          <w:szCs w:val="22"/>
        </w:rPr>
        <w:tab/>
      </w:r>
      <w:r w:rsidRPr="009F0D12">
        <w:rPr>
          <w:b/>
          <w:bCs/>
          <w:color w:val="FF0000"/>
          <w:szCs w:val="22"/>
        </w:rPr>
        <w:t>«JOE Member Name»</w:t>
      </w:r>
    </w:p>
    <w:p w14:paraId="150D828A" w14:textId="77777777" w:rsidR="00DB2902" w:rsidRPr="00401F0D" w:rsidRDefault="00DB2902" w:rsidP="00DB2902">
      <w:pPr>
        <w:keepNext/>
        <w:ind w:left="2160"/>
        <w:rPr>
          <w:rFonts w:cs="Arial"/>
          <w:i/>
          <w:szCs w:val="22"/>
          <w:u w:val="single"/>
        </w:rPr>
      </w:pPr>
    </w:p>
    <w:p w14:paraId="4255A20D" w14:textId="77777777" w:rsidR="00DB2902" w:rsidRPr="00401F0D" w:rsidRDefault="00DB2902" w:rsidP="00DB2902">
      <w:pPr>
        <w:keepNext/>
        <w:ind w:left="2160"/>
        <w:rPr>
          <w:i/>
          <w:color w:val="FF00FF"/>
          <w:szCs w:val="22"/>
        </w:rPr>
      </w:pPr>
      <w:r w:rsidRPr="00CC78B1">
        <w:rPr>
          <w:rFonts w:cs="Arial"/>
          <w:i/>
          <w:color w:val="FF00FF"/>
          <w:szCs w:val="22"/>
          <w:u w:val="single"/>
        </w:rPr>
        <w:t>Drafter’s Note</w:t>
      </w:r>
      <w:r w:rsidRPr="00401F0D">
        <w:rPr>
          <w:i/>
          <w:color w:val="FF00FF"/>
          <w:szCs w:val="22"/>
        </w:rPr>
        <w:t>:  Leave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DB2902" w:rsidRPr="002256ED" w14:paraId="4FF978F4" w14:textId="77777777" w:rsidTr="000F41E8">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A36B638" w14:textId="77777777" w:rsidR="00DB2902" w:rsidRPr="002256ED" w:rsidRDefault="00DB2902" w:rsidP="000F41E8">
            <w:pPr>
              <w:keepNext/>
              <w:jc w:val="center"/>
              <w:rPr>
                <w:rFonts w:cs="Arial"/>
                <w:b/>
                <w:bCs/>
                <w:szCs w:val="22"/>
              </w:rPr>
            </w:pPr>
            <w:r w:rsidRPr="009F0D12">
              <w:rPr>
                <w:b/>
                <w:bCs/>
                <w:color w:val="FF0000"/>
                <w:szCs w:val="22"/>
              </w:rPr>
              <w:t xml:space="preserve">«JOE Member </w:t>
            </w:r>
            <w:r>
              <w:rPr>
                <w:b/>
                <w:bCs/>
                <w:color w:val="FF0000"/>
                <w:szCs w:val="22"/>
              </w:rPr>
              <w:t>Name</w:t>
            </w:r>
            <w:r w:rsidRPr="009F0D12">
              <w:rPr>
                <w:b/>
                <w:bCs/>
                <w:color w:val="FF0000"/>
                <w:szCs w:val="22"/>
              </w:rPr>
              <w:t>»</w:t>
            </w:r>
            <w:r w:rsidRPr="002256ED">
              <w:rPr>
                <w:rFonts w:cs="Arial"/>
                <w:b/>
                <w:bCs/>
                <w:szCs w:val="22"/>
              </w:rPr>
              <w:t xml:space="preserve"> Annual Forecast of </w:t>
            </w:r>
            <w:r>
              <w:rPr>
                <w:rFonts w:cs="Arial"/>
                <w:b/>
                <w:bCs/>
                <w:szCs w:val="22"/>
              </w:rPr>
              <w:t xml:space="preserve">Portion of </w:t>
            </w:r>
            <w:r w:rsidRPr="00401F0D">
              <w:rPr>
                <w:b/>
                <w:color w:val="FF0000"/>
                <w:szCs w:val="22"/>
              </w:rPr>
              <w:t xml:space="preserve">«Customer </w:t>
            </w:r>
            <w:proofErr w:type="spellStart"/>
            <w:r w:rsidRPr="00401F0D">
              <w:rPr>
                <w:b/>
                <w:color w:val="FF0000"/>
                <w:szCs w:val="22"/>
              </w:rPr>
              <w:t>Name»</w:t>
            </w:r>
            <w:r w:rsidRPr="00401F0D">
              <w:rPr>
                <w:b/>
                <w:szCs w:val="22"/>
              </w:rPr>
              <w:t>’s</w:t>
            </w:r>
            <w:proofErr w:type="spellEnd"/>
            <w:r w:rsidRPr="00401F0D">
              <w:rPr>
                <w:b/>
                <w:szCs w:val="22"/>
              </w:rPr>
              <w:t xml:space="preserve"> </w:t>
            </w:r>
            <w:r w:rsidRPr="002256ED">
              <w:rPr>
                <w:rFonts w:cs="Arial"/>
                <w:b/>
                <w:bCs/>
                <w:szCs w:val="22"/>
              </w:rPr>
              <w:t>Monthly Net Requirement</w:t>
            </w:r>
          </w:p>
        </w:tc>
      </w:tr>
      <w:tr w:rsidR="00DB2902" w:rsidRPr="002256ED" w14:paraId="68ECD16C" w14:textId="77777777" w:rsidTr="000F41E8">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A21716" w14:textId="77777777" w:rsidR="00DB2902" w:rsidRPr="002256ED" w:rsidRDefault="00DB2902" w:rsidP="000F41E8">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55C76CA" w14:textId="77777777" w:rsidR="00DB2902" w:rsidRPr="002256ED" w:rsidRDefault="00DB2902" w:rsidP="000F41E8">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57460E61" w14:textId="77777777" w:rsidR="00DB2902" w:rsidRPr="002256ED" w:rsidRDefault="00DB2902" w:rsidP="000F41E8">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35A287C4" w14:textId="77777777" w:rsidR="00DB2902" w:rsidRPr="002256ED" w:rsidRDefault="00DB2902" w:rsidP="000F41E8">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373F2C97" w14:textId="77777777" w:rsidR="00DB2902" w:rsidRPr="002256ED" w:rsidRDefault="00DB2902" w:rsidP="000F41E8">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0D9E7426" w14:textId="77777777" w:rsidR="00DB2902" w:rsidRPr="002256ED" w:rsidRDefault="00DB2902" w:rsidP="000F41E8">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12DAA0BC" w14:textId="77777777" w:rsidR="00DB2902" w:rsidRPr="002256ED" w:rsidRDefault="00DB2902" w:rsidP="000F41E8">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68551859" w14:textId="77777777" w:rsidR="00DB2902" w:rsidRPr="002256ED" w:rsidRDefault="00DB2902" w:rsidP="000F41E8">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393F62F" w14:textId="77777777" w:rsidR="00DB2902" w:rsidRPr="002256ED" w:rsidRDefault="00DB2902" w:rsidP="000F41E8">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7E583978" w14:textId="77777777" w:rsidR="00DB2902" w:rsidRPr="002256ED" w:rsidRDefault="00DB2902" w:rsidP="000F41E8">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19A1ACFA" w14:textId="77777777" w:rsidR="00DB2902" w:rsidRPr="002256ED" w:rsidRDefault="00DB2902" w:rsidP="000F41E8">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6A75BA60" w14:textId="77777777" w:rsidR="00DB2902" w:rsidRPr="002256ED" w:rsidRDefault="00DB2902" w:rsidP="000F41E8">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417BE09F" w14:textId="77777777" w:rsidR="00DB2902" w:rsidRPr="002256ED" w:rsidRDefault="00DB2902" w:rsidP="000F41E8">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4865153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DB2902" w:rsidRPr="002256ED" w14:paraId="711CC44A"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2B1DA2" w14:textId="77777777" w:rsidR="00DB2902" w:rsidRPr="002256ED" w:rsidRDefault="00DB2902" w:rsidP="000F41E8">
            <w:pPr>
              <w:keepNext/>
              <w:jc w:val="center"/>
              <w:rPr>
                <w:rFonts w:cs="Arial"/>
                <w:b/>
                <w:bCs/>
                <w:sz w:val="18"/>
                <w:szCs w:val="18"/>
              </w:rPr>
            </w:pPr>
            <w:r w:rsidRPr="002256ED">
              <w:rPr>
                <w:rFonts w:cs="Arial"/>
                <w:b/>
                <w:bCs/>
                <w:sz w:val="18"/>
                <w:szCs w:val="18"/>
              </w:rPr>
              <w:t>Fiscal Year 2029</w:t>
            </w:r>
          </w:p>
        </w:tc>
      </w:tr>
      <w:tr w:rsidR="00DB2902" w:rsidRPr="002256ED" w14:paraId="0122645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A32F0F"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A514D1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07EBFD"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500F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328B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2808E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EB9D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15821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2D21D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75139"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73F30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3F9FDF"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E514A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691C0" w14:textId="77777777" w:rsidR="00DB2902" w:rsidRPr="002256ED" w:rsidRDefault="00DB2902" w:rsidP="000F41E8">
            <w:pPr>
              <w:keepNext/>
              <w:jc w:val="center"/>
              <w:rPr>
                <w:rFonts w:cs="Arial"/>
                <w:sz w:val="18"/>
                <w:szCs w:val="18"/>
              </w:rPr>
            </w:pPr>
          </w:p>
        </w:tc>
      </w:tr>
      <w:tr w:rsidR="00DB2902" w:rsidRPr="002256ED" w14:paraId="312849C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704589" w14:textId="77777777" w:rsidR="00DB2902" w:rsidRPr="002256ED" w:rsidRDefault="00DB2902" w:rsidP="000F41E8">
            <w:pPr>
              <w:keepNext/>
              <w:jc w:val="center"/>
              <w:rPr>
                <w:rFonts w:cs="Arial"/>
                <w:b/>
                <w:bCs/>
                <w:sz w:val="18"/>
                <w:szCs w:val="18"/>
              </w:rPr>
            </w:pPr>
            <w:r w:rsidRPr="002256ED">
              <w:rPr>
                <w:rFonts w:cs="Arial"/>
                <w:b/>
                <w:bCs/>
                <w:sz w:val="18"/>
                <w:szCs w:val="18"/>
              </w:rPr>
              <w:t>Fiscal Year 2030</w:t>
            </w:r>
          </w:p>
        </w:tc>
      </w:tr>
      <w:tr w:rsidR="00DB2902" w:rsidRPr="002256ED" w14:paraId="14426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A30E5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9831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7186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FAB0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E0878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BB2B8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82388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BE91D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2EEC5C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26D5EA"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E92B5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300DA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787CAB4"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7846D7" w14:textId="77777777" w:rsidR="00DB2902" w:rsidRPr="002256ED" w:rsidRDefault="00DB2902" w:rsidP="000F41E8">
            <w:pPr>
              <w:keepNext/>
              <w:jc w:val="center"/>
              <w:rPr>
                <w:rFonts w:cs="Arial"/>
                <w:sz w:val="18"/>
                <w:szCs w:val="18"/>
              </w:rPr>
            </w:pPr>
          </w:p>
        </w:tc>
      </w:tr>
      <w:tr w:rsidR="00DB2902" w:rsidRPr="002256ED" w14:paraId="37CAFD67"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32B1B81" w14:textId="77777777" w:rsidR="00DB2902" w:rsidRPr="002256ED" w:rsidRDefault="00DB2902" w:rsidP="000F41E8">
            <w:pPr>
              <w:keepNext/>
              <w:jc w:val="center"/>
              <w:rPr>
                <w:rFonts w:cs="Arial"/>
                <w:b/>
                <w:bCs/>
                <w:sz w:val="18"/>
                <w:szCs w:val="18"/>
              </w:rPr>
            </w:pPr>
            <w:r w:rsidRPr="002256ED">
              <w:rPr>
                <w:rFonts w:cs="Arial"/>
                <w:b/>
                <w:bCs/>
                <w:sz w:val="18"/>
                <w:szCs w:val="18"/>
              </w:rPr>
              <w:t>Fiscal Year 2031</w:t>
            </w:r>
          </w:p>
        </w:tc>
      </w:tr>
      <w:tr w:rsidR="00DB2902" w:rsidRPr="002256ED" w14:paraId="0ED5936A"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68349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B5FBA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838F4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D88A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113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197E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9E28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8E3C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C1F8C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72966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FFFE9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1AFB"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330280"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F3B0E2" w14:textId="77777777" w:rsidR="00DB2902" w:rsidRPr="002256ED" w:rsidRDefault="00DB2902" w:rsidP="000F41E8">
            <w:pPr>
              <w:keepNext/>
              <w:jc w:val="center"/>
              <w:rPr>
                <w:rFonts w:cs="Arial"/>
                <w:sz w:val="18"/>
                <w:szCs w:val="18"/>
              </w:rPr>
            </w:pPr>
          </w:p>
        </w:tc>
      </w:tr>
      <w:tr w:rsidR="00DB2902" w:rsidRPr="002256ED" w14:paraId="3304000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84FDA9" w14:textId="77777777" w:rsidR="00DB2902" w:rsidRPr="002256ED" w:rsidRDefault="00DB2902" w:rsidP="000F41E8">
            <w:pPr>
              <w:keepNext/>
              <w:jc w:val="center"/>
              <w:rPr>
                <w:rFonts w:cs="Arial"/>
                <w:b/>
                <w:bCs/>
                <w:sz w:val="18"/>
                <w:szCs w:val="18"/>
              </w:rPr>
            </w:pPr>
            <w:r w:rsidRPr="002256ED">
              <w:rPr>
                <w:rFonts w:cs="Arial"/>
                <w:b/>
                <w:bCs/>
                <w:sz w:val="18"/>
                <w:szCs w:val="18"/>
              </w:rPr>
              <w:t>Fiscal Year 2032</w:t>
            </w:r>
          </w:p>
        </w:tc>
      </w:tr>
      <w:tr w:rsidR="00DB2902" w:rsidRPr="002256ED" w14:paraId="139535A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82F3C0"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9CDDE5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7CE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23947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33E3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77C66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02931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D1AC0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C0634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AC73A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DCB81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8FF51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BA7B47"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181974" w14:textId="77777777" w:rsidR="00DB2902" w:rsidRPr="002256ED" w:rsidRDefault="00DB2902" w:rsidP="000F41E8">
            <w:pPr>
              <w:keepNext/>
              <w:jc w:val="center"/>
              <w:rPr>
                <w:rFonts w:cs="Arial"/>
                <w:sz w:val="18"/>
                <w:szCs w:val="18"/>
              </w:rPr>
            </w:pPr>
          </w:p>
        </w:tc>
      </w:tr>
      <w:tr w:rsidR="00DB2902" w:rsidRPr="002256ED" w14:paraId="0ABA76D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E374E0F" w14:textId="77777777" w:rsidR="00DB2902" w:rsidRPr="002256ED" w:rsidRDefault="00DB2902" w:rsidP="000F41E8">
            <w:pPr>
              <w:keepNext/>
              <w:jc w:val="center"/>
              <w:rPr>
                <w:rFonts w:cs="Arial"/>
                <w:b/>
                <w:bCs/>
                <w:sz w:val="18"/>
                <w:szCs w:val="18"/>
              </w:rPr>
            </w:pPr>
            <w:r w:rsidRPr="002256ED">
              <w:rPr>
                <w:rFonts w:cs="Arial"/>
                <w:b/>
                <w:bCs/>
                <w:sz w:val="18"/>
                <w:szCs w:val="18"/>
              </w:rPr>
              <w:t>Fiscal Year 2033</w:t>
            </w:r>
          </w:p>
        </w:tc>
      </w:tr>
      <w:tr w:rsidR="00DB2902" w:rsidRPr="002256ED" w14:paraId="0AC5DA8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6E8E7E"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25D56E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CDC8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4E8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3BA1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15D6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C269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B17B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BD8C60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30F2FF"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EE70A4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8270B5"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72A8FA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D66AA4" w14:textId="77777777" w:rsidR="00DB2902" w:rsidRPr="002256ED" w:rsidRDefault="00DB2902" w:rsidP="000F41E8">
            <w:pPr>
              <w:keepNext/>
              <w:jc w:val="center"/>
              <w:rPr>
                <w:rFonts w:cs="Arial"/>
                <w:sz w:val="18"/>
                <w:szCs w:val="18"/>
              </w:rPr>
            </w:pPr>
          </w:p>
        </w:tc>
      </w:tr>
      <w:tr w:rsidR="00DB2902" w:rsidRPr="002256ED" w14:paraId="2D3A5456"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5E218F" w14:textId="77777777" w:rsidR="00DB2902" w:rsidRPr="002256ED" w:rsidRDefault="00DB2902" w:rsidP="000F41E8">
            <w:pPr>
              <w:keepNext/>
              <w:jc w:val="center"/>
              <w:rPr>
                <w:rFonts w:cs="Arial"/>
                <w:b/>
                <w:bCs/>
                <w:sz w:val="18"/>
                <w:szCs w:val="18"/>
              </w:rPr>
            </w:pPr>
            <w:r w:rsidRPr="002256ED">
              <w:rPr>
                <w:rFonts w:cs="Arial"/>
                <w:b/>
                <w:bCs/>
                <w:sz w:val="18"/>
                <w:szCs w:val="18"/>
              </w:rPr>
              <w:t>Fiscal Year 2034</w:t>
            </w:r>
          </w:p>
        </w:tc>
      </w:tr>
      <w:tr w:rsidR="00DB2902" w:rsidRPr="002256ED" w14:paraId="7B609BCD"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1C240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27F5BA"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0A9A9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D876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51A2C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DEC17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B1319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890FA"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E8AD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1CAB4"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5A186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663BE6"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14A74B"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62BFB0" w14:textId="77777777" w:rsidR="00DB2902" w:rsidRPr="002256ED" w:rsidRDefault="00DB2902" w:rsidP="000F41E8">
            <w:pPr>
              <w:keepNext/>
              <w:jc w:val="center"/>
              <w:rPr>
                <w:rFonts w:cs="Arial"/>
                <w:sz w:val="18"/>
                <w:szCs w:val="18"/>
              </w:rPr>
            </w:pPr>
          </w:p>
        </w:tc>
      </w:tr>
      <w:tr w:rsidR="00DB2902" w:rsidRPr="002256ED" w14:paraId="4A542F9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445F1A5" w14:textId="77777777" w:rsidR="00DB2902" w:rsidRPr="002256ED" w:rsidRDefault="00DB2902" w:rsidP="000F41E8">
            <w:pPr>
              <w:keepNext/>
              <w:jc w:val="center"/>
              <w:rPr>
                <w:rFonts w:cs="Arial"/>
                <w:b/>
                <w:bCs/>
                <w:sz w:val="18"/>
                <w:szCs w:val="18"/>
              </w:rPr>
            </w:pPr>
            <w:r w:rsidRPr="002256ED">
              <w:rPr>
                <w:rFonts w:cs="Arial"/>
                <w:b/>
                <w:bCs/>
                <w:sz w:val="18"/>
                <w:szCs w:val="18"/>
              </w:rPr>
              <w:t>Fiscal Year 2035</w:t>
            </w:r>
          </w:p>
        </w:tc>
      </w:tr>
      <w:tr w:rsidR="00DB2902" w:rsidRPr="002256ED" w14:paraId="2CBD32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B390B9"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C3D84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4C27A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A1D3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EAD7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310E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F35EE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8BDD1E"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AE99A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492F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A8671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873664"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3E892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204327" w14:textId="77777777" w:rsidR="00DB2902" w:rsidRPr="002256ED" w:rsidRDefault="00DB2902" w:rsidP="000F41E8">
            <w:pPr>
              <w:keepNext/>
              <w:jc w:val="center"/>
              <w:rPr>
                <w:rFonts w:cs="Arial"/>
                <w:sz w:val="18"/>
                <w:szCs w:val="18"/>
              </w:rPr>
            </w:pPr>
          </w:p>
        </w:tc>
      </w:tr>
      <w:tr w:rsidR="00DB2902" w:rsidRPr="002256ED" w14:paraId="142C121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563B41" w14:textId="77777777" w:rsidR="00DB2902" w:rsidRPr="002256ED" w:rsidRDefault="00DB2902" w:rsidP="000F41E8">
            <w:pPr>
              <w:keepNext/>
              <w:jc w:val="center"/>
              <w:rPr>
                <w:rFonts w:cs="Arial"/>
                <w:b/>
                <w:bCs/>
                <w:sz w:val="18"/>
                <w:szCs w:val="18"/>
              </w:rPr>
            </w:pPr>
            <w:r w:rsidRPr="002256ED">
              <w:rPr>
                <w:rFonts w:cs="Arial"/>
                <w:b/>
                <w:bCs/>
                <w:sz w:val="18"/>
                <w:szCs w:val="18"/>
              </w:rPr>
              <w:t>Fiscal Year 2036</w:t>
            </w:r>
          </w:p>
        </w:tc>
      </w:tr>
      <w:tr w:rsidR="00DB2902" w:rsidRPr="002256ED" w14:paraId="5613CBB8"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9BDEDEA"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65D1EC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715F3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F05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6C23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767B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73630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BB5B2"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674E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9FE33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DD77D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4B8DC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8A21B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3C6C4F" w14:textId="77777777" w:rsidR="00DB2902" w:rsidRPr="002256ED" w:rsidRDefault="00DB2902" w:rsidP="000F41E8">
            <w:pPr>
              <w:keepNext/>
              <w:jc w:val="center"/>
              <w:rPr>
                <w:rFonts w:cs="Arial"/>
                <w:sz w:val="18"/>
                <w:szCs w:val="18"/>
              </w:rPr>
            </w:pPr>
          </w:p>
        </w:tc>
      </w:tr>
      <w:tr w:rsidR="00DB2902" w:rsidRPr="002256ED" w14:paraId="2197FB1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07B3473" w14:textId="77777777" w:rsidR="00DB2902" w:rsidRPr="002256ED" w:rsidRDefault="00DB2902" w:rsidP="000F41E8">
            <w:pPr>
              <w:keepNext/>
              <w:jc w:val="center"/>
              <w:rPr>
                <w:rFonts w:cs="Arial"/>
                <w:b/>
                <w:bCs/>
                <w:sz w:val="18"/>
                <w:szCs w:val="18"/>
              </w:rPr>
            </w:pPr>
            <w:r w:rsidRPr="002256ED">
              <w:rPr>
                <w:rFonts w:cs="Arial"/>
                <w:b/>
                <w:bCs/>
                <w:sz w:val="18"/>
                <w:szCs w:val="18"/>
              </w:rPr>
              <w:t>Fiscal Year 2037</w:t>
            </w:r>
          </w:p>
        </w:tc>
      </w:tr>
      <w:tr w:rsidR="00DB2902" w:rsidRPr="002256ED" w14:paraId="4C3A99F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89717B"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D375BE"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58CFB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267E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BF4E6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FCBC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A8EBD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6C1BC1"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7178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356F0"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9B1D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C9F82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40C32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BC613" w14:textId="77777777" w:rsidR="00DB2902" w:rsidRPr="002256ED" w:rsidRDefault="00DB2902" w:rsidP="000F41E8">
            <w:pPr>
              <w:keepNext/>
              <w:jc w:val="center"/>
              <w:rPr>
                <w:rFonts w:cs="Arial"/>
                <w:sz w:val="18"/>
                <w:szCs w:val="18"/>
              </w:rPr>
            </w:pPr>
          </w:p>
        </w:tc>
      </w:tr>
      <w:tr w:rsidR="00DB2902" w:rsidRPr="002256ED" w14:paraId="5789CDE5"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F32B655"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2038</w:t>
            </w:r>
          </w:p>
        </w:tc>
      </w:tr>
      <w:tr w:rsidR="00DB2902" w:rsidRPr="002256ED" w14:paraId="752990F2"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AC9D23"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515247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25313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DDDD1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780B4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5A50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A87ED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5F537"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6CF7E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701ABC"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BE7DC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EB3EB0"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D0BD28"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FF56B7E" w14:textId="77777777" w:rsidR="00DB2902" w:rsidRPr="002256ED" w:rsidRDefault="00DB2902" w:rsidP="000F41E8">
            <w:pPr>
              <w:keepNext/>
              <w:jc w:val="center"/>
              <w:rPr>
                <w:rFonts w:cs="Arial"/>
                <w:sz w:val="18"/>
                <w:szCs w:val="18"/>
              </w:rPr>
            </w:pPr>
          </w:p>
        </w:tc>
      </w:tr>
      <w:tr w:rsidR="00DB2902" w:rsidRPr="002256ED" w14:paraId="654C7F52"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6AA7B64" w14:textId="77777777" w:rsidR="00DB2902" w:rsidRPr="002256ED" w:rsidRDefault="00DB2902" w:rsidP="000F41E8">
            <w:pPr>
              <w:keepNext/>
              <w:jc w:val="center"/>
              <w:rPr>
                <w:rFonts w:cs="Arial"/>
                <w:b/>
                <w:bCs/>
                <w:sz w:val="18"/>
                <w:szCs w:val="18"/>
              </w:rPr>
            </w:pPr>
            <w:r w:rsidRPr="002256ED">
              <w:rPr>
                <w:rFonts w:cs="Arial"/>
                <w:b/>
                <w:bCs/>
                <w:sz w:val="18"/>
                <w:szCs w:val="18"/>
              </w:rPr>
              <w:t>Fiscal Year 2039</w:t>
            </w:r>
          </w:p>
        </w:tc>
      </w:tr>
      <w:tr w:rsidR="00DB2902" w:rsidRPr="002256ED" w14:paraId="02A2FF0F"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BD5E6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5DA972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E5FD9F"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3FB5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162EDA"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1041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A14F56"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6D76F9"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7A1B6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A1C4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9CA6A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2A8CA"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022FD6"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F21882" w14:textId="77777777" w:rsidR="00DB2902" w:rsidRPr="002256ED" w:rsidRDefault="00DB2902" w:rsidP="000F41E8">
            <w:pPr>
              <w:keepNext/>
              <w:jc w:val="center"/>
              <w:rPr>
                <w:rFonts w:cs="Arial"/>
                <w:sz w:val="18"/>
                <w:szCs w:val="18"/>
              </w:rPr>
            </w:pPr>
          </w:p>
        </w:tc>
      </w:tr>
      <w:tr w:rsidR="00DB2902" w:rsidRPr="002256ED" w14:paraId="4FBF02AB"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1F8F08"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2040</w:t>
            </w:r>
          </w:p>
        </w:tc>
      </w:tr>
      <w:tr w:rsidR="00DB2902" w:rsidRPr="002256ED" w14:paraId="2F167FE5"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DD6460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048F6D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A6C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90D02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8DDE5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98046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EDB7D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B367F6"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A8179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CEF4B"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94CD0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89E8D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B634E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196A7A" w14:textId="77777777" w:rsidR="00DB2902" w:rsidRPr="002256ED" w:rsidRDefault="00DB2902" w:rsidP="000F41E8">
            <w:pPr>
              <w:keepNext/>
              <w:jc w:val="center"/>
              <w:rPr>
                <w:rFonts w:cs="Arial"/>
                <w:sz w:val="18"/>
                <w:szCs w:val="18"/>
              </w:rPr>
            </w:pPr>
          </w:p>
        </w:tc>
      </w:tr>
      <w:tr w:rsidR="00DB2902" w:rsidRPr="002256ED" w14:paraId="504482FC"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35492A" w14:textId="77777777" w:rsidR="00DB2902" w:rsidRPr="002256ED" w:rsidRDefault="00DB2902" w:rsidP="000F41E8">
            <w:pPr>
              <w:keepNext/>
              <w:jc w:val="center"/>
              <w:rPr>
                <w:rFonts w:cs="Arial"/>
                <w:b/>
                <w:bCs/>
                <w:sz w:val="18"/>
                <w:szCs w:val="18"/>
              </w:rPr>
            </w:pPr>
            <w:r w:rsidRPr="002256ED">
              <w:rPr>
                <w:rFonts w:cs="Arial"/>
                <w:b/>
                <w:bCs/>
                <w:sz w:val="18"/>
                <w:szCs w:val="18"/>
              </w:rPr>
              <w:t>Fiscal Year 2041</w:t>
            </w:r>
          </w:p>
        </w:tc>
      </w:tr>
      <w:tr w:rsidR="00DB2902" w:rsidRPr="002256ED" w14:paraId="06B08801"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61D64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65A49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78C5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EF55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97C6E0"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7457"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3CF5D7"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AFF07B"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A95B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17D12D"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C08D22"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30667"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4967F9"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268B07" w14:textId="77777777" w:rsidR="00DB2902" w:rsidRPr="002256ED" w:rsidRDefault="00DB2902" w:rsidP="000F41E8">
            <w:pPr>
              <w:keepNext/>
              <w:jc w:val="center"/>
              <w:rPr>
                <w:rFonts w:cs="Arial"/>
                <w:sz w:val="18"/>
                <w:szCs w:val="18"/>
              </w:rPr>
            </w:pPr>
          </w:p>
        </w:tc>
      </w:tr>
      <w:tr w:rsidR="00DB2902" w:rsidRPr="002256ED" w14:paraId="625E9A4E"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D5E3686"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2042</w:t>
            </w:r>
          </w:p>
        </w:tc>
      </w:tr>
      <w:tr w:rsidR="00DB2902" w:rsidRPr="002256ED" w14:paraId="5048FAEE"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2528431"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2A62E2F"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46878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C9562E"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BCEE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3DEDA8"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3092B"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386DF"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29E11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AD258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8523F3"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109CD"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A1E63A"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09F000" w14:textId="77777777" w:rsidR="00DB2902" w:rsidRPr="002256ED" w:rsidRDefault="00DB2902" w:rsidP="000F41E8">
            <w:pPr>
              <w:keepNext/>
              <w:jc w:val="center"/>
              <w:rPr>
                <w:rFonts w:cs="Arial"/>
                <w:sz w:val="18"/>
                <w:szCs w:val="18"/>
              </w:rPr>
            </w:pPr>
          </w:p>
        </w:tc>
      </w:tr>
      <w:tr w:rsidR="00DB2902" w:rsidRPr="002256ED" w14:paraId="209029BD"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ACF5F85" w14:textId="77777777" w:rsidR="00DB2902" w:rsidRPr="002256ED" w:rsidRDefault="00DB2902" w:rsidP="000F41E8">
            <w:pPr>
              <w:keepNext/>
              <w:jc w:val="center"/>
              <w:rPr>
                <w:rFonts w:cs="Arial"/>
                <w:b/>
                <w:bCs/>
                <w:sz w:val="18"/>
                <w:szCs w:val="18"/>
              </w:rPr>
            </w:pPr>
            <w:r w:rsidRPr="002256ED">
              <w:rPr>
                <w:rFonts w:cs="Arial"/>
                <w:b/>
                <w:bCs/>
                <w:sz w:val="18"/>
                <w:szCs w:val="18"/>
              </w:rPr>
              <w:t>Fiscal Year 2043</w:t>
            </w:r>
          </w:p>
        </w:tc>
      </w:tr>
      <w:tr w:rsidR="00DB2902" w:rsidRPr="002256ED" w14:paraId="3D36FE86"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9E08E2"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AC79C0C"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A38F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278BC8"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2A58C4"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9C1A44"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86BF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36EC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8FC8B2C"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740582"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03FCA1"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FF935E"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C53FAF"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2901CE" w14:textId="77777777" w:rsidR="00DB2902" w:rsidRPr="002256ED" w:rsidRDefault="00DB2902" w:rsidP="000F41E8">
            <w:pPr>
              <w:keepNext/>
              <w:jc w:val="center"/>
              <w:rPr>
                <w:rFonts w:cs="Arial"/>
                <w:sz w:val="18"/>
                <w:szCs w:val="18"/>
              </w:rPr>
            </w:pPr>
          </w:p>
        </w:tc>
      </w:tr>
      <w:tr w:rsidR="00DB2902" w:rsidRPr="002256ED" w14:paraId="032A7A7F" w14:textId="77777777" w:rsidTr="000F41E8">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CF277C"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Fiscal Year 2044</w:t>
            </w:r>
          </w:p>
        </w:tc>
      </w:tr>
      <w:tr w:rsidR="00DB2902" w:rsidRPr="002256ED" w14:paraId="02B65F57" w14:textId="77777777" w:rsidTr="000F41E8">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AA0154" w14:textId="77777777" w:rsidR="00DB2902" w:rsidRPr="002256ED" w:rsidRDefault="00DB2902" w:rsidP="000F41E8">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01BDEB"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F9A62"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328A39"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D6E31"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A94490"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81E55"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706A70" w14:textId="77777777" w:rsidR="00DB2902" w:rsidRPr="002256ED" w:rsidRDefault="00DB2902" w:rsidP="000F41E8">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3B01013" w14:textId="77777777" w:rsidR="00DB2902" w:rsidRPr="002256ED" w:rsidRDefault="00DB2902" w:rsidP="000F41E8">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656405" w14:textId="77777777" w:rsidR="00DB2902" w:rsidRPr="002256ED" w:rsidRDefault="00DB2902" w:rsidP="000F41E8">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BAF9B9" w14:textId="77777777" w:rsidR="00DB2902" w:rsidRPr="002256ED" w:rsidRDefault="00DB2902" w:rsidP="000F41E8">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0AE2E2" w14:textId="77777777" w:rsidR="00DB2902" w:rsidRPr="002256ED" w:rsidRDefault="00DB2902" w:rsidP="000F41E8">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AEC62C" w14:textId="77777777" w:rsidR="00DB2902" w:rsidRPr="002256ED" w:rsidRDefault="00DB2902" w:rsidP="000F41E8">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7F59087" w14:textId="77777777" w:rsidR="00DB2902" w:rsidRPr="002256ED" w:rsidRDefault="00DB2902" w:rsidP="000F41E8">
            <w:pPr>
              <w:keepNext/>
              <w:jc w:val="center"/>
              <w:rPr>
                <w:rFonts w:cs="Arial"/>
                <w:sz w:val="18"/>
                <w:szCs w:val="18"/>
              </w:rPr>
            </w:pPr>
          </w:p>
        </w:tc>
      </w:tr>
      <w:tr w:rsidR="00DB2902" w:rsidRPr="002256ED" w14:paraId="6DC80069" w14:textId="77777777" w:rsidTr="000F41E8">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9744D58" w14:textId="77777777" w:rsidR="00DB2902" w:rsidRPr="002256ED" w:rsidRDefault="00DB2902" w:rsidP="000F41E8">
            <w:pPr>
              <w:keepLines/>
              <w:rPr>
                <w:rFonts w:cs="Arial"/>
                <w:sz w:val="20"/>
                <w:szCs w:val="20"/>
              </w:rPr>
            </w:pPr>
            <w:r w:rsidRPr="009F387E">
              <w:rPr>
                <w:rFonts w:cs="Arial"/>
                <w:sz w:val="20"/>
                <w:szCs w:val="20"/>
                <w:u w:val="single"/>
              </w:rPr>
              <w:t>Note</w:t>
            </w:r>
            <w:r w:rsidRPr="002256ED">
              <w:rPr>
                <w:rFonts w:cs="Arial"/>
                <w:sz w:val="20"/>
                <w:szCs w:val="20"/>
              </w:rPr>
              <w:t>:  Fill in the table above with megawatt-hours rounded to whole megawatt-hours, with megawatts rounded to one decimal place, and annual Average Megawatts rounded to three decimal places.</w:t>
            </w:r>
          </w:p>
        </w:tc>
      </w:tr>
    </w:tbl>
    <w:p w14:paraId="2CC4AC04" w14:textId="77777777" w:rsidR="00DB2902" w:rsidRPr="00BB605F" w:rsidRDefault="00DB2902" w:rsidP="00DB2902">
      <w:pPr>
        <w:rPr>
          <w:i/>
          <w:color w:val="FF00FF"/>
          <w:szCs w:val="22"/>
        </w:rPr>
      </w:pPr>
      <w:r>
        <w:rPr>
          <w:i/>
          <w:color w:val="FF00FF"/>
          <w:szCs w:val="22"/>
        </w:rPr>
        <w:t xml:space="preserve">End </w:t>
      </w:r>
      <w:r w:rsidRPr="001A67F7">
        <w:rPr>
          <w:i/>
          <w:color w:val="FF00FF"/>
          <w:szCs w:val="22"/>
        </w:rPr>
        <w:t>Option 2</w:t>
      </w:r>
    </w:p>
    <w:p w14:paraId="5E00B114" w14:textId="77777777" w:rsidR="002256ED" w:rsidRPr="002256ED" w:rsidRDefault="002256ED" w:rsidP="002256ED"/>
    <w:p w14:paraId="5B963982" w14:textId="33BEBDEC"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xml:space="preserve">:  Because customers can have numerous resources and the subsections of section 2 can span multiple pages, BPA </w:t>
      </w:r>
      <w:r w:rsidR="00023371">
        <w:rPr>
          <w:bCs/>
          <w:i/>
          <w:iCs/>
          <w:color w:val="0000FF"/>
          <w:szCs w:val="22"/>
        </w:rPr>
        <w:t>will apply</w:t>
      </w:r>
      <w:r w:rsidRPr="002256ED">
        <w:rPr>
          <w:bCs/>
          <w:i/>
          <w:iCs/>
          <w:color w:val="0000FF"/>
          <w:szCs w:val="22"/>
        </w:rPr>
        <w:t xml:space="preserve"> subsection numbering </w:t>
      </w:r>
      <w:r w:rsidR="00023371">
        <w:rPr>
          <w:bCs/>
          <w:i/>
          <w:iCs/>
          <w:color w:val="0000FF"/>
          <w:szCs w:val="22"/>
        </w:rPr>
        <w:t>as</w:t>
      </w:r>
      <w:r w:rsidRPr="002256ED">
        <w:rPr>
          <w:bCs/>
          <w:i/>
          <w:iCs/>
          <w:color w:val="0000FF"/>
          <w:szCs w:val="22"/>
        </w:rPr>
        <w:t xml:space="preserve"> 2(1), 2(2), etc. </w:t>
      </w:r>
      <w:r w:rsidRPr="002256ED">
        <w:rPr>
          <w:bCs/>
          <w:i/>
          <w:iCs/>
          <w:color w:val="0000FF"/>
          <w:szCs w:val="22"/>
        </w:rPr>
        <w:lastRenderedPageBreak/>
        <w:t>(as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xml:space="preserve">:  List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5D2DA1">
      <w:pPr>
        <w:keepNext/>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Pr>
          <w:i/>
          <w:color w:val="FF00FF"/>
        </w:rPr>
        <w:t xml:space="preserve">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«Customer Name»</w:t>
      </w:r>
      <w:r w:rsidRPr="00026772">
        <w:t xml:space="preserv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5D2DA1">
      <w:pPr>
        <w:pStyle w:val="ListContinue4"/>
        <w:spacing w:after="0"/>
        <w:ind w:left="720"/>
        <w:rPr>
          <w:szCs w:val="22"/>
        </w:rPr>
      </w:pPr>
    </w:p>
    <w:p w14:paraId="78A93961" w14:textId="72137053" w:rsidR="002256ED" w:rsidRPr="002256ED" w:rsidRDefault="002256ED" w:rsidP="005D2DA1">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proofErr w:type="gramStart"/>
      <w:r w:rsidR="00297526">
        <w:rPr>
          <w:i/>
          <w:color w:val="FF00FF"/>
        </w:rPr>
        <w:t>customer</w:t>
      </w:r>
      <w:proofErr w:type="gramEnd"/>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06" w:name="_Hlk172640878"/>
      <w:r w:rsidRPr="002256ED">
        <w:rPr>
          <w:b/>
        </w:rPr>
        <w:t>Resource Profile</w:t>
      </w:r>
    </w:p>
    <w:p w14:paraId="7635F6FE" w14:textId="77777777" w:rsidR="002256ED" w:rsidRPr="002256ED" w:rsidRDefault="002256ED" w:rsidP="005D2DA1">
      <w:pPr>
        <w:keepNext/>
        <w:keepLines/>
        <w:ind w:left="1440"/>
      </w:pPr>
    </w:p>
    <w:p w14:paraId="412ABA1A" w14:textId="5EE4D51A"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 xml:space="preserve">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06"/>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5D2DA1">
      <w:pPr>
        <w:keepNext/>
        <w:ind w:left="216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026772" w:rsidRDefault="002256ED" w:rsidP="008030BA">
            <w:pPr>
              <w:keepNext/>
              <w:keepLines/>
              <w:rPr>
                <w:i/>
                <w:sz w:val="20"/>
                <w:szCs w:val="20"/>
              </w:rPr>
            </w:pPr>
            <w:r w:rsidRPr="002256ED">
              <w:rPr>
                <w:iCs/>
                <w:sz w:val="20"/>
                <w:szCs w:val="20"/>
                <w:u w:val="single"/>
              </w:rPr>
              <w:t>Note</w:t>
            </w:r>
            <w:r w:rsidRPr="00026772">
              <w:rPr>
                <w:iCs/>
                <w:sz w:val="20"/>
                <w:szCs w:val="20"/>
              </w:rPr>
              <w:t>:</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lastRenderedPageBreak/>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8672139" w:rsidR="002256ED" w:rsidRPr="002256ED" w:rsidRDefault="002256ED" w:rsidP="002256ED">
      <w:pPr>
        <w:keepNext/>
        <w:ind w:left="1440"/>
        <w:rPr>
          <w:i/>
          <w:color w:val="FF00FF"/>
        </w:rPr>
      </w:pPr>
      <w:r w:rsidRPr="002256ED">
        <w:rPr>
          <w:i/>
          <w:color w:val="FF00FF"/>
          <w:u w:val="single"/>
        </w:rPr>
        <w:t>Option 1</w:t>
      </w:r>
      <w:r w:rsidRPr="002256ED">
        <w:rPr>
          <w:i/>
          <w:color w:val="FF00FF"/>
        </w:rPr>
        <w:t xml:space="preserve">:  Include the following if customer does NOT have any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08ADB9B3"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w:t>
      </w:r>
      <w:r w:rsidR="00297526">
        <w:rPr>
          <w:i/>
          <w:color w:val="FF00FF"/>
        </w:rPr>
        <w:t>has</w:t>
      </w:r>
      <w:r w:rsidRPr="002256ED">
        <w:rPr>
          <w:i/>
          <w:color w:val="FF00FF"/>
        </w:rPr>
        <w:t xml:space="preserve"> Committed Power Purchase Amounts for 9(c) </w:t>
      </w:r>
      <w:r w:rsidR="00ED7A66">
        <w:rPr>
          <w:i/>
          <w:color w:val="FF00FF"/>
        </w:rPr>
        <w:t>e</w:t>
      </w:r>
      <w:r w:rsidRPr="002256ED">
        <w:rPr>
          <w:i/>
          <w:color w:val="FF00FF"/>
        </w:rPr>
        <w:t xml:space="preserve">xport </w:t>
      </w:r>
      <w:r w:rsidR="00ED7A66">
        <w:rPr>
          <w:i/>
          <w:color w:val="FF00FF"/>
        </w:rPr>
        <w:t>d</w:t>
      </w:r>
      <w:r w:rsidRPr="002256ED">
        <w:rPr>
          <w:i/>
          <w:color w:val="FF00FF"/>
        </w:rPr>
        <w:t>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9F387E">
              <w:rPr>
                <w:iCs/>
                <w:sz w:val="20"/>
                <w:szCs w:val="20"/>
              </w:rPr>
              <w:t>:</w:t>
            </w:r>
            <w:r w:rsidRPr="002256ED">
              <w:rPr>
                <w:iCs/>
                <w:sz w:val="20"/>
                <w:szCs w:val="20"/>
              </w:rPr>
              <w:t xml:space="preserve">  Fill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71BF59FC" w:rsidR="002256ED" w:rsidRPr="002256ED" w:rsidRDefault="002256ED" w:rsidP="002256ED">
      <w:pPr>
        <w:keepNext/>
        <w:keepLines/>
        <w:rPr>
          <w:i/>
          <w:color w:val="0000FF"/>
          <w:szCs w:val="22"/>
        </w:rPr>
      </w:pPr>
      <w:r w:rsidRPr="002256ED">
        <w:rPr>
          <w:i/>
          <w:color w:val="0000FF"/>
          <w:szCs w:val="22"/>
          <w:u w:val="single"/>
        </w:rPr>
        <w:lastRenderedPageBreak/>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w:t>
      </w:r>
      <w:r w:rsidR="00DE3D6F">
        <w:rPr>
          <w:i/>
          <w:color w:val="0000FF"/>
          <w:szCs w:val="22"/>
        </w:rPr>
        <w:t>will apply</w:t>
      </w:r>
      <w:r w:rsidRPr="002256ED">
        <w:rPr>
          <w:i/>
          <w:color w:val="0000FF"/>
          <w:szCs w:val="22"/>
        </w:rPr>
        <w:t xml:space="preserve"> subsection numbering </w:t>
      </w:r>
      <w:r w:rsidR="00DE3D6F">
        <w:rPr>
          <w:i/>
          <w:color w:val="0000FF"/>
          <w:szCs w:val="22"/>
        </w:rPr>
        <w:t>as</w:t>
      </w:r>
      <w:r w:rsidR="00DE3D6F" w:rsidRPr="002256ED">
        <w:rPr>
          <w:i/>
          <w:color w:val="0000FF"/>
          <w:szCs w:val="22"/>
        </w:rPr>
        <w:t xml:space="preserve"> </w:t>
      </w:r>
      <w:r w:rsidRPr="002256ED">
        <w:rPr>
          <w:i/>
          <w:color w:val="0000FF"/>
          <w:szCs w:val="22"/>
        </w:rPr>
        <w:t>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0D8DB990" w:rsidR="002256ED" w:rsidRPr="002256ED" w:rsidRDefault="002256ED" w:rsidP="002256ED">
      <w:pPr>
        <w:keepNext/>
        <w:tabs>
          <w:tab w:val="left" w:pos="720"/>
        </w:tabs>
        <w:ind w:left="720"/>
        <w:rPr>
          <w:i/>
          <w:color w:val="FF00FF"/>
        </w:rPr>
      </w:pPr>
      <w:bookmarkStart w:id="207" w:name="_Hlk197529413"/>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a Planned NLSL or an NLSL</w:t>
      </w:r>
      <w:r w:rsidR="00DE3D6F">
        <w:rPr>
          <w:i/>
          <w:color w:val="FF00FF"/>
        </w:rPr>
        <w:t>.</w:t>
      </w:r>
      <w:r w:rsidRPr="002256ED">
        <w:rPr>
          <w:i/>
          <w:color w:val="FF00FF"/>
        </w:rPr>
        <w:t xml:space="preserve">  If customer is serving the Planned NLSL</w:t>
      </w:r>
      <w:r w:rsidR="00297526">
        <w:rPr>
          <w:i/>
          <w:color w:val="FF00FF"/>
        </w:rPr>
        <w:t xml:space="preserve"> or </w:t>
      </w:r>
      <w:r w:rsidRPr="002256ED">
        <w:rPr>
          <w:i/>
          <w:color w:val="FF00FF"/>
        </w:rPr>
        <w:t>NLSL with Specified Resources, use the tables</w:t>
      </w:r>
      <w:r w:rsidR="0033324D">
        <w:rPr>
          <w:i/>
          <w:color w:val="FF00FF"/>
        </w:rPr>
        <w:t xml:space="preserve"> and format</w:t>
      </w:r>
      <w:r w:rsidRPr="002256ED">
        <w:rPr>
          <w:i/>
          <w:color w:val="FF00FF"/>
        </w:rPr>
        <w:t xml:space="preserve"> from section 2</w:t>
      </w:r>
      <w:r w:rsidR="0033324D">
        <w:rPr>
          <w:i/>
          <w:color w:val="FF00FF"/>
        </w:rPr>
        <w:t>, Option 2</w:t>
      </w:r>
      <w:r w:rsidRPr="002256ED">
        <w:rPr>
          <w:i/>
          <w:color w:val="FF00FF"/>
        </w:rPr>
        <w:t xml:space="preserve"> above and complete sections 2(1)(A) - (C) for each resource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 table using</w:t>
      </w:r>
      <w:r w:rsidR="005F2316">
        <w:rPr>
          <w:i/>
          <w:color w:val="FF00FF"/>
        </w:rPr>
        <w:t xml:space="preserve"> </w:t>
      </w:r>
      <w:r w:rsidR="005F2316" w:rsidRPr="002256ED">
        <w:rPr>
          <w:i/>
          <w:color w:val="FF00FF"/>
        </w:rPr>
        <w:t>the table format in section</w:t>
      </w:r>
      <w:r w:rsidR="005F2316">
        <w:rPr>
          <w:i/>
          <w:color w:val="FF00FF"/>
        </w:rPr>
        <w:t xml:space="preserve"> 3.2 and fill out</w:t>
      </w:r>
      <w:r w:rsidRPr="002256ED">
        <w:rPr>
          <w:i/>
          <w:color w:val="FF00FF"/>
        </w:rPr>
        <w:t xml:space="preserve"> </w:t>
      </w:r>
      <w:r w:rsidR="005F2316">
        <w:rPr>
          <w:i/>
          <w:color w:val="FF00FF"/>
        </w:rPr>
        <w:t xml:space="preserve">monthly </w:t>
      </w:r>
      <w:r w:rsidR="007433FC">
        <w:rPr>
          <w:i/>
          <w:color w:val="FF00FF"/>
        </w:rPr>
        <w:t>D</w:t>
      </w:r>
      <w:r w:rsidR="005F2316">
        <w:rPr>
          <w:i/>
          <w:color w:val="FF00FF"/>
        </w:rPr>
        <w:t xml:space="preserve">iurnal amounts based on the NLSL or Planned NLSL load </w:t>
      </w:r>
      <w:proofErr w:type="gramStart"/>
      <w:r w:rsidR="005F2316">
        <w:rPr>
          <w:i/>
          <w:color w:val="FF00FF"/>
        </w:rPr>
        <w:t>forecast</w:t>
      </w:r>
      <w:proofErr w:type="gramEnd"/>
      <w:r w:rsidR="005F2316">
        <w:rPr>
          <w:i/>
          <w:color w:val="FF00FF"/>
        </w:rPr>
        <w:t xml:space="preserve"> less </w:t>
      </w:r>
      <w:proofErr w:type="gramStart"/>
      <w:r w:rsidR="005F2316">
        <w:rPr>
          <w:i/>
          <w:color w:val="FF00FF"/>
        </w:rPr>
        <w:t>any Specified</w:t>
      </w:r>
      <w:proofErr w:type="gramEnd"/>
      <w:r w:rsidR="005F2316">
        <w:rPr>
          <w:i/>
          <w:color w:val="FF00FF"/>
        </w:rPr>
        <w:t xml:space="preserve"> Resources in section 4 serving such NLSL or Planned NLSL</w:t>
      </w:r>
      <w:r w:rsidR="007433FC">
        <w:rPr>
          <w:i/>
          <w:color w:val="FF00FF"/>
        </w:rPr>
        <w:t>.</w:t>
      </w:r>
      <w:r w:rsidRPr="002256ED">
        <w:rPr>
          <w:i/>
          <w:color w:val="FF00FF"/>
        </w:rPr>
        <w:t xml:space="preserve">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bookmarkEnd w:id="207"/>
    <w:p w14:paraId="327C8A62" w14:textId="77777777" w:rsidR="002256ED" w:rsidRPr="002256ED" w:rsidRDefault="002256ED" w:rsidP="002256ED">
      <w:pPr>
        <w:ind w:left="720"/>
      </w:pPr>
    </w:p>
    <w:p w14:paraId="6ED5ADB0" w14:textId="40137465" w:rsidR="002256ED" w:rsidRPr="002256ED" w:rsidRDefault="002256ED" w:rsidP="00370897">
      <w:pPr>
        <w:keepNext/>
        <w:ind w:left="720"/>
        <w:rPr>
          <w:bCs/>
        </w:rPr>
      </w:pPr>
      <w:r w:rsidRPr="002256ED">
        <w:t>4(1)</w:t>
      </w:r>
      <w:r w:rsidRPr="002256ED">
        <w:tab/>
      </w:r>
      <w:r w:rsidRPr="00370897">
        <w:rPr>
          <w:b/>
          <w:szCs w:val="22"/>
        </w:rPr>
        <w:t xml:space="preserve">Name of </w:t>
      </w:r>
      <w:r w:rsidRPr="002256ED">
        <w:rPr>
          <w:b/>
          <w:color w:val="FF0000"/>
          <w:szCs w:val="22"/>
        </w:rPr>
        <w:t>«</w:t>
      </w:r>
      <w:r w:rsidRPr="002256ED">
        <w:rPr>
          <w:b/>
          <w:bCs/>
          <w:szCs w:val="22"/>
        </w:rPr>
        <w:t>Planned NLSL</w:t>
      </w:r>
      <w:r w:rsidR="00ED7A66" w:rsidRPr="00ED7A66">
        <w:rPr>
          <w:b/>
          <w:bCs/>
          <w:color w:val="EE0000"/>
          <w:szCs w:val="22"/>
        </w:rPr>
        <w:t>»</w:t>
      </w:r>
      <w:r w:rsidRPr="002256ED">
        <w:rPr>
          <w:b/>
          <w:bCs/>
          <w:szCs w:val="22"/>
        </w:rPr>
        <w:t xml:space="preserve"> </w:t>
      </w:r>
      <w:r w:rsidRPr="002256ED">
        <w:rPr>
          <w:i/>
          <w:color w:val="FF00FF"/>
        </w:rPr>
        <w:t>or</w:t>
      </w:r>
      <w:r w:rsidRPr="002256ED">
        <w:rPr>
          <w:b/>
          <w:bCs/>
          <w:szCs w:val="22"/>
        </w:rPr>
        <w:t xml:space="preserve"> </w:t>
      </w:r>
      <w:r w:rsidR="00ED7A66" w:rsidRPr="00ED7A66">
        <w:rPr>
          <w:b/>
          <w:bCs/>
          <w:color w:val="EE0000"/>
          <w:szCs w:val="22"/>
        </w:rPr>
        <w:t>«</w:t>
      </w:r>
      <w:r w:rsidRPr="002256ED">
        <w:rPr>
          <w:b/>
          <w:bCs/>
          <w:szCs w:val="22"/>
        </w:rPr>
        <w:t>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lastRenderedPageBreak/>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own any Specified Resources not dedicated to </w:t>
      </w:r>
      <w:proofErr w:type="gramStart"/>
      <w:r w:rsidRPr="002256ED">
        <w:rPr>
          <w:i/>
          <w:color w:val="FF00FF"/>
        </w:rPr>
        <w:t>its TRL</w:t>
      </w:r>
      <w:proofErr w:type="gramEnd"/>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501F9604"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CE12B5">
        <w:rPr>
          <w:i/>
          <w:color w:val="FF00FF"/>
        </w:rPr>
        <w:t>At</w:t>
      </w:r>
      <w:proofErr w:type="gramEnd"/>
      <w:r w:rsidR="00CE12B5">
        <w:rPr>
          <w:i/>
          <w:color w:val="FF00FF"/>
        </w:rPr>
        <w:t xml:space="preserve"> contract offer, </w:t>
      </w:r>
      <w:r w:rsidR="00DF64D6">
        <w:rPr>
          <w:i/>
          <w:color w:val="FF00FF"/>
        </w:rPr>
        <w:t>i</w:t>
      </w:r>
      <w:r w:rsidR="00DF64D6" w:rsidRPr="002256ED">
        <w:rPr>
          <w:i/>
          <w:color w:val="FF00FF"/>
        </w:rPr>
        <w:t xml:space="preserve">f </w:t>
      </w:r>
      <w:proofErr w:type="gramStart"/>
      <w:r w:rsidR="00DF64D6" w:rsidRPr="002256ED">
        <w:rPr>
          <w:i/>
          <w:color w:val="FF00FF"/>
        </w:rPr>
        <w:t>customer</w:t>
      </w:r>
      <w:proofErr w:type="gramEnd"/>
      <w:r w:rsidR="00DF64D6" w:rsidRPr="002256ED">
        <w:rPr>
          <w:i/>
          <w:color w:val="FF00FF"/>
        </w:rPr>
        <w:t xml:space="preserve">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CE12B5" w:rsidRPr="00CE12B5">
        <w:rPr>
          <w:i/>
          <w:color w:val="FF00FF"/>
        </w:rPr>
        <w:t xml:space="preserve"> </w:t>
      </w:r>
      <w:r w:rsidR="00CE12B5">
        <w:rPr>
          <w:i/>
          <w:color w:val="FF00FF"/>
        </w:rPr>
        <w:t>then (1) include the following paragraph and (2) u</w:t>
      </w:r>
      <w:r>
        <w:rPr>
          <w:i/>
          <w:color w:val="FF00FF"/>
        </w:rPr>
        <w:t>se Option 2 below</w:t>
      </w:r>
      <w:r w:rsidR="00CE12B5">
        <w:rPr>
          <w:i/>
          <w:color w:val="FF00FF"/>
        </w:rPr>
        <w:t xml:space="preserve"> (intentionally left blank)</w:t>
      </w:r>
      <w:r>
        <w:rPr>
          <w:i/>
          <w:color w:val="FF00FF"/>
        </w:rPr>
        <w:t xml:space="preserve"> for sections</w:t>
      </w:r>
      <w:r w:rsidR="000F18EA">
        <w:rPr>
          <w:i/>
          <w:color w:val="FF00FF"/>
        </w:rPr>
        <w:t> </w:t>
      </w:r>
      <w:r>
        <w:rPr>
          <w:i/>
          <w:color w:val="FF00FF"/>
        </w:rPr>
        <w:t>7.1, 7.2 and 7.3.</w:t>
      </w:r>
      <w:r w:rsidR="00574DD8">
        <w:rPr>
          <w:i/>
          <w:color w:val="FF00FF"/>
        </w:rPr>
        <w:t xml:space="preserve">  </w:t>
      </w:r>
      <w:r w:rsidR="00574DD8" w:rsidRPr="00574DD8">
        <w:rPr>
          <w:i/>
          <w:color w:val="FF00FF"/>
        </w:rPr>
        <w:t>The following paragraph will be removed by September 30, 2026</w:t>
      </w:r>
      <w:r w:rsidR="00CE12B5">
        <w:rPr>
          <w:i/>
          <w:color w:val="FF00FF"/>
        </w:rPr>
        <w:t>,</w:t>
      </w:r>
      <w:r w:rsidR="00574DD8" w:rsidRPr="00574DD8">
        <w:rPr>
          <w:i/>
          <w:color w:val="FF00FF"/>
        </w:rPr>
        <w:t xml:space="preserve"> when BPA updates sections 7.1, 7.2 and/or 7.3.</w:t>
      </w:r>
    </w:p>
    <w:p w14:paraId="23952631" w14:textId="3EF2618D" w:rsidR="00CE12B5" w:rsidRDefault="00DF64D6" w:rsidP="001601BF">
      <w:pPr>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w:t>
      </w:r>
      <w:r w:rsidR="00574DD8">
        <w:rPr>
          <w:szCs w:val="22"/>
        </w:rPr>
        <w:t>.</w:t>
      </w:r>
      <w:r w:rsidRPr="00DF64D6">
        <w:rPr>
          <w:szCs w:val="22"/>
        </w:rPr>
        <w:t xml:space="preserve"> </w:t>
      </w:r>
      <w:r w:rsidR="00574DD8">
        <w:rPr>
          <w:szCs w:val="22"/>
        </w:rPr>
        <w:t xml:space="preserve"> </w:t>
      </w:r>
      <w:r w:rsidRPr="009F387E">
        <w:rPr>
          <w:color w:val="FF0000"/>
          <w:szCs w:val="22"/>
        </w:rPr>
        <w:t>«Customer Name»</w:t>
      </w:r>
      <w:r w:rsidRPr="00DF64D6">
        <w:rPr>
          <w:szCs w:val="22"/>
        </w:rPr>
        <w:t xml:space="preserve"> shall designate</w:t>
      </w:r>
      <w:r w:rsidR="00574DD8">
        <w:rPr>
          <w:szCs w:val="22"/>
        </w:rPr>
        <w:t xml:space="preserve"> </w:t>
      </w:r>
      <w:r w:rsidR="00574DD8" w:rsidRPr="00574DD8">
        <w:rPr>
          <w:szCs w:val="22"/>
        </w:rPr>
        <w:t>such resource as serving On-Site Consumer Load, serving load other than On-Site Consumer Load, or serving both On-Site Consumer Load and load other than On-Site Consumer Load pursuant to section</w:t>
      </w:r>
      <w:r w:rsidR="00CE12B5">
        <w:rPr>
          <w:szCs w:val="22"/>
        </w:rPr>
        <w:t> </w:t>
      </w:r>
      <w:r w:rsidR="00574DD8" w:rsidRPr="00574DD8">
        <w:rPr>
          <w:szCs w:val="22"/>
        </w:rPr>
        <w:t>3.6.1 of the body of this Agreement</w:t>
      </w:r>
      <w:r>
        <w:rPr>
          <w:szCs w:val="22"/>
        </w:rPr>
        <w:t>.  By September</w:t>
      </w:r>
      <w:r w:rsidR="001601BF">
        <w:rPr>
          <w:szCs w:val="22"/>
        </w:rPr>
        <w:t> </w:t>
      </w:r>
      <w:r>
        <w:rPr>
          <w:szCs w:val="22"/>
        </w:rPr>
        <w:t xml:space="preserve">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existing Consumer-Owned Resources</w:t>
      </w:r>
      <w:r w:rsidR="0004395B">
        <w:rPr>
          <w:szCs w:val="22"/>
        </w:rPr>
        <w:t>.</w:t>
      </w:r>
    </w:p>
    <w:p w14:paraId="775C6B76" w14:textId="1ABEC4EB" w:rsidR="00DF64D6" w:rsidRPr="001601BF" w:rsidRDefault="007C376C" w:rsidP="00CE12B5">
      <w:pPr>
        <w:ind w:left="720"/>
        <w:rPr>
          <w:i/>
          <w:color w:val="FF00FF"/>
        </w:rPr>
      </w:pPr>
      <w:r w:rsidRPr="002256ED">
        <w:rPr>
          <w:i/>
          <w:color w:val="FF00FF"/>
        </w:rPr>
        <w:t>End Option</w:t>
      </w:r>
    </w:p>
    <w:p w14:paraId="3CB0195C" w14:textId="4D6C1E3F" w:rsidR="00DF64D6" w:rsidRPr="002256ED" w:rsidRDefault="00DF64D6" w:rsidP="00CE12B5">
      <w:pPr>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297526">
        <w:rPr>
          <w:i/>
          <w:color w:val="FF00FF"/>
        </w:rPr>
        <w:t>Include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898A96D" w14:textId="77777777" w:rsidR="00574DD8" w:rsidRPr="001601BF" w:rsidRDefault="00574DD8" w:rsidP="002256ED">
      <w:pPr>
        <w:ind w:left="1440"/>
        <w:rPr>
          <w:iCs/>
        </w:rPr>
      </w:pPr>
    </w:p>
    <w:p w14:paraId="78D5F2BE" w14:textId="33132175" w:rsidR="00574DD8" w:rsidRPr="00574DD8" w:rsidRDefault="00574DD8" w:rsidP="001601BF">
      <w:pPr>
        <w:keepNext/>
        <w:ind w:left="1440"/>
        <w:rPr>
          <w:i/>
          <w:color w:val="FF00FF"/>
          <w:u w:val="single"/>
        </w:rPr>
      </w:pPr>
      <w:r w:rsidRPr="00574DD8">
        <w:rPr>
          <w:i/>
          <w:color w:val="FF00FF"/>
          <w:u w:val="single"/>
        </w:rPr>
        <w:t>Option 2</w:t>
      </w:r>
      <w:r w:rsidRPr="00CE12B5">
        <w:rPr>
          <w:i/>
          <w:color w:val="FF00FF"/>
        </w:rPr>
        <w:t>:</w:t>
      </w:r>
      <w:r w:rsidR="00CE12B5" w:rsidRPr="00CE12B5">
        <w:rPr>
          <w:i/>
          <w:color w:val="FF00FF"/>
        </w:rPr>
        <w:t xml:space="preserve"> Include the following at contract offer if customer has existing Consumer-Owned Resources.</w:t>
      </w:r>
    </w:p>
    <w:p w14:paraId="42CE4D32" w14:textId="77777777" w:rsidR="00574DD8" w:rsidRPr="00574DD8" w:rsidRDefault="00574DD8" w:rsidP="00574DD8">
      <w:pPr>
        <w:tabs>
          <w:tab w:val="left" w:pos="1440"/>
        </w:tabs>
        <w:ind w:left="1440"/>
      </w:pPr>
      <w:r w:rsidRPr="00574DD8">
        <w:t>This section is intentionally left blank.</w:t>
      </w:r>
    </w:p>
    <w:p w14:paraId="5AC44E8F" w14:textId="7F745FD6" w:rsidR="00574DD8" w:rsidRDefault="00574DD8" w:rsidP="00574DD8">
      <w:pPr>
        <w:ind w:left="1440"/>
        <w:rPr>
          <w:i/>
          <w:color w:val="FF00FF"/>
        </w:rPr>
      </w:pPr>
      <w:r w:rsidRPr="00574DD8">
        <w:rPr>
          <w:i/>
          <w:color w:val="FF00FF"/>
        </w:rPr>
        <w:t>End Option 2</w:t>
      </w:r>
    </w:p>
    <w:p w14:paraId="0C9C66BC" w14:textId="77777777" w:rsidR="006365BA" w:rsidRPr="00DB6776" w:rsidRDefault="006365BA" w:rsidP="002256ED">
      <w:pPr>
        <w:ind w:left="1440"/>
        <w:rPr>
          <w:iCs/>
        </w:rPr>
      </w:pPr>
    </w:p>
    <w:p w14:paraId="6451ED00" w14:textId="276FBCDE" w:rsidR="006365BA" w:rsidRPr="002256ED" w:rsidRDefault="006365BA" w:rsidP="006365BA">
      <w:pPr>
        <w:keepNext/>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297526">
        <w:rPr>
          <w:i/>
          <w:color w:val="FF00FF"/>
        </w:rPr>
        <w:t>i</w:t>
      </w:r>
      <w:r w:rsidRPr="002256ED">
        <w:rPr>
          <w:i/>
          <w:color w:val="FF00FF"/>
        </w:rPr>
        <w:t xml:space="preserve">f </w:t>
      </w:r>
      <w:proofErr w:type="gramStart"/>
      <w:r w:rsidRPr="002256ED">
        <w:rPr>
          <w:i/>
          <w:color w:val="FF00FF"/>
        </w:rPr>
        <w:t>customer</w:t>
      </w:r>
      <w:proofErr w:type="gramEnd"/>
      <w:r w:rsidRPr="002256ED">
        <w:rPr>
          <w:i/>
          <w:color w:val="FF00FF"/>
        </w:rPr>
        <w:t xml:space="preserve">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t>(1)</w:t>
      </w:r>
      <w:r w:rsidRPr="002256ED">
        <w:rPr>
          <w:szCs w:val="22"/>
        </w:rPr>
        <w:tab/>
      </w:r>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proofErr w:type="gramStart"/>
            <w:r w:rsidR="006365BA"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886905" w:rsidRPr="002256ED">
              <w:rPr>
                <w:i/>
                <w:color w:val="FF00FF"/>
              </w:rPr>
              <w:t xml:space="preserve">f </w:t>
            </w:r>
            <w:proofErr w:type="gramStart"/>
            <w:r w:rsidR="006365BA" w:rsidRPr="002256ED">
              <w:rPr>
                <w:i/>
                <w:color w:val="FF00FF"/>
              </w:rPr>
              <w:t>customer</w:t>
            </w:r>
            <w:proofErr w:type="gramEnd"/>
            <w:r w:rsidR="006365BA" w:rsidRPr="002256ED">
              <w:rPr>
                <w:i/>
                <w:color w:val="FF00FF"/>
              </w:rPr>
              <w:t xml:space="preserve">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040161CB" w:rsidR="006365BA" w:rsidRPr="001F73F0" w:rsidRDefault="006365BA" w:rsidP="00091153">
            <w:pPr>
              <w:keepNext/>
              <w:ind w:left="60"/>
              <w:rPr>
                <w:i/>
                <w:iCs/>
                <w:color w:val="FF00FF"/>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w:t>
            </w:r>
            <w:r w:rsidR="001F73F0">
              <w:rPr>
                <w:iCs/>
                <w:color w:val="FF0000"/>
                <w:sz w:val="20"/>
                <w:szCs w:val="20"/>
              </w:rPr>
              <w:t>,</w:t>
            </w:r>
            <w:r w:rsidRPr="002256ED">
              <w:rPr>
                <w:iCs/>
                <w:color w:val="FF0000"/>
                <w:sz w:val="20"/>
                <w:szCs w:val="20"/>
              </w:rPr>
              <w:t xml:space="preserve"> Year»</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r w:rsidR="006365BA" w:rsidRPr="002256ED">
              <w:rPr>
                <w:i/>
                <w:color w:val="FF00FF"/>
                <w:szCs w:val="22"/>
              </w:rPr>
              <w:t xml:space="preserve">:  </w:t>
            </w:r>
            <w:r w:rsidR="00886905">
              <w:rPr>
                <w:i/>
                <w:iCs/>
                <w:color w:val="FF00FF"/>
              </w:rPr>
              <w:t>Include</w:t>
            </w:r>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4411648A"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w:t>
            </w:r>
            <w:proofErr w:type="gramStart"/>
            <w:r w:rsidRPr="002256ED">
              <w:rPr>
                <w:iCs/>
                <w:sz w:val="20"/>
                <w:szCs w:val="20"/>
              </w:rPr>
              <w:t xml:space="preserve">Agreement, </w:t>
            </w:r>
            <w:r w:rsidRPr="002256ED">
              <w:rPr>
                <w:iCs/>
                <w:color w:val="FF0000"/>
                <w:sz w:val="20"/>
                <w:szCs w:val="20"/>
              </w:rPr>
              <w:t>«</w:t>
            </w:r>
            <w:proofErr w:type="gramEnd"/>
            <w:r w:rsidRPr="002256ED">
              <w:rPr>
                <w:iCs/>
                <w:color w:val="FF0000"/>
                <w:sz w:val="20"/>
                <w:szCs w:val="20"/>
              </w:rPr>
              <w:t>Customer Name»</w:t>
            </w:r>
            <w:r w:rsidRPr="002256ED">
              <w:rPr>
                <w:iCs/>
                <w:sz w:val="20"/>
                <w:szCs w:val="20"/>
              </w:rPr>
              <w:t xml:space="preserve"> has not provided information demonstrating that the </w:t>
            </w:r>
            <w:proofErr w:type="gramStart"/>
            <w:r w:rsidRPr="002256ED">
              <w:rPr>
                <w:iCs/>
                <w:sz w:val="20"/>
                <w:szCs w:val="20"/>
              </w:rPr>
              <w:t>resource</w:t>
            </w:r>
            <w:proofErr w:type="gramEnd"/>
            <w:r w:rsidRPr="002256ED">
              <w:rPr>
                <w:iCs/>
                <w:sz w:val="20"/>
                <w:szCs w:val="20"/>
              </w:rPr>
              <w:t xml:space="preserv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w:t>
            </w:r>
            <w:proofErr w:type="spellStart"/>
            <w:proofErr w:type="gramStart"/>
            <w:r w:rsidRPr="002256ED">
              <w:rPr>
                <w:iCs/>
                <w:sz w:val="20"/>
                <w:szCs w:val="20"/>
              </w:rPr>
              <w:t>basis.</w:t>
            </w:r>
            <w:r w:rsidRPr="002256ED">
              <w:rPr>
                <w:i/>
                <w:iCs/>
                <w:color w:val="FF00FF"/>
              </w:rPr>
              <w:t>End</w:t>
            </w:r>
            <w:proofErr w:type="spellEnd"/>
            <w:proofErr w:type="gramEnd"/>
            <w:r w:rsidRPr="002256ED">
              <w:rPr>
                <w:i/>
                <w:iCs/>
                <w:color w:val="FF00FF"/>
              </w:rPr>
              <w:t xml:space="preserve">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lastRenderedPageBreak/>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7A4D82AB" w14:textId="6A4ADA05" w:rsidR="006365BA" w:rsidRPr="002256ED" w:rsidRDefault="006365BA" w:rsidP="006365BA">
      <w:pPr>
        <w:ind w:left="1440"/>
        <w:rPr>
          <w:i/>
          <w:color w:val="FF00FF"/>
        </w:rPr>
      </w:pPr>
      <w:r w:rsidRPr="002256ED">
        <w:rPr>
          <w:i/>
          <w:color w:val="FF00FF"/>
        </w:rPr>
        <w:t xml:space="preserve">End Option </w:t>
      </w:r>
      <w:r w:rsidR="00574DD8">
        <w:rPr>
          <w:i/>
          <w:color w:val="FF00FF"/>
        </w:rPr>
        <w:t>3</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 xml:space="preserve">f </w:t>
      </w:r>
      <w:proofErr w:type="gramStart"/>
      <w:r w:rsidRPr="002256ED">
        <w:rPr>
          <w:i/>
          <w:color w:val="FF00FF"/>
        </w:rPr>
        <w:t>customer</w:t>
      </w:r>
      <w:proofErr w:type="gramEnd"/>
      <w:r w:rsidRPr="002256ED">
        <w:rPr>
          <w:i/>
          <w:color w:val="FF00FF"/>
        </w:rPr>
        <w:t xml:space="preserve">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03DF38E9" w14:textId="77777777" w:rsidR="00574DD8" w:rsidRPr="00860ED4" w:rsidRDefault="00574DD8" w:rsidP="00574DD8">
      <w:pPr>
        <w:ind w:left="1440"/>
        <w:rPr>
          <w:iCs/>
        </w:rPr>
      </w:pPr>
    </w:p>
    <w:p w14:paraId="2597045C" w14:textId="6ECE9F0F" w:rsidR="00574DD8" w:rsidRPr="00574DD8" w:rsidRDefault="00574DD8" w:rsidP="00370897">
      <w:pPr>
        <w:keepNext/>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2D8EFC5D" w14:textId="77777777" w:rsidR="00574DD8" w:rsidRPr="00574DD8" w:rsidRDefault="00574DD8" w:rsidP="00574DD8">
      <w:pPr>
        <w:tabs>
          <w:tab w:val="left" w:pos="1440"/>
        </w:tabs>
        <w:ind w:left="1440"/>
      </w:pPr>
      <w:r w:rsidRPr="00574DD8">
        <w:t>This section is intentionally left blank.</w:t>
      </w:r>
    </w:p>
    <w:p w14:paraId="61744570" w14:textId="77777777" w:rsidR="00574DD8" w:rsidRDefault="00574DD8" w:rsidP="00574DD8">
      <w:pPr>
        <w:ind w:left="1440"/>
        <w:rPr>
          <w:i/>
          <w:color w:val="FF00FF"/>
        </w:rPr>
      </w:pPr>
      <w:r w:rsidRPr="00574DD8">
        <w:rPr>
          <w:i/>
          <w:color w:val="FF00FF"/>
        </w:rPr>
        <w:t>End Option 2</w:t>
      </w:r>
    </w:p>
    <w:p w14:paraId="7E59193D" w14:textId="77777777" w:rsidR="002256ED" w:rsidRPr="002256ED" w:rsidRDefault="002256ED" w:rsidP="002256ED">
      <w:pPr>
        <w:tabs>
          <w:tab w:val="left" w:pos="1440"/>
        </w:tabs>
        <w:ind w:left="1440"/>
      </w:pPr>
    </w:p>
    <w:p w14:paraId="3B2A2EE0" w14:textId="09F8EA32" w:rsidR="002256ED" w:rsidRPr="002256ED" w:rsidRDefault="002256ED" w:rsidP="002256ED">
      <w:pPr>
        <w:keepNext/>
        <w:ind w:left="1440"/>
        <w:rPr>
          <w:i/>
          <w:color w:val="FF00FF"/>
          <w:szCs w:val="22"/>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370897">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7B0E13F8" w14:textId="2D3D3464"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56340CB4" w14:textId="77777777" w:rsidR="00574DD8" w:rsidRDefault="002256ED" w:rsidP="00574DD8">
      <w:pPr>
        <w:ind w:left="1440"/>
        <w:rPr>
          <w:i/>
          <w:color w:val="FF00FF"/>
        </w:rPr>
      </w:pPr>
      <w:r w:rsidRPr="002256ED">
        <w:rPr>
          <w:i/>
          <w:color w:val="FF00FF"/>
        </w:rPr>
        <w:t>End Option 1</w:t>
      </w:r>
    </w:p>
    <w:p w14:paraId="17F583AD" w14:textId="77777777" w:rsidR="00574DD8" w:rsidRPr="00860ED4" w:rsidRDefault="00574DD8" w:rsidP="00574DD8">
      <w:pPr>
        <w:ind w:left="1440"/>
        <w:rPr>
          <w:iCs/>
        </w:rPr>
      </w:pPr>
    </w:p>
    <w:p w14:paraId="25D82CC2" w14:textId="44BEA939" w:rsidR="00574DD8" w:rsidRPr="00574DD8" w:rsidRDefault="00574DD8" w:rsidP="00574DD8">
      <w:pPr>
        <w:ind w:left="1440"/>
        <w:rPr>
          <w:i/>
          <w:color w:val="FF00FF"/>
          <w:u w:val="single"/>
        </w:rPr>
      </w:pPr>
      <w:r w:rsidRPr="00574DD8">
        <w:rPr>
          <w:i/>
          <w:color w:val="FF00FF"/>
          <w:u w:val="single"/>
        </w:rPr>
        <w:t>Option 2</w:t>
      </w:r>
      <w:r w:rsidRPr="00860ED4">
        <w:rPr>
          <w:i/>
          <w:color w:val="FF00FF"/>
        </w:rPr>
        <w:t xml:space="preserve">:  </w:t>
      </w:r>
      <w:r w:rsidR="00CE12B5" w:rsidRPr="00CE12B5">
        <w:rPr>
          <w:i/>
          <w:color w:val="FF00FF"/>
        </w:rPr>
        <w:t>Include the following at contract offer if customer has existing Consumer-Owned Resources.</w:t>
      </w:r>
    </w:p>
    <w:p w14:paraId="7139E05F" w14:textId="77777777" w:rsidR="00574DD8" w:rsidRPr="00574DD8" w:rsidRDefault="00574DD8" w:rsidP="00574DD8">
      <w:pPr>
        <w:tabs>
          <w:tab w:val="left" w:pos="1440"/>
        </w:tabs>
        <w:ind w:left="1440"/>
      </w:pPr>
      <w:r w:rsidRPr="00574DD8">
        <w:t>This section is intentionally left blank.</w:t>
      </w:r>
    </w:p>
    <w:p w14:paraId="54618ACE" w14:textId="77777777" w:rsidR="00574DD8" w:rsidRDefault="00574DD8" w:rsidP="00574DD8">
      <w:pPr>
        <w:ind w:left="1440"/>
        <w:rPr>
          <w:i/>
          <w:color w:val="FF00FF"/>
        </w:rPr>
      </w:pPr>
      <w:r w:rsidRPr="00574DD8">
        <w:rPr>
          <w:i/>
          <w:color w:val="FF00FF"/>
        </w:rPr>
        <w:t>End Option 2</w:t>
      </w:r>
    </w:p>
    <w:p w14:paraId="33BDFAC4" w14:textId="77777777" w:rsidR="002256ED" w:rsidRPr="002256ED" w:rsidRDefault="002256ED" w:rsidP="002256ED">
      <w:pPr>
        <w:ind w:left="1440"/>
      </w:pPr>
    </w:p>
    <w:p w14:paraId="1A4A1276" w14:textId="200FAAF5" w:rsidR="002256ED" w:rsidRPr="002256ED" w:rsidRDefault="002256ED" w:rsidP="002256ED">
      <w:pPr>
        <w:keepNext/>
        <w:tabs>
          <w:tab w:val="left" w:pos="720"/>
        </w:tabs>
        <w:ind w:left="1440"/>
        <w:rPr>
          <w:i/>
          <w:color w:val="FF00FF"/>
        </w:rPr>
      </w:pPr>
      <w:r w:rsidRPr="002256ED">
        <w:rPr>
          <w:i/>
          <w:color w:val="FF00FF"/>
          <w:u w:val="single"/>
        </w:rPr>
        <w:t xml:space="preserve">Option </w:t>
      </w:r>
      <w:r w:rsidR="00574DD8">
        <w:rPr>
          <w:i/>
          <w:color w:val="FF00FF"/>
          <w:u w:val="single"/>
        </w:rPr>
        <w:t>3</w:t>
      </w:r>
      <w:r w:rsidRPr="002256ED">
        <w:rPr>
          <w:i/>
          <w:color w:val="FF00FF"/>
        </w:rPr>
        <w:t xml:space="preserve">:  </w:t>
      </w:r>
      <w:r w:rsidR="0004395B" w:rsidRPr="00CE12B5">
        <w:rPr>
          <w:i/>
          <w:color w:val="FF00FF"/>
        </w:rPr>
        <w:t>If customer has any existing Consumer-Owned Resources, delete 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2026</w:t>
      </w:r>
      <w:r w:rsidR="00CE12B5">
        <w:rPr>
          <w:i/>
          <w:color w:val="FF00FF"/>
        </w:rPr>
        <w:t>,</w:t>
      </w:r>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370897">
      <w:pPr>
        <w:keepNext/>
        <w:ind w:left="216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9F387E">
              <w:rPr>
                <w:iCs/>
                <w:sz w:val="20"/>
              </w:rPr>
              <w:t>:</w:t>
            </w:r>
            <w:r w:rsidRPr="002256ED">
              <w:rPr>
                <w:iCs/>
                <w:sz w:val="20"/>
              </w:rPr>
              <w:t xml:space="preserve">  Fill in the table above with annual Average Megawatts rounded to three decimal places.</w:t>
            </w:r>
          </w:p>
        </w:tc>
      </w:tr>
    </w:tbl>
    <w:p w14:paraId="4E94FD1E" w14:textId="77777777" w:rsidR="00771873" w:rsidRPr="006F3DC5" w:rsidRDefault="00771873" w:rsidP="00370897">
      <w:pPr>
        <w:ind w:left="2160"/>
        <w:rPr>
          <w:iCs/>
          <w:szCs w:val="22"/>
        </w:rPr>
      </w:pP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r w:rsidRPr="009F387E">
              <w:rPr>
                <w:iCs/>
                <w:sz w:val="20"/>
              </w:rPr>
              <w:t>:</w:t>
            </w:r>
            <w:r w:rsidRPr="00A62735">
              <w:rPr>
                <w:iCs/>
                <w:sz w:val="20"/>
              </w:rPr>
              <w:t xml:space="preserve">  Fill in the table above with annual Average Megawatts rounded to three decimal places.</w:t>
            </w:r>
          </w:p>
        </w:tc>
      </w:tr>
    </w:tbl>
    <w:p w14:paraId="0C9773DC" w14:textId="17DADD48" w:rsidR="002256ED" w:rsidRPr="002256ED" w:rsidRDefault="002256ED" w:rsidP="002256ED">
      <w:pPr>
        <w:ind w:left="1440"/>
        <w:rPr>
          <w:i/>
          <w:color w:val="FF00FF"/>
        </w:rPr>
      </w:pPr>
      <w:r w:rsidRPr="002256ED">
        <w:rPr>
          <w:i/>
          <w:color w:val="FF00FF"/>
        </w:rPr>
        <w:t xml:space="preserve">End Option </w:t>
      </w:r>
      <w:r w:rsidR="00574DD8">
        <w:rPr>
          <w:i/>
          <w:color w:val="FF00FF"/>
        </w:rPr>
        <w:t>3</w:t>
      </w:r>
    </w:p>
    <w:p w14:paraId="29446D01" w14:textId="77777777" w:rsidR="002256ED" w:rsidRPr="002256ED" w:rsidRDefault="002256ED" w:rsidP="002256ED">
      <w:pPr>
        <w:tabs>
          <w:tab w:val="left" w:pos="6061"/>
        </w:tabs>
        <w:ind w:left="1440" w:hanging="720"/>
        <w:rPr>
          <w:color w:val="000000"/>
          <w:szCs w:val="22"/>
        </w:rPr>
      </w:pP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xml:space="preserve">:  </w:t>
      </w:r>
      <w:r w:rsidR="00DF2B80">
        <w:rPr>
          <w:i/>
          <w:color w:val="FF00FF"/>
        </w:rPr>
        <w:t>Include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9F387E">
              <w:rPr>
                <w:iCs/>
                <w:sz w:val="18"/>
                <w:szCs w:val="18"/>
              </w:rPr>
              <w:t>:</w:t>
            </w:r>
            <w:r w:rsidRPr="001443F7">
              <w:rPr>
                <w:iCs/>
                <w:sz w:val="18"/>
                <w:szCs w:val="18"/>
              </w:rPr>
              <w:t xml:space="preserve">  Fill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19"/>
          <w:footerReference w:type="first" r:id="rId20"/>
          <w:pgSz w:w="12240" w:h="15840"/>
          <w:pgMar w:top="1440" w:right="1440" w:bottom="1440" w:left="1440" w:header="720" w:footer="720" w:gutter="0"/>
          <w:pgNumType w:start="1"/>
          <w:cols w:space="720"/>
          <w:titlePg/>
          <w:docGrid w:linePitch="360"/>
        </w:sectPr>
      </w:pPr>
    </w:p>
    <w:p w14:paraId="4F2E9765" w14:textId="7EF8DBFC" w:rsidR="00332F0B" w:rsidRPr="00C527D1" w:rsidRDefault="00332F0B" w:rsidP="008D2F8D">
      <w:pPr>
        <w:pStyle w:val="SECTIONHEADER"/>
        <w:jc w:val="center"/>
      </w:pPr>
      <w:bookmarkStart w:id="208" w:name="_Toc181026414"/>
      <w:bookmarkStart w:id="209" w:name="_Toc181026883"/>
      <w:bookmarkStart w:id="210" w:name="_Toc192592573"/>
      <w:r w:rsidRPr="00C527D1">
        <w:lastRenderedPageBreak/>
        <w:t>Exhibit B</w:t>
      </w:r>
      <w:bookmarkEnd w:id="208"/>
      <w:bookmarkEnd w:id="209"/>
      <w:r w:rsidRPr="00C05A48">
        <w:rPr>
          <w:rFonts w:eastAsia="Times New Roman" w:cs="Times New Roman"/>
          <w:bCs/>
          <w:i/>
          <w:vanish/>
          <w:color w:val="FF0000"/>
          <w:szCs w:val="24"/>
        </w:rPr>
        <w:t>(</w:t>
      </w:r>
      <w:r w:rsidR="00B05D06">
        <w:rPr>
          <w:rFonts w:eastAsia="Times New Roman" w:cs="Times New Roman"/>
          <w:bCs/>
          <w:i/>
          <w:vanish/>
          <w:color w:val="FF0000"/>
          <w:szCs w:val="24"/>
        </w:rPr>
        <w:t>06/18/25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10"/>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52541D">
      <w:pPr>
        <w:keepNext/>
        <w:ind w:left="720"/>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r w:rsidRPr="00D73FA8">
        <w:rPr>
          <w:i/>
          <w:color w:val="FF00FF"/>
          <w:szCs w:val="22"/>
        </w:rPr>
        <w:t>:  Include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Pr="00370897" w:rsidRDefault="00D73FA8" w:rsidP="00D73FA8">
      <w:pPr>
        <w:keepNext/>
        <w:ind w:left="720"/>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573074A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7A47E182"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r w:rsidR="00C6174F">
              <w:rPr>
                <w:color w:val="FF0000"/>
                <w:sz w:val="20"/>
                <w:szCs w:val="20"/>
              </w:rPr>
              <w:t xml:space="preserve"> Name</w:t>
            </w:r>
            <w:r w:rsidRPr="0037261B">
              <w:rPr>
                <w:color w:val="FF0000"/>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r w:rsidRPr="000154B1">
              <w:rPr>
                <w:rFonts w:cs="Arial"/>
                <w:color w:val="000000"/>
                <w:sz w:val="20"/>
                <w:szCs w:val="22"/>
              </w:rPr>
              <w:t xml:space="preserv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7781C716"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00AC6E6C">
        <w:rPr>
          <w:szCs w:val="22"/>
        </w:rPr>
        <w:t xml:space="preserve">and subject to any applicable statute of </w:t>
      </w:r>
      <w:proofErr w:type="gramStart"/>
      <w:r w:rsidR="00AC6E6C">
        <w:rPr>
          <w:szCs w:val="22"/>
        </w:rPr>
        <w:t>limitation</w:t>
      </w:r>
      <w:r w:rsidR="00F25146">
        <w:rPr>
          <w:szCs w:val="22"/>
        </w:rPr>
        <w:t>s</w:t>
      </w:r>
      <w:r w:rsidR="00AC6E6C">
        <w:rPr>
          <w:szCs w:val="22"/>
        </w:rPr>
        <w:t xml:space="preserve">,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94BE894"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r w:rsidRPr="007B106E">
        <w:rPr>
          <w:i/>
          <w:color w:val="FF00FF"/>
          <w:szCs w:val="22"/>
        </w:rPr>
        <w:t>sentence:</w:t>
      </w:r>
      <w:r w:rsidRPr="00C527D1">
        <w:rPr>
          <w:szCs w:val="22"/>
        </w:rPr>
        <w:t>Any</w:t>
      </w:r>
      <w:proofErr w:type="spell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w:t>
      </w:r>
      <w:r w:rsidR="00D84D8B">
        <w:t>9</w:t>
      </w:r>
      <w:r w:rsidR="00D84D8B" w:rsidRPr="001D1407">
        <w:rPr>
          <w:szCs w:val="22"/>
        </w:rPr>
        <w:t xml:space="preserve"> </w:t>
      </w:r>
      <w:r w:rsidRPr="001D1407">
        <w:rPr>
          <w:szCs w:val="22"/>
        </w:rPr>
        <w:t>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3C6963">
        <w:rPr>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11"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 xml:space="preserve">the lesser of:  (1)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11"/>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004A1C70"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sidR="00294435">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12" w:name="_Hlk175821477"/>
      <w:r w:rsidRPr="00F3693C">
        <w:t>Provider of Choice Policy</w:t>
      </w:r>
      <w:r>
        <w:t xml:space="preserve">, </w:t>
      </w:r>
      <w:r w:rsidRPr="00F3693C">
        <w:t>March</w:t>
      </w:r>
      <w:r>
        <w:t> </w:t>
      </w:r>
      <w:r w:rsidRPr="00F3693C">
        <w:t>2024</w:t>
      </w:r>
      <w:bookmarkEnd w:id="212"/>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0267F08"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DOE</w:t>
      </w:r>
      <w:r w:rsidR="00F42780">
        <w:rPr>
          <w:rFonts w:cs="Arial"/>
          <w:i/>
          <w:color w:val="FF00FF"/>
          <w:szCs w:val="22"/>
        </w:rPr>
        <w:t>-Hanford</w:t>
      </w:r>
      <w:r w:rsidRPr="00344167">
        <w:rPr>
          <w:rFonts w:cs="Arial"/>
          <w:i/>
          <w:color w:val="FF00FF"/>
          <w:szCs w:val="22"/>
        </w:rPr>
        <w:t>’s contract</w:t>
      </w:r>
      <w:r w:rsidR="009775FB">
        <w:rPr>
          <w:rFonts w:cs="Arial"/>
          <w:i/>
          <w:color w:val="FF00FF"/>
          <w:szCs w:val="22"/>
        </w:rPr>
        <w:t>.</w:t>
      </w:r>
    </w:p>
    <w:p w14:paraId="25E16748" w14:textId="0FE44D1F"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w:t>
      </w:r>
      <w:r w:rsidR="00F42780">
        <w:rPr>
          <w:b/>
          <w:bCs/>
          <w:szCs w:val="22"/>
        </w:rPr>
        <w:t>-Hanford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446F5170"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w:t>
      </w:r>
      <w:r w:rsidR="00AC6E6C">
        <w:rPr>
          <w:rFonts w:cs="Arial"/>
          <w:szCs w:val="22"/>
        </w:rPr>
        <w:t>60.000</w:t>
      </w:r>
      <w:r>
        <w:rPr>
          <w:rFonts w:cs="Arial"/>
          <w:szCs w:val="22"/>
        </w:rPr>
        <w:t>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D9411D9"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w:t>
      </w:r>
      <w:r w:rsidR="00AC6E6C">
        <w:rPr>
          <w:szCs w:val="22"/>
        </w:rPr>
        <w:t>60.000</w:t>
      </w:r>
      <w:r w:rsidR="00294435">
        <w:rPr>
          <w:szCs w:val="22"/>
        </w:rPr>
        <w:t>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13" w:name="OLE_LINK113"/>
      <w:bookmarkStart w:id="214"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15" w:name="_Hlk170936656"/>
      <w:r w:rsidRPr="00C527D1">
        <w:rPr>
          <w:color w:val="FF0000"/>
          <w:szCs w:val="22"/>
        </w:rPr>
        <w:t>«Customer Name»</w:t>
      </w:r>
      <w:r w:rsidRPr="00C527D1">
        <w:rPr>
          <w:szCs w:val="22"/>
        </w:rPr>
        <w:t xml:space="preserve"> </w:t>
      </w:r>
      <w:bookmarkEnd w:id="21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21BE3219"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Rate Period limit of 50</w:t>
      </w:r>
      <w:r w:rsidR="00294435">
        <w:rPr>
          <w:szCs w:val="22"/>
        </w:rPr>
        <w:t>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E59AD1C"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w:t>
      </w:r>
      <w:r w:rsidR="00294435">
        <w:t> </w:t>
      </w:r>
      <w:r w:rsidR="00E923DD">
        <w:t>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sidRPr="00294435">
        <w:rPr>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13"/>
    <w:bookmarkEnd w:id="214"/>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r>
        <w:rPr>
          <w:sz w:val="18"/>
          <w:szCs w:val="16"/>
        </w:rPr>
        <w:t>docx</w:t>
      </w:r>
      <w:proofErr w:type="spellEnd"/>
      <w:r w:rsidRPr="00C527D1">
        <w:rPr>
          <w:sz w:val="18"/>
          <w:szCs w:val="16"/>
        </w:rPr>
        <w:t>)</w:t>
      </w:r>
      <w:r w:rsidRPr="00C527D1">
        <w:rPr>
          <w:color w:val="FF0000"/>
          <w:sz w:val="18"/>
          <w:szCs w:val="16"/>
        </w:rPr>
        <w:t xml:space="preserve">  «mm/dd/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1"/>
          <w:pgSz w:w="12240" w:h="15840"/>
          <w:pgMar w:top="1440" w:right="1440" w:bottom="1440" w:left="1440" w:header="720" w:footer="720" w:gutter="0"/>
          <w:pgNumType w:start="1"/>
          <w:cols w:space="720"/>
          <w:titlePg/>
          <w:docGrid w:linePitch="360"/>
        </w:sectPr>
      </w:pPr>
    </w:p>
    <w:p w14:paraId="3D57CF76" w14:textId="3D935EF0" w:rsidR="00306813" w:rsidRPr="0040023A" w:rsidRDefault="00306813" w:rsidP="008D2F8D">
      <w:pPr>
        <w:pStyle w:val="SECTIONHEADER"/>
        <w:jc w:val="center"/>
        <w:rPr>
          <w:b w:val="0"/>
          <w:bCs/>
        </w:rPr>
      </w:pPr>
      <w:bookmarkStart w:id="216" w:name="_Toc192592574"/>
      <w:bookmarkStart w:id="217" w:name="_Hlk198212156"/>
      <w:r w:rsidRPr="00657D22">
        <w:lastRenderedPageBreak/>
        <w:t>Exhibit C</w:t>
      </w:r>
      <w:r w:rsidR="00A92C8D">
        <w:rPr>
          <w:i/>
          <w:vanish/>
          <w:color w:val="FF0000"/>
        </w:rPr>
        <w:t>(</w:t>
      </w:r>
      <w:r w:rsidR="00B05D06">
        <w:rPr>
          <w:i/>
          <w:vanish/>
          <w:color w:val="FF0000"/>
        </w:rPr>
        <w:t>06/18/25</w:t>
      </w:r>
      <w:r w:rsidR="00A92C8D">
        <w:rPr>
          <w:i/>
          <w:vanish/>
          <w:color w:val="FF0000"/>
        </w:rPr>
        <w:t xml:space="preserve"> </w:t>
      </w:r>
      <w:r w:rsidR="007B3021" w:rsidRPr="00115598">
        <w:rPr>
          <w:i/>
          <w:vanish/>
          <w:color w:val="FF0000"/>
        </w:rPr>
        <w:t>Version)</w:t>
      </w:r>
      <w:r w:rsidR="008D2F8D">
        <w:br/>
      </w:r>
      <w:r w:rsidRPr="0040023A">
        <w:rPr>
          <w:bCs/>
        </w:rPr>
        <w:t>PURCHASE OBLIGATIONS</w:t>
      </w:r>
      <w:bookmarkEnd w:id="216"/>
    </w:p>
    <w:bookmarkEnd w:id="217"/>
    <w:p w14:paraId="6CBEB975" w14:textId="77777777" w:rsidR="00306813" w:rsidRDefault="00306813" w:rsidP="00306813">
      <w:pPr>
        <w:rPr>
          <w:szCs w:val="22"/>
        </w:rPr>
      </w:pPr>
    </w:p>
    <w:p w14:paraId="7D1F6405" w14:textId="1ADC0073" w:rsidR="00EF6E04" w:rsidRDefault="00EF6E04" w:rsidP="00140D0D">
      <w:pPr>
        <w:keepNext/>
        <w:rPr>
          <w:b/>
          <w:bCs/>
          <w:szCs w:val="22"/>
        </w:rPr>
      </w:pPr>
      <w:bookmarkStart w:id="218" w:name="_Hlk173766819"/>
      <w:r w:rsidRPr="00ED7C89">
        <w:rPr>
          <w:rFonts w:cs="Arial"/>
          <w:i/>
          <w:color w:val="FF00FF"/>
          <w:szCs w:val="22"/>
          <w:u w:val="single"/>
        </w:rPr>
        <w:t xml:space="preserve">Option </w:t>
      </w:r>
      <w:r>
        <w:rPr>
          <w:rFonts w:cs="Arial"/>
          <w:i/>
          <w:color w:val="FF00FF"/>
          <w:szCs w:val="22"/>
          <w:u w:val="single"/>
        </w:rPr>
        <w:t>1</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not </w:t>
      </w:r>
      <w:r w:rsidRPr="00A7380D">
        <w:rPr>
          <w:rFonts w:cs="Arial"/>
          <w:i/>
          <w:color w:val="FF00FF"/>
          <w:szCs w:val="22"/>
        </w:rPr>
        <w:t>JOE</w:t>
      </w:r>
      <w:r>
        <w:rPr>
          <w:rFonts w:cs="Arial"/>
          <w:i/>
          <w:color w:val="FF00FF"/>
          <w:szCs w:val="22"/>
        </w:rPr>
        <w:t>s.</w:t>
      </w:r>
    </w:p>
    <w:p w14:paraId="5F21FFF3" w14:textId="2C2AB2F0"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C60267">
      <w:pPr>
        <w:keepNext/>
        <w:ind w:firstLine="720"/>
      </w:pPr>
      <w:r w:rsidRPr="00227F6C">
        <w:rPr>
          <w:bCs/>
        </w:rPr>
        <w:t>1.1</w:t>
      </w:r>
      <w:r w:rsidRPr="00227F6C">
        <w:rPr>
          <w:bCs/>
        </w:rPr>
        <w:tab/>
      </w:r>
      <w:r w:rsidRPr="00974A15">
        <w:rPr>
          <w:b/>
          <w:bCs/>
        </w:rPr>
        <w:t>Annual Tier 1 Block Amounts</w:t>
      </w:r>
    </w:p>
    <w:p w14:paraId="0A88B2AA" w14:textId="2DA06C0C"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 xml:space="preserve">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w:t>
      </w:r>
      <w:proofErr w:type="gramStart"/>
      <w:r w:rsidRPr="0087231E">
        <w:rPr>
          <w:i/>
          <w:color w:val="FF00FF"/>
        </w:rPr>
        <w:t>customer</w:t>
      </w:r>
      <w:proofErr w:type="gramEnd"/>
      <w:r w:rsidRPr="0087231E">
        <w:rPr>
          <w:i/>
          <w:color w:val="FF00FF"/>
        </w:rPr>
        <w:t xml:space="preserve">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6F90F4AB"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r w:rsidR="00CB0085">
        <w:t>, expressed in annual Average Megawatts,</w:t>
      </w:r>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r w:rsidR="00CB0085">
        <w:rPr>
          <w:color w:val="000000"/>
        </w:rPr>
        <w:t>, expressed in annual Average Megawatts,</w:t>
      </w:r>
      <w:r>
        <w:rPr>
          <w:color w:val="000000"/>
        </w:rPr>
        <w:t xml:space="preserve">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7267C4">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 xml:space="preserve">Add the following paragraph if customer purchases </w:t>
      </w:r>
      <w:r w:rsidR="00640AF6">
        <w:rPr>
          <w:i/>
          <w:color w:val="FF00FF"/>
        </w:rPr>
        <w:t>RSS</w:t>
      </w:r>
      <w:r w:rsidR="001F4CBB">
        <w:rPr>
          <w:i/>
          <w:color w:val="FF00FF"/>
        </w:rPr>
        <w:t>.</w:t>
      </w:r>
    </w:p>
    <w:p w14:paraId="7DC66F2C" w14:textId="470A9264" w:rsidR="007F41FD" w:rsidRDefault="00F40597" w:rsidP="007267C4">
      <w:pPr>
        <w:keepNext/>
        <w:ind w:left="1440"/>
        <w:rPr>
          <w:i/>
          <w:color w:val="FF00FF"/>
        </w:rPr>
      </w:pPr>
      <w:r w:rsidRPr="009F387E">
        <w:rPr>
          <w:i/>
          <w:color w:val="FF00FF"/>
          <w:szCs w:val="22"/>
          <w:u w:val="single"/>
        </w:rPr>
        <w:t>Drafter’s Note</w:t>
      </w:r>
      <w:r>
        <w:rPr>
          <w:i/>
          <w:color w:val="FF00FF"/>
          <w:szCs w:val="22"/>
        </w:rPr>
        <w:t xml:space="preserve">:  </w:t>
      </w:r>
      <w:r w:rsidR="007F41FD">
        <w:rPr>
          <w:i/>
          <w:color w:val="FF00FF"/>
          <w:szCs w:val="22"/>
        </w:rPr>
        <w:t>Delete this section for all customers at contract offer.</w:t>
      </w:r>
    </w:p>
    <w:p w14:paraId="2DEF58B8" w14:textId="77777777" w:rsidR="007267C4" w:rsidRDefault="00140D0D" w:rsidP="007267C4">
      <w:pPr>
        <w:pStyle w:val="NormalIndent"/>
        <w:keepNext/>
        <w:ind w:left="1440"/>
        <w:rPr>
          <w:iCs/>
          <w:szCs w:val="24"/>
        </w:rPr>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sidRPr="009A61F6">
        <w:rPr>
          <w:iCs/>
          <w:szCs w:val="24"/>
        </w:rPr>
        <w:t>.</w:t>
      </w:r>
    </w:p>
    <w:p w14:paraId="34D5C52D" w14:textId="4D8622BC" w:rsidR="00140D0D" w:rsidRPr="00335A62" w:rsidRDefault="00F40597" w:rsidP="00140D0D">
      <w:pPr>
        <w:pStyle w:val="NormalIndent"/>
        <w:ind w:left="1440"/>
      </w:pPr>
      <w:r w:rsidRPr="009F387E">
        <w:rPr>
          <w:i/>
          <w:color w:val="FF00FF"/>
          <w:szCs w:val="24"/>
        </w:rPr>
        <w:t>End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6C7321F9" w:rsidR="00140D0D" w:rsidRDefault="00140D0D" w:rsidP="007267C4">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rsidR="00C2559B">
        <w:t xml:space="preserve"> </w:t>
      </w:r>
      <w:r w:rsidR="00C2559B" w:rsidRPr="001D0D76">
        <w:rPr>
          <w:i/>
          <w:color w:val="FF00FF"/>
        </w:rPr>
        <w:t>Monthly Block</w:t>
      </w:r>
      <w:r w:rsidR="00C2559B">
        <w:rPr>
          <w:i/>
          <w:color w:val="FF00FF"/>
        </w:rPr>
        <w:t>.</w:t>
      </w:r>
    </w:p>
    <w:p w14:paraId="0050A1C2" w14:textId="77777777" w:rsidR="0035321B" w:rsidRPr="00D673D7" w:rsidRDefault="0035321B" w:rsidP="007267C4">
      <w:pPr>
        <w:keepNext/>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7267C4">
      <w:pPr>
        <w:pStyle w:val="BodyTextIndent"/>
        <w:spacing w:after="0"/>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A2421D">
      <w:pPr>
        <w:pStyle w:val="ListParagraph"/>
        <w:ind w:left="2880"/>
      </w:pPr>
    </w:p>
    <w:p w14:paraId="23A75441" w14:textId="02AAF8DE" w:rsidR="0035321B" w:rsidRDefault="0035321B" w:rsidP="0035321B">
      <w:pPr>
        <w:ind w:left="2160" w:firstLine="720"/>
      </w:pPr>
      <w:r>
        <w:t>Monthly Load Value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3C3240D8" w:rsidR="0035321B" w:rsidRDefault="00ED34A2" w:rsidP="0035321B">
      <w:pPr>
        <w:pStyle w:val="BodyTextIndent2"/>
        <w:keepNext/>
      </w:pPr>
      <w:r>
        <w:lastRenderedPageBreak/>
        <w:t>Where</w:t>
      </w:r>
      <w:r w:rsidR="0035321B">
        <w:t>:</w:t>
      </w:r>
    </w:p>
    <w:p w14:paraId="0A1C91E0" w14:textId="77777777" w:rsidR="00ED34A2" w:rsidRDefault="00ED34A2" w:rsidP="00ED34A2">
      <w:pPr>
        <w:pStyle w:val="BodyTextIndent2"/>
        <w:keepNext/>
        <w:ind w:left="2160"/>
      </w:pP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w:t>
      </w:r>
      <w:r w:rsidRPr="00E95BC5">
        <w:rPr>
          <w:color w:val="000000" w:themeColor="text1"/>
        </w:rPr>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270728C0" w:rsidR="0035321B" w:rsidRPr="00781EC9" w:rsidRDefault="00781EC9" w:rsidP="00781EC9">
      <w:pPr>
        <w:keepNext/>
        <w:ind w:left="2880" w:hanging="720"/>
        <w:rPr>
          <w:b/>
        </w:rPr>
      </w:pPr>
      <w:r w:rsidRPr="00781EC9">
        <w:rPr>
          <w:bCs/>
        </w:rPr>
        <w:t>1.2.1.</w:t>
      </w:r>
      <w:r>
        <w:rPr>
          <w:bCs/>
        </w:rPr>
        <w:t>2</w:t>
      </w:r>
      <w:r w:rsidRPr="00781EC9">
        <w:rPr>
          <w:bCs/>
        </w:rPr>
        <w:tab/>
      </w:r>
      <w:r w:rsidR="0035321B" w:rsidRPr="00781EC9">
        <w:rPr>
          <w:b/>
        </w:rPr>
        <w:t>Calculation of Monthly Shaping Factors</w:t>
      </w:r>
    </w:p>
    <w:p w14:paraId="550B4FEE" w14:textId="6EEE76CF" w:rsidR="0035321B" w:rsidRPr="008E4437" w:rsidRDefault="0035321B" w:rsidP="00C60267">
      <w:pPr>
        <w:pStyle w:val="BodyTextIndent3"/>
        <w:spacing w:after="0"/>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  (1) the “monthly shape numerator” for each month, divided by (2) the “monthly shape denominator</w:t>
      </w:r>
      <w:r w:rsidR="00ED34A2">
        <w:rPr>
          <w:sz w:val="22"/>
          <w:szCs w:val="22"/>
        </w:rPr>
        <w:t>.</w:t>
      </w:r>
      <w:r w:rsidRPr="008E4437">
        <w:rPr>
          <w:sz w:val="22"/>
          <w:szCs w:val="22"/>
        </w:rPr>
        <w:t>”</w:t>
      </w:r>
    </w:p>
    <w:p w14:paraId="2E064204" w14:textId="77777777" w:rsidR="0035321B" w:rsidRDefault="0035321B" w:rsidP="00ED34A2">
      <w:pPr>
        <w:ind w:left="2880"/>
      </w:pPr>
    </w:p>
    <w:p w14:paraId="411F6427" w14:textId="77777777" w:rsidR="0035321B" w:rsidRDefault="0035321B" w:rsidP="00ED34A2">
      <w:pPr>
        <w:keepNext/>
        <w:ind w:left="2880"/>
      </w:pPr>
      <w:r>
        <w:t>Where:</w:t>
      </w:r>
    </w:p>
    <w:p w14:paraId="6C51F7B1" w14:textId="77777777" w:rsidR="0035321B" w:rsidRDefault="0035321B" w:rsidP="00ED34A2">
      <w:pPr>
        <w:keepNext/>
        <w:ind w:left="2880"/>
      </w:pPr>
    </w:p>
    <w:p w14:paraId="1F98451A" w14:textId="77777777" w:rsidR="0035321B" w:rsidRPr="00E11C77" w:rsidRDefault="0035321B" w:rsidP="00ED34A2">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lastRenderedPageBreak/>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E95BC5">
      <w:pPr>
        <w:ind w:left="216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A2421D">
      <w:pPr>
        <w:ind w:left="288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58B3257D"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sidR="00E95BC5">
        <w:rPr>
          <w:i/>
          <w:color w:val="FF00FF"/>
        </w:rPr>
        <w:t>I</w:t>
      </w:r>
      <w:r w:rsidRPr="002743F7">
        <w:rPr>
          <w:i/>
          <w:color w:val="FF00FF"/>
        </w:rPr>
        <w:t xml:space="preserve">nclude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00057749">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r>
        <w:rPr>
          <w:i/>
          <w:color w:val="FF00FF"/>
          <w:szCs w:val="22"/>
        </w:rPr>
        <w:t xml:space="preserve">:  </w:t>
      </w:r>
      <w:r w:rsidR="00356664">
        <w:rPr>
          <w:i/>
          <w:color w:val="FF00FF"/>
          <w:szCs w:val="22"/>
        </w:rPr>
        <w:t>Delete this section for all customers at contract offer.</w:t>
      </w:r>
    </w:p>
    <w:p w14:paraId="52ABA5EE" w14:textId="601C4FCE" w:rsidR="00140D0D" w:rsidRDefault="00140D0D" w:rsidP="00140D0D">
      <w:pPr>
        <w:pStyle w:val="NormalIndent"/>
        <w:ind w:left="1440"/>
        <w:rPr>
          <w:rFonts w:cs="Century Schoolbook"/>
          <w:iCs/>
          <w:szCs w:val="22"/>
        </w:rPr>
      </w:pPr>
      <w:r w:rsidRPr="00FD5C89">
        <w:lastRenderedPageBreak/>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0CBC6248"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w:t>
      </w:r>
      <w:r w:rsidR="00E95BC5">
        <w:rPr>
          <w:szCs w:val="22"/>
        </w:rPr>
        <w:t> </w:t>
      </w:r>
      <w:r w:rsidR="00640AF6">
        <w:rPr>
          <w:szCs w:val="22"/>
        </w:rPr>
        <w:t>3</w:t>
      </w:r>
      <w:r>
        <w:rPr>
          <w:szCs w:val="22"/>
        </w:rPr>
        <w:t xml:space="preserve"> of Exhibit</w:t>
      </w:r>
      <w:r w:rsidR="00E95BC5">
        <w:rPr>
          <w:szCs w:val="22"/>
        </w:rPr>
        <w:t> </w:t>
      </w:r>
      <w:r w:rsidR="00640AF6">
        <w:rPr>
          <w:szCs w:val="22"/>
        </w:rPr>
        <w:t xml:space="preserve">J </w:t>
      </w:r>
      <w:r>
        <w:rPr>
          <w:szCs w:val="22"/>
        </w:rPr>
        <w:t xml:space="preserve">to serve Total Retail Load and BPA shall provide </w:t>
      </w:r>
      <w:r w:rsidR="00640AF6">
        <w:rPr>
          <w:szCs w:val="22"/>
        </w:rPr>
        <w:t xml:space="preserve">RSS </w:t>
      </w:r>
      <w:r>
        <w:rPr>
          <w:szCs w:val="22"/>
        </w:rPr>
        <w:t>to such Specified Renewable Resources pursuant to section</w:t>
      </w:r>
      <w:r w:rsidR="00E95BC5">
        <w:rPr>
          <w:szCs w:val="22"/>
        </w:rPr>
        <w:t> </w:t>
      </w:r>
      <w:r w:rsidR="00640AF6">
        <w:rPr>
          <w:szCs w:val="22"/>
        </w:rPr>
        <w:t>3</w:t>
      </w:r>
      <w:r>
        <w:rPr>
          <w:szCs w:val="22"/>
        </w:rPr>
        <w:t xml:space="preserve"> of Exhibit</w:t>
      </w:r>
      <w:r w:rsidR="00E95BC5">
        <w:rPr>
          <w:szCs w:val="22"/>
        </w:rPr>
        <w: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w:t>
      </w:r>
      <w:r w:rsidR="00E95BC5">
        <w:rPr>
          <w:szCs w:val="22"/>
        </w:rPr>
        <w:t> </w:t>
      </w:r>
      <w:r>
        <w:rPr>
          <w:szCs w:val="22"/>
        </w:rPr>
        <w:t xml:space="preserve">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A2421D">
      <w:pPr>
        <w:keepNext/>
        <w:ind w:left="720"/>
        <w:rPr>
          <w:i/>
          <w:color w:val="FF00FF"/>
        </w:rPr>
      </w:pPr>
      <w:r w:rsidRPr="002F4F96">
        <w:rPr>
          <w:i/>
          <w:color w:val="FF00FF"/>
        </w:rPr>
        <w:t>End Option 2</w:t>
      </w:r>
    </w:p>
    <w:p w14:paraId="2575FA7C" w14:textId="53F9927D" w:rsidR="007053D1" w:rsidRDefault="007053D1" w:rsidP="00C60267">
      <w:pPr>
        <w:rPr>
          <w:i/>
          <w:color w:val="FF00FF"/>
        </w:rPr>
      </w:pPr>
      <w:r>
        <w:rPr>
          <w:i/>
          <w:color w:val="FF00FF"/>
        </w:rPr>
        <w:t>End Option 2 for customers that are not JOEs.</w:t>
      </w:r>
    </w:p>
    <w:p w14:paraId="284DCB36" w14:textId="77777777" w:rsidR="007053D1" w:rsidRPr="00C60267" w:rsidRDefault="007053D1" w:rsidP="00C60267">
      <w:pPr>
        <w:rPr>
          <w:iCs/>
        </w:rPr>
      </w:pPr>
    </w:p>
    <w:p w14:paraId="388D5102" w14:textId="77777777" w:rsidR="007053D1" w:rsidRPr="00503B9B" w:rsidRDefault="007053D1" w:rsidP="007053D1">
      <w:pPr>
        <w:keepNext/>
        <w:rPr>
          <w:color w:val="FF00FF"/>
          <w:szCs w:val="22"/>
        </w:rPr>
      </w:pPr>
      <w:r w:rsidRPr="00ED7C89">
        <w:rPr>
          <w:rFonts w:cs="Arial"/>
          <w:i/>
          <w:color w:val="FF00FF"/>
          <w:szCs w:val="22"/>
          <w:u w:val="single"/>
        </w:rPr>
        <w:lastRenderedPageBreak/>
        <w:t>Option 2</w:t>
      </w:r>
      <w:r>
        <w:rPr>
          <w:rFonts w:cs="Arial"/>
          <w:i/>
          <w:color w:val="FF00FF"/>
          <w:szCs w:val="22"/>
        </w:rPr>
        <w:t xml:space="preserve">:  </w:t>
      </w:r>
      <w:r w:rsidRPr="00A7380D">
        <w:rPr>
          <w:rFonts w:cs="Arial"/>
          <w:i/>
          <w:color w:val="FF00FF"/>
          <w:szCs w:val="22"/>
        </w:rPr>
        <w:t xml:space="preserve">Include </w:t>
      </w:r>
      <w:r>
        <w:rPr>
          <w:rFonts w:cs="Arial"/>
          <w:i/>
          <w:color w:val="FF00FF"/>
          <w:szCs w:val="22"/>
        </w:rPr>
        <w:t>the</w:t>
      </w:r>
      <w:r w:rsidRPr="00A7380D">
        <w:rPr>
          <w:rFonts w:cs="Arial"/>
          <w:i/>
          <w:color w:val="FF00FF"/>
          <w:szCs w:val="22"/>
        </w:rPr>
        <w:t xml:space="preserve"> </w:t>
      </w:r>
      <w:r>
        <w:rPr>
          <w:rFonts w:cs="Arial"/>
          <w:i/>
          <w:color w:val="FF00FF"/>
          <w:szCs w:val="22"/>
        </w:rPr>
        <w:t xml:space="preserve">following for customers that are </w:t>
      </w:r>
      <w:r w:rsidRPr="00A7380D">
        <w:rPr>
          <w:rFonts w:cs="Arial"/>
          <w:i/>
          <w:color w:val="FF00FF"/>
          <w:szCs w:val="22"/>
        </w:rPr>
        <w:t>JOE</w:t>
      </w:r>
      <w:r>
        <w:rPr>
          <w:rFonts w:cs="Arial"/>
          <w:i/>
          <w:color w:val="FF00FF"/>
          <w:szCs w:val="22"/>
        </w:rPr>
        <w:t>s.</w:t>
      </w:r>
    </w:p>
    <w:p w14:paraId="206987CE" w14:textId="77777777" w:rsidR="007053D1" w:rsidRPr="00227F6C" w:rsidRDefault="007053D1" w:rsidP="007053D1">
      <w:pPr>
        <w:keepNext/>
        <w:rPr>
          <w:b/>
          <w:bCs/>
        </w:rPr>
      </w:pPr>
      <w:r w:rsidRPr="00227F6C">
        <w:rPr>
          <w:b/>
          <w:bCs/>
          <w:szCs w:val="22"/>
        </w:rPr>
        <w:t>1.</w:t>
      </w:r>
      <w:r w:rsidRPr="00227F6C">
        <w:rPr>
          <w:b/>
          <w:bCs/>
          <w:szCs w:val="22"/>
        </w:rPr>
        <w:tab/>
      </w:r>
      <w:r w:rsidRPr="00227F6C">
        <w:rPr>
          <w:b/>
          <w:bCs/>
        </w:rPr>
        <w:t>TIER 1 BLOCK AMOUNTS</w:t>
      </w:r>
    </w:p>
    <w:p w14:paraId="0B8BA7A8" w14:textId="77777777" w:rsidR="007053D1" w:rsidRPr="002F05D8" w:rsidRDefault="007053D1" w:rsidP="007053D1">
      <w:pPr>
        <w:keepNext/>
        <w:ind w:left="720"/>
      </w:pPr>
    </w:p>
    <w:p w14:paraId="07AB85E4" w14:textId="77777777" w:rsidR="007053D1" w:rsidRDefault="007053D1" w:rsidP="007053D1">
      <w:pPr>
        <w:keepNext/>
        <w:ind w:firstLine="720"/>
      </w:pPr>
      <w:r w:rsidRPr="00227F6C">
        <w:rPr>
          <w:bCs/>
        </w:rPr>
        <w:t>1.1</w:t>
      </w:r>
      <w:r w:rsidRPr="00227F6C">
        <w:rPr>
          <w:bCs/>
        </w:rPr>
        <w:tab/>
      </w:r>
      <w:r w:rsidRPr="00974A15">
        <w:rPr>
          <w:b/>
          <w:bCs/>
        </w:rPr>
        <w:t>Annual Tier 1 Block Amounts</w:t>
      </w:r>
    </w:p>
    <w:p w14:paraId="5A3C3599" w14:textId="77777777" w:rsidR="007053D1" w:rsidRDefault="007053D1" w:rsidP="007053D1">
      <w:pPr>
        <w:pStyle w:val="BodyTextIndent"/>
        <w:spacing w:after="0"/>
        <w:ind w:left="1440"/>
        <w:rPr>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 xml:space="preserve">«Customer </w:t>
      </w:r>
      <w:proofErr w:type="spellStart"/>
      <w:r w:rsidRPr="001100F2">
        <w:rPr>
          <w:color w:val="FF0000"/>
        </w:rPr>
        <w:t>Name»</w:t>
      </w:r>
      <w:r w:rsidRPr="009A1264">
        <w:rPr>
          <w:color w:val="000000"/>
        </w:rPr>
        <w:t>’s</w:t>
      </w:r>
      <w:proofErr w:type="spellEnd"/>
      <w:r w:rsidRPr="009A1264">
        <w:rPr>
          <w:color w:val="000000"/>
        </w:rPr>
        <w:t xml:space="preserve">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52E10A25" w14:textId="77777777" w:rsidR="007053D1" w:rsidRDefault="007053D1" w:rsidP="007053D1">
      <w:pPr>
        <w:pStyle w:val="BodyTextIndent"/>
        <w:spacing w:after="0"/>
        <w:ind w:left="1440"/>
        <w:rPr>
          <w:color w:val="000000"/>
        </w:rPr>
      </w:pPr>
    </w:p>
    <w:p w14:paraId="1E4F05EF" w14:textId="77777777" w:rsidR="007053D1" w:rsidRPr="009A1264" w:rsidRDefault="007053D1" w:rsidP="007053D1">
      <w:pPr>
        <w:pStyle w:val="BodyTextIndent"/>
        <w:keepNext/>
        <w:spacing w:after="0"/>
        <w:ind w:left="2160" w:hanging="720"/>
        <w:rPr>
          <w:i/>
          <w:color w:val="000000"/>
        </w:rPr>
      </w:pPr>
      <w:r>
        <w:rPr>
          <w:color w:val="000000"/>
        </w:rPr>
        <w:t>1.1.1</w:t>
      </w:r>
      <w:r>
        <w:rPr>
          <w:color w:val="000000"/>
        </w:rPr>
        <w:tab/>
      </w:r>
      <w:r w:rsidRPr="00ED7C89">
        <w:rPr>
          <w:b/>
          <w:bCs/>
          <w:color w:val="FF0000"/>
          <w:szCs w:val="22"/>
        </w:rPr>
        <w:t>«Customer Name»</w:t>
      </w:r>
    </w:p>
    <w:p w14:paraId="58A36928" w14:textId="77777777" w:rsidR="007053D1" w:rsidRDefault="007053D1" w:rsidP="007053D1">
      <w:pPr>
        <w:keepNext/>
        <w:ind w:left="1440"/>
      </w:pPr>
    </w:p>
    <w:p w14:paraId="1005FA60"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007813D7"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5062FC5B" w14:textId="77777777" w:rsidR="007053D1" w:rsidRPr="009E1211" w:rsidRDefault="007053D1" w:rsidP="00224199">
            <w:pPr>
              <w:keepNext/>
              <w:jc w:val="center"/>
              <w:rPr>
                <w:b/>
              </w:rPr>
            </w:pPr>
            <w:r w:rsidRPr="001100F2">
              <w:rPr>
                <w:color w:val="FF0000"/>
              </w:rPr>
              <w:t>«</w:t>
            </w:r>
            <w:r w:rsidRPr="00503B9B">
              <w:rPr>
                <w:b/>
                <w:bCs/>
                <w:color w:val="FF0000"/>
              </w:rPr>
              <w:t>Customer Name»</w:t>
            </w:r>
            <w:r>
              <w:rPr>
                <w:color w:val="FF0000"/>
              </w:rPr>
              <w:t xml:space="preserve"> </w:t>
            </w:r>
            <w:r w:rsidRPr="009E1211">
              <w:rPr>
                <w:b/>
              </w:rPr>
              <w:t>Annual Tier</w:t>
            </w:r>
            <w:r>
              <w:rPr>
                <w:b/>
              </w:rPr>
              <w:t> </w:t>
            </w:r>
            <w:r w:rsidRPr="009E1211">
              <w:rPr>
                <w:b/>
              </w:rPr>
              <w:t>1 Block Amounts</w:t>
            </w:r>
          </w:p>
        </w:tc>
      </w:tr>
      <w:tr w:rsidR="007053D1" w:rsidRPr="009E1211" w14:paraId="371C2C75" w14:textId="77777777" w:rsidTr="00224199">
        <w:trPr>
          <w:tblHeader/>
        </w:trPr>
        <w:tc>
          <w:tcPr>
            <w:tcW w:w="1448" w:type="dxa"/>
          </w:tcPr>
          <w:p w14:paraId="199DDE59"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867BB7F"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1E90E133"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3DFC2E03" w14:textId="77777777" w:rsidTr="00224199">
        <w:tc>
          <w:tcPr>
            <w:tcW w:w="1448" w:type="dxa"/>
          </w:tcPr>
          <w:p w14:paraId="4EE2508E" w14:textId="77777777" w:rsidR="007053D1" w:rsidRPr="009E1211" w:rsidRDefault="007053D1" w:rsidP="00224199">
            <w:pPr>
              <w:keepNext/>
              <w:jc w:val="center"/>
            </w:pPr>
            <w:r>
              <w:t>2029</w:t>
            </w:r>
          </w:p>
        </w:tc>
        <w:tc>
          <w:tcPr>
            <w:tcW w:w="2567" w:type="dxa"/>
          </w:tcPr>
          <w:p w14:paraId="5B393F6F" w14:textId="77777777" w:rsidR="007053D1" w:rsidRPr="009E1211" w:rsidRDefault="007053D1" w:rsidP="00224199">
            <w:pPr>
              <w:jc w:val="center"/>
            </w:pPr>
          </w:p>
        </w:tc>
        <w:tc>
          <w:tcPr>
            <w:tcW w:w="2645" w:type="dxa"/>
          </w:tcPr>
          <w:p w14:paraId="3E437C16" w14:textId="77777777" w:rsidR="007053D1" w:rsidRPr="009E1211" w:rsidRDefault="007053D1" w:rsidP="00224199">
            <w:pPr>
              <w:jc w:val="center"/>
            </w:pPr>
          </w:p>
        </w:tc>
      </w:tr>
      <w:tr w:rsidR="007053D1" w:rsidRPr="009E1211" w14:paraId="7E5AC8C5" w14:textId="77777777" w:rsidTr="00224199">
        <w:tc>
          <w:tcPr>
            <w:tcW w:w="1448" w:type="dxa"/>
          </w:tcPr>
          <w:p w14:paraId="0E7DF0A6" w14:textId="77777777" w:rsidR="007053D1" w:rsidRPr="009E1211" w:rsidRDefault="007053D1" w:rsidP="00224199">
            <w:pPr>
              <w:jc w:val="center"/>
            </w:pPr>
            <w:r>
              <w:t>2030</w:t>
            </w:r>
          </w:p>
        </w:tc>
        <w:tc>
          <w:tcPr>
            <w:tcW w:w="2567" w:type="dxa"/>
          </w:tcPr>
          <w:p w14:paraId="1085D5B1" w14:textId="77777777" w:rsidR="007053D1" w:rsidRPr="009E1211" w:rsidRDefault="007053D1" w:rsidP="00224199">
            <w:pPr>
              <w:jc w:val="center"/>
            </w:pPr>
          </w:p>
        </w:tc>
        <w:tc>
          <w:tcPr>
            <w:tcW w:w="2645" w:type="dxa"/>
          </w:tcPr>
          <w:p w14:paraId="7963A26B" w14:textId="77777777" w:rsidR="007053D1" w:rsidRPr="009E1211" w:rsidRDefault="007053D1" w:rsidP="00224199">
            <w:pPr>
              <w:jc w:val="center"/>
            </w:pPr>
          </w:p>
        </w:tc>
      </w:tr>
      <w:tr w:rsidR="007053D1" w:rsidRPr="009E1211" w14:paraId="65865574" w14:textId="77777777" w:rsidTr="00224199">
        <w:tc>
          <w:tcPr>
            <w:tcW w:w="1448" w:type="dxa"/>
          </w:tcPr>
          <w:p w14:paraId="7BD52EF7" w14:textId="77777777" w:rsidR="007053D1" w:rsidRPr="009E1211" w:rsidRDefault="007053D1" w:rsidP="00224199">
            <w:pPr>
              <w:jc w:val="center"/>
            </w:pPr>
            <w:r>
              <w:t>2031</w:t>
            </w:r>
          </w:p>
        </w:tc>
        <w:tc>
          <w:tcPr>
            <w:tcW w:w="2567" w:type="dxa"/>
          </w:tcPr>
          <w:p w14:paraId="3C77AE3F" w14:textId="77777777" w:rsidR="007053D1" w:rsidRPr="009E1211" w:rsidRDefault="007053D1" w:rsidP="00224199">
            <w:pPr>
              <w:jc w:val="center"/>
            </w:pPr>
          </w:p>
        </w:tc>
        <w:tc>
          <w:tcPr>
            <w:tcW w:w="2645" w:type="dxa"/>
          </w:tcPr>
          <w:p w14:paraId="56646BBF" w14:textId="77777777" w:rsidR="007053D1" w:rsidRPr="009E1211" w:rsidRDefault="007053D1" w:rsidP="00224199">
            <w:pPr>
              <w:jc w:val="center"/>
            </w:pPr>
          </w:p>
        </w:tc>
      </w:tr>
      <w:tr w:rsidR="007053D1" w:rsidRPr="009E1211" w14:paraId="2F828B66" w14:textId="77777777" w:rsidTr="00224199">
        <w:tc>
          <w:tcPr>
            <w:tcW w:w="1448" w:type="dxa"/>
          </w:tcPr>
          <w:p w14:paraId="6D891F86" w14:textId="77777777" w:rsidR="007053D1" w:rsidRPr="009E1211" w:rsidRDefault="007053D1" w:rsidP="00224199">
            <w:pPr>
              <w:jc w:val="center"/>
            </w:pPr>
            <w:r>
              <w:t>2032</w:t>
            </w:r>
          </w:p>
        </w:tc>
        <w:tc>
          <w:tcPr>
            <w:tcW w:w="2567" w:type="dxa"/>
          </w:tcPr>
          <w:p w14:paraId="408B5675" w14:textId="77777777" w:rsidR="007053D1" w:rsidRPr="009E1211" w:rsidRDefault="007053D1" w:rsidP="00224199">
            <w:pPr>
              <w:jc w:val="center"/>
            </w:pPr>
          </w:p>
        </w:tc>
        <w:tc>
          <w:tcPr>
            <w:tcW w:w="2645" w:type="dxa"/>
          </w:tcPr>
          <w:p w14:paraId="3C80AD3B" w14:textId="77777777" w:rsidR="007053D1" w:rsidRPr="009E1211" w:rsidRDefault="007053D1" w:rsidP="00224199">
            <w:pPr>
              <w:jc w:val="center"/>
            </w:pPr>
          </w:p>
        </w:tc>
      </w:tr>
      <w:tr w:rsidR="007053D1" w:rsidRPr="009E1211" w14:paraId="4EB5FA62" w14:textId="77777777" w:rsidTr="00224199">
        <w:tc>
          <w:tcPr>
            <w:tcW w:w="1448" w:type="dxa"/>
          </w:tcPr>
          <w:p w14:paraId="3E2A8F29" w14:textId="77777777" w:rsidR="007053D1" w:rsidRPr="009E1211" w:rsidRDefault="007053D1" w:rsidP="00224199">
            <w:pPr>
              <w:jc w:val="center"/>
            </w:pPr>
            <w:r>
              <w:t>2033</w:t>
            </w:r>
          </w:p>
        </w:tc>
        <w:tc>
          <w:tcPr>
            <w:tcW w:w="2567" w:type="dxa"/>
          </w:tcPr>
          <w:p w14:paraId="01C30033" w14:textId="77777777" w:rsidR="007053D1" w:rsidRPr="009E1211" w:rsidRDefault="007053D1" w:rsidP="00224199">
            <w:pPr>
              <w:jc w:val="center"/>
            </w:pPr>
          </w:p>
        </w:tc>
        <w:tc>
          <w:tcPr>
            <w:tcW w:w="2645" w:type="dxa"/>
          </w:tcPr>
          <w:p w14:paraId="30EB5203" w14:textId="77777777" w:rsidR="007053D1" w:rsidRPr="009E1211" w:rsidRDefault="007053D1" w:rsidP="00224199">
            <w:pPr>
              <w:jc w:val="center"/>
            </w:pPr>
          </w:p>
        </w:tc>
      </w:tr>
      <w:tr w:rsidR="007053D1" w:rsidRPr="009E1211" w14:paraId="621A6FAA" w14:textId="77777777" w:rsidTr="00224199">
        <w:tc>
          <w:tcPr>
            <w:tcW w:w="1448" w:type="dxa"/>
          </w:tcPr>
          <w:p w14:paraId="36536269" w14:textId="77777777" w:rsidR="007053D1" w:rsidRPr="009E1211" w:rsidRDefault="007053D1" w:rsidP="00224199">
            <w:pPr>
              <w:jc w:val="center"/>
            </w:pPr>
            <w:r>
              <w:t>2034</w:t>
            </w:r>
          </w:p>
        </w:tc>
        <w:tc>
          <w:tcPr>
            <w:tcW w:w="2567" w:type="dxa"/>
          </w:tcPr>
          <w:p w14:paraId="37F323B2" w14:textId="77777777" w:rsidR="007053D1" w:rsidRPr="009E1211" w:rsidRDefault="007053D1" w:rsidP="00224199">
            <w:pPr>
              <w:jc w:val="center"/>
            </w:pPr>
          </w:p>
        </w:tc>
        <w:tc>
          <w:tcPr>
            <w:tcW w:w="2645" w:type="dxa"/>
          </w:tcPr>
          <w:p w14:paraId="05AD3D6F" w14:textId="77777777" w:rsidR="007053D1" w:rsidRPr="009E1211" w:rsidRDefault="007053D1" w:rsidP="00224199">
            <w:pPr>
              <w:jc w:val="center"/>
            </w:pPr>
          </w:p>
        </w:tc>
      </w:tr>
      <w:tr w:rsidR="007053D1" w:rsidRPr="009E1211" w14:paraId="1E305E87" w14:textId="77777777" w:rsidTr="00224199">
        <w:tc>
          <w:tcPr>
            <w:tcW w:w="1448" w:type="dxa"/>
          </w:tcPr>
          <w:p w14:paraId="2B3AAA45" w14:textId="77777777" w:rsidR="007053D1" w:rsidRPr="009E1211" w:rsidRDefault="007053D1" w:rsidP="00224199">
            <w:pPr>
              <w:jc w:val="center"/>
            </w:pPr>
            <w:r>
              <w:t>2035</w:t>
            </w:r>
          </w:p>
        </w:tc>
        <w:tc>
          <w:tcPr>
            <w:tcW w:w="2567" w:type="dxa"/>
          </w:tcPr>
          <w:p w14:paraId="04A2E6EC" w14:textId="77777777" w:rsidR="007053D1" w:rsidRPr="009E1211" w:rsidRDefault="007053D1" w:rsidP="00224199">
            <w:pPr>
              <w:jc w:val="center"/>
            </w:pPr>
          </w:p>
        </w:tc>
        <w:tc>
          <w:tcPr>
            <w:tcW w:w="2645" w:type="dxa"/>
          </w:tcPr>
          <w:p w14:paraId="788194A4" w14:textId="77777777" w:rsidR="007053D1" w:rsidRPr="009E1211" w:rsidRDefault="007053D1" w:rsidP="00224199">
            <w:pPr>
              <w:jc w:val="center"/>
            </w:pPr>
          </w:p>
        </w:tc>
      </w:tr>
      <w:tr w:rsidR="007053D1" w:rsidRPr="009E1211" w14:paraId="2DF57865" w14:textId="77777777" w:rsidTr="00224199">
        <w:tc>
          <w:tcPr>
            <w:tcW w:w="1448" w:type="dxa"/>
          </w:tcPr>
          <w:p w14:paraId="40A719C4" w14:textId="77777777" w:rsidR="007053D1" w:rsidRPr="009E1211" w:rsidRDefault="007053D1" w:rsidP="00224199">
            <w:pPr>
              <w:jc w:val="center"/>
            </w:pPr>
            <w:r>
              <w:t>2036</w:t>
            </w:r>
          </w:p>
        </w:tc>
        <w:tc>
          <w:tcPr>
            <w:tcW w:w="2567" w:type="dxa"/>
          </w:tcPr>
          <w:p w14:paraId="65943AEF" w14:textId="77777777" w:rsidR="007053D1" w:rsidRPr="009E1211" w:rsidRDefault="007053D1" w:rsidP="00224199">
            <w:pPr>
              <w:jc w:val="center"/>
            </w:pPr>
          </w:p>
        </w:tc>
        <w:tc>
          <w:tcPr>
            <w:tcW w:w="2645" w:type="dxa"/>
          </w:tcPr>
          <w:p w14:paraId="02A5CEA6" w14:textId="77777777" w:rsidR="007053D1" w:rsidRPr="009E1211" w:rsidRDefault="007053D1" w:rsidP="00224199">
            <w:pPr>
              <w:jc w:val="center"/>
            </w:pPr>
          </w:p>
        </w:tc>
      </w:tr>
      <w:tr w:rsidR="007053D1" w:rsidRPr="009E1211" w14:paraId="0B342C85" w14:textId="77777777" w:rsidTr="00224199">
        <w:tc>
          <w:tcPr>
            <w:tcW w:w="1448" w:type="dxa"/>
          </w:tcPr>
          <w:p w14:paraId="3D18761D" w14:textId="77777777" w:rsidR="007053D1" w:rsidRPr="009E1211" w:rsidRDefault="007053D1" w:rsidP="00224199">
            <w:pPr>
              <w:jc w:val="center"/>
            </w:pPr>
            <w:r>
              <w:t>2037</w:t>
            </w:r>
          </w:p>
        </w:tc>
        <w:tc>
          <w:tcPr>
            <w:tcW w:w="2567" w:type="dxa"/>
          </w:tcPr>
          <w:p w14:paraId="6E780296" w14:textId="77777777" w:rsidR="007053D1" w:rsidRPr="009E1211" w:rsidRDefault="007053D1" w:rsidP="00224199">
            <w:pPr>
              <w:jc w:val="center"/>
            </w:pPr>
          </w:p>
        </w:tc>
        <w:tc>
          <w:tcPr>
            <w:tcW w:w="2645" w:type="dxa"/>
          </w:tcPr>
          <w:p w14:paraId="0D081C59" w14:textId="77777777" w:rsidR="007053D1" w:rsidRPr="009E1211" w:rsidRDefault="007053D1" w:rsidP="00224199">
            <w:pPr>
              <w:jc w:val="center"/>
            </w:pPr>
          </w:p>
        </w:tc>
      </w:tr>
      <w:tr w:rsidR="007053D1" w:rsidRPr="009E1211" w14:paraId="1B1513E3" w14:textId="77777777" w:rsidTr="00224199">
        <w:tc>
          <w:tcPr>
            <w:tcW w:w="1448" w:type="dxa"/>
          </w:tcPr>
          <w:p w14:paraId="6B9CA7E8" w14:textId="77777777" w:rsidR="007053D1" w:rsidRPr="009E1211" w:rsidRDefault="007053D1" w:rsidP="00224199">
            <w:pPr>
              <w:jc w:val="center"/>
            </w:pPr>
            <w:r>
              <w:t>2038</w:t>
            </w:r>
          </w:p>
        </w:tc>
        <w:tc>
          <w:tcPr>
            <w:tcW w:w="2567" w:type="dxa"/>
          </w:tcPr>
          <w:p w14:paraId="73E254F5" w14:textId="77777777" w:rsidR="007053D1" w:rsidRPr="009E1211" w:rsidRDefault="007053D1" w:rsidP="00224199">
            <w:pPr>
              <w:jc w:val="center"/>
            </w:pPr>
          </w:p>
        </w:tc>
        <w:tc>
          <w:tcPr>
            <w:tcW w:w="2645" w:type="dxa"/>
          </w:tcPr>
          <w:p w14:paraId="4CE22793" w14:textId="77777777" w:rsidR="007053D1" w:rsidRPr="009E1211" w:rsidRDefault="007053D1" w:rsidP="00224199">
            <w:pPr>
              <w:jc w:val="center"/>
            </w:pPr>
          </w:p>
        </w:tc>
      </w:tr>
      <w:tr w:rsidR="007053D1" w:rsidRPr="009E1211" w14:paraId="4F460F1A" w14:textId="77777777" w:rsidTr="00224199">
        <w:tc>
          <w:tcPr>
            <w:tcW w:w="1448" w:type="dxa"/>
          </w:tcPr>
          <w:p w14:paraId="12A8AB02" w14:textId="77777777" w:rsidR="007053D1" w:rsidRPr="009E1211" w:rsidRDefault="007053D1" w:rsidP="00224199">
            <w:pPr>
              <w:jc w:val="center"/>
            </w:pPr>
            <w:r>
              <w:t>2039</w:t>
            </w:r>
          </w:p>
        </w:tc>
        <w:tc>
          <w:tcPr>
            <w:tcW w:w="2567" w:type="dxa"/>
          </w:tcPr>
          <w:p w14:paraId="6BB52066" w14:textId="77777777" w:rsidR="007053D1" w:rsidRPr="009E1211" w:rsidRDefault="007053D1" w:rsidP="00224199">
            <w:pPr>
              <w:jc w:val="center"/>
            </w:pPr>
          </w:p>
        </w:tc>
        <w:tc>
          <w:tcPr>
            <w:tcW w:w="2645" w:type="dxa"/>
          </w:tcPr>
          <w:p w14:paraId="1EA8DD7F" w14:textId="77777777" w:rsidR="007053D1" w:rsidRPr="009E1211" w:rsidRDefault="007053D1" w:rsidP="00224199">
            <w:pPr>
              <w:jc w:val="center"/>
            </w:pPr>
          </w:p>
        </w:tc>
      </w:tr>
      <w:tr w:rsidR="007053D1" w:rsidRPr="009E1211" w14:paraId="3E6F0589" w14:textId="77777777" w:rsidTr="00224199">
        <w:tc>
          <w:tcPr>
            <w:tcW w:w="1448" w:type="dxa"/>
          </w:tcPr>
          <w:p w14:paraId="4DBE3A9A" w14:textId="77777777" w:rsidR="007053D1" w:rsidRPr="009E1211" w:rsidRDefault="007053D1" w:rsidP="00224199">
            <w:pPr>
              <w:jc w:val="center"/>
            </w:pPr>
            <w:r>
              <w:t>2040</w:t>
            </w:r>
          </w:p>
        </w:tc>
        <w:tc>
          <w:tcPr>
            <w:tcW w:w="2567" w:type="dxa"/>
          </w:tcPr>
          <w:p w14:paraId="15DAFDD7" w14:textId="77777777" w:rsidR="007053D1" w:rsidRPr="009E1211" w:rsidRDefault="007053D1" w:rsidP="00224199">
            <w:pPr>
              <w:jc w:val="center"/>
            </w:pPr>
          </w:p>
        </w:tc>
        <w:tc>
          <w:tcPr>
            <w:tcW w:w="2645" w:type="dxa"/>
          </w:tcPr>
          <w:p w14:paraId="0D48D70F" w14:textId="77777777" w:rsidR="007053D1" w:rsidRPr="009E1211" w:rsidRDefault="007053D1" w:rsidP="00224199">
            <w:pPr>
              <w:jc w:val="center"/>
            </w:pPr>
          </w:p>
        </w:tc>
      </w:tr>
      <w:tr w:rsidR="007053D1" w:rsidRPr="009E1211" w14:paraId="4D5ACEDC" w14:textId="77777777" w:rsidTr="00224199">
        <w:tc>
          <w:tcPr>
            <w:tcW w:w="1448" w:type="dxa"/>
          </w:tcPr>
          <w:p w14:paraId="44341D41" w14:textId="77777777" w:rsidR="007053D1" w:rsidRPr="009E1211" w:rsidRDefault="007053D1" w:rsidP="00224199">
            <w:pPr>
              <w:jc w:val="center"/>
            </w:pPr>
            <w:r>
              <w:t>2041</w:t>
            </w:r>
          </w:p>
        </w:tc>
        <w:tc>
          <w:tcPr>
            <w:tcW w:w="2567" w:type="dxa"/>
          </w:tcPr>
          <w:p w14:paraId="1E532134" w14:textId="77777777" w:rsidR="007053D1" w:rsidRPr="009E1211" w:rsidRDefault="007053D1" w:rsidP="00224199">
            <w:pPr>
              <w:jc w:val="center"/>
            </w:pPr>
          </w:p>
        </w:tc>
        <w:tc>
          <w:tcPr>
            <w:tcW w:w="2645" w:type="dxa"/>
          </w:tcPr>
          <w:p w14:paraId="762D9284" w14:textId="77777777" w:rsidR="007053D1" w:rsidRPr="009E1211" w:rsidRDefault="007053D1" w:rsidP="00224199">
            <w:pPr>
              <w:jc w:val="center"/>
            </w:pPr>
          </w:p>
        </w:tc>
      </w:tr>
      <w:tr w:rsidR="007053D1" w:rsidRPr="009E1211" w14:paraId="4AAF4552" w14:textId="77777777" w:rsidTr="00224199">
        <w:tc>
          <w:tcPr>
            <w:tcW w:w="1448" w:type="dxa"/>
          </w:tcPr>
          <w:p w14:paraId="2FBE9FF8" w14:textId="77777777" w:rsidR="007053D1" w:rsidRPr="009E1211" w:rsidRDefault="007053D1" w:rsidP="00224199">
            <w:pPr>
              <w:jc w:val="center"/>
            </w:pPr>
            <w:r>
              <w:t>2042</w:t>
            </w:r>
          </w:p>
        </w:tc>
        <w:tc>
          <w:tcPr>
            <w:tcW w:w="2567" w:type="dxa"/>
          </w:tcPr>
          <w:p w14:paraId="3F0BC2F6" w14:textId="77777777" w:rsidR="007053D1" w:rsidRPr="009E1211" w:rsidRDefault="007053D1" w:rsidP="00224199">
            <w:pPr>
              <w:jc w:val="center"/>
            </w:pPr>
          </w:p>
        </w:tc>
        <w:tc>
          <w:tcPr>
            <w:tcW w:w="2645" w:type="dxa"/>
          </w:tcPr>
          <w:p w14:paraId="4143375A" w14:textId="77777777" w:rsidR="007053D1" w:rsidRPr="009E1211" w:rsidRDefault="007053D1" w:rsidP="00224199">
            <w:pPr>
              <w:jc w:val="center"/>
            </w:pPr>
          </w:p>
        </w:tc>
      </w:tr>
      <w:tr w:rsidR="007053D1" w:rsidRPr="009E1211" w14:paraId="387ADD66" w14:textId="77777777" w:rsidTr="00224199">
        <w:tc>
          <w:tcPr>
            <w:tcW w:w="1448" w:type="dxa"/>
          </w:tcPr>
          <w:p w14:paraId="41033B86" w14:textId="77777777" w:rsidR="007053D1" w:rsidRPr="009E1211" w:rsidRDefault="007053D1" w:rsidP="00224199">
            <w:pPr>
              <w:jc w:val="center"/>
            </w:pPr>
            <w:r>
              <w:t>2043</w:t>
            </w:r>
          </w:p>
        </w:tc>
        <w:tc>
          <w:tcPr>
            <w:tcW w:w="2567" w:type="dxa"/>
          </w:tcPr>
          <w:p w14:paraId="340F4A43" w14:textId="77777777" w:rsidR="007053D1" w:rsidRPr="009E1211" w:rsidRDefault="007053D1" w:rsidP="00224199">
            <w:pPr>
              <w:jc w:val="center"/>
            </w:pPr>
          </w:p>
        </w:tc>
        <w:tc>
          <w:tcPr>
            <w:tcW w:w="2645" w:type="dxa"/>
          </w:tcPr>
          <w:p w14:paraId="49A0CA3A" w14:textId="77777777" w:rsidR="007053D1" w:rsidRPr="009E1211" w:rsidRDefault="007053D1" w:rsidP="00224199">
            <w:pPr>
              <w:jc w:val="center"/>
            </w:pPr>
          </w:p>
        </w:tc>
      </w:tr>
      <w:tr w:rsidR="007053D1" w:rsidRPr="009E1211" w14:paraId="3F93528A" w14:textId="77777777" w:rsidTr="00224199">
        <w:tc>
          <w:tcPr>
            <w:tcW w:w="1448" w:type="dxa"/>
          </w:tcPr>
          <w:p w14:paraId="5C8C7316" w14:textId="77777777" w:rsidR="007053D1" w:rsidRPr="009E1211" w:rsidRDefault="007053D1" w:rsidP="00224199">
            <w:pPr>
              <w:jc w:val="center"/>
            </w:pPr>
            <w:r>
              <w:t>2044</w:t>
            </w:r>
          </w:p>
        </w:tc>
        <w:tc>
          <w:tcPr>
            <w:tcW w:w="2567" w:type="dxa"/>
          </w:tcPr>
          <w:p w14:paraId="1327F573" w14:textId="77777777" w:rsidR="007053D1" w:rsidRPr="009E1211" w:rsidRDefault="007053D1" w:rsidP="00224199">
            <w:pPr>
              <w:jc w:val="center"/>
            </w:pPr>
          </w:p>
        </w:tc>
        <w:tc>
          <w:tcPr>
            <w:tcW w:w="2645" w:type="dxa"/>
          </w:tcPr>
          <w:p w14:paraId="7F000A2D" w14:textId="77777777" w:rsidR="007053D1" w:rsidRPr="009E1211" w:rsidRDefault="007053D1" w:rsidP="00224199">
            <w:pPr>
              <w:jc w:val="center"/>
            </w:pPr>
          </w:p>
        </w:tc>
      </w:tr>
    </w:tbl>
    <w:p w14:paraId="11D24B15" w14:textId="77777777" w:rsidR="007053D1" w:rsidRDefault="007053D1" w:rsidP="007053D1">
      <w:pPr>
        <w:ind w:left="2160"/>
      </w:pPr>
    </w:p>
    <w:p w14:paraId="4B971B07" w14:textId="77777777" w:rsidR="007053D1" w:rsidRDefault="007053D1" w:rsidP="007053D1">
      <w:pPr>
        <w:keepNext/>
        <w:ind w:left="216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1.1.1(1), 1.1.1(2), 1.1.1(3), </w:t>
      </w:r>
      <w:proofErr w:type="spellStart"/>
      <w:r>
        <w:rPr>
          <w:i/>
          <w:color w:val="FF00FF"/>
          <w:szCs w:val="22"/>
        </w:rPr>
        <w:t>etc</w:t>
      </w:r>
      <w:proofErr w:type="spellEnd"/>
    </w:p>
    <w:p w14:paraId="7EF4B06F" w14:textId="77777777" w:rsidR="007053D1" w:rsidRPr="00773448" w:rsidRDefault="007053D1" w:rsidP="007053D1">
      <w:pPr>
        <w:keepNext/>
        <w:ind w:left="3060" w:hanging="900"/>
        <w:rPr>
          <w:i/>
          <w:color w:val="FF00FF"/>
          <w:szCs w:val="22"/>
        </w:rPr>
      </w:pPr>
      <w:r>
        <w:t>1.1.1(1)</w:t>
      </w:r>
      <w:r>
        <w:tab/>
      </w:r>
      <w:r w:rsidRPr="00773448">
        <w:rPr>
          <w:b/>
          <w:bCs/>
          <w:color w:val="FF0000"/>
          <w:szCs w:val="22"/>
        </w:rPr>
        <w:t>«JOE Member Name»</w:t>
      </w:r>
    </w:p>
    <w:p w14:paraId="0C218AD0" w14:textId="77777777" w:rsidR="007053D1" w:rsidRDefault="007053D1" w:rsidP="007053D1">
      <w:pPr>
        <w:keepNext/>
        <w:ind w:left="2160"/>
      </w:pPr>
    </w:p>
    <w:p w14:paraId="7DD70408"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7053D1" w:rsidRPr="009E1211" w14:paraId="12DF4B81" w14:textId="77777777" w:rsidTr="00224199">
        <w:trPr>
          <w:tblHeader/>
        </w:trPr>
        <w:tc>
          <w:tcPr>
            <w:tcW w:w="6660" w:type="dxa"/>
            <w:gridSpan w:val="3"/>
            <w:tcBorders>
              <w:top w:val="single" w:sz="4" w:space="0" w:color="auto"/>
              <w:left w:val="single" w:sz="4" w:space="0" w:color="auto"/>
              <w:bottom w:val="single" w:sz="4" w:space="0" w:color="auto"/>
              <w:right w:val="single" w:sz="4" w:space="0" w:color="auto"/>
            </w:tcBorders>
          </w:tcPr>
          <w:p w14:paraId="3CC2A922" w14:textId="77777777" w:rsidR="007053D1" w:rsidRPr="009E1211" w:rsidRDefault="007053D1" w:rsidP="00224199">
            <w:pPr>
              <w:keepNext/>
              <w:jc w:val="center"/>
              <w:rPr>
                <w:b/>
              </w:rPr>
            </w:pPr>
            <w:r w:rsidRPr="0042155B">
              <w:rPr>
                <w:b/>
                <w:bCs/>
                <w:color w:val="FF0000"/>
              </w:rPr>
              <w:t xml:space="preserve">«JOE Member </w:t>
            </w:r>
            <w:proofErr w:type="spellStart"/>
            <w:r w:rsidRPr="0042155B">
              <w:rPr>
                <w:b/>
                <w:bCs/>
                <w:color w:val="FF0000"/>
              </w:rPr>
              <w:t>Name»</w:t>
            </w:r>
            <w:r w:rsidRPr="009F2321">
              <w:rPr>
                <w:b/>
                <w:bCs/>
              </w:rPr>
              <w:t>’s</w:t>
            </w:r>
            <w:proofErr w:type="spellEnd"/>
            <w:r w:rsidRPr="009F2321">
              <w:rPr>
                <w:b/>
                <w:bCs/>
              </w:rPr>
              <w:t xml:space="preserve"> Portion of </w:t>
            </w:r>
            <w:r w:rsidRPr="0042155B">
              <w:rPr>
                <w:b/>
                <w:bCs/>
                <w:color w:val="FF0000"/>
              </w:rPr>
              <w:t xml:space="preserve">«Customer </w:t>
            </w:r>
            <w:proofErr w:type="spellStart"/>
            <w:r w:rsidRPr="0042155B">
              <w:rPr>
                <w:b/>
                <w:bCs/>
                <w:color w:val="FF0000"/>
              </w:rPr>
              <w:t>Name»</w:t>
            </w:r>
            <w:r w:rsidRPr="009F2321">
              <w:rPr>
                <w:b/>
                <w:bCs/>
              </w:rPr>
              <w:t>’s</w:t>
            </w:r>
            <w:proofErr w:type="spellEnd"/>
            <w:r w:rsidRPr="009E1211">
              <w:rPr>
                <w:b/>
              </w:rPr>
              <w:t xml:space="preserve"> Annual Tier</w:t>
            </w:r>
            <w:r>
              <w:rPr>
                <w:b/>
              </w:rPr>
              <w:t> </w:t>
            </w:r>
            <w:r w:rsidRPr="009E1211">
              <w:rPr>
                <w:b/>
              </w:rPr>
              <w:t>1 Block Amounts</w:t>
            </w:r>
          </w:p>
        </w:tc>
      </w:tr>
      <w:tr w:rsidR="007053D1" w:rsidRPr="009E1211" w14:paraId="715BF723" w14:textId="77777777" w:rsidTr="00224199">
        <w:trPr>
          <w:tblHeader/>
        </w:trPr>
        <w:tc>
          <w:tcPr>
            <w:tcW w:w="1448" w:type="dxa"/>
          </w:tcPr>
          <w:p w14:paraId="1B6058A6" w14:textId="77777777" w:rsidR="007053D1" w:rsidRPr="001443F7" w:rsidRDefault="007053D1" w:rsidP="00224199">
            <w:pPr>
              <w:keepNext/>
              <w:jc w:val="center"/>
              <w:rPr>
                <w:b/>
                <w:sz w:val="20"/>
                <w:szCs w:val="20"/>
              </w:rPr>
            </w:pPr>
            <w:r w:rsidRPr="001443F7">
              <w:rPr>
                <w:b/>
                <w:sz w:val="20"/>
                <w:szCs w:val="20"/>
              </w:rPr>
              <w:t>Fiscal Year</w:t>
            </w:r>
          </w:p>
        </w:tc>
        <w:tc>
          <w:tcPr>
            <w:tcW w:w="2567" w:type="dxa"/>
          </w:tcPr>
          <w:p w14:paraId="5A35A867"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578A57ED" w14:textId="77777777" w:rsidR="007053D1" w:rsidRPr="001443F7" w:rsidRDefault="007053D1" w:rsidP="00224199">
            <w:pPr>
              <w:jc w:val="center"/>
              <w:rPr>
                <w:b/>
                <w:sz w:val="20"/>
                <w:szCs w:val="20"/>
              </w:rPr>
            </w:pPr>
            <w:r w:rsidRPr="001443F7">
              <w:rPr>
                <w:b/>
                <w:sz w:val="20"/>
                <w:szCs w:val="20"/>
              </w:rPr>
              <w:t>Annual Tier 1 Block Amount</w:t>
            </w:r>
            <w:r w:rsidRPr="001443F7">
              <w:rPr>
                <w:b/>
                <w:sz w:val="20"/>
                <w:szCs w:val="20"/>
              </w:rPr>
              <w:br/>
              <w:t>(MWh)</w:t>
            </w:r>
          </w:p>
        </w:tc>
      </w:tr>
      <w:tr w:rsidR="007053D1" w:rsidRPr="009E1211" w14:paraId="010E9D70" w14:textId="77777777" w:rsidTr="00224199">
        <w:tc>
          <w:tcPr>
            <w:tcW w:w="1448" w:type="dxa"/>
          </w:tcPr>
          <w:p w14:paraId="7024E3F6" w14:textId="77777777" w:rsidR="007053D1" w:rsidRPr="009E1211" w:rsidRDefault="007053D1" w:rsidP="00224199">
            <w:pPr>
              <w:keepNext/>
              <w:jc w:val="center"/>
            </w:pPr>
            <w:r>
              <w:t>2029</w:t>
            </w:r>
          </w:p>
        </w:tc>
        <w:tc>
          <w:tcPr>
            <w:tcW w:w="2567" w:type="dxa"/>
          </w:tcPr>
          <w:p w14:paraId="524A4416" w14:textId="77777777" w:rsidR="007053D1" w:rsidRPr="009E1211" w:rsidRDefault="007053D1" w:rsidP="00224199">
            <w:pPr>
              <w:jc w:val="center"/>
            </w:pPr>
          </w:p>
        </w:tc>
        <w:tc>
          <w:tcPr>
            <w:tcW w:w="2645" w:type="dxa"/>
          </w:tcPr>
          <w:p w14:paraId="0622D33E" w14:textId="77777777" w:rsidR="007053D1" w:rsidRPr="009E1211" w:rsidRDefault="007053D1" w:rsidP="00224199">
            <w:pPr>
              <w:jc w:val="center"/>
            </w:pPr>
          </w:p>
        </w:tc>
      </w:tr>
      <w:tr w:rsidR="007053D1" w:rsidRPr="009E1211" w14:paraId="65F04793" w14:textId="77777777" w:rsidTr="00224199">
        <w:tc>
          <w:tcPr>
            <w:tcW w:w="1448" w:type="dxa"/>
          </w:tcPr>
          <w:p w14:paraId="28BA6FBC" w14:textId="77777777" w:rsidR="007053D1" w:rsidRPr="009E1211" w:rsidRDefault="007053D1" w:rsidP="00224199">
            <w:pPr>
              <w:jc w:val="center"/>
            </w:pPr>
            <w:r>
              <w:t>2030</w:t>
            </w:r>
          </w:p>
        </w:tc>
        <w:tc>
          <w:tcPr>
            <w:tcW w:w="2567" w:type="dxa"/>
          </w:tcPr>
          <w:p w14:paraId="135D52EC" w14:textId="77777777" w:rsidR="007053D1" w:rsidRPr="009E1211" w:rsidRDefault="007053D1" w:rsidP="00224199">
            <w:pPr>
              <w:jc w:val="center"/>
            </w:pPr>
          </w:p>
        </w:tc>
        <w:tc>
          <w:tcPr>
            <w:tcW w:w="2645" w:type="dxa"/>
          </w:tcPr>
          <w:p w14:paraId="7E42DB9E" w14:textId="77777777" w:rsidR="007053D1" w:rsidRPr="009E1211" w:rsidRDefault="007053D1" w:rsidP="00224199">
            <w:pPr>
              <w:jc w:val="center"/>
            </w:pPr>
          </w:p>
        </w:tc>
      </w:tr>
      <w:tr w:rsidR="007053D1" w:rsidRPr="009E1211" w14:paraId="5EC92615" w14:textId="77777777" w:rsidTr="00224199">
        <w:tc>
          <w:tcPr>
            <w:tcW w:w="1448" w:type="dxa"/>
          </w:tcPr>
          <w:p w14:paraId="4DF6CEB5" w14:textId="77777777" w:rsidR="007053D1" w:rsidRPr="009E1211" w:rsidRDefault="007053D1" w:rsidP="00224199">
            <w:pPr>
              <w:jc w:val="center"/>
            </w:pPr>
            <w:r>
              <w:t>2031</w:t>
            </w:r>
          </w:p>
        </w:tc>
        <w:tc>
          <w:tcPr>
            <w:tcW w:w="2567" w:type="dxa"/>
          </w:tcPr>
          <w:p w14:paraId="1064DCB5" w14:textId="77777777" w:rsidR="007053D1" w:rsidRPr="009E1211" w:rsidRDefault="007053D1" w:rsidP="00224199">
            <w:pPr>
              <w:jc w:val="center"/>
            </w:pPr>
          </w:p>
        </w:tc>
        <w:tc>
          <w:tcPr>
            <w:tcW w:w="2645" w:type="dxa"/>
          </w:tcPr>
          <w:p w14:paraId="0873D543" w14:textId="77777777" w:rsidR="007053D1" w:rsidRPr="009E1211" w:rsidRDefault="007053D1" w:rsidP="00224199">
            <w:pPr>
              <w:jc w:val="center"/>
            </w:pPr>
          </w:p>
        </w:tc>
      </w:tr>
      <w:tr w:rsidR="007053D1" w:rsidRPr="009E1211" w14:paraId="4B7E291E" w14:textId="77777777" w:rsidTr="00224199">
        <w:tc>
          <w:tcPr>
            <w:tcW w:w="1448" w:type="dxa"/>
          </w:tcPr>
          <w:p w14:paraId="65C6DD0D" w14:textId="77777777" w:rsidR="007053D1" w:rsidRPr="009E1211" w:rsidRDefault="007053D1" w:rsidP="00224199">
            <w:pPr>
              <w:jc w:val="center"/>
            </w:pPr>
            <w:r>
              <w:lastRenderedPageBreak/>
              <w:t>2032</w:t>
            </w:r>
          </w:p>
        </w:tc>
        <w:tc>
          <w:tcPr>
            <w:tcW w:w="2567" w:type="dxa"/>
          </w:tcPr>
          <w:p w14:paraId="191B2B5E" w14:textId="77777777" w:rsidR="007053D1" w:rsidRPr="009E1211" w:rsidRDefault="007053D1" w:rsidP="00224199">
            <w:pPr>
              <w:jc w:val="center"/>
            </w:pPr>
          </w:p>
        </w:tc>
        <w:tc>
          <w:tcPr>
            <w:tcW w:w="2645" w:type="dxa"/>
          </w:tcPr>
          <w:p w14:paraId="425B815A" w14:textId="77777777" w:rsidR="007053D1" w:rsidRPr="009E1211" w:rsidRDefault="007053D1" w:rsidP="00224199">
            <w:pPr>
              <w:jc w:val="center"/>
            </w:pPr>
          </w:p>
        </w:tc>
      </w:tr>
      <w:tr w:rsidR="007053D1" w:rsidRPr="009E1211" w14:paraId="7D639040" w14:textId="77777777" w:rsidTr="00224199">
        <w:tc>
          <w:tcPr>
            <w:tcW w:w="1448" w:type="dxa"/>
          </w:tcPr>
          <w:p w14:paraId="41FC526B" w14:textId="77777777" w:rsidR="007053D1" w:rsidRPr="009E1211" w:rsidRDefault="007053D1" w:rsidP="00224199">
            <w:pPr>
              <w:jc w:val="center"/>
            </w:pPr>
            <w:r>
              <w:t>2033</w:t>
            </w:r>
          </w:p>
        </w:tc>
        <w:tc>
          <w:tcPr>
            <w:tcW w:w="2567" w:type="dxa"/>
          </w:tcPr>
          <w:p w14:paraId="07F2A9A4" w14:textId="77777777" w:rsidR="007053D1" w:rsidRPr="009E1211" w:rsidRDefault="007053D1" w:rsidP="00224199">
            <w:pPr>
              <w:jc w:val="center"/>
            </w:pPr>
          </w:p>
        </w:tc>
        <w:tc>
          <w:tcPr>
            <w:tcW w:w="2645" w:type="dxa"/>
          </w:tcPr>
          <w:p w14:paraId="0362B918" w14:textId="77777777" w:rsidR="007053D1" w:rsidRPr="009E1211" w:rsidRDefault="007053D1" w:rsidP="00224199">
            <w:pPr>
              <w:jc w:val="center"/>
            </w:pPr>
          </w:p>
        </w:tc>
      </w:tr>
      <w:tr w:rsidR="007053D1" w:rsidRPr="009E1211" w14:paraId="195E4973" w14:textId="77777777" w:rsidTr="00224199">
        <w:tc>
          <w:tcPr>
            <w:tcW w:w="1448" w:type="dxa"/>
          </w:tcPr>
          <w:p w14:paraId="6FA1F2D7" w14:textId="77777777" w:rsidR="007053D1" w:rsidRPr="009E1211" w:rsidRDefault="007053D1" w:rsidP="00224199">
            <w:pPr>
              <w:jc w:val="center"/>
            </w:pPr>
            <w:r>
              <w:t>2034</w:t>
            </w:r>
          </w:p>
        </w:tc>
        <w:tc>
          <w:tcPr>
            <w:tcW w:w="2567" w:type="dxa"/>
          </w:tcPr>
          <w:p w14:paraId="32EE0B3B" w14:textId="77777777" w:rsidR="007053D1" w:rsidRPr="009E1211" w:rsidRDefault="007053D1" w:rsidP="00224199">
            <w:pPr>
              <w:jc w:val="center"/>
            </w:pPr>
          </w:p>
        </w:tc>
        <w:tc>
          <w:tcPr>
            <w:tcW w:w="2645" w:type="dxa"/>
          </w:tcPr>
          <w:p w14:paraId="7131AA47" w14:textId="77777777" w:rsidR="007053D1" w:rsidRPr="009E1211" w:rsidRDefault="007053D1" w:rsidP="00224199">
            <w:pPr>
              <w:jc w:val="center"/>
            </w:pPr>
          </w:p>
        </w:tc>
      </w:tr>
      <w:tr w:rsidR="007053D1" w:rsidRPr="009E1211" w14:paraId="220745B4" w14:textId="77777777" w:rsidTr="00224199">
        <w:tc>
          <w:tcPr>
            <w:tcW w:w="1448" w:type="dxa"/>
          </w:tcPr>
          <w:p w14:paraId="51348ABB" w14:textId="77777777" w:rsidR="007053D1" w:rsidRPr="009E1211" w:rsidRDefault="007053D1" w:rsidP="00224199">
            <w:pPr>
              <w:jc w:val="center"/>
            </w:pPr>
            <w:r>
              <w:t>2035</w:t>
            </w:r>
          </w:p>
        </w:tc>
        <w:tc>
          <w:tcPr>
            <w:tcW w:w="2567" w:type="dxa"/>
          </w:tcPr>
          <w:p w14:paraId="67BB0C7C" w14:textId="77777777" w:rsidR="007053D1" w:rsidRPr="009E1211" w:rsidRDefault="007053D1" w:rsidP="00224199">
            <w:pPr>
              <w:jc w:val="center"/>
            </w:pPr>
          </w:p>
        </w:tc>
        <w:tc>
          <w:tcPr>
            <w:tcW w:w="2645" w:type="dxa"/>
          </w:tcPr>
          <w:p w14:paraId="0DDAE81C" w14:textId="77777777" w:rsidR="007053D1" w:rsidRPr="009E1211" w:rsidRDefault="007053D1" w:rsidP="00224199">
            <w:pPr>
              <w:jc w:val="center"/>
            </w:pPr>
          </w:p>
        </w:tc>
      </w:tr>
      <w:tr w:rsidR="007053D1" w:rsidRPr="009E1211" w14:paraId="32FC6ABF" w14:textId="77777777" w:rsidTr="00224199">
        <w:tc>
          <w:tcPr>
            <w:tcW w:w="1448" w:type="dxa"/>
          </w:tcPr>
          <w:p w14:paraId="0C09C177" w14:textId="77777777" w:rsidR="007053D1" w:rsidRPr="009E1211" w:rsidRDefault="007053D1" w:rsidP="00224199">
            <w:pPr>
              <w:jc w:val="center"/>
            </w:pPr>
            <w:r>
              <w:t>2036</w:t>
            </w:r>
          </w:p>
        </w:tc>
        <w:tc>
          <w:tcPr>
            <w:tcW w:w="2567" w:type="dxa"/>
          </w:tcPr>
          <w:p w14:paraId="6D4FB91C" w14:textId="77777777" w:rsidR="007053D1" w:rsidRPr="009E1211" w:rsidRDefault="007053D1" w:rsidP="00224199">
            <w:pPr>
              <w:jc w:val="center"/>
            </w:pPr>
          </w:p>
        </w:tc>
        <w:tc>
          <w:tcPr>
            <w:tcW w:w="2645" w:type="dxa"/>
          </w:tcPr>
          <w:p w14:paraId="267D60EF" w14:textId="77777777" w:rsidR="007053D1" w:rsidRPr="009E1211" w:rsidRDefault="007053D1" w:rsidP="00224199">
            <w:pPr>
              <w:jc w:val="center"/>
            </w:pPr>
          </w:p>
        </w:tc>
      </w:tr>
      <w:tr w:rsidR="007053D1" w:rsidRPr="009E1211" w14:paraId="6EE5864B" w14:textId="77777777" w:rsidTr="00224199">
        <w:tc>
          <w:tcPr>
            <w:tcW w:w="1448" w:type="dxa"/>
          </w:tcPr>
          <w:p w14:paraId="1897E486" w14:textId="77777777" w:rsidR="007053D1" w:rsidRPr="009E1211" w:rsidRDefault="007053D1" w:rsidP="00224199">
            <w:pPr>
              <w:jc w:val="center"/>
            </w:pPr>
            <w:r>
              <w:t>2037</w:t>
            </w:r>
          </w:p>
        </w:tc>
        <w:tc>
          <w:tcPr>
            <w:tcW w:w="2567" w:type="dxa"/>
          </w:tcPr>
          <w:p w14:paraId="1626B8EE" w14:textId="77777777" w:rsidR="007053D1" w:rsidRPr="009E1211" w:rsidRDefault="007053D1" w:rsidP="00224199">
            <w:pPr>
              <w:jc w:val="center"/>
            </w:pPr>
          </w:p>
        </w:tc>
        <w:tc>
          <w:tcPr>
            <w:tcW w:w="2645" w:type="dxa"/>
          </w:tcPr>
          <w:p w14:paraId="66914A8A" w14:textId="77777777" w:rsidR="007053D1" w:rsidRPr="009E1211" w:rsidRDefault="007053D1" w:rsidP="00224199">
            <w:pPr>
              <w:jc w:val="center"/>
            </w:pPr>
          </w:p>
        </w:tc>
      </w:tr>
      <w:tr w:rsidR="007053D1" w:rsidRPr="009E1211" w14:paraId="5463E355" w14:textId="77777777" w:rsidTr="00224199">
        <w:tc>
          <w:tcPr>
            <w:tcW w:w="1448" w:type="dxa"/>
          </w:tcPr>
          <w:p w14:paraId="765DD63E" w14:textId="77777777" w:rsidR="007053D1" w:rsidRPr="009E1211" w:rsidRDefault="007053D1" w:rsidP="00224199">
            <w:pPr>
              <w:jc w:val="center"/>
            </w:pPr>
            <w:r>
              <w:t>2038</w:t>
            </w:r>
          </w:p>
        </w:tc>
        <w:tc>
          <w:tcPr>
            <w:tcW w:w="2567" w:type="dxa"/>
          </w:tcPr>
          <w:p w14:paraId="08F0F10D" w14:textId="77777777" w:rsidR="007053D1" w:rsidRPr="009E1211" w:rsidRDefault="007053D1" w:rsidP="00224199">
            <w:pPr>
              <w:jc w:val="center"/>
            </w:pPr>
          </w:p>
        </w:tc>
        <w:tc>
          <w:tcPr>
            <w:tcW w:w="2645" w:type="dxa"/>
          </w:tcPr>
          <w:p w14:paraId="1E5C4230" w14:textId="77777777" w:rsidR="007053D1" w:rsidRPr="009E1211" w:rsidRDefault="007053D1" w:rsidP="00224199">
            <w:pPr>
              <w:jc w:val="center"/>
            </w:pPr>
          </w:p>
        </w:tc>
      </w:tr>
      <w:tr w:rsidR="007053D1" w:rsidRPr="009E1211" w14:paraId="7DDF1481" w14:textId="77777777" w:rsidTr="00224199">
        <w:tc>
          <w:tcPr>
            <w:tcW w:w="1448" w:type="dxa"/>
          </w:tcPr>
          <w:p w14:paraId="1715210D" w14:textId="77777777" w:rsidR="007053D1" w:rsidRPr="009E1211" w:rsidRDefault="007053D1" w:rsidP="00224199">
            <w:pPr>
              <w:jc w:val="center"/>
            </w:pPr>
            <w:r>
              <w:t>2039</w:t>
            </w:r>
          </w:p>
        </w:tc>
        <w:tc>
          <w:tcPr>
            <w:tcW w:w="2567" w:type="dxa"/>
          </w:tcPr>
          <w:p w14:paraId="20A1BC27" w14:textId="77777777" w:rsidR="007053D1" w:rsidRPr="009E1211" w:rsidRDefault="007053D1" w:rsidP="00224199">
            <w:pPr>
              <w:jc w:val="center"/>
            </w:pPr>
          </w:p>
        </w:tc>
        <w:tc>
          <w:tcPr>
            <w:tcW w:w="2645" w:type="dxa"/>
          </w:tcPr>
          <w:p w14:paraId="77BBE221" w14:textId="77777777" w:rsidR="007053D1" w:rsidRPr="009E1211" w:rsidRDefault="007053D1" w:rsidP="00224199">
            <w:pPr>
              <w:jc w:val="center"/>
            </w:pPr>
          </w:p>
        </w:tc>
      </w:tr>
      <w:tr w:rsidR="007053D1" w:rsidRPr="009E1211" w14:paraId="2C9445D4" w14:textId="77777777" w:rsidTr="00224199">
        <w:tc>
          <w:tcPr>
            <w:tcW w:w="1448" w:type="dxa"/>
          </w:tcPr>
          <w:p w14:paraId="72229744" w14:textId="77777777" w:rsidR="007053D1" w:rsidRPr="009E1211" w:rsidRDefault="007053D1" w:rsidP="00224199">
            <w:pPr>
              <w:jc w:val="center"/>
            </w:pPr>
            <w:r>
              <w:t>2040</w:t>
            </w:r>
          </w:p>
        </w:tc>
        <w:tc>
          <w:tcPr>
            <w:tcW w:w="2567" w:type="dxa"/>
          </w:tcPr>
          <w:p w14:paraId="3411F607" w14:textId="77777777" w:rsidR="007053D1" w:rsidRPr="009E1211" w:rsidRDefault="007053D1" w:rsidP="00224199">
            <w:pPr>
              <w:jc w:val="center"/>
            </w:pPr>
          </w:p>
        </w:tc>
        <w:tc>
          <w:tcPr>
            <w:tcW w:w="2645" w:type="dxa"/>
          </w:tcPr>
          <w:p w14:paraId="30183ACB" w14:textId="77777777" w:rsidR="007053D1" w:rsidRPr="009E1211" w:rsidRDefault="007053D1" w:rsidP="00224199">
            <w:pPr>
              <w:jc w:val="center"/>
            </w:pPr>
          </w:p>
        </w:tc>
      </w:tr>
      <w:tr w:rsidR="007053D1" w:rsidRPr="009E1211" w14:paraId="5F85C7B5" w14:textId="77777777" w:rsidTr="00224199">
        <w:tc>
          <w:tcPr>
            <w:tcW w:w="1448" w:type="dxa"/>
          </w:tcPr>
          <w:p w14:paraId="4F47A5D0" w14:textId="77777777" w:rsidR="007053D1" w:rsidRPr="009E1211" w:rsidRDefault="007053D1" w:rsidP="00224199">
            <w:pPr>
              <w:jc w:val="center"/>
            </w:pPr>
            <w:r>
              <w:t>2041</w:t>
            </w:r>
          </w:p>
        </w:tc>
        <w:tc>
          <w:tcPr>
            <w:tcW w:w="2567" w:type="dxa"/>
          </w:tcPr>
          <w:p w14:paraId="0AB10790" w14:textId="77777777" w:rsidR="007053D1" w:rsidRPr="009E1211" w:rsidRDefault="007053D1" w:rsidP="00224199">
            <w:pPr>
              <w:jc w:val="center"/>
            </w:pPr>
          </w:p>
        </w:tc>
        <w:tc>
          <w:tcPr>
            <w:tcW w:w="2645" w:type="dxa"/>
          </w:tcPr>
          <w:p w14:paraId="447BE179" w14:textId="77777777" w:rsidR="007053D1" w:rsidRPr="009E1211" w:rsidRDefault="007053D1" w:rsidP="00224199">
            <w:pPr>
              <w:jc w:val="center"/>
            </w:pPr>
          </w:p>
        </w:tc>
      </w:tr>
      <w:tr w:rsidR="007053D1" w:rsidRPr="009E1211" w14:paraId="3061ABAD" w14:textId="77777777" w:rsidTr="00224199">
        <w:tc>
          <w:tcPr>
            <w:tcW w:w="1448" w:type="dxa"/>
          </w:tcPr>
          <w:p w14:paraId="2A4B420C" w14:textId="77777777" w:rsidR="007053D1" w:rsidRPr="009E1211" w:rsidRDefault="007053D1" w:rsidP="00224199">
            <w:pPr>
              <w:jc w:val="center"/>
            </w:pPr>
            <w:r>
              <w:t>2042</w:t>
            </w:r>
          </w:p>
        </w:tc>
        <w:tc>
          <w:tcPr>
            <w:tcW w:w="2567" w:type="dxa"/>
          </w:tcPr>
          <w:p w14:paraId="2431914A" w14:textId="77777777" w:rsidR="007053D1" w:rsidRPr="009E1211" w:rsidRDefault="007053D1" w:rsidP="00224199">
            <w:pPr>
              <w:jc w:val="center"/>
            </w:pPr>
          </w:p>
        </w:tc>
        <w:tc>
          <w:tcPr>
            <w:tcW w:w="2645" w:type="dxa"/>
          </w:tcPr>
          <w:p w14:paraId="1C9F8FF0" w14:textId="77777777" w:rsidR="007053D1" w:rsidRPr="009E1211" w:rsidRDefault="007053D1" w:rsidP="00224199">
            <w:pPr>
              <w:jc w:val="center"/>
            </w:pPr>
          </w:p>
        </w:tc>
      </w:tr>
      <w:tr w:rsidR="007053D1" w:rsidRPr="009E1211" w14:paraId="3832BE7D" w14:textId="77777777" w:rsidTr="00224199">
        <w:tc>
          <w:tcPr>
            <w:tcW w:w="1448" w:type="dxa"/>
          </w:tcPr>
          <w:p w14:paraId="2E03DC3F" w14:textId="77777777" w:rsidR="007053D1" w:rsidRPr="009E1211" w:rsidRDefault="007053D1" w:rsidP="00224199">
            <w:pPr>
              <w:jc w:val="center"/>
            </w:pPr>
            <w:r>
              <w:t>2043</w:t>
            </w:r>
          </w:p>
        </w:tc>
        <w:tc>
          <w:tcPr>
            <w:tcW w:w="2567" w:type="dxa"/>
          </w:tcPr>
          <w:p w14:paraId="652532E7" w14:textId="77777777" w:rsidR="007053D1" w:rsidRPr="009E1211" w:rsidRDefault="007053D1" w:rsidP="00224199">
            <w:pPr>
              <w:jc w:val="center"/>
            </w:pPr>
          </w:p>
        </w:tc>
        <w:tc>
          <w:tcPr>
            <w:tcW w:w="2645" w:type="dxa"/>
          </w:tcPr>
          <w:p w14:paraId="5F1EB5D6" w14:textId="77777777" w:rsidR="007053D1" w:rsidRPr="009E1211" w:rsidRDefault="007053D1" w:rsidP="00224199">
            <w:pPr>
              <w:jc w:val="center"/>
            </w:pPr>
          </w:p>
        </w:tc>
      </w:tr>
      <w:tr w:rsidR="007053D1" w:rsidRPr="009E1211" w14:paraId="6A6C389B" w14:textId="77777777" w:rsidTr="00224199">
        <w:tc>
          <w:tcPr>
            <w:tcW w:w="1448" w:type="dxa"/>
          </w:tcPr>
          <w:p w14:paraId="0DC2A2E5" w14:textId="77777777" w:rsidR="007053D1" w:rsidRPr="009E1211" w:rsidRDefault="007053D1" w:rsidP="00224199">
            <w:pPr>
              <w:jc w:val="center"/>
            </w:pPr>
            <w:r>
              <w:t>2044</w:t>
            </w:r>
          </w:p>
        </w:tc>
        <w:tc>
          <w:tcPr>
            <w:tcW w:w="2567" w:type="dxa"/>
          </w:tcPr>
          <w:p w14:paraId="7EEFEABA" w14:textId="77777777" w:rsidR="007053D1" w:rsidRPr="009E1211" w:rsidRDefault="007053D1" w:rsidP="00224199">
            <w:pPr>
              <w:jc w:val="center"/>
            </w:pPr>
          </w:p>
        </w:tc>
        <w:tc>
          <w:tcPr>
            <w:tcW w:w="2645" w:type="dxa"/>
          </w:tcPr>
          <w:p w14:paraId="550CE2F8" w14:textId="77777777" w:rsidR="007053D1" w:rsidRPr="009E1211" w:rsidRDefault="007053D1" w:rsidP="00224199">
            <w:pPr>
              <w:jc w:val="center"/>
            </w:pPr>
          </w:p>
        </w:tc>
      </w:tr>
    </w:tbl>
    <w:p w14:paraId="54C47D75" w14:textId="77777777" w:rsidR="007053D1" w:rsidRDefault="007053D1" w:rsidP="007053D1">
      <w:pPr>
        <w:ind w:left="720"/>
      </w:pPr>
    </w:p>
    <w:p w14:paraId="110DC19B" w14:textId="77777777" w:rsidR="007053D1" w:rsidRPr="0087231E" w:rsidRDefault="007053D1" w:rsidP="007053D1">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w:t>
      </w:r>
      <w:proofErr w:type="gramStart"/>
      <w:r w:rsidRPr="0087231E">
        <w:rPr>
          <w:i/>
          <w:color w:val="FF00FF"/>
        </w:rPr>
        <w:t>customer</w:t>
      </w:r>
      <w:proofErr w:type="gramEnd"/>
      <w:r w:rsidRPr="0087231E">
        <w:rPr>
          <w:i/>
          <w:color w:val="FF00FF"/>
        </w:rPr>
        <w:t xml:space="preserve">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57C91174" w14:textId="77777777" w:rsidR="007053D1" w:rsidRPr="00227F6C" w:rsidRDefault="007053D1" w:rsidP="007053D1">
      <w:pPr>
        <w:keepNext/>
        <w:ind w:firstLine="720"/>
        <w:rPr>
          <w:b/>
        </w:rPr>
      </w:pPr>
      <w:r w:rsidRPr="0066790B">
        <w:rPr>
          <w:bCs/>
        </w:rPr>
        <w:t>1.2</w:t>
      </w:r>
      <w:r w:rsidRPr="0066790B">
        <w:rPr>
          <w:bCs/>
        </w:rPr>
        <w:tab/>
      </w:r>
      <w:r w:rsidRPr="00227F6C">
        <w:rPr>
          <w:b/>
        </w:rPr>
        <w:t>Flat Annual Shape</w:t>
      </w:r>
    </w:p>
    <w:p w14:paraId="57AF672E" w14:textId="77777777" w:rsidR="007053D1" w:rsidRPr="00335A62" w:rsidRDefault="007053D1" w:rsidP="007053D1">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expressed in annual Average Megawatts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expressed in annual Average Megawatts</w:t>
      </w:r>
      <w:r w:rsidDel="00A63A59">
        <w:rPr>
          <w:color w:val="000000"/>
        </w:rPr>
        <w:t xml:space="preserve"> </w:t>
      </w:r>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7F1639F5" w14:textId="77777777" w:rsidR="007053D1" w:rsidRPr="00335A62" w:rsidRDefault="007053D1" w:rsidP="007053D1">
      <w:pPr>
        <w:ind w:left="1440"/>
        <w:rPr>
          <w:i/>
        </w:rPr>
      </w:pPr>
    </w:p>
    <w:p w14:paraId="12BA5B93" w14:textId="77777777" w:rsidR="007053D1" w:rsidRDefault="007053D1" w:rsidP="007053D1">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1257DBB7" w14:textId="77777777" w:rsidR="007053D1" w:rsidRDefault="007053D1" w:rsidP="007053D1">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4F94AFA1" w14:textId="77777777" w:rsidR="007053D1" w:rsidRDefault="007053D1" w:rsidP="007053D1">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16229D84" w14:textId="77777777" w:rsidR="007053D1" w:rsidRPr="00335A62" w:rsidRDefault="007053D1" w:rsidP="007053D1">
      <w:pPr>
        <w:pStyle w:val="NormalIndent"/>
        <w:ind w:left="1440"/>
      </w:pPr>
      <w:r w:rsidRPr="009F387E">
        <w:rPr>
          <w:i/>
          <w:color w:val="FF00FF"/>
          <w:szCs w:val="24"/>
        </w:rPr>
        <w:t>End Option</w:t>
      </w:r>
    </w:p>
    <w:p w14:paraId="49018541" w14:textId="77777777" w:rsidR="007053D1" w:rsidRDefault="007053D1" w:rsidP="007053D1">
      <w:pPr>
        <w:pStyle w:val="BodyText3"/>
        <w:ind w:left="720"/>
        <w:rPr>
          <w:b w:val="0"/>
        </w:rPr>
      </w:pPr>
      <w:r w:rsidRPr="002F4F96">
        <w:rPr>
          <w:b w:val="0"/>
        </w:rPr>
        <w:t>End Option 1</w:t>
      </w:r>
    </w:p>
    <w:p w14:paraId="5A61E035" w14:textId="77777777" w:rsidR="007053D1" w:rsidRPr="00026337" w:rsidRDefault="007053D1" w:rsidP="007053D1">
      <w:pPr>
        <w:pStyle w:val="BodyText3"/>
        <w:ind w:left="720"/>
        <w:rPr>
          <w:b w:val="0"/>
          <w:i w:val="0"/>
          <w:iCs/>
          <w:color w:val="auto"/>
        </w:rPr>
      </w:pPr>
    </w:p>
    <w:p w14:paraId="77E34A09" w14:textId="77777777" w:rsidR="007053D1" w:rsidRDefault="007053D1" w:rsidP="007053D1">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659C33FA" w14:textId="77777777" w:rsidR="007053D1" w:rsidRPr="00D673D7" w:rsidRDefault="007053D1" w:rsidP="007053D1">
      <w:pPr>
        <w:keepNext/>
        <w:ind w:firstLine="720"/>
      </w:pPr>
      <w:r w:rsidRPr="00D673D7">
        <w:rPr>
          <w:bCs/>
        </w:rPr>
        <w:t>1.2</w:t>
      </w:r>
      <w:r w:rsidRPr="00D673D7">
        <w:rPr>
          <w:bCs/>
        </w:rPr>
        <w:tab/>
      </w:r>
      <w:r w:rsidRPr="00D673D7">
        <w:rPr>
          <w:b/>
          <w:bCs/>
        </w:rPr>
        <w:t>Flat Within-Month Shape</w:t>
      </w:r>
    </w:p>
    <w:p w14:paraId="3482EFA3" w14:textId="77777777" w:rsidR="007053D1" w:rsidRPr="00D673D7" w:rsidRDefault="007053D1" w:rsidP="007053D1">
      <w:pPr>
        <w:pStyle w:val="BodyTextIndent"/>
        <w:spacing w:after="0"/>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w:t>
      </w:r>
      <w:r>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r>
        <w:rPr>
          <w:color w:val="000000"/>
        </w:rPr>
        <w:t xml:space="preserve">each </w:t>
      </w:r>
      <w:r w:rsidRPr="001A25CF">
        <w:rPr>
          <w:color w:val="FF0000"/>
        </w:rPr>
        <w:t>«Customer Name»</w:t>
      </w:r>
      <w:r>
        <w:rPr>
          <w:color w:val="000000"/>
        </w:rPr>
        <w:t xml:space="preserve"> Member’s </w:t>
      </w:r>
      <w:r w:rsidRPr="00D673D7">
        <w:rPr>
          <w:color w:val="000000"/>
        </w:rPr>
        <w:t xml:space="preserve">Monthly Shaping Factors.  </w:t>
      </w:r>
      <w:r>
        <w:rPr>
          <w:color w:val="000000"/>
        </w:rPr>
        <w:t xml:space="preserve">Each </w:t>
      </w:r>
      <w:r w:rsidRPr="00D673D7">
        <w:rPr>
          <w:color w:val="FF0000"/>
        </w:rPr>
        <w:t>«Customer Name»</w:t>
      </w:r>
      <w:r w:rsidRPr="00D673D7">
        <w:rPr>
          <w:color w:val="000000"/>
        </w:rPr>
        <w:t xml:space="preserve"> </w:t>
      </w:r>
      <w:r>
        <w:rPr>
          <w:color w:val="000000"/>
        </w:rPr>
        <w:t xml:space="preserve">Member’s </w:t>
      </w:r>
      <w:r w:rsidRPr="00D673D7">
        <w:rPr>
          <w:color w:val="000000"/>
        </w:rPr>
        <w:t>Monthly Shaping Factors that are used to determine monthly Tier 1 Block Amounts shall be determined as follows:</w:t>
      </w:r>
    </w:p>
    <w:p w14:paraId="1E3016AF" w14:textId="77777777" w:rsidR="007053D1" w:rsidRDefault="007053D1" w:rsidP="007053D1">
      <w:pPr>
        <w:ind w:left="2160" w:hanging="720"/>
      </w:pPr>
    </w:p>
    <w:p w14:paraId="35E30294" w14:textId="77777777" w:rsidR="007053D1" w:rsidRPr="000551DE" w:rsidRDefault="007053D1" w:rsidP="007053D1">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60E6BAC9" w14:textId="77777777" w:rsidR="007053D1" w:rsidRDefault="007053D1" w:rsidP="007053D1">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each </w:t>
      </w:r>
      <w:r w:rsidRPr="001A25CF">
        <w:rPr>
          <w:color w:val="FF0000"/>
        </w:rPr>
        <w:t>«Customer Name»</w:t>
      </w:r>
      <w:r>
        <w:rPr>
          <w:color w:val="000000"/>
        </w:rPr>
        <w:t xml:space="preserve"> Member’s </w:t>
      </w:r>
      <w:r>
        <w:t xml:space="preserve">Monthly Shaping Factors in accordance with section 1.2.1.2 of this exhibit using the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Member’s “monthly load values” and “annual load value” as determined in accordance with section 1.2.1.1 of this exhibit.</w:t>
      </w:r>
    </w:p>
    <w:p w14:paraId="0E9894C1" w14:textId="77777777" w:rsidR="007053D1" w:rsidRPr="000551DE" w:rsidRDefault="007053D1" w:rsidP="007053D1">
      <w:pPr>
        <w:ind w:left="2880" w:hanging="720"/>
        <w:rPr>
          <w:szCs w:val="22"/>
        </w:rPr>
      </w:pPr>
    </w:p>
    <w:p w14:paraId="0E8F5A87" w14:textId="77777777" w:rsidR="007053D1" w:rsidRDefault="007053D1" w:rsidP="007053D1">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2C90992D" w14:textId="77777777" w:rsidR="007053D1" w:rsidRDefault="007053D1" w:rsidP="007053D1">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rPr>
          <w:color w:val="000000"/>
        </w:rPr>
        <w:t>Member’s</w:t>
      </w:r>
      <w:r>
        <w:t xml:space="preserve"> “monthly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2512CAA" w14:textId="77777777" w:rsidR="007053D1" w:rsidRDefault="007053D1" w:rsidP="007053D1">
      <w:pPr>
        <w:pStyle w:val="ListParagraph"/>
        <w:ind w:left="3600"/>
      </w:pPr>
    </w:p>
    <w:p w14:paraId="3F2B3D04" w14:textId="77777777" w:rsidR="007053D1" w:rsidRDefault="007053D1" w:rsidP="007053D1">
      <w:pPr>
        <w:ind w:left="2160" w:firstLine="720"/>
      </w:pPr>
      <w:r>
        <w:t xml:space="preserve">Monthly Load Value =  </w:t>
      </w:r>
    </w:p>
    <w:p w14:paraId="78D09253" w14:textId="77777777" w:rsidR="007053D1" w:rsidRDefault="007053D1" w:rsidP="007053D1">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48A6C1E" w14:textId="77777777" w:rsidR="007053D1" w:rsidRDefault="007053D1" w:rsidP="007053D1">
      <w:pPr>
        <w:ind w:left="1440"/>
      </w:pPr>
    </w:p>
    <w:p w14:paraId="7D629F60" w14:textId="77777777" w:rsidR="007053D1" w:rsidRDefault="007053D1" w:rsidP="007053D1">
      <w:pPr>
        <w:pStyle w:val="BodyTextIndent2"/>
        <w:keepNext/>
      </w:pPr>
      <w:r>
        <w:t>Where:</w:t>
      </w:r>
    </w:p>
    <w:p w14:paraId="4B89160B" w14:textId="77777777" w:rsidR="007053D1" w:rsidRDefault="007053D1" w:rsidP="007053D1">
      <w:pPr>
        <w:pStyle w:val="BodyTextIndent2"/>
        <w:keepNext/>
        <w:ind w:left="2160"/>
      </w:pPr>
    </w:p>
    <w:p w14:paraId="651F7AB0"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Member’s Total Retail Load, in MWh, of a given month in the first year of the four-year period prior to the current Forecast Year</w:t>
      </w:r>
    </w:p>
    <w:p w14:paraId="03B291DA" w14:textId="77777777" w:rsidR="007053D1" w:rsidRDefault="007053D1" w:rsidP="007053D1">
      <w:pPr>
        <w:ind w:left="2160"/>
        <w:rPr>
          <w:iCs/>
        </w:rPr>
      </w:pPr>
    </w:p>
    <w:p w14:paraId="7491F87D"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Member’s Total Retail Load, in MWh, of a given month in the second year of the four-year period prior to the current Forecast Year</w:t>
      </w:r>
    </w:p>
    <w:p w14:paraId="1EF6B844" w14:textId="77777777" w:rsidR="007053D1" w:rsidRDefault="007053D1" w:rsidP="007053D1">
      <w:pPr>
        <w:ind w:left="2160"/>
        <w:rPr>
          <w:iCs/>
        </w:rPr>
      </w:pPr>
    </w:p>
    <w:p w14:paraId="7A07CF0F" w14:textId="77777777" w:rsidR="007053D1" w:rsidRDefault="007053D1" w:rsidP="007053D1">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Member’s Total Retail Load, in MWh, of a given month in the third year of the four-year period prior to the current Forecast Year</w:t>
      </w:r>
    </w:p>
    <w:p w14:paraId="189F61CC" w14:textId="77777777" w:rsidR="007053D1" w:rsidRDefault="007053D1" w:rsidP="007053D1">
      <w:pPr>
        <w:ind w:left="2160"/>
        <w:rPr>
          <w:iCs/>
        </w:rPr>
      </w:pPr>
    </w:p>
    <w:p w14:paraId="35777F97" w14:textId="77777777" w:rsidR="007053D1" w:rsidRDefault="007053D1" w:rsidP="007053D1">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Member’s Total Retail Load, in MWh, of a given month in the fourth year of the four-year period prior to the current Forecast Year</w:t>
      </w:r>
    </w:p>
    <w:p w14:paraId="44668B56" w14:textId="77777777" w:rsidR="007053D1" w:rsidRDefault="007053D1" w:rsidP="007053D1">
      <w:pPr>
        <w:ind w:left="2160"/>
      </w:pPr>
    </w:p>
    <w:p w14:paraId="2CFC4706" w14:textId="77777777" w:rsidR="007053D1" w:rsidRDefault="007053D1" w:rsidP="007053D1">
      <w:pPr>
        <w:ind w:left="2160"/>
      </w:pPr>
      <w:r>
        <w:lastRenderedPageBreak/>
        <w:t xml:space="preserve">BPA shall calculate each </w:t>
      </w:r>
      <w:r w:rsidRPr="00F779A7">
        <w:rPr>
          <w:color w:val="FF0000"/>
        </w:rPr>
        <w:t>«Customer Name»</w:t>
      </w:r>
      <w:r>
        <w:rPr>
          <w:color w:val="FF0000"/>
        </w:rPr>
        <w:t xml:space="preserve"> </w:t>
      </w:r>
      <w:r w:rsidRPr="00503B9B">
        <w:t>Member’s</w:t>
      </w:r>
      <w:r>
        <w:t xml:space="preserve"> “annual load value” by taking the average of </w:t>
      </w:r>
      <w:r w:rsidRPr="00607EAF">
        <w:t>the Member</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53D706B" w14:textId="77777777" w:rsidR="007053D1" w:rsidRDefault="007053D1" w:rsidP="007053D1">
      <w:pPr>
        <w:ind w:left="2880"/>
      </w:pPr>
    </w:p>
    <w:p w14:paraId="010E9E67" w14:textId="77777777" w:rsidR="007053D1" w:rsidRDefault="007053D1" w:rsidP="007053D1">
      <w:pPr>
        <w:ind w:left="2160" w:firstLine="720"/>
      </w:pPr>
      <w:r>
        <w:t xml:space="preserve">Annual Load Value = </w:t>
      </w:r>
    </w:p>
    <w:p w14:paraId="28DF8D9E" w14:textId="77777777" w:rsidR="007053D1" w:rsidRDefault="007053D1" w:rsidP="007053D1">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2348A2B8" w14:textId="77777777" w:rsidR="007053D1" w:rsidRDefault="007053D1" w:rsidP="007053D1">
      <w:pPr>
        <w:ind w:left="1440"/>
      </w:pPr>
    </w:p>
    <w:p w14:paraId="3497344A" w14:textId="77777777" w:rsidR="007053D1" w:rsidRDefault="007053D1" w:rsidP="007053D1">
      <w:pPr>
        <w:pStyle w:val="BodyTextIndent2"/>
        <w:keepNext/>
      </w:pPr>
      <w:r>
        <w:t>Where:</w:t>
      </w:r>
    </w:p>
    <w:p w14:paraId="27BDC8FF" w14:textId="77777777" w:rsidR="007053D1" w:rsidRPr="00FD73A8" w:rsidRDefault="007053D1" w:rsidP="007053D1">
      <w:pPr>
        <w:keepNext/>
        <w:ind w:left="2160"/>
        <w:rPr>
          <w:szCs w:val="22"/>
        </w:rPr>
      </w:pPr>
    </w:p>
    <w:p w14:paraId="36D4B31F"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Member’s Total Retail Load, in MWh, the first year of the </w:t>
      </w:r>
      <w:proofErr w:type="gramStart"/>
      <w:r>
        <w:rPr>
          <w:iCs/>
        </w:rPr>
        <w:t>four year</w:t>
      </w:r>
      <w:proofErr w:type="gramEnd"/>
      <w:r>
        <w:rPr>
          <w:iCs/>
        </w:rPr>
        <w:t xml:space="preserve"> period prior to the current Forecast Year</w:t>
      </w:r>
    </w:p>
    <w:p w14:paraId="18E86B3E" w14:textId="77777777" w:rsidR="007053D1" w:rsidRDefault="007053D1" w:rsidP="007053D1">
      <w:pPr>
        <w:ind w:left="2160"/>
        <w:rPr>
          <w:iCs/>
        </w:rPr>
      </w:pPr>
    </w:p>
    <w:p w14:paraId="2766E385"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Member’s Total Retail Load, in MWh, the second year of the </w:t>
      </w:r>
      <w:proofErr w:type="gramStart"/>
      <w:r>
        <w:rPr>
          <w:iCs/>
        </w:rPr>
        <w:t>four year</w:t>
      </w:r>
      <w:proofErr w:type="gramEnd"/>
      <w:r>
        <w:rPr>
          <w:iCs/>
        </w:rPr>
        <w:t xml:space="preserve"> period prior to the current Forecast Year</w:t>
      </w:r>
    </w:p>
    <w:p w14:paraId="31332F6C" w14:textId="77777777" w:rsidR="007053D1" w:rsidRDefault="007053D1" w:rsidP="007053D1">
      <w:pPr>
        <w:ind w:left="2160"/>
        <w:rPr>
          <w:iCs/>
        </w:rPr>
      </w:pPr>
    </w:p>
    <w:p w14:paraId="13AF0E5D"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Member’s Total Retail Load, in MWh, the third year of the </w:t>
      </w:r>
      <w:proofErr w:type="gramStart"/>
      <w:r>
        <w:rPr>
          <w:iCs/>
        </w:rPr>
        <w:t>four year</w:t>
      </w:r>
      <w:proofErr w:type="gramEnd"/>
      <w:r>
        <w:rPr>
          <w:iCs/>
        </w:rPr>
        <w:t xml:space="preserve"> period prior to the current Forecast Year</w:t>
      </w:r>
    </w:p>
    <w:p w14:paraId="3DC6CE3E" w14:textId="77777777" w:rsidR="007053D1" w:rsidRDefault="007053D1" w:rsidP="007053D1">
      <w:pPr>
        <w:ind w:left="2160"/>
        <w:rPr>
          <w:iCs/>
        </w:rPr>
      </w:pPr>
    </w:p>
    <w:p w14:paraId="0EE2ECCE" w14:textId="77777777" w:rsidR="007053D1" w:rsidRDefault="007053D1" w:rsidP="007053D1">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Member’s Total Retail Load, in MWh, the fourth year of the </w:t>
      </w:r>
      <w:proofErr w:type="gramStart"/>
      <w:r>
        <w:rPr>
          <w:iCs/>
        </w:rPr>
        <w:t>four year</w:t>
      </w:r>
      <w:proofErr w:type="gramEnd"/>
      <w:r>
        <w:rPr>
          <w:iCs/>
        </w:rPr>
        <w:t xml:space="preserve"> period prior to the current Forecast Year</w:t>
      </w:r>
    </w:p>
    <w:p w14:paraId="32A34ADE" w14:textId="77777777" w:rsidR="007053D1" w:rsidRDefault="007053D1" w:rsidP="007053D1">
      <w:pPr>
        <w:ind w:left="2160"/>
        <w:rPr>
          <w:iCs/>
        </w:rPr>
      </w:pPr>
    </w:p>
    <w:p w14:paraId="3D7BEAAF" w14:textId="77777777" w:rsidR="007053D1" w:rsidRPr="00503B9B" w:rsidRDefault="007053D1" w:rsidP="007053D1">
      <w:pPr>
        <w:keepNext/>
        <w:ind w:left="2880" w:hanging="720"/>
        <w:rPr>
          <w:b/>
        </w:rPr>
      </w:pPr>
      <w:r>
        <w:rPr>
          <w:iCs/>
        </w:rPr>
        <w:t>1.2.1.2</w:t>
      </w:r>
      <w:r>
        <w:rPr>
          <w:iCs/>
        </w:rPr>
        <w:tab/>
      </w:r>
      <w:r w:rsidRPr="00503B9B">
        <w:rPr>
          <w:b/>
        </w:rPr>
        <w:t>Calculation of Monthly Shaping Factors</w:t>
      </w:r>
    </w:p>
    <w:p w14:paraId="55E712B7" w14:textId="77777777" w:rsidR="007053D1" w:rsidRPr="008E4437" w:rsidRDefault="007053D1" w:rsidP="007053D1">
      <w:pPr>
        <w:pStyle w:val="BodyTextIndent3"/>
        <w:spacing w:after="0"/>
        <w:ind w:left="2880"/>
        <w:rPr>
          <w:sz w:val="22"/>
          <w:szCs w:val="22"/>
        </w:rPr>
      </w:pPr>
      <w:r w:rsidRPr="008E4437">
        <w:rPr>
          <w:sz w:val="22"/>
          <w:szCs w:val="22"/>
        </w:rPr>
        <w:t>BPA shall calculate</w:t>
      </w:r>
      <w:r w:rsidRPr="00026337">
        <w:rPr>
          <w:sz w:val="22"/>
          <w:szCs w:val="22"/>
        </w:rPr>
        <w:t xml:space="preserve"> </w:t>
      </w:r>
      <w:r w:rsidRPr="00503B9B">
        <w:rPr>
          <w:sz w:val="22"/>
          <w:szCs w:val="22"/>
        </w:rPr>
        <w:t>each</w:t>
      </w:r>
      <w:r>
        <w:rPr>
          <w:color w:val="FF0000"/>
          <w:sz w:val="22"/>
          <w:szCs w:val="22"/>
        </w:rPr>
        <w:t xml:space="preserve"> </w:t>
      </w:r>
      <w:r w:rsidRPr="008E4437">
        <w:rPr>
          <w:color w:val="FF0000"/>
          <w:sz w:val="22"/>
          <w:szCs w:val="22"/>
        </w:rPr>
        <w:t>«Customer Name»</w:t>
      </w:r>
      <w:r w:rsidRPr="008E4437">
        <w:rPr>
          <w:sz w:val="22"/>
          <w:szCs w:val="22"/>
        </w:rPr>
        <w:t xml:space="preserve"> </w:t>
      </w:r>
      <w:r>
        <w:rPr>
          <w:sz w:val="22"/>
          <w:szCs w:val="22"/>
        </w:rPr>
        <w:t xml:space="preserve">Member’s </w:t>
      </w:r>
      <w:r w:rsidRPr="008E4437">
        <w:rPr>
          <w:sz w:val="22"/>
          <w:szCs w:val="22"/>
        </w:rPr>
        <w:t>Monthly Shaping Factors as follows:  (1)</w:t>
      </w:r>
      <w:r>
        <w:rPr>
          <w:sz w:val="22"/>
          <w:szCs w:val="22"/>
        </w:rPr>
        <w:t> </w:t>
      </w:r>
      <w:r w:rsidRPr="008E4437">
        <w:rPr>
          <w:sz w:val="22"/>
          <w:szCs w:val="22"/>
        </w:rPr>
        <w:t>the</w:t>
      </w:r>
      <w:r>
        <w:rPr>
          <w:sz w:val="22"/>
          <w:szCs w:val="22"/>
        </w:rPr>
        <w:t xml:space="preserve"> Member’s</w:t>
      </w:r>
      <w:r w:rsidRPr="008E4437">
        <w:rPr>
          <w:sz w:val="22"/>
          <w:szCs w:val="22"/>
        </w:rPr>
        <w:t xml:space="preserve"> “monthly shape numerator” for each month, divided by (2)</w:t>
      </w:r>
      <w:r>
        <w:rPr>
          <w:sz w:val="22"/>
          <w:szCs w:val="22"/>
        </w:rPr>
        <w:t> </w:t>
      </w:r>
      <w:r w:rsidRPr="008E4437">
        <w:rPr>
          <w:sz w:val="22"/>
          <w:szCs w:val="22"/>
        </w:rPr>
        <w:t>the “monthly shape denominator</w:t>
      </w:r>
      <w:r>
        <w:rPr>
          <w:sz w:val="22"/>
          <w:szCs w:val="22"/>
        </w:rPr>
        <w:t>.</w:t>
      </w:r>
      <w:r w:rsidRPr="008E4437">
        <w:rPr>
          <w:sz w:val="22"/>
          <w:szCs w:val="22"/>
        </w:rPr>
        <w:t>”</w:t>
      </w:r>
    </w:p>
    <w:p w14:paraId="1CC5D9D6" w14:textId="77777777" w:rsidR="007053D1" w:rsidRDefault="007053D1" w:rsidP="007053D1">
      <w:pPr>
        <w:ind w:left="2880"/>
      </w:pPr>
    </w:p>
    <w:p w14:paraId="6D42BB09" w14:textId="77777777" w:rsidR="007053D1" w:rsidRDefault="007053D1" w:rsidP="00C60267">
      <w:pPr>
        <w:keepNext/>
        <w:ind w:left="2880"/>
      </w:pPr>
      <w:r>
        <w:t>Where:</w:t>
      </w:r>
    </w:p>
    <w:p w14:paraId="340E2F5F" w14:textId="77777777" w:rsidR="007053D1" w:rsidRDefault="007053D1" w:rsidP="00C60267">
      <w:pPr>
        <w:keepNext/>
        <w:ind w:left="3600"/>
      </w:pPr>
    </w:p>
    <w:p w14:paraId="1F3C26F5" w14:textId="77777777" w:rsidR="007053D1" w:rsidRPr="00E11C77" w:rsidRDefault="007053D1" w:rsidP="007053D1">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Pr>
          <w:szCs w:val="22"/>
        </w:rPr>
        <w:t>the Member’s 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w:t>
      </w:r>
      <w:r>
        <w:rPr>
          <w:iCs/>
        </w:rPr>
        <w:t>MWh</w:t>
      </w:r>
      <w:r>
        <w:t>; and</w:t>
      </w:r>
    </w:p>
    <w:p w14:paraId="61AF3781" w14:textId="77777777" w:rsidR="007053D1" w:rsidRDefault="007053D1" w:rsidP="007053D1">
      <w:pPr>
        <w:ind w:left="3600"/>
      </w:pPr>
    </w:p>
    <w:p w14:paraId="19F13A0A" w14:textId="77777777" w:rsidR="007053D1" w:rsidRDefault="007053D1" w:rsidP="007053D1">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A83933">
        <w:t xml:space="preserve">the Member’s </w:t>
      </w:r>
      <w:r>
        <w:t xml:space="preserve">Dedicated Resource amounts for all months within both years of the given Rate Period as listed in section 2 of Exhibit A, expressed in </w:t>
      </w:r>
      <w:r w:rsidRPr="00E700B0">
        <w:rPr>
          <w:iCs/>
        </w:rPr>
        <w:t>megawatt hour</w:t>
      </w:r>
      <w:r>
        <w:rPr>
          <w:iCs/>
        </w:rPr>
        <w:t>s</w:t>
      </w:r>
      <w:r>
        <w:t>.</w:t>
      </w:r>
    </w:p>
    <w:p w14:paraId="564C53DE" w14:textId="77777777" w:rsidR="007053D1" w:rsidRDefault="007053D1" w:rsidP="007053D1">
      <w:pPr>
        <w:ind w:left="2160"/>
      </w:pPr>
    </w:p>
    <w:p w14:paraId="493A5B5E" w14:textId="77777777" w:rsidR="007053D1" w:rsidRDefault="007053D1" w:rsidP="007053D1">
      <w:pPr>
        <w:keepNext/>
        <w:ind w:left="2880" w:hanging="720"/>
        <w:rPr>
          <w:szCs w:val="22"/>
        </w:rPr>
      </w:pPr>
      <w:r>
        <w:t>1.2.1.3</w:t>
      </w:r>
      <w:r>
        <w:tab/>
      </w:r>
      <w:r>
        <w:rPr>
          <w:b/>
        </w:rPr>
        <w:t>Monthly Shaping Factors</w:t>
      </w:r>
    </w:p>
    <w:p w14:paraId="5ECFF851" w14:textId="77777777" w:rsidR="007053D1" w:rsidRDefault="007053D1" w:rsidP="007053D1">
      <w:pPr>
        <w:ind w:left="2880"/>
        <w:rPr>
          <w:szCs w:val="22"/>
        </w:rPr>
      </w:pPr>
      <w:r>
        <w:rPr>
          <w:szCs w:val="22"/>
        </w:rPr>
        <w:t xml:space="preserve">By March 31, </w:t>
      </w:r>
      <w:proofErr w:type="gramStart"/>
      <w:r>
        <w:rPr>
          <w:szCs w:val="22"/>
        </w:rPr>
        <w:t>2028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each </w:t>
      </w:r>
      <w:r w:rsidRPr="000551DE">
        <w:rPr>
          <w:color w:val="FF0000"/>
          <w:szCs w:val="22"/>
        </w:rPr>
        <w:t>«Customer Name»</w:t>
      </w:r>
      <w:r w:rsidRPr="000551DE">
        <w:rPr>
          <w:szCs w:val="22"/>
        </w:rPr>
        <w:t xml:space="preserve"> </w:t>
      </w:r>
      <w:r>
        <w:rPr>
          <w:szCs w:val="22"/>
        </w:rPr>
        <w:t xml:space="preserve">Member’s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6B762D17" w14:textId="77777777" w:rsidR="007053D1" w:rsidRDefault="007053D1" w:rsidP="007053D1">
      <w:pPr>
        <w:ind w:left="2880"/>
        <w:rPr>
          <w:szCs w:val="22"/>
        </w:rPr>
      </w:pPr>
    </w:p>
    <w:p w14:paraId="2FACBA40" w14:textId="77777777" w:rsidR="007053D1" w:rsidRDefault="007053D1" w:rsidP="007053D1">
      <w:pPr>
        <w:keepNext/>
        <w:ind w:left="2880"/>
        <w:rPr>
          <w:i/>
          <w:color w:val="FF00FF"/>
          <w:szCs w:val="22"/>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w:t>
      </w:r>
      <w:proofErr w:type="spellStart"/>
      <w:r>
        <w:rPr>
          <w:i/>
          <w:color w:val="FF00FF"/>
          <w:szCs w:val="22"/>
        </w:rPr>
        <w:t>etc</w:t>
      </w:r>
      <w:proofErr w:type="spellEnd"/>
    </w:p>
    <w:p w14:paraId="1071FC80" w14:textId="77777777" w:rsidR="007053D1" w:rsidRPr="00E47F7B" w:rsidRDefault="007053D1" w:rsidP="007053D1">
      <w:pPr>
        <w:keepNext/>
        <w:ind w:left="3960" w:hanging="1080"/>
        <w:rPr>
          <w:i/>
          <w:color w:val="FF00FF"/>
          <w:szCs w:val="22"/>
        </w:rPr>
      </w:pPr>
      <w:r>
        <w:t>1.2.1.3(1)</w:t>
      </w:r>
      <w:r>
        <w:tab/>
      </w:r>
      <w:r w:rsidRPr="00E47F7B">
        <w:rPr>
          <w:b/>
          <w:bCs/>
          <w:color w:val="FF0000"/>
          <w:szCs w:val="22"/>
        </w:rPr>
        <w:t>«JOE Member Name»</w:t>
      </w:r>
    </w:p>
    <w:p w14:paraId="7FF06668" w14:textId="77777777" w:rsidR="007053D1" w:rsidRPr="000551DE" w:rsidRDefault="007053D1" w:rsidP="007053D1">
      <w:pPr>
        <w:keepNext/>
        <w:ind w:left="2880"/>
      </w:pPr>
    </w:p>
    <w:p w14:paraId="44958E8E" w14:textId="77777777" w:rsidR="007053D1" w:rsidRPr="007B106E" w:rsidRDefault="007053D1" w:rsidP="007053D1">
      <w:pPr>
        <w:keepNext/>
        <w:ind w:left="2880"/>
        <w:rPr>
          <w:b/>
          <w:i/>
          <w:color w:val="FF00FF"/>
        </w:rPr>
      </w:pPr>
      <w:r w:rsidRPr="007B106E">
        <w:rPr>
          <w:i/>
          <w:color w:val="FF00FF"/>
          <w:szCs w:val="22"/>
          <w:u w:val="single"/>
        </w:rPr>
        <w:t>Drafter’s Note</w:t>
      </w:r>
      <w:r w:rsidRPr="007B106E">
        <w:rPr>
          <w:i/>
          <w:color w:val="FF00FF"/>
          <w:szCs w:val="22"/>
        </w:rPr>
        <w:t>:  Leave table</w:t>
      </w:r>
      <w:r>
        <w:rPr>
          <w:i/>
          <w:color w:val="FF00FF"/>
          <w:szCs w:val="22"/>
        </w:rPr>
        <w:t>s</w:t>
      </w:r>
      <w:r w:rsidRPr="007B106E">
        <w:rPr>
          <w:i/>
          <w:color w:val="FF00FF"/>
          <w:szCs w:val="22"/>
        </w:rPr>
        <w:t xml:space="preserve"> blank at contract signing</w:t>
      </w:r>
      <w:r>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7053D1" w:rsidRPr="008D3759" w14:paraId="3BBFECE0" w14:textId="77777777" w:rsidTr="00224199">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388AB148" w14:textId="77777777" w:rsidR="007053D1" w:rsidRPr="005A365D" w:rsidRDefault="007053D1" w:rsidP="00224199">
            <w:pPr>
              <w:keepNext/>
              <w:jc w:val="center"/>
              <w:rPr>
                <w:b/>
                <w:szCs w:val="22"/>
              </w:rPr>
            </w:pPr>
            <w:r w:rsidRPr="001100F2">
              <w:rPr>
                <w:color w:val="FF0000"/>
              </w:rPr>
              <w:t>«</w:t>
            </w:r>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r w:rsidRPr="005A365D">
              <w:rPr>
                <w:rFonts w:cs="Arial"/>
                <w:b/>
                <w:bCs/>
                <w:szCs w:val="22"/>
              </w:rPr>
              <w:t>Monthly Shaping Factors</w:t>
            </w:r>
          </w:p>
        </w:tc>
      </w:tr>
      <w:tr w:rsidR="007053D1" w:rsidRPr="008D3759" w14:paraId="275A8BC3" w14:textId="77777777" w:rsidTr="00224199">
        <w:trPr>
          <w:tblHeader/>
          <w:jc w:val="center"/>
        </w:trPr>
        <w:tc>
          <w:tcPr>
            <w:tcW w:w="1255" w:type="dxa"/>
            <w:tcBorders>
              <w:top w:val="single" w:sz="4" w:space="0" w:color="auto"/>
            </w:tcBorders>
            <w:tcMar>
              <w:left w:w="43" w:type="dxa"/>
              <w:right w:w="43" w:type="dxa"/>
            </w:tcMar>
          </w:tcPr>
          <w:p w14:paraId="4CEF1F6C" w14:textId="77777777" w:rsidR="007053D1" w:rsidRPr="001F0B87" w:rsidRDefault="007053D1" w:rsidP="00224199">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95481B" w14:textId="77777777" w:rsidR="007053D1" w:rsidRPr="001F0B87" w:rsidRDefault="007053D1" w:rsidP="00224199">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FBED6D" w14:textId="77777777" w:rsidR="007053D1" w:rsidRPr="001F0B87" w:rsidRDefault="007053D1" w:rsidP="00224199">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3CD06296" w14:textId="77777777" w:rsidR="007053D1" w:rsidRPr="001F0B87" w:rsidRDefault="007053D1" w:rsidP="00224199">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2162F53A" w14:textId="77777777" w:rsidR="007053D1" w:rsidRPr="001F0B87" w:rsidRDefault="007053D1" w:rsidP="00224199">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C6678A6" w14:textId="77777777" w:rsidR="007053D1" w:rsidRPr="001F0B87" w:rsidRDefault="007053D1" w:rsidP="00224199">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22F7C8E" w14:textId="77777777" w:rsidR="007053D1" w:rsidRPr="001F0B87" w:rsidRDefault="007053D1" w:rsidP="00224199">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62CA1DFD" w14:textId="77777777" w:rsidR="007053D1" w:rsidRPr="001F0B87" w:rsidRDefault="007053D1" w:rsidP="00224199">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EED5AE8" w14:textId="77777777" w:rsidR="007053D1" w:rsidRPr="001F0B87" w:rsidRDefault="007053D1" w:rsidP="00224199">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2C57AFA" w14:textId="77777777" w:rsidR="007053D1" w:rsidRPr="001F0B87" w:rsidRDefault="007053D1" w:rsidP="00224199">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D0BBD09" w14:textId="77777777" w:rsidR="007053D1" w:rsidRPr="001F0B87" w:rsidRDefault="007053D1" w:rsidP="00224199">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65FD19E" w14:textId="77777777" w:rsidR="007053D1" w:rsidRPr="001F0B87" w:rsidRDefault="007053D1" w:rsidP="00224199">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04F981F4" w14:textId="77777777" w:rsidR="007053D1" w:rsidRPr="001F0B87" w:rsidRDefault="007053D1" w:rsidP="00224199">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72FB222A" w14:textId="77777777" w:rsidR="007053D1" w:rsidRPr="001F0B87" w:rsidRDefault="007053D1" w:rsidP="00224199">
            <w:pPr>
              <w:keepNext/>
              <w:jc w:val="center"/>
              <w:rPr>
                <w:b/>
                <w:sz w:val="20"/>
                <w:szCs w:val="20"/>
              </w:rPr>
            </w:pPr>
            <w:r w:rsidRPr="001F0B87">
              <w:rPr>
                <w:rFonts w:cs="Arial"/>
                <w:b/>
                <w:bCs/>
                <w:sz w:val="20"/>
                <w:szCs w:val="20"/>
              </w:rPr>
              <w:t>Total</w:t>
            </w:r>
          </w:p>
        </w:tc>
      </w:tr>
      <w:tr w:rsidR="007053D1" w:rsidRPr="008D3759" w14:paraId="7BBDD418" w14:textId="77777777" w:rsidTr="00224199">
        <w:trPr>
          <w:jc w:val="center"/>
        </w:trPr>
        <w:tc>
          <w:tcPr>
            <w:tcW w:w="1255" w:type="dxa"/>
            <w:tcMar>
              <w:left w:w="43" w:type="dxa"/>
              <w:right w:w="43" w:type="dxa"/>
            </w:tcMar>
          </w:tcPr>
          <w:p w14:paraId="57B07DE6" w14:textId="77777777" w:rsidR="007053D1" w:rsidRPr="001F0B87" w:rsidRDefault="007053D1" w:rsidP="00224199">
            <w:pPr>
              <w:keepNext/>
              <w:jc w:val="center"/>
              <w:rPr>
                <w:sz w:val="20"/>
                <w:szCs w:val="20"/>
              </w:rPr>
            </w:pPr>
            <w:r w:rsidRPr="001F0B87">
              <w:rPr>
                <w:sz w:val="20"/>
                <w:szCs w:val="20"/>
              </w:rPr>
              <w:t>2029-2030</w:t>
            </w:r>
          </w:p>
        </w:tc>
        <w:tc>
          <w:tcPr>
            <w:tcW w:w="630" w:type="dxa"/>
            <w:tcMar>
              <w:left w:w="43" w:type="dxa"/>
              <w:right w:w="43" w:type="dxa"/>
            </w:tcMar>
          </w:tcPr>
          <w:p w14:paraId="28DAB407" w14:textId="77777777" w:rsidR="007053D1" w:rsidRPr="001F0B87" w:rsidRDefault="007053D1" w:rsidP="00224199">
            <w:pPr>
              <w:keepNext/>
              <w:jc w:val="center"/>
              <w:rPr>
                <w:sz w:val="20"/>
                <w:szCs w:val="20"/>
              </w:rPr>
            </w:pPr>
          </w:p>
        </w:tc>
        <w:tc>
          <w:tcPr>
            <w:tcW w:w="720" w:type="dxa"/>
          </w:tcPr>
          <w:p w14:paraId="6939315B" w14:textId="77777777" w:rsidR="007053D1" w:rsidRPr="001F0B87" w:rsidRDefault="007053D1" w:rsidP="00224199">
            <w:pPr>
              <w:keepNext/>
              <w:jc w:val="center"/>
              <w:rPr>
                <w:sz w:val="20"/>
                <w:szCs w:val="20"/>
              </w:rPr>
            </w:pPr>
          </w:p>
        </w:tc>
        <w:tc>
          <w:tcPr>
            <w:tcW w:w="630" w:type="dxa"/>
            <w:tcMar>
              <w:left w:w="43" w:type="dxa"/>
              <w:right w:w="43" w:type="dxa"/>
            </w:tcMar>
          </w:tcPr>
          <w:p w14:paraId="52274E78" w14:textId="77777777" w:rsidR="007053D1" w:rsidRPr="001F0B87" w:rsidRDefault="007053D1" w:rsidP="00224199">
            <w:pPr>
              <w:keepNext/>
              <w:jc w:val="center"/>
              <w:rPr>
                <w:sz w:val="20"/>
                <w:szCs w:val="20"/>
              </w:rPr>
            </w:pPr>
          </w:p>
        </w:tc>
        <w:tc>
          <w:tcPr>
            <w:tcW w:w="660" w:type="dxa"/>
            <w:tcMar>
              <w:left w:w="43" w:type="dxa"/>
              <w:right w:w="43" w:type="dxa"/>
            </w:tcMar>
          </w:tcPr>
          <w:p w14:paraId="48FA2656" w14:textId="77777777" w:rsidR="007053D1" w:rsidRPr="001F0B87" w:rsidRDefault="007053D1" w:rsidP="00224199">
            <w:pPr>
              <w:keepNext/>
              <w:jc w:val="center"/>
              <w:rPr>
                <w:sz w:val="20"/>
                <w:szCs w:val="20"/>
              </w:rPr>
            </w:pPr>
          </w:p>
        </w:tc>
        <w:tc>
          <w:tcPr>
            <w:tcW w:w="750" w:type="dxa"/>
            <w:tcMar>
              <w:left w:w="43" w:type="dxa"/>
              <w:right w:w="43" w:type="dxa"/>
            </w:tcMar>
          </w:tcPr>
          <w:p w14:paraId="3F9D9BCA" w14:textId="77777777" w:rsidR="007053D1" w:rsidRPr="001F0B87" w:rsidRDefault="007053D1" w:rsidP="00224199">
            <w:pPr>
              <w:keepNext/>
              <w:jc w:val="center"/>
              <w:rPr>
                <w:sz w:val="20"/>
                <w:szCs w:val="20"/>
              </w:rPr>
            </w:pPr>
          </w:p>
        </w:tc>
        <w:tc>
          <w:tcPr>
            <w:tcW w:w="750" w:type="dxa"/>
            <w:tcMar>
              <w:left w:w="43" w:type="dxa"/>
              <w:right w:w="43" w:type="dxa"/>
            </w:tcMar>
          </w:tcPr>
          <w:p w14:paraId="1C6E7977" w14:textId="77777777" w:rsidR="007053D1" w:rsidRPr="001F0B87" w:rsidRDefault="007053D1" w:rsidP="00224199">
            <w:pPr>
              <w:keepNext/>
              <w:jc w:val="center"/>
              <w:rPr>
                <w:sz w:val="20"/>
                <w:szCs w:val="20"/>
              </w:rPr>
            </w:pPr>
          </w:p>
        </w:tc>
        <w:tc>
          <w:tcPr>
            <w:tcW w:w="750" w:type="dxa"/>
            <w:tcMar>
              <w:left w:w="43" w:type="dxa"/>
              <w:right w:w="43" w:type="dxa"/>
            </w:tcMar>
          </w:tcPr>
          <w:p w14:paraId="55367EFB" w14:textId="77777777" w:rsidR="007053D1" w:rsidRPr="001F0B87" w:rsidRDefault="007053D1" w:rsidP="00224199">
            <w:pPr>
              <w:keepNext/>
              <w:jc w:val="center"/>
              <w:rPr>
                <w:sz w:val="20"/>
                <w:szCs w:val="20"/>
              </w:rPr>
            </w:pPr>
          </w:p>
        </w:tc>
        <w:tc>
          <w:tcPr>
            <w:tcW w:w="750" w:type="dxa"/>
            <w:tcMar>
              <w:left w:w="43" w:type="dxa"/>
              <w:right w:w="43" w:type="dxa"/>
            </w:tcMar>
          </w:tcPr>
          <w:p w14:paraId="26B2383B" w14:textId="77777777" w:rsidR="007053D1" w:rsidRPr="001F0B87" w:rsidRDefault="007053D1" w:rsidP="00224199">
            <w:pPr>
              <w:keepNext/>
              <w:jc w:val="center"/>
              <w:rPr>
                <w:sz w:val="20"/>
                <w:szCs w:val="20"/>
              </w:rPr>
            </w:pPr>
          </w:p>
        </w:tc>
        <w:tc>
          <w:tcPr>
            <w:tcW w:w="750" w:type="dxa"/>
            <w:tcMar>
              <w:left w:w="43" w:type="dxa"/>
              <w:right w:w="43" w:type="dxa"/>
            </w:tcMar>
          </w:tcPr>
          <w:p w14:paraId="1E23E921" w14:textId="77777777" w:rsidR="007053D1" w:rsidRPr="001F0B87" w:rsidRDefault="007053D1" w:rsidP="00224199">
            <w:pPr>
              <w:keepNext/>
              <w:jc w:val="center"/>
              <w:rPr>
                <w:sz w:val="20"/>
                <w:szCs w:val="20"/>
              </w:rPr>
            </w:pPr>
          </w:p>
        </w:tc>
        <w:tc>
          <w:tcPr>
            <w:tcW w:w="750" w:type="dxa"/>
            <w:tcMar>
              <w:left w:w="43" w:type="dxa"/>
              <w:right w:w="43" w:type="dxa"/>
            </w:tcMar>
          </w:tcPr>
          <w:p w14:paraId="62B36B95" w14:textId="77777777" w:rsidR="007053D1" w:rsidRPr="001F0B87" w:rsidRDefault="007053D1" w:rsidP="00224199">
            <w:pPr>
              <w:keepNext/>
              <w:jc w:val="center"/>
              <w:rPr>
                <w:sz w:val="20"/>
                <w:szCs w:val="20"/>
              </w:rPr>
            </w:pPr>
          </w:p>
        </w:tc>
        <w:tc>
          <w:tcPr>
            <w:tcW w:w="750" w:type="dxa"/>
            <w:tcMar>
              <w:left w:w="43" w:type="dxa"/>
              <w:right w:w="43" w:type="dxa"/>
            </w:tcMar>
          </w:tcPr>
          <w:p w14:paraId="18330FBE" w14:textId="77777777" w:rsidR="007053D1" w:rsidRPr="001F0B87" w:rsidRDefault="007053D1" w:rsidP="00224199">
            <w:pPr>
              <w:keepNext/>
              <w:jc w:val="center"/>
              <w:rPr>
                <w:sz w:val="20"/>
                <w:szCs w:val="20"/>
              </w:rPr>
            </w:pPr>
          </w:p>
        </w:tc>
        <w:tc>
          <w:tcPr>
            <w:tcW w:w="750" w:type="dxa"/>
            <w:tcMar>
              <w:left w:w="43" w:type="dxa"/>
              <w:right w:w="43" w:type="dxa"/>
            </w:tcMar>
          </w:tcPr>
          <w:p w14:paraId="79EFB2FA" w14:textId="77777777" w:rsidR="007053D1" w:rsidRPr="001F0B87" w:rsidRDefault="007053D1" w:rsidP="00224199">
            <w:pPr>
              <w:keepNext/>
              <w:jc w:val="center"/>
              <w:rPr>
                <w:sz w:val="20"/>
                <w:szCs w:val="20"/>
              </w:rPr>
            </w:pPr>
          </w:p>
        </w:tc>
        <w:tc>
          <w:tcPr>
            <w:tcW w:w="755" w:type="dxa"/>
            <w:tcMar>
              <w:left w:w="43" w:type="dxa"/>
              <w:right w:w="43" w:type="dxa"/>
            </w:tcMar>
          </w:tcPr>
          <w:p w14:paraId="7BB2218B" w14:textId="77777777" w:rsidR="007053D1" w:rsidRPr="001F0B87" w:rsidRDefault="007053D1" w:rsidP="00224199">
            <w:pPr>
              <w:keepNext/>
              <w:jc w:val="center"/>
              <w:rPr>
                <w:sz w:val="20"/>
                <w:szCs w:val="20"/>
              </w:rPr>
            </w:pPr>
            <w:r w:rsidRPr="001F0B87">
              <w:rPr>
                <w:sz w:val="20"/>
                <w:szCs w:val="20"/>
              </w:rPr>
              <w:t>1.000</w:t>
            </w:r>
          </w:p>
        </w:tc>
      </w:tr>
      <w:tr w:rsidR="007053D1" w:rsidRPr="008D3759" w14:paraId="66C21A5A" w14:textId="77777777" w:rsidTr="00224199">
        <w:trPr>
          <w:jc w:val="center"/>
        </w:trPr>
        <w:tc>
          <w:tcPr>
            <w:tcW w:w="1255" w:type="dxa"/>
            <w:tcMar>
              <w:left w:w="43" w:type="dxa"/>
              <w:right w:w="43" w:type="dxa"/>
            </w:tcMar>
          </w:tcPr>
          <w:p w14:paraId="3C7E8DA3" w14:textId="77777777" w:rsidR="007053D1" w:rsidRPr="00B41446" w:rsidRDefault="007053D1" w:rsidP="00224199">
            <w:pPr>
              <w:jc w:val="center"/>
              <w:rPr>
                <w:sz w:val="20"/>
                <w:szCs w:val="20"/>
              </w:rPr>
            </w:pPr>
            <w:r w:rsidRPr="001F0B87">
              <w:rPr>
                <w:sz w:val="20"/>
                <w:szCs w:val="20"/>
              </w:rPr>
              <w:t>2031-2032</w:t>
            </w:r>
          </w:p>
        </w:tc>
        <w:tc>
          <w:tcPr>
            <w:tcW w:w="630" w:type="dxa"/>
            <w:tcMar>
              <w:left w:w="43" w:type="dxa"/>
              <w:right w:w="43" w:type="dxa"/>
            </w:tcMar>
          </w:tcPr>
          <w:p w14:paraId="5E0C75DD" w14:textId="77777777" w:rsidR="007053D1" w:rsidRPr="00B41446" w:rsidRDefault="007053D1" w:rsidP="00224199">
            <w:pPr>
              <w:jc w:val="center"/>
              <w:rPr>
                <w:sz w:val="20"/>
                <w:szCs w:val="20"/>
              </w:rPr>
            </w:pPr>
          </w:p>
        </w:tc>
        <w:tc>
          <w:tcPr>
            <w:tcW w:w="720" w:type="dxa"/>
          </w:tcPr>
          <w:p w14:paraId="1F127C59" w14:textId="77777777" w:rsidR="007053D1" w:rsidRPr="00B41446" w:rsidRDefault="007053D1" w:rsidP="00224199">
            <w:pPr>
              <w:jc w:val="center"/>
              <w:rPr>
                <w:sz w:val="20"/>
                <w:szCs w:val="20"/>
              </w:rPr>
            </w:pPr>
          </w:p>
        </w:tc>
        <w:tc>
          <w:tcPr>
            <w:tcW w:w="630" w:type="dxa"/>
            <w:tcMar>
              <w:left w:w="43" w:type="dxa"/>
              <w:right w:w="43" w:type="dxa"/>
            </w:tcMar>
          </w:tcPr>
          <w:p w14:paraId="23392CBD" w14:textId="77777777" w:rsidR="007053D1" w:rsidRPr="00B41446" w:rsidRDefault="007053D1" w:rsidP="00224199">
            <w:pPr>
              <w:jc w:val="center"/>
              <w:rPr>
                <w:sz w:val="20"/>
                <w:szCs w:val="20"/>
              </w:rPr>
            </w:pPr>
          </w:p>
        </w:tc>
        <w:tc>
          <w:tcPr>
            <w:tcW w:w="660" w:type="dxa"/>
            <w:tcMar>
              <w:left w:w="43" w:type="dxa"/>
              <w:right w:w="43" w:type="dxa"/>
            </w:tcMar>
          </w:tcPr>
          <w:p w14:paraId="6376104C" w14:textId="77777777" w:rsidR="007053D1" w:rsidRPr="00B41446" w:rsidRDefault="007053D1" w:rsidP="00224199">
            <w:pPr>
              <w:jc w:val="center"/>
              <w:rPr>
                <w:sz w:val="20"/>
                <w:szCs w:val="20"/>
              </w:rPr>
            </w:pPr>
          </w:p>
        </w:tc>
        <w:tc>
          <w:tcPr>
            <w:tcW w:w="750" w:type="dxa"/>
            <w:tcMar>
              <w:left w:w="43" w:type="dxa"/>
              <w:right w:w="43" w:type="dxa"/>
            </w:tcMar>
          </w:tcPr>
          <w:p w14:paraId="435C11F2" w14:textId="77777777" w:rsidR="007053D1" w:rsidRPr="00B41446" w:rsidRDefault="007053D1" w:rsidP="00224199">
            <w:pPr>
              <w:jc w:val="center"/>
              <w:rPr>
                <w:sz w:val="20"/>
                <w:szCs w:val="20"/>
              </w:rPr>
            </w:pPr>
          </w:p>
        </w:tc>
        <w:tc>
          <w:tcPr>
            <w:tcW w:w="750" w:type="dxa"/>
            <w:tcMar>
              <w:left w:w="43" w:type="dxa"/>
              <w:right w:w="43" w:type="dxa"/>
            </w:tcMar>
          </w:tcPr>
          <w:p w14:paraId="3E293EB1" w14:textId="77777777" w:rsidR="007053D1" w:rsidRPr="00B41446" w:rsidRDefault="007053D1" w:rsidP="00224199">
            <w:pPr>
              <w:jc w:val="center"/>
              <w:rPr>
                <w:sz w:val="20"/>
                <w:szCs w:val="20"/>
              </w:rPr>
            </w:pPr>
          </w:p>
        </w:tc>
        <w:tc>
          <w:tcPr>
            <w:tcW w:w="750" w:type="dxa"/>
            <w:tcMar>
              <w:left w:w="43" w:type="dxa"/>
              <w:right w:w="43" w:type="dxa"/>
            </w:tcMar>
          </w:tcPr>
          <w:p w14:paraId="4F56D49B" w14:textId="77777777" w:rsidR="007053D1" w:rsidRPr="00B41446" w:rsidRDefault="007053D1" w:rsidP="00224199">
            <w:pPr>
              <w:jc w:val="center"/>
              <w:rPr>
                <w:sz w:val="20"/>
                <w:szCs w:val="20"/>
              </w:rPr>
            </w:pPr>
          </w:p>
        </w:tc>
        <w:tc>
          <w:tcPr>
            <w:tcW w:w="750" w:type="dxa"/>
            <w:tcMar>
              <w:left w:w="43" w:type="dxa"/>
              <w:right w:w="43" w:type="dxa"/>
            </w:tcMar>
          </w:tcPr>
          <w:p w14:paraId="51272303" w14:textId="77777777" w:rsidR="007053D1" w:rsidRPr="00B41446" w:rsidRDefault="007053D1" w:rsidP="00224199">
            <w:pPr>
              <w:jc w:val="center"/>
              <w:rPr>
                <w:sz w:val="20"/>
                <w:szCs w:val="20"/>
              </w:rPr>
            </w:pPr>
          </w:p>
        </w:tc>
        <w:tc>
          <w:tcPr>
            <w:tcW w:w="750" w:type="dxa"/>
            <w:tcMar>
              <w:left w:w="43" w:type="dxa"/>
              <w:right w:w="43" w:type="dxa"/>
            </w:tcMar>
          </w:tcPr>
          <w:p w14:paraId="657708B9" w14:textId="77777777" w:rsidR="007053D1" w:rsidRPr="00B41446" w:rsidRDefault="007053D1" w:rsidP="00224199">
            <w:pPr>
              <w:jc w:val="center"/>
              <w:rPr>
                <w:sz w:val="20"/>
                <w:szCs w:val="20"/>
              </w:rPr>
            </w:pPr>
          </w:p>
        </w:tc>
        <w:tc>
          <w:tcPr>
            <w:tcW w:w="750" w:type="dxa"/>
            <w:tcMar>
              <w:left w:w="43" w:type="dxa"/>
              <w:right w:w="43" w:type="dxa"/>
            </w:tcMar>
          </w:tcPr>
          <w:p w14:paraId="22968ADC" w14:textId="77777777" w:rsidR="007053D1" w:rsidRPr="00B41446" w:rsidRDefault="007053D1" w:rsidP="00224199">
            <w:pPr>
              <w:jc w:val="center"/>
              <w:rPr>
                <w:sz w:val="20"/>
                <w:szCs w:val="20"/>
              </w:rPr>
            </w:pPr>
          </w:p>
        </w:tc>
        <w:tc>
          <w:tcPr>
            <w:tcW w:w="750" w:type="dxa"/>
            <w:tcMar>
              <w:left w:w="43" w:type="dxa"/>
              <w:right w:w="43" w:type="dxa"/>
            </w:tcMar>
          </w:tcPr>
          <w:p w14:paraId="0459D1BF" w14:textId="77777777" w:rsidR="007053D1" w:rsidRPr="00B41446" w:rsidRDefault="007053D1" w:rsidP="00224199">
            <w:pPr>
              <w:jc w:val="center"/>
              <w:rPr>
                <w:sz w:val="20"/>
                <w:szCs w:val="20"/>
              </w:rPr>
            </w:pPr>
          </w:p>
        </w:tc>
        <w:tc>
          <w:tcPr>
            <w:tcW w:w="750" w:type="dxa"/>
            <w:tcMar>
              <w:left w:w="43" w:type="dxa"/>
              <w:right w:w="43" w:type="dxa"/>
            </w:tcMar>
          </w:tcPr>
          <w:p w14:paraId="04D04C3B" w14:textId="77777777" w:rsidR="007053D1" w:rsidRPr="00B41446" w:rsidRDefault="007053D1" w:rsidP="00224199">
            <w:pPr>
              <w:jc w:val="center"/>
              <w:rPr>
                <w:sz w:val="20"/>
                <w:szCs w:val="20"/>
              </w:rPr>
            </w:pPr>
          </w:p>
        </w:tc>
        <w:tc>
          <w:tcPr>
            <w:tcW w:w="755" w:type="dxa"/>
            <w:tcMar>
              <w:left w:w="43" w:type="dxa"/>
              <w:right w:w="43" w:type="dxa"/>
            </w:tcMar>
          </w:tcPr>
          <w:p w14:paraId="46091D9E" w14:textId="77777777" w:rsidR="007053D1" w:rsidRPr="00B41446" w:rsidRDefault="007053D1" w:rsidP="00224199">
            <w:pPr>
              <w:jc w:val="center"/>
              <w:rPr>
                <w:sz w:val="20"/>
                <w:szCs w:val="20"/>
              </w:rPr>
            </w:pPr>
            <w:r w:rsidRPr="00B41446">
              <w:rPr>
                <w:sz w:val="20"/>
                <w:szCs w:val="20"/>
              </w:rPr>
              <w:t>1.000</w:t>
            </w:r>
          </w:p>
        </w:tc>
      </w:tr>
      <w:tr w:rsidR="007053D1" w:rsidRPr="008D3759" w14:paraId="5C64E367" w14:textId="77777777" w:rsidTr="00224199">
        <w:trPr>
          <w:jc w:val="center"/>
        </w:trPr>
        <w:tc>
          <w:tcPr>
            <w:tcW w:w="1255" w:type="dxa"/>
            <w:tcMar>
              <w:left w:w="43" w:type="dxa"/>
              <w:right w:w="43" w:type="dxa"/>
            </w:tcMar>
          </w:tcPr>
          <w:p w14:paraId="3F79D460" w14:textId="77777777" w:rsidR="007053D1" w:rsidRPr="001F0B87" w:rsidRDefault="007053D1" w:rsidP="00224199">
            <w:pPr>
              <w:jc w:val="center"/>
              <w:rPr>
                <w:sz w:val="20"/>
                <w:szCs w:val="20"/>
              </w:rPr>
            </w:pPr>
            <w:r w:rsidRPr="001F0B87">
              <w:rPr>
                <w:sz w:val="20"/>
                <w:szCs w:val="20"/>
              </w:rPr>
              <w:t>2033-2034</w:t>
            </w:r>
          </w:p>
        </w:tc>
        <w:tc>
          <w:tcPr>
            <w:tcW w:w="630" w:type="dxa"/>
            <w:tcMar>
              <w:left w:w="43" w:type="dxa"/>
              <w:right w:w="43" w:type="dxa"/>
            </w:tcMar>
          </w:tcPr>
          <w:p w14:paraId="3FD52D02" w14:textId="77777777" w:rsidR="007053D1" w:rsidRPr="001F0B87" w:rsidRDefault="007053D1" w:rsidP="00224199">
            <w:pPr>
              <w:jc w:val="center"/>
              <w:rPr>
                <w:sz w:val="20"/>
                <w:szCs w:val="20"/>
              </w:rPr>
            </w:pPr>
          </w:p>
        </w:tc>
        <w:tc>
          <w:tcPr>
            <w:tcW w:w="720" w:type="dxa"/>
          </w:tcPr>
          <w:p w14:paraId="702C802A" w14:textId="77777777" w:rsidR="007053D1" w:rsidRPr="001F0B87" w:rsidRDefault="007053D1" w:rsidP="00224199">
            <w:pPr>
              <w:jc w:val="center"/>
              <w:rPr>
                <w:sz w:val="20"/>
                <w:szCs w:val="20"/>
              </w:rPr>
            </w:pPr>
          </w:p>
        </w:tc>
        <w:tc>
          <w:tcPr>
            <w:tcW w:w="630" w:type="dxa"/>
            <w:tcMar>
              <w:left w:w="43" w:type="dxa"/>
              <w:right w:w="43" w:type="dxa"/>
            </w:tcMar>
          </w:tcPr>
          <w:p w14:paraId="763DAE4F" w14:textId="77777777" w:rsidR="007053D1" w:rsidRPr="001F0B87" w:rsidRDefault="007053D1" w:rsidP="00224199">
            <w:pPr>
              <w:jc w:val="center"/>
              <w:rPr>
                <w:sz w:val="20"/>
                <w:szCs w:val="20"/>
              </w:rPr>
            </w:pPr>
          </w:p>
        </w:tc>
        <w:tc>
          <w:tcPr>
            <w:tcW w:w="660" w:type="dxa"/>
            <w:tcMar>
              <w:left w:w="43" w:type="dxa"/>
              <w:right w:w="43" w:type="dxa"/>
            </w:tcMar>
          </w:tcPr>
          <w:p w14:paraId="375511FF" w14:textId="77777777" w:rsidR="007053D1" w:rsidRPr="001F0B87" w:rsidRDefault="007053D1" w:rsidP="00224199">
            <w:pPr>
              <w:jc w:val="center"/>
              <w:rPr>
                <w:sz w:val="20"/>
                <w:szCs w:val="20"/>
              </w:rPr>
            </w:pPr>
          </w:p>
        </w:tc>
        <w:tc>
          <w:tcPr>
            <w:tcW w:w="750" w:type="dxa"/>
            <w:tcMar>
              <w:left w:w="43" w:type="dxa"/>
              <w:right w:w="43" w:type="dxa"/>
            </w:tcMar>
          </w:tcPr>
          <w:p w14:paraId="55A042DF" w14:textId="77777777" w:rsidR="007053D1" w:rsidRPr="001F0B87" w:rsidRDefault="007053D1" w:rsidP="00224199">
            <w:pPr>
              <w:jc w:val="center"/>
              <w:rPr>
                <w:sz w:val="20"/>
                <w:szCs w:val="20"/>
              </w:rPr>
            </w:pPr>
          </w:p>
        </w:tc>
        <w:tc>
          <w:tcPr>
            <w:tcW w:w="750" w:type="dxa"/>
            <w:tcMar>
              <w:left w:w="43" w:type="dxa"/>
              <w:right w:w="43" w:type="dxa"/>
            </w:tcMar>
          </w:tcPr>
          <w:p w14:paraId="003239AF" w14:textId="77777777" w:rsidR="007053D1" w:rsidRPr="001F0B87" w:rsidRDefault="007053D1" w:rsidP="00224199">
            <w:pPr>
              <w:jc w:val="center"/>
              <w:rPr>
                <w:sz w:val="20"/>
                <w:szCs w:val="20"/>
              </w:rPr>
            </w:pPr>
          </w:p>
        </w:tc>
        <w:tc>
          <w:tcPr>
            <w:tcW w:w="750" w:type="dxa"/>
            <w:tcMar>
              <w:left w:w="43" w:type="dxa"/>
              <w:right w:w="43" w:type="dxa"/>
            </w:tcMar>
          </w:tcPr>
          <w:p w14:paraId="21DBABCB" w14:textId="77777777" w:rsidR="007053D1" w:rsidRPr="001F0B87" w:rsidRDefault="007053D1" w:rsidP="00224199">
            <w:pPr>
              <w:jc w:val="center"/>
              <w:rPr>
                <w:sz w:val="20"/>
                <w:szCs w:val="20"/>
              </w:rPr>
            </w:pPr>
          </w:p>
        </w:tc>
        <w:tc>
          <w:tcPr>
            <w:tcW w:w="750" w:type="dxa"/>
            <w:tcMar>
              <w:left w:w="43" w:type="dxa"/>
              <w:right w:w="43" w:type="dxa"/>
            </w:tcMar>
          </w:tcPr>
          <w:p w14:paraId="035A4D96" w14:textId="77777777" w:rsidR="007053D1" w:rsidRPr="001F0B87" w:rsidRDefault="007053D1" w:rsidP="00224199">
            <w:pPr>
              <w:jc w:val="center"/>
              <w:rPr>
                <w:sz w:val="20"/>
                <w:szCs w:val="20"/>
              </w:rPr>
            </w:pPr>
          </w:p>
        </w:tc>
        <w:tc>
          <w:tcPr>
            <w:tcW w:w="750" w:type="dxa"/>
            <w:tcMar>
              <w:left w:w="43" w:type="dxa"/>
              <w:right w:w="43" w:type="dxa"/>
            </w:tcMar>
          </w:tcPr>
          <w:p w14:paraId="3A5F3641" w14:textId="77777777" w:rsidR="007053D1" w:rsidRPr="001F0B87" w:rsidRDefault="007053D1" w:rsidP="00224199">
            <w:pPr>
              <w:jc w:val="center"/>
              <w:rPr>
                <w:sz w:val="20"/>
                <w:szCs w:val="20"/>
              </w:rPr>
            </w:pPr>
          </w:p>
        </w:tc>
        <w:tc>
          <w:tcPr>
            <w:tcW w:w="750" w:type="dxa"/>
            <w:tcMar>
              <w:left w:w="43" w:type="dxa"/>
              <w:right w:w="43" w:type="dxa"/>
            </w:tcMar>
          </w:tcPr>
          <w:p w14:paraId="71B12F61" w14:textId="77777777" w:rsidR="007053D1" w:rsidRPr="001F0B87" w:rsidRDefault="007053D1" w:rsidP="00224199">
            <w:pPr>
              <w:jc w:val="center"/>
              <w:rPr>
                <w:sz w:val="20"/>
                <w:szCs w:val="20"/>
              </w:rPr>
            </w:pPr>
          </w:p>
        </w:tc>
        <w:tc>
          <w:tcPr>
            <w:tcW w:w="750" w:type="dxa"/>
            <w:tcMar>
              <w:left w:w="43" w:type="dxa"/>
              <w:right w:w="43" w:type="dxa"/>
            </w:tcMar>
          </w:tcPr>
          <w:p w14:paraId="35739F4A" w14:textId="77777777" w:rsidR="007053D1" w:rsidRPr="001F0B87" w:rsidRDefault="007053D1" w:rsidP="00224199">
            <w:pPr>
              <w:jc w:val="center"/>
              <w:rPr>
                <w:sz w:val="20"/>
                <w:szCs w:val="20"/>
              </w:rPr>
            </w:pPr>
          </w:p>
        </w:tc>
        <w:tc>
          <w:tcPr>
            <w:tcW w:w="750" w:type="dxa"/>
            <w:tcMar>
              <w:left w:w="43" w:type="dxa"/>
              <w:right w:w="43" w:type="dxa"/>
            </w:tcMar>
          </w:tcPr>
          <w:p w14:paraId="2FB2A7E2" w14:textId="77777777" w:rsidR="007053D1" w:rsidRPr="001F0B87" w:rsidRDefault="007053D1" w:rsidP="00224199">
            <w:pPr>
              <w:jc w:val="center"/>
              <w:rPr>
                <w:sz w:val="20"/>
                <w:szCs w:val="20"/>
              </w:rPr>
            </w:pPr>
          </w:p>
        </w:tc>
        <w:tc>
          <w:tcPr>
            <w:tcW w:w="755" w:type="dxa"/>
            <w:tcMar>
              <w:left w:w="43" w:type="dxa"/>
              <w:right w:w="43" w:type="dxa"/>
            </w:tcMar>
          </w:tcPr>
          <w:p w14:paraId="73DF664F" w14:textId="77777777" w:rsidR="007053D1" w:rsidRPr="001F0B87" w:rsidRDefault="007053D1" w:rsidP="00224199">
            <w:pPr>
              <w:jc w:val="center"/>
              <w:rPr>
                <w:sz w:val="20"/>
                <w:szCs w:val="20"/>
              </w:rPr>
            </w:pPr>
            <w:r w:rsidRPr="001F0B87">
              <w:rPr>
                <w:sz w:val="20"/>
                <w:szCs w:val="20"/>
              </w:rPr>
              <w:t>1.000</w:t>
            </w:r>
          </w:p>
        </w:tc>
      </w:tr>
      <w:tr w:rsidR="007053D1" w:rsidRPr="008D3759" w14:paraId="1611E5B8" w14:textId="77777777" w:rsidTr="00224199">
        <w:trPr>
          <w:jc w:val="center"/>
        </w:trPr>
        <w:tc>
          <w:tcPr>
            <w:tcW w:w="1255" w:type="dxa"/>
            <w:tcMar>
              <w:left w:w="43" w:type="dxa"/>
              <w:right w:w="43" w:type="dxa"/>
            </w:tcMar>
          </w:tcPr>
          <w:p w14:paraId="2574C641" w14:textId="77777777" w:rsidR="007053D1" w:rsidRPr="001F0B87" w:rsidRDefault="007053D1" w:rsidP="00224199">
            <w:pPr>
              <w:jc w:val="center"/>
              <w:rPr>
                <w:sz w:val="20"/>
                <w:szCs w:val="20"/>
              </w:rPr>
            </w:pPr>
            <w:r w:rsidRPr="001F0B87">
              <w:rPr>
                <w:sz w:val="20"/>
                <w:szCs w:val="20"/>
              </w:rPr>
              <w:t>2035-2036</w:t>
            </w:r>
          </w:p>
        </w:tc>
        <w:tc>
          <w:tcPr>
            <w:tcW w:w="630" w:type="dxa"/>
            <w:tcMar>
              <w:left w:w="43" w:type="dxa"/>
              <w:right w:w="43" w:type="dxa"/>
            </w:tcMar>
          </w:tcPr>
          <w:p w14:paraId="0BE66B4E" w14:textId="77777777" w:rsidR="007053D1" w:rsidRPr="001F0B87" w:rsidRDefault="007053D1" w:rsidP="00224199">
            <w:pPr>
              <w:jc w:val="center"/>
              <w:rPr>
                <w:sz w:val="20"/>
                <w:szCs w:val="20"/>
              </w:rPr>
            </w:pPr>
          </w:p>
        </w:tc>
        <w:tc>
          <w:tcPr>
            <w:tcW w:w="720" w:type="dxa"/>
          </w:tcPr>
          <w:p w14:paraId="21AF51F3" w14:textId="77777777" w:rsidR="007053D1" w:rsidRPr="001F0B87" w:rsidRDefault="007053D1" w:rsidP="00224199">
            <w:pPr>
              <w:jc w:val="center"/>
              <w:rPr>
                <w:sz w:val="20"/>
                <w:szCs w:val="20"/>
              </w:rPr>
            </w:pPr>
          </w:p>
        </w:tc>
        <w:tc>
          <w:tcPr>
            <w:tcW w:w="630" w:type="dxa"/>
            <w:tcMar>
              <w:left w:w="43" w:type="dxa"/>
              <w:right w:w="43" w:type="dxa"/>
            </w:tcMar>
          </w:tcPr>
          <w:p w14:paraId="5DE79D1C" w14:textId="77777777" w:rsidR="007053D1" w:rsidRPr="001F0B87" w:rsidRDefault="007053D1" w:rsidP="00224199">
            <w:pPr>
              <w:jc w:val="center"/>
              <w:rPr>
                <w:sz w:val="20"/>
                <w:szCs w:val="20"/>
              </w:rPr>
            </w:pPr>
          </w:p>
        </w:tc>
        <w:tc>
          <w:tcPr>
            <w:tcW w:w="660" w:type="dxa"/>
            <w:tcMar>
              <w:left w:w="43" w:type="dxa"/>
              <w:right w:w="43" w:type="dxa"/>
            </w:tcMar>
          </w:tcPr>
          <w:p w14:paraId="1983201A" w14:textId="77777777" w:rsidR="007053D1" w:rsidRPr="001F0B87" w:rsidRDefault="007053D1" w:rsidP="00224199">
            <w:pPr>
              <w:jc w:val="center"/>
              <w:rPr>
                <w:sz w:val="20"/>
                <w:szCs w:val="20"/>
              </w:rPr>
            </w:pPr>
          </w:p>
        </w:tc>
        <w:tc>
          <w:tcPr>
            <w:tcW w:w="750" w:type="dxa"/>
            <w:tcMar>
              <w:left w:w="43" w:type="dxa"/>
              <w:right w:w="43" w:type="dxa"/>
            </w:tcMar>
          </w:tcPr>
          <w:p w14:paraId="5673529F" w14:textId="77777777" w:rsidR="007053D1" w:rsidRPr="001F0B87" w:rsidRDefault="007053D1" w:rsidP="00224199">
            <w:pPr>
              <w:jc w:val="center"/>
              <w:rPr>
                <w:sz w:val="20"/>
                <w:szCs w:val="20"/>
              </w:rPr>
            </w:pPr>
          </w:p>
        </w:tc>
        <w:tc>
          <w:tcPr>
            <w:tcW w:w="750" w:type="dxa"/>
            <w:tcMar>
              <w:left w:w="43" w:type="dxa"/>
              <w:right w:w="43" w:type="dxa"/>
            </w:tcMar>
          </w:tcPr>
          <w:p w14:paraId="21357B0D" w14:textId="77777777" w:rsidR="007053D1" w:rsidRPr="001F0B87" w:rsidRDefault="007053D1" w:rsidP="00224199">
            <w:pPr>
              <w:jc w:val="center"/>
              <w:rPr>
                <w:sz w:val="20"/>
                <w:szCs w:val="20"/>
              </w:rPr>
            </w:pPr>
          </w:p>
        </w:tc>
        <w:tc>
          <w:tcPr>
            <w:tcW w:w="750" w:type="dxa"/>
            <w:tcMar>
              <w:left w:w="43" w:type="dxa"/>
              <w:right w:w="43" w:type="dxa"/>
            </w:tcMar>
          </w:tcPr>
          <w:p w14:paraId="1BBE5AAC" w14:textId="77777777" w:rsidR="007053D1" w:rsidRPr="001F0B87" w:rsidRDefault="007053D1" w:rsidP="00224199">
            <w:pPr>
              <w:jc w:val="center"/>
              <w:rPr>
                <w:sz w:val="20"/>
                <w:szCs w:val="20"/>
              </w:rPr>
            </w:pPr>
          </w:p>
        </w:tc>
        <w:tc>
          <w:tcPr>
            <w:tcW w:w="750" w:type="dxa"/>
            <w:tcMar>
              <w:left w:w="43" w:type="dxa"/>
              <w:right w:w="43" w:type="dxa"/>
            </w:tcMar>
          </w:tcPr>
          <w:p w14:paraId="70A92DC1" w14:textId="77777777" w:rsidR="007053D1" w:rsidRPr="001F0B87" w:rsidRDefault="007053D1" w:rsidP="00224199">
            <w:pPr>
              <w:jc w:val="center"/>
              <w:rPr>
                <w:sz w:val="20"/>
                <w:szCs w:val="20"/>
              </w:rPr>
            </w:pPr>
          </w:p>
        </w:tc>
        <w:tc>
          <w:tcPr>
            <w:tcW w:w="750" w:type="dxa"/>
            <w:tcMar>
              <w:left w:w="43" w:type="dxa"/>
              <w:right w:w="43" w:type="dxa"/>
            </w:tcMar>
          </w:tcPr>
          <w:p w14:paraId="254D4AF0" w14:textId="77777777" w:rsidR="007053D1" w:rsidRPr="001F0B87" w:rsidRDefault="007053D1" w:rsidP="00224199">
            <w:pPr>
              <w:jc w:val="center"/>
              <w:rPr>
                <w:sz w:val="20"/>
                <w:szCs w:val="20"/>
              </w:rPr>
            </w:pPr>
          </w:p>
        </w:tc>
        <w:tc>
          <w:tcPr>
            <w:tcW w:w="750" w:type="dxa"/>
            <w:tcMar>
              <w:left w:w="43" w:type="dxa"/>
              <w:right w:w="43" w:type="dxa"/>
            </w:tcMar>
          </w:tcPr>
          <w:p w14:paraId="21409C8D" w14:textId="77777777" w:rsidR="007053D1" w:rsidRPr="001F0B87" w:rsidRDefault="007053D1" w:rsidP="00224199">
            <w:pPr>
              <w:jc w:val="center"/>
              <w:rPr>
                <w:sz w:val="20"/>
                <w:szCs w:val="20"/>
              </w:rPr>
            </w:pPr>
          </w:p>
        </w:tc>
        <w:tc>
          <w:tcPr>
            <w:tcW w:w="750" w:type="dxa"/>
            <w:tcMar>
              <w:left w:w="43" w:type="dxa"/>
              <w:right w:w="43" w:type="dxa"/>
            </w:tcMar>
          </w:tcPr>
          <w:p w14:paraId="46C28C03" w14:textId="77777777" w:rsidR="007053D1" w:rsidRPr="001F0B87" w:rsidRDefault="007053D1" w:rsidP="00224199">
            <w:pPr>
              <w:jc w:val="center"/>
              <w:rPr>
                <w:sz w:val="20"/>
                <w:szCs w:val="20"/>
              </w:rPr>
            </w:pPr>
          </w:p>
        </w:tc>
        <w:tc>
          <w:tcPr>
            <w:tcW w:w="750" w:type="dxa"/>
            <w:tcMar>
              <w:left w:w="43" w:type="dxa"/>
              <w:right w:w="43" w:type="dxa"/>
            </w:tcMar>
          </w:tcPr>
          <w:p w14:paraId="3082312C" w14:textId="77777777" w:rsidR="007053D1" w:rsidRPr="001F0B87" w:rsidRDefault="007053D1" w:rsidP="00224199">
            <w:pPr>
              <w:jc w:val="center"/>
              <w:rPr>
                <w:sz w:val="20"/>
                <w:szCs w:val="20"/>
              </w:rPr>
            </w:pPr>
          </w:p>
        </w:tc>
        <w:tc>
          <w:tcPr>
            <w:tcW w:w="755" w:type="dxa"/>
            <w:tcMar>
              <w:left w:w="43" w:type="dxa"/>
              <w:right w:w="43" w:type="dxa"/>
            </w:tcMar>
          </w:tcPr>
          <w:p w14:paraId="0DA535E9" w14:textId="77777777" w:rsidR="007053D1" w:rsidRPr="001F0B87" w:rsidRDefault="007053D1" w:rsidP="00224199">
            <w:pPr>
              <w:jc w:val="center"/>
              <w:rPr>
                <w:sz w:val="20"/>
                <w:szCs w:val="20"/>
              </w:rPr>
            </w:pPr>
            <w:r w:rsidRPr="001F0B87">
              <w:rPr>
                <w:sz w:val="20"/>
                <w:szCs w:val="20"/>
              </w:rPr>
              <w:t>1.000</w:t>
            </w:r>
          </w:p>
        </w:tc>
      </w:tr>
      <w:tr w:rsidR="007053D1" w:rsidRPr="008D3759" w14:paraId="1BC6515F" w14:textId="77777777" w:rsidTr="00224199">
        <w:trPr>
          <w:jc w:val="center"/>
        </w:trPr>
        <w:tc>
          <w:tcPr>
            <w:tcW w:w="1255" w:type="dxa"/>
            <w:tcMar>
              <w:left w:w="43" w:type="dxa"/>
              <w:right w:w="43" w:type="dxa"/>
            </w:tcMar>
          </w:tcPr>
          <w:p w14:paraId="47A66E8E" w14:textId="77777777" w:rsidR="007053D1" w:rsidRPr="001F0B87" w:rsidRDefault="007053D1" w:rsidP="00224199">
            <w:pPr>
              <w:jc w:val="center"/>
              <w:rPr>
                <w:sz w:val="20"/>
                <w:szCs w:val="20"/>
              </w:rPr>
            </w:pPr>
            <w:r w:rsidRPr="001F0B87">
              <w:rPr>
                <w:sz w:val="20"/>
                <w:szCs w:val="20"/>
              </w:rPr>
              <w:t>2037-2038</w:t>
            </w:r>
          </w:p>
        </w:tc>
        <w:tc>
          <w:tcPr>
            <w:tcW w:w="630" w:type="dxa"/>
            <w:tcMar>
              <w:left w:w="43" w:type="dxa"/>
              <w:right w:w="43" w:type="dxa"/>
            </w:tcMar>
          </w:tcPr>
          <w:p w14:paraId="56EC0597" w14:textId="77777777" w:rsidR="007053D1" w:rsidRPr="001F0B87" w:rsidRDefault="007053D1" w:rsidP="00224199">
            <w:pPr>
              <w:jc w:val="center"/>
              <w:rPr>
                <w:sz w:val="20"/>
                <w:szCs w:val="20"/>
              </w:rPr>
            </w:pPr>
          </w:p>
        </w:tc>
        <w:tc>
          <w:tcPr>
            <w:tcW w:w="720" w:type="dxa"/>
          </w:tcPr>
          <w:p w14:paraId="379F610D" w14:textId="77777777" w:rsidR="007053D1" w:rsidRPr="001F0B87" w:rsidRDefault="007053D1" w:rsidP="00224199">
            <w:pPr>
              <w:jc w:val="center"/>
              <w:rPr>
                <w:sz w:val="20"/>
                <w:szCs w:val="20"/>
              </w:rPr>
            </w:pPr>
          </w:p>
        </w:tc>
        <w:tc>
          <w:tcPr>
            <w:tcW w:w="630" w:type="dxa"/>
            <w:tcMar>
              <w:left w:w="43" w:type="dxa"/>
              <w:right w:w="43" w:type="dxa"/>
            </w:tcMar>
          </w:tcPr>
          <w:p w14:paraId="785AF87A" w14:textId="77777777" w:rsidR="007053D1" w:rsidRPr="001F0B87" w:rsidRDefault="007053D1" w:rsidP="00224199">
            <w:pPr>
              <w:jc w:val="center"/>
              <w:rPr>
                <w:sz w:val="20"/>
                <w:szCs w:val="20"/>
              </w:rPr>
            </w:pPr>
          </w:p>
        </w:tc>
        <w:tc>
          <w:tcPr>
            <w:tcW w:w="660" w:type="dxa"/>
            <w:tcMar>
              <w:left w:w="43" w:type="dxa"/>
              <w:right w:w="43" w:type="dxa"/>
            </w:tcMar>
          </w:tcPr>
          <w:p w14:paraId="54FB4878" w14:textId="77777777" w:rsidR="007053D1" w:rsidRPr="001F0B87" w:rsidRDefault="007053D1" w:rsidP="00224199">
            <w:pPr>
              <w:jc w:val="center"/>
              <w:rPr>
                <w:sz w:val="20"/>
                <w:szCs w:val="20"/>
              </w:rPr>
            </w:pPr>
          </w:p>
        </w:tc>
        <w:tc>
          <w:tcPr>
            <w:tcW w:w="750" w:type="dxa"/>
            <w:tcMar>
              <w:left w:w="43" w:type="dxa"/>
              <w:right w:w="43" w:type="dxa"/>
            </w:tcMar>
          </w:tcPr>
          <w:p w14:paraId="47181004" w14:textId="77777777" w:rsidR="007053D1" w:rsidRPr="001F0B87" w:rsidRDefault="007053D1" w:rsidP="00224199">
            <w:pPr>
              <w:jc w:val="center"/>
              <w:rPr>
                <w:sz w:val="20"/>
                <w:szCs w:val="20"/>
              </w:rPr>
            </w:pPr>
          </w:p>
        </w:tc>
        <w:tc>
          <w:tcPr>
            <w:tcW w:w="750" w:type="dxa"/>
            <w:tcMar>
              <w:left w:w="43" w:type="dxa"/>
              <w:right w:w="43" w:type="dxa"/>
            </w:tcMar>
          </w:tcPr>
          <w:p w14:paraId="012B3CED" w14:textId="77777777" w:rsidR="007053D1" w:rsidRPr="001F0B87" w:rsidRDefault="007053D1" w:rsidP="00224199">
            <w:pPr>
              <w:jc w:val="center"/>
              <w:rPr>
                <w:sz w:val="20"/>
                <w:szCs w:val="20"/>
              </w:rPr>
            </w:pPr>
          </w:p>
        </w:tc>
        <w:tc>
          <w:tcPr>
            <w:tcW w:w="750" w:type="dxa"/>
            <w:tcMar>
              <w:left w:w="43" w:type="dxa"/>
              <w:right w:w="43" w:type="dxa"/>
            </w:tcMar>
          </w:tcPr>
          <w:p w14:paraId="72CD10E8" w14:textId="77777777" w:rsidR="007053D1" w:rsidRPr="001F0B87" w:rsidRDefault="007053D1" w:rsidP="00224199">
            <w:pPr>
              <w:jc w:val="center"/>
              <w:rPr>
                <w:sz w:val="20"/>
                <w:szCs w:val="20"/>
              </w:rPr>
            </w:pPr>
          </w:p>
        </w:tc>
        <w:tc>
          <w:tcPr>
            <w:tcW w:w="750" w:type="dxa"/>
            <w:tcMar>
              <w:left w:w="43" w:type="dxa"/>
              <w:right w:w="43" w:type="dxa"/>
            </w:tcMar>
          </w:tcPr>
          <w:p w14:paraId="400E990E" w14:textId="77777777" w:rsidR="007053D1" w:rsidRPr="001F0B87" w:rsidRDefault="007053D1" w:rsidP="00224199">
            <w:pPr>
              <w:jc w:val="center"/>
              <w:rPr>
                <w:sz w:val="20"/>
                <w:szCs w:val="20"/>
              </w:rPr>
            </w:pPr>
          </w:p>
        </w:tc>
        <w:tc>
          <w:tcPr>
            <w:tcW w:w="750" w:type="dxa"/>
            <w:tcMar>
              <w:left w:w="43" w:type="dxa"/>
              <w:right w:w="43" w:type="dxa"/>
            </w:tcMar>
          </w:tcPr>
          <w:p w14:paraId="0B128E5F" w14:textId="77777777" w:rsidR="007053D1" w:rsidRPr="001F0B87" w:rsidRDefault="007053D1" w:rsidP="00224199">
            <w:pPr>
              <w:jc w:val="center"/>
              <w:rPr>
                <w:sz w:val="20"/>
                <w:szCs w:val="20"/>
              </w:rPr>
            </w:pPr>
          </w:p>
        </w:tc>
        <w:tc>
          <w:tcPr>
            <w:tcW w:w="750" w:type="dxa"/>
            <w:tcMar>
              <w:left w:w="43" w:type="dxa"/>
              <w:right w:w="43" w:type="dxa"/>
            </w:tcMar>
          </w:tcPr>
          <w:p w14:paraId="61EC95A5" w14:textId="77777777" w:rsidR="007053D1" w:rsidRPr="001F0B87" w:rsidRDefault="007053D1" w:rsidP="00224199">
            <w:pPr>
              <w:jc w:val="center"/>
              <w:rPr>
                <w:sz w:val="20"/>
                <w:szCs w:val="20"/>
              </w:rPr>
            </w:pPr>
          </w:p>
        </w:tc>
        <w:tc>
          <w:tcPr>
            <w:tcW w:w="750" w:type="dxa"/>
            <w:tcMar>
              <w:left w:w="43" w:type="dxa"/>
              <w:right w:w="43" w:type="dxa"/>
            </w:tcMar>
          </w:tcPr>
          <w:p w14:paraId="4C35D18D" w14:textId="77777777" w:rsidR="007053D1" w:rsidRPr="001F0B87" w:rsidRDefault="007053D1" w:rsidP="00224199">
            <w:pPr>
              <w:jc w:val="center"/>
              <w:rPr>
                <w:sz w:val="20"/>
                <w:szCs w:val="20"/>
              </w:rPr>
            </w:pPr>
          </w:p>
        </w:tc>
        <w:tc>
          <w:tcPr>
            <w:tcW w:w="750" w:type="dxa"/>
            <w:tcMar>
              <w:left w:w="43" w:type="dxa"/>
              <w:right w:w="43" w:type="dxa"/>
            </w:tcMar>
          </w:tcPr>
          <w:p w14:paraId="47B4FCAB" w14:textId="77777777" w:rsidR="007053D1" w:rsidRPr="001F0B87" w:rsidRDefault="007053D1" w:rsidP="00224199">
            <w:pPr>
              <w:jc w:val="center"/>
              <w:rPr>
                <w:sz w:val="20"/>
                <w:szCs w:val="20"/>
              </w:rPr>
            </w:pPr>
          </w:p>
        </w:tc>
        <w:tc>
          <w:tcPr>
            <w:tcW w:w="755" w:type="dxa"/>
            <w:tcMar>
              <w:left w:w="43" w:type="dxa"/>
              <w:right w:w="43" w:type="dxa"/>
            </w:tcMar>
          </w:tcPr>
          <w:p w14:paraId="054DFBEC" w14:textId="77777777" w:rsidR="007053D1" w:rsidRPr="001F0B87" w:rsidRDefault="007053D1" w:rsidP="00224199">
            <w:pPr>
              <w:jc w:val="center"/>
              <w:rPr>
                <w:sz w:val="20"/>
                <w:szCs w:val="20"/>
              </w:rPr>
            </w:pPr>
            <w:r w:rsidRPr="001F0B87">
              <w:rPr>
                <w:sz w:val="20"/>
                <w:szCs w:val="20"/>
              </w:rPr>
              <w:t>1.000</w:t>
            </w:r>
          </w:p>
        </w:tc>
      </w:tr>
      <w:tr w:rsidR="007053D1" w:rsidRPr="008D3759" w14:paraId="0D1435BD" w14:textId="77777777" w:rsidTr="00224199">
        <w:trPr>
          <w:jc w:val="center"/>
        </w:trPr>
        <w:tc>
          <w:tcPr>
            <w:tcW w:w="1255" w:type="dxa"/>
            <w:tcMar>
              <w:left w:w="43" w:type="dxa"/>
              <w:right w:w="43" w:type="dxa"/>
            </w:tcMar>
          </w:tcPr>
          <w:p w14:paraId="222C6BAD" w14:textId="77777777" w:rsidR="007053D1" w:rsidRPr="001F0B87" w:rsidRDefault="007053D1" w:rsidP="00224199">
            <w:pPr>
              <w:jc w:val="center"/>
              <w:rPr>
                <w:sz w:val="20"/>
                <w:szCs w:val="20"/>
              </w:rPr>
            </w:pPr>
            <w:r w:rsidRPr="001F0B87">
              <w:rPr>
                <w:sz w:val="20"/>
                <w:szCs w:val="20"/>
              </w:rPr>
              <w:t>2039-2040</w:t>
            </w:r>
          </w:p>
        </w:tc>
        <w:tc>
          <w:tcPr>
            <w:tcW w:w="630" w:type="dxa"/>
            <w:tcMar>
              <w:left w:w="43" w:type="dxa"/>
              <w:right w:w="43" w:type="dxa"/>
            </w:tcMar>
          </w:tcPr>
          <w:p w14:paraId="1D2B8E3D" w14:textId="77777777" w:rsidR="007053D1" w:rsidRPr="001F0B87" w:rsidRDefault="007053D1" w:rsidP="00224199">
            <w:pPr>
              <w:jc w:val="center"/>
              <w:rPr>
                <w:sz w:val="20"/>
                <w:szCs w:val="20"/>
              </w:rPr>
            </w:pPr>
          </w:p>
        </w:tc>
        <w:tc>
          <w:tcPr>
            <w:tcW w:w="720" w:type="dxa"/>
          </w:tcPr>
          <w:p w14:paraId="2AFC6B17" w14:textId="77777777" w:rsidR="007053D1" w:rsidRPr="001F0B87" w:rsidRDefault="007053D1" w:rsidP="00224199">
            <w:pPr>
              <w:jc w:val="center"/>
              <w:rPr>
                <w:sz w:val="20"/>
                <w:szCs w:val="20"/>
              </w:rPr>
            </w:pPr>
          </w:p>
        </w:tc>
        <w:tc>
          <w:tcPr>
            <w:tcW w:w="630" w:type="dxa"/>
            <w:tcMar>
              <w:left w:w="43" w:type="dxa"/>
              <w:right w:w="43" w:type="dxa"/>
            </w:tcMar>
          </w:tcPr>
          <w:p w14:paraId="30A51C49" w14:textId="77777777" w:rsidR="007053D1" w:rsidRPr="001F0B87" w:rsidRDefault="007053D1" w:rsidP="00224199">
            <w:pPr>
              <w:jc w:val="center"/>
              <w:rPr>
                <w:sz w:val="20"/>
                <w:szCs w:val="20"/>
              </w:rPr>
            </w:pPr>
          </w:p>
        </w:tc>
        <w:tc>
          <w:tcPr>
            <w:tcW w:w="660" w:type="dxa"/>
            <w:tcMar>
              <w:left w:w="43" w:type="dxa"/>
              <w:right w:w="43" w:type="dxa"/>
            </w:tcMar>
          </w:tcPr>
          <w:p w14:paraId="493AE892" w14:textId="77777777" w:rsidR="007053D1" w:rsidRPr="001F0B87" w:rsidRDefault="007053D1" w:rsidP="00224199">
            <w:pPr>
              <w:jc w:val="center"/>
              <w:rPr>
                <w:sz w:val="20"/>
                <w:szCs w:val="20"/>
              </w:rPr>
            </w:pPr>
          </w:p>
        </w:tc>
        <w:tc>
          <w:tcPr>
            <w:tcW w:w="750" w:type="dxa"/>
            <w:tcMar>
              <w:left w:w="43" w:type="dxa"/>
              <w:right w:w="43" w:type="dxa"/>
            </w:tcMar>
          </w:tcPr>
          <w:p w14:paraId="73F910E3" w14:textId="77777777" w:rsidR="007053D1" w:rsidRPr="001F0B87" w:rsidRDefault="007053D1" w:rsidP="00224199">
            <w:pPr>
              <w:jc w:val="center"/>
              <w:rPr>
                <w:sz w:val="20"/>
                <w:szCs w:val="20"/>
              </w:rPr>
            </w:pPr>
          </w:p>
        </w:tc>
        <w:tc>
          <w:tcPr>
            <w:tcW w:w="750" w:type="dxa"/>
            <w:tcMar>
              <w:left w:w="43" w:type="dxa"/>
              <w:right w:w="43" w:type="dxa"/>
            </w:tcMar>
          </w:tcPr>
          <w:p w14:paraId="3509CB3A" w14:textId="77777777" w:rsidR="007053D1" w:rsidRPr="001F0B87" w:rsidRDefault="007053D1" w:rsidP="00224199">
            <w:pPr>
              <w:jc w:val="center"/>
              <w:rPr>
                <w:sz w:val="20"/>
                <w:szCs w:val="20"/>
              </w:rPr>
            </w:pPr>
          </w:p>
        </w:tc>
        <w:tc>
          <w:tcPr>
            <w:tcW w:w="750" w:type="dxa"/>
            <w:tcMar>
              <w:left w:w="43" w:type="dxa"/>
              <w:right w:w="43" w:type="dxa"/>
            </w:tcMar>
          </w:tcPr>
          <w:p w14:paraId="53C64629" w14:textId="77777777" w:rsidR="007053D1" w:rsidRPr="001F0B87" w:rsidRDefault="007053D1" w:rsidP="00224199">
            <w:pPr>
              <w:jc w:val="center"/>
              <w:rPr>
                <w:sz w:val="20"/>
                <w:szCs w:val="20"/>
              </w:rPr>
            </w:pPr>
          </w:p>
        </w:tc>
        <w:tc>
          <w:tcPr>
            <w:tcW w:w="750" w:type="dxa"/>
            <w:tcMar>
              <w:left w:w="43" w:type="dxa"/>
              <w:right w:w="43" w:type="dxa"/>
            </w:tcMar>
          </w:tcPr>
          <w:p w14:paraId="787E87C8" w14:textId="77777777" w:rsidR="007053D1" w:rsidRPr="001F0B87" w:rsidRDefault="007053D1" w:rsidP="00224199">
            <w:pPr>
              <w:jc w:val="center"/>
              <w:rPr>
                <w:sz w:val="20"/>
                <w:szCs w:val="20"/>
              </w:rPr>
            </w:pPr>
          </w:p>
        </w:tc>
        <w:tc>
          <w:tcPr>
            <w:tcW w:w="750" w:type="dxa"/>
            <w:tcMar>
              <w:left w:w="43" w:type="dxa"/>
              <w:right w:w="43" w:type="dxa"/>
            </w:tcMar>
          </w:tcPr>
          <w:p w14:paraId="292BEB49" w14:textId="77777777" w:rsidR="007053D1" w:rsidRPr="001F0B87" w:rsidRDefault="007053D1" w:rsidP="00224199">
            <w:pPr>
              <w:jc w:val="center"/>
              <w:rPr>
                <w:sz w:val="20"/>
                <w:szCs w:val="20"/>
              </w:rPr>
            </w:pPr>
          </w:p>
        </w:tc>
        <w:tc>
          <w:tcPr>
            <w:tcW w:w="750" w:type="dxa"/>
            <w:tcMar>
              <w:left w:w="43" w:type="dxa"/>
              <w:right w:w="43" w:type="dxa"/>
            </w:tcMar>
          </w:tcPr>
          <w:p w14:paraId="14EE0B17" w14:textId="77777777" w:rsidR="007053D1" w:rsidRPr="001F0B87" w:rsidRDefault="007053D1" w:rsidP="00224199">
            <w:pPr>
              <w:jc w:val="center"/>
              <w:rPr>
                <w:sz w:val="20"/>
                <w:szCs w:val="20"/>
              </w:rPr>
            </w:pPr>
          </w:p>
        </w:tc>
        <w:tc>
          <w:tcPr>
            <w:tcW w:w="750" w:type="dxa"/>
            <w:tcMar>
              <w:left w:w="43" w:type="dxa"/>
              <w:right w:w="43" w:type="dxa"/>
            </w:tcMar>
          </w:tcPr>
          <w:p w14:paraId="0B2C3458" w14:textId="77777777" w:rsidR="007053D1" w:rsidRPr="001F0B87" w:rsidRDefault="007053D1" w:rsidP="00224199">
            <w:pPr>
              <w:jc w:val="center"/>
              <w:rPr>
                <w:sz w:val="20"/>
                <w:szCs w:val="20"/>
              </w:rPr>
            </w:pPr>
          </w:p>
        </w:tc>
        <w:tc>
          <w:tcPr>
            <w:tcW w:w="750" w:type="dxa"/>
            <w:tcMar>
              <w:left w:w="43" w:type="dxa"/>
              <w:right w:w="43" w:type="dxa"/>
            </w:tcMar>
          </w:tcPr>
          <w:p w14:paraId="39E0D648" w14:textId="77777777" w:rsidR="007053D1" w:rsidRPr="001F0B87" w:rsidRDefault="007053D1" w:rsidP="00224199">
            <w:pPr>
              <w:jc w:val="center"/>
              <w:rPr>
                <w:sz w:val="20"/>
                <w:szCs w:val="20"/>
              </w:rPr>
            </w:pPr>
          </w:p>
        </w:tc>
        <w:tc>
          <w:tcPr>
            <w:tcW w:w="755" w:type="dxa"/>
            <w:tcMar>
              <w:left w:w="43" w:type="dxa"/>
              <w:right w:w="43" w:type="dxa"/>
            </w:tcMar>
          </w:tcPr>
          <w:p w14:paraId="0189587C" w14:textId="77777777" w:rsidR="007053D1" w:rsidRPr="001F0B87" w:rsidRDefault="007053D1" w:rsidP="00224199">
            <w:pPr>
              <w:jc w:val="center"/>
              <w:rPr>
                <w:sz w:val="20"/>
                <w:szCs w:val="20"/>
              </w:rPr>
            </w:pPr>
            <w:r w:rsidRPr="001F0B87">
              <w:rPr>
                <w:sz w:val="20"/>
                <w:szCs w:val="20"/>
              </w:rPr>
              <w:t>1.000</w:t>
            </w:r>
          </w:p>
        </w:tc>
      </w:tr>
      <w:tr w:rsidR="007053D1" w:rsidRPr="008D3759" w14:paraId="219867EF" w14:textId="77777777" w:rsidTr="00224199">
        <w:trPr>
          <w:jc w:val="center"/>
        </w:trPr>
        <w:tc>
          <w:tcPr>
            <w:tcW w:w="1255" w:type="dxa"/>
            <w:tcMar>
              <w:left w:w="43" w:type="dxa"/>
              <w:right w:w="43" w:type="dxa"/>
            </w:tcMar>
          </w:tcPr>
          <w:p w14:paraId="5B5E38F9" w14:textId="77777777" w:rsidR="007053D1" w:rsidRPr="001F0B87" w:rsidRDefault="007053D1" w:rsidP="00224199">
            <w:pPr>
              <w:jc w:val="center"/>
              <w:rPr>
                <w:sz w:val="20"/>
                <w:szCs w:val="20"/>
              </w:rPr>
            </w:pPr>
            <w:r w:rsidRPr="001F0B87">
              <w:rPr>
                <w:sz w:val="20"/>
                <w:szCs w:val="20"/>
              </w:rPr>
              <w:t>2041-2042</w:t>
            </w:r>
          </w:p>
        </w:tc>
        <w:tc>
          <w:tcPr>
            <w:tcW w:w="630" w:type="dxa"/>
            <w:tcMar>
              <w:left w:w="43" w:type="dxa"/>
              <w:right w:w="43" w:type="dxa"/>
            </w:tcMar>
          </w:tcPr>
          <w:p w14:paraId="48BC9F55" w14:textId="77777777" w:rsidR="007053D1" w:rsidRPr="001F0B87" w:rsidRDefault="007053D1" w:rsidP="00224199">
            <w:pPr>
              <w:jc w:val="center"/>
              <w:rPr>
                <w:sz w:val="20"/>
                <w:szCs w:val="20"/>
              </w:rPr>
            </w:pPr>
          </w:p>
        </w:tc>
        <w:tc>
          <w:tcPr>
            <w:tcW w:w="720" w:type="dxa"/>
          </w:tcPr>
          <w:p w14:paraId="07394D35" w14:textId="77777777" w:rsidR="007053D1" w:rsidRPr="001F0B87" w:rsidRDefault="007053D1" w:rsidP="00224199">
            <w:pPr>
              <w:jc w:val="center"/>
              <w:rPr>
                <w:sz w:val="20"/>
                <w:szCs w:val="20"/>
              </w:rPr>
            </w:pPr>
          </w:p>
        </w:tc>
        <w:tc>
          <w:tcPr>
            <w:tcW w:w="630" w:type="dxa"/>
            <w:tcMar>
              <w:left w:w="43" w:type="dxa"/>
              <w:right w:w="43" w:type="dxa"/>
            </w:tcMar>
          </w:tcPr>
          <w:p w14:paraId="3C53AF1D" w14:textId="77777777" w:rsidR="007053D1" w:rsidRPr="001F0B87" w:rsidRDefault="007053D1" w:rsidP="00224199">
            <w:pPr>
              <w:jc w:val="center"/>
              <w:rPr>
                <w:sz w:val="20"/>
                <w:szCs w:val="20"/>
              </w:rPr>
            </w:pPr>
          </w:p>
        </w:tc>
        <w:tc>
          <w:tcPr>
            <w:tcW w:w="660" w:type="dxa"/>
            <w:tcMar>
              <w:left w:w="43" w:type="dxa"/>
              <w:right w:w="43" w:type="dxa"/>
            </w:tcMar>
          </w:tcPr>
          <w:p w14:paraId="7171C299" w14:textId="77777777" w:rsidR="007053D1" w:rsidRPr="001F0B87" w:rsidRDefault="007053D1" w:rsidP="00224199">
            <w:pPr>
              <w:jc w:val="center"/>
              <w:rPr>
                <w:sz w:val="20"/>
                <w:szCs w:val="20"/>
              </w:rPr>
            </w:pPr>
          </w:p>
        </w:tc>
        <w:tc>
          <w:tcPr>
            <w:tcW w:w="750" w:type="dxa"/>
            <w:tcMar>
              <w:left w:w="43" w:type="dxa"/>
              <w:right w:w="43" w:type="dxa"/>
            </w:tcMar>
          </w:tcPr>
          <w:p w14:paraId="34436A55" w14:textId="77777777" w:rsidR="007053D1" w:rsidRPr="001F0B87" w:rsidRDefault="007053D1" w:rsidP="00224199">
            <w:pPr>
              <w:jc w:val="center"/>
              <w:rPr>
                <w:sz w:val="20"/>
                <w:szCs w:val="20"/>
              </w:rPr>
            </w:pPr>
          </w:p>
        </w:tc>
        <w:tc>
          <w:tcPr>
            <w:tcW w:w="750" w:type="dxa"/>
            <w:tcMar>
              <w:left w:w="43" w:type="dxa"/>
              <w:right w:w="43" w:type="dxa"/>
            </w:tcMar>
          </w:tcPr>
          <w:p w14:paraId="1953175F" w14:textId="77777777" w:rsidR="007053D1" w:rsidRPr="001F0B87" w:rsidRDefault="007053D1" w:rsidP="00224199">
            <w:pPr>
              <w:jc w:val="center"/>
              <w:rPr>
                <w:sz w:val="20"/>
                <w:szCs w:val="20"/>
              </w:rPr>
            </w:pPr>
          </w:p>
        </w:tc>
        <w:tc>
          <w:tcPr>
            <w:tcW w:w="750" w:type="dxa"/>
            <w:tcMar>
              <w:left w:w="43" w:type="dxa"/>
              <w:right w:w="43" w:type="dxa"/>
            </w:tcMar>
          </w:tcPr>
          <w:p w14:paraId="23B45ED8" w14:textId="77777777" w:rsidR="007053D1" w:rsidRPr="001F0B87" w:rsidRDefault="007053D1" w:rsidP="00224199">
            <w:pPr>
              <w:jc w:val="center"/>
              <w:rPr>
                <w:sz w:val="20"/>
                <w:szCs w:val="20"/>
              </w:rPr>
            </w:pPr>
          </w:p>
        </w:tc>
        <w:tc>
          <w:tcPr>
            <w:tcW w:w="750" w:type="dxa"/>
            <w:tcMar>
              <w:left w:w="43" w:type="dxa"/>
              <w:right w:w="43" w:type="dxa"/>
            </w:tcMar>
          </w:tcPr>
          <w:p w14:paraId="59A75B4F" w14:textId="77777777" w:rsidR="007053D1" w:rsidRPr="001F0B87" w:rsidRDefault="007053D1" w:rsidP="00224199">
            <w:pPr>
              <w:jc w:val="center"/>
              <w:rPr>
                <w:sz w:val="20"/>
                <w:szCs w:val="20"/>
              </w:rPr>
            </w:pPr>
          </w:p>
        </w:tc>
        <w:tc>
          <w:tcPr>
            <w:tcW w:w="750" w:type="dxa"/>
            <w:tcMar>
              <w:left w:w="43" w:type="dxa"/>
              <w:right w:w="43" w:type="dxa"/>
            </w:tcMar>
          </w:tcPr>
          <w:p w14:paraId="0466D38C" w14:textId="77777777" w:rsidR="007053D1" w:rsidRPr="001F0B87" w:rsidRDefault="007053D1" w:rsidP="00224199">
            <w:pPr>
              <w:jc w:val="center"/>
              <w:rPr>
                <w:sz w:val="20"/>
                <w:szCs w:val="20"/>
              </w:rPr>
            </w:pPr>
          </w:p>
        </w:tc>
        <w:tc>
          <w:tcPr>
            <w:tcW w:w="750" w:type="dxa"/>
            <w:tcMar>
              <w:left w:w="43" w:type="dxa"/>
              <w:right w:w="43" w:type="dxa"/>
            </w:tcMar>
          </w:tcPr>
          <w:p w14:paraId="77CE6046" w14:textId="77777777" w:rsidR="007053D1" w:rsidRPr="001F0B87" w:rsidRDefault="007053D1" w:rsidP="00224199">
            <w:pPr>
              <w:jc w:val="center"/>
              <w:rPr>
                <w:sz w:val="20"/>
                <w:szCs w:val="20"/>
              </w:rPr>
            </w:pPr>
          </w:p>
        </w:tc>
        <w:tc>
          <w:tcPr>
            <w:tcW w:w="750" w:type="dxa"/>
            <w:tcMar>
              <w:left w:w="43" w:type="dxa"/>
              <w:right w:w="43" w:type="dxa"/>
            </w:tcMar>
          </w:tcPr>
          <w:p w14:paraId="43504308" w14:textId="77777777" w:rsidR="007053D1" w:rsidRPr="001F0B87" w:rsidRDefault="007053D1" w:rsidP="00224199">
            <w:pPr>
              <w:jc w:val="center"/>
              <w:rPr>
                <w:sz w:val="20"/>
                <w:szCs w:val="20"/>
              </w:rPr>
            </w:pPr>
          </w:p>
        </w:tc>
        <w:tc>
          <w:tcPr>
            <w:tcW w:w="750" w:type="dxa"/>
            <w:tcMar>
              <w:left w:w="43" w:type="dxa"/>
              <w:right w:w="43" w:type="dxa"/>
            </w:tcMar>
          </w:tcPr>
          <w:p w14:paraId="79286F6E" w14:textId="77777777" w:rsidR="007053D1" w:rsidRPr="001F0B87" w:rsidRDefault="007053D1" w:rsidP="00224199">
            <w:pPr>
              <w:jc w:val="center"/>
              <w:rPr>
                <w:sz w:val="20"/>
                <w:szCs w:val="20"/>
              </w:rPr>
            </w:pPr>
          </w:p>
        </w:tc>
        <w:tc>
          <w:tcPr>
            <w:tcW w:w="755" w:type="dxa"/>
            <w:tcMar>
              <w:left w:w="43" w:type="dxa"/>
              <w:right w:w="43" w:type="dxa"/>
            </w:tcMar>
          </w:tcPr>
          <w:p w14:paraId="1F47D3E3" w14:textId="77777777" w:rsidR="007053D1" w:rsidRPr="001F0B87" w:rsidRDefault="007053D1" w:rsidP="00224199">
            <w:pPr>
              <w:jc w:val="center"/>
              <w:rPr>
                <w:sz w:val="20"/>
                <w:szCs w:val="20"/>
              </w:rPr>
            </w:pPr>
            <w:r w:rsidRPr="001F0B87">
              <w:rPr>
                <w:sz w:val="20"/>
                <w:szCs w:val="20"/>
              </w:rPr>
              <w:t>1.000</w:t>
            </w:r>
          </w:p>
        </w:tc>
      </w:tr>
      <w:tr w:rsidR="007053D1" w:rsidRPr="008D3759" w14:paraId="066B5505" w14:textId="77777777" w:rsidTr="00224199">
        <w:trPr>
          <w:jc w:val="center"/>
        </w:trPr>
        <w:tc>
          <w:tcPr>
            <w:tcW w:w="1255" w:type="dxa"/>
            <w:tcMar>
              <w:left w:w="43" w:type="dxa"/>
              <w:right w:w="43" w:type="dxa"/>
            </w:tcMar>
          </w:tcPr>
          <w:p w14:paraId="6ED805B3" w14:textId="77777777" w:rsidR="007053D1" w:rsidRPr="001F0B87" w:rsidRDefault="007053D1" w:rsidP="00224199">
            <w:pPr>
              <w:jc w:val="center"/>
              <w:rPr>
                <w:sz w:val="20"/>
                <w:szCs w:val="20"/>
              </w:rPr>
            </w:pPr>
            <w:r w:rsidRPr="001F0B87">
              <w:rPr>
                <w:sz w:val="20"/>
                <w:szCs w:val="20"/>
              </w:rPr>
              <w:t>2043-2044</w:t>
            </w:r>
          </w:p>
        </w:tc>
        <w:tc>
          <w:tcPr>
            <w:tcW w:w="630" w:type="dxa"/>
            <w:tcMar>
              <w:left w:w="43" w:type="dxa"/>
              <w:right w:w="43" w:type="dxa"/>
            </w:tcMar>
          </w:tcPr>
          <w:p w14:paraId="705FA7F9" w14:textId="77777777" w:rsidR="007053D1" w:rsidRPr="001F0B87" w:rsidRDefault="007053D1" w:rsidP="00224199">
            <w:pPr>
              <w:jc w:val="center"/>
              <w:rPr>
                <w:sz w:val="20"/>
                <w:szCs w:val="20"/>
              </w:rPr>
            </w:pPr>
          </w:p>
        </w:tc>
        <w:tc>
          <w:tcPr>
            <w:tcW w:w="720" w:type="dxa"/>
          </w:tcPr>
          <w:p w14:paraId="20BBF6B7" w14:textId="77777777" w:rsidR="007053D1" w:rsidRPr="001F0B87" w:rsidRDefault="007053D1" w:rsidP="00224199">
            <w:pPr>
              <w:jc w:val="center"/>
              <w:rPr>
                <w:sz w:val="20"/>
                <w:szCs w:val="20"/>
              </w:rPr>
            </w:pPr>
          </w:p>
        </w:tc>
        <w:tc>
          <w:tcPr>
            <w:tcW w:w="630" w:type="dxa"/>
            <w:tcMar>
              <w:left w:w="43" w:type="dxa"/>
              <w:right w:w="43" w:type="dxa"/>
            </w:tcMar>
          </w:tcPr>
          <w:p w14:paraId="65F49CAD" w14:textId="77777777" w:rsidR="007053D1" w:rsidRPr="001F0B87" w:rsidRDefault="007053D1" w:rsidP="00224199">
            <w:pPr>
              <w:jc w:val="center"/>
              <w:rPr>
                <w:sz w:val="20"/>
                <w:szCs w:val="20"/>
              </w:rPr>
            </w:pPr>
          </w:p>
        </w:tc>
        <w:tc>
          <w:tcPr>
            <w:tcW w:w="660" w:type="dxa"/>
            <w:tcMar>
              <w:left w:w="43" w:type="dxa"/>
              <w:right w:w="43" w:type="dxa"/>
            </w:tcMar>
          </w:tcPr>
          <w:p w14:paraId="742B7CA6" w14:textId="77777777" w:rsidR="007053D1" w:rsidRPr="001F0B87" w:rsidRDefault="007053D1" w:rsidP="00224199">
            <w:pPr>
              <w:jc w:val="center"/>
              <w:rPr>
                <w:sz w:val="20"/>
                <w:szCs w:val="20"/>
              </w:rPr>
            </w:pPr>
          </w:p>
        </w:tc>
        <w:tc>
          <w:tcPr>
            <w:tcW w:w="750" w:type="dxa"/>
            <w:tcMar>
              <w:left w:w="43" w:type="dxa"/>
              <w:right w:w="43" w:type="dxa"/>
            </w:tcMar>
          </w:tcPr>
          <w:p w14:paraId="4359EA69" w14:textId="77777777" w:rsidR="007053D1" w:rsidRPr="001F0B87" w:rsidRDefault="007053D1" w:rsidP="00224199">
            <w:pPr>
              <w:jc w:val="center"/>
              <w:rPr>
                <w:sz w:val="20"/>
                <w:szCs w:val="20"/>
              </w:rPr>
            </w:pPr>
          </w:p>
        </w:tc>
        <w:tc>
          <w:tcPr>
            <w:tcW w:w="750" w:type="dxa"/>
            <w:tcMar>
              <w:left w:w="43" w:type="dxa"/>
              <w:right w:w="43" w:type="dxa"/>
            </w:tcMar>
          </w:tcPr>
          <w:p w14:paraId="6B828C98" w14:textId="77777777" w:rsidR="007053D1" w:rsidRPr="001F0B87" w:rsidRDefault="007053D1" w:rsidP="00224199">
            <w:pPr>
              <w:jc w:val="center"/>
              <w:rPr>
                <w:sz w:val="20"/>
                <w:szCs w:val="20"/>
              </w:rPr>
            </w:pPr>
          </w:p>
        </w:tc>
        <w:tc>
          <w:tcPr>
            <w:tcW w:w="750" w:type="dxa"/>
            <w:tcMar>
              <w:left w:w="43" w:type="dxa"/>
              <w:right w:w="43" w:type="dxa"/>
            </w:tcMar>
          </w:tcPr>
          <w:p w14:paraId="0A5883E1" w14:textId="77777777" w:rsidR="007053D1" w:rsidRPr="001F0B87" w:rsidRDefault="007053D1" w:rsidP="00224199">
            <w:pPr>
              <w:jc w:val="center"/>
              <w:rPr>
                <w:sz w:val="20"/>
                <w:szCs w:val="20"/>
              </w:rPr>
            </w:pPr>
          </w:p>
        </w:tc>
        <w:tc>
          <w:tcPr>
            <w:tcW w:w="750" w:type="dxa"/>
            <w:tcMar>
              <w:left w:w="43" w:type="dxa"/>
              <w:right w:w="43" w:type="dxa"/>
            </w:tcMar>
          </w:tcPr>
          <w:p w14:paraId="00C80E82" w14:textId="77777777" w:rsidR="007053D1" w:rsidRPr="001F0B87" w:rsidRDefault="007053D1" w:rsidP="00224199">
            <w:pPr>
              <w:jc w:val="center"/>
              <w:rPr>
                <w:sz w:val="20"/>
                <w:szCs w:val="20"/>
              </w:rPr>
            </w:pPr>
          </w:p>
        </w:tc>
        <w:tc>
          <w:tcPr>
            <w:tcW w:w="750" w:type="dxa"/>
            <w:tcMar>
              <w:left w:w="43" w:type="dxa"/>
              <w:right w:w="43" w:type="dxa"/>
            </w:tcMar>
          </w:tcPr>
          <w:p w14:paraId="15E13472" w14:textId="77777777" w:rsidR="007053D1" w:rsidRPr="001F0B87" w:rsidRDefault="007053D1" w:rsidP="00224199">
            <w:pPr>
              <w:jc w:val="center"/>
              <w:rPr>
                <w:sz w:val="20"/>
                <w:szCs w:val="20"/>
              </w:rPr>
            </w:pPr>
          </w:p>
        </w:tc>
        <w:tc>
          <w:tcPr>
            <w:tcW w:w="750" w:type="dxa"/>
            <w:tcMar>
              <w:left w:w="43" w:type="dxa"/>
              <w:right w:w="43" w:type="dxa"/>
            </w:tcMar>
          </w:tcPr>
          <w:p w14:paraId="7BA5BB20" w14:textId="77777777" w:rsidR="007053D1" w:rsidRPr="001F0B87" w:rsidRDefault="007053D1" w:rsidP="00224199">
            <w:pPr>
              <w:jc w:val="center"/>
              <w:rPr>
                <w:sz w:val="20"/>
                <w:szCs w:val="20"/>
              </w:rPr>
            </w:pPr>
          </w:p>
        </w:tc>
        <w:tc>
          <w:tcPr>
            <w:tcW w:w="750" w:type="dxa"/>
            <w:tcMar>
              <w:left w:w="43" w:type="dxa"/>
              <w:right w:w="43" w:type="dxa"/>
            </w:tcMar>
          </w:tcPr>
          <w:p w14:paraId="2008AB6F" w14:textId="77777777" w:rsidR="007053D1" w:rsidRPr="001F0B87" w:rsidRDefault="007053D1" w:rsidP="00224199">
            <w:pPr>
              <w:jc w:val="center"/>
              <w:rPr>
                <w:sz w:val="20"/>
                <w:szCs w:val="20"/>
              </w:rPr>
            </w:pPr>
          </w:p>
        </w:tc>
        <w:tc>
          <w:tcPr>
            <w:tcW w:w="750" w:type="dxa"/>
            <w:tcMar>
              <w:left w:w="43" w:type="dxa"/>
              <w:right w:w="43" w:type="dxa"/>
            </w:tcMar>
          </w:tcPr>
          <w:p w14:paraId="07A5734E" w14:textId="77777777" w:rsidR="007053D1" w:rsidRPr="001F0B87" w:rsidRDefault="007053D1" w:rsidP="00224199">
            <w:pPr>
              <w:jc w:val="center"/>
              <w:rPr>
                <w:sz w:val="20"/>
                <w:szCs w:val="20"/>
              </w:rPr>
            </w:pPr>
          </w:p>
        </w:tc>
        <w:tc>
          <w:tcPr>
            <w:tcW w:w="755" w:type="dxa"/>
            <w:tcMar>
              <w:left w:w="43" w:type="dxa"/>
              <w:right w:w="43" w:type="dxa"/>
            </w:tcMar>
          </w:tcPr>
          <w:p w14:paraId="714530BA" w14:textId="77777777" w:rsidR="007053D1" w:rsidRPr="001F0B87" w:rsidRDefault="007053D1" w:rsidP="00224199">
            <w:pPr>
              <w:jc w:val="center"/>
              <w:rPr>
                <w:sz w:val="20"/>
                <w:szCs w:val="20"/>
              </w:rPr>
            </w:pPr>
            <w:r w:rsidRPr="001F0B87">
              <w:rPr>
                <w:sz w:val="20"/>
                <w:szCs w:val="20"/>
              </w:rPr>
              <w:t>1.000</w:t>
            </w:r>
          </w:p>
        </w:tc>
      </w:tr>
      <w:tr w:rsidR="007053D1" w:rsidRPr="008D3759" w14:paraId="23F9318E" w14:textId="77777777" w:rsidTr="00224199">
        <w:trPr>
          <w:jc w:val="center"/>
        </w:trPr>
        <w:tc>
          <w:tcPr>
            <w:tcW w:w="10650" w:type="dxa"/>
            <w:gridSpan w:val="14"/>
            <w:tcMar>
              <w:left w:w="43" w:type="dxa"/>
              <w:right w:w="43" w:type="dxa"/>
            </w:tcMar>
          </w:tcPr>
          <w:p w14:paraId="5EA9679F" w14:textId="77777777" w:rsidR="007053D1" w:rsidRPr="001F0B87" w:rsidRDefault="007053D1" w:rsidP="00224199">
            <w:pPr>
              <w:rPr>
                <w:sz w:val="20"/>
                <w:szCs w:val="20"/>
              </w:rPr>
            </w:pPr>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p>
        </w:tc>
      </w:tr>
    </w:tbl>
    <w:p w14:paraId="29EED28E" w14:textId="77777777" w:rsidR="007053D1" w:rsidRDefault="007053D1" w:rsidP="007053D1">
      <w:pPr>
        <w:ind w:left="720"/>
      </w:pPr>
    </w:p>
    <w:p w14:paraId="4A104D61" w14:textId="77777777" w:rsidR="007053D1" w:rsidRPr="000034BD" w:rsidRDefault="007053D1" w:rsidP="007053D1">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6E755A20" w14:textId="34AD1D1C" w:rsidR="007053D1" w:rsidRPr="002743F7" w:rsidRDefault="007053D1" w:rsidP="007053D1">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r>
        <w:rPr>
          <w:i/>
          <w:color w:val="FF00FF"/>
        </w:rPr>
        <w:t>I</w:t>
      </w:r>
      <w:r w:rsidRPr="002743F7">
        <w:rPr>
          <w:i/>
          <w:color w:val="FF00FF"/>
        </w:rPr>
        <w:t xml:space="preserve">nclude the following language for customers that </w:t>
      </w:r>
      <w:r w:rsidRPr="009F387E">
        <w:rPr>
          <w:i/>
          <w:color w:val="FF00FF"/>
        </w:rPr>
        <w:t>do NOT</w:t>
      </w:r>
      <w:r w:rsidRPr="002743F7">
        <w:rPr>
          <w:i/>
          <w:color w:val="FF00FF"/>
        </w:rPr>
        <w:t xml:space="preserve"> purchase </w:t>
      </w:r>
      <w:r>
        <w:rPr>
          <w:i/>
          <w:color w:val="FF00FF"/>
        </w:rPr>
        <w:t>RSS, as defined in section 3 of Exhibit J.</w:t>
      </w:r>
    </w:p>
    <w:p w14:paraId="270F804D" w14:textId="77777777" w:rsidR="007053D1" w:rsidRDefault="007053D1" w:rsidP="007053D1">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the sum of all </w:t>
      </w:r>
      <w:r w:rsidRPr="005A6AD8">
        <w:rPr>
          <w:color w:val="FF0000"/>
          <w:szCs w:val="22"/>
        </w:rPr>
        <w:t>«Customer Name»</w:t>
      </w:r>
      <w:r>
        <w:rPr>
          <w:szCs w:val="22"/>
        </w:rPr>
        <w:t xml:space="preserve"> Members’ calculated portions of monthly Tier 1 Block Amount </w:t>
      </w:r>
      <w:r w:rsidRPr="00A03027">
        <w:rPr>
          <w:szCs w:val="22"/>
        </w:rPr>
        <w:t xml:space="preserve">made available </w:t>
      </w:r>
      <w:r>
        <w:rPr>
          <w:szCs w:val="22"/>
        </w:rPr>
        <w:t xml:space="preserve">to </w:t>
      </w:r>
      <w:r w:rsidRPr="005A6AD8">
        <w:rPr>
          <w:color w:val="FF0000"/>
          <w:szCs w:val="22"/>
        </w:rPr>
        <w:t xml:space="preserve">«Customer </w:t>
      </w:r>
      <w:proofErr w:type="gramStart"/>
      <w:r w:rsidRPr="005A6AD8">
        <w:rPr>
          <w:color w:val="FF0000"/>
          <w:szCs w:val="22"/>
        </w:rPr>
        <w:t>Nam</w:t>
      </w:r>
      <w:r>
        <w:rPr>
          <w:color w:val="FF0000"/>
          <w:szCs w:val="22"/>
        </w:rPr>
        <w:t>e</w:t>
      </w:r>
      <w:r w:rsidRPr="00C527D1">
        <w:rPr>
          <w:color w:val="FF0000"/>
          <w:szCs w:val="22"/>
        </w:rPr>
        <w:t>»</w:t>
      </w:r>
      <w:r w:rsidRPr="0016059D">
        <w:rPr>
          <w:szCs w:val="22"/>
        </w:rPr>
        <w:t>.</w:t>
      </w:r>
      <w:proofErr w:type="gramEnd"/>
      <w:r w:rsidRPr="0016059D">
        <w:rPr>
          <w:szCs w:val="22"/>
        </w:rPr>
        <w:t xml:space="preserve">  </w:t>
      </w:r>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 xml:space="preserve">:  </w:t>
      </w:r>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r>
        <w:t xml:space="preserve"> </w:t>
      </w:r>
      <w:r w:rsidRPr="00502DFC">
        <w:t xml:space="preserve">the annual Tier 1 Block Amount </w:t>
      </w:r>
      <w:r>
        <w:t xml:space="preserve">calculated pursuant to section 4.3 of this Agreement </w:t>
      </w:r>
      <w:r w:rsidRPr="00502DFC">
        <w:t>multiplied by (2</w:t>
      </w:r>
      <w:r>
        <w:t>) </w:t>
      </w:r>
      <w:r w:rsidRPr="00502DFC">
        <w:t xml:space="preserve">the </w:t>
      </w:r>
      <w:r>
        <w:t xml:space="preserve">Member’s </w:t>
      </w:r>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18B9DB6C" w14:textId="77777777" w:rsidR="007053D1" w:rsidRDefault="007053D1" w:rsidP="007053D1">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2D2382B8" w14:textId="77777777" w:rsidR="007053D1" w:rsidRDefault="007053D1" w:rsidP="007053D1">
      <w:pPr>
        <w:pStyle w:val="BodyTextIndent2"/>
        <w:rPr>
          <w:rFonts w:cs="Century Schoolbook"/>
          <w:szCs w:val="22"/>
        </w:rPr>
      </w:pPr>
    </w:p>
    <w:p w14:paraId="465AA76F" w14:textId="77777777" w:rsidR="007053D1" w:rsidRDefault="007053D1" w:rsidP="007053D1">
      <w:pPr>
        <w:pStyle w:val="ListContinue4"/>
        <w:keepNext/>
        <w:spacing w:after="0"/>
        <w:rPr>
          <w:i/>
          <w:color w:val="FF00FF"/>
          <w:szCs w:val="22"/>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p>
    <w:p w14:paraId="1ED617F5" w14:textId="77777777" w:rsidR="007053D1" w:rsidRPr="00DF6265" w:rsidRDefault="007053D1" w:rsidP="007053D1">
      <w:pPr>
        <w:ind w:left="1440"/>
        <w:rPr>
          <w:i/>
          <w:color w:val="FF00FF"/>
          <w:szCs w:val="22"/>
        </w:rPr>
      </w:pPr>
      <w:r w:rsidRPr="009F387E">
        <w:rPr>
          <w:i/>
          <w:color w:val="FF00FF"/>
          <w:szCs w:val="22"/>
          <w:u w:val="single"/>
        </w:rPr>
        <w:t>Drafter’s Note</w:t>
      </w:r>
      <w:r>
        <w:rPr>
          <w:i/>
          <w:color w:val="FF00FF"/>
          <w:szCs w:val="22"/>
        </w:rPr>
        <w:t>:  Delete this section for all customers at contract offer.</w:t>
      </w:r>
    </w:p>
    <w:p w14:paraId="1661C230" w14:textId="77777777" w:rsidR="007053D1" w:rsidRDefault="007053D1" w:rsidP="007053D1">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r>
        <w:t xml:space="preserve"> the sum of all </w:t>
      </w:r>
      <w:r w:rsidRPr="005A6AD8">
        <w:rPr>
          <w:color w:val="FF0000"/>
          <w:szCs w:val="22"/>
        </w:rPr>
        <w:t>«Customer Name»</w:t>
      </w:r>
      <w:r>
        <w:rPr>
          <w:szCs w:val="22"/>
        </w:rPr>
        <w:t xml:space="preserve"> Members’ calculated portions of monthly Tier 1 Block Amounts </w:t>
      </w:r>
      <w:r w:rsidRPr="00A03027">
        <w:rPr>
          <w:szCs w:val="22"/>
        </w:rPr>
        <w:t xml:space="preserve">made available </w:t>
      </w:r>
      <w:r>
        <w:rPr>
          <w:szCs w:val="22"/>
        </w:rPr>
        <w:t xml:space="preserve">to </w:t>
      </w:r>
      <w:r w:rsidRPr="005A6AD8">
        <w:rPr>
          <w:color w:val="FF0000"/>
          <w:szCs w:val="22"/>
        </w:rPr>
        <w:t xml:space="preserve">«Customer </w:t>
      </w:r>
      <w:proofErr w:type="gramStart"/>
      <w:r w:rsidRPr="005A6AD8">
        <w:rPr>
          <w:color w:val="FF0000"/>
          <w:szCs w:val="22"/>
        </w:rPr>
        <w:t>Nam</w:t>
      </w:r>
      <w:r>
        <w:rPr>
          <w:color w:val="FF0000"/>
          <w:szCs w:val="22"/>
        </w:rPr>
        <w:t>e</w:t>
      </w:r>
      <w:r w:rsidRPr="00C527D1">
        <w:rPr>
          <w:color w:val="FF0000"/>
          <w:szCs w:val="22"/>
        </w:rPr>
        <w:t>»</w:t>
      </w:r>
      <w:r w:rsidRPr="00E47F7B">
        <w:rPr>
          <w:szCs w:val="22"/>
        </w:rPr>
        <w:t>.</w:t>
      </w:r>
      <w:proofErr w:type="gramEnd"/>
      <w:r>
        <w:rPr>
          <w:szCs w:val="22"/>
        </w:rPr>
        <w:t xml:space="preserve">  </w:t>
      </w:r>
      <w:r w:rsidRPr="00E47F7B">
        <w:rPr>
          <w:szCs w:val="22"/>
        </w:rPr>
        <w:t xml:space="preserve">Each </w:t>
      </w:r>
      <w:r w:rsidRPr="005A6AD8">
        <w:rPr>
          <w:color w:val="FF0000"/>
          <w:szCs w:val="22"/>
        </w:rPr>
        <w:t>«Customer Name»</w:t>
      </w:r>
      <w:r>
        <w:rPr>
          <w:szCs w:val="22"/>
        </w:rPr>
        <w:t xml:space="preserve"> Member’s calculated portion shall be equal </w:t>
      </w:r>
      <w:r w:rsidRPr="00FD5C89">
        <w:t>to</w:t>
      </w:r>
      <w:proofErr w:type="gramStart"/>
      <w:r w:rsidRPr="00FD5C89">
        <w:t xml:space="preserve">: </w:t>
      </w:r>
      <w:r>
        <w:t xml:space="preserve"> </w:t>
      </w:r>
      <w:r w:rsidRPr="00FD5C89">
        <w:t>(1) </w:t>
      </w:r>
      <w:r w:rsidRPr="00E11C77">
        <w:rPr>
          <w:color w:val="FF0000"/>
          <w:szCs w:val="22"/>
        </w:rPr>
        <w:t>«</w:t>
      </w:r>
      <w:proofErr w:type="gramEnd"/>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 </w:t>
      </w:r>
      <w:r w:rsidRPr="00FD5C89">
        <w:t xml:space="preserve">the annual Tier 1 Block Amount </w:t>
      </w:r>
      <w:r>
        <w:t>calculated pursuant to section 4.3 of this Agreement</w:t>
      </w:r>
      <w:r>
        <w:rPr>
          <w:szCs w:val="22"/>
        </w:rPr>
        <w:t xml:space="preserve"> </w:t>
      </w:r>
      <w:r w:rsidRPr="00FD5C89">
        <w:t xml:space="preserve">multiplied by (2) the </w:t>
      </w:r>
      <w:r>
        <w:t xml:space="preserve">Member’s </w:t>
      </w:r>
      <w:r w:rsidRPr="00FD5C89">
        <w:t xml:space="preserve">Monthly Shaping Factor for the corresponding month as specified in section 1.2 of this exhibit, rounded to a whole number.  BPA shall enter such amounts into the </w:t>
      </w:r>
      <w:r w:rsidRPr="00FD5C89">
        <w:lastRenderedPageBreak/>
        <w:t>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3F63570C" w14:textId="77777777" w:rsidR="007053D1" w:rsidRPr="007E7F93" w:rsidRDefault="007053D1" w:rsidP="007053D1">
      <w:pPr>
        <w:pStyle w:val="NormalIndent"/>
        <w:ind w:left="1440"/>
      </w:pPr>
    </w:p>
    <w:p w14:paraId="610F3642" w14:textId="77777777" w:rsidR="007053D1" w:rsidRPr="002347E8" w:rsidRDefault="007053D1" w:rsidP="007053D1">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1FA16615" w14:textId="77777777" w:rsidR="007053D1" w:rsidRPr="0017676B" w:rsidRDefault="007053D1" w:rsidP="007053D1">
      <w:pPr>
        <w:ind w:left="1440"/>
        <w:rPr>
          <w:rFonts w:cs="Century Schoolbook"/>
          <w:i/>
          <w:color w:val="FF00FF"/>
          <w:szCs w:val="22"/>
        </w:rPr>
      </w:pPr>
      <w:r w:rsidRPr="00EC48B9">
        <w:rPr>
          <w:i/>
          <w:color w:val="FF00FF"/>
        </w:rPr>
        <w:t xml:space="preserve">End </w:t>
      </w:r>
      <w:r>
        <w:rPr>
          <w:i/>
          <w:color w:val="FF00FF"/>
        </w:rPr>
        <w:t>Sub-Option 2</w:t>
      </w:r>
    </w:p>
    <w:p w14:paraId="0DD600E2" w14:textId="77777777" w:rsidR="007053D1" w:rsidRDefault="007053D1" w:rsidP="007053D1">
      <w:pPr>
        <w:pStyle w:val="BodyTextIndent2"/>
      </w:pPr>
    </w:p>
    <w:p w14:paraId="65EC9BFE" w14:textId="77777777" w:rsidR="007053D1" w:rsidRDefault="007053D1" w:rsidP="007053D1">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7053D1" w:rsidRPr="003F7E67" w14:paraId="65B49CE1" w14:textId="77777777" w:rsidTr="00224199">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1293A76" w14:textId="77777777" w:rsidR="007053D1" w:rsidRPr="001443F7" w:rsidRDefault="007053D1" w:rsidP="00224199">
            <w:pPr>
              <w:keepNext/>
              <w:jc w:val="center"/>
              <w:rPr>
                <w:b/>
                <w:szCs w:val="22"/>
              </w:rPr>
            </w:pPr>
            <w:proofErr w:type="gramStart"/>
            <w:r w:rsidRPr="00FD0C36">
              <w:rPr>
                <w:b/>
                <w:color w:val="EE0000"/>
                <w:szCs w:val="22"/>
              </w:rPr>
              <w:t>«Customer Name»</w:t>
            </w:r>
            <w:r>
              <w:rPr>
                <w:b/>
                <w:szCs w:val="22"/>
              </w:rPr>
              <w:t xml:space="preserve"> </w:t>
            </w:r>
            <w:r w:rsidRPr="001443F7">
              <w:rPr>
                <w:b/>
                <w:szCs w:val="22"/>
              </w:rPr>
              <w:t>Monthly Tier</w:t>
            </w:r>
            <w:proofErr w:type="gramEnd"/>
            <w:r w:rsidRPr="001443F7">
              <w:rPr>
                <w:b/>
                <w:szCs w:val="22"/>
              </w:rPr>
              <w:t> 1 Block Amounts (MWh)</w:t>
            </w:r>
          </w:p>
        </w:tc>
      </w:tr>
      <w:tr w:rsidR="007053D1" w:rsidRPr="003F7E67" w14:paraId="31522F70" w14:textId="77777777" w:rsidTr="00224199">
        <w:trPr>
          <w:tblHeader/>
          <w:jc w:val="center"/>
        </w:trPr>
        <w:tc>
          <w:tcPr>
            <w:tcW w:w="900" w:type="dxa"/>
            <w:tcBorders>
              <w:top w:val="single" w:sz="4" w:space="0" w:color="auto"/>
            </w:tcBorders>
            <w:tcMar>
              <w:left w:w="43" w:type="dxa"/>
              <w:right w:w="43" w:type="dxa"/>
            </w:tcMar>
          </w:tcPr>
          <w:p w14:paraId="5CF33FAD" w14:textId="77777777" w:rsidR="007053D1" w:rsidRPr="003F7E67" w:rsidRDefault="007053D1" w:rsidP="00224199">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7ADEA4D0" w14:textId="77777777" w:rsidR="007053D1" w:rsidRPr="003F7E67" w:rsidRDefault="007053D1" w:rsidP="00224199">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4A65BF04" w14:textId="77777777" w:rsidR="007053D1" w:rsidRPr="003F7E67" w:rsidRDefault="007053D1" w:rsidP="00224199">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3C5DD53E" w14:textId="77777777" w:rsidR="007053D1" w:rsidRPr="003F7E67" w:rsidRDefault="007053D1" w:rsidP="00224199">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76CA8EBA" w14:textId="77777777" w:rsidR="007053D1" w:rsidRPr="003F7E67" w:rsidRDefault="007053D1" w:rsidP="00224199">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53D2624A" w14:textId="77777777" w:rsidR="007053D1" w:rsidRPr="003F7E67" w:rsidRDefault="007053D1" w:rsidP="00224199">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4911A04D" w14:textId="77777777" w:rsidR="007053D1" w:rsidRPr="003F7E67" w:rsidRDefault="007053D1" w:rsidP="00224199">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443F87A2" w14:textId="77777777" w:rsidR="007053D1" w:rsidRPr="003F7E67" w:rsidRDefault="007053D1" w:rsidP="00224199">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54432DA3" w14:textId="77777777" w:rsidR="007053D1" w:rsidRPr="003F7E67" w:rsidRDefault="007053D1" w:rsidP="00224199">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303AB39D" w14:textId="77777777" w:rsidR="007053D1" w:rsidRPr="003F7E67" w:rsidRDefault="007053D1" w:rsidP="00224199">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57094901" w14:textId="77777777" w:rsidR="007053D1" w:rsidRPr="003F7E67" w:rsidRDefault="007053D1" w:rsidP="00224199">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1A428355" w14:textId="77777777" w:rsidR="007053D1" w:rsidRPr="003F7E67" w:rsidRDefault="007053D1" w:rsidP="00224199">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04B510CD" w14:textId="77777777" w:rsidR="007053D1" w:rsidRPr="003F7E67" w:rsidRDefault="007053D1" w:rsidP="00224199">
            <w:pPr>
              <w:keepNext/>
              <w:jc w:val="center"/>
              <w:rPr>
                <w:b/>
                <w:sz w:val="20"/>
                <w:szCs w:val="20"/>
              </w:rPr>
            </w:pPr>
            <w:r w:rsidRPr="003F7E67">
              <w:rPr>
                <w:b/>
                <w:sz w:val="20"/>
                <w:szCs w:val="20"/>
              </w:rPr>
              <w:t>Sep</w:t>
            </w:r>
          </w:p>
        </w:tc>
      </w:tr>
      <w:tr w:rsidR="007053D1" w:rsidRPr="003F7E67" w14:paraId="6B00E4D3" w14:textId="77777777" w:rsidTr="00224199">
        <w:trPr>
          <w:jc w:val="center"/>
        </w:trPr>
        <w:tc>
          <w:tcPr>
            <w:tcW w:w="900" w:type="dxa"/>
            <w:tcMar>
              <w:left w:w="43" w:type="dxa"/>
              <w:right w:w="43" w:type="dxa"/>
            </w:tcMar>
          </w:tcPr>
          <w:p w14:paraId="38F2A08C" w14:textId="77777777" w:rsidR="007053D1" w:rsidRPr="003F7E67" w:rsidRDefault="007053D1" w:rsidP="00224199">
            <w:pPr>
              <w:keepNext/>
              <w:jc w:val="center"/>
              <w:rPr>
                <w:sz w:val="20"/>
                <w:szCs w:val="20"/>
              </w:rPr>
            </w:pPr>
            <w:r w:rsidRPr="003F7E67">
              <w:rPr>
                <w:sz w:val="20"/>
                <w:szCs w:val="20"/>
              </w:rPr>
              <w:t>2029</w:t>
            </w:r>
          </w:p>
        </w:tc>
        <w:tc>
          <w:tcPr>
            <w:tcW w:w="750" w:type="dxa"/>
            <w:tcMar>
              <w:left w:w="43" w:type="dxa"/>
              <w:right w:w="43" w:type="dxa"/>
            </w:tcMar>
          </w:tcPr>
          <w:p w14:paraId="4F05F1ED" w14:textId="77777777" w:rsidR="007053D1" w:rsidRPr="003F7E67" w:rsidRDefault="007053D1" w:rsidP="00224199">
            <w:pPr>
              <w:keepNext/>
              <w:jc w:val="center"/>
              <w:rPr>
                <w:sz w:val="20"/>
                <w:szCs w:val="20"/>
              </w:rPr>
            </w:pPr>
          </w:p>
        </w:tc>
        <w:tc>
          <w:tcPr>
            <w:tcW w:w="750" w:type="dxa"/>
            <w:tcMar>
              <w:left w:w="43" w:type="dxa"/>
              <w:right w:w="43" w:type="dxa"/>
            </w:tcMar>
          </w:tcPr>
          <w:p w14:paraId="321EED7C" w14:textId="77777777" w:rsidR="007053D1" w:rsidRPr="003F7E67" w:rsidRDefault="007053D1" w:rsidP="00224199">
            <w:pPr>
              <w:keepNext/>
              <w:jc w:val="center"/>
              <w:rPr>
                <w:sz w:val="20"/>
                <w:szCs w:val="20"/>
              </w:rPr>
            </w:pPr>
          </w:p>
        </w:tc>
        <w:tc>
          <w:tcPr>
            <w:tcW w:w="750" w:type="dxa"/>
            <w:tcMar>
              <w:left w:w="43" w:type="dxa"/>
              <w:right w:w="43" w:type="dxa"/>
            </w:tcMar>
          </w:tcPr>
          <w:p w14:paraId="67898676" w14:textId="77777777" w:rsidR="007053D1" w:rsidRPr="003F7E67" w:rsidRDefault="007053D1" w:rsidP="00224199">
            <w:pPr>
              <w:keepNext/>
              <w:jc w:val="center"/>
              <w:rPr>
                <w:sz w:val="20"/>
                <w:szCs w:val="20"/>
              </w:rPr>
            </w:pPr>
          </w:p>
        </w:tc>
        <w:tc>
          <w:tcPr>
            <w:tcW w:w="750" w:type="dxa"/>
            <w:tcMar>
              <w:left w:w="43" w:type="dxa"/>
              <w:right w:w="43" w:type="dxa"/>
            </w:tcMar>
          </w:tcPr>
          <w:p w14:paraId="21F84399" w14:textId="77777777" w:rsidR="007053D1" w:rsidRPr="003F7E67" w:rsidRDefault="007053D1" w:rsidP="00224199">
            <w:pPr>
              <w:keepNext/>
              <w:jc w:val="center"/>
              <w:rPr>
                <w:sz w:val="20"/>
                <w:szCs w:val="20"/>
              </w:rPr>
            </w:pPr>
          </w:p>
        </w:tc>
        <w:tc>
          <w:tcPr>
            <w:tcW w:w="750" w:type="dxa"/>
            <w:tcMar>
              <w:left w:w="43" w:type="dxa"/>
              <w:right w:w="43" w:type="dxa"/>
            </w:tcMar>
          </w:tcPr>
          <w:p w14:paraId="4C45F92E" w14:textId="77777777" w:rsidR="007053D1" w:rsidRPr="003F7E67" w:rsidRDefault="007053D1" w:rsidP="00224199">
            <w:pPr>
              <w:keepNext/>
              <w:jc w:val="center"/>
              <w:rPr>
                <w:sz w:val="20"/>
                <w:szCs w:val="20"/>
              </w:rPr>
            </w:pPr>
          </w:p>
        </w:tc>
        <w:tc>
          <w:tcPr>
            <w:tcW w:w="750" w:type="dxa"/>
            <w:tcMar>
              <w:left w:w="43" w:type="dxa"/>
              <w:right w:w="43" w:type="dxa"/>
            </w:tcMar>
          </w:tcPr>
          <w:p w14:paraId="3375472F" w14:textId="77777777" w:rsidR="007053D1" w:rsidRPr="003F7E67" w:rsidRDefault="007053D1" w:rsidP="00224199">
            <w:pPr>
              <w:keepNext/>
              <w:jc w:val="center"/>
              <w:rPr>
                <w:sz w:val="20"/>
                <w:szCs w:val="20"/>
              </w:rPr>
            </w:pPr>
          </w:p>
        </w:tc>
        <w:tc>
          <w:tcPr>
            <w:tcW w:w="750" w:type="dxa"/>
            <w:tcMar>
              <w:left w:w="43" w:type="dxa"/>
              <w:right w:w="43" w:type="dxa"/>
            </w:tcMar>
          </w:tcPr>
          <w:p w14:paraId="35389803" w14:textId="77777777" w:rsidR="007053D1" w:rsidRPr="003F7E67" w:rsidRDefault="007053D1" w:rsidP="00224199">
            <w:pPr>
              <w:keepNext/>
              <w:jc w:val="center"/>
              <w:rPr>
                <w:sz w:val="20"/>
                <w:szCs w:val="20"/>
              </w:rPr>
            </w:pPr>
          </w:p>
        </w:tc>
        <w:tc>
          <w:tcPr>
            <w:tcW w:w="750" w:type="dxa"/>
            <w:tcMar>
              <w:left w:w="43" w:type="dxa"/>
              <w:right w:w="43" w:type="dxa"/>
            </w:tcMar>
          </w:tcPr>
          <w:p w14:paraId="572C7EEF" w14:textId="77777777" w:rsidR="007053D1" w:rsidRPr="003F7E67" w:rsidRDefault="007053D1" w:rsidP="00224199">
            <w:pPr>
              <w:keepNext/>
              <w:jc w:val="center"/>
              <w:rPr>
                <w:sz w:val="20"/>
                <w:szCs w:val="20"/>
              </w:rPr>
            </w:pPr>
          </w:p>
        </w:tc>
        <w:tc>
          <w:tcPr>
            <w:tcW w:w="750" w:type="dxa"/>
            <w:tcMar>
              <w:left w:w="43" w:type="dxa"/>
              <w:right w:w="43" w:type="dxa"/>
            </w:tcMar>
          </w:tcPr>
          <w:p w14:paraId="610E7A7A" w14:textId="77777777" w:rsidR="007053D1" w:rsidRPr="003F7E67" w:rsidRDefault="007053D1" w:rsidP="00224199">
            <w:pPr>
              <w:keepNext/>
              <w:jc w:val="center"/>
              <w:rPr>
                <w:sz w:val="20"/>
                <w:szCs w:val="20"/>
              </w:rPr>
            </w:pPr>
          </w:p>
        </w:tc>
        <w:tc>
          <w:tcPr>
            <w:tcW w:w="750" w:type="dxa"/>
            <w:tcMar>
              <w:left w:w="43" w:type="dxa"/>
              <w:right w:w="43" w:type="dxa"/>
            </w:tcMar>
          </w:tcPr>
          <w:p w14:paraId="037D8A7E" w14:textId="77777777" w:rsidR="007053D1" w:rsidRPr="003F7E67" w:rsidRDefault="007053D1" w:rsidP="00224199">
            <w:pPr>
              <w:keepNext/>
              <w:jc w:val="center"/>
              <w:rPr>
                <w:sz w:val="20"/>
                <w:szCs w:val="20"/>
              </w:rPr>
            </w:pPr>
          </w:p>
        </w:tc>
        <w:tc>
          <w:tcPr>
            <w:tcW w:w="750" w:type="dxa"/>
            <w:tcMar>
              <w:left w:w="43" w:type="dxa"/>
              <w:right w:w="43" w:type="dxa"/>
            </w:tcMar>
          </w:tcPr>
          <w:p w14:paraId="0236B408" w14:textId="77777777" w:rsidR="007053D1" w:rsidRPr="003F7E67" w:rsidRDefault="007053D1" w:rsidP="00224199">
            <w:pPr>
              <w:keepNext/>
              <w:jc w:val="center"/>
              <w:rPr>
                <w:sz w:val="20"/>
                <w:szCs w:val="20"/>
              </w:rPr>
            </w:pPr>
          </w:p>
        </w:tc>
        <w:tc>
          <w:tcPr>
            <w:tcW w:w="750" w:type="dxa"/>
            <w:tcMar>
              <w:left w:w="43" w:type="dxa"/>
              <w:right w:w="43" w:type="dxa"/>
            </w:tcMar>
          </w:tcPr>
          <w:p w14:paraId="07A5497D" w14:textId="77777777" w:rsidR="007053D1" w:rsidRPr="003F7E67" w:rsidRDefault="007053D1" w:rsidP="00224199">
            <w:pPr>
              <w:keepNext/>
              <w:jc w:val="center"/>
              <w:rPr>
                <w:sz w:val="20"/>
                <w:szCs w:val="20"/>
              </w:rPr>
            </w:pPr>
          </w:p>
        </w:tc>
      </w:tr>
      <w:tr w:rsidR="007053D1" w:rsidRPr="003F7E67" w14:paraId="08083BBA" w14:textId="77777777" w:rsidTr="00224199">
        <w:trPr>
          <w:jc w:val="center"/>
        </w:trPr>
        <w:tc>
          <w:tcPr>
            <w:tcW w:w="900" w:type="dxa"/>
            <w:tcMar>
              <w:left w:w="43" w:type="dxa"/>
              <w:right w:w="43" w:type="dxa"/>
            </w:tcMar>
          </w:tcPr>
          <w:p w14:paraId="1C576E21" w14:textId="77777777" w:rsidR="007053D1" w:rsidRPr="003F7E67" w:rsidRDefault="007053D1" w:rsidP="00224199">
            <w:pPr>
              <w:jc w:val="center"/>
              <w:rPr>
                <w:sz w:val="20"/>
                <w:szCs w:val="20"/>
              </w:rPr>
            </w:pPr>
            <w:r w:rsidRPr="003F7E67">
              <w:rPr>
                <w:sz w:val="20"/>
                <w:szCs w:val="20"/>
              </w:rPr>
              <w:t>2030</w:t>
            </w:r>
          </w:p>
        </w:tc>
        <w:tc>
          <w:tcPr>
            <w:tcW w:w="750" w:type="dxa"/>
            <w:tcMar>
              <w:left w:w="43" w:type="dxa"/>
              <w:right w:w="43" w:type="dxa"/>
            </w:tcMar>
          </w:tcPr>
          <w:p w14:paraId="61289984" w14:textId="77777777" w:rsidR="007053D1" w:rsidRPr="003F7E67" w:rsidRDefault="007053D1" w:rsidP="00224199">
            <w:pPr>
              <w:jc w:val="center"/>
              <w:rPr>
                <w:sz w:val="20"/>
                <w:szCs w:val="20"/>
              </w:rPr>
            </w:pPr>
          </w:p>
        </w:tc>
        <w:tc>
          <w:tcPr>
            <w:tcW w:w="750" w:type="dxa"/>
            <w:tcMar>
              <w:left w:w="43" w:type="dxa"/>
              <w:right w:w="43" w:type="dxa"/>
            </w:tcMar>
          </w:tcPr>
          <w:p w14:paraId="6D963943" w14:textId="77777777" w:rsidR="007053D1" w:rsidRPr="003F7E67" w:rsidRDefault="007053D1" w:rsidP="00224199">
            <w:pPr>
              <w:jc w:val="center"/>
              <w:rPr>
                <w:sz w:val="20"/>
                <w:szCs w:val="20"/>
              </w:rPr>
            </w:pPr>
          </w:p>
        </w:tc>
        <w:tc>
          <w:tcPr>
            <w:tcW w:w="750" w:type="dxa"/>
            <w:tcMar>
              <w:left w:w="43" w:type="dxa"/>
              <w:right w:w="43" w:type="dxa"/>
            </w:tcMar>
          </w:tcPr>
          <w:p w14:paraId="371FB727" w14:textId="77777777" w:rsidR="007053D1" w:rsidRPr="003F7E67" w:rsidRDefault="007053D1" w:rsidP="00224199">
            <w:pPr>
              <w:jc w:val="center"/>
              <w:rPr>
                <w:sz w:val="20"/>
                <w:szCs w:val="20"/>
              </w:rPr>
            </w:pPr>
          </w:p>
        </w:tc>
        <w:tc>
          <w:tcPr>
            <w:tcW w:w="750" w:type="dxa"/>
            <w:tcMar>
              <w:left w:w="43" w:type="dxa"/>
              <w:right w:w="43" w:type="dxa"/>
            </w:tcMar>
          </w:tcPr>
          <w:p w14:paraId="56C217BA" w14:textId="77777777" w:rsidR="007053D1" w:rsidRPr="003F7E67" w:rsidRDefault="007053D1" w:rsidP="00224199">
            <w:pPr>
              <w:jc w:val="center"/>
              <w:rPr>
                <w:sz w:val="20"/>
                <w:szCs w:val="20"/>
              </w:rPr>
            </w:pPr>
          </w:p>
        </w:tc>
        <w:tc>
          <w:tcPr>
            <w:tcW w:w="750" w:type="dxa"/>
            <w:tcMar>
              <w:left w:w="43" w:type="dxa"/>
              <w:right w:w="43" w:type="dxa"/>
            </w:tcMar>
          </w:tcPr>
          <w:p w14:paraId="6F151C20" w14:textId="77777777" w:rsidR="007053D1" w:rsidRPr="003F7E67" w:rsidRDefault="007053D1" w:rsidP="00224199">
            <w:pPr>
              <w:jc w:val="center"/>
              <w:rPr>
                <w:sz w:val="20"/>
                <w:szCs w:val="20"/>
              </w:rPr>
            </w:pPr>
          </w:p>
        </w:tc>
        <w:tc>
          <w:tcPr>
            <w:tcW w:w="750" w:type="dxa"/>
            <w:tcMar>
              <w:left w:w="43" w:type="dxa"/>
              <w:right w:w="43" w:type="dxa"/>
            </w:tcMar>
          </w:tcPr>
          <w:p w14:paraId="17E4E480" w14:textId="77777777" w:rsidR="007053D1" w:rsidRPr="003F7E67" w:rsidRDefault="007053D1" w:rsidP="00224199">
            <w:pPr>
              <w:jc w:val="center"/>
              <w:rPr>
                <w:sz w:val="20"/>
                <w:szCs w:val="20"/>
              </w:rPr>
            </w:pPr>
          </w:p>
        </w:tc>
        <w:tc>
          <w:tcPr>
            <w:tcW w:w="750" w:type="dxa"/>
            <w:tcMar>
              <w:left w:w="43" w:type="dxa"/>
              <w:right w:w="43" w:type="dxa"/>
            </w:tcMar>
          </w:tcPr>
          <w:p w14:paraId="431EB321" w14:textId="77777777" w:rsidR="007053D1" w:rsidRPr="003F7E67" w:rsidRDefault="007053D1" w:rsidP="00224199">
            <w:pPr>
              <w:jc w:val="center"/>
              <w:rPr>
                <w:sz w:val="20"/>
                <w:szCs w:val="20"/>
              </w:rPr>
            </w:pPr>
          </w:p>
        </w:tc>
        <w:tc>
          <w:tcPr>
            <w:tcW w:w="750" w:type="dxa"/>
            <w:tcMar>
              <w:left w:w="43" w:type="dxa"/>
              <w:right w:w="43" w:type="dxa"/>
            </w:tcMar>
          </w:tcPr>
          <w:p w14:paraId="0BCACE69" w14:textId="77777777" w:rsidR="007053D1" w:rsidRPr="003F7E67" w:rsidRDefault="007053D1" w:rsidP="00224199">
            <w:pPr>
              <w:jc w:val="center"/>
              <w:rPr>
                <w:sz w:val="20"/>
                <w:szCs w:val="20"/>
              </w:rPr>
            </w:pPr>
          </w:p>
        </w:tc>
        <w:tc>
          <w:tcPr>
            <w:tcW w:w="750" w:type="dxa"/>
            <w:tcMar>
              <w:left w:w="43" w:type="dxa"/>
              <w:right w:w="43" w:type="dxa"/>
            </w:tcMar>
          </w:tcPr>
          <w:p w14:paraId="7E5D4850" w14:textId="77777777" w:rsidR="007053D1" w:rsidRPr="003F7E67" w:rsidRDefault="007053D1" w:rsidP="00224199">
            <w:pPr>
              <w:jc w:val="center"/>
              <w:rPr>
                <w:sz w:val="20"/>
                <w:szCs w:val="20"/>
              </w:rPr>
            </w:pPr>
          </w:p>
        </w:tc>
        <w:tc>
          <w:tcPr>
            <w:tcW w:w="750" w:type="dxa"/>
            <w:tcMar>
              <w:left w:w="43" w:type="dxa"/>
              <w:right w:w="43" w:type="dxa"/>
            </w:tcMar>
          </w:tcPr>
          <w:p w14:paraId="5BAC31C7" w14:textId="77777777" w:rsidR="007053D1" w:rsidRPr="003F7E67" w:rsidRDefault="007053D1" w:rsidP="00224199">
            <w:pPr>
              <w:jc w:val="center"/>
              <w:rPr>
                <w:sz w:val="20"/>
                <w:szCs w:val="20"/>
              </w:rPr>
            </w:pPr>
          </w:p>
        </w:tc>
        <w:tc>
          <w:tcPr>
            <w:tcW w:w="750" w:type="dxa"/>
            <w:tcMar>
              <w:left w:w="43" w:type="dxa"/>
              <w:right w:w="43" w:type="dxa"/>
            </w:tcMar>
          </w:tcPr>
          <w:p w14:paraId="77FE7DED" w14:textId="77777777" w:rsidR="007053D1" w:rsidRPr="003F7E67" w:rsidRDefault="007053D1" w:rsidP="00224199">
            <w:pPr>
              <w:jc w:val="center"/>
              <w:rPr>
                <w:sz w:val="20"/>
                <w:szCs w:val="20"/>
              </w:rPr>
            </w:pPr>
          </w:p>
        </w:tc>
        <w:tc>
          <w:tcPr>
            <w:tcW w:w="750" w:type="dxa"/>
            <w:tcMar>
              <w:left w:w="43" w:type="dxa"/>
              <w:right w:w="43" w:type="dxa"/>
            </w:tcMar>
          </w:tcPr>
          <w:p w14:paraId="7931D6BE" w14:textId="77777777" w:rsidR="007053D1" w:rsidRPr="003F7E67" w:rsidRDefault="007053D1" w:rsidP="00224199">
            <w:pPr>
              <w:jc w:val="center"/>
              <w:rPr>
                <w:sz w:val="20"/>
                <w:szCs w:val="20"/>
              </w:rPr>
            </w:pPr>
          </w:p>
        </w:tc>
      </w:tr>
      <w:tr w:rsidR="007053D1" w:rsidRPr="003F7E67" w14:paraId="441C1420" w14:textId="77777777" w:rsidTr="00224199">
        <w:trPr>
          <w:jc w:val="center"/>
        </w:trPr>
        <w:tc>
          <w:tcPr>
            <w:tcW w:w="900" w:type="dxa"/>
            <w:tcMar>
              <w:left w:w="43" w:type="dxa"/>
              <w:right w:w="43" w:type="dxa"/>
            </w:tcMar>
          </w:tcPr>
          <w:p w14:paraId="3EE7F60F" w14:textId="77777777" w:rsidR="007053D1" w:rsidRPr="003F7E67" w:rsidRDefault="007053D1" w:rsidP="00224199">
            <w:pPr>
              <w:jc w:val="center"/>
              <w:rPr>
                <w:sz w:val="20"/>
                <w:szCs w:val="20"/>
              </w:rPr>
            </w:pPr>
            <w:r w:rsidRPr="003F7E67">
              <w:rPr>
                <w:sz w:val="20"/>
                <w:szCs w:val="20"/>
              </w:rPr>
              <w:t>2031</w:t>
            </w:r>
          </w:p>
        </w:tc>
        <w:tc>
          <w:tcPr>
            <w:tcW w:w="750" w:type="dxa"/>
            <w:tcMar>
              <w:left w:w="43" w:type="dxa"/>
              <w:right w:w="43" w:type="dxa"/>
            </w:tcMar>
          </w:tcPr>
          <w:p w14:paraId="63D76CB9" w14:textId="77777777" w:rsidR="007053D1" w:rsidRPr="003F7E67" w:rsidRDefault="007053D1" w:rsidP="00224199">
            <w:pPr>
              <w:jc w:val="center"/>
              <w:rPr>
                <w:sz w:val="20"/>
                <w:szCs w:val="20"/>
              </w:rPr>
            </w:pPr>
          </w:p>
        </w:tc>
        <w:tc>
          <w:tcPr>
            <w:tcW w:w="750" w:type="dxa"/>
            <w:tcMar>
              <w:left w:w="43" w:type="dxa"/>
              <w:right w:w="43" w:type="dxa"/>
            </w:tcMar>
          </w:tcPr>
          <w:p w14:paraId="5A72D5CA" w14:textId="77777777" w:rsidR="007053D1" w:rsidRPr="003F7E67" w:rsidRDefault="007053D1" w:rsidP="00224199">
            <w:pPr>
              <w:jc w:val="center"/>
              <w:rPr>
                <w:sz w:val="20"/>
                <w:szCs w:val="20"/>
              </w:rPr>
            </w:pPr>
          </w:p>
        </w:tc>
        <w:tc>
          <w:tcPr>
            <w:tcW w:w="750" w:type="dxa"/>
            <w:tcMar>
              <w:left w:w="43" w:type="dxa"/>
              <w:right w:w="43" w:type="dxa"/>
            </w:tcMar>
          </w:tcPr>
          <w:p w14:paraId="02808565" w14:textId="77777777" w:rsidR="007053D1" w:rsidRPr="003F7E67" w:rsidRDefault="007053D1" w:rsidP="00224199">
            <w:pPr>
              <w:jc w:val="center"/>
              <w:rPr>
                <w:sz w:val="20"/>
                <w:szCs w:val="20"/>
              </w:rPr>
            </w:pPr>
          </w:p>
        </w:tc>
        <w:tc>
          <w:tcPr>
            <w:tcW w:w="750" w:type="dxa"/>
            <w:tcMar>
              <w:left w:w="43" w:type="dxa"/>
              <w:right w:w="43" w:type="dxa"/>
            </w:tcMar>
          </w:tcPr>
          <w:p w14:paraId="178A3375" w14:textId="77777777" w:rsidR="007053D1" w:rsidRPr="003F7E67" w:rsidRDefault="007053D1" w:rsidP="00224199">
            <w:pPr>
              <w:jc w:val="center"/>
              <w:rPr>
                <w:sz w:val="20"/>
                <w:szCs w:val="20"/>
              </w:rPr>
            </w:pPr>
          </w:p>
        </w:tc>
        <w:tc>
          <w:tcPr>
            <w:tcW w:w="750" w:type="dxa"/>
            <w:tcMar>
              <w:left w:w="43" w:type="dxa"/>
              <w:right w:w="43" w:type="dxa"/>
            </w:tcMar>
          </w:tcPr>
          <w:p w14:paraId="2BE4D916" w14:textId="77777777" w:rsidR="007053D1" w:rsidRPr="003F7E67" w:rsidRDefault="007053D1" w:rsidP="00224199">
            <w:pPr>
              <w:jc w:val="center"/>
              <w:rPr>
                <w:sz w:val="20"/>
                <w:szCs w:val="20"/>
              </w:rPr>
            </w:pPr>
          </w:p>
        </w:tc>
        <w:tc>
          <w:tcPr>
            <w:tcW w:w="750" w:type="dxa"/>
            <w:tcMar>
              <w:left w:w="43" w:type="dxa"/>
              <w:right w:w="43" w:type="dxa"/>
            </w:tcMar>
          </w:tcPr>
          <w:p w14:paraId="0568F9B6" w14:textId="77777777" w:rsidR="007053D1" w:rsidRPr="003F7E67" w:rsidRDefault="007053D1" w:rsidP="00224199">
            <w:pPr>
              <w:jc w:val="center"/>
              <w:rPr>
                <w:sz w:val="20"/>
                <w:szCs w:val="20"/>
              </w:rPr>
            </w:pPr>
          </w:p>
        </w:tc>
        <w:tc>
          <w:tcPr>
            <w:tcW w:w="750" w:type="dxa"/>
            <w:tcMar>
              <w:left w:w="43" w:type="dxa"/>
              <w:right w:w="43" w:type="dxa"/>
            </w:tcMar>
          </w:tcPr>
          <w:p w14:paraId="274070FE" w14:textId="77777777" w:rsidR="007053D1" w:rsidRPr="003F7E67" w:rsidRDefault="007053D1" w:rsidP="00224199">
            <w:pPr>
              <w:jc w:val="center"/>
              <w:rPr>
                <w:sz w:val="20"/>
                <w:szCs w:val="20"/>
              </w:rPr>
            </w:pPr>
          </w:p>
        </w:tc>
        <w:tc>
          <w:tcPr>
            <w:tcW w:w="750" w:type="dxa"/>
            <w:tcMar>
              <w:left w:w="43" w:type="dxa"/>
              <w:right w:w="43" w:type="dxa"/>
            </w:tcMar>
          </w:tcPr>
          <w:p w14:paraId="6E3B8AC0" w14:textId="77777777" w:rsidR="007053D1" w:rsidRPr="003F7E67" w:rsidRDefault="007053D1" w:rsidP="00224199">
            <w:pPr>
              <w:jc w:val="center"/>
              <w:rPr>
                <w:sz w:val="20"/>
                <w:szCs w:val="20"/>
              </w:rPr>
            </w:pPr>
          </w:p>
        </w:tc>
        <w:tc>
          <w:tcPr>
            <w:tcW w:w="750" w:type="dxa"/>
            <w:tcMar>
              <w:left w:w="43" w:type="dxa"/>
              <w:right w:w="43" w:type="dxa"/>
            </w:tcMar>
          </w:tcPr>
          <w:p w14:paraId="7D46D6B7" w14:textId="77777777" w:rsidR="007053D1" w:rsidRPr="003F7E67" w:rsidRDefault="007053D1" w:rsidP="00224199">
            <w:pPr>
              <w:jc w:val="center"/>
              <w:rPr>
                <w:sz w:val="20"/>
                <w:szCs w:val="20"/>
              </w:rPr>
            </w:pPr>
          </w:p>
        </w:tc>
        <w:tc>
          <w:tcPr>
            <w:tcW w:w="750" w:type="dxa"/>
            <w:tcMar>
              <w:left w:w="43" w:type="dxa"/>
              <w:right w:w="43" w:type="dxa"/>
            </w:tcMar>
          </w:tcPr>
          <w:p w14:paraId="21A82B22" w14:textId="77777777" w:rsidR="007053D1" w:rsidRPr="003F7E67" w:rsidRDefault="007053D1" w:rsidP="00224199">
            <w:pPr>
              <w:jc w:val="center"/>
              <w:rPr>
                <w:sz w:val="20"/>
                <w:szCs w:val="20"/>
              </w:rPr>
            </w:pPr>
          </w:p>
        </w:tc>
        <w:tc>
          <w:tcPr>
            <w:tcW w:w="750" w:type="dxa"/>
            <w:tcMar>
              <w:left w:w="43" w:type="dxa"/>
              <w:right w:w="43" w:type="dxa"/>
            </w:tcMar>
          </w:tcPr>
          <w:p w14:paraId="4B8B8C8B" w14:textId="77777777" w:rsidR="007053D1" w:rsidRPr="003F7E67" w:rsidRDefault="007053D1" w:rsidP="00224199">
            <w:pPr>
              <w:jc w:val="center"/>
              <w:rPr>
                <w:sz w:val="20"/>
                <w:szCs w:val="20"/>
              </w:rPr>
            </w:pPr>
          </w:p>
        </w:tc>
        <w:tc>
          <w:tcPr>
            <w:tcW w:w="750" w:type="dxa"/>
            <w:tcMar>
              <w:left w:w="43" w:type="dxa"/>
              <w:right w:w="43" w:type="dxa"/>
            </w:tcMar>
          </w:tcPr>
          <w:p w14:paraId="439B9E7E" w14:textId="77777777" w:rsidR="007053D1" w:rsidRPr="003F7E67" w:rsidRDefault="007053D1" w:rsidP="00224199">
            <w:pPr>
              <w:jc w:val="center"/>
              <w:rPr>
                <w:sz w:val="20"/>
                <w:szCs w:val="20"/>
              </w:rPr>
            </w:pPr>
          </w:p>
        </w:tc>
      </w:tr>
      <w:tr w:rsidR="007053D1" w:rsidRPr="003F7E67" w14:paraId="69CBB3B9" w14:textId="77777777" w:rsidTr="00224199">
        <w:trPr>
          <w:jc w:val="center"/>
        </w:trPr>
        <w:tc>
          <w:tcPr>
            <w:tcW w:w="900" w:type="dxa"/>
            <w:tcMar>
              <w:left w:w="43" w:type="dxa"/>
              <w:right w:w="43" w:type="dxa"/>
            </w:tcMar>
          </w:tcPr>
          <w:p w14:paraId="043CECFD" w14:textId="77777777" w:rsidR="007053D1" w:rsidRPr="003F7E67" w:rsidRDefault="007053D1" w:rsidP="00224199">
            <w:pPr>
              <w:jc w:val="center"/>
              <w:rPr>
                <w:sz w:val="20"/>
                <w:szCs w:val="20"/>
              </w:rPr>
            </w:pPr>
            <w:r w:rsidRPr="003F7E67">
              <w:rPr>
                <w:sz w:val="20"/>
                <w:szCs w:val="20"/>
              </w:rPr>
              <w:t>2032</w:t>
            </w:r>
          </w:p>
        </w:tc>
        <w:tc>
          <w:tcPr>
            <w:tcW w:w="750" w:type="dxa"/>
            <w:tcMar>
              <w:left w:w="43" w:type="dxa"/>
              <w:right w:w="43" w:type="dxa"/>
            </w:tcMar>
          </w:tcPr>
          <w:p w14:paraId="305C65D3" w14:textId="77777777" w:rsidR="007053D1" w:rsidRPr="003F7E67" w:rsidRDefault="007053D1" w:rsidP="00224199">
            <w:pPr>
              <w:jc w:val="center"/>
              <w:rPr>
                <w:sz w:val="20"/>
                <w:szCs w:val="20"/>
              </w:rPr>
            </w:pPr>
          </w:p>
        </w:tc>
        <w:tc>
          <w:tcPr>
            <w:tcW w:w="750" w:type="dxa"/>
            <w:tcMar>
              <w:left w:w="43" w:type="dxa"/>
              <w:right w:w="43" w:type="dxa"/>
            </w:tcMar>
          </w:tcPr>
          <w:p w14:paraId="63BB272B" w14:textId="77777777" w:rsidR="007053D1" w:rsidRPr="003F7E67" w:rsidRDefault="007053D1" w:rsidP="00224199">
            <w:pPr>
              <w:jc w:val="center"/>
              <w:rPr>
                <w:sz w:val="20"/>
                <w:szCs w:val="20"/>
              </w:rPr>
            </w:pPr>
          </w:p>
        </w:tc>
        <w:tc>
          <w:tcPr>
            <w:tcW w:w="750" w:type="dxa"/>
            <w:tcMar>
              <w:left w:w="43" w:type="dxa"/>
              <w:right w:w="43" w:type="dxa"/>
            </w:tcMar>
          </w:tcPr>
          <w:p w14:paraId="1DDA7C75" w14:textId="77777777" w:rsidR="007053D1" w:rsidRPr="003F7E67" w:rsidRDefault="007053D1" w:rsidP="00224199">
            <w:pPr>
              <w:jc w:val="center"/>
              <w:rPr>
                <w:sz w:val="20"/>
                <w:szCs w:val="20"/>
              </w:rPr>
            </w:pPr>
          </w:p>
        </w:tc>
        <w:tc>
          <w:tcPr>
            <w:tcW w:w="750" w:type="dxa"/>
            <w:tcMar>
              <w:left w:w="43" w:type="dxa"/>
              <w:right w:w="43" w:type="dxa"/>
            </w:tcMar>
          </w:tcPr>
          <w:p w14:paraId="61E55431" w14:textId="77777777" w:rsidR="007053D1" w:rsidRPr="003F7E67" w:rsidRDefault="007053D1" w:rsidP="00224199">
            <w:pPr>
              <w:jc w:val="center"/>
              <w:rPr>
                <w:sz w:val="20"/>
                <w:szCs w:val="20"/>
              </w:rPr>
            </w:pPr>
          </w:p>
        </w:tc>
        <w:tc>
          <w:tcPr>
            <w:tcW w:w="750" w:type="dxa"/>
            <w:tcMar>
              <w:left w:w="43" w:type="dxa"/>
              <w:right w:w="43" w:type="dxa"/>
            </w:tcMar>
          </w:tcPr>
          <w:p w14:paraId="35DBC4C7" w14:textId="77777777" w:rsidR="007053D1" w:rsidRPr="003F7E67" w:rsidRDefault="007053D1" w:rsidP="00224199">
            <w:pPr>
              <w:jc w:val="center"/>
              <w:rPr>
                <w:sz w:val="20"/>
                <w:szCs w:val="20"/>
              </w:rPr>
            </w:pPr>
          </w:p>
        </w:tc>
        <w:tc>
          <w:tcPr>
            <w:tcW w:w="750" w:type="dxa"/>
            <w:tcMar>
              <w:left w:w="43" w:type="dxa"/>
              <w:right w:w="43" w:type="dxa"/>
            </w:tcMar>
          </w:tcPr>
          <w:p w14:paraId="4B18CC20" w14:textId="77777777" w:rsidR="007053D1" w:rsidRPr="003F7E67" w:rsidRDefault="007053D1" w:rsidP="00224199">
            <w:pPr>
              <w:jc w:val="center"/>
              <w:rPr>
                <w:sz w:val="20"/>
                <w:szCs w:val="20"/>
              </w:rPr>
            </w:pPr>
          </w:p>
        </w:tc>
        <w:tc>
          <w:tcPr>
            <w:tcW w:w="750" w:type="dxa"/>
            <w:tcMar>
              <w:left w:w="43" w:type="dxa"/>
              <w:right w:w="43" w:type="dxa"/>
            </w:tcMar>
          </w:tcPr>
          <w:p w14:paraId="115BCC8E" w14:textId="77777777" w:rsidR="007053D1" w:rsidRPr="003F7E67" w:rsidRDefault="007053D1" w:rsidP="00224199">
            <w:pPr>
              <w:jc w:val="center"/>
              <w:rPr>
                <w:sz w:val="20"/>
                <w:szCs w:val="20"/>
              </w:rPr>
            </w:pPr>
          </w:p>
        </w:tc>
        <w:tc>
          <w:tcPr>
            <w:tcW w:w="750" w:type="dxa"/>
            <w:tcMar>
              <w:left w:w="43" w:type="dxa"/>
              <w:right w:w="43" w:type="dxa"/>
            </w:tcMar>
          </w:tcPr>
          <w:p w14:paraId="09C330C4" w14:textId="77777777" w:rsidR="007053D1" w:rsidRPr="003F7E67" w:rsidRDefault="007053D1" w:rsidP="00224199">
            <w:pPr>
              <w:jc w:val="center"/>
              <w:rPr>
                <w:sz w:val="20"/>
                <w:szCs w:val="20"/>
              </w:rPr>
            </w:pPr>
          </w:p>
        </w:tc>
        <w:tc>
          <w:tcPr>
            <w:tcW w:w="750" w:type="dxa"/>
            <w:tcMar>
              <w:left w:w="43" w:type="dxa"/>
              <w:right w:w="43" w:type="dxa"/>
            </w:tcMar>
          </w:tcPr>
          <w:p w14:paraId="20328621" w14:textId="77777777" w:rsidR="007053D1" w:rsidRPr="003F7E67" w:rsidRDefault="007053D1" w:rsidP="00224199">
            <w:pPr>
              <w:jc w:val="center"/>
              <w:rPr>
                <w:sz w:val="20"/>
                <w:szCs w:val="20"/>
              </w:rPr>
            </w:pPr>
          </w:p>
        </w:tc>
        <w:tc>
          <w:tcPr>
            <w:tcW w:w="750" w:type="dxa"/>
            <w:tcMar>
              <w:left w:w="43" w:type="dxa"/>
              <w:right w:w="43" w:type="dxa"/>
            </w:tcMar>
          </w:tcPr>
          <w:p w14:paraId="4D5058EF" w14:textId="77777777" w:rsidR="007053D1" w:rsidRPr="003F7E67" w:rsidRDefault="007053D1" w:rsidP="00224199">
            <w:pPr>
              <w:jc w:val="center"/>
              <w:rPr>
                <w:sz w:val="20"/>
                <w:szCs w:val="20"/>
              </w:rPr>
            </w:pPr>
          </w:p>
        </w:tc>
        <w:tc>
          <w:tcPr>
            <w:tcW w:w="750" w:type="dxa"/>
            <w:tcMar>
              <w:left w:w="43" w:type="dxa"/>
              <w:right w:w="43" w:type="dxa"/>
            </w:tcMar>
          </w:tcPr>
          <w:p w14:paraId="1E70A477" w14:textId="77777777" w:rsidR="007053D1" w:rsidRPr="003F7E67" w:rsidRDefault="007053D1" w:rsidP="00224199">
            <w:pPr>
              <w:jc w:val="center"/>
              <w:rPr>
                <w:sz w:val="20"/>
                <w:szCs w:val="20"/>
              </w:rPr>
            </w:pPr>
          </w:p>
        </w:tc>
        <w:tc>
          <w:tcPr>
            <w:tcW w:w="750" w:type="dxa"/>
            <w:tcMar>
              <w:left w:w="43" w:type="dxa"/>
              <w:right w:w="43" w:type="dxa"/>
            </w:tcMar>
          </w:tcPr>
          <w:p w14:paraId="62622253" w14:textId="77777777" w:rsidR="007053D1" w:rsidRPr="003F7E67" w:rsidRDefault="007053D1" w:rsidP="00224199">
            <w:pPr>
              <w:jc w:val="center"/>
              <w:rPr>
                <w:sz w:val="20"/>
                <w:szCs w:val="20"/>
              </w:rPr>
            </w:pPr>
          </w:p>
        </w:tc>
      </w:tr>
      <w:tr w:rsidR="007053D1" w:rsidRPr="003F7E67" w14:paraId="07350358" w14:textId="77777777" w:rsidTr="00224199">
        <w:trPr>
          <w:jc w:val="center"/>
        </w:trPr>
        <w:tc>
          <w:tcPr>
            <w:tcW w:w="900" w:type="dxa"/>
            <w:tcMar>
              <w:left w:w="43" w:type="dxa"/>
              <w:right w:w="43" w:type="dxa"/>
            </w:tcMar>
          </w:tcPr>
          <w:p w14:paraId="46BABDC9" w14:textId="77777777" w:rsidR="007053D1" w:rsidRPr="003F7E67" w:rsidRDefault="007053D1" w:rsidP="00224199">
            <w:pPr>
              <w:jc w:val="center"/>
              <w:rPr>
                <w:sz w:val="20"/>
                <w:szCs w:val="20"/>
              </w:rPr>
            </w:pPr>
            <w:r w:rsidRPr="003F7E67">
              <w:rPr>
                <w:sz w:val="20"/>
                <w:szCs w:val="20"/>
              </w:rPr>
              <w:t>2033</w:t>
            </w:r>
          </w:p>
        </w:tc>
        <w:tc>
          <w:tcPr>
            <w:tcW w:w="750" w:type="dxa"/>
            <w:tcMar>
              <w:left w:w="43" w:type="dxa"/>
              <w:right w:w="43" w:type="dxa"/>
            </w:tcMar>
          </w:tcPr>
          <w:p w14:paraId="050FB259" w14:textId="77777777" w:rsidR="007053D1" w:rsidRPr="003F7E67" w:rsidRDefault="007053D1" w:rsidP="00224199">
            <w:pPr>
              <w:jc w:val="center"/>
              <w:rPr>
                <w:sz w:val="20"/>
                <w:szCs w:val="20"/>
              </w:rPr>
            </w:pPr>
          </w:p>
        </w:tc>
        <w:tc>
          <w:tcPr>
            <w:tcW w:w="750" w:type="dxa"/>
            <w:tcMar>
              <w:left w:w="43" w:type="dxa"/>
              <w:right w:w="43" w:type="dxa"/>
            </w:tcMar>
          </w:tcPr>
          <w:p w14:paraId="4639AA24" w14:textId="77777777" w:rsidR="007053D1" w:rsidRPr="003F7E67" w:rsidRDefault="007053D1" w:rsidP="00224199">
            <w:pPr>
              <w:jc w:val="center"/>
              <w:rPr>
                <w:sz w:val="20"/>
                <w:szCs w:val="20"/>
              </w:rPr>
            </w:pPr>
          </w:p>
        </w:tc>
        <w:tc>
          <w:tcPr>
            <w:tcW w:w="750" w:type="dxa"/>
            <w:tcMar>
              <w:left w:w="43" w:type="dxa"/>
              <w:right w:w="43" w:type="dxa"/>
            </w:tcMar>
          </w:tcPr>
          <w:p w14:paraId="2D410E8E" w14:textId="77777777" w:rsidR="007053D1" w:rsidRPr="003F7E67" w:rsidRDefault="007053D1" w:rsidP="00224199">
            <w:pPr>
              <w:jc w:val="center"/>
              <w:rPr>
                <w:sz w:val="20"/>
                <w:szCs w:val="20"/>
              </w:rPr>
            </w:pPr>
          </w:p>
        </w:tc>
        <w:tc>
          <w:tcPr>
            <w:tcW w:w="750" w:type="dxa"/>
            <w:tcMar>
              <w:left w:w="43" w:type="dxa"/>
              <w:right w:w="43" w:type="dxa"/>
            </w:tcMar>
          </w:tcPr>
          <w:p w14:paraId="33D83182" w14:textId="77777777" w:rsidR="007053D1" w:rsidRPr="003F7E67" w:rsidRDefault="007053D1" w:rsidP="00224199">
            <w:pPr>
              <w:jc w:val="center"/>
              <w:rPr>
                <w:sz w:val="20"/>
                <w:szCs w:val="20"/>
              </w:rPr>
            </w:pPr>
          </w:p>
        </w:tc>
        <w:tc>
          <w:tcPr>
            <w:tcW w:w="750" w:type="dxa"/>
            <w:tcMar>
              <w:left w:w="43" w:type="dxa"/>
              <w:right w:w="43" w:type="dxa"/>
            </w:tcMar>
          </w:tcPr>
          <w:p w14:paraId="07F00C7D" w14:textId="77777777" w:rsidR="007053D1" w:rsidRPr="003F7E67" w:rsidRDefault="007053D1" w:rsidP="00224199">
            <w:pPr>
              <w:jc w:val="center"/>
              <w:rPr>
                <w:sz w:val="20"/>
                <w:szCs w:val="20"/>
              </w:rPr>
            </w:pPr>
          </w:p>
        </w:tc>
        <w:tc>
          <w:tcPr>
            <w:tcW w:w="750" w:type="dxa"/>
            <w:tcMar>
              <w:left w:w="43" w:type="dxa"/>
              <w:right w:w="43" w:type="dxa"/>
            </w:tcMar>
          </w:tcPr>
          <w:p w14:paraId="1F1BDD19" w14:textId="77777777" w:rsidR="007053D1" w:rsidRPr="003F7E67" w:rsidRDefault="007053D1" w:rsidP="00224199">
            <w:pPr>
              <w:jc w:val="center"/>
              <w:rPr>
                <w:sz w:val="20"/>
                <w:szCs w:val="20"/>
              </w:rPr>
            </w:pPr>
          </w:p>
        </w:tc>
        <w:tc>
          <w:tcPr>
            <w:tcW w:w="750" w:type="dxa"/>
            <w:tcMar>
              <w:left w:w="43" w:type="dxa"/>
              <w:right w:w="43" w:type="dxa"/>
            </w:tcMar>
          </w:tcPr>
          <w:p w14:paraId="0AFDB8B7" w14:textId="77777777" w:rsidR="007053D1" w:rsidRPr="003F7E67" w:rsidRDefault="007053D1" w:rsidP="00224199">
            <w:pPr>
              <w:jc w:val="center"/>
              <w:rPr>
                <w:sz w:val="20"/>
                <w:szCs w:val="20"/>
              </w:rPr>
            </w:pPr>
          </w:p>
        </w:tc>
        <w:tc>
          <w:tcPr>
            <w:tcW w:w="750" w:type="dxa"/>
            <w:tcMar>
              <w:left w:w="43" w:type="dxa"/>
              <w:right w:w="43" w:type="dxa"/>
            </w:tcMar>
          </w:tcPr>
          <w:p w14:paraId="42A3F389" w14:textId="77777777" w:rsidR="007053D1" w:rsidRPr="003F7E67" w:rsidRDefault="007053D1" w:rsidP="00224199">
            <w:pPr>
              <w:jc w:val="center"/>
              <w:rPr>
                <w:sz w:val="20"/>
                <w:szCs w:val="20"/>
              </w:rPr>
            </w:pPr>
          </w:p>
        </w:tc>
        <w:tc>
          <w:tcPr>
            <w:tcW w:w="750" w:type="dxa"/>
            <w:tcMar>
              <w:left w:w="43" w:type="dxa"/>
              <w:right w:w="43" w:type="dxa"/>
            </w:tcMar>
          </w:tcPr>
          <w:p w14:paraId="26C2AB4F" w14:textId="77777777" w:rsidR="007053D1" w:rsidRPr="003F7E67" w:rsidRDefault="007053D1" w:rsidP="00224199">
            <w:pPr>
              <w:jc w:val="center"/>
              <w:rPr>
                <w:sz w:val="20"/>
                <w:szCs w:val="20"/>
              </w:rPr>
            </w:pPr>
          </w:p>
        </w:tc>
        <w:tc>
          <w:tcPr>
            <w:tcW w:w="750" w:type="dxa"/>
            <w:tcMar>
              <w:left w:w="43" w:type="dxa"/>
              <w:right w:w="43" w:type="dxa"/>
            </w:tcMar>
          </w:tcPr>
          <w:p w14:paraId="1532B5B1" w14:textId="77777777" w:rsidR="007053D1" w:rsidRPr="003F7E67" w:rsidRDefault="007053D1" w:rsidP="00224199">
            <w:pPr>
              <w:jc w:val="center"/>
              <w:rPr>
                <w:sz w:val="20"/>
                <w:szCs w:val="20"/>
              </w:rPr>
            </w:pPr>
          </w:p>
        </w:tc>
        <w:tc>
          <w:tcPr>
            <w:tcW w:w="750" w:type="dxa"/>
            <w:tcMar>
              <w:left w:w="43" w:type="dxa"/>
              <w:right w:w="43" w:type="dxa"/>
            </w:tcMar>
          </w:tcPr>
          <w:p w14:paraId="5570FF6C" w14:textId="77777777" w:rsidR="007053D1" w:rsidRPr="003F7E67" w:rsidRDefault="007053D1" w:rsidP="00224199">
            <w:pPr>
              <w:jc w:val="center"/>
              <w:rPr>
                <w:sz w:val="20"/>
                <w:szCs w:val="20"/>
              </w:rPr>
            </w:pPr>
          </w:p>
        </w:tc>
        <w:tc>
          <w:tcPr>
            <w:tcW w:w="750" w:type="dxa"/>
            <w:tcMar>
              <w:left w:w="43" w:type="dxa"/>
              <w:right w:w="43" w:type="dxa"/>
            </w:tcMar>
          </w:tcPr>
          <w:p w14:paraId="6B03ADF2" w14:textId="77777777" w:rsidR="007053D1" w:rsidRPr="003F7E67" w:rsidRDefault="007053D1" w:rsidP="00224199">
            <w:pPr>
              <w:jc w:val="center"/>
              <w:rPr>
                <w:sz w:val="20"/>
                <w:szCs w:val="20"/>
              </w:rPr>
            </w:pPr>
          </w:p>
        </w:tc>
      </w:tr>
      <w:tr w:rsidR="007053D1" w:rsidRPr="003F7E67" w14:paraId="7DA14304" w14:textId="77777777" w:rsidTr="00224199">
        <w:trPr>
          <w:jc w:val="center"/>
        </w:trPr>
        <w:tc>
          <w:tcPr>
            <w:tcW w:w="900" w:type="dxa"/>
            <w:tcMar>
              <w:left w:w="43" w:type="dxa"/>
              <w:right w:w="43" w:type="dxa"/>
            </w:tcMar>
          </w:tcPr>
          <w:p w14:paraId="17CE0623" w14:textId="77777777" w:rsidR="007053D1" w:rsidRPr="003F7E67" w:rsidRDefault="007053D1" w:rsidP="00224199">
            <w:pPr>
              <w:jc w:val="center"/>
              <w:rPr>
                <w:sz w:val="20"/>
                <w:szCs w:val="20"/>
              </w:rPr>
            </w:pPr>
            <w:r w:rsidRPr="003F7E67">
              <w:rPr>
                <w:sz w:val="20"/>
                <w:szCs w:val="20"/>
              </w:rPr>
              <w:t>2034</w:t>
            </w:r>
          </w:p>
        </w:tc>
        <w:tc>
          <w:tcPr>
            <w:tcW w:w="750" w:type="dxa"/>
            <w:tcMar>
              <w:left w:w="43" w:type="dxa"/>
              <w:right w:w="43" w:type="dxa"/>
            </w:tcMar>
          </w:tcPr>
          <w:p w14:paraId="55CE24E9" w14:textId="77777777" w:rsidR="007053D1" w:rsidRPr="003F7E67" w:rsidRDefault="007053D1" w:rsidP="00224199">
            <w:pPr>
              <w:jc w:val="center"/>
              <w:rPr>
                <w:sz w:val="20"/>
                <w:szCs w:val="20"/>
              </w:rPr>
            </w:pPr>
          </w:p>
        </w:tc>
        <w:tc>
          <w:tcPr>
            <w:tcW w:w="750" w:type="dxa"/>
            <w:tcMar>
              <w:left w:w="43" w:type="dxa"/>
              <w:right w:w="43" w:type="dxa"/>
            </w:tcMar>
          </w:tcPr>
          <w:p w14:paraId="606AE153" w14:textId="77777777" w:rsidR="007053D1" w:rsidRPr="003F7E67" w:rsidRDefault="007053D1" w:rsidP="00224199">
            <w:pPr>
              <w:jc w:val="center"/>
              <w:rPr>
                <w:sz w:val="20"/>
                <w:szCs w:val="20"/>
              </w:rPr>
            </w:pPr>
          </w:p>
        </w:tc>
        <w:tc>
          <w:tcPr>
            <w:tcW w:w="750" w:type="dxa"/>
            <w:tcMar>
              <w:left w:w="43" w:type="dxa"/>
              <w:right w:w="43" w:type="dxa"/>
            </w:tcMar>
          </w:tcPr>
          <w:p w14:paraId="7F530F74" w14:textId="77777777" w:rsidR="007053D1" w:rsidRPr="003F7E67" w:rsidRDefault="007053D1" w:rsidP="00224199">
            <w:pPr>
              <w:jc w:val="center"/>
              <w:rPr>
                <w:sz w:val="20"/>
                <w:szCs w:val="20"/>
              </w:rPr>
            </w:pPr>
          </w:p>
        </w:tc>
        <w:tc>
          <w:tcPr>
            <w:tcW w:w="750" w:type="dxa"/>
            <w:tcMar>
              <w:left w:w="43" w:type="dxa"/>
              <w:right w:w="43" w:type="dxa"/>
            </w:tcMar>
          </w:tcPr>
          <w:p w14:paraId="3084E155" w14:textId="77777777" w:rsidR="007053D1" w:rsidRPr="003F7E67" w:rsidRDefault="007053D1" w:rsidP="00224199">
            <w:pPr>
              <w:jc w:val="center"/>
              <w:rPr>
                <w:sz w:val="20"/>
                <w:szCs w:val="20"/>
              </w:rPr>
            </w:pPr>
          </w:p>
        </w:tc>
        <w:tc>
          <w:tcPr>
            <w:tcW w:w="750" w:type="dxa"/>
            <w:tcMar>
              <w:left w:w="43" w:type="dxa"/>
              <w:right w:w="43" w:type="dxa"/>
            </w:tcMar>
          </w:tcPr>
          <w:p w14:paraId="74C54E05" w14:textId="77777777" w:rsidR="007053D1" w:rsidRPr="003F7E67" w:rsidRDefault="007053D1" w:rsidP="00224199">
            <w:pPr>
              <w:jc w:val="center"/>
              <w:rPr>
                <w:sz w:val="20"/>
                <w:szCs w:val="20"/>
              </w:rPr>
            </w:pPr>
          </w:p>
        </w:tc>
        <w:tc>
          <w:tcPr>
            <w:tcW w:w="750" w:type="dxa"/>
            <w:tcMar>
              <w:left w:w="43" w:type="dxa"/>
              <w:right w:w="43" w:type="dxa"/>
            </w:tcMar>
          </w:tcPr>
          <w:p w14:paraId="504F1558" w14:textId="77777777" w:rsidR="007053D1" w:rsidRPr="003F7E67" w:rsidRDefault="007053D1" w:rsidP="00224199">
            <w:pPr>
              <w:jc w:val="center"/>
              <w:rPr>
                <w:sz w:val="20"/>
                <w:szCs w:val="20"/>
              </w:rPr>
            </w:pPr>
          </w:p>
        </w:tc>
        <w:tc>
          <w:tcPr>
            <w:tcW w:w="750" w:type="dxa"/>
            <w:tcMar>
              <w:left w:w="43" w:type="dxa"/>
              <w:right w:w="43" w:type="dxa"/>
            </w:tcMar>
          </w:tcPr>
          <w:p w14:paraId="04F2B0CE" w14:textId="77777777" w:rsidR="007053D1" w:rsidRPr="003F7E67" w:rsidRDefault="007053D1" w:rsidP="00224199">
            <w:pPr>
              <w:jc w:val="center"/>
              <w:rPr>
                <w:sz w:val="20"/>
                <w:szCs w:val="20"/>
              </w:rPr>
            </w:pPr>
          </w:p>
        </w:tc>
        <w:tc>
          <w:tcPr>
            <w:tcW w:w="750" w:type="dxa"/>
            <w:tcMar>
              <w:left w:w="43" w:type="dxa"/>
              <w:right w:w="43" w:type="dxa"/>
            </w:tcMar>
          </w:tcPr>
          <w:p w14:paraId="6D758E86" w14:textId="77777777" w:rsidR="007053D1" w:rsidRPr="003F7E67" w:rsidRDefault="007053D1" w:rsidP="00224199">
            <w:pPr>
              <w:jc w:val="center"/>
              <w:rPr>
                <w:sz w:val="20"/>
                <w:szCs w:val="20"/>
              </w:rPr>
            </w:pPr>
          </w:p>
        </w:tc>
        <w:tc>
          <w:tcPr>
            <w:tcW w:w="750" w:type="dxa"/>
            <w:tcMar>
              <w:left w:w="43" w:type="dxa"/>
              <w:right w:w="43" w:type="dxa"/>
            </w:tcMar>
          </w:tcPr>
          <w:p w14:paraId="51E993A7" w14:textId="77777777" w:rsidR="007053D1" w:rsidRPr="003F7E67" w:rsidRDefault="007053D1" w:rsidP="00224199">
            <w:pPr>
              <w:jc w:val="center"/>
              <w:rPr>
                <w:sz w:val="20"/>
                <w:szCs w:val="20"/>
              </w:rPr>
            </w:pPr>
          </w:p>
        </w:tc>
        <w:tc>
          <w:tcPr>
            <w:tcW w:w="750" w:type="dxa"/>
            <w:tcMar>
              <w:left w:w="43" w:type="dxa"/>
              <w:right w:w="43" w:type="dxa"/>
            </w:tcMar>
          </w:tcPr>
          <w:p w14:paraId="08D259F1" w14:textId="77777777" w:rsidR="007053D1" w:rsidRPr="003F7E67" w:rsidRDefault="007053D1" w:rsidP="00224199">
            <w:pPr>
              <w:jc w:val="center"/>
              <w:rPr>
                <w:sz w:val="20"/>
                <w:szCs w:val="20"/>
              </w:rPr>
            </w:pPr>
          </w:p>
        </w:tc>
        <w:tc>
          <w:tcPr>
            <w:tcW w:w="750" w:type="dxa"/>
            <w:tcMar>
              <w:left w:w="43" w:type="dxa"/>
              <w:right w:w="43" w:type="dxa"/>
            </w:tcMar>
          </w:tcPr>
          <w:p w14:paraId="08D13817" w14:textId="77777777" w:rsidR="007053D1" w:rsidRPr="003F7E67" w:rsidRDefault="007053D1" w:rsidP="00224199">
            <w:pPr>
              <w:jc w:val="center"/>
              <w:rPr>
                <w:sz w:val="20"/>
                <w:szCs w:val="20"/>
              </w:rPr>
            </w:pPr>
          </w:p>
        </w:tc>
        <w:tc>
          <w:tcPr>
            <w:tcW w:w="750" w:type="dxa"/>
            <w:tcMar>
              <w:left w:w="43" w:type="dxa"/>
              <w:right w:w="43" w:type="dxa"/>
            </w:tcMar>
          </w:tcPr>
          <w:p w14:paraId="5D616D0C" w14:textId="77777777" w:rsidR="007053D1" w:rsidRPr="003F7E67" w:rsidRDefault="007053D1" w:rsidP="00224199">
            <w:pPr>
              <w:jc w:val="center"/>
              <w:rPr>
                <w:sz w:val="20"/>
                <w:szCs w:val="20"/>
              </w:rPr>
            </w:pPr>
          </w:p>
        </w:tc>
      </w:tr>
      <w:tr w:rsidR="007053D1" w:rsidRPr="003F7E67" w14:paraId="4C0AC7AC" w14:textId="77777777" w:rsidTr="00224199">
        <w:trPr>
          <w:jc w:val="center"/>
        </w:trPr>
        <w:tc>
          <w:tcPr>
            <w:tcW w:w="900" w:type="dxa"/>
            <w:tcMar>
              <w:left w:w="43" w:type="dxa"/>
              <w:right w:w="43" w:type="dxa"/>
            </w:tcMar>
          </w:tcPr>
          <w:p w14:paraId="2E94F29B" w14:textId="77777777" w:rsidR="007053D1" w:rsidRPr="003F7E67" w:rsidRDefault="007053D1" w:rsidP="00224199">
            <w:pPr>
              <w:jc w:val="center"/>
              <w:rPr>
                <w:sz w:val="20"/>
                <w:szCs w:val="20"/>
              </w:rPr>
            </w:pPr>
            <w:r w:rsidRPr="003F7E67">
              <w:rPr>
                <w:sz w:val="20"/>
                <w:szCs w:val="20"/>
              </w:rPr>
              <w:t>2035</w:t>
            </w:r>
          </w:p>
        </w:tc>
        <w:tc>
          <w:tcPr>
            <w:tcW w:w="750" w:type="dxa"/>
            <w:tcMar>
              <w:left w:w="43" w:type="dxa"/>
              <w:right w:w="43" w:type="dxa"/>
            </w:tcMar>
          </w:tcPr>
          <w:p w14:paraId="232BEB6B" w14:textId="77777777" w:rsidR="007053D1" w:rsidRPr="003F7E67" w:rsidRDefault="007053D1" w:rsidP="00224199">
            <w:pPr>
              <w:jc w:val="center"/>
              <w:rPr>
                <w:sz w:val="20"/>
                <w:szCs w:val="20"/>
              </w:rPr>
            </w:pPr>
          </w:p>
        </w:tc>
        <w:tc>
          <w:tcPr>
            <w:tcW w:w="750" w:type="dxa"/>
            <w:tcMar>
              <w:left w:w="43" w:type="dxa"/>
              <w:right w:w="43" w:type="dxa"/>
            </w:tcMar>
          </w:tcPr>
          <w:p w14:paraId="66F329CE" w14:textId="77777777" w:rsidR="007053D1" w:rsidRPr="003F7E67" w:rsidRDefault="007053D1" w:rsidP="00224199">
            <w:pPr>
              <w:jc w:val="center"/>
              <w:rPr>
                <w:sz w:val="20"/>
                <w:szCs w:val="20"/>
              </w:rPr>
            </w:pPr>
          </w:p>
        </w:tc>
        <w:tc>
          <w:tcPr>
            <w:tcW w:w="750" w:type="dxa"/>
            <w:tcMar>
              <w:left w:w="43" w:type="dxa"/>
              <w:right w:w="43" w:type="dxa"/>
            </w:tcMar>
          </w:tcPr>
          <w:p w14:paraId="1997BE0C" w14:textId="77777777" w:rsidR="007053D1" w:rsidRPr="003F7E67" w:rsidRDefault="007053D1" w:rsidP="00224199">
            <w:pPr>
              <w:jc w:val="center"/>
              <w:rPr>
                <w:sz w:val="20"/>
                <w:szCs w:val="20"/>
              </w:rPr>
            </w:pPr>
          </w:p>
        </w:tc>
        <w:tc>
          <w:tcPr>
            <w:tcW w:w="750" w:type="dxa"/>
            <w:tcMar>
              <w:left w:w="43" w:type="dxa"/>
              <w:right w:w="43" w:type="dxa"/>
            </w:tcMar>
          </w:tcPr>
          <w:p w14:paraId="6D628FA6" w14:textId="77777777" w:rsidR="007053D1" w:rsidRPr="003F7E67" w:rsidRDefault="007053D1" w:rsidP="00224199">
            <w:pPr>
              <w:jc w:val="center"/>
              <w:rPr>
                <w:sz w:val="20"/>
                <w:szCs w:val="20"/>
              </w:rPr>
            </w:pPr>
          </w:p>
        </w:tc>
        <w:tc>
          <w:tcPr>
            <w:tcW w:w="750" w:type="dxa"/>
            <w:tcMar>
              <w:left w:w="43" w:type="dxa"/>
              <w:right w:w="43" w:type="dxa"/>
            </w:tcMar>
          </w:tcPr>
          <w:p w14:paraId="792DC378" w14:textId="77777777" w:rsidR="007053D1" w:rsidRPr="003F7E67" w:rsidRDefault="007053D1" w:rsidP="00224199">
            <w:pPr>
              <w:jc w:val="center"/>
              <w:rPr>
                <w:sz w:val="20"/>
                <w:szCs w:val="20"/>
              </w:rPr>
            </w:pPr>
          </w:p>
        </w:tc>
        <w:tc>
          <w:tcPr>
            <w:tcW w:w="750" w:type="dxa"/>
            <w:tcMar>
              <w:left w:w="43" w:type="dxa"/>
              <w:right w:w="43" w:type="dxa"/>
            </w:tcMar>
          </w:tcPr>
          <w:p w14:paraId="6BB0CFA6" w14:textId="77777777" w:rsidR="007053D1" w:rsidRPr="003F7E67" w:rsidRDefault="007053D1" w:rsidP="00224199">
            <w:pPr>
              <w:jc w:val="center"/>
              <w:rPr>
                <w:sz w:val="20"/>
                <w:szCs w:val="20"/>
              </w:rPr>
            </w:pPr>
          </w:p>
        </w:tc>
        <w:tc>
          <w:tcPr>
            <w:tcW w:w="750" w:type="dxa"/>
            <w:tcMar>
              <w:left w:w="43" w:type="dxa"/>
              <w:right w:w="43" w:type="dxa"/>
            </w:tcMar>
          </w:tcPr>
          <w:p w14:paraId="791AF349" w14:textId="77777777" w:rsidR="007053D1" w:rsidRPr="003F7E67" w:rsidRDefault="007053D1" w:rsidP="00224199">
            <w:pPr>
              <w:jc w:val="center"/>
              <w:rPr>
                <w:sz w:val="20"/>
                <w:szCs w:val="20"/>
              </w:rPr>
            </w:pPr>
          </w:p>
        </w:tc>
        <w:tc>
          <w:tcPr>
            <w:tcW w:w="750" w:type="dxa"/>
            <w:tcMar>
              <w:left w:w="43" w:type="dxa"/>
              <w:right w:w="43" w:type="dxa"/>
            </w:tcMar>
          </w:tcPr>
          <w:p w14:paraId="19F42B96" w14:textId="77777777" w:rsidR="007053D1" w:rsidRPr="003F7E67" w:rsidRDefault="007053D1" w:rsidP="00224199">
            <w:pPr>
              <w:jc w:val="center"/>
              <w:rPr>
                <w:sz w:val="20"/>
                <w:szCs w:val="20"/>
              </w:rPr>
            </w:pPr>
          </w:p>
        </w:tc>
        <w:tc>
          <w:tcPr>
            <w:tcW w:w="750" w:type="dxa"/>
            <w:tcMar>
              <w:left w:w="43" w:type="dxa"/>
              <w:right w:w="43" w:type="dxa"/>
            </w:tcMar>
          </w:tcPr>
          <w:p w14:paraId="4738DAE8" w14:textId="77777777" w:rsidR="007053D1" w:rsidRPr="003F7E67" w:rsidRDefault="007053D1" w:rsidP="00224199">
            <w:pPr>
              <w:jc w:val="center"/>
              <w:rPr>
                <w:sz w:val="20"/>
                <w:szCs w:val="20"/>
              </w:rPr>
            </w:pPr>
          </w:p>
        </w:tc>
        <w:tc>
          <w:tcPr>
            <w:tcW w:w="750" w:type="dxa"/>
            <w:tcMar>
              <w:left w:w="43" w:type="dxa"/>
              <w:right w:w="43" w:type="dxa"/>
            </w:tcMar>
          </w:tcPr>
          <w:p w14:paraId="6B32BFB5" w14:textId="77777777" w:rsidR="007053D1" w:rsidRPr="003F7E67" w:rsidRDefault="007053D1" w:rsidP="00224199">
            <w:pPr>
              <w:jc w:val="center"/>
              <w:rPr>
                <w:sz w:val="20"/>
                <w:szCs w:val="20"/>
              </w:rPr>
            </w:pPr>
          </w:p>
        </w:tc>
        <w:tc>
          <w:tcPr>
            <w:tcW w:w="750" w:type="dxa"/>
            <w:tcMar>
              <w:left w:w="43" w:type="dxa"/>
              <w:right w:w="43" w:type="dxa"/>
            </w:tcMar>
          </w:tcPr>
          <w:p w14:paraId="14F18342" w14:textId="77777777" w:rsidR="007053D1" w:rsidRPr="003F7E67" w:rsidRDefault="007053D1" w:rsidP="00224199">
            <w:pPr>
              <w:jc w:val="center"/>
              <w:rPr>
                <w:sz w:val="20"/>
                <w:szCs w:val="20"/>
              </w:rPr>
            </w:pPr>
          </w:p>
        </w:tc>
        <w:tc>
          <w:tcPr>
            <w:tcW w:w="750" w:type="dxa"/>
            <w:tcMar>
              <w:left w:w="43" w:type="dxa"/>
              <w:right w:w="43" w:type="dxa"/>
            </w:tcMar>
          </w:tcPr>
          <w:p w14:paraId="1045423D" w14:textId="77777777" w:rsidR="007053D1" w:rsidRPr="003F7E67" w:rsidRDefault="007053D1" w:rsidP="00224199">
            <w:pPr>
              <w:jc w:val="center"/>
              <w:rPr>
                <w:sz w:val="20"/>
                <w:szCs w:val="20"/>
              </w:rPr>
            </w:pPr>
          </w:p>
        </w:tc>
      </w:tr>
      <w:tr w:rsidR="007053D1" w:rsidRPr="003F7E67" w14:paraId="71A74C66" w14:textId="77777777" w:rsidTr="00224199">
        <w:trPr>
          <w:jc w:val="center"/>
        </w:trPr>
        <w:tc>
          <w:tcPr>
            <w:tcW w:w="900" w:type="dxa"/>
            <w:tcMar>
              <w:left w:w="43" w:type="dxa"/>
              <w:right w:w="43" w:type="dxa"/>
            </w:tcMar>
          </w:tcPr>
          <w:p w14:paraId="549ADD16" w14:textId="77777777" w:rsidR="007053D1" w:rsidRPr="003F7E67" w:rsidRDefault="007053D1" w:rsidP="00224199">
            <w:pPr>
              <w:jc w:val="center"/>
              <w:rPr>
                <w:sz w:val="20"/>
                <w:szCs w:val="20"/>
              </w:rPr>
            </w:pPr>
            <w:r w:rsidRPr="003F7E67">
              <w:rPr>
                <w:sz w:val="20"/>
                <w:szCs w:val="20"/>
              </w:rPr>
              <w:t>2036</w:t>
            </w:r>
          </w:p>
        </w:tc>
        <w:tc>
          <w:tcPr>
            <w:tcW w:w="750" w:type="dxa"/>
            <w:tcMar>
              <w:left w:w="43" w:type="dxa"/>
              <w:right w:w="43" w:type="dxa"/>
            </w:tcMar>
          </w:tcPr>
          <w:p w14:paraId="54207965" w14:textId="77777777" w:rsidR="007053D1" w:rsidRPr="003F7E67" w:rsidRDefault="007053D1" w:rsidP="00224199">
            <w:pPr>
              <w:jc w:val="center"/>
              <w:rPr>
                <w:sz w:val="20"/>
                <w:szCs w:val="20"/>
              </w:rPr>
            </w:pPr>
          </w:p>
        </w:tc>
        <w:tc>
          <w:tcPr>
            <w:tcW w:w="750" w:type="dxa"/>
            <w:tcMar>
              <w:left w:w="43" w:type="dxa"/>
              <w:right w:w="43" w:type="dxa"/>
            </w:tcMar>
          </w:tcPr>
          <w:p w14:paraId="7CDE00D0" w14:textId="77777777" w:rsidR="007053D1" w:rsidRPr="003F7E67" w:rsidRDefault="007053D1" w:rsidP="00224199">
            <w:pPr>
              <w:jc w:val="center"/>
              <w:rPr>
                <w:sz w:val="20"/>
                <w:szCs w:val="20"/>
              </w:rPr>
            </w:pPr>
          </w:p>
        </w:tc>
        <w:tc>
          <w:tcPr>
            <w:tcW w:w="750" w:type="dxa"/>
            <w:tcMar>
              <w:left w:w="43" w:type="dxa"/>
              <w:right w:w="43" w:type="dxa"/>
            </w:tcMar>
          </w:tcPr>
          <w:p w14:paraId="6BD225B1" w14:textId="77777777" w:rsidR="007053D1" w:rsidRPr="003F7E67" w:rsidRDefault="007053D1" w:rsidP="00224199">
            <w:pPr>
              <w:jc w:val="center"/>
              <w:rPr>
                <w:sz w:val="20"/>
                <w:szCs w:val="20"/>
              </w:rPr>
            </w:pPr>
          </w:p>
        </w:tc>
        <w:tc>
          <w:tcPr>
            <w:tcW w:w="750" w:type="dxa"/>
            <w:tcMar>
              <w:left w:w="43" w:type="dxa"/>
              <w:right w:w="43" w:type="dxa"/>
            </w:tcMar>
          </w:tcPr>
          <w:p w14:paraId="77FCFA7F" w14:textId="77777777" w:rsidR="007053D1" w:rsidRPr="003F7E67" w:rsidRDefault="007053D1" w:rsidP="00224199">
            <w:pPr>
              <w:jc w:val="center"/>
              <w:rPr>
                <w:sz w:val="20"/>
                <w:szCs w:val="20"/>
              </w:rPr>
            </w:pPr>
          </w:p>
        </w:tc>
        <w:tc>
          <w:tcPr>
            <w:tcW w:w="750" w:type="dxa"/>
            <w:tcMar>
              <w:left w:w="43" w:type="dxa"/>
              <w:right w:w="43" w:type="dxa"/>
            </w:tcMar>
          </w:tcPr>
          <w:p w14:paraId="3F22DC70" w14:textId="77777777" w:rsidR="007053D1" w:rsidRPr="003F7E67" w:rsidRDefault="007053D1" w:rsidP="00224199">
            <w:pPr>
              <w:jc w:val="center"/>
              <w:rPr>
                <w:sz w:val="20"/>
                <w:szCs w:val="20"/>
              </w:rPr>
            </w:pPr>
          </w:p>
        </w:tc>
        <w:tc>
          <w:tcPr>
            <w:tcW w:w="750" w:type="dxa"/>
            <w:tcMar>
              <w:left w:w="43" w:type="dxa"/>
              <w:right w:w="43" w:type="dxa"/>
            </w:tcMar>
          </w:tcPr>
          <w:p w14:paraId="376F89BB" w14:textId="77777777" w:rsidR="007053D1" w:rsidRPr="003F7E67" w:rsidRDefault="007053D1" w:rsidP="00224199">
            <w:pPr>
              <w:jc w:val="center"/>
              <w:rPr>
                <w:sz w:val="20"/>
                <w:szCs w:val="20"/>
              </w:rPr>
            </w:pPr>
          </w:p>
        </w:tc>
        <w:tc>
          <w:tcPr>
            <w:tcW w:w="750" w:type="dxa"/>
            <w:tcMar>
              <w:left w:w="43" w:type="dxa"/>
              <w:right w:w="43" w:type="dxa"/>
            </w:tcMar>
          </w:tcPr>
          <w:p w14:paraId="4D03AAFE" w14:textId="77777777" w:rsidR="007053D1" w:rsidRPr="003F7E67" w:rsidRDefault="007053D1" w:rsidP="00224199">
            <w:pPr>
              <w:jc w:val="center"/>
              <w:rPr>
                <w:sz w:val="20"/>
                <w:szCs w:val="20"/>
              </w:rPr>
            </w:pPr>
          </w:p>
        </w:tc>
        <w:tc>
          <w:tcPr>
            <w:tcW w:w="750" w:type="dxa"/>
            <w:tcMar>
              <w:left w:w="43" w:type="dxa"/>
              <w:right w:w="43" w:type="dxa"/>
            </w:tcMar>
          </w:tcPr>
          <w:p w14:paraId="20C3A6DF" w14:textId="77777777" w:rsidR="007053D1" w:rsidRPr="003F7E67" w:rsidRDefault="007053D1" w:rsidP="00224199">
            <w:pPr>
              <w:jc w:val="center"/>
              <w:rPr>
                <w:sz w:val="20"/>
                <w:szCs w:val="20"/>
              </w:rPr>
            </w:pPr>
          </w:p>
        </w:tc>
        <w:tc>
          <w:tcPr>
            <w:tcW w:w="750" w:type="dxa"/>
            <w:tcMar>
              <w:left w:w="43" w:type="dxa"/>
              <w:right w:w="43" w:type="dxa"/>
            </w:tcMar>
          </w:tcPr>
          <w:p w14:paraId="0CE56F43" w14:textId="77777777" w:rsidR="007053D1" w:rsidRPr="003F7E67" w:rsidRDefault="007053D1" w:rsidP="00224199">
            <w:pPr>
              <w:jc w:val="center"/>
              <w:rPr>
                <w:sz w:val="20"/>
                <w:szCs w:val="20"/>
              </w:rPr>
            </w:pPr>
          </w:p>
        </w:tc>
        <w:tc>
          <w:tcPr>
            <w:tcW w:w="750" w:type="dxa"/>
            <w:tcMar>
              <w:left w:w="43" w:type="dxa"/>
              <w:right w:w="43" w:type="dxa"/>
            </w:tcMar>
          </w:tcPr>
          <w:p w14:paraId="58EA244C" w14:textId="77777777" w:rsidR="007053D1" w:rsidRPr="003F7E67" w:rsidRDefault="007053D1" w:rsidP="00224199">
            <w:pPr>
              <w:jc w:val="center"/>
              <w:rPr>
                <w:sz w:val="20"/>
                <w:szCs w:val="20"/>
              </w:rPr>
            </w:pPr>
          </w:p>
        </w:tc>
        <w:tc>
          <w:tcPr>
            <w:tcW w:w="750" w:type="dxa"/>
            <w:tcMar>
              <w:left w:w="43" w:type="dxa"/>
              <w:right w:w="43" w:type="dxa"/>
            </w:tcMar>
          </w:tcPr>
          <w:p w14:paraId="297F51F9" w14:textId="77777777" w:rsidR="007053D1" w:rsidRPr="003F7E67" w:rsidRDefault="007053D1" w:rsidP="00224199">
            <w:pPr>
              <w:jc w:val="center"/>
              <w:rPr>
                <w:sz w:val="20"/>
                <w:szCs w:val="20"/>
              </w:rPr>
            </w:pPr>
          </w:p>
        </w:tc>
        <w:tc>
          <w:tcPr>
            <w:tcW w:w="750" w:type="dxa"/>
            <w:tcMar>
              <w:left w:w="43" w:type="dxa"/>
              <w:right w:w="43" w:type="dxa"/>
            </w:tcMar>
          </w:tcPr>
          <w:p w14:paraId="1478998C" w14:textId="77777777" w:rsidR="007053D1" w:rsidRPr="003F7E67" w:rsidRDefault="007053D1" w:rsidP="00224199">
            <w:pPr>
              <w:jc w:val="center"/>
              <w:rPr>
                <w:sz w:val="20"/>
                <w:szCs w:val="20"/>
              </w:rPr>
            </w:pPr>
          </w:p>
        </w:tc>
      </w:tr>
      <w:tr w:rsidR="007053D1" w:rsidRPr="003F7E67" w14:paraId="1E6E5D47" w14:textId="77777777" w:rsidTr="00224199">
        <w:trPr>
          <w:jc w:val="center"/>
        </w:trPr>
        <w:tc>
          <w:tcPr>
            <w:tcW w:w="900" w:type="dxa"/>
            <w:tcMar>
              <w:left w:w="43" w:type="dxa"/>
              <w:right w:w="43" w:type="dxa"/>
            </w:tcMar>
          </w:tcPr>
          <w:p w14:paraId="3A2ADC44" w14:textId="77777777" w:rsidR="007053D1" w:rsidRPr="003F7E67" w:rsidRDefault="007053D1" w:rsidP="00224199">
            <w:pPr>
              <w:jc w:val="center"/>
              <w:rPr>
                <w:sz w:val="20"/>
                <w:szCs w:val="20"/>
              </w:rPr>
            </w:pPr>
            <w:r w:rsidRPr="003F7E67">
              <w:rPr>
                <w:sz w:val="20"/>
                <w:szCs w:val="20"/>
              </w:rPr>
              <w:t>2037</w:t>
            </w:r>
          </w:p>
        </w:tc>
        <w:tc>
          <w:tcPr>
            <w:tcW w:w="750" w:type="dxa"/>
            <w:tcMar>
              <w:left w:w="43" w:type="dxa"/>
              <w:right w:w="43" w:type="dxa"/>
            </w:tcMar>
          </w:tcPr>
          <w:p w14:paraId="1950F63F" w14:textId="77777777" w:rsidR="007053D1" w:rsidRPr="003F7E67" w:rsidRDefault="007053D1" w:rsidP="00224199">
            <w:pPr>
              <w:jc w:val="center"/>
              <w:rPr>
                <w:sz w:val="20"/>
                <w:szCs w:val="20"/>
              </w:rPr>
            </w:pPr>
          </w:p>
        </w:tc>
        <w:tc>
          <w:tcPr>
            <w:tcW w:w="750" w:type="dxa"/>
            <w:tcMar>
              <w:left w:w="43" w:type="dxa"/>
              <w:right w:w="43" w:type="dxa"/>
            </w:tcMar>
          </w:tcPr>
          <w:p w14:paraId="520384AF" w14:textId="77777777" w:rsidR="007053D1" w:rsidRPr="003F7E67" w:rsidRDefault="007053D1" w:rsidP="00224199">
            <w:pPr>
              <w:jc w:val="center"/>
              <w:rPr>
                <w:sz w:val="20"/>
                <w:szCs w:val="20"/>
              </w:rPr>
            </w:pPr>
          </w:p>
        </w:tc>
        <w:tc>
          <w:tcPr>
            <w:tcW w:w="750" w:type="dxa"/>
            <w:tcMar>
              <w:left w:w="43" w:type="dxa"/>
              <w:right w:w="43" w:type="dxa"/>
            </w:tcMar>
          </w:tcPr>
          <w:p w14:paraId="6C061772" w14:textId="77777777" w:rsidR="007053D1" w:rsidRPr="003F7E67" w:rsidRDefault="007053D1" w:rsidP="00224199">
            <w:pPr>
              <w:jc w:val="center"/>
              <w:rPr>
                <w:sz w:val="20"/>
                <w:szCs w:val="20"/>
              </w:rPr>
            </w:pPr>
          </w:p>
        </w:tc>
        <w:tc>
          <w:tcPr>
            <w:tcW w:w="750" w:type="dxa"/>
            <w:tcMar>
              <w:left w:w="43" w:type="dxa"/>
              <w:right w:w="43" w:type="dxa"/>
            </w:tcMar>
          </w:tcPr>
          <w:p w14:paraId="40BE6381" w14:textId="77777777" w:rsidR="007053D1" w:rsidRPr="003F7E67" w:rsidRDefault="007053D1" w:rsidP="00224199">
            <w:pPr>
              <w:jc w:val="center"/>
              <w:rPr>
                <w:sz w:val="20"/>
                <w:szCs w:val="20"/>
              </w:rPr>
            </w:pPr>
          </w:p>
        </w:tc>
        <w:tc>
          <w:tcPr>
            <w:tcW w:w="750" w:type="dxa"/>
            <w:tcMar>
              <w:left w:w="43" w:type="dxa"/>
              <w:right w:w="43" w:type="dxa"/>
            </w:tcMar>
          </w:tcPr>
          <w:p w14:paraId="62FC25B3" w14:textId="77777777" w:rsidR="007053D1" w:rsidRPr="003F7E67" w:rsidRDefault="007053D1" w:rsidP="00224199">
            <w:pPr>
              <w:jc w:val="center"/>
              <w:rPr>
                <w:sz w:val="20"/>
                <w:szCs w:val="20"/>
              </w:rPr>
            </w:pPr>
          </w:p>
        </w:tc>
        <w:tc>
          <w:tcPr>
            <w:tcW w:w="750" w:type="dxa"/>
            <w:tcMar>
              <w:left w:w="43" w:type="dxa"/>
              <w:right w:w="43" w:type="dxa"/>
            </w:tcMar>
          </w:tcPr>
          <w:p w14:paraId="7E3F3C0F" w14:textId="77777777" w:rsidR="007053D1" w:rsidRPr="003F7E67" w:rsidRDefault="007053D1" w:rsidP="00224199">
            <w:pPr>
              <w:jc w:val="center"/>
              <w:rPr>
                <w:sz w:val="20"/>
                <w:szCs w:val="20"/>
              </w:rPr>
            </w:pPr>
          </w:p>
        </w:tc>
        <w:tc>
          <w:tcPr>
            <w:tcW w:w="750" w:type="dxa"/>
            <w:tcMar>
              <w:left w:w="43" w:type="dxa"/>
              <w:right w:w="43" w:type="dxa"/>
            </w:tcMar>
          </w:tcPr>
          <w:p w14:paraId="5AF00B33" w14:textId="77777777" w:rsidR="007053D1" w:rsidRPr="003F7E67" w:rsidRDefault="007053D1" w:rsidP="00224199">
            <w:pPr>
              <w:jc w:val="center"/>
              <w:rPr>
                <w:sz w:val="20"/>
                <w:szCs w:val="20"/>
              </w:rPr>
            </w:pPr>
          </w:p>
        </w:tc>
        <w:tc>
          <w:tcPr>
            <w:tcW w:w="750" w:type="dxa"/>
            <w:tcMar>
              <w:left w:w="43" w:type="dxa"/>
              <w:right w:w="43" w:type="dxa"/>
            </w:tcMar>
          </w:tcPr>
          <w:p w14:paraId="45EA9831" w14:textId="77777777" w:rsidR="007053D1" w:rsidRPr="003F7E67" w:rsidRDefault="007053D1" w:rsidP="00224199">
            <w:pPr>
              <w:jc w:val="center"/>
              <w:rPr>
                <w:sz w:val="20"/>
                <w:szCs w:val="20"/>
              </w:rPr>
            </w:pPr>
          </w:p>
        </w:tc>
        <w:tc>
          <w:tcPr>
            <w:tcW w:w="750" w:type="dxa"/>
            <w:tcMar>
              <w:left w:w="43" w:type="dxa"/>
              <w:right w:w="43" w:type="dxa"/>
            </w:tcMar>
          </w:tcPr>
          <w:p w14:paraId="53DD6285" w14:textId="77777777" w:rsidR="007053D1" w:rsidRPr="003F7E67" w:rsidRDefault="007053D1" w:rsidP="00224199">
            <w:pPr>
              <w:jc w:val="center"/>
              <w:rPr>
                <w:sz w:val="20"/>
                <w:szCs w:val="20"/>
              </w:rPr>
            </w:pPr>
          </w:p>
        </w:tc>
        <w:tc>
          <w:tcPr>
            <w:tcW w:w="750" w:type="dxa"/>
            <w:tcMar>
              <w:left w:w="43" w:type="dxa"/>
              <w:right w:w="43" w:type="dxa"/>
            </w:tcMar>
          </w:tcPr>
          <w:p w14:paraId="6F197689" w14:textId="77777777" w:rsidR="007053D1" w:rsidRPr="003F7E67" w:rsidRDefault="007053D1" w:rsidP="00224199">
            <w:pPr>
              <w:jc w:val="center"/>
              <w:rPr>
                <w:sz w:val="20"/>
                <w:szCs w:val="20"/>
              </w:rPr>
            </w:pPr>
          </w:p>
        </w:tc>
        <w:tc>
          <w:tcPr>
            <w:tcW w:w="750" w:type="dxa"/>
            <w:tcMar>
              <w:left w:w="43" w:type="dxa"/>
              <w:right w:w="43" w:type="dxa"/>
            </w:tcMar>
          </w:tcPr>
          <w:p w14:paraId="3EE54707" w14:textId="77777777" w:rsidR="007053D1" w:rsidRPr="003F7E67" w:rsidRDefault="007053D1" w:rsidP="00224199">
            <w:pPr>
              <w:jc w:val="center"/>
              <w:rPr>
                <w:sz w:val="20"/>
                <w:szCs w:val="20"/>
              </w:rPr>
            </w:pPr>
          </w:p>
        </w:tc>
        <w:tc>
          <w:tcPr>
            <w:tcW w:w="750" w:type="dxa"/>
            <w:tcMar>
              <w:left w:w="43" w:type="dxa"/>
              <w:right w:w="43" w:type="dxa"/>
            </w:tcMar>
          </w:tcPr>
          <w:p w14:paraId="7CE2A8B0" w14:textId="77777777" w:rsidR="007053D1" w:rsidRPr="003F7E67" w:rsidRDefault="007053D1" w:rsidP="00224199">
            <w:pPr>
              <w:jc w:val="center"/>
              <w:rPr>
                <w:sz w:val="20"/>
                <w:szCs w:val="20"/>
              </w:rPr>
            </w:pPr>
          </w:p>
        </w:tc>
      </w:tr>
      <w:tr w:rsidR="007053D1" w:rsidRPr="003F7E67" w14:paraId="75383659" w14:textId="77777777" w:rsidTr="00224199">
        <w:trPr>
          <w:jc w:val="center"/>
        </w:trPr>
        <w:tc>
          <w:tcPr>
            <w:tcW w:w="900" w:type="dxa"/>
            <w:tcMar>
              <w:left w:w="43" w:type="dxa"/>
              <w:right w:w="43" w:type="dxa"/>
            </w:tcMar>
          </w:tcPr>
          <w:p w14:paraId="0AFD31A8" w14:textId="77777777" w:rsidR="007053D1" w:rsidRPr="003F7E67" w:rsidRDefault="007053D1" w:rsidP="00224199">
            <w:pPr>
              <w:jc w:val="center"/>
              <w:rPr>
                <w:sz w:val="20"/>
                <w:szCs w:val="20"/>
              </w:rPr>
            </w:pPr>
            <w:r w:rsidRPr="003F7E67">
              <w:rPr>
                <w:sz w:val="20"/>
                <w:szCs w:val="20"/>
              </w:rPr>
              <w:t>2038</w:t>
            </w:r>
          </w:p>
        </w:tc>
        <w:tc>
          <w:tcPr>
            <w:tcW w:w="750" w:type="dxa"/>
            <w:tcMar>
              <w:left w:w="43" w:type="dxa"/>
              <w:right w:w="43" w:type="dxa"/>
            </w:tcMar>
          </w:tcPr>
          <w:p w14:paraId="2E66AABC" w14:textId="77777777" w:rsidR="007053D1" w:rsidRPr="003F7E67" w:rsidRDefault="007053D1" w:rsidP="00224199">
            <w:pPr>
              <w:jc w:val="center"/>
              <w:rPr>
                <w:sz w:val="20"/>
                <w:szCs w:val="20"/>
              </w:rPr>
            </w:pPr>
          </w:p>
        </w:tc>
        <w:tc>
          <w:tcPr>
            <w:tcW w:w="750" w:type="dxa"/>
            <w:tcMar>
              <w:left w:w="43" w:type="dxa"/>
              <w:right w:w="43" w:type="dxa"/>
            </w:tcMar>
          </w:tcPr>
          <w:p w14:paraId="33B0CAAF" w14:textId="77777777" w:rsidR="007053D1" w:rsidRPr="003F7E67" w:rsidRDefault="007053D1" w:rsidP="00224199">
            <w:pPr>
              <w:jc w:val="center"/>
              <w:rPr>
                <w:sz w:val="20"/>
                <w:szCs w:val="20"/>
              </w:rPr>
            </w:pPr>
          </w:p>
        </w:tc>
        <w:tc>
          <w:tcPr>
            <w:tcW w:w="750" w:type="dxa"/>
            <w:tcMar>
              <w:left w:w="43" w:type="dxa"/>
              <w:right w:w="43" w:type="dxa"/>
            </w:tcMar>
          </w:tcPr>
          <w:p w14:paraId="205C73FE" w14:textId="77777777" w:rsidR="007053D1" w:rsidRPr="003F7E67" w:rsidRDefault="007053D1" w:rsidP="00224199">
            <w:pPr>
              <w:jc w:val="center"/>
              <w:rPr>
                <w:sz w:val="20"/>
                <w:szCs w:val="20"/>
              </w:rPr>
            </w:pPr>
          </w:p>
        </w:tc>
        <w:tc>
          <w:tcPr>
            <w:tcW w:w="750" w:type="dxa"/>
            <w:tcMar>
              <w:left w:w="43" w:type="dxa"/>
              <w:right w:w="43" w:type="dxa"/>
            </w:tcMar>
          </w:tcPr>
          <w:p w14:paraId="15DA97A4" w14:textId="77777777" w:rsidR="007053D1" w:rsidRPr="003F7E67" w:rsidRDefault="007053D1" w:rsidP="00224199">
            <w:pPr>
              <w:jc w:val="center"/>
              <w:rPr>
                <w:sz w:val="20"/>
                <w:szCs w:val="20"/>
              </w:rPr>
            </w:pPr>
          </w:p>
        </w:tc>
        <w:tc>
          <w:tcPr>
            <w:tcW w:w="750" w:type="dxa"/>
            <w:tcMar>
              <w:left w:w="43" w:type="dxa"/>
              <w:right w:w="43" w:type="dxa"/>
            </w:tcMar>
          </w:tcPr>
          <w:p w14:paraId="7DF8232D" w14:textId="77777777" w:rsidR="007053D1" w:rsidRPr="003F7E67" w:rsidRDefault="007053D1" w:rsidP="00224199">
            <w:pPr>
              <w:jc w:val="center"/>
              <w:rPr>
                <w:sz w:val="20"/>
                <w:szCs w:val="20"/>
              </w:rPr>
            </w:pPr>
          </w:p>
        </w:tc>
        <w:tc>
          <w:tcPr>
            <w:tcW w:w="750" w:type="dxa"/>
            <w:tcMar>
              <w:left w:w="43" w:type="dxa"/>
              <w:right w:w="43" w:type="dxa"/>
            </w:tcMar>
          </w:tcPr>
          <w:p w14:paraId="336A62D2" w14:textId="77777777" w:rsidR="007053D1" w:rsidRPr="003F7E67" w:rsidRDefault="007053D1" w:rsidP="00224199">
            <w:pPr>
              <w:jc w:val="center"/>
              <w:rPr>
                <w:sz w:val="20"/>
                <w:szCs w:val="20"/>
              </w:rPr>
            </w:pPr>
          </w:p>
        </w:tc>
        <w:tc>
          <w:tcPr>
            <w:tcW w:w="750" w:type="dxa"/>
            <w:tcMar>
              <w:left w:w="43" w:type="dxa"/>
              <w:right w:w="43" w:type="dxa"/>
            </w:tcMar>
          </w:tcPr>
          <w:p w14:paraId="135DD44E" w14:textId="77777777" w:rsidR="007053D1" w:rsidRPr="003F7E67" w:rsidRDefault="007053D1" w:rsidP="00224199">
            <w:pPr>
              <w:jc w:val="center"/>
              <w:rPr>
                <w:sz w:val="20"/>
                <w:szCs w:val="20"/>
              </w:rPr>
            </w:pPr>
          </w:p>
        </w:tc>
        <w:tc>
          <w:tcPr>
            <w:tcW w:w="750" w:type="dxa"/>
            <w:tcMar>
              <w:left w:w="43" w:type="dxa"/>
              <w:right w:w="43" w:type="dxa"/>
            </w:tcMar>
          </w:tcPr>
          <w:p w14:paraId="11A668CA" w14:textId="77777777" w:rsidR="007053D1" w:rsidRPr="003F7E67" w:rsidRDefault="007053D1" w:rsidP="00224199">
            <w:pPr>
              <w:jc w:val="center"/>
              <w:rPr>
                <w:sz w:val="20"/>
                <w:szCs w:val="20"/>
              </w:rPr>
            </w:pPr>
          </w:p>
        </w:tc>
        <w:tc>
          <w:tcPr>
            <w:tcW w:w="750" w:type="dxa"/>
            <w:tcMar>
              <w:left w:w="43" w:type="dxa"/>
              <w:right w:w="43" w:type="dxa"/>
            </w:tcMar>
          </w:tcPr>
          <w:p w14:paraId="380EC68E" w14:textId="77777777" w:rsidR="007053D1" w:rsidRPr="003F7E67" w:rsidRDefault="007053D1" w:rsidP="00224199">
            <w:pPr>
              <w:jc w:val="center"/>
              <w:rPr>
                <w:sz w:val="20"/>
                <w:szCs w:val="20"/>
              </w:rPr>
            </w:pPr>
          </w:p>
        </w:tc>
        <w:tc>
          <w:tcPr>
            <w:tcW w:w="750" w:type="dxa"/>
            <w:tcMar>
              <w:left w:w="43" w:type="dxa"/>
              <w:right w:w="43" w:type="dxa"/>
            </w:tcMar>
          </w:tcPr>
          <w:p w14:paraId="29E3FFC4" w14:textId="77777777" w:rsidR="007053D1" w:rsidRPr="003F7E67" w:rsidRDefault="007053D1" w:rsidP="00224199">
            <w:pPr>
              <w:jc w:val="center"/>
              <w:rPr>
                <w:sz w:val="20"/>
                <w:szCs w:val="20"/>
              </w:rPr>
            </w:pPr>
          </w:p>
        </w:tc>
        <w:tc>
          <w:tcPr>
            <w:tcW w:w="750" w:type="dxa"/>
            <w:tcMar>
              <w:left w:w="43" w:type="dxa"/>
              <w:right w:w="43" w:type="dxa"/>
            </w:tcMar>
          </w:tcPr>
          <w:p w14:paraId="2AD7D54D" w14:textId="77777777" w:rsidR="007053D1" w:rsidRPr="003F7E67" w:rsidRDefault="007053D1" w:rsidP="00224199">
            <w:pPr>
              <w:jc w:val="center"/>
              <w:rPr>
                <w:sz w:val="20"/>
                <w:szCs w:val="20"/>
              </w:rPr>
            </w:pPr>
          </w:p>
        </w:tc>
        <w:tc>
          <w:tcPr>
            <w:tcW w:w="750" w:type="dxa"/>
            <w:tcMar>
              <w:left w:w="43" w:type="dxa"/>
              <w:right w:w="43" w:type="dxa"/>
            </w:tcMar>
          </w:tcPr>
          <w:p w14:paraId="351EAF4F" w14:textId="77777777" w:rsidR="007053D1" w:rsidRPr="003F7E67" w:rsidRDefault="007053D1" w:rsidP="00224199">
            <w:pPr>
              <w:jc w:val="center"/>
              <w:rPr>
                <w:sz w:val="20"/>
                <w:szCs w:val="20"/>
              </w:rPr>
            </w:pPr>
          </w:p>
        </w:tc>
      </w:tr>
      <w:tr w:rsidR="007053D1" w:rsidRPr="003F7E67" w14:paraId="5F9191E7" w14:textId="77777777" w:rsidTr="00224199">
        <w:trPr>
          <w:jc w:val="center"/>
        </w:trPr>
        <w:tc>
          <w:tcPr>
            <w:tcW w:w="900" w:type="dxa"/>
            <w:tcMar>
              <w:left w:w="43" w:type="dxa"/>
              <w:right w:w="43" w:type="dxa"/>
            </w:tcMar>
          </w:tcPr>
          <w:p w14:paraId="0889ED92" w14:textId="77777777" w:rsidR="007053D1" w:rsidRPr="003F7E67" w:rsidRDefault="007053D1" w:rsidP="00224199">
            <w:pPr>
              <w:jc w:val="center"/>
              <w:rPr>
                <w:sz w:val="20"/>
                <w:szCs w:val="20"/>
              </w:rPr>
            </w:pPr>
            <w:r w:rsidRPr="003F7E67">
              <w:rPr>
                <w:sz w:val="20"/>
                <w:szCs w:val="20"/>
              </w:rPr>
              <w:t>2039</w:t>
            </w:r>
          </w:p>
        </w:tc>
        <w:tc>
          <w:tcPr>
            <w:tcW w:w="750" w:type="dxa"/>
            <w:tcMar>
              <w:left w:w="43" w:type="dxa"/>
              <w:right w:w="43" w:type="dxa"/>
            </w:tcMar>
          </w:tcPr>
          <w:p w14:paraId="2E6BA99F" w14:textId="77777777" w:rsidR="007053D1" w:rsidRPr="003F7E67" w:rsidRDefault="007053D1" w:rsidP="00224199">
            <w:pPr>
              <w:jc w:val="center"/>
              <w:rPr>
                <w:sz w:val="20"/>
                <w:szCs w:val="20"/>
              </w:rPr>
            </w:pPr>
          </w:p>
        </w:tc>
        <w:tc>
          <w:tcPr>
            <w:tcW w:w="750" w:type="dxa"/>
            <w:tcMar>
              <w:left w:w="43" w:type="dxa"/>
              <w:right w:w="43" w:type="dxa"/>
            </w:tcMar>
          </w:tcPr>
          <w:p w14:paraId="7356F959" w14:textId="77777777" w:rsidR="007053D1" w:rsidRPr="003F7E67" w:rsidRDefault="007053D1" w:rsidP="00224199">
            <w:pPr>
              <w:jc w:val="center"/>
              <w:rPr>
                <w:sz w:val="20"/>
                <w:szCs w:val="20"/>
              </w:rPr>
            </w:pPr>
          </w:p>
        </w:tc>
        <w:tc>
          <w:tcPr>
            <w:tcW w:w="750" w:type="dxa"/>
            <w:tcMar>
              <w:left w:w="43" w:type="dxa"/>
              <w:right w:w="43" w:type="dxa"/>
            </w:tcMar>
          </w:tcPr>
          <w:p w14:paraId="6AA8BB33" w14:textId="77777777" w:rsidR="007053D1" w:rsidRPr="003F7E67" w:rsidRDefault="007053D1" w:rsidP="00224199">
            <w:pPr>
              <w:jc w:val="center"/>
              <w:rPr>
                <w:sz w:val="20"/>
                <w:szCs w:val="20"/>
              </w:rPr>
            </w:pPr>
          </w:p>
        </w:tc>
        <w:tc>
          <w:tcPr>
            <w:tcW w:w="750" w:type="dxa"/>
            <w:tcMar>
              <w:left w:w="43" w:type="dxa"/>
              <w:right w:w="43" w:type="dxa"/>
            </w:tcMar>
          </w:tcPr>
          <w:p w14:paraId="662274B5" w14:textId="77777777" w:rsidR="007053D1" w:rsidRPr="003F7E67" w:rsidRDefault="007053D1" w:rsidP="00224199">
            <w:pPr>
              <w:jc w:val="center"/>
              <w:rPr>
                <w:sz w:val="20"/>
                <w:szCs w:val="20"/>
              </w:rPr>
            </w:pPr>
          </w:p>
        </w:tc>
        <w:tc>
          <w:tcPr>
            <w:tcW w:w="750" w:type="dxa"/>
            <w:tcMar>
              <w:left w:w="43" w:type="dxa"/>
              <w:right w:w="43" w:type="dxa"/>
            </w:tcMar>
          </w:tcPr>
          <w:p w14:paraId="52E43425" w14:textId="77777777" w:rsidR="007053D1" w:rsidRPr="003F7E67" w:rsidRDefault="007053D1" w:rsidP="00224199">
            <w:pPr>
              <w:jc w:val="center"/>
              <w:rPr>
                <w:sz w:val="20"/>
                <w:szCs w:val="20"/>
              </w:rPr>
            </w:pPr>
          </w:p>
        </w:tc>
        <w:tc>
          <w:tcPr>
            <w:tcW w:w="750" w:type="dxa"/>
            <w:tcMar>
              <w:left w:w="43" w:type="dxa"/>
              <w:right w:w="43" w:type="dxa"/>
            </w:tcMar>
          </w:tcPr>
          <w:p w14:paraId="17B15AF7" w14:textId="77777777" w:rsidR="007053D1" w:rsidRPr="003F7E67" w:rsidRDefault="007053D1" w:rsidP="00224199">
            <w:pPr>
              <w:jc w:val="center"/>
              <w:rPr>
                <w:sz w:val="20"/>
                <w:szCs w:val="20"/>
              </w:rPr>
            </w:pPr>
          </w:p>
        </w:tc>
        <w:tc>
          <w:tcPr>
            <w:tcW w:w="750" w:type="dxa"/>
            <w:tcMar>
              <w:left w:w="43" w:type="dxa"/>
              <w:right w:w="43" w:type="dxa"/>
            </w:tcMar>
          </w:tcPr>
          <w:p w14:paraId="09FB8250" w14:textId="77777777" w:rsidR="007053D1" w:rsidRPr="003F7E67" w:rsidRDefault="007053D1" w:rsidP="00224199">
            <w:pPr>
              <w:jc w:val="center"/>
              <w:rPr>
                <w:sz w:val="20"/>
                <w:szCs w:val="20"/>
              </w:rPr>
            </w:pPr>
          </w:p>
        </w:tc>
        <w:tc>
          <w:tcPr>
            <w:tcW w:w="750" w:type="dxa"/>
            <w:tcMar>
              <w:left w:w="43" w:type="dxa"/>
              <w:right w:w="43" w:type="dxa"/>
            </w:tcMar>
          </w:tcPr>
          <w:p w14:paraId="10C2DC9B" w14:textId="77777777" w:rsidR="007053D1" w:rsidRPr="003F7E67" w:rsidRDefault="007053D1" w:rsidP="00224199">
            <w:pPr>
              <w:jc w:val="center"/>
              <w:rPr>
                <w:sz w:val="20"/>
                <w:szCs w:val="20"/>
              </w:rPr>
            </w:pPr>
          </w:p>
        </w:tc>
        <w:tc>
          <w:tcPr>
            <w:tcW w:w="750" w:type="dxa"/>
            <w:tcMar>
              <w:left w:w="43" w:type="dxa"/>
              <w:right w:w="43" w:type="dxa"/>
            </w:tcMar>
          </w:tcPr>
          <w:p w14:paraId="1E95D9DD" w14:textId="77777777" w:rsidR="007053D1" w:rsidRPr="003F7E67" w:rsidRDefault="007053D1" w:rsidP="00224199">
            <w:pPr>
              <w:jc w:val="center"/>
              <w:rPr>
                <w:sz w:val="20"/>
                <w:szCs w:val="20"/>
              </w:rPr>
            </w:pPr>
          </w:p>
        </w:tc>
        <w:tc>
          <w:tcPr>
            <w:tcW w:w="750" w:type="dxa"/>
            <w:tcMar>
              <w:left w:w="43" w:type="dxa"/>
              <w:right w:w="43" w:type="dxa"/>
            </w:tcMar>
          </w:tcPr>
          <w:p w14:paraId="75D3A58F" w14:textId="77777777" w:rsidR="007053D1" w:rsidRPr="003F7E67" w:rsidRDefault="007053D1" w:rsidP="00224199">
            <w:pPr>
              <w:jc w:val="center"/>
              <w:rPr>
                <w:sz w:val="20"/>
                <w:szCs w:val="20"/>
              </w:rPr>
            </w:pPr>
          </w:p>
        </w:tc>
        <w:tc>
          <w:tcPr>
            <w:tcW w:w="750" w:type="dxa"/>
            <w:tcMar>
              <w:left w:w="43" w:type="dxa"/>
              <w:right w:w="43" w:type="dxa"/>
            </w:tcMar>
          </w:tcPr>
          <w:p w14:paraId="53835A94" w14:textId="77777777" w:rsidR="007053D1" w:rsidRPr="003F7E67" w:rsidRDefault="007053D1" w:rsidP="00224199">
            <w:pPr>
              <w:jc w:val="center"/>
              <w:rPr>
                <w:sz w:val="20"/>
                <w:szCs w:val="20"/>
              </w:rPr>
            </w:pPr>
          </w:p>
        </w:tc>
        <w:tc>
          <w:tcPr>
            <w:tcW w:w="750" w:type="dxa"/>
            <w:tcMar>
              <w:left w:w="43" w:type="dxa"/>
              <w:right w:w="43" w:type="dxa"/>
            </w:tcMar>
          </w:tcPr>
          <w:p w14:paraId="7136D4E0" w14:textId="77777777" w:rsidR="007053D1" w:rsidRPr="003F7E67" w:rsidRDefault="007053D1" w:rsidP="00224199">
            <w:pPr>
              <w:jc w:val="center"/>
              <w:rPr>
                <w:sz w:val="20"/>
                <w:szCs w:val="20"/>
              </w:rPr>
            </w:pPr>
          </w:p>
        </w:tc>
      </w:tr>
      <w:tr w:rsidR="007053D1" w:rsidRPr="003F7E67" w14:paraId="5DF8D4B6" w14:textId="77777777" w:rsidTr="00224199">
        <w:trPr>
          <w:jc w:val="center"/>
        </w:trPr>
        <w:tc>
          <w:tcPr>
            <w:tcW w:w="900" w:type="dxa"/>
            <w:tcMar>
              <w:left w:w="43" w:type="dxa"/>
              <w:right w:w="43" w:type="dxa"/>
            </w:tcMar>
          </w:tcPr>
          <w:p w14:paraId="6E9746EC" w14:textId="77777777" w:rsidR="007053D1" w:rsidRPr="003F7E67" w:rsidRDefault="007053D1" w:rsidP="00224199">
            <w:pPr>
              <w:jc w:val="center"/>
              <w:rPr>
                <w:sz w:val="20"/>
                <w:szCs w:val="20"/>
              </w:rPr>
            </w:pPr>
            <w:r w:rsidRPr="003F7E67">
              <w:rPr>
                <w:sz w:val="20"/>
                <w:szCs w:val="20"/>
              </w:rPr>
              <w:t>2040</w:t>
            </w:r>
          </w:p>
        </w:tc>
        <w:tc>
          <w:tcPr>
            <w:tcW w:w="750" w:type="dxa"/>
            <w:tcMar>
              <w:left w:w="43" w:type="dxa"/>
              <w:right w:w="43" w:type="dxa"/>
            </w:tcMar>
          </w:tcPr>
          <w:p w14:paraId="3C88BD2D" w14:textId="77777777" w:rsidR="007053D1" w:rsidRPr="003F7E67" w:rsidRDefault="007053D1" w:rsidP="00224199">
            <w:pPr>
              <w:jc w:val="center"/>
              <w:rPr>
                <w:sz w:val="20"/>
                <w:szCs w:val="20"/>
              </w:rPr>
            </w:pPr>
          </w:p>
        </w:tc>
        <w:tc>
          <w:tcPr>
            <w:tcW w:w="750" w:type="dxa"/>
            <w:tcMar>
              <w:left w:w="43" w:type="dxa"/>
              <w:right w:w="43" w:type="dxa"/>
            </w:tcMar>
          </w:tcPr>
          <w:p w14:paraId="64CE417C" w14:textId="77777777" w:rsidR="007053D1" w:rsidRPr="003F7E67" w:rsidRDefault="007053D1" w:rsidP="00224199">
            <w:pPr>
              <w:jc w:val="center"/>
              <w:rPr>
                <w:sz w:val="20"/>
                <w:szCs w:val="20"/>
              </w:rPr>
            </w:pPr>
          </w:p>
        </w:tc>
        <w:tc>
          <w:tcPr>
            <w:tcW w:w="750" w:type="dxa"/>
            <w:tcMar>
              <w:left w:w="43" w:type="dxa"/>
              <w:right w:w="43" w:type="dxa"/>
            </w:tcMar>
          </w:tcPr>
          <w:p w14:paraId="57B31F97" w14:textId="77777777" w:rsidR="007053D1" w:rsidRPr="003F7E67" w:rsidRDefault="007053D1" w:rsidP="00224199">
            <w:pPr>
              <w:jc w:val="center"/>
              <w:rPr>
                <w:sz w:val="20"/>
                <w:szCs w:val="20"/>
              </w:rPr>
            </w:pPr>
          </w:p>
        </w:tc>
        <w:tc>
          <w:tcPr>
            <w:tcW w:w="750" w:type="dxa"/>
            <w:tcMar>
              <w:left w:w="43" w:type="dxa"/>
              <w:right w:w="43" w:type="dxa"/>
            </w:tcMar>
          </w:tcPr>
          <w:p w14:paraId="0DCFD321" w14:textId="77777777" w:rsidR="007053D1" w:rsidRPr="003F7E67" w:rsidRDefault="007053D1" w:rsidP="00224199">
            <w:pPr>
              <w:jc w:val="center"/>
              <w:rPr>
                <w:sz w:val="20"/>
                <w:szCs w:val="20"/>
              </w:rPr>
            </w:pPr>
          </w:p>
        </w:tc>
        <w:tc>
          <w:tcPr>
            <w:tcW w:w="750" w:type="dxa"/>
            <w:tcMar>
              <w:left w:w="43" w:type="dxa"/>
              <w:right w:w="43" w:type="dxa"/>
            </w:tcMar>
          </w:tcPr>
          <w:p w14:paraId="78E34258" w14:textId="77777777" w:rsidR="007053D1" w:rsidRPr="003F7E67" w:rsidRDefault="007053D1" w:rsidP="00224199">
            <w:pPr>
              <w:jc w:val="center"/>
              <w:rPr>
                <w:sz w:val="20"/>
                <w:szCs w:val="20"/>
              </w:rPr>
            </w:pPr>
          </w:p>
        </w:tc>
        <w:tc>
          <w:tcPr>
            <w:tcW w:w="750" w:type="dxa"/>
            <w:tcMar>
              <w:left w:w="43" w:type="dxa"/>
              <w:right w:w="43" w:type="dxa"/>
            </w:tcMar>
          </w:tcPr>
          <w:p w14:paraId="4175345D" w14:textId="77777777" w:rsidR="007053D1" w:rsidRPr="003F7E67" w:rsidRDefault="007053D1" w:rsidP="00224199">
            <w:pPr>
              <w:jc w:val="center"/>
              <w:rPr>
                <w:sz w:val="20"/>
                <w:szCs w:val="20"/>
              </w:rPr>
            </w:pPr>
          </w:p>
        </w:tc>
        <w:tc>
          <w:tcPr>
            <w:tcW w:w="750" w:type="dxa"/>
            <w:tcMar>
              <w:left w:w="43" w:type="dxa"/>
              <w:right w:w="43" w:type="dxa"/>
            </w:tcMar>
          </w:tcPr>
          <w:p w14:paraId="48669A25" w14:textId="77777777" w:rsidR="007053D1" w:rsidRPr="003F7E67" w:rsidRDefault="007053D1" w:rsidP="00224199">
            <w:pPr>
              <w:jc w:val="center"/>
              <w:rPr>
                <w:sz w:val="20"/>
                <w:szCs w:val="20"/>
              </w:rPr>
            </w:pPr>
          </w:p>
        </w:tc>
        <w:tc>
          <w:tcPr>
            <w:tcW w:w="750" w:type="dxa"/>
            <w:tcMar>
              <w:left w:w="43" w:type="dxa"/>
              <w:right w:w="43" w:type="dxa"/>
            </w:tcMar>
          </w:tcPr>
          <w:p w14:paraId="2334466C" w14:textId="77777777" w:rsidR="007053D1" w:rsidRPr="003F7E67" w:rsidRDefault="007053D1" w:rsidP="00224199">
            <w:pPr>
              <w:jc w:val="center"/>
              <w:rPr>
                <w:sz w:val="20"/>
                <w:szCs w:val="20"/>
              </w:rPr>
            </w:pPr>
          </w:p>
        </w:tc>
        <w:tc>
          <w:tcPr>
            <w:tcW w:w="750" w:type="dxa"/>
            <w:tcMar>
              <w:left w:w="43" w:type="dxa"/>
              <w:right w:w="43" w:type="dxa"/>
            </w:tcMar>
          </w:tcPr>
          <w:p w14:paraId="277E73EE" w14:textId="77777777" w:rsidR="007053D1" w:rsidRPr="003F7E67" w:rsidRDefault="007053D1" w:rsidP="00224199">
            <w:pPr>
              <w:jc w:val="center"/>
              <w:rPr>
                <w:sz w:val="20"/>
                <w:szCs w:val="20"/>
              </w:rPr>
            </w:pPr>
          </w:p>
        </w:tc>
        <w:tc>
          <w:tcPr>
            <w:tcW w:w="750" w:type="dxa"/>
            <w:tcMar>
              <w:left w:w="43" w:type="dxa"/>
              <w:right w:w="43" w:type="dxa"/>
            </w:tcMar>
          </w:tcPr>
          <w:p w14:paraId="39322B02" w14:textId="77777777" w:rsidR="007053D1" w:rsidRPr="003F7E67" w:rsidRDefault="007053D1" w:rsidP="00224199">
            <w:pPr>
              <w:jc w:val="center"/>
              <w:rPr>
                <w:sz w:val="20"/>
                <w:szCs w:val="20"/>
              </w:rPr>
            </w:pPr>
          </w:p>
        </w:tc>
        <w:tc>
          <w:tcPr>
            <w:tcW w:w="750" w:type="dxa"/>
            <w:tcMar>
              <w:left w:w="43" w:type="dxa"/>
              <w:right w:w="43" w:type="dxa"/>
            </w:tcMar>
          </w:tcPr>
          <w:p w14:paraId="54A8B262" w14:textId="77777777" w:rsidR="007053D1" w:rsidRPr="003F7E67" w:rsidRDefault="007053D1" w:rsidP="00224199">
            <w:pPr>
              <w:jc w:val="center"/>
              <w:rPr>
                <w:sz w:val="20"/>
                <w:szCs w:val="20"/>
              </w:rPr>
            </w:pPr>
          </w:p>
        </w:tc>
        <w:tc>
          <w:tcPr>
            <w:tcW w:w="750" w:type="dxa"/>
            <w:tcMar>
              <w:left w:w="43" w:type="dxa"/>
              <w:right w:w="43" w:type="dxa"/>
            </w:tcMar>
          </w:tcPr>
          <w:p w14:paraId="66D03E74" w14:textId="77777777" w:rsidR="007053D1" w:rsidRPr="003F7E67" w:rsidRDefault="007053D1" w:rsidP="00224199">
            <w:pPr>
              <w:jc w:val="center"/>
              <w:rPr>
                <w:sz w:val="20"/>
                <w:szCs w:val="20"/>
              </w:rPr>
            </w:pPr>
          </w:p>
        </w:tc>
      </w:tr>
      <w:tr w:rsidR="007053D1" w:rsidRPr="003F7E67" w14:paraId="68E003C3" w14:textId="77777777" w:rsidTr="00224199">
        <w:trPr>
          <w:jc w:val="center"/>
        </w:trPr>
        <w:tc>
          <w:tcPr>
            <w:tcW w:w="900" w:type="dxa"/>
            <w:tcMar>
              <w:left w:w="43" w:type="dxa"/>
              <w:right w:w="43" w:type="dxa"/>
            </w:tcMar>
          </w:tcPr>
          <w:p w14:paraId="2E052B86" w14:textId="77777777" w:rsidR="007053D1" w:rsidRPr="003F7E67" w:rsidRDefault="007053D1" w:rsidP="00224199">
            <w:pPr>
              <w:jc w:val="center"/>
              <w:rPr>
                <w:sz w:val="20"/>
                <w:szCs w:val="20"/>
              </w:rPr>
            </w:pPr>
            <w:r w:rsidRPr="003F7E67">
              <w:rPr>
                <w:sz w:val="20"/>
                <w:szCs w:val="20"/>
              </w:rPr>
              <w:t>2041</w:t>
            </w:r>
          </w:p>
        </w:tc>
        <w:tc>
          <w:tcPr>
            <w:tcW w:w="750" w:type="dxa"/>
            <w:tcMar>
              <w:left w:w="43" w:type="dxa"/>
              <w:right w:w="43" w:type="dxa"/>
            </w:tcMar>
          </w:tcPr>
          <w:p w14:paraId="1763929E" w14:textId="77777777" w:rsidR="007053D1" w:rsidRPr="003F7E67" w:rsidRDefault="007053D1" w:rsidP="00224199">
            <w:pPr>
              <w:jc w:val="center"/>
              <w:rPr>
                <w:sz w:val="20"/>
                <w:szCs w:val="20"/>
              </w:rPr>
            </w:pPr>
          </w:p>
        </w:tc>
        <w:tc>
          <w:tcPr>
            <w:tcW w:w="750" w:type="dxa"/>
            <w:tcMar>
              <w:left w:w="43" w:type="dxa"/>
              <w:right w:w="43" w:type="dxa"/>
            </w:tcMar>
          </w:tcPr>
          <w:p w14:paraId="61FC7031" w14:textId="77777777" w:rsidR="007053D1" w:rsidRPr="003F7E67" w:rsidRDefault="007053D1" w:rsidP="00224199">
            <w:pPr>
              <w:jc w:val="center"/>
              <w:rPr>
                <w:sz w:val="20"/>
                <w:szCs w:val="20"/>
              </w:rPr>
            </w:pPr>
          </w:p>
        </w:tc>
        <w:tc>
          <w:tcPr>
            <w:tcW w:w="750" w:type="dxa"/>
            <w:tcMar>
              <w:left w:w="43" w:type="dxa"/>
              <w:right w:w="43" w:type="dxa"/>
            </w:tcMar>
          </w:tcPr>
          <w:p w14:paraId="2C68FBDE" w14:textId="77777777" w:rsidR="007053D1" w:rsidRPr="003F7E67" w:rsidRDefault="007053D1" w:rsidP="00224199">
            <w:pPr>
              <w:jc w:val="center"/>
              <w:rPr>
                <w:sz w:val="20"/>
                <w:szCs w:val="20"/>
              </w:rPr>
            </w:pPr>
          </w:p>
        </w:tc>
        <w:tc>
          <w:tcPr>
            <w:tcW w:w="750" w:type="dxa"/>
            <w:tcMar>
              <w:left w:w="43" w:type="dxa"/>
              <w:right w:w="43" w:type="dxa"/>
            </w:tcMar>
          </w:tcPr>
          <w:p w14:paraId="529334FC" w14:textId="77777777" w:rsidR="007053D1" w:rsidRPr="003F7E67" w:rsidRDefault="007053D1" w:rsidP="00224199">
            <w:pPr>
              <w:jc w:val="center"/>
              <w:rPr>
                <w:sz w:val="20"/>
                <w:szCs w:val="20"/>
              </w:rPr>
            </w:pPr>
          </w:p>
        </w:tc>
        <w:tc>
          <w:tcPr>
            <w:tcW w:w="750" w:type="dxa"/>
            <w:tcMar>
              <w:left w:w="43" w:type="dxa"/>
              <w:right w:w="43" w:type="dxa"/>
            </w:tcMar>
          </w:tcPr>
          <w:p w14:paraId="7464905E" w14:textId="77777777" w:rsidR="007053D1" w:rsidRPr="003F7E67" w:rsidRDefault="007053D1" w:rsidP="00224199">
            <w:pPr>
              <w:jc w:val="center"/>
              <w:rPr>
                <w:sz w:val="20"/>
                <w:szCs w:val="20"/>
              </w:rPr>
            </w:pPr>
          </w:p>
        </w:tc>
        <w:tc>
          <w:tcPr>
            <w:tcW w:w="750" w:type="dxa"/>
            <w:tcMar>
              <w:left w:w="43" w:type="dxa"/>
              <w:right w:w="43" w:type="dxa"/>
            </w:tcMar>
          </w:tcPr>
          <w:p w14:paraId="51036AC5" w14:textId="77777777" w:rsidR="007053D1" w:rsidRPr="003F7E67" w:rsidRDefault="007053D1" w:rsidP="00224199">
            <w:pPr>
              <w:jc w:val="center"/>
              <w:rPr>
                <w:sz w:val="20"/>
                <w:szCs w:val="20"/>
              </w:rPr>
            </w:pPr>
          </w:p>
        </w:tc>
        <w:tc>
          <w:tcPr>
            <w:tcW w:w="750" w:type="dxa"/>
            <w:tcMar>
              <w:left w:w="43" w:type="dxa"/>
              <w:right w:w="43" w:type="dxa"/>
            </w:tcMar>
          </w:tcPr>
          <w:p w14:paraId="0B23F4E4" w14:textId="77777777" w:rsidR="007053D1" w:rsidRPr="003F7E67" w:rsidRDefault="007053D1" w:rsidP="00224199">
            <w:pPr>
              <w:jc w:val="center"/>
              <w:rPr>
                <w:sz w:val="20"/>
                <w:szCs w:val="20"/>
              </w:rPr>
            </w:pPr>
          </w:p>
        </w:tc>
        <w:tc>
          <w:tcPr>
            <w:tcW w:w="750" w:type="dxa"/>
            <w:tcMar>
              <w:left w:w="43" w:type="dxa"/>
              <w:right w:w="43" w:type="dxa"/>
            </w:tcMar>
          </w:tcPr>
          <w:p w14:paraId="7D7682D3" w14:textId="77777777" w:rsidR="007053D1" w:rsidRPr="003F7E67" w:rsidRDefault="007053D1" w:rsidP="00224199">
            <w:pPr>
              <w:jc w:val="center"/>
              <w:rPr>
                <w:sz w:val="20"/>
                <w:szCs w:val="20"/>
              </w:rPr>
            </w:pPr>
          </w:p>
        </w:tc>
        <w:tc>
          <w:tcPr>
            <w:tcW w:w="750" w:type="dxa"/>
            <w:tcMar>
              <w:left w:w="43" w:type="dxa"/>
              <w:right w:w="43" w:type="dxa"/>
            </w:tcMar>
          </w:tcPr>
          <w:p w14:paraId="4685DB1A" w14:textId="77777777" w:rsidR="007053D1" w:rsidRPr="003F7E67" w:rsidRDefault="007053D1" w:rsidP="00224199">
            <w:pPr>
              <w:jc w:val="center"/>
              <w:rPr>
                <w:sz w:val="20"/>
                <w:szCs w:val="20"/>
              </w:rPr>
            </w:pPr>
          </w:p>
        </w:tc>
        <w:tc>
          <w:tcPr>
            <w:tcW w:w="750" w:type="dxa"/>
            <w:tcMar>
              <w:left w:w="43" w:type="dxa"/>
              <w:right w:w="43" w:type="dxa"/>
            </w:tcMar>
          </w:tcPr>
          <w:p w14:paraId="1833576E" w14:textId="77777777" w:rsidR="007053D1" w:rsidRPr="003F7E67" w:rsidRDefault="007053D1" w:rsidP="00224199">
            <w:pPr>
              <w:jc w:val="center"/>
              <w:rPr>
                <w:sz w:val="20"/>
                <w:szCs w:val="20"/>
              </w:rPr>
            </w:pPr>
          </w:p>
        </w:tc>
        <w:tc>
          <w:tcPr>
            <w:tcW w:w="750" w:type="dxa"/>
            <w:tcMar>
              <w:left w:w="43" w:type="dxa"/>
              <w:right w:w="43" w:type="dxa"/>
            </w:tcMar>
          </w:tcPr>
          <w:p w14:paraId="04ADC86B" w14:textId="77777777" w:rsidR="007053D1" w:rsidRPr="003F7E67" w:rsidRDefault="007053D1" w:rsidP="00224199">
            <w:pPr>
              <w:jc w:val="center"/>
              <w:rPr>
                <w:sz w:val="20"/>
                <w:szCs w:val="20"/>
              </w:rPr>
            </w:pPr>
          </w:p>
        </w:tc>
        <w:tc>
          <w:tcPr>
            <w:tcW w:w="750" w:type="dxa"/>
            <w:tcMar>
              <w:left w:w="43" w:type="dxa"/>
              <w:right w:w="43" w:type="dxa"/>
            </w:tcMar>
          </w:tcPr>
          <w:p w14:paraId="19EE5FDB" w14:textId="77777777" w:rsidR="007053D1" w:rsidRPr="003F7E67" w:rsidRDefault="007053D1" w:rsidP="00224199">
            <w:pPr>
              <w:jc w:val="center"/>
              <w:rPr>
                <w:sz w:val="20"/>
                <w:szCs w:val="20"/>
              </w:rPr>
            </w:pPr>
          </w:p>
        </w:tc>
      </w:tr>
      <w:tr w:rsidR="007053D1" w:rsidRPr="003F7E67" w14:paraId="200DB3FD" w14:textId="77777777" w:rsidTr="00224199">
        <w:trPr>
          <w:jc w:val="center"/>
        </w:trPr>
        <w:tc>
          <w:tcPr>
            <w:tcW w:w="900" w:type="dxa"/>
            <w:tcMar>
              <w:left w:w="43" w:type="dxa"/>
              <w:right w:w="43" w:type="dxa"/>
            </w:tcMar>
          </w:tcPr>
          <w:p w14:paraId="74FD3A4F" w14:textId="77777777" w:rsidR="007053D1" w:rsidRPr="003F7E67" w:rsidRDefault="007053D1" w:rsidP="00224199">
            <w:pPr>
              <w:jc w:val="center"/>
              <w:rPr>
                <w:sz w:val="20"/>
                <w:szCs w:val="20"/>
              </w:rPr>
            </w:pPr>
            <w:r w:rsidRPr="003F7E67">
              <w:rPr>
                <w:sz w:val="20"/>
                <w:szCs w:val="20"/>
              </w:rPr>
              <w:t>2042</w:t>
            </w:r>
          </w:p>
        </w:tc>
        <w:tc>
          <w:tcPr>
            <w:tcW w:w="750" w:type="dxa"/>
            <w:tcMar>
              <w:left w:w="43" w:type="dxa"/>
              <w:right w:w="43" w:type="dxa"/>
            </w:tcMar>
          </w:tcPr>
          <w:p w14:paraId="31B2ED2C" w14:textId="77777777" w:rsidR="007053D1" w:rsidRPr="003F7E67" w:rsidRDefault="007053D1" w:rsidP="00224199">
            <w:pPr>
              <w:rPr>
                <w:sz w:val="20"/>
                <w:szCs w:val="20"/>
              </w:rPr>
            </w:pPr>
          </w:p>
        </w:tc>
        <w:tc>
          <w:tcPr>
            <w:tcW w:w="750" w:type="dxa"/>
            <w:tcMar>
              <w:left w:w="43" w:type="dxa"/>
              <w:right w:w="43" w:type="dxa"/>
            </w:tcMar>
          </w:tcPr>
          <w:p w14:paraId="38419038" w14:textId="77777777" w:rsidR="007053D1" w:rsidRPr="003F7E67" w:rsidRDefault="007053D1" w:rsidP="00224199">
            <w:pPr>
              <w:jc w:val="center"/>
              <w:rPr>
                <w:sz w:val="20"/>
                <w:szCs w:val="20"/>
              </w:rPr>
            </w:pPr>
          </w:p>
        </w:tc>
        <w:tc>
          <w:tcPr>
            <w:tcW w:w="750" w:type="dxa"/>
            <w:tcMar>
              <w:left w:w="43" w:type="dxa"/>
              <w:right w:w="43" w:type="dxa"/>
            </w:tcMar>
          </w:tcPr>
          <w:p w14:paraId="46468903" w14:textId="77777777" w:rsidR="007053D1" w:rsidRPr="003F7E67" w:rsidRDefault="007053D1" w:rsidP="00224199">
            <w:pPr>
              <w:jc w:val="center"/>
              <w:rPr>
                <w:sz w:val="20"/>
                <w:szCs w:val="20"/>
              </w:rPr>
            </w:pPr>
          </w:p>
        </w:tc>
        <w:tc>
          <w:tcPr>
            <w:tcW w:w="750" w:type="dxa"/>
            <w:tcMar>
              <w:left w:w="43" w:type="dxa"/>
              <w:right w:w="43" w:type="dxa"/>
            </w:tcMar>
          </w:tcPr>
          <w:p w14:paraId="1B031BAC" w14:textId="77777777" w:rsidR="007053D1" w:rsidRPr="003F7E67" w:rsidRDefault="007053D1" w:rsidP="00224199">
            <w:pPr>
              <w:jc w:val="center"/>
              <w:rPr>
                <w:sz w:val="20"/>
                <w:szCs w:val="20"/>
              </w:rPr>
            </w:pPr>
          </w:p>
        </w:tc>
        <w:tc>
          <w:tcPr>
            <w:tcW w:w="750" w:type="dxa"/>
            <w:tcMar>
              <w:left w:w="43" w:type="dxa"/>
              <w:right w:w="43" w:type="dxa"/>
            </w:tcMar>
          </w:tcPr>
          <w:p w14:paraId="61495852" w14:textId="77777777" w:rsidR="007053D1" w:rsidRPr="003F7E67" w:rsidRDefault="007053D1" w:rsidP="00224199">
            <w:pPr>
              <w:jc w:val="center"/>
              <w:rPr>
                <w:sz w:val="20"/>
                <w:szCs w:val="20"/>
              </w:rPr>
            </w:pPr>
          </w:p>
        </w:tc>
        <w:tc>
          <w:tcPr>
            <w:tcW w:w="750" w:type="dxa"/>
            <w:tcMar>
              <w:left w:w="43" w:type="dxa"/>
              <w:right w:w="43" w:type="dxa"/>
            </w:tcMar>
          </w:tcPr>
          <w:p w14:paraId="55CE1C87" w14:textId="77777777" w:rsidR="007053D1" w:rsidRPr="003F7E67" w:rsidRDefault="007053D1" w:rsidP="00224199">
            <w:pPr>
              <w:jc w:val="center"/>
              <w:rPr>
                <w:sz w:val="20"/>
                <w:szCs w:val="20"/>
              </w:rPr>
            </w:pPr>
          </w:p>
        </w:tc>
        <w:tc>
          <w:tcPr>
            <w:tcW w:w="750" w:type="dxa"/>
            <w:tcMar>
              <w:left w:w="43" w:type="dxa"/>
              <w:right w:w="43" w:type="dxa"/>
            </w:tcMar>
          </w:tcPr>
          <w:p w14:paraId="5F293F9B" w14:textId="77777777" w:rsidR="007053D1" w:rsidRPr="003F7E67" w:rsidRDefault="007053D1" w:rsidP="00224199">
            <w:pPr>
              <w:jc w:val="center"/>
              <w:rPr>
                <w:sz w:val="20"/>
                <w:szCs w:val="20"/>
              </w:rPr>
            </w:pPr>
          </w:p>
        </w:tc>
        <w:tc>
          <w:tcPr>
            <w:tcW w:w="750" w:type="dxa"/>
            <w:tcMar>
              <w:left w:w="43" w:type="dxa"/>
              <w:right w:w="43" w:type="dxa"/>
            </w:tcMar>
          </w:tcPr>
          <w:p w14:paraId="4C7A11F9" w14:textId="77777777" w:rsidR="007053D1" w:rsidRPr="003F7E67" w:rsidRDefault="007053D1" w:rsidP="00224199">
            <w:pPr>
              <w:jc w:val="center"/>
              <w:rPr>
                <w:sz w:val="20"/>
                <w:szCs w:val="20"/>
              </w:rPr>
            </w:pPr>
          </w:p>
        </w:tc>
        <w:tc>
          <w:tcPr>
            <w:tcW w:w="750" w:type="dxa"/>
            <w:tcMar>
              <w:left w:w="43" w:type="dxa"/>
              <w:right w:w="43" w:type="dxa"/>
            </w:tcMar>
          </w:tcPr>
          <w:p w14:paraId="0210502F" w14:textId="77777777" w:rsidR="007053D1" w:rsidRPr="003F7E67" w:rsidRDefault="007053D1" w:rsidP="00224199">
            <w:pPr>
              <w:jc w:val="center"/>
              <w:rPr>
                <w:sz w:val="20"/>
                <w:szCs w:val="20"/>
              </w:rPr>
            </w:pPr>
          </w:p>
        </w:tc>
        <w:tc>
          <w:tcPr>
            <w:tcW w:w="750" w:type="dxa"/>
            <w:tcMar>
              <w:left w:w="43" w:type="dxa"/>
              <w:right w:w="43" w:type="dxa"/>
            </w:tcMar>
          </w:tcPr>
          <w:p w14:paraId="46E0BC91" w14:textId="77777777" w:rsidR="007053D1" w:rsidRPr="003F7E67" w:rsidRDefault="007053D1" w:rsidP="00224199">
            <w:pPr>
              <w:jc w:val="center"/>
              <w:rPr>
                <w:sz w:val="20"/>
                <w:szCs w:val="20"/>
              </w:rPr>
            </w:pPr>
          </w:p>
        </w:tc>
        <w:tc>
          <w:tcPr>
            <w:tcW w:w="750" w:type="dxa"/>
            <w:tcMar>
              <w:left w:w="43" w:type="dxa"/>
              <w:right w:w="43" w:type="dxa"/>
            </w:tcMar>
          </w:tcPr>
          <w:p w14:paraId="36AEE7F0" w14:textId="77777777" w:rsidR="007053D1" w:rsidRPr="003F7E67" w:rsidRDefault="007053D1" w:rsidP="00224199">
            <w:pPr>
              <w:jc w:val="center"/>
              <w:rPr>
                <w:sz w:val="20"/>
                <w:szCs w:val="20"/>
              </w:rPr>
            </w:pPr>
          </w:p>
        </w:tc>
        <w:tc>
          <w:tcPr>
            <w:tcW w:w="750" w:type="dxa"/>
            <w:tcMar>
              <w:left w:w="43" w:type="dxa"/>
              <w:right w:w="43" w:type="dxa"/>
            </w:tcMar>
          </w:tcPr>
          <w:p w14:paraId="6F04A3D2" w14:textId="77777777" w:rsidR="007053D1" w:rsidRPr="003F7E67" w:rsidRDefault="007053D1" w:rsidP="00224199">
            <w:pPr>
              <w:jc w:val="center"/>
              <w:rPr>
                <w:sz w:val="20"/>
                <w:szCs w:val="20"/>
              </w:rPr>
            </w:pPr>
          </w:p>
        </w:tc>
      </w:tr>
      <w:tr w:rsidR="007053D1" w:rsidRPr="003F7E67" w14:paraId="02AE7FC9" w14:textId="77777777" w:rsidTr="00224199">
        <w:trPr>
          <w:jc w:val="center"/>
        </w:trPr>
        <w:tc>
          <w:tcPr>
            <w:tcW w:w="900" w:type="dxa"/>
            <w:tcMar>
              <w:left w:w="43" w:type="dxa"/>
              <w:right w:w="43" w:type="dxa"/>
            </w:tcMar>
          </w:tcPr>
          <w:p w14:paraId="48BEBEC3" w14:textId="77777777" w:rsidR="007053D1" w:rsidRPr="003F7E67" w:rsidRDefault="007053D1" w:rsidP="00224199">
            <w:pPr>
              <w:jc w:val="center"/>
              <w:rPr>
                <w:sz w:val="20"/>
                <w:szCs w:val="20"/>
              </w:rPr>
            </w:pPr>
            <w:r w:rsidRPr="003F7E67">
              <w:rPr>
                <w:sz w:val="20"/>
                <w:szCs w:val="20"/>
              </w:rPr>
              <w:t>2043</w:t>
            </w:r>
          </w:p>
        </w:tc>
        <w:tc>
          <w:tcPr>
            <w:tcW w:w="750" w:type="dxa"/>
            <w:tcMar>
              <w:left w:w="43" w:type="dxa"/>
              <w:right w:w="43" w:type="dxa"/>
            </w:tcMar>
          </w:tcPr>
          <w:p w14:paraId="58A90E1D" w14:textId="77777777" w:rsidR="007053D1" w:rsidRPr="003F7E67" w:rsidRDefault="007053D1" w:rsidP="00224199">
            <w:pPr>
              <w:rPr>
                <w:sz w:val="20"/>
                <w:szCs w:val="20"/>
              </w:rPr>
            </w:pPr>
          </w:p>
        </w:tc>
        <w:tc>
          <w:tcPr>
            <w:tcW w:w="750" w:type="dxa"/>
            <w:tcMar>
              <w:left w:w="43" w:type="dxa"/>
              <w:right w:w="43" w:type="dxa"/>
            </w:tcMar>
          </w:tcPr>
          <w:p w14:paraId="688F4F1E" w14:textId="77777777" w:rsidR="007053D1" w:rsidRPr="003F7E67" w:rsidRDefault="007053D1" w:rsidP="00224199">
            <w:pPr>
              <w:jc w:val="center"/>
              <w:rPr>
                <w:sz w:val="20"/>
                <w:szCs w:val="20"/>
              </w:rPr>
            </w:pPr>
          </w:p>
        </w:tc>
        <w:tc>
          <w:tcPr>
            <w:tcW w:w="750" w:type="dxa"/>
            <w:tcMar>
              <w:left w:w="43" w:type="dxa"/>
              <w:right w:w="43" w:type="dxa"/>
            </w:tcMar>
          </w:tcPr>
          <w:p w14:paraId="5CDB10E8" w14:textId="77777777" w:rsidR="007053D1" w:rsidRPr="003F7E67" w:rsidRDefault="007053D1" w:rsidP="00224199">
            <w:pPr>
              <w:jc w:val="center"/>
              <w:rPr>
                <w:sz w:val="20"/>
                <w:szCs w:val="20"/>
              </w:rPr>
            </w:pPr>
          </w:p>
        </w:tc>
        <w:tc>
          <w:tcPr>
            <w:tcW w:w="750" w:type="dxa"/>
            <w:tcMar>
              <w:left w:w="43" w:type="dxa"/>
              <w:right w:w="43" w:type="dxa"/>
            </w:tcMar>
          </w:tcPr>
          <w:p w14:paraId="5B247A68" w14:textId="77777777" w:rsidR="007053D1" w:rsidRPr="003F7E67" w:rsidRDefault="007053D1" w:rsidP="00224199">
            <w:pPr>
              <w:jc w:val="center"/>
              <w:rPr>
                <w:sz w:val="20"/>
                <w:szCs w:val="20"/>
              </w:rPr>
            </w:pPr>
          </w:p>
        </w:tc>
        <w:tc>
          <w:tcPr>
            <w:tcW w:w="750" w:type="dxa"/>
            <w:tcMar>
              <w:left w:w="43" w:type="dxa"/>
              <w:right w:w="43" w:type="dxa"/>
            </w:tcMar>
          </w:tcPr>
          <w:p w14:paraId="2178D7BA" w14:textId="77777777" w:rsidR="007053D1" w:rsidRPr="003F7E67" w:rsidRDefault="007053D1" w:rsidP="00224199">
            <w:pPr>
              <w:jc w:val="center"/>
              <w:rPr>
                <w:sz w:val="20"/>
                <w:szCs w:val="20"/>
              </w:rPr>
            </w:pPr>
          </w:p>
        </w:tc>
        <w:tc>
          <w:tcPr>
            <w:tcW w:w="750" w:type="dxa"/>
            <w:tcMar>
              <w:left w:w="43" w:type="dxa"/>
              <w:right w:w="43" w:type="dxa"/>
            </w:tcMar>
          </w:tcPr>
          <w:p w14:paraId="33F8BC49" w14:textId="77777777" w:rsidR="007053D1" w:rsidRPr="003F7E67" w:rsidRDefault="007053D1" w:rsidP="00224199">
            <w:pPr>
              <w:jc w:val="center"/>
              <w:rPr>
                <w:sz w:val="20"/>
                <w:szCs w:val="20"/>
              </w:rPr>
            </w:pPr>
          </w:p>
        </w:tc>
        <w:tc>
          <w:tcPr>
            <w:tcW w:w="750" w:type="dxa"/>
            <w:tcMar>
              <w:left w:w="43" w:type="dxa"/>
              <w:right w:w="43" w:type="dxa"/>
            </w:tcMar>
          </w:tcPr>
          <w:p w14:paraId="685BFB75" w14:textId="77777777" w:rsidR="007053D1" w:rsidRPr="003F7E67" w:rsidRDefault="007053D1" w:rsidP="00224199">
            <w:pPr>
              <w:jc w:val="center"/>
              <w:rPr>
                <w:sz w:val="20"/>
                <w:szCs w:val="20"/>
              </w:rPr>
            </w:pPr>
          </w:p>
        </w:tc>
        <w:tc>
          <w:tcPr>
            <w:tcW w:w="750" w:type="dxa"/>
            <w:tcMar>
              <w:left w:w="43" w:type="dxa"/>
              <w:right w:w="43" w:type="dxa"/>
            </w:tcMar>
          </w:tcPr>
          <w:p w14:paraId="2BCAA786" w14:textId="77777777" w:rsidR="007053D1" w:rsidRPr="003F7E67" w:rsidRDefault="007053D1" w:rsidP="00224199">
            <w:pPr>
              <w:jc w:val="center"/>
              <w:rPr>
                <w:sz w:val="20"/>
                <w:szCs w:val="20"/>
              </w:rPr>
            </w:pPr>
          </w:p>
        </w:tc>
        <w:tc>
          <w:tcPr>
            <w:tcW w:w="750" w:type="dxa"/>
            <w:tcMar>
              <w:left w:w="43" w:type="dxa"/>
              <w:right w:w="43" w:type="dxa"/>
            </w:tcMar>
          </w:tcPr>
          <w:p w14:paraId="1889885D" w14:textId="77777777" w:rsidR="007053D1" w:rsidRPr="003F7E67" w:rsidRDefault="007053D1" w:rsidP="00224199">
            <w:pPr>
              <w:jc w:val="center"/>
              <w:rPr>
                <w:sz w:val="20"/>
                <w:szCs w:val="20"/>
              </w:rPr>
            </w:pPr>
          </w:p>
        </w:tc>
        <w:tc>
          <w:tcPr>
            <w:tcW w:w="750" w:type="dxa"/>
            <w:tcMar>
              <w:left w:w="43" w:type="dxa"/>
              <w:right w:w="43" w:type="dxa"/>
            </w:tcMar>
          </w:tcPr>
          <w:p w14:paraId="6F41129A" w14:textId="77777777" w:rsidR="007053D1" w:rsidRPr="003F7E67" w:rsidRDefault="007053D1" w:rsidP="00224199">
            <w:pPr>
              <w:jc w:val="center"/>
              <w:rPr>
                <w:sz w:val="20"/>
                <w:szCs w:val="20"/>
              </w:rPr>
            </w:pPr>
          </w:p>
        </w:tc>
        <w:tc>
          <w:tcPr>
            <w:tcW w:w="750" w:type="dxa"/>
            <w:tcMar>
              <w:left w:w="43" w:type="dxa"/>
              <w:right w:w="43" w:type="dxa"/>
            </w:tcMar>
          </w:tcPr>
          <w:p w14:paraId="2E738E57" w14:textId="77777777" w:rsidR="007053D1" w:rsidRPr="003F7E67" w:rsidRDefault="007053D1" w:rsidP="00224199">
            <w:pPr>
              <w:jc w:val="center"/>
              <w:rPr>
                <w:sz w:val="20"/>
                <w:szCs w:val="20"/>
              </w:rPr>
            </w:pPr>
          </w:p>
        </w:tc>
        <w:tc>
          <w:tcPr>
            <w:tcW w:w="750" w:type="dxa"/>
            <w:tcMar>
              <w:left w:w="43" w:type="dxa"/>
              <w:right w:w="43" w:type="dxa"/>
            </w:tcMar>
          </w:tcPr>
          <w:p w14:paraId="222864C4" w14:textId="77777777" w:rsidR="007053D1" w:rsidRPr="003F7E67" w:rsidRDefault="007053D1" w:rsidP="00224199">
            <w:pPr>
              <w:jc w:val="center"/>
              <w:rPr>
                <w:sz w:val="20"/>
                <w:szCs w:val="20"/>
              </w:rPr>
            </w:pPr>
          </w:p>
        </w:tc>
      </w:tr>
      <w:tr w:rsidR="007053D1" w:rsidRPr="003F7E67" w14:paraId="1C5A1892" w14:textId="77777777" w:rsidTr="00224199">
        <w:trPr>
          <w:jc w:val="center"/>
        </w:trPr>
        <w:tc>
          <w:tcPr>
            <w:tcW w:w="900" w:type="dxa"/>
            <w:tcMar>
              <w:left w:w="43" w:type="dxa"/>
              <w:right w:w="43" w:type="dxa"/>
            </w:tcMar>
          </w:tcPr>
          <w:p w14:paraId="7B68E78E" w14:textId="77777777" w:rsidR="007053D1" w:rsidRPr="003F7E67" w:rsidRDefault="007053D1" w:rsidP="00224199">
            <w:pPr>
              <w:jc w:val="center"/>
              <w:rPr>
                <w:sz w:val="20"/>
                <w:szCs w:val="20"/>
              </w:rPr>
            </w:pPr>
            <w:r w:rsidRPr="003F7E67">
              <w:rPr>
                <w:sz w:val="20"/>
                <w:szCs w:val="20"/>
              </w:rPr>
              <w:t>2044</w:t>
            </w:r>
          </w:p>
        </w:tc>
        <w:tc>
          <w:tcPr>
            <w:tcW w:w="750" w:type="dxa"/>
            <w:tcMar>
              <w:left w:w="43" w:type="dxa"/>
              <w:right w:w="43" w:type="dxa"/>
            </w:tcMar>
          </w:tcPr>
          <w:p w14:paraId="028832DF" w14:textId="77777777" w:rsidR="007053D1" w:rsidRPr="003F7E67" w:rsidRDefault="007053D1" w:rsidP="00224199">
            <w:pPr>
              <w:rPr>
                <w:sz w:val="20"/>
                <w:szCs w:val="20"/>
              </w:rPr>
            </w:pPr>
          </w:p>
        </w:tc>
        <w:tc>
          <w:tcPr>
            <w:tcW w:w="750" w:type="dxa"/>
            <w:tcMar>
              <w:left w:w="43" w:type="dxa"/>
              <w:right w:w="43" w:type="dxa"/>
            </w:tcMar>
          </w:tcPr>
          <w:p w14:paraId="3E143801" w14:textId="77777777" w:rsidR="007053D1" w:rsidRPr="003F7E67" w:rsidRDefault="007053D1" w:rsidP="00224199">
            <w:pPr>
              <w:jc w:val="center"/>
              <w:rPr>
                <w:sz w:val="20"/>
                <w:szCs w:val="20"/>
              </w:rPr>
            </w:pPr>
          </w:p>
        </w:tc>
        <w:tc>
          <w:tcPr>
            <w:tcW w:w="750" w:type="dxa"/>
            <w:tcMar>
              <w:left w:w="43" w:type="dxa"/>
              <w:right w:w="43" w:type="dxa"/>
            </w:tcMar>
          </w:tcPr>
          <w:p w14:paraId="28B5518A" w14:textId="77777777" w:rsidR="007053D1" w:rsidRPr="003F7E67" w:rsidRDefault="007053D1" w:rsidP="00224199">
            <w:pPr>
              <w:jc w:val="center"/>
              <w:rPr>
                <w:sz w:val="20"/>
                <w:szCs w:val="20"/>
              </w:rPr>
            </w:pPr>
          </w:p>
        </w:tc>
        <w:tc>
          <w:tcPr>
            <w:tcW w:w="750" w:type="dxa"/>
            <w:tcMar>
              <w:left w:w="43" w:type="dxa"/>
              <w:right w:w="43" w:type="dxa"/>
            </w:tcMar>
          </w:tcPr>
          <w:p w14:paraId="4F05D713" w14:textId="77777777" w:rsidR="007053D1" w:rsidRPr="003F7E67" w:rsidRDefault="007053D1" w:rsidP="00224199">
            <w:pPr>
              <w:jc w:val="center"/>
              <w:rPr>
                <w:sz w:val="20"/>
                <w:szCs w:val="20"/>
              </w:rPr>
            </w:pPr>
          </w:p>
        </w:tc>
        <w:tc>
          <w:tcPr>
            <w:tcW w:w="750" w:type="dxa"/>
            <w:tcMar>
              <w:left w:w="43" w:type="dxa"/>
              <w:right w:w="43" w:type="dxa"/>
            </w:tcMar>
          </w:tcPr>
          <w:p w14:paraId="2E18D9BB" w14:textId="77777777" w:rsidR="007053D1" w:rsidRPr="003F7E67" w:rsidRDefault="007053D1" w:rsidP="00224199">
            <w:pPr>
              <w:jc w:val="center"/>
              <w:rPr>
                <w:sz w:val="20"/>
                <w:szCs w:val="20"/>
              </w:rPr>
            </w:pPr>
          </w:p>
        </w:tc>
        <w:tc>
          <w:tcPr>
            <w:tcW w:w="750" w:type="dxa"/>
            <w:tcMar>
              <w:left w:w="43" w:type="dxa"/>
              <w:right w:w="43" w:type="dxa"/>
            </w:tcMar>
          </w:tcPr>
          <w:p w14:paraId="0A65AF02" w14:textId="77777777" w:rsidR="007053D1" w:rsidRPr="003F7E67" w:rsidRDefault="007053D1" w:rsidP="00224199">
            <w:pPr>
              <w:jc w:val="center"/>
              <w:rPr>
                <w:sz w:val="20"/>
                <w:szCs w:val="20"/>
              </w:rPr>
            </w:pPr>
          </w:p>
        </w:tc>
        <w:tc>
          <w:tcPr>
            <w:tcW w:w="750" w:type="dxa"/>
            <w:tcMar>
              <w:left w:w="43" w:type="dxa"/>
              <w:right w:w="43" w:type="dxa"/>
            </w:tcMar>
          </w:tcPr>
          <w:p w14:paraId="79F78B8E" w14:textId="77777777" w:rsidR="007053D1" w:rsidRPr="003F7E67" w:rsidRDefault="007053D1" w:rsidP="00224199">
            <w:pPr>
              <w:jc w:val="center"/>
              <w:rPr>
                <w:sz w:val="20"/>
                <w:szCs w:val="20"/>
              </w:rPr>
            </w:pPr>
          </w:p>
        </w:tc>
        <w:tc>
          <w:tcPr>
            <w:tcW w:w="750" w:type="dxa"/>
            <w:tcMar>
              <w:left w:w="43" w:type="dxa"/>
              <w:right w:w="43" w:type="dxa"/>
            </w:tcMar>
          </w:tcPr>
          <w:p w14:paraId="28B1D0C1" w14:textId="77777777" w:rsidR="007053D1" w:rsidRPr="003F7E67" w:rsidRDefault="007053D1" w:rsidP="00224199">
            <w:pPr>
              <w:jc w:val="center"/>
              <w:rPr>
                <w:sz w:val="20"/>
                <w:szCs w:val="20"/>
              </w:rPr>
            </w:pPr>
          </w:p>
        </w:tc>
        <w:tc>
          <w:tcPr>
            <w:tcW w:w="750" w:type="dxa"/>
            <w:tcMar>
              <w:left w:w="43" w:type="dxa"/>
              <w:right w:w="43" w:type="dxa"/>
            </w:tcMar>
          </w:tcPr>
          <w:p w14:paraId="48A253DB" w14:textId="77777777" w:rsidR="007053D1" w:rsidRPr="003F7E67" w:rsidRDefault="007053D1" w:rsidP="00224199">
            <w:pPr>
              <w:jc w:val="center"/>
              <w:rPr>
                <w:sz w:val="20"/>
                <w:szCs w:val="20"/>
              </w:rPr>
            </w:pPr>
          </w:p>
        </w:tc>
        <w:tc>
          <w:tcPr>
            <w:tcW w:w="750" w:type="dxa"/>
            <w:tcMar>
              <w:left w:w="43" w:type="dxa"/>
              <w:right w:w="43" w:type="dxa"/>
            </w:tcMar>
          </w:tcPr>
          <w:p w14:paraId="1677C6F0" w14:textId="77777777" w:rsidR="007053D1" w:rsidRPr="003F7E67" w:rsidRDefault="007053D1" w:rsidP="00224199">
            <w:pPr>
              <w:jc w:val="center"/>
              <w:rPr>
                <w:sz w:val="20"/>
                <w:szCs w:val="20"/>
              </w:rPr>
            </w:pPr>
          </w:p>
        </w:tc>
        <w:tc>
          <w:tcPr>
            <w:tcW w:w="750" w:type="dxa"/>
            <w:tcMar>
              <w:left w:w="43" w:type="dxa"/>
              <w:right w:w="43" w:type="dxa"/>
            </w:tcMar>
          </w:tcPr>
          <w:p w14:paraId="0C179884" w14:textId="77777777" w:rsidR="007053D1" w:rsidRPr="003F7E67" w:rsidRDefault="007053D1" w:rsidP="00224199">
            <w:pPr>
              <w:jc w:val="center"/>
              <w:rPr>
                <w:sz w:val="20"/>
                <w:szCs w:val="20"/>
              </w:rPr>
            </w:pPr>
          </w:p>
        </w:tc>
        <w:tc>
          <w:tcPr>
            <w:tcW w:w="750" w:type="dxa"/>
            <w:tcMar>
              <w:left w:w="43" w:type="dxa"/>
              <w:right w:w="43" w:type="dxa"/>
            </w:tcMar>
          </w:tcPr>
          <w:p w14:paraId="0042C3B1" w14:textId="77777777" w:rsidR="007053D1" w:rsidRPr="003F7E67" w:rsidRDefault="007053D1" w:rsidP="00224199">
            <w:pPr>
              <w:jc w:val="center"/>
              <w:rPr>
                <w:sz w:val="20"/>
                <w:szCs w:val="20"/>
              </w:rPr>
            </w:pPr>
          </w:p>
        </w:tc>
      </w:tr>
    </w:tbl>
    <w:p w14:paraId="476D6684" w14:textId="3866BF0F" w:rsidR="007053D1" w:rsidRDefault="007053D1" w:rsidP="00C60267">
      <w:pPr>
        <w:rPr>
          <w:i/>
          <w:color w:val="FF00FF"/>
        </w:rPr>
      </w:pPr>
      <w:r w:rsidRPr="002F4F96">
        <w:rPr>
          <w:i/>
          <w:color w:val="FF00FF"/>
        </w:rPr>
        <w:t>End Option 2</w:t>
      </w:r>
      <w:r>
        <w:rPr>
          <w:i/>
          <w:color w:val="FF00FF"/>
        </w:rPr>
        <w:t xml:space="preserve"> for customers that are JOEs</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bookmarkStart w:id="219" w:name="_Hlk198212086"/>
      <w:bookmarkStart w:id="220" w:name="_Hlk198212776"/>
      <w:r w:rsidRPr="00CC63BC">
        <w:rPr>
          <w:b/>
          <w:szCs w:val="22"/>
        </w:rPr>
        <w:t>2.</w:t>
      </w:r>
      <w:r w:rsidRPr="00CC63BC">
        <w:rPr>
          <w:b/>
          <w:szCs w:val="22"/>
        </w:rPr>
        <w:tab/>
        <w:t>FIRM REQUIREMENTS POWER AT TIER 2 RATES</w:t>
      </w:r>
    </w:p>
    <w:bookmarkEnd w:id="218"/>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r w:rsidRPr="00C11444">
        <w:rPr>
          <w:i/>
          <w:color w:val="FF00FF"/>
          <w:szCs w:val="22"/>
        </w:rPr>
        <w:t>:  Include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w:t>
      </w:r>
      <w:r>
        <w:rPr>
          <w:szCs w:val="22"/>
        </w:rPr>
        <w:lastRenderedPageBreak/>
        <w:t>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28520BE9"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E95BC5">
      <w:pPr>
        <w:ind w:left="1980"/>
        <w:rPr>
          <w:szCs w:val="22"/>
        </w:rPr>
      </w:pPr>
    </w:p>
    <w:p w14:paraId="76DAEAF0" w14:textId="397A2264"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6E8D8F93"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4B13B9E0"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6BB22125" w:rsidR="00140D0D" w:rsidRPr="00C70380"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sidRPr="00C70380">
        <w:rPr>
          <w:szCs w:val="22"/>
        </w:rPr>
        <w:t>:  (1) Firm Requirements Power at the Tier</w:t>
      </w:r>
      <w:r w:rsidR="00C70380">
        <w:rPr>
          <w:szCs w:val="22"/>
        </w:rPr>
        <w:t> </w:t>
      </w:r>
      <w:r w:rsidR="00C70380" w:rsidRPr="00C70380">
        <w:rPr>
          <w:szCs w:val="22"/>
        </w:rPr>
        <w:t>2 Short-Term Rate, (2) Firm Requirements Power at a Tier</w:t>
      </w:r>
      <w:r w:rsidR="00C70380">
        <w:rPr>
          <w:szCs w:val="22"/>
        </w:rPr>
        <w:t> </w:t>
      </w:r>
      <w:r w:rsidR="00C70380" w:rsidRPr="00C70380">
        <w:rPr>
          <w:szCs w:val="22"/>
        </w:rPr>
        <w:t xml:space="preserve">2 Vintage Rate, if applicable, </w:t>
      </w:r>
      <w:r w:rsidR="00C70380" w:rsidRPr="00C70380">
        <w:rPr>
          <w:szCs w:val="22"/>
        </w:rPr>
        <w:lastRenderedPageBreak/>
        <w:t>(3) Dedicated Resources, or (4) a combination of amounts of (1), (2) and (3)</w:t>
      </w:r>
      <w:r w:rsidRPr="00C70380">
        <w:rPr>
          <w:szCs w:val="22"/>
        </w:rPr>
        <w:t>.</w:t>
      </w:r>
    </w:p>
    <w:p w14:paraId="321B25D2" w14:textId="77777777" w:rsidR="00140D0D" w:rsidRDefault="00140D0D" w:rsidP="00140D0D">
      <w:pPr>
        <w:autoSpaceDE w:val="0"/>
        <w:autoSpaceDN w:val="0"/>
        <w:adjustRightInd w:val="0"/>
        <w:ind w:left="2520"/>
        <w:rPr>
          <w:szCs w:val="22"/>
        </w:rPr>
      </w:pPr>
    </w:p>
    <w:p w14:paraId="5686ADFF" w14:textId="2BAE887F"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t>Drafter’s Note</w:t>
      </w:r>
      <w:r w:rsidRPr="009459A6">
        <w:rPr>
          <w:i/>
          <w:color w:val="FF00FF"/>
          <w:szCs w:val="22"/>
        </w:rPr>
        <w:t>:  Leave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A2421D">
      <w:pPr>
        <w:tabs>
          <w:tab w:val="left" w:pos="2520"/>
        </w:tabs>
        <w:ind w:left="2520" w:hanging="540"/>
        <w:rPr>
          <w:szCs w:val="22"/>
        </w:rPr>
      </w:pPr>
    </w:p>
    <w:p w14:paraId="35026C29" w14:textId="0F2088BA"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w:t>
      </w:r>
      <w:r w:rsidR="00CD521E">
        <w:rPr>
          <w:b/>
          <w:bCs/>
          <w:szCs w:val="22"/>
        </w:rPr>
        <w:t xml:space="preserve"> </w:t>
      </w:r>
      <w:r w:rsidRPr="00580FA8">
        <w:rPr>
          <w:b/>
          <w:bCs/>
          <w:szCs w:val="22"/>
        </w:rPr>
        <w:t xml:space="preserve">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bookmarkEnd w:id="219"/>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r w:rsidRPr="00633179">
        <w:rPr>
          <w:i/>
          <w:color w:val="FF00FF"/>
          <w:szCs w:val="22"/>
        </w:rPr>
        <w:t>:  Include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 xml:space="preserve">Members to change its Tier 2 </w:t>
      </w:r>
      <w:r>
        <w:rPr>
          <w:szCs w:val="22"/>
        </w:rPr>
        <w:lastRenderedPageBreak/>
        <w:t>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13219873"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w:t>
      </w:r>
      <w:r w:rsidR="00CD521E">
        <w:rPr>
          <w:b/>
          <w:bCs/>
          <w:szCs w:val="22"/>
        </w:rPr>
        <w:t xml:space="preserve"> </w:t>
      </w:r>
      <w:r w:rsidRPr="000617A8">
        <w:rPr>
          <w:b/>
          <w:bCs/>
          <w:szCs w:val="22"/>
        </w:rPr>
        <w:t xml:space="preserve">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5B86885F" w:rsidR="00C11444" w:rsidRPr="00095BCA" w:rsidRDefault="00C11444" w:rsidP="00C11444">
      <w:pPr>
        <w:keepNext/>
        <w:autoSpaceDE w:val="0"/>
        <w:autoSpaceDN w:val="0"/>
        <w:adjustRightInd w:val="0"/>
        <w:ind w:left="2160" w:hanging="720"/>
        <w:rPr>
          <w:szCs w:val="22"/>
        </w:rPr>
      </w:pPr>
      <w:r w:rsidRPr="00095BCA">
        <w:rPr>
          <w:szCs w:val="22"/>
        </w:rPr>
        <w:t>(2)</w:t>
      </w:r>
      <w:r w:rsidRPr="00095BCA">
        <w:rPr>
          <w:szCs w:val="22"/>
        </w:rPr>
        <w:tab/>
      </w:r>
      <w:r w:rsidRPr="00095BCA">
        <w:rPr>
          <w:b/>
          <w:bCs/>
          <w:szCs w:val="22"/>
        </w:rPr>
        <w:t>Option B</w:t>
      </w:r>
      <w:r w:rsidRPr="00095BCA">
        <w:rPr>
          <w:szCs w:val="22"/>
        </w:rPr>
        <w:t xml:space="preserve">. </w:t>
      </w:r>
      <w:r w:rsidR="00CD521E">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71DA988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00A2421D">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w:t>
            </w:r>
            <w:proofErr w:type="gramStart"/>
            <w:r w:rsidRPr="001443F7">
              <w:rPr>
                <w:rFonts w:cs="Arial"/>
                <w:sz w:val="20"/>
                <w:szCs w:val="20"/>
              </w:rPr>
              <w:t>in</w:t>
            </w:r>
            <w:proofErr w:type="gramEnd"/>
            <w:r w:rsidRPr="001443F7">
              <w:rPr>
                <w:rFonts w:cs="Arial"/>
                <w:sz w:val="20"/>
                <w:szCs w:val="20"/>
              </w:rPr>
              <w:t xml:space="preserve">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3B76F26D"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00CD521E">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61B733F2" w:rsidR="00C11444" w:rsidRPr="00C70380"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w:t>
      </w:r>
      <w:r w:rsidR="00C70380">
        <w:rPr>
          <w:szCs w:val="22"/>
        </w:rPr>
        <w:t xml:space="preserve">: </w:t>
      </w:r>
      <w:r w:rsidRPr="00580FA8">
        <w:rPr>
          <w:szCs w:val="22"/>
        </w:rPr>
        <w:t xml:space="preserve"> </w:t>
      </w:r>
      <w:r w:rsidR="00C70380" w:rsidRPr="00C70380">
        <w:rPr>
          <w:szCs w:val="22"/>
        </w:rPr>
        <w:t>(1) Firm Requirements Power at the Tier 2 Short-Term Rate, (2) Firm Requirements Power at a Tier 2 Vintage Rate, if applicable, (3) Dedicated Resources, or (4) a combination of amounts of (1), (2) and (3)</w:t>
      </w:r>
      <w:r w:rsidRPr="00C70380">
        <w:rPr>
          <w:szCs w:val="22"/>
        </w:rPr>
        <w:t>.</w:t>
      </w:r>
    </w:p>
    <w:p w14:paraId="0D9C250E" w14:textId="77777777" w:rsidR="00C11444" w:rsidRDefault="00C11444" w:rsidP="00C11444">
      <w:pPr>
        <w:autoSpaceDE w:val="0"/>
        <w:autoSpaceDN w:val="0"/>
        <w:adjustRightInd w:val="0"/>
        <w:ind w:left="2160"/>
        <w:rPr>
          <w:szCs w:val="22"/>
        </w:rPr>
      </w:pPr>
    </w:p>
    <w:p w14:paraId="3A465534" w14:textId="4C50B383" w:rsidR="00C11444" w:rsidRDefault="00C11444" w:rsidP="00C11444">
      <w:pPr>
        <w:autoSpaceDE w:val="0"/>
        <w:autoSpaceDN w:val="0"/>
        <w:adjustRightInd w:val="0"/>
        <w:ind w:left="2160"/>
        <w:rPr>
          <w:szCs w:val="22"/>
        </w:rPr>
      </w:pPr>
      <w:r>
        <w:rPr>
          <w:szCs w:val="22"/>
        </w:rPr>
        <w:lastRenderedPageBreak/>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applicable Above-CHWM Load </w:t>
      </w:r>
      <w:r w:rsidR="00C70380">
        <w:rPr>
          <w:szCs w:val="22"/>
        </w:rPr>
        <w:t xml:space="preserve">that </w:t>
      </w:r>
      <w:r>
        <w:rPr>
          <w:szCs w:val="22"/>
        </w:rPr>
        <w:t xml:space="preserve">will </w:t>
      </w:r>
      <w:r w:rsidR="00C70380">
        <w:rPr>
          <w:szCs w:val="22"/>
        </w:rPr>
        <w:t xml:space="preserve">be </w:t>
      </w:r>
      <w:r>
        <w:rPr>
          <w:szCs w:val="22"/>
        </w:rPr>
        <w:t>serve</w:t>
      </w:r>
      <w:r w:rsidR="00C70380">
        <w:rPr>
          <w:szCs w:val="22"/>
        </w:rPr>
        <w:t>d</w:t>
      </w:r>
      <w:r>
        <w:rPr>
          <w:szCs w:val="22"/>
        </w:rPr>
        <w:t xml:space="pre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r w:rsidRPr="009F387E">
              <w:rPr>
                <w:rFonts w:cs="Arial"/>
                <w:sz w:val="20"/>
                <w:szCs w:val="20"/>
              </w:rPr>
              <w:t>:</w:t>
            </w:r>
            <w:r w:rsidRPr="001D6600">
              <w:rPr>
                <w:rFonts w:cs="Arial"/>
                <w:sz w:val="20"/>
                <w:szCs w:val="20"/>
              </w:rPr>
              <w:t xml:space="preserve">  the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30CBE8B4"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w:t>
      </w:r>
      <w:r w:rsidR="00CD521E">
        <w:rPr>
          <w:b/>
          <w:bCs/>
          <w:szCs w:val="22"/>
        </w:rPr>
        <w:t xml:space="preserve"> </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30CE2F9D"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Add rows for each JOE Member</w:t>
      </w:r>
      <w:r w:rsidR="00EC0010">
        <w:rPr>
          <w:i/>
          <w:color w:val="FF00FF"/>
          <w:szCs w:val="22"/>
        </w:rPr>
        <w:t xml:space="preserve"> and include </w:t>
      </w:r>
      <w:r w:rsidR="00E867E3">
        <w:rPr>
          <w:i/>
          <w:color w:val="FF00FF"/>
          <w:szCs w:val="22"/>
        </w:rPr>
        <w:t xml:space="preserve">each </w:t>
      </w:r>
      <w:r w:rsidR="00EC0010">
        <w:rPr>
          <w:i/>
          <w:color w:val="FF00FF"/>
          <w:szCs w:val="22"/>
        </w:rPr>
        <w:t xml:space="preserve">Above-CHWM Load election </w:t>
      </w:r>
      <w:r w:rsidR="00E867E3">
        <w:rPr>
          <w:i/>
          <w:color w:val="FF00FF"/>
          <w:szCs w:val="22"/>
        </w:rPr>
        <w:t xml:space="preserve">as either </w:t>
      </w:r>
      <w:r w:rsidR="00EC0010">
        <w:rPr>
          <w:i/>
          <w:color w:val="FF00FF"/>
          <w:szCs w:val="22"/>
        </w:rPr>
        <w:t>Option A, B, C or D</w:t>
      </w:r>
      <w:r>
        <w:rPr>
          <w:i/>
          <w:color w:val="FF00FF"/>
          <w:szCs w:val="22"/>
        </w:rPr>
        <w:t xml:space="preserve">.  If </w:t>
      </w:r>
      <w:r w:rsidR="006E51AA">
        <w:rPr>
          <w:i/>
          <w:color w:val="FF00FF"/>
          <w:szCs w:val="22"/>
        </w:rPr>
        <w:t xml:space="preserve">a </w:t>
      </w:r>
      <w:r>
        <w:rPr>
          <w:i/>
          <w:color w:val="FF00FF"/>
          <w:szCs w:val="22"/>
        </w:rPr>
        <w:t xml:space="preserve">JOE </w:t>
      </w:r>
      <w:r w:rsidR="006E51AA">
        <w:rPr>
          <w:i/>
          <w:color w:val="FF00FF"/>
          <w:szCs w:val="22"/>
        </w:rPr>
        <w:t>Member</w:t>
      </w:r>
      <w:r w:rsidR="00073939">
        <w:rPr>
          <w:i/>
          <w:color w:val="FF00FF"/>
          <w:szCs w:val="22"/>
        </w:rPr>
        <w:t>’s</w:t>
      </w:r>
      <w:r w:rsidR="006E51AA">
        <w:rPr>
          <w:i/>
          <w:color w:val="FF00FF"/>
          <w:szCs w:val="22"/>
        </w:rPr>
        <w:t xml:space="preserve"> </w:t>
      </w:r>
      <w:r w:rsidR="00073939">
        <w:rPr>
          <w:i/>
          <w:color w:val="FF00FF"/>
          <w:szCs w:val="22"/>
        </w:rPr>
        <w:t xml:space="preserve">election(s) </w:t>
      </w:r>
      <w:r>
        <w:rPr>
          <w:i/>
          <w:color w:val="FF00FF"/>
          <w:szCs w:val="22"/>
        </w:rPr>
        <w:t xml:space="preserve">changes over the term of the Agreement in accordance with section 2.1, </w:t>
      </w:r>
      <w:r w:rsidR="00AE5B7F">
        <w:rPr>
          <w:i/>
          <w:color w:val="FF00FF"/>
          <w:szCs w:val="22"/>
        </w:rPr>
        <w:t xml:space="preserve">then </w:t>
      </w:r>
      <w:r>
        <w:rPr>
          <w:i/>
          <w:color w:val="FF00FF"/>
          <w:szCs w:val="22"/>
        </w:rPr>
        <w:t>update this table with the new election option</w:t>
      </w:r>
      <w:r w:rsidR="00E867E3">
        <w:rPr>
          <w:i/>
          <w:color w:val="FF00FF"/>
          <w:szCs w:val="22"/>
        </w:rPr>
        <w:t>(</w:t>
      </w:r>
      <w:r>
        <w:rPr>
          <w:i/>
          <w:color w:val="FF00FF"/>
          <w:szCs w:val="22"/>
        </w:rPr>
        <w:t>s</w:t>
      </w:r>
      <w:r w:rsidR="00E867E3">
        <w:rPr>
          <w:i/>
          <w:color w:val="FF00FF"/>
          <w:szCs w:val="22"/>
        </w:rPr>
        <w:t>)</w:t>
      </w:r>
      <w:r>
        <w:rPr>
          <w:i/>
          <w:color w:val="FF00FF"/>
          <w:szCs w:val="22"/>
        </w:rPr>
        <w:t xml:space="preserve"> (A-D) in section 2.1</w:t>
      </w:r>
      <w:r w:rsidR="00BF5A62">
        <w:rPr>
          <w:i/>
          <w:color w:val="FF00FF"/>
          <w:szCs w:val="22"/>
        </w:rPr>
        <w:t>;</w:t>
      </w:r>
      <w:r w:rsidRPr="00BC535F">
        <w:rPr>
          <w:i/>
          <w:color w:val="FF00FF"/>
          <w:szCs w:val="22"/>
        </w:rPr>
        <w:t xml:space="preserve"> </w:t>
      </w:r>
      <w:r>
        <w:rPr>
          <w:i/>
          <w:color w:val="FF00FF"/>
          <w:szCs w:val="22"/>
        </w:rPr>
        <w:t>update the f</w:t>
      </w:r>
      <w:r w:rsidRPr="00BC535F">
        <w:rPr>
          <w:i/>
          <w:color w:val="FF00FF"/>
          <w:szCs w:val="22"/>
        </w:rPr>
        <w:t xml:space="preserve">ixed </w:t>
      </w:r>
      <w:r>
        <w:rPr>
          <w:i/>
          <w:color w:val="FF00FF"/>
          <w:szCs w:val="22"/>
        </w:rPr>
        <w:t>long</w:t>
      </w:r>
      <w:r w:rsidR="00305AC2">
        <w:rPr>
          <w:i/>
          <w:color w:val="FF00FF"/>
          <w:szCs w:val="22"/>
        </w:rPr>
        <w:t>-</w:t>
      </w:r>
      <w:r>
        <w:rPr>
          <w:i/>
          <w:color w:val="FF00FF"/>
          <w:szCs w:val="22"/>
        </w:rPr>
        <w:t>term and short</w:t>
      </w:r>
      <w:r w:rsidR="00305AC2">
        <w:rPr>
          <w:i/>
          <w:color w:val="FF00FF"/>
          <w:szCs w:val="22"/>
        </w:rPr>
        <w:t>-</w:t>
      </w:r>
      <w:r>
        <w:rPr>
          <w:i/>
          <w:color w:val="FF00FF"/>
          <w:szCs w:val="22"/>
        </w:rPr>
        <w:t>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00BF5A62">
        <w:rPr>
          <w:i/>
          <w:color w:val="FF00FF"/>
          <w:szCs w:val="22"/>
        </w:rPr>
        <w:t>; and add a footnote capturing effective date of the new election</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7863DB4"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w:t>
            </w:r>
            <w:r w:rsidR="00133439">
              <w:rPr>
                <w:rFonts w:cs="Calibri"/>
                <w:b/>
                <w:bCs/>
                <w:color w:val="000000"/>
                <w:sz w:val="20"/>
                <w:szCs w:val="20"/>
              </w:rPr>
              <w:t>ong-</w:t>
            </w:r>
            <w:r w:rsidRPr="00A92873">
              <w:rPr>
                <w:rFonts w:cs="Calibri"/>
                <w:b/>
                <w:bCs/>
                <w:color w:val="000000"/>
                <w:sz w:val="20"/>
                <w:szCs w:val="20"/>
              </w:rPr>
              <w:t>T</w:t>
            </w:r>
            <w:r w:rsidR="00133439">
              <w:rPr>
                <w:rFonts w:cs="Calibri"/>
                <w:b/>
                <w:bCs/>
                <w:color w:val="000000"/>
                <w:sz w:val="20"/>
                <w:szCs w:val="20"/>
              </w:rPr>
              <w:t>erm</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shd w:val="clear" w:color="auto" w:fill="auto"/>
            <w:noWrap/>
            <w:vAlign w:val="bottom"/>
            <w:hideMark/>
          </w:tcPr>
          <w:p w14:paraId="08040F91" w14:textId="5A259FF8"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w:t>
            </w:r>
            <w:r w:rsidR="00133439">
              <w:rPr>
                <w:rFonts w:cs="Calibri"/>
                <w:b/>
                <w:bCs/>
                <w:color w:val="000000"/>
                <w:sz w:val="20"/>
                <w:szCs w:val="20"/>
              </w:rPr>
              <w:t>ible</w:t>
            </w:r>
            <w:r w:rsidRPr="00A92873">
              <w:rPr>
                <w:rFonts w:cs="Calibri"/>
                <w:b/>
                <w:bCs/>
                <w:color w:val="000000"/>
                <w:sz w:val="20"/>
                <w:szCs w:val="20"/>
              </w:rPr>
              <w:t xml:space="preserve"> Amount (</w:t>
            </w:r>
            <w:proofErr w:type="spellStart"/>
            <w:proofErr w:type="gramStart"/>
            <w:r w:rsidRPr="00A92873">
              <w:rPr>
                <w:rFonts w:cs="Calibri"/>
                <w:b/>
                <w:bCs/>
                <w:color w:val="000000"/>
                <w:sz w:val="20"/>
                <w:szCs w:val="20"/>
              </w:rPr>
              <w:t>aMW</w:t>
            </w:r>
            <w:proofErr w:type="spellEnd"/>
            <w:r w:rsidRPr="00A92873">
              <w:rPr>
                <w:rFonts w:cs="Calibri"/>
                <w:b/>
                <w:bCs/>
                <w:color w:val="000000"/>
                <w:sz w:val="20"/>
                <w:szCs w:val="20"/>
              </w:rPr>
              <w:t>)</w:t>
            </w:r>
            <w:r w:rsidRPr="009B50E0">
              <w:rPr>
                <w:rFonts w:cs="Arial"/>
                <w:color w:val="FF0000"/>
                <w:sz w:val="20"/>
                <w:szCs w:val="20"/>
              </w:rPr>
              <w:t>«</w:t>
            </w:r>
            <w:proofErr w:type="gramEnd"/>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076DC36"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1AEAEBC5" w:rsidR="00C11444" w:rsidRPr="00A92873" w:rsidRDefault="00C11444" w:rsidP="00BB0D46">
            <w:pPr>
              <w:keepNext/>
              <w:rPr>
                <w:rFonts w:cs="Calibri"/>
                <w:color w:val="000000"/>
                <w:sz w:val="20"/>
                <w:szCs w:val="20"/>
              </w:rPr>
            </w:pPr>
          </w:p>
        </w:tc>
        <w:tc>
          <w:tcPr>
            <w:tcW w:w="1911" w:type="dxa"/>
            <w:shd w:val="clear" w:color="auto" w:fill="auto"/>
            <w:noWrap/>
            <w:vAlign w:val="bottom"/>
            <w:hideMark/>
          </w:tcPr>
          <w:p w14:paraId="0518F29E" w14:textId="4163AAA0" w:rsidR="00C11444" w:rsidRPr="00A92873" w:rsidRDefault="00C11444" w:rsidP="00BB0D46">
            <w:pPr>
              <w:keepNext/>
              <w:jc w:val="right"/>
              <w:rPr>
                <w:rFonts w:cs="Calibri"/>
                <w:color w:val="000000"/>
                <w:sz w:val="20"/>
                <w:szCs w:val="20"/>
              </w:rPr>
            </w:pPr>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2EA24C8A" w:rsidR="00C11444" w:rsidRPr="009B50E0" w:rsidRDefault="00C11444" w:rsidP="006509A7">
            <w:pPr>
              <w:rPr>
                <w:rFonts w:cs="Arial"/>
                <w:color w:val="000000"/>
                <w:sz w:val="20"/>
                <w:szCs w:val="20"/>
              </w:rPr>
            </w:pPr>
            <w:r w:rsidRPr="006509A7">
              <w:rPr>
                <w:rFonts w:cs="Arial"/>
                <w:color w:val="000000"/>
                <w:sz w:val="20"/>
                <w:szCs w:val="20"/>
                <w:u w:val="single"/>
              </w:rPr>
              <w:t>Note</w:t>
            </w:r>
            <w:r w:rsidRPr="009B50E0">
              <w:rPr>
                <w:rFonts w:cs="Arial"/>
                <w:color w:val="000000"/>
                <w:sz w:val="20"/>
                <w:szCs w:val="20"/>
              </w:rPr>
              <w:t>:  BPA shall round the number in the table above to three decimal places.</w:t>
            </w:r>
          </w:p>
          <w:p w14:paraId="016AEA0C" w14:textId="37E33109"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133439">
              <w:rPr>
                <w:rFonts w:cs="Arial"/>
                <w:sz w:val="20"/>
                <w:szCs w:val="20"/>
              </w:rPr>
              <w:t xml:space="preserve"> </w:t>
            </w:r>
            <w:r w:rsidRPr="00A92873">
              <w:rPr>
                <w:rFonts w:cs="Arial"/>
                <w:sz w:val="20"/>
                <w:szCs w:val="20"/>
              </w:rPr>
              <w:t xml:space="preserve">Fixed Above-CHWM </w:t>
            </w:r>
            <w:r w:rsidR="00BF5A62">
              <w:rPr>
                <w:rFonts w:cs="Arial"/>
                <w:sz w:val="20"/>
                <w:szCs w:val="20"/>
              </w:rPr>
              <w:t xml:space="preserve">Load </w:t>
            </w:r>
            <w:r w:rsidRPr="00A92873">
              <w:rPr>
                <w:rFonts w:cs="Arial"/>
                <w:sz w:val="20"/>
                <w:szCs w:val="20"/>
              </w:rPr>
              <w:t xml:space="preserve">amount effective </w:t>
            </w:r>
            <w:r w:rsidRPr="00133439">
              <w:rPr>
                <w:color w:val="EE0000"/>
                <w:sz w:val="20"/>
                <w:szCs w:val="20"/>
              </w:rPr>
              <w:t>«</w:t>
            </w:r>
            <w:r w:rsidRPr="00A92873">
              <w:rPr>
                <w:rFonts w:cs="Arial"/>
                <w:sz w:val="20"/>
                <w:szCs w:val="20"/>
              </w:rPr>
              <w:t>October 1, 2028</w:t>
            </w:r>
            <w:r w:rsidRPr="00133439">
              <w:rPr>
                <w:color w:val="EE0000"/>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Pr="00133439" w:rsidRDefault="00C11444" w:rsidP="00D028D0">
      <w:pPr>
        <w:autoSpaceDE w:val="0"/>
        <w:autoSpaceDN w:val="0"/>
        <w:adjustRightInd w:val="0"/>
        <w:ind w:left="720"/>
        <w:rPr>
          <w:i/>
          <w:color w:val="FF00FF"/>
          <w:szCs w:val="22"/>
        </w:rPr>
      </w:pPr>
      <w:r w:rsidRPr="00A92873">
        <w:rPr>
          <w:i/>
          <w:color w:val="FF00FF"/>
          <w:szCs w:val="22"/>
        </w:rPr>
        <w:t>End Option 2</w:t>
      </w:r>
    </w:p>
    <w:p w14:paraId="4DBEA2E4" w14:textId="77777777" w:rsidR="00C11444" w:rsidRPr="00DC392A" w:rsidRDefault="00C11444" w:rsidP="00133439">
      <w:pPr>
        <w:autoSpaceDE w:val="0"/>
        <w:autoSpaceDN w:val="0"/>
        <w:adjustRightInd w:val="0"/>
        <w:ind w:left="720"/>
        <w:rPr>
          <w:szCs w:val="22"/>
        </w:rPr>
      </w:pPr>
    </w:p>
    <w:p w14:paraId="2976F4BA" w14:textId="2D0C484C" w:rsidR="00140D0D" w:rsidRPr="0025196D" w:rsidRDefault="00140D0D" w:rsidP="00140D0D">
      <w:pPr>
        <w:keepNext/>
        <w:autoSpaceDE w:val="0"/>
        <w:autoSpaceDN w:val="0"/>
        <w:adjustRightInd w:val="0"/>
        <w:ind w:left="1440" w:hanging="720"/>
        <w:rPr>
          <w:szCs w:val="22"/>
        </w:rPr>
      </w:pPr>
      <w:bookmarkStart w:id="221" w:name="_Hlk172125313"/>
      <w:r>
        <w:rPr>
          <w:szCs w:val="22"/>
        </w:rPr>
        <w:t>2.2</w:t>
      </w:r>
      <w:r>
        <w:rPr>
          <w:szCs w:val="22"/>
        </w:rPr>
        <w:tab/>
      </w:r>
      <w:r w:rsidR="001D1407" w:rsidRPr="001D1407">
        <w:rPr>
          <w:b/>
          <w:bCs/>
          <w:szCs w:val="22"/>
        </w:rPr>
        <w:t xml:space="preserve">This </w:t>
      </w:r>
      <w:r w:rsidR="00902690">
        <w:rPr>
          <w:b/>
          <w:bCs/>
          <w:szCs w:val="22"/>
        </w:rPr>
        <w:t>s</w:t>
      </w:r>
      <w:r w:rsidR="001D1407" w:rsidRPr="001D1407">
        <w:rPr>
          <w:b/>
          <w:bCs/>
          <w:szCs w:val="22"/>
        </w:rPr>
        <w:t>ection</w:t>
      </w:r>
      <w:r w:rsidR="001D1407">
        <w:rPr>
          <w:szCs w:val="22"/>
        </w:rPr>
        <w:t xml:space="preserve"> </w:t>
      </w:r>
      <w:r w:rsidR="00902690">
        <w:rPr>
          <w:b/>
          <w:bCs/>
          <w:szCs w:val="22"/>
        </w:rPr>
        <w:t>i</w:t>
      </w:r>
      <w:r>
        <w:rPr>
          <w:b/>
          <w:bCs/>
          <w:szCs w:val="22"/>
        </w:rPr>
        <w:t xml:space="preserve">ntentionally </w:t>
      </w:r>
      <w:r w:rsidR="00902690">
        <w:rPr>
          <w:b/>
          <w:bCs/>
          <w:szCs w:val="22"/>
        </w:rPr>
        <w:t>l</w:t>
      </w:r>
      <w:r>
        <w:rPr>
          <w:b/>
          <w:bCs/>
          <w:szCs w:val="22"/>
        </w:rPr>
        <w:t xml:space="preserve">eft </w:t>
      </w:r>
      <w:r w:rsidR="00902690">
        <w:rPr>
          <w:b/>
          <w:bCs/>
          <w:szCs w:val="22"/>
        </w:rPr>
        <w:t>b</w:t>
      </w:r>
      <w:r>
        <w:rPr>
          <w:b/>
          <w:bCs/>
          <w:szCs w:val="22"/>
        </w:rPr>
        <w:t>lank</w:t>
      </w:r>
      <w:r w:rsidR="00902690">
        <w:rPr>
          <w:b/>
          <w:bCs/>
          <w:szCs w:val="22"/>
        </w:rPr>
        <w:t>.</w:t>
      </w:r>
    </w:p>
    <w:bookmarkEnd w:id="221"/>
    <w:p w14:paraId="221B79F4" w14:textId="77777777" w:rsidR="001D1407" w:rsidRDefault="001D1407" w:rsidP="001D1407">
      <w:pPr>
        <w:ind w:firstLine="720"/>
        <w:rPr>
          <w:szCs w:val="22"/>
        </w:rPr>
      </w:pPr>
    </w:p>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t>Option 1:</w:t>
      </w:r>
      <w:r w:rsidRPr="00E5447C">
        <w:rPr>
          <w:i/>
          <w:color w:val="FF00FF"/>
          <w:szCs w:val="22"/>
        </w:rPr>
        <w:t xml:space="preserve">  Include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33439">
      <w:pPr>
        <w:keepNext/>
        <w:autoSpaceDE w:val="0"/>
        <w:autoSpaceDN w:val="0"/>
        <w:adjustRightInd w:val="0"/>
        <w:ind w:left="1440"/>
        <w:rPr>
          <w:i/>
          <w:color w:val="FF00FF"/>
          <w:szCs w:val="22"/>
        </w:rPr>
      </w:pPr>
      <w:r w:rsidRPr="00B31268">
        <w:rPr>
          <w:i/>
          <w:color w:val="FF00FF"/>
          <w:szCs w:val="22"/>
          <w:u w:val="single"/>
        </w:rPr>
        <w:lastRenderedPageBreak/>
        <w:t>Drafter’s Note</w:t>
      </w:r>
      <w:r w:rsidRPr="00B31268">
        <w:rPr>
          <w:i/>
          <w:color w:val="FF00FF"/>
          <w:szCs w:val="22"/>
        </w:rPr>
        <w:t>:</w:t>
      </w:r>
      <w:r w:rsidR="00B95A03">
        <w:rPr>
          <w:i/>
          <w:color w:val="FF00FF"/>
          <w:szCs w:val="22"/>
        </w:rPr>
        <w:t xml:space="preserve"> </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133439">
        <w:trPr>
          <w:trHeight w:val="215"/>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133439">
        <w:trPr>
          <w:trHeight w:val="278"/>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133439">
        <w:trPr>
          <w:cantSplit/>
          <w:trHeight w:val="51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33439">
      <w:pPr>
        <w:autoSpaceDE w:val="0"/>
        <w:autoSpaceDN w:val="0"/>
        <w:adjustRightInd w:val="0"/>
        <w:ind w:left="144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290C5976"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33439">
      <w:pPr>
        <w:autoSpaceDE w:val="0"/>
        <w:autoSpaceDN w:val="0"/>
        <w:adjustRightInd w:val="0"/>
        <w:ind w:left="1440"/>
        <w:rPr>
          <w:szCs w:val="22"/>
        </w:rPr>
      </w:pPr>
    </w:p>
    <w:p w14:paraId="3FF40F6D" w14:textId="27958F99"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C5E20">
        <w:rPr>
          <w:b/>
          <w:bCs/>
          <w:szCs w:val="22"/>
        </w:rPr>
        <w:t>-</w:t>
      </w:r>
      <w:r>
        <w:rPr>
          <w:b/>
          <w:bCs/>
          <w:szCs w:val="22"/>
        </w:rPr>
        <w:t>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33439">
      <w:pPr>
        <w:pStyle w:val="ListParagraph"/>
        <w:ind w:left="216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lastRenderedPageBreak/>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E95BC5">
        <w:rPr>
          <w:color w:val="000000" w:themeColor="text1"/>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sidRPr="00E95BC5">
        <w:rPr>
          <w:color w:val="000000" w:themeColor="text1"/>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33439">
      <w:pPr>
        <w:autoSpaceDE w:val="0"/>
        <w:autoSpaceDN w:val="0"/>
        <w:adjustRightInd w:val="0"/>
        <w:ind w:left="216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4BF52319"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4FC29C0F" w:rsidR="00140D0D" w:rsidRDefault="00140D0D" w:rsidP="00140D0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00830D28">
        <w:rPr>
          <w:szCs w:val="22"/>
        </w:rPr>
        <w:t xml:space="preserve">the difference between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133439" w:rsidRDefault="00D577ED" w:rsidP="00D577ED">
      <w:pPr>
        <w:keepNext/>
        <w:autoSpaceDE w:val="0"/>
        <w:autoSpaceDN w:val="0"/>
        <w:adjustRightInd w:val="0"/>
        <w:ind w:left="720"/>
        <w:rPr>
          <w:i/>
          <w:color w:val="FF00FF"/>
          <w:szCs w:val="22"/>
        </w:rPr>
      </w:pPr>
      <w:r w:rsidRPr="00633179">
        <w:rPr>
          <w:i/>
          <w:color w:val="FF00FF"/>
          <w:szCs w:val="22"/>
          <w:u w:val="single"/>
        </w:rPr>
        <w:t>Option 2</w:t>
      </w:r>
      <w:r w:rsidRPr="00633179">
        <w:rPr>
          <w:i/>
          <w:color w:val="FF00FF"/>
          <w:szCs w:val="22"/>
        </w:rPr>
        <w:t>:  Include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08BAB137"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r>
        <w:rPr>
          <w:szCs w:val="22"/>
        </w:rPr>
        <w:t xml:space="preserve"> Members,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w:t>
      </w:r>
      <w:r>
        <w:rPr>
          <w:szCs w:val="22"/>
        </w:rPr>
        <w:lastRenderedPageBreak/>
        <w:t xml:space="preserve">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60FCFA20"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w:t>
      </w:r>
      <w:r w:rsidR="00AA57C8">
        <w:rPr>
          <w:szCs w:val="22"/>
        </w:rPr>
        <w:t>not exceed the difference between</w:t>
      </w:r>
      <w:r>
        <w:rPr>
          <w:szCs w:val="22"/>
        </w:rPr>
        <w:t xml:space="preserve"> the summed amounts of such </w:t>
      </w:r>
      <w:r w:rsidRPr="00307162">
        <w:rPr>
          <w:szCs w:val="22"/>
        </w:rPr>
        <w:t>Members’ Above-CHWM Load</w:t>
      </w:r>
      <w:r>
        <w:rPr>
          <w:szCs w:val="22"/>
        </w:rPr>
        <w:t xml:space="preserve"> amount</w:t>
      </w:r>
      <w:r w:rsidR="00AA57C8">
        <w:rPr>
          <w:szCs w:val="22"/>
        </w:rPr>
        <w:t>s</w:t>
      </w:r>
      <w:r>
        <w:rPr>
          <w:szCs w:val="22"/>
        </w:rPr>
        <w:t xml:space="preserve">,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xml:space="preserve">, </w:t>
      </w:r>
      <w:r w:rsidR="00AA57C8">
        <w:rPr>
          <w:szCs w:val="22"/>
        </w:rPr>
        <w:t xml:space="preserve">and </w:t>
      </w:r>
      <w:r>
        <w:rPr>
          <w:szCs w:val="22"/>
        </w:rPr>
        <w:t>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t>Drafter’s Note</w:t>
      </w:r>
      <w:r w:rsidRPr="00B31268">
        <w:rPr>
          <w:i/>
          <w:color w:val="FF00FF"/>
          <w:szCs w:val="22"/>
        </w:rPr>
        <w:t>:</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3A429E2A" w14:textId="77777777" w:rsidR="00D577ED" w:rsidRDefault="00D577ED" w:rsidP="00133439">
      <w:pPr>
        <w:autoSpaceDE w:val="0"/>
        <w:autoSpaceDN w:val="0"/>
        <w:adjustRightInd w:val="0"/>
        <w:ind w:left="144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6ED609CA"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w:t>
      </w:r>
      <w:r w:rsidR="00133439">
        <w:rPr>
          <w:szCs w:val="22"/>
        </w:rPr>
        <w:t xml:space="preserve">: </w:t>
      </w:r>
      <w:r>
        <w:rPr>
          <w:szCs w:val="22"/>
        </w:rPr>
        <w:t xml:space="preserve">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37149A65"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lastRenderedPageBreak/>
        <w:t>«Customer Name»</w:t>
      </w:r>
      <w:r>
        <w:rPr>
          <w:szCs w:val="22"/>
        </w:rPr>
        <w:t xml:space="preserve"> if the request does not meet the notice requirements.</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133439">
      <w:pPr>
        <w:autoSpaceDE w:val="0"/>
        <w:autoSpaceDN w:val="0"/>
        <w:adjustRightInd w:val="0"/>
        <w:ind w:left="1440"/>
        <w:rPr>
          <w:szCs w:val="22"/>
        </w:rPr>
      </w:pPr>
    </w:p>
    <w:p w14:paraId="23BAF18E" w14:textId="6414997B"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w:t>
      </w:r>
      <w:r w:rsidR="00305AC2">
        <w:rPr>
          <w:b/>
          <w:bCs/>
          <w:szCs w:val="22"/>
        </w:rPr>
        <w:t>-</w:t>
      </w:r>
      <w:r>
        <w:rPr>
          <w:b/>
          <w:bCs/>
          <w:szCs w:val="22"/>
        </w:rPr>
        <w:t>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262EBE7F" w:rsidR="00D577ED" w:rsidRDefault="00D577ED" w:rsidP="00133439">
      <w:pPr>
        <w:keepNext/>
        <w:ind w:left="2880" w:hanging="720"/>
        <w:rPr>
          <w:szCs w:val="22"/>
        </w:rPr>
      </w:pPr>
      <w:r>
        <w:rPr>
          <w:szCs w:val="22"/>
        </w:rPr>
        <w:t>2.3.3.2</w:t>
      </w:r>
      <w:r w:rsidR="00133439">
        <w:rPr>
          <w:szCs w:val="22"/>
        </w:rPr>
        <w:tab/>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serve its  Above-CHWM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0A2CE58A" w:rsidR="00D577ED" w:rsidRDefault="00D577ED" w:rsidP="00133439">
      <w:pPr>
        <w:keepNext/>
        <w:autoSpaceDE w:val="0"/>
        <w:autoSpaceDN w:val="0"/>
        <w:adjustRightInd w:val="0"/>
        <w:ind w:left="2880" w:hanging="720"/>
        <w:rPr>
          <w:szCs w:val="22"/>
        </w:rPr>
      </w:pPr>
      <w:r>
        <w:rPr>
          <w:szCs w:val="22"/>
        </w:rPr>
        <w:t>2.3.3.3</w:t>
      </w:r>
      <w:r w:rsidR="00133439">
        <w:rPr>
          <w:szCs w:val="22"/>
        </w:rPr>
        <w:tab/>
      </w:r>
      <w:r>
        <w:rPr>
          <w:b/>
          <w:bCs/>
          <w:szCs w:val="22"/>
        </w:rPr>
        <w:t>Exhibit Updates</w:t>
      </w:r>
    </w:p>
    <w:p w14:paraId="78E6CA27" w14:textId="502C231F"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r>
        <w:rPr>
          <w:szCs w:val="22"/>
        </w:rPr>
        <w:t>:  (1)</w:t>
      </w:r>
      <w:r w:rsidR="00133439">
        <w:rPr>
          <w:szCs w:val="22"/>
        </w:rPr>
        <w:t>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lastRenderedPageBreak/>
        <w:t>Name»</w:t>
      </w:r>
      <w:r>
        <w:rPr>
          <w:szCs w:val="22"/>
        </w:rPr>
        <w:t>’s</w:t>
      </w:r>
      <w:proofErr w:type="spellEnd"/>
      <w:r>
        <w:rPr>
          <w:szCs w:val="22"/>
        </w:rPr>
        <w:t xml:space="preserve"> updated Tier 2 Long-Term Rate election amount, and (2)</w:t>
      </w:r>
      <w:r w:rsidR="00133439">
        <w:rPr>
          <w:szCs w:val="22"/>
        </w:rPr>
        <w:t> </w:t>
      </w:r>
      <w:r>
        <w:rPr>
          <w:szCs w:val="22"/>
        </w:rPr>
        <w:t xml:space="preserve">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6F11F17C"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00133439">
        <w:rPr>
          <w:szCs w:val="22"/>
        </w:rPr>
        <w:tab/>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0550E731"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 of such Members’ </w:t>
      </w:r>
      <w:r w:rsidRPr="00AE38CB">
        <w:rPr>
          <w:szCs w:val="22"/>
        </w:rPr>
        <w:t>Above-CHWM Load</w:t>
      </w:r>
      <w:r w:rsidR="003B6D17">
        <w:rPr>
          <w:szCs w:val="22"/>
        </w:rPr>
        <w:t>s</w:t>
      </w:r>
      <w:r w:rsidRPr="00AE38CB">
        <w:rPr>
          <w:szCs w:val="22"/>
        </w:rPr>
        <w:t xml:space="preserve">,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lastRenderedPageBreak/>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0BC1FEAC"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w:t>
      </w:r>
      <w:r w:rsidR="00F0118D">
        <w:rPr>
          <w:i/>
          <w:color w:val="FF00FF"/>
          <w:szCs w:val="22"/>
        </w:rPr>
        <w:t>M</w:t>
      </w:r>
      <w:r>
        <w:rPr>
          <w:i/>
          <w:color w:val="FF00FF"/>
          <w:szCs w:val="22"/>
        </w:rPr>
        <w:t>embers</w:t>
      </w:r>
      <w:proofErr w:type="gramStart"/>
      <w:r w:rsidR="00724995">
        <w:rPr>
          <w:i/>
          <w:color w:val="FF00FF"/>
          <w:szCs w:val="22"/>
        </w:rPr>
        <w:t>’</w:t>
      </w:r>
      <w:r>
        <w:rPr>
          <w:i/>
          <w:color w:val="FF00FF"/>
          <w:szCs w:val="22"/>
        </w:rPr>
        <w:t xml:space="preserve"> </w:t>
      </w:r>
      <w:r w:rsidRPr="00212D90">
        <w:rPr>
          <w:i/>
          <w:color w:val="FF00FF"/>
          <w:szCs w:val="22"/>
        </w:rPr>
        <w:t>Tier</w:t>
      </w:r>
      <w:proofErr w:type="gramEnd"/>
      <w:r w:rsidRPr="00212D90">
        <w:rPr>
          <w:i/>
          <w:color w:val="FF00FF"/>
          <w:szCs w:val="22"/>
        </w:rPr>
        <w:t xml:space="preserve">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C62224">
      <w:pPr>
        <w:autoSpaceDE w:val="0"/>
        <w:autoSpaceDN w:val="0"/>
        <w:adjustRightInd w:val="0"/>
        <w:ind w:left="144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24B8A960"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2</w:t>
      </w:r>
      <w:r w:rsidR="00305AC2">
        <w:rPr>
          <w:szCs w:val="22"/>
        </w:rPr>
        <w:t xml:space="preserve"> </w:t>
      </w:r>
      <w:r w:rsidRPr="00570484">
        <w:rPr>
          <w:szCs w:val="22"/>
        </w:rPr>
        <w:t>Short</w:t>
      </w:r>
      <w:r w:rsidR="00305AC2">
        <w:rPr>
          <w:szCs w:val="22"/>
        </w:rPr>
        <w:t>-</w:t>
      </w:r>
      <w:r w:rsidRPr="00570484">
        <w:rPr>
          <w:szCs w:val="22"/>
        </w:rPr>
        <w:t xml:space="preserve">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2 Short-</w:t>
      </w:r>
      <w:r w:rsidRPr="002C1C6C">
        <w:rPr>
          <w:szCs w:val="22"/>
        </w:rPr>
        <w:lastRenderedPageBreak/>
        <w:t xml:space="preserve">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22"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22"/>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r w:rsidRPr="00306C5D">
        <w:rPr>
          <w:i/>
          <w:color w:val="FF00FF"/>
          <w:szCs w:val="22"/>
          <w14:ligatures w14:val="standardContextual"/>
        </w:rPr>
        <w:t>:  Include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23"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23"/>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w:t>
      </w:r>
      <w:r>
        <w:rPr>
          <w:szCs w:val="22"/>
        </w:rPr>
        <w:lastRenderedPageBreak/>
        <w:t xml:space="preserve">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C62224">
      <w:pPr>
        <w:autoSpaceDE w:val="0"/>
        <w:autoSpaceDN w:val="0"/>
        <w:adjustRightInd w:val="0"/>
        <w:ind w:left="720"/>
        <w:rPr>
          <w:szCs w:val="22"/>
        </w:rPr>
      </w:pPr>
    </w:p>
    <w:p w14:paraId="125E2B79" w14:textId="4FEBB499" w:rsidR="00306C5D" w:rsidRPr="00306C5D" w:rsidRDefault="00306C5D" w:rsidP="00CE5B89">
      <w:pPr>
        <w:keepNext/>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r w:rsidRPr="00306C5D">
        <w:rPr>
          <w:i/>
          <w:color w:val="FF00FF"/>
          <w:szCs w:val="22"/>
          <w14:ligatures w14:val="standardContextual"/>
        </w:rPr>
        <w:t>:  Include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w:t>
      </w:r>
      <w:proofErr w:type="gramStart"/>
      <w:r>
        <w:rPr>
          <w:rFonts w:cstheme="minorBidi"/>
          <w:szCs w:val="22"/>
        </w:rPr>
        <w:t>the Vintage</w:t>
      </w:r>
      <w:proofErr w:type="gramEnd"/>
      <w:r>
        <w:rPr>
          <w:rFonts w:cstheme="minorBidi"/>
          <w:szCs w:val="22"/>
        </w:rPr>
        <w:t xml:space="preserv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sidRPr="00C62224">
        <w:rPr>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C62224">
      <w:pPr>
        <w:autoSpaceDE w:val="0"/>
        <w:autoSpaceDN w:val="0"/>
        <w:adjustRightInd w:val="0"/>
        <w:ind w:left="144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lastRenderedPageBreak/>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C62224">
      <w:pPr>
        <w:autoSpaceDE w:val="0"/>
        <w:autoSpaceDN w:val="0"/>
        <w:adjustRightInd w:val="0"/>
        <w:ind w:left="144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C62224">
        <w:rPr>
          <w:i/>
          <w:color w:val="FF00FF"/>
          <w:szCs w:val="22"/>
          <w:u w:val="single"/>
          <w14:ligatures w14:val="standardContextual"/>
        </w:rPr>
        <w:t>Option 1</w:t>
      </w:r>
      <w:r w:rsidRPr="005458B6">
        <w:rPr>
          <w:i/>
          <w:color w:val="FF00FF"/>
          <w:szCs w:val="22"/>
          <w14:ligatures w14:val="standardContextual"/>
        </w:rPr>
        <w:t>:  Include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24" w:name="_Hlk183011547"/>
      <w:bookmarkStart w:id="225"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24"/>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25"/>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r w:rsidRPr="005458B6">
        <w:rPr>
          <w:i/>
          <w:color w:val="FF00FF"/>
          <w:szCs w:val="22"/>
          <w14:ligatures w14:val="standardContextual"/>
        </w:rPr>
        <w:t>:  Include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lastRenderedPageBreak/>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5B4699B2"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w:t>
      </w:r>
      <w:r w:rsidR="00C62224">
        <w:rPr>
          <w:b/>
          <w:bCs/>
          <w:szCs w:val="22"/>
        </w:rPr>
        <w:t>-</w:t>
      </w:r>
      <w:r w:rsidRPr="00173298">
        <w:rPr>
          <w:b/>
          <w:bCs/>
          <w:szCs w:val="22"/>
        </w:rPr>
        <w:t>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3E8328FE" w:rsidR="00140D0D" w:rsidRDefault="00140D0D" w:rsidP="00140D0D">
      <w:pPr>
        <w:autoSpaceDE w:val="0"/>
        <w:autoSpaceDN w:val="0"/>
        <w:adjustRightInd w:val="0"/>
        <w:ind w:left="2160"/>
        <w:rPr>
          <w:szCs w:val="22"/>
        </w:rPr>
      </w:pPr>
      <w:r>
        <w:rPr>
          <w:szCs w:val="22"/>
        </w:rPr>
        <w:t xml:space="preserve">Any </w:t>
      </w:r>
      <w:proofErr w:type="gramStart"/>
      <w:r>
        <w:rPr>
          <w:szCs w:val="22"/>
        </w:rPr>
        <w:t>amounts</w:t>
      </w:r>
      <w:proofErr w:type="gramEnd"/>
      <w:r>
        <w:rPr>
          <w:szCs w:val="22"/>
        </w:rPr>
        <w:t xml:space="preserve">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w:t>
      </w:r>
      <w:r w:rsidR="00C62224">
        <w:rPr>
          <w:szCs w:val="22"/>
        </w:rPr>
        <w:t>-</w:t>
      </w:r>
      <w:r>
        <w:rPr>
          <w:szCs w:val="22"/>
        </w:rPr>
        <w:t>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03FE94E6"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C62224">
        <w:rPr>
          <w:szCs w:val="22"/>
        </w:rPr>
        <w:t xml:space="preserve">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lastRenderedPageBreak/>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42972B48" w14:textId="07FF36EA" w:rsidR="00140D0D" w:rsidRDefault="00140D0D" w:rsidP="00C93A3F">
      <w:pPr>
        <w:keepNext/>
        <w:ind w:left="1440" w:hanging="720"/>
        <w:rPr>
          <w:szCs w:val="22"/>
        </w:rPr>
      </w:pPr>
      <w:bookmarkStart w:id="22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26"/>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C62224">
      <w:pPr>
        <w:keepNext/>
        <w:autoSpaceDE w:val="0"/>
        <w:autoSpaceDN w:val="0"/>
        <w:adjustRightInd w:val="0"/>
        <w:ind w:left="720"/>
        <w:rPr>
          <w:i/>
          <w:color w:val="FF00FF"/>
          <w:szCs w:val="22"/>
        </w:rPr>
      </w:pPr>
      <w:r w:rsidRPr="00984A53">
        <w:rPr>
          <w:i/>
          <w:color w:val="FF00FF"/>
          <w:szCs w:val="22"/>
          <w:u w:val="single"/>
        </w:rPr>
        <w:t>Option 1</w:t>
      </w:r>
      <w:r w:rsidRPr="00984A53">
        <w:rPr>
          <w:i/>
          <w:color w:val="FF00FF"/>
          <w:szCs w:val="22"/>
        </w:rPr>
        <w:t>:  Include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51BCEEFF"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and Tier</w:t>
      </w:r>
      <w:r w:rsidR="00C62224">
        <w:rPr>
          <w:szCs w:val="22"/>
        </w:rPr>
        <w:t> </w:t>
      </w:r>
      <w:r w:rsidRPr="00991F38">
        <w:rPr>
          <w:szCs w:val="22"/>
        </w:rPr>
        <w:t xml:space="preserve">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27"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Vintage Rate </w:t>
            </w:r>
            <w:r w:rsidRPr="00F10552">
              <w:rPr>
                <w:rFonts w:cs="Arial"/>
                <w:b/>
                <w:bCs/>
                <w:sz w:val="20"/>
                <w:szCs w:val="20"/>
              </w:rPr>
              <w:t>Amounts</w:t>
            </w:r>
          </w:p>
        </w:tc>
        <w:tc>
          <w:tcPr>
            <w:tcW w:w="765"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«Customer Name»</w:t>
            </w:r>
            <w:r w:rsidRPr="00EF72D2">
              <w:rPr>
                <w:rFonts w:cs="Arial"/>
                <w:sz w:val="20"/>
                <w:szCs w:val="20"/>
              </w:rPr>
              <w:t xml:space="preserv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27"/>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r w:rsidRPr="00984A53">
        <w:rPr>
          <w:i/>
          <w:color w:val="FF00FF"/>
          <w:szCs w:val="22"/>
        </w:rPr>
        <w:t>:  Include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w:t>
      </w:r>
      <w:r>
        <w:rPr>
          <w:szCs w:val="22"/>
        </w:rPr>
        <w:lastRenderedPageBreak/>
        <w:t xml:space="preserve">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4ACC172"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705"/>
        <w:gridCol w:w="765"/>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EF72D2">
        <w:trPr>
          <w:trHeight w:val="20"/>
          <w:jc w:val="right"/>
        </w:trPr>
        <w:tc>
          <w:tcPr>
            <w:tcW w:w="1705"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765"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765"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765"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765"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EF72D2">
        <w:trPr>
          <w:trHeight w:val="20"/>
          <w:jc w:val="right"/>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765"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765"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765"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EF72D2">
        <w:trPr>
          <w:trHeight w:val="20"/>
          <w:jc w:val="right"/>
        </w:trPr>
        <w:tc>
          <w:tcPr>
            <w:tcW w:w="1705"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765"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EF72D2">
      <w:pPr>
        <w:ind w:left="1440"/>
        <w:rPr>
          <w:szCs w:val="22"/>
        </w:rPr>
      </w:pPr>
    </w:p>
    <w:p w14:paraId="2C3122AE" w14:textId="0534F19F" w:rsidR="00984A53" w:rsidRPr="00AF303E" w:rsidRDefault="00984A53" w:rsidP="00EF72D2">
      <w:pPr>
        <w:keepNext/>
        <w:ind w:left="1440"/>
        <w:rPr>
          <w:i/>
          <w:color w:val="FF00FF"/>
          <w:szCs w:val="22"/>
        </w:rPr>
      </w:pPr>
      <w:r w:rsidRPr="00B31268">
        <w:rPr>
          <w:i/>
          <w:color w:val="FF00FF"/>
          <w:szCs w:val="22"/>
          <w:u w:val="single"/>
        </w:rPr>
        <w:lastRenderedPageBreak/>
        <w:t>Drafter’s Note</w:t>
      </w:r>
      <w:r w:rsidRPr="00B31268">
        <w:rPr>
          <w:i/>
          <w:color w:val="FF00FF"/>
          <w:szCs w:val="22"/>
        </w:rPr>
        <w:t xml:space="preserve">:  </w:t>
      </w:r>
      <w:r>
        <w:rPr>
          <w:i/>
          <w:color w:val="FF00FF"/>
          <w:szCs w:val="22"/>
        </w:rPr>
        <w:t>Replicate the table in section 2.9.1</w:t>
      </w:r>
      <w:r w:rsidR="00724995">
        <w:rPr>
          <w:i/>
          <w:color w:val="FF00FF"/>
          <w:szCs w:val="22"/>
        </w:rPr>
        <w:t>(1)</w:t>
      </w:r>
      <w:r>
        <w:rPr>
          <w:i/>
          <w:color w:val="FF00FF"/>
          <w:szCs w:val="22"/>
        </w:rPr>
        <w:t xml:space="preserve"> below and add a new table </w:t>
      </w:r>
      <w:r w:rsidRPr="00AF303E">
        <w:rPr>
          <w:i/>
          <w:color w:val="FF00FF"/>
          <w:szCs w:val="22"/>
        </w:rPr>
        <w:t>for each JOE Member</w:t>
      </w:r>
      <w:r>
        <w:rPr>
          <w:i/>
          <w:color w:val="FF00FF"/>
          <w:szCs w:val="22"/>
        </w:rPr>
        <w:t xml:space="preserve"> with a sequential number. E.g. 2.9.1</w:t>
      </w:r>
      <w:r w:rsidR="00724995">
        <w:rPr>
          <w:i/>
          <w:color w:val="FF00FF"/>
          <w:szCs w:val="22"/>
        </w:rPr>
        <w:t>(1)</w:t>
      </w:r>
      <w:r>
        <w:rPr>
          <w:i/>
          <w:color w:val="FF00FF"/>
          <w:szCs w:val="22"/>
        </w:rPr>
        <w:t>, 2.9.1</w:t>
      </w:r>
      <w:r w:rsidR="00724995">
        <w:rPr>
          <w:i/>
          <w:color w:val="FF00FF"/>
          <w:szCs w:val="22"/>
        </w:rPr>
        <w:t>(2)</w:t>
      </w:r>
      <w:r>
        <w:rPr>
          <w:i/>
          <w:color w:val="FF00FF"/>
          <w:szCs w:val="22"/>
        </w:rPr>
        <w:t>, etc.</w:t>
      </w:r>
    </w:p>
    <w:p w14:paraId="740C3823" w14:textId="5B26186F" w:rsidR="00984A53" w:rsidRDefault="00984A53" w:rsidP="00EF72D2">
      <w:pPr>
        <w:keepNext/>
        <w:ind w:left="2340" w:hanging="900"/>
        <w:rPr>
          <w:b/>
          <w:bCs/>
          <w:color w:val="FF0000"/>
          <w:szCs w:val="22"/>
        </w:rPr>
      </w:pPr>
      <w:r>
        <w:rPr>
          <w:szCs w:val="22"/>
        </w:rPr>
        <w:t>2.9.1</w:t>
      </w:r>
      <w:r w:rsidR="00724995">
        <w:rPr>
          <w:szCs w:val="22"/>
        </w:rPr>
        <w:t>(1)</w:t>
      </w:r>
      <w:r>
        <w:rPr>
          <w:szCs w:val="22"/>
        </w:rPr>
        <w:tab/>
      </w:r>
      <w:r w:rsidRPr="009F0D12">
        <w:rPr>
          <w:b/>
          <w:bCs/>
          <w:color w:val="FF0000"/>
          <w:szCs w:val="22"/>
        </w:rPr>
        <w:t>«JOE Member Name»</w:t>
      </w:r>
    </w:p>
    <w:p w14:paraId="7FA59EB5" w14:textId="77777777" w:rsidR="00B95A03" w:rsidRPr="00E5447C" w:rsidRDefault="00B95A03" w:rsidP="00EF72D2">
      <w:pPr>
        <w:keepNext/>
        <w:ind w:left="144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r w:rsidR="002E1BCE">
        <w:rPr>
          <w:rFonts w:cs="Century Schoolbook"/>
          <w:szCs w:val="22"/>
        </w:rPr>
        <w:t>:  (1)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bookmarkEnd w:id="220"/>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578B5B8C" w14:textId="1B17C082" w:rsidR="00830DF1" w:rsidRPr="00B31268" w:rsidRDefault="00830DF1" w:rsidP="00784868">
      <w:pPr>
        <w:rPr>
          <w:szCs w:val="22"/>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DE62AF7" w14:textId="77777777" w:rsidR="00B41A9D" w:rsidRDefault="00B41A9D" w:rsidP="00B41A9D">
      <w:pPr>
        <w:ind w:left="720"/>
        <w:rPr>
          <w:bCs/>
          <w:color w:val="000000"/>
          <w:szCs w:val="22"/>
          <w:highlight w:val="darkGray"/>
        </w:rPr>
        <w:sectPr w:rsidR="00B41A9D" w:rsidSect="00D73801">
          <w:footerReference w:type="default" r:id="rId22"/>
          <w:pgSz w:w="12240" w:h="15840"/>
          <w:pgMar w:top="1440" w:right="1440" w:bottom="1440" w:left="1440" w:header="720" w:footer="720" w:gutter="0"/>
          <w:pgNumType w:start="1"/>
          <w:cols w:space="720"/>
          <w:titlePg/>
          <w:docGrid w:linePitch="360"/>
        </w:sectPr>
      </w:pPr>
    </w:p>
    <w:p w14:paraId="0B7FAEA8" w14:textId="725709B6" w:rsidR="00B41A9D" w:rsidRPr="00C05A48" w:rsidRDefault="00B41A9D" w:rsidP="008D2F8D">
      <w:pPr>
        <w:pStyle w:val="SECTIONHEADER"/>
        <w:keepNext w:val="0"/>
        <w:keepLines w:val="0"/>
        <w:jc w:val="center"/>
        <w:rPr>
          <w:b w:val="0"/>
          <w:bCs/>
        </w:rPr>
      </w:pPr>
      <w:bookmarkStart w:id="228" w:name="_Toc181026416"/>
      <w:bookmarkStart w:id="229" w:name="_Toc181026885"/>
      <w:bookmarkStart w:id="230" w:name="_Toc192592575"/>
      <w:r w:rsidRPr="00EA61E1">
        <w:lastRenderedPageBreak/>
        <w:t>Exhibit D</w:t>
      </w:r>
      <w:bookmarkEnd w:id="228"/>
      <w:bookmarkEnd w:id="229"/>
      <w:r w:rsidR="00A92C8D">
        <w:rPr>
          <w:i/>
          <w:vanish/>
          <w:color w:val="FF0000"/>
        </w:rPr>
        <w:t>(</w:t>
      </w:r>
      <w:r w:rsidR="00B05D06">
        <w:rPr>
          <w:i/>
          <w:vanish/>
          <w:color w:val="FF0000"/>
        </w:rPr>
        <w:t>06/18/25</w:t>
      </w:r>
      <w:r w:rsidR="00A92C8D">
        <w:rPr>
          <w:i/>
          <w:vanish/>
          <w:color w:val="FF0000"/>
        </w:rPr>
        <w:t xml:space="preserve"> </w:t>
      </w:r>
      <w:r w:rsidR="007B3021" w:rsidRPr="00EA61E1">
        <w:rPr>
          <w:i/>
          <w:vanish/>
          <w:color w:val="FF0000"/>
        </w:rPr>
        <w:t>Version)</w:t>
      </w:r>
      <w:r w:rsidR="008D2F8D">
        <w:br/>
      </w:r>
      <w:r w:rsidRPr="00C05A48">
        <w:rPr>
          <w:bCs/>
        </w:rPr>
        <w:t>ADDITIONAL PRODUCTS AND SPECIAL PROVISIONS</w:t>
      </w:r>
      <w:bookmarkEnd w:id="230"/>
    </w:p>
    <w:p w14:paraId="3C5C0A25" w14:textId="77777777" w:rsidR="00B41A9D" w:rsidRPr="00EA61E1" w:rsidRDefault="00B41A9D" w:rsidP="0066790B">
      <w:pPr>
        <w:ind w:left="720" w:hanging="720"/>
        <w:rPr>
          <w:rFonts w:cs="Arial"/>
          <w:szCs w:val="22"/>
        </w:rPr>
      </w:pP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225E0F">
      <w:pPr>
        <w:keepNext/>
        <w:ind w:left="72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225E0F">
      <w:pPr>
        <w:ind w:left="72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225E0F">
      <w:pPr>
        <w:ind w:left="72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225E0F">
      <w:pPr>
        <w:ind w:left="72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225E0F"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225E0F">
      <w:pPr>
        <w:ind w:left="72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1519704F"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in section 4 or section 7.4, respectively, of Exhibit A.</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225E0F">
      <w:pPr>
        <w:ind w:left="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225E0F">
      <w:pPr>
        <w:ind w:left="72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proofErr w:type="gramStart"/>
      <w:r w:rsidRPr="00EA61E1">
        <w:rPr>
          <w:i/>
          <w:color w:val="FF00FF"/>
          <w:szCs w:val="22"/>
        </w:rPr>
        <w:t xml:space="preserve">customer </w:t>
      </w:r>
      <w:r w:rsidRPr="009F387E">
        <w:rPr>
          <w:bCs/>
          <w:i/>
          <w:color w:val="FF00FF"/>
          <w:szCs w:val="22"/>
        </w:rPr>
        <w:t>has</w:t>
      </w:r>
      <w:proofErr w:type="gramEnd"/>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31" w:name="OLE_LINK22"/>
      <w:r>
        <w:rPr>
          <w:szCs w:val="22"/>
        </w:rPr>
        <w:t xml:space="preserve"> and are listed in</w:t>
      </w:r>
      <w:r w:rsidRPr="00EA61E1">
        <w:rPr>
          <w:szCs w:val="22"/>
        </w:rPr>
        <w:t xml:space="preserve"> section 4 or section 7.4, respectively, of Exhibit A</w:t>
      </w:r>
      <w:bookmarkEnd w:id="23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415512C6" w:rsidR="0098401E" w:rsidRPr="00C85A90" w:rsidRDefault="0098401E" w:rsidP="0098401E">
      <w:pPr>
        <w:ind w:left="1440"/>
        <w:rPr>
          <w:szCs w:val="22"/>
        </w:rPr>
      </w:pPr>
      <w:r w:rsidRPr="00C85A90">
        <w:rPr>
          <w:szCs w:val="22"/>
        </w:rPr>
        <w:t>NLSL Description:</w:t>
      </w:r>
    </w:p>
    <w:p w14:paraId="3CB0C910" w14:textId="1ECC4E4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00225E0F">
        <w:rPr>
          <w:szCs w:val="22"/>
        </w:rPr>
        <w:t>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1BB6F62F" w:rsidR="0098401E" w:rsidRDefault="0098401E" w:rsidP="0098401E">
      <w:pPr>
        <w:ind w:left="1440"/>
        <w:rPr>
          <w:szCs w:val="22"/>
        </w:rPr>
      </w:pPr>
      <w:r w:rsidRPr="00C85A90">
        <w:rPr>
          <w:szCs w:val="22"/>
        </w:rPr>
        <w:t>Other Service Details:</w:t>
      </w:r>
      <w:r w:rsidR="00225E0F">
        <w:rPr>
          <w:szCs w:val="22"/>
        </w:rPr>
        <w:t xml:space="preserve"> </w:t>
      </w:r>
      <w:r w:rsidRPr="00C85A90">
        <w:rPr>
          <w:szCs w:val="22"/>
        </w:rPr>
        <w:t xml:space="preserve">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w:t>
      </w:r>
      <w:proofErr w:type="gramStart"/>
      <w:r w:rsidRPr="00D72680">
        <w:rPr>
          <w:i/>
          <w:color w:val="FF00FF"/>
          <w:szCs w:val="22"/>
        </w:rPr>
        <w:t>customer</w:t>
      </w:r>
      <w:proofErr w:type="gramEnd"/>
      <w:r w:rsidRPr="00D72680">
        <w:rPr>
          <w:i/>
          <w:color w:val="FF00FF"/>
          <w:szCs w:val="22"/>
        </w:rPr>
        <w:t xml:space="preserve">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225E0F">
      <w:pPr>
        <w:ind w:left="144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w:t>
      </w:r>
      <w:proofErr w:type="gramStart"/>
      <w:r w:rsidRPr="00EA61E1">
        <w:rPr>
          <w:i/>
          <w:color w:val="FF00FF"/>
          <w:szCs w:val="22"/>
        </w:rPr>
        <w:t>customer</w:t>
      </w:r>
      <w:proofErr w:type="gramEnd"/>
      <w:r w:rsidRPr="00EA61E1">
        <w:rPr>
          <w:i/>
          <w:color w:val="FF00FF"/>
          <w:szCs w:val="22"/>
        </w:rPr>
        <w:t xml:space="preserve"> is </w:t>
      </w:r>
      <w:proofErr w:type="gramStart"/>
      <w:r w:rsidRPr="00EA61E1">
        <w:rPr>
          <w:i/>
          <w:color w:val="FF00FF"/>
          <w:szCs w:val="22"/>
        </w:rPr>
        <w:t>applying</w:t>
      </w:r>
      <w:proofErr w:type="gramEnd"/>
      <w:r w:rsidRPr="00EA61E1">
        <w:rPr>
          <w:i/>
          <w:color w:val="FF00FF"/>
          <w:szCs w:val="22"/>
        </w:rPr>
        <w:t xml:space="preserve"> a renewable or cogeneration facility.</w:t>
      </w:r>
    </w:p>
    <w:p w14:paraId="2F2E11CA" w14:textId="35B4D48E"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r w:rsidR="0098401E" w:rsidRPr="00EA61E1">
        <w:rPr>
          <w:i/>
          <w:color w:val="FF00FF"/>
          <w:szCs w:val="22"/>
        </w:rPr>
        <w:t xml:space="preserve">:  </w:t>
      </w:r>
      <w:r w:rsidR="005F3573">
        <w:rPr>
          <w:i/>
          <w:color w:val="FF00FF"/>
          <w:szCs w:val="22"/>
        </w:rPr>
        <w:t>Only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 xml:space="preserve">Planned NLSLs and NLSLs Served </w:t>
      </w:r>
      <w:proofErr w:type="gramStart"/>
      <w:r w:rsidR="007F5739" w:rsidRPr="000B0127">
        <w:rPr>
          <w:b/>
          <w:bCs/>
        </w:rPr>
        <w:t>By</w:t>
      </w:r>
      <w:proofErr w:type="gramEnd"/>
      <w:r w:rsidR="007F5739" w:rsidRPr="000B0127">
        <w:rPr>
          <w:b/>
          <w:bCs/>
        </w:rPr>
        <w:t xml:space="preserve">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38C52E0A"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w:t>
      </w:r>
      <w:r w:rsidR="00225E0F">
        <w:rPr>
          <w:szCs w:val="22"/>
        </w:rPr>
        <w:t> </w:t>
      </w:r>
      <w:r w:rsidRPr="00EA61E1">
        <w:rPr>
          <w:szCs w:val="22"/>
        </w:rPr>
        <w:t>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225E0F" w:rsidRDefault="0098401E" w:rsidP="0098401E">
      <w:pPr>
        <w:ind w:left="1440"/>
        <w:rPr>
          <w:i/>
          <w:color w:val="FF00FF"/>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r w:rsidRPr="008C5A54">
        <w:rPr>
          <w:i/>
          <w:color w:val="FF00FF"/>
          <w:szCs w:val="22"/>
        </w:rPr>
        <w:t xml:space="preserve">:  </w:t>
      </w:r>
      <w:r w:rsidR="00D101C1">
        <w:rPr>
          <w:i/>
          <w:color w:val="FF00FF"/>
          <w:szCs w:val="22"/>
        </w:rPr>
        <w:t>Only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r w:rsidRPr="008C5A54">
        <w:rPr>
          <w:i/>
          <w:color w:val="FF00FF"/>
          <w:szCs w:val="22"/>
        </w:rPr>
        <w:t xml:space="preserve">:  </w:t>
      </w:r>
      <w:r>
        <w:rPr>
          <w:i/>
          <w:color w:val="FF00FF"/>
          <w:szCs w:val="22"/>
        </w:rPr>
        <w:t>Only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  (1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225E0F">
      <w:pPr>
        <w:keepNext/>
        <w:ind w:left="2160"/>
        <w:rPr>
          <w:szCs w:val="22"/>
        </w:rPr>
      </w:pPr>
      <w:r w:rsidRPr="00EA61E1">
        <w:rPr>
          <w:szCs w:val="22"/>
        </w:rPr>
        <w:t>Where:</w:t>
      </w:r>
    </w:p>
    <w:p w14:paraId="7FCB3965" w14:textId="77777777" w:rsidR="0098401E" w:rsidRPr="00EA61E1" w:rsidRDefault="0098401E" w:rsidP="00225E0F">
      <w:pPr>
        <w:keepNext/>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1584DF08" w14:textId="77777777" w:rsidR="00225E0F" w:rsidRDefault="00225E0F" w:rsidP="0098401E">
      <w:pPr>
        <w:ind w:left="2160"/>
        <w:rPr>
          <w:szCs w:val="22"/>
        </w:rPr>
      </w:pPr>
    </w:p>
    <w:p w14:paraId="26C96372" w14:textId="1BEAB094" w:rsidR="0098401E" w:rsidRPr="00EA61E1" w:rsidRDefault="0098401E" w:rsidP="0098401E">
      <w:pPr>
        <w:ind w:left="2160"/>
        <w:rPr>
          <w:szCs w:val="22"/>
        </w:rPr>
      </w:pP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6D12D0">
      <w:pPr>
        <w:ind w:left="144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r w:rsidRPr="007B106E">
        <w:rPr>
          <w:i/>
          <w:color w:val="FF00FF"/>
          <w:szCs w:val="22"/>
        </w:rPr>
        <w:t>:</w:t>
      </w:r>
      <w:r w:rsidR="00830DF1">
        <w:rPr>
          <w:i/>
          <w:color w:val="FF00FF"/>
          <w:szCs w:val="22"/>
        </w:rPr>
        <w:t xml:space="preserve"> </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32" w:name="OLE_LINK105"/>
      <w:bookmarkStart w:id="233" w:name="OLE_LINK106"/>
      <w:bookmarkStart w:id="234" w:name="OLE_LINK16"/>
      <w:bookmarkStart w:id="235"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4FA78FB8" w:rsidR="007D181A" w:rsidRPr="00D50D82" w:rsidRDefault="007D181A" w:rsidP="007D181A">
      <w:pPr>
        <w:ind w:left="720" w:right="-45"/>
        <w:rPr>
          <w:szCs w:val="22"/>
        </w:rPr>
      </w:pPr>
      <w:r>
        <w:rPr>
          <w:szCs w:val="22"/>
        </w:rPr>
        <w:t>Starting October</w:t>
      </w:r>
      <w:r w:rsidR="006D12D0">
        <w:rPr>
          <w:szCs w:val="22"/>
        </w:rPr>
        <w:t> </w:t>
      </w:r>
      <w:r>
        <w:rPr>
          <w:szCs w:val="22"/>
        </w:rPr>
        <w:t>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w:t>
      </w:r>
      <w:r w:rsidR="006D12D0">
        <w:rPr>
          <w:szCs w:val="22"/>
        </w:rPr>
        <w:t> </w:t>
      </w:r>
      <w:r>
        <w:rPr>
          <w:szCs w:val="22"/>
        </w:rPr>
        <w:t>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F01F5D">
      <w:pPr>
        <w:keepNext/>
        <w:ind w:left="720"/>
      </w:pPr>
      <w:r w:rsidRPr="002256ED">
        <w:rPr>
          <w:i/>
          <w:color w:val="FF00FF"/>
          <w:szCs w:val="22"/>
          <w:u w:val="single"/>
        </w:rPr>
        <w:t>Drafter’s Note</w:t>
      </w:r>
      <w:r w:rsidRPr="002256ED">
        <w:rPr>
          <w:i/>
          <w:color w:val="FF00FF"/>
          <w:szCs w:val="22"/>
        </w:rPr>
        <w:t xml:space="preserve">:  </w:t>
      </w:r>
      <w:r w:rsidR="00B95A03">
        <w:rPr>
          <w:i/>
          <w:color w:val="FF00FF"/>
          <w:szCs w:val="22"/>
        </w:rPr>
        <w:t>Leave</w:t>
      </w:r>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32"/>
          <w:bookmarkEnd w:id="233"/>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34"/>
      <w:bookmarkEnd w:id="235"/>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4B2A4B">
      <w:pPr>
        <w:rPr>
          <w:bCs/>
          <w:color w:val="000000"/>
          <w:szCs w:val="22"/>
          <w:highlight w:val="darkGray"/>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 xml:space="preserve">.3 of the body of the </w:t>
      </w:r>
      <w:r w:rsidR="005C7937" w:rsidRPr="00EE7555">
        <w:rPr>
          <w:szCs w:val="22"/>
        </w:rPr>
        <w:lastRenderedPageBreak/>
        <w:t>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2A8D344D" w14:textId="6AD7BF92" w:rsidR="00AB4CE8" w:rsidRDefault="00170265" w:rsidP="00AB4CE8">
      <w:pPr>
        <w:ind w:left="720" w:right="-90" w:hanging="720"/>
        <w:rPr>
          <w:i/>
          <w:color w:val="FF00FF"/>
        </w:rPr>
      </w:pPr>
      <w:r>
        <w:rPr>
          <w:i/>
          <w:color w:val="FF00FF"/>
          <w:u w:val="single"/>
        </w:rPr>
        <w:lastRenderedPageBreak/>
        <w:t xml:space="preserve">Template </w:t>
      </w:r>
      <w:r w:rsidR="00AB4CE8" w:rsidRPr="002F4F96">
        <w:rPr>
          <w:i/>
          <w:color w:val="FF00FF"/>
          <w:u w:val="single"/>
        </w:rPr>
        <w:t>Option 1</w:t>
      </w:r>
      <w:proofErr w:type="gramStart"/>
      <w:r w:rsidR="00AB4CE8" w:rsidRPr="002F4F96">
        <w:rPr>
          <w:i/>
          <w:color w:val="FF00FF"/>
        </w:rPr>
        <w:t>:</w:t>
      </w:r>
      <w:r w:rsidR="00AB4CE8" w:rsidRPr="00FC1BC8">
        <w:rPr>
          <w:i/>
          <w:color w:val="FF00FF"/>
        </w:rPr>
        <w:t xml:space="preserve"> </w:t>
      </w:r>
      <w:r w:rsidR="00AB4CE8">
        <w:rPr>
          <w:i/>
          <w:color w:val="FF00FF"/>
        </w:rPr>
        <w:t xml:space="preserve"> Include</w:t>
      </w:r>
      <w:proofErr w:type="gramEnd"/>
      <w:r w:rsidR="000B2277">
        <w:rPr>
          <w:i/>
          <w:color w:val="FF00FF"/>
        </w:rPr>
        <w:t xml:space="preserve"> the following</w:t>
      </w:r>
      <w:r w:rsidR="00AB4CE8">
        <w:rPr>
          <w:i/>
          <w:color w:val="FF00FF"/>
        </w:rPr>
        <w:t xml:space="preserve"> </w:t>
      </w:r>
      <w:r w:rsidR="00AB4CE8" w:rsidRPr="008C3CC7">
        <w:rPr>
          <w:i/>
          <w:color w:val="FF00FF"/>
        </w:rPr>
        <w:t xml:space="preserve">for </w:t>
      </w:r>
      <w:r w:rsidR="00AB4CE8">
        <w:rPr>
          <w:i/>
          <w:color w:val="FF00FF"/>
        </w:rPr>
        <w:t>Slice/Block and Block c</w:t>
      </w:r>
      <w:r w:rsidR="00AB4CE8" w:rsidRPr="008C3CC7">
        <w:rPr>
          <w:i/>
          <w:color w:val="FF00FF"/>
        </w:rPr>
        <w:t xml:space="preserve">ustomers </w:t>
      </w:r>
      <w:r w:rsidR="00AB4CE8">
        <w:rPr>
          <w:i/>
          <w:color w:val="FF00FF"/>
        </w:rPr>
        <w:t xml:space="preserve">that </w:t>
      </w:r>
      <w:r w:rsidR="00766634">
        <w:rPr>
          <w:i/>
          <w:color w:val="FF00FF"/>
        </w:rPr>
        <w:t xml:space="preserve">have </w:t>
      </w:r>
      <w:r w:rsidR="00AB4CE8">
        <w:rPr>
          <w:i/>
          <w:color w:val="FF00FF"/>
        </w:rPr>
        <w:t>both interchange and non-interchange meters.</w:t>
      </w:r>
    </w:p>
    <w:p w14:paraId="13721658" w14:textId="3D57521F" w:rsidR="00F95E1E" w:rsidRPr="00C05A48" w:rsidRDefault="00F95E1E" w:rsidP="00F95E1E">
      <w:pPr>
        <w:pStyle w:val="SECTIONHEADER"/>
        <w:jc w:val="center"/>
        <w:rPr>
          <w:b w:val="0"/>
          <w:bCs/>
        </w:rPr>
      </w:pPr>
      <w:bookmarkStart w:id="236" w:name="_Toc181026417"/>
      <w:bookmarkStart w:id="237" w:name="_Toc181026886"/>
      <w:bookmarkStart w:id="238" w:name="_Toc192592576"/>
      <w:bookmarkStart w:id="239" w:name="_Toc185494229"/>
      <w:bookmarkStart w:id="240" w:name="_Toc192592577"/>
      <w:r>
        <w:t>Exhibit E</w:t>
      </w:r>
      <w:bookmarkEnd w:id="236"/>
      <w:bookmarkEnd w:id="237"/>
      <w:r>
        <w:rPr>
          <w:bCs/>
          <w:i/>
          <w:vanish/>
          <w:color w:val="FF0000"/>
        </w:rPr>
        <w:t>(</w:t>
      </w:r>
      <w:r w:rsidR="00B05D06">
        <w:rPr>
          <w:bCs/>
          <w:i/>
          <w:vanish/>
          <w:color w:val="FF0000"/>
        </w:rPr>
        <w:t>06/18/25</w:t>
      </w:r>
      <w:r>
        <w:rPr>
          <w:bCs/>
          <w:i/>
          <w:vanish/>
          <w:color w:val="FF0000"/>
        </w:rPr>
        <w:t xml:space="preserve"> </w:t>
      </w:r>
      <w:r w:rsidRPr="00C05A48">
        <w:rPr>
          <w:bCs/>
          <w:i/>
          <w:vanish/>
          <w:color w:val="FF0000"/>
        </w:rPr>
        <w:t>Version)</w:t>
      </w:r>
      <w:r>
        <w:br/>
      </w:r>
      <w:r w:rsidRPr="00C05A48">
        <w:rPr>
          <w:bCs/>
        </w:rPr>
        <w:t>METERING</w:t>
      </w:r>
      <w:bookmarkEnd w:id="238"/>
    </w:p>
    <w:p w14:paraId="1ACFEF3C" w14:textId="77777777" w:rsidR="00F95E1E" w:rsidRPr="00417093" w:rsidRDefault="00F95E1E" w:rsidP="00F95E1E"/>
    <w:p w14:paraId="36198C4A" w14:textId="77777777" w:rsidR="00F95E1E" w:rsidRDefault="00F95E1E" w:rsidP="00F95E1E">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D27D544" w14:textId="77777777" w:rsidR="00F95E1E" w:rsidRDefault="00F95E1E" w:rsidP="00F95E1E">
      <w:pPr>
        <w:keepNext/>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C2D5823" w14:textId="77777777" w:rsidR="00F95E1E" w:rsidRPr="00F23BB4" w:rsidRDefault="00F95E1E" w:rsidP="00F95E1E">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029B06AB" w14:textId="77777777" w:rsidR="00F95E1E" w:rsidRDefault="00F95E1E" w:rsidP="00F95E1E"/>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F95E1E" w14:paraId="3EEC762F" w14:textId="77777777" w:rsidTr="00675FED">
        <w:trPr>
          <w:cantSplit/>
          <w:tblHeader/>
        </w:trPr>
        <w:tc>
          <w:tcPr>
            <w:tcW w:w="2268" w:type="dxa"/>
          </w:tcPr>
          <w:p w14:paraId="105B7A55" w14:textId="77777777" w:rsidR="00F95E1E" w:rsidRPr="006D2366" w:rsidRDefault="00F95E1E" w:rsidP="00675FED">
            <w:pPr>
              <w:jc w:val="center"/>
              <w:rPr>
                <w:b/>
                <w:sz w:val="20"/>
              </w:rPr>
            </w:pPr>
            <w:r w:rsidRPr="006D2366">
              <w:rPr>
                <w:b/>
                <w:sz w:val="20"/>
              </w:rPr>
              <w:t>BPA POD Name</w:t>
            </w:r>
          </w:p>
        </w:tc>
        <w:tc>
          <w:tcPr>
            <w:tcW w:w="1147" w:type="dxa"/>
          </w:tcPr>
          <w:p w14:paraId="2070C8CE" w14:textId="77777777" w:rsidR="00F95E1E" w:rsidRPr="006D2366" w:rsidRDefault="00F95E1E" w:rsidP="00675FED">
            <w:pPr>
              <w:jc w:val="center"/>
              <w:rPr>
                <w:b/>
                <w:sz w:val="20"/>
              </w:rPr>
            </w:pPr>
            <w:r w:rsidRPr="006D2366">
              <w:rPr>
                <w:b/>
                <w:sz w:val="20"/>
              </w:rPr>
              <w:t>BPA POD Number</w:t>
            </w:r>
          </w:p>
        </w:tc>
        <w:tc>
          <w:tcPr>
            <w:tcW w:w="1913" w:type="dxa"/>
          </w:tcPr>
          <w:p w14:paraId="21D43A9D"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65D96037" w14:textId="77777777" w:rsidR="00F95E1E" w:rsidRPr="00A70341" w:rsidRDefault="00F95E1E" w:rsidP="00675FE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5F4D0D3F" w14:textId="77777777" w:rsidR="00F95E1E" w:rsidRPr="00A70341" w:rsidRDefault="00F95E1E" w:rsidP="00675FED">
            <w:pPr>
              <w:jc w:val="center"/>
              <w:rPr>
                <w:b/>
                <w:sz w:val="20"/>
              </w:rPr>
            </w:pPr>
            <w:r w:rsidRPr="006D2366">
              <w:rPr>
                <w:b/>
                <w:sz w:val="20"/>
              </w:rPr>
              <w:t>POD Location Description</w:t>
            </w:r>
          </w:p>
        </w:tc>
        <w:tc>
          <w:tcPr>
            <w:tcW w:w="1463" w:type="dxa"/>
          </w:tcPr>
          <w:p w14:paraId="2A021FFA" w14:textId="77777777" w:rsidR="00F95E1E" w:rsidRPr="00A70341" w:rsidRDefault="00F95E1E" w:rsidP="00675FED">
            <w:pPr>
              <w:jc w:val="center"/>
              <w:rPr>
                <w:b/>
                <w:sz w:val="20"/>
              </w:rPr>
            </w:pPr>
            <w:r>
              <w:rPr>
                <w:b/>
                <w:sz w:val="20"/>
              </w:rPr>
              <w:t>POD</w:t>
            </w:r>
            <w:r w:rsidRPr="006D2366">
              <w:rPr>
                <w:b/>
                <w:sz w:val="20"/>
              </w:rPr>
              <w:t xml:space="preserve"> Voltage kV</w:t>
            </w:r>
          </w:p>
        </w:tc>
        <w:tc>
          <w:tcPr>
            <w:tcW w:w="1687" w:type="dxa"/>
          </w:tcPr>
          <w:p w14:paraId="2E91777D" w14:textId="77777777" w:rsidR="00F95E1E" w:rsidRPr="00A70341" w:rsidRDefault="00F95E1E" w:rsidP="00675FED">
            <w:pPr>
              <w:jc w:val="center"/>
              <w:rPr>
                <w:b/>
                <w:sz w:val="20"/>
              </w:rPr>
            </w:pPr>
            <w:r w:rsidRPr="006D2366">
              <w:rPr>
                <w:b/>
                <w:sz w:val="20"/>
              </w:rPr>
              <w:t>POM Location Description</w:t>
            </w:r>
          </w:p>
        </w:tc>
        <w:tc>
          <w:tcPr>
            <w:tcW w:w="1337" w:type="dxa"/>
          </w:tcPr>
          <w:p w14:paraId="1DA1BCB2" w14:textId="77777777" w:rsidR="00F95E1E" w:rsidRPr="00A70341" w:rsidRDefault="00F95E1E" w:rsidP="00675FED">
            <w:pPr>
              <w:jc w:val="center"/>
              <w:rPr>
                <w:b/>
                <w:sz w:val="20"/>
              </w:rPr>
            </w:pPr>
            <w:r w:rsidRPr="006D2366">
              <w:rPr>
                <w:b/>
                <w:sz w:val="20"/>
              </w:rPr>
              <w:t>Direction for PF Billing Purposes</w:t>
            </w:r>
          </w:p>
        </w:tc>
        <w:tc>
          <w:tcPr>
            <w:tcW w:w="1363" w:type="dxa"/>
          </w:tcPr>
          <w:p w14:paraId="60D0BAAD" w14:textId="77777777" w:rsidR="00F95E1E" w:rsidRPr="00A70341" w:rsidRDefault="00F95E1E" w:rsidP="00675FED">
            <w:pPr>
              <w:jc w:val="center"/>
              <w:rPr>
                <w:b/>
                <w:sz w:val="20"/>
              </w:rPr>
            </w:pPr>
            <w:r w:rsidRPr="006D2366">
              <w:rPr>
                <w:b/>
                <w:sz w:val="20"/>
              </w:rPr>
              <w:t>WECC Balancing Authority</w:t>
            </w:r>
          </w:p>
        </w:tc>
        <w:tc>
          <w:tcPr>
            <w:tcW w:w="990" w:type="dxa"/>
          </w:tcPr>
          <w:p w14:paraId="429659A9" w14:textId="77777777" w:rsidR="00F95E1E" w:rsidRPr="00A70341" w:rsidRDefault="00F95E1E" w:rsidP="00675FED">
            <w:pPr>
              <w:jc w:val="center"/>
              <w:rPr>
                <w:b/>
                <w:sz w:val="20"/>
              </w:rPr>
            </w:pPr>
            <w:r w:rsidRPr="006D2366">
              <w:rPr>
                <w:b/>
                <w:sz w:val="20"/>
              </w:rPr>
              <w:t>Manner Of Service</w:t>
            </w:r>
          </w:p>
        </w:tc>
        <w:tc>
          <w:tcPr>
            <w:tcW w:w="1530" w:type="dxa"/>
          </w:tcPr>
          <w:p w14:paraId="1CFA87EE" w14:textId="77777777" w:rsidR="00F95E1E" w:rsidRPr="00A70341" w:rsidRDefault="00F95E1E" w:rsidP="00675FED">
            <w:pPr>
              <w:jc w:val="center"/>
              <w:rPr>
                <w:b/>
                <w:sz w:val="20"/>
              </w:rPr>
            </w:pPr>
            <w:r w:rsidRPr="006D2366">
              <w:rPr>
                <w:b/>
                <w:sz w:val="20"/>
              </w:rPr>
              <w:t>Manner Of Service Description</w:t>
            </w:r>
          </w:p>
        </w:tc>
        <w:tc>
          <w:tcPr>
            <w:tcW w:w="990" w:type="dxa"/>
            <w:tcMar>
              <w:left w:w="0" w:type="dxa"/>
              <w:right w:w="0" w:type="dxa"/>
            </w:tcMar>
          </w:tcPr>
          <w:p w14:paraId="523D7FA4" w14:textId="77777777" w:rsidR="00F95E1E" w:rsidRPr="00B132C5" w:rsidRDefault="00F95E1E" w:rsidP="00675FE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1C5689AD" w14:textId="77777777" w:rsidR="00F95E1E" w:rsidRPr="00F37FC0" w:rsidRDefault="00F95E1E" w:rsidP="00675FED">
            <w:pPr>
              <w:jc w:val="center"/>
              <w:rPr>
                <w:b/>
                <w:sz w:val="20"/>
              </w:rPr>
            </w:pPr>
            <w:r w:rsidRPr="006D2366">
              <w:rPr>
                <w:b/>
                <w:sz w:val="20"/>
              </w:rPr>
              <w:t>Exception</w:t>
            </w:r>
          </w:p>
        </w:tc>
      </w:tr>
      <w:tr w:rsidR="00F95E1E" w14:paraId="481C400E" w14:textId="77777777" w:rsidTr="00675FED">
        <w:trPr>
          <w:cantSplit/>
        </w:trPr>
        <w:tc>
          <w:tcPr>
            <w:tcW w:w="2268" w:type="dxa"/>
          </w:tcPr>
          <w:p w14:paraId="107EB5BB" w14:textId="77777777" w:rsidR="00F95E1E" w:rsidRPr="001B73D2" w:rsidRDefault="00F95E1E" w:rsidP="00675FED">
            <w:pPr>
              <w:jc w:val="center"/>
              <w:rPr>
                <w:rFonts w:cs="Calibri"/>
                <w:color w:val="000000"/>
                <w:szCs w:val="22"/>
              </w:rPr>
            </w:pPr>
          </w:p>
          <w:p w14:paraId="680E7370" w14:textId="77777777" w:rsidR="00F95E1E" w:rsidRPr="00B51861" w:rsidRDefault="00F95E1E" w:rsidP="00675FED">
            <w:pPr>
              <w:jc w:val="center"/>
              <w:rPr>
                <w:rFonts w:ascii="Calibri" w:hAnsi="Calibri" w:cs="Calibri"/>
                <w:color w:val="000000"/>
                <w:szCs w:val="22"/>
              </w:rPr>
            </w:pPr>
          </w:p>
        </w:tc>
        <w:tc>
          <w:tcPr>
            <w:tcW w:w="1147" w:type="dxa"/>
          </w:tcPr>
          <w:p w14:paraId="0D6F8BD9" w14:textId="77777777" w:rsidR="00F95E1E" w:rsidRPr="00B51861" w:rsidRDefault="00F95E1E" w:rsidP="00675FED">
            <w:pPr>
              <w:jc w:val="center"/>
              <w:rPr>
                <w:rFonts w:ascii="Calibri" w:hAnsi="Calibri" w:cs="Calibri"/>
                <w:color w:val="000000"/>
                <w:szCs w:val="22"/>
              </w:rPr>
            </w:pPr>
          </w:p>
        </w:tc>
        <w:tc>
          <w:tcPr>
            <w:tcW w:w="1913" w:type="dxa"/>
          </w:tcPr>
          <w:p w14:paraId="0B54B67D" w14:textId="77777777" w:rsidR="00F95E1E" w:rsidRPr="00B51861" w:rsidRDefault="00F95E1E" w:rsidP="00675FED">
            <w:pPr>
              <w:jc w:val="center"/>
              <w:rPr>
                <w:rFonts w:ascii="Calibri" w:hAnsi="Calibri" w:cs="Calibri"/>
                <w:color w:val="000000"/>
                <w:szCs w:val="22"/>
              </w:rPr>
            </w:pPr>
          </w:p>
        </w:tc>
        <w:tc>
          <w:tcPr>
            <w:tcW w:w="1044" w:type="dxa"/>
          </w:tcPr>
          <w:p w14:paraId="4BE984CB" w14:textId="77777777" w:rsidR="00F95E1E" w:rsidRPr="00B51861" w:rsidRDefault="00F95E1E" w:rsidP="00675FED">
            <w:pPr>
              <w:jc w:val="center"/>
              <w:rPr>
                <w:rFonts w:ascii="Calibri" w:hAnsi="Calibri" w:cs="Calibri"/>
                <w:color w:val="000000"/>
                <w:szCs w:val="22"/>
              </w:rPr>
            </w:pPr>
          </w:p>
        </w:tc>
        <w:tc>
          <w:tcPr>
            <w:tcW w:w="2173" w:type="dxa"/>
          </w:tcPr>
          <w:p w14:paraId="5898401A" w14:textId="77777777" w:rsidR="00F95E1E" w:rsidRPr="00B51861" w:rsidRDefault="00F95E1E" w:rsidP="00675FED">
            <w:pPr>
              <w:jc w:val="center"/>
              <w:rPr>
                <w:rFonts w:ascii="Calibri" w:hAnsi="Calibri" w:cs="Calibri"/>
                <w:color w:val="000000"/>
                <w:szCs w:val="22"/>
              </w:rPr>
            </w:pPr>
          </w:p>
        </w:tc>
        <w:tc>
          <w:tcPr>
            <w:tcW w:w="1463" w:type="dxa"/>
          </w:tcPr>
          <w:p w14:paraId="63E015E9" w14:textId="77777777" w:rsidR="00F95E1E" w:rsidRPr="00B51861" w:rsidRDefault="00F95E1E" w:rsidP="00675FED">
            <w:pPr>
              <w:jc w:val="center"/>
              <w:rPr>
                <w:rFonts w:ascii="Calibri" w:hAnsi="Calibri" w:cs="Calibri"/>
                <w:color w:val="000000"/>
                <w:szCs w:val="22"/>
              </w:rPr>
            </w:pPr>
          </w:p>
        </w:tc>
        <w:tc>
          <w:tcPr>
            <w:tcW w:w="1687" w:type="dxa"/>
          </w:tcPr>
          <w:p w14:paraId="26B57E23" w14:textId="77777777" w:rsidR="00F95E1E" w:rsidRPr="00B51861" w:rsidRDefault="00F95E1E" w:rsidP="00675FED">
            <w:pPr>
              <w:jc w:val="center"/>
              <w:rPr>
                <w:rFonts w:ascii="Calibri" w:hAnsi="Calibri" w:cs="Calibri"/>
                <w:color w:val="000000"/>
                <w:szCs w:val="22"/>
              </w:rPr>
            </w:pPr>
          </w:p>
        </w:tc>
        <w:tc>
          <w:tcPr>
            <w:tcW w:w="1337" w:type="dxa"/>
          </w:tcPr>
          <w:p w14:paraId="1BB4CD2C" w14:textId="77777777" w:rsidR="00F95E1E" w:rsidRPr="00B51861" w:rsidRDefault="00F95E1E" w:rsidP="00675FED">
            <w:pPr>
              <w:jc w:val="center"/>
              <w:rPr>
                <w:rFonts w:ascii="Calibri" w:hAnsi="Calibri" w:cs="Calibri"/>
                <w:color w:val="000000"/>
                <w:szCs w:val="22"/>
              </w:rPr>
            </w:pPr>
          </w:p>
        </w:tc>
        <w:tc>
          <w:tcPr>
            <w:tcW w:w="1363" w:type="dxa"/>
          </w:tcPr>
          <w:p w14:paraId="022FDD44" w14:textId="77777777" w:rsidR="00F95E1E" w:rsidRPr="00B51861" w:rsidRDefault="00F95E1E" w:rsidP="00675FED">
            <w:pPr>
              <w:jc w:val="center"/>
              <w:rPr>
                <w:rFonts w:ascii="Calibri" w:hAnsi="Calibri" w:cs="Calibri"/>
                <w:color w:val="000000"/>
                <w:szCs w:val="22"/>
              </w:rPr>
            </w:pPr>
          </w:p>
        </w:tc>
        <w:tc>
          <w:tcPr>
            <w:tcW w:w="990" w:type="dxa"/>
          </w:tcPr>
          <w:p w14:paraId="014829BC" w14:textId="77777777" w:rsidR="00F95E1E" w:rsidRPr="00B51861" w:rsidRDefault="00F95E1E" w:rsidP="00675FED">
            <w:pPr>
              <w:jc w:val="center"/>
              <w:rPr>
                <w:rFonts w:ascii="Calibri" w:hAnsi="Calibri" w:cs="Calibri"/>
                <w:color w:val="000000"/>
                <w:szCs w:val="22"/>
              </w:rPr>
            </w:pPr>
          </w:p>
        </w:tc>
        <w:tc>
          <w:tcPr>
            <w:tcW w:w="1530" w:type="dxa"/>
          </w:tcPr>
          <w:p w14:paraId="4875D555" w14:textId="77777777" w:rsidR="00F95E1E" w:rsidRPr="00B51861" w:rsidRDefault="00F95E1E" w:rsidP="00675FED">
            <w:pPr>
              <w:jc w:val="center"/>
              <w:rPr>
                <w:rFonts w:ascii="Calibri" w:hAnsi="Calibri" w:cs="Calibri"/>
                <w:color w:val="000000"/>
                <w:szCs w:val="22"/>
              </w:rPr>
            </w:pPr>
          </w:p>
        </w:tc>
        <w:tc>
          <w:tcPr>
            <w:tcW w:w="990" w:type="dxa"/>
          </w:tcPr>
          <w:p w14:paraId="6B860C04" w14:textId="77777777" w:rsidR="00F95E1E" w:rsidRPr="00B51861" w:rsidRDefault="00F95E1E" w:rsidP="00675FED">
            <w:pPr>
              <w:jc w:val="center"/>
              <w:rPr>
                <w:rFonts w:ascii="Calibri" w:hAnsi="Calibri" w:cs="Calibri"/>
                <w:color w:val="000000"/>
                <w:szCs w:val="22"/>
              </w:rPr>
            </w:pPr>
          </w:p>
        </w:tc>
        <w:tc>
          <w:tcPr>
            <w:tcW w:w="4500" w:type="dxa"/>
          </w:tcPr>
          <w:p w14:paraId="1087E300" w14:textId="77777777" w:rsidR="00F95E1E" w:rsidRPr="00B51861" w:rsidRDefault="00F95E1E" w:rsidP="00675FED">
            <w:pPr>
              <w:rPr>
                <w:rFonts w:ascii="Calibri" w:hAnsi="Calibri" w:cs="Calibri"/>
                <w:color w:val="000000"/>
                <w:szCs w:val="22"/>
              </w:rPr>
            </w:pPr>
          </w:p>
        </w:tc>
      </w:tr>
    </w:tbl>
    <w:p w14:paraId="7ED236BE" w14:textId="77777777" w:rsidR="00F95E1E" w:rsidRDefault="00F95E1E" w:rsidP="006D12D0">
      <w:pPr>
        <w:autoSpaceDE w:val="0"/>
        <w:autoSpaceDN w:val="0"/>
        <w:adjustRightInd w:val="0"/>
        <w:ind w:left="907"/>
        <w:rPr>
          <w:rFonts w:cs="Century Schoolbook"/>
          <w:b/>
          <w:szCs w:val="22"/>
        </w:rPr>
      </w:pPr>
    </w:p>
    <w:p w14:paraId="618B192C" w14:textId="77777777" w:rsidR="00F95E1E" w:rsidRPr="00F23BB4" w:rsidRDefault="00F95E1E" w:rsidP="00F95E1E">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30519A75" w14:textId="77777777" w:rsidR="00F95E1E" w:rsidRDefault="00F95E1E" w:rsidP="00F95E1E">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calendar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08DE8EE6" w14:textId="77777777" w:rsidR="00F95E1E" w:rsidRPr="00822345" w:rsidRDefault="00F95E1E" w:rsidP="00F95E1E">
      <w:pPr>
        <w:keepNext/>
        <w:rPr>
          <w:szCs w:val="22"/>
        </w:rPr>
      </w:pPr>
    </w:p>
    <w:p w14:paraId="5D1CCAD8" w14:textId="77777777" w:rsidR="00F95E1E" w:rsidRDefault="00F95E1E" w:rsidP="00F95E1E">
      <w:pPr>
        <w:keepNext/>
        <w:rPr>
          <w:szCs w:val="22"/>
        </w:rPr>
      </w:pPr>
    </w:p>
    <w:p w14:paraId="349EB0A3" w14:textId="77777777" w:rsidR="00F95E1E" w:rsidRDefault="00F95E1E" w:rsidP="00F95E1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46EB33D5" w14:textId="77777777" w:rsidR="00F95E1E" w:rsidRDefault="00F95E1E" w:rsidP="00F95E1E">
      <w:pPr>
        <w:rPr>
          <w:bCs/>
          <w:color w:val="000000"/>
          <w:szCs w:val="22"/>
          <w:highlight w:val="lightGray"/>
        </w:rPr>
      </w:pPr>
    </w:p>
    <w:p w14:paraId="48304B52" w14:textId="77777777" w:rsidR="00F95E1E" w:rsidRDefault="00F95E1E" w:rsidP="00F95E1E">
      <w:pPr>
        <w:rPr>
          <w:bCs/>
          <w:color w:val="000000"/>
          <w:szCs w:val="22"/>
          <w:highlight w:val="lightGray"/>
        </w:rPr>
        <w:sectPr w:rsidR="00F95E1E" w:rsidSect="00F95E1E">
          <w:footerReference w:type="default" r:id="rId24"/>
          <w:footerReference w:type="first" r:id="rId25"/>
          <w:pgSz w:w="24480" w:h="15840" w:orient="landscape" w:code="119"/>
          <w:pgMar w:top="1440" w:right="1440" w:bottom="1440" w:left="1440" w:header="720" w:footer="720" w:gutter="0"/>
          <w:pgNumType w:start="1"/>
          <w:cols w:space="720"/>
          <w:titlePg/>
          <w:docGrid w:linePitch="360"/>
        </w:sectPr>
      </w:pPr>
    </w:p>
    <w:p w14:paraId="7680C627" w14:textId="1D95C634" w:rsidR="00F95E1E" w:rsidRDefault="00F95E1E" w:rsidP="00F95E1E">
      <w:pPr>
        <w:keepNext/>
        <w:ind w:right="-90"/>
        <w:rPr>
          <w:i/>
          <w:color w:val="FF00FF"/>
        </w:rPr>
      </w:pPr>
      <w:r w:rsidRPr="008C3CC7">
        <w:rPr>
          <w:i/>
          <w:color w:val="FF00FF"/>
        </w:rPr>
        <w:lastRenderedPageBreak/>
        <w:t xml:space="preserve">End </w:t>
      </w:r>
      <w:r w:rsidR="00170265">
        <w:rPr>
          <w:i/>
          <w:color w:val="FF00FF"/>
        </w:rPr>
        <w:t xml:space="preserve">Template </w:t>
      </w:r>
      <w:r>
        <w:rPr>
          <w:i/>
          <w:color w:val="FF00FF"/>
        </w:rPr>
        <w:t>O</w:t>
      </w:r>
      <w:r w:rsidRPr="008C3CC7">
        <w:rPr>
          <w:i/>
          <w:color w:val="FF00FF"/>
        </w:rPr>
        <w:t xml:space="preserve">ption </w:t>
      </w:r>
      <w:r>
        <w:rPr>
          <w:i/>
          <w:color w:val="FF00FF"/>
        </w:rPr>
        <w:t>1</w:t>
      </w:r>
    </w:p>
    <w:p w14:paraId="453EB656" w14:textId="77777777" w:rsidR="00F95E1E" w:rsidRDefault="00F95E1E" w:rsidP="00F95E1E">
      <w:pPr>
        <w:jc w:val="center"/>
        <w:rPr>
          <w:u w:val="single"/>
        </w:rPr>
      </w:pPr>
    </w:p>
    <w:p w14:paraId="11E5D7F0" w14:textId="64869583" w:rsidR="00F95E1E" w:rsidRDefault="00170265" w:rsidP="00F95E1E">
      <w:pPr>
        <w:rPr>
          <w:i/>
          <w:color w:val="FF00FF"/>
        </w:rPr>
      </w:pPr>
      <w:r>
        <w:rPr>
          <w:i/>
          <w:color w:val="FF00FF"/>
          <w:u w:val="single"/>
        </w:rPr>
        <w:t xml:space="preserve">Template </w:t>
      </w:r>
      <w:r w:rsidR="00F95E1E" w:rsidRPr="002F4F96">
        <w:rPr>
          <w:i/>
          <w:color w:val="FF00FF"/>
          <w:u w:val="single"/>
        </w:rPr>
        <w:t xml:space="preserve">Option </w:t>
      </w:r>
      <w:r w:rsidR="00F95E1E">
        <w:rPr>
          <w:i/>
          <w:color w:val="FF00FF"/>
          <w:u w:val="single"/>
        </w:rPr>
        <w:t>2</w:t>
      </w:r>
      <w:proofErr w:type="gramStart"/>
      <w:r w:rsidR="00F95E1E" w:rsidRPr="002F4F96">
        <w:rPr>
          <w:i/>
          <w:color w:val="FF00FF"/>
        </w:rPr>
        <w:t>:</w:t>
      </w:r>
      <w:r w:rsidR="00F95E1E" w:rsidRPr="00723817">
        <w:rPr>
          <w:i/>
          <w:color w:val="FF00FF"/>
        </w:rPr>
        <w:t xml:space="preserve">  </w:t>
      </w:r>
      <w:r w:rsidR="00F95E1E">
        <w:rPr>
          <w:i/>
          <w:color w:val="FF00FF"/>
        </w:rPr>
        <w:t>Include</w:t>
      </w:r>
      <w:proofErr w:type="gramEnd"/>
      <w:r w:rsidR="00F95E1E">
        <w:rPr>
          <w:i/>
          <w:color w:val="FF00FF"/>
        </w:rPr>
        <w:t xml:space="preserve"> the following</w:t>
      </w:r>
      <w:r w:rsidR="00F95E1E" w:rsidRPr="00723817">
        <w:rPr>
          <w:i/>
          <w:color w:val="FF00FF"/>
        </w:rPr>
        <w:t xml:space="preserve"> for </w:t>
      </w:r>
      <w:r w:rsidR="00F95E1E">
        <w:rPr>
          <w:i/>
          <w:color w:val="FF00FF"/>
        </w:rPr>
        <w:t>Slice/Block and Block c</w:t>
      </w:r>
      <w:r w:rsidR="00F95E1E" w:rsidRPr="00723817">
        <w:rPr>
          <w:i/>
          <w:color w:val="FF00FF"/>
        </w:rPr>
        <w:t xml:space="preserve">ustomers </w:t>
      </w:r>
      <w:r w:rsidR="00F95E1E">
        <w:rPr>
          <w:i/>
          <w:color w:val="FF00FF"/>
        </w:rPr>
        <w:t>that have ONLY interchange meters</w:t>
      </w:r>
      <w:r w:rsidR="00F95E1E" w:rsidRPr="00723817">
        <w:rPr>
          <w:i/>
          <w:color w:val="FF00FF"/>
        </w:rPr>
        <w:t>.</w:t>
      </w:r>
    </w:p>
    <w:p w14:paraId="6826067E" w14:textId="57F4E0E7" w:rsidR="00305A99" w:rsidRPr="00723817" w:rsidRDefault="00305A99" w:rsidP="008D2F8D">
      <w:pPr>
        <w:pStyle w:val="SECTIONHEADER"/>
        <w:jc w:val="center"/>
      </w:pPr>
      <w:r w:rsidRPr="00723817">
        <w:t>Exhibit E</w:t>
      </w:r>
      <w:bookmarkEnd w:id="239"/>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sidRPr="00723817">
        <w:t>METERING</w:t>
      </w:r>
      <w:bookmarkEnd w:id="240"/>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w:t>
      </w:r>
      <w:proofErr w:type="gramStart"/>
      <w:r>
        <w:rPr>
          <w:i/>
          <w:color w:val="FF00FF"/>
          <w:szCs w:val="22"/>
        </w:rPr>
        <w:t>interchange</w:t>
      </w:r>
      <w:proofErr w:type="gramEnd"/>
      <w:r>
        <w:rPr>
          <w:i/>
          <w:color w:val="FF00FF"/>
          <w:szCs w:val="22"/>
        </w:rPr>
        <w:t xml:space="preserve"> point.</w:t>
      </w:r>
    </w:p>
    <w:p w14:paraId="52F7C71F" w14:textId="5226D870" w:rsidR="00305A99" w:rsidRDefault="00305A99" w:rsidP="00B95A03">
      <w:pPr>
        <w:keepNext/>
        <w:ind w:left="720" w:right="-90"/>
        <w:rPr>
          <w:i/>
          <w:color w:val="FF00FF"/>
        </w:rPr>
      </w:pPr>
      <w:r>
        <w:rPr>
          <w:i/>
          <w:color w:val="FF00FF"/>
          <w:u w:val="single"/>
        </w:rPr>
        <w:t>Sub-Option 1</w:t>
      </w:r>
      <w:proofErr w:type="gramStart"/>
      <w:r w:rsidRPr="00556883">
        <w:rPr>
          <w:i/>
          <w:color w:val="FF00FF"/>
          <w:u w:val="single"/>
        </w:rPr>
        <w:t>:</w:t>
      </w:r>
      <w:r w:rsidR="006D12D0">
        <w:rPr>
          <w:i/>
          <w:color w:val="FF00FF"/>
          <w:u w:val="single"/>
        </w:rPr>
        <w:t xml:space="preserve"> </w:t>
      </w:r>
      <w:r w:rsidRPr="00556883">
        <w:rPr>
          <w:i/>
          <w:color w:val="FF00FF"/>
        </w:rPr>
        <w:t xml:space="preserve"> Include</w:t>
      </w:r>
      <w:proofErr w:type="gramEnd"/>
      <w:r w:rsidRPr="00556883">
        <w:rPr>
          <w:i/>
          <w:color w:val="FF00FF"/>
        </w:rPr>
        <w:t xml:space="preserv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Pr="006D12D0" w:rsidRDefault="00305A99" w:rsidP="00305A99">
      <w:pPr>
        <w:ind w:left="720" w:right="-86"/>
        <w:rPr>
          <w:i/>
          <w:color w:val="FF00FF"/>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3202B3D0"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w:t>
      </w:r>
      <w:r w:rsidR="006D12D0">
        <w:rPr>
          <w:i/>
          <w:color w:val="FF00FF"/>
        </w:rPr>
        <w:t xml:space="preserve"> </w:t>
      </w:r>
      <w:r w:rsidRPr="0018633B">
        <w:rPr>
          <w:i/>
          <w:color w:val="FF00FF"/>
        </w:rPr>
        <w:t xml:space="preserve">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F92B14">
      <w:pPr>
        <w:keepNext/>
        <w:ind w:left="720" w:right="-86" w:hanging="720"/>
      </w:pPr>
    </w:p>
    <w:p w14:paraId="300412C9" w14:textId="77777777" w:rsidR="001536CE" w:rsidRDefault="001536CE" w:rsidP="00F92B14">
      <w:pPr>
        <w:keepNext/>
        <w:ind w:left="720" w:right="-86"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r w:rsidRPr="00D138F0">
        <w:rPr>
          <w:color w:val="FF0000"/>
          <w:sz w:val="18"/>
          <w:szCs w:val="16"/>
        </w:rPr>
        <w:t>docx</w:t>
      </w:r>
      <w:proofErr w:type="spellEnd"/>
      <w:r w:rsidRPr="00516827">
        <w:rPr>
          <w:sz w:val="18"/>
          <w:szCs w:val="16"/>
        </w:rPr>
        <w:t>)</w:t>
      </w:r>
      <w:r w:rsidRPr="00516827">
        <w:rPr>
          <w:color w:val="FF0000"/>
          <w:sz w:val="18"/>
          <w:szCs w:val="16"/>
        </w:rPr>
        <w:t xml:space="preserve">  «mm/dd/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6"/>
          <w:pgSz w:w="12240" w:h="15840" w:code="1"/>
          <w:pgMar w:top="1440" w:right="1440" w:bottom="1440" w:left="1440" w:header="720" w:footer="720" w:gutter="0"/>
          <w:pgNumType w:start="1"/>
          <w:cols w:space="720"/>
          <w:titlePg/>
          <w:docGrid w:linePitch="360"/>
        </w:sectPr>
      </w:pPr>
    </w:p>
    <w:p w14:paraId="791B780F" w14:textId="66CF3FAB" w:rsidR="001536CE" w:rsidRPr="00F80A80" w:rsidRDefault="001536CE" w:rsidP="001536CE">
      <w:pPr>
        <w:ind w:right="-86"/>
        <w:rPr>
          <w:i/>
          <w:color w:val="FF00FF"/>
        </w:rPr>
      </w:pPr>
      <w:r w:rsidRPr="00F80A80">
        <w:rPr>
          <w:i/>
          <w:color w:val="FF00FF"/>
        </w:rPr>
        <w:lastRenderedPageBreak/>
        <w:t xml:space="preserve">End </w:t>
      </w:r>
      <w:r w:rsidR="00170265">
        <w:rPr>
          <w:i/>
          <w:color w:val="FF00FF"/>
        </w:rPr>
        <w:t xml:space="preserve">Template </w:t>
      </w:r>
      <w:r w:rsidRPr="00F80A80">
        <w:rPr>
          <w:i/>
          <w:color w:val="FF00FF"/>
        </w:rPr>
        <w:t>Option 2</w:t>
      </w:r>
    </w:p>
    <w:p w14:paraId="3C14F04B" w14:textId="77777777" w:rsidR="001536CE" w:rsidRPr="001536CE" w:rsidRDefault="001536CE" w:rsidP="001536CE">
      <w:pPr>
        <w:rPr>
          <w:iCs/>
          <w:szCs w:val="22"/>
        </w:rPr>
      </w:pPr>
    </w:p>
    <w:p w14:paraId="75C52242" w14:textId="0323E057" w:rsidR="005D5E3E" w:rsidRPr="005D5E3E" w:rsidRDefault="00A128B1" w:rsidP="005D5E3E">
      <w:pPr>
        <w:rPr>
          <w:i/>
          <w:color w:val="FF00FF"/>
          <w:szCs w:val="22"/>
        </w:rPr>
      </w:pPr>
      <w:bookmarkStart w:id="241" w:name="_Hlk187780212"/>
      <w:r>
        <w:rPr>
          <w:i/>
          <w:color w:val="FF00FF"/>
          <w:szCs w:val="22"/>
          <w:u w:val="single"/>
        </w:rPr>
        <w:t xml:space="preserve">Template </w:t>
      </w:r>
      <w:r w:rsidR="005D5E3E" w:rsidRPr="005D5E3E">
        <w:rPr>
          <w:i/>
          <w:color w:val="FF00FF"/>
          <w:szCs w:val="22"/>
          <w:u w:val="single"/>
        </w:rPr>
        <w:t>Option 1</w:t>
      </w:r>
      <w:proofErr w:type="gramStart"/>
      <w:r w:rsidR="005D5E3E"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005D5E3E" w:rsidRPr="005D5E3E">
        <w:rPr>
          <w:i/>
          <w:color w:val="FF00FF"/>
          <w:szCs w:val="22"/>
        </w:rPr>
        <w:t xml:space="preserve"> for exclusively </w:t>
      </w:r>
      <w:proofErr w:type="gramStart"/>
      <w:r w:rsidR="005D5E3E" w:rsidRPr="005D5E3E">
        <w:rPr>
          <w:i/>
          <w:color w:val="FF00FF"/>
          <w:szCs w:val="22"/>
        </w:rPr>
        <w:t>directly-connected</w:t>
      </w:r>
      <w:proofErr w:type="gramEnd"/>
      <w:r w:rsidR="005D5E3E" w:rsidRPr="005D5E3E">
        <w:rPr>
          <w:i/>
          <w:color w:val="FF00FF"/>
          <w:szCs w:val="22"/>
        </w:rPr>
        <w:t xml:space="preserve"> customers</w:t>
      </w:r>
      <w:r w:rsidR="00830DF1">
        <w:rPr>
          <w:i/>
          <w:color w:val="FF00FF"/>
          <w:szCs w:val="22"/>
        </w:rPr>
        <w:t>.</w:t>
      </w:r>
    </w:p>
    <w:p w14:paraId="35583C54" w14:textId="1C90E331" w:rsidR="005D5E3E" w:rsidRPr="005D5E3E" w:rsidRDefault="005D5E3E" w:rsidP="00AF3FAD">
      <w:pPr>
        <w:pStyle w:val="SECTIONHEADER"/>
        <w:jc w:val="center"/>
      </w:pPr>
      <w:bookmarkStart w:id="242" w:name="_Toc192592583"/>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243" w:name="_Hlk189633573"/>
      <w:r w:rsidR="00AF3FAD">
        <w:br/>
      </w:r>
      <w:r w:rsidRPr="005D5E3E">
        <w:t>SCHEDULING</w:t>
      </w:r>
      <w:bookmarkEnd w:id="242"/>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DE7837">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DE7837">
      <w:pPr>
        <w:ind w:left="720"/>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r w:rsidRPr="005D5E3E">
        <w:rPr>
          <w:i/>
          <w:color w:val="FF00FF"/>
        </w:rPr>
        <w:t>:  Include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DE7837">
      <w:pPr>
        <w:ind w:left="720"/>
      </w:pPr>
    </w:p>
    <w:p w14:paraId="5D28830D" w14:textId="67E9B79E" w:rsidR="005D5E3E" w:rsidRPr="005D5E3E" w:rsidRDefault="005D5E3E" w:rsidP="00E5447C">
      <w:pPr>
        <w:keepNext/>
        <w:ind w:left="720"/>
        <w:rPr>
          <w:i/>
          <w:color w:val="FF00FF"/>
        </w:rPr>
      </w:pPr>
      <w:r w:rsidRPr="005D5E3E">
        <w:rPr>
          <w:i/>
          <w:color w:val="FF00FF"/>
          <w:szCs w:val="22"/>
          <w:u w:val="single"/>
        </w:rPr>
        <w:t>Option 2</w:t>
      </w:r>
      <w:r w:rsidRPr="005D5E3E">
        <w:rPr>
          <w:i/>
          <w:color w:val="FF00FF"/>
          <w:szCs w:val="22"/>
        </w:rPr>
        <w:t>:  Include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DE7837">
      <w:pPr>
        <w:ind w:left="720"/>
        <w:rPr>
          <w:i/>
          <w:color w:val="FF00FF"/>
          <w:szCs w:val="22"/>
        </w:rPr>
      </w:pPr>
      <w:r w:rsidRPr="005D5E3E">
        <w:rPr>
          <w:i/>
          <w:color w:val="FF00FF"/>
          <w:szCs w:val="22"/>
        </w:rPr>
        <w:t>End Option 2</w:t>
      </w:r>
    </w:p>
    <w:p w14:paraId="523C0B0B" w14:textId="5250C79E" w:rsidR="005D5E3E" w:rsidRPr="005D5E3E" w:rsidRDefault="005D5E3E" w:rsidP="00DE7837"/>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DE7837">
      <w:pPr>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32ACBAEA"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278B720F"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2BA37521"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 xml:space="preserve">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w:t>
      </w:r>
      <w:r w:rsidR="002876EC" w:rsidRPr="005D5E3E">
        <w:rPr>
          <w:bCs/>
        </w:rPr>
        <w:t>202</w:t>
      </w:r>
      <w:r w:rsidR="002876EC">
        <w:rPr>
          <w:bCs/>
        </w:rPr>
        <w:t>6</w:t>
      </w:r>
      <w:r w:rsidRPr="005D5E3E">
        <w:rPr>
          <w:bCs/>
        </w:rPr>
        <w:t>.</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4"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241"/>
    <w:bookmarkEnd w:id="244"/>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10A6A752" w:rsidR="00B027FF" w:rsidRPr="009265C4" w:rsidRDefault="00B027FF" w:rsidP="00E5447C">
      <w:pPr>
        <w:rPr>
          <w:i/>
          <w:color w:val="FF00FF"/>
          <w:szCs w:val="22"/>
        </w:rPr>
      </w:pPr>
      <w:r w:rsidRPr="009265C4">
        <w:rPr>
          <w:i/>
          <w:color w:val="FF00FF"/>
          <w:szCs w:val="22"/>
        </w:rPr>
        <w:t xml:space="preserve">End </w:t>
      </w:r>
      <w:r w:rsidR="00A128B1">
        <w:rPr>
          <w:i/>
          <w:color w:val="FF00FF"/>
          <w:szCs w:val="22"/>
        </w:rPr>
        <w:t xml:space="preserve">Template </w:t>
      </w:r>
      <w:r w:rsidRPr="009265C4">
        <w:rPr>
          <w:i/>
          <w:color w:val="FF00FF"/>
          <w:szCs w:val="22"/>
        </w:rPr>
        <w:t>Option 1</w:t>
      </w:r>
    </w:p>
    <w:p w14:paraId="2E24485C" w14:textId="77777777" w:rsidR="001536CE" w:rsidRPr="001536CE" w:rsidRDefault="001536CE" w:rsidP="00F92B14">
      <w:pPr>
        <w:keepNext/>
        <w:rPr>
          <w:bCs/>
          <w:szCs w:val="22"/>
          <w:highlight w:val="lightGray"/>
        </w:rPr>
      </w:pPr>
    </w:p>
    <w:p w14:paraId="5321595E" w14:textId="77777777" w:rsidR="001536CE" w:rsidRPr="005D5E3E" w:rsidRDefault="001536CE" w:rsidP="005D5E3E">
      <w:pPr>
        <w:keepNext/>
        <w:rPr>
          <w:szCs w:val="22"/>
        </w:rPr>
      </w:pPr>
    </w:p>
    <w:bookmarkEnd w:id="243"/>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footerReference w:type="default" r:id="rId27"/>
          <w:pgSz w:w="12240" w:h="15840" w:code="1"/>
          <w:pgMar w:top="1440" w:right="1440" w:bottom="1440" w:left="1440" w:header="720" w:footer="720" w:gutter="0"/>
          <w:pgNumType w:start="1"/>
          <w:cols w:space="720"/>
          <w:titlePg/>
          <w:docGrid w:linePitch="299"/>
        </w:sectPr>
      </w:pPr>
    </w:p>
    <w:p w14:paraId="626318EA" w14:textId="3085EA65" w:rsidR="005D5E3E" w:rsidRPr="005D5E3E" w:rsidRDefault="00A128B1" w:rsidP="005D5E3E">
      <w:pPr>
        <w:rPr>
          <w:i/>
          <w:color w:val="FF00FF"/>
          <w:szCs w:val="22"/>
        </w:rPr>
      </w:pPr>
      <w:r>
        <w:rPr>
          <w:i/>
          <w:color w:val="FF00FF"/>
          <w:szCs w:val="22"/>
          <w:u w:val="single"/>
        </w:rPr>
        <w:lastRenderedPageBreak/>
        <w:t xml:space="preserve">Template </w:t>
      </w:r>
      <w:r w:rsidR="005D5E3E" w:rsidRPr="005D5E3E">
        <w:rPr>
          <w:i/>
          <w:color w:val="FF00FF"/>
          <w:szCs w:val="22"/>
          <w:u w:val="single"/>
        </w:rPr>
        <w:t>Option 2</w:t>
      </w:r>
      <w:proofErr w:type="gramStart"/>
      <w:r w:rsidR="005D5E3E" w:rsidRPr="005D5E3E">
        <w:rPr>
          <w:i/>
          <w:color w:val="FF00FF"/>
          <w:szCs w:val="22"/>
        </w:rPr>
        <w:t>:  Include</w:t>
      </w:r>
      <w:proofErr w:type="gramEnd"/>
      <w:r w:rsidR="005D5E3E" w:rsidRPr="005D5E3E">
        <w:rPr>
          <w:i/>
          <w:color w:val="FF00FF"/>
          <w:szCs w:val="22"/>
        </w:rPr>
        <w:t xml:space="preserve"> </w:t>
      </w:r>
      <w:r w:rsidR="0067359F">
        <w:rPr>
          <w:i/>
          <w:color w:val="FF00FF"/>
          <w:szCs w:val="22"/>
        </w:rPr>
        <w:t xml:space="preserve">the following </w:t>
      </w:r>
      <w:r w:rsidR="005D5E3E" w:rsidRPr="005D5E3E">
        <w:rPr>
          <w:i/>
          <w:color w:val="FF00FF"/>
          <w:szCs w:val="22"/>
        </w:rPr>
        <w:t xml:space="preserve">for customers that are either exclusively served by Transfer Service or </w:t>
      </w:r>
      <w:r w:rsidR="005D5E3E" w:rsidRPr="005D5E3E">
        <w:rPr>
          <w:rFonts w:cs="Century Schoolbook"/>
          <w:i/>
          <w:iCs/>
          <w:color w:val="FF00FF"/>
          <w:szCs w:val="22"/>
        </w:rPr>
        <w:t xml:space="preserve">for customers that are BOTH </w:t>
      </w:r>
      <w:proofErr w:type="gramStart"/>
      <w:r w:rsidR="005D5E3E" w:rsidRPr="005D5E3E">
        <w:rPr>
          <w:rFonts w:cs="Century Schoolbook"/>
          <w:i/>
          <w:iCs/>
          <w:color w:val="FF00FF"/>
          <w:szCs w:val="22"/>
        </w:rPr>
        <w:t>directly-connected</w:t>
      </w:r>
      <w:proofErr w:type="gramEnd"/>
      <w:r w:rsidR="005D5E3E" w:rsidRPr="005D5E3E">
        <w:rPr>
          <w:rFonts w:cs="Century Schoolbook"/>
          <w:i/>
          <w:iCs/>
          <w:color w:val="FF00FF"/>
          <w:szCs w:val="22"/>
        </w:rPr>
        <w:t xml:space="preserve"> and served by Transfer Service</w:t>
      </w:r>
      <w:r w:rsidR="00830DF1">
        <w:rPr>
          <w:i/>
          <w:color w:val="FF00FF"/>
          <w:szCs w:val="22"/>
        </w:rPr>
        <w:t>.</w:t>
      </w:r>
    </w:p>
    <w:p w14:paraId="6A63DEA8" w14:textId="05F05CF6" w:rsidR="005D5E3E" w:rsidRPr="005D5E3E" w:rsidRDefault="005D5E3E" w:rsidP="00AF3FAD">
      <w:pPr>
        <w:pStyle w:val="SECTIONHEADER"/>
        <w:jc w:val="center"/>
      </w:pPr>
      <w:bookmarkStart w:id="245" w:name="_Toc192592584"/>
      <w:r w:rsidRPr="005D5E3E">
        <w:t>Exhibit F</w:t>
      </w:r>
      <w:r w:rsidR="00A92C8D" w:rsidRPr="00AF3FAD">
        <w:rPr>
          <w:i/>
          <w:iCs/>
          <w:vanish/>
          <w:color w:val="FF0000"/>
        </w:rPr>
        <w:t>(</w:t>
      </w:r>
      <w:r w:rsidR="00B05D06">
        <w:rPr>
          <w:i/>
          <w:iCs/>
          <w:vanish/>
          <w:color w:val="FF0000"/>
        </w:rPr>
        <w:t>06/18/25</w:t>
      </w:r>
      <w:r w:rsidR="00A92C8D" w:rsidRPr="00AF3FAD">
        <w:rPr>
          <w:i/>
          <w:iCs/>
          <w:vanish/>
          <w:color w:val="FF0000"/>
        </w:rPr>
        <w:t xml:space="preserve"> </w:t>
      </w:r>
      <w:r w:rsidR="007B3021" w:rsidRPr="00AF3FAD">
        <w:rPr>
          <w:i/>
          <w:iCs/>
          <w:vanish/>
          <w:color w:val="FF0000"/>
        </w:rPr>
        <w:t>Version)</w:t>
      </w:r>
      <w:bookmarkStart w:id="246" w:name="_Hlk189633807"/>
      <w:r w:rsidR="00AF3FAD">
        <w:br/>
      </w:r>
      <w:r w:rsidRPr="005D5E3E">
        <w:t>SCHEDULING</w:t>
      </w:r>
      <w:bookmarkEnd w:id="245"/>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4F3D7B8E"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w:t>
      </w:r>
      <w:r w:rsidR="002101E3">
        <w:rPr>
          <w:szCs w:val="22"/>
        </w:rPr>
        <w:t> </w:t>
      </w:r>
      <w:r w:rsidRPr="005D5E3E">
        <w:rPr>
          <w:szCs w:val="22"/>
        </w:rPr>
        <w:t>0700</w:t>
      </w:r>
      <w:r w:rsidR="002101E3">
        <w:rPr>
          <w:szCs w:val="22"/>
        </w:rPr>
        <w:t xml:space="preserve"> </w:t>
      </w:r>
      <w:r w:rsidRPr="005D5E3E">
        <w:rPr>
          <w:szCs w:val="22"/>
        </w:rPr>
        <w:t>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6FBF3514" w:rsidR="005D5E3E" w:rsidRPr="005D5E3E" w:rsidRDefault="005D5E3E" w:rsidP="00A968D6">
      <w:pPr>
        <w:ind w:left="2160" w:hanging="720"/>
        <w:rPr>
          <w:szCs w:val="22"/>
        </w:rPr>
      </w:pPr>
      <w:r w:rsidRPr="005D5E3E">
        <w:rPr>
          <w:szCs w:val="22"/>
        </w:rPr>
        <w:t>1.1.6</w:t>
      </w:r>
      <w:r w:rsidRPr="005D5E3E">
        <w:rPr>
          <w:szCs w:val="22"/>
        </w:rPr>
        <w:tab/>
        <w:t>“Light Load Hours” or “LLH” means:  (1) hours ending</w:t>
      </w:r>
      <w:r w:rsidR="002101E3">
        <w:rPr>
          <w:szCs w:val="22"/>
        </w:rPr>
        <w:t> </w:t>
      </w:r>
      <w:r w:rsidRPr="005D5E3E">
        <w:rPr>
          <w:szCs w:val="22"/>
        </w:rPr>
        <w:t>0100 through 0600 and 2300</w:t>
      </w:r>
      <w:r w:rsidR="002101E3">
        <w:rPr>
          <w:szCs w:val="22"/>
        </w:rPr>
        <w:t> </w:t>
      </w:r>
      <w:r w:rsidRPr="005D5E3E">
        <w:rPr>
          <w:szCs w:val="22"/>
        </w:rPr>
        <w:t>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2101E3">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52FE1858" w:rsidR="005D5E3E" w:rsidRPr="005D5E3E" w:rsidRDefault="005D5E3E" w:rsidP="00A968D6">
      <w:pPr>
        <w:ind w:left="720"/>
        <w:rPr>
          <w:i/>
          <w:color w:val="FF00FF"/>
          <w:szCs w:val="22"/>
        </w:rPr>
      </w:pPr>
      <w:r w:rsidRPr="005D5E3E">
        <w:rPr>
          <w:i/>
          <w:color w:val="FF00FF"/>
          <w:szCs w:val="22"/>
        </w:rPr>
        <w:t>End Option 1</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w:t>
      </w:r>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2101E3" w:rsidRDefault="005D5E3E" w:rsidP="00A968D6">
      <w:pPr>
        <w:ind w:left="720"/>
        <w:rPr>
          <w:i/>
          <w:color w:val="FF00FF"/>
          <w:szCs w:val="22"/>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xml:space="preserve">:  Include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 xml:space="preserve">Integrated Scheduling Allocation After-the-Fact Calculation </w:t>
      </w:r>
      <w:r w:rsidRPr="005D5E3E">
        <w:lastRenderedPageBreak/>
        <w:t>(ISAAC)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for customers that </w:t>
      </w:r>
      <w:proofErr w:type="gramStart"/>
      <w:r w:rsidRPr="005D5E3E">
        <w:rPr>
          <w:i/>
          <w:color w:val="FF00FF"/>
          <w:szCs w:val="22"/>
        </w:rPr>
        <w:t>partially</w:t>
      </w:r>
      <w:proofErr w:type="gramEnd"/>
      <w:r w:rsidRPr="005D5E3E">
        <w:rPr>
          <w:i/>
          <w:color w:val="FF00FF"/>
          <w:szCs w:val="22"/>
        </w:rPr>
        <w:t xml:space="preserve">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6AF37331"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w:t>
      </w:r>
      <w:r w:rsidR="000023BF">
        <w:rPr>
          <w:szCs w:val="22"/>
        </w:rPr>
        <w:t>under</w:t>
      </w:r>
      <w:r w:rsidR="000023BF" w:rsidRPr="005D5E3E">
        <w:rPr>
          <w:szCs w:val="22"/>
        </w:rPr>
        <w:t xml:space="preserve"> </w:t>
      </w:r>
      <w:r w:rsidRPr="005D5E3E">
        <w:rPr>
          <w:szCs w:val="22"/>
        </w:rPr>
        <w:t>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2101E3">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18971D48"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w:t>
      </w:r>
      <w:r w:rsidR="00CB0085">
        <w:t>megawatt-hours</w:t>
      </w:r>
      <w:r w:rsidRPr="005D5E3E">
        <w:t>,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w:t>
      </w:r>
      <w:proofErr w:type="gramStart"/>
      <w:r w:rsidRPr="005D5E3E">
        <w:rPr>
          <w:szCs w:val="20"/>
          <w:lang w:bidi="x-none"/>
        </w:rPr>
        <w:t>in excess of</w:t>
      </w:r>
      <w:proofErr w:type="gramEnd"/>
      <w:r w:rsidRPr="005D5E3E">
        <w:rPr>
          <w:szCs w:val="20"/>
          <w:lang w:bidi="x-none"/>
        </w:rPr>
        <w:t xml:space="preserve">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F3D3C"/>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F3D3C" w:rsidRDefault="005D5E3E" w:rsidP="005D5E3E">
      <w:pPr>
        <w:ind w:left="720"/>
        <w:rPr>
          <w:bCs/>
        </w:rPr>
      </w:pPr>
      <w:r w:rsidRPr="005D5E3E">
        <w:rPr>
          <w:color w:val="FF0000"/>
        </w:rPr>
        <w:t>«Customer Name»</w:t>
      </w:r>
      <w:r w:rsidRPr="005D5E3E">
        <w:t xml:space="preserve"> shall submit all forecasts in this section 6 using the ISAAC Portal, or its successor.</w:t>
      </w:r>
    </w:p>
    <w:p w14:paraId="20FFE6EA" w14:textId="77777777" w:rsidR="005D5E3E" w:rsidRPr="005F3D3C" w:rsidRDefault="005D5E3E" w:rsidP="005D5E3E">
      <w:pPr>
        <w:ind w:left="720"/>
        <w:rPr>
          <w:bCs/>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w:t>
      </w:r>
    </w:p>
    <w:p w14:paraId="7A6BAD88" w14:textId="77777777" w:rsidR="005D5E3E" w:rsidRPr="005D5E3E" w:rsidRDefault="005D5E3E" w:rsidP="005D5E3E">
      <w:pPr>
        <w:ind w:left="1440" w:hanging="720"/>
      </w:pPr>
    </w:p>
    <w:p w14:paraId="0FED2D33" w14:textId="747E5A3B"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w:t>
      </w:r>
      <w:r w:rsidR="005F3D3C">
        <w:t>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F3D3C" w:rsidRDefault="005D5E3E" w:rsidP="005F3D3C">
      <w:pPr>
        <w:rPr>
          <w:iCs/>
        </w:rPr>
      </w:pPr>
    </w:p>
    <w:p w14:paraId="4BD12C5A" w14:textId="3752717E" w:rsidR="005D5E3E" w:rsidRPr="005D5E3E" w:rsidRDefault="005D5E3E" w:rsidP="00E5447C">
      <w:pPr>
        <w:keepNext/>
        <w:rPr>
          <w:i/>
          <w:color w:val="FF00FF"/>
        </w:rPr>
      </w:pPr>
      <w:r w:rsidRPr="005D5E3E">
        <w:rPr>
          <w:i/>
          <w:color w:val="FF00FF"/>
          <w:u w:val="single"/>
        </w:rPr>
        <w:lastRenderedPageBreak/>
        <w:t xml:space="preserve">Option </w:t>
      </w:r>
      <w:r w:rsidR="00B95A03">
        <w:rPr>
          <w:i/>
          <w:color w:val="FF00FF"/>
          <w:u w:val="single"/>
        </w:rPr>
        <w:t>3</w:t>
      </w:r>
      <w:r w:rsidRPr="005D5E3E">
        <w:rPr>
          <w:i/>
          <w:color w:val="FF00FF"/>
        </w:rPr>
        <w:t>:  Include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9410B99" w:rsidR="005D5E3E" w:rsidRPr="005D5E3E" w:rsidRDefault="005D5E3E" w:rsidP="005D5E3E">
      <w:pPr>
        <w:ind w:left="2880" w:hanging="720"/>
        <w:rPr>
          <w:szCs w:val="22"/>
        </w:rPr>
      </w:pPr>
      <w:r w:rsidRPr="005D5E3E">
        <w:lastRenderedPageBreak/>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p>
    <w:p w14:paraId="5F4FC9F9" w14:textId="77777777" w:rsidR="005D5E3E" w:rsidRPr="005D5E3E" w:rsidRDefault="005D5E3E" w:rsidP="005D5E3E">
      <w:pPr>
        <w:ind w:left="2880" w:hanging="720"/>
        <w:rPr>
          <w:szCs w:val="22"/>
        </w:rPr>
      </w:pPr>
    </w:p>
    <w:p w14:paraId="13042EB3" w14:textId="67E066E3"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p>
    <w:p w14:paraId="22804951" w14:textId="77777777" w:rsidR="005D5E3E" w:rsidRPr="005D5E3E" w:rsidRDefault="005D5E3E" w:rsidP="005D5E3E">
      <w:pPr>
        <w:ind w:left="2880" w:hanging="720"/>
        <w:rPr>
          <w:szCs w:val="22"/>
        </w:rPr>
      </w:pPr>
    </w:p>
    <w:p w14:paraId="2E897C6C" w14:textId="4E4CF0AD" w:rsidR="005D5E3E" w:rsidRPr="005D5E3E" w:rsidRDefault="005D5E3E" w:rsidP="005D5E3E">
      <w:pPr>
        <w:ind w:left="2880" w:hanging="720"/>
      </w:pPr>
      <w:r w:rsidRPr="005D5E3E">
        <w:rPr>
          <w:szCs w:val="22"/>
        </w:rPr>
        <w:t>(3)</w:t>
      </w:r>
      <w:r w:rsidRPr="005D5E3E">
        <w:rPr>
          <w:szCs w:val="22"/>
        </w:rPr>
        <w:tab/>
        <w:t>ensure such schedule is as flat as possible over the hours remaining in the month; and</w:t>
      </w:r>
    </w:p>
    <w:p w14:paraId="6B770676" w14:textId="77777777" w:rsidR="005D5E3E" w:rsidRPr="005D5E3E" w:rsidRDefault="005D5E3E" w:rsidP="005D5E3E">
      <w:pPr>
        <w:ind w:left="2160"/>
      </w:pPr>
    </w:p>
    <w:p w14:paraId="503FC4CB" w14:textId="784B1E02" w:rsidR="005D5E3E" w:rsidRPr="005D5E3E" w:rsidRDefault="005D5E3E" w:rsidP="006E0649">
      <w:pPr>
        <w:numPr>
          <w:ilvl w:val="0"/>
          <w:numId w:val="9"/>
        </w:numPr>
      </w:pPr>
      <w:r w:rsidRPr="005D5E3E">
        <w:t>ensure deviation return is no greater than 5 </w:t>
      </w:r>
      <w:r w:rsidR="001B1E17">
        <w:t>MW</w:t>
      </w:r>
      <w:r w:rsidR="001B1E17" w:rsidRPr="005D5E3E">
        <w:t xml:space="preserve"> </w:t>
      </w:r>
      <w:r w:rsidRPr="005D5E3E">
        <w:t>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180397A4"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p>
    <w:p w14:paraId="5165C50A" w14:textId="77777777" w:rsidR="005D5E3E" w:rsidRPr="005F3D3C" w:rsidRDefault="005D5E3E" w:rsidP="005F3D3C">
      <w:pPr>
        <w:rPr>
          <w:iCs/>
        </w:rPr>
      </w:pPr>
    </w:p>
    <w:p w14:paraId="4845005A" w14:textId="63CE28F3" w:rsidR="005D5E3E" w:rsidRPr="005F3D3C" w:rsidRDefault="005D5E3E" w:rsidP="00E5447C">
      <w:pPr>
        <w:keepNext/>
        <w:rPr>
          <w:i/>
          <w:color w:val="FF00FF"/>
        </w:rPr>
      </w:pPr>
      <w:r w:rsidRPr="005D5E3E">
        <w:rPr>
          <w:i/>
          <w:color w:val="FF00FF"/>
          <w:u w:val="single"/>
        </w:rPr>
        <w:t xml:space="preserve">Option </w:t>
      </w:r>
      <w:r w:rsidR="00B95A03">
        <w:rPr>
          <w:i/>
          <w:color w:val="FF00FF"/>
          <w:u w:val="single"/>
        </w:rPr>
        <w:t>4</w:t>
      </w:r>
      <w:r w:rsidRPr="005D5E3E">
        <w:rPr>
          <w:i/>
          <w:color w:val="FF00FF"/>
        </w:rPr>
        <w:t>:  Include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F3D3C" w:rsidRDefault="005D5E3E" w:rsidP="005D5E3E">
      <w:pPr>
        <w:ind w:firstLine="720"/>
        <w:rPr>
          <w:bCs/>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26A64223"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0D3C33B5" w14:textId="77777777" w:rsidR="005D5E3E" w:rsidRPr="005D5E3E" w:rsidRDefault="005D5E3E" w:rsidP="005D5E3E">
      <w:pPr>
        <w:ind w:left="1440"/>
        <w:rPr>
          <w:rFonts w:cs="Century Schoolbook"/>
          <w:szCs w:val="22"/>
        </w:rPr>
      </w:pPr>
    </w:p>
    <w:p w14:paraId="59986B2A" w14:textId="70D53275"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may, consistent with section 6.2.3 below, apply Tier 1 Block Amounts and Tier 2 Block Amounts to load served by Transfer Service.</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F3D3C" w:rsidRDefault="005D5E3E" w:rsidP="005D5E3E">
      <w:pPr>
        <w:keepNext/>
        <w:ind w:left="2160" w:hanging="720"/>
        <w:rPr>
          <w:bCs/>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w:t>
      </w:r>
      <w:r w:rsidRPr="005D5E3E">
        <w:lastRenderedPageBreak/>
        <w:t>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247"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247"/>
    <w:p w14:paraId="4EA845CF" w14:textId="77777777" w:rsidR="005D5E3E" w:rsidRPr="005D5E3E" w:rsidRDefault="005D5E3E" w:rsidP="00F92B14">
      <w:pPr>
        <w:keepNext/>
        <w:rPr>
          <w:bCs/>
          <w:szCs w:val="22"/>
        </w:rPr>
      </w:pPr>
    </w:p>
    <w:p w14:paraId="288B07CB" w14:textId="77777777" w:rsidR="005D5E3E" w:rsidRPr="005D5E3E" w:rsidRDefault="005D5E3E" w:rsidP="00F92B14">
      <w:pPr>
        <w:keepNext/>
        <w:rPr>
          <w:bCs/>
          <w:szCs w:val="22"/>
        </w:rPr>
      </w:pPr>
    </w:p>
    <w:bookmarkEnd w:id="246"/>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.docx</w:t>
      </w:r>
      <w:proofErr w:type="spellEnd"/>
      <w:r w:rsidRPr="005D5E3E">
        <w:rPr>
          <w:sz w:val="18"/>
          <w:szCs w:val="16"/>
        </w:rPr>
        <w:t>)</w:t>
      </w:r>
      <w:r w:rsidRPr="005D5E3E">
        <w:rPr>
          <w:color w:val="FF0000"/>
          <w:sz w:val="18"/>
          <w:szCs w:val="16"/>
        </w:rPr>
        <w:t xml:space="preserve">  «mm/dd/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4F0F0EF5" w:rsidR="00486786" w:rsidRDefault="00486786" w:rsidP="00486786">
      <w:pPr>
        <w:rPr>
          <w:i/>
          <w:color w:val="FF00FF"/>
          <w:szCs w:val="22"/>
        </w:rPr>
      </w:pPr>
      <w:r w:rsidRPr="005D5E3E">
        <w:rPr>
          <w:i/>
          <w:color w:val="FF00FF"/>
          <w:szCs w:val="22"/>
        </w:rPr>
        <w:t xml:space="preserve">End </w:t>
      </w:r>
      <w:r w:rsidR="00A128B1">
        <w:rPr>
          <w:i/>
          <w:color w:val="FF00FF"/>
          <w:szCs w:val="22"/>
        </w:rPr>
        <w:t xml:space="preserve">Template </w:t>
      </w:r>
      <w:r w:rsidRPr="005D5E3E">
        <w:rPr>
          <w:i/>
          <w:color w:val="FF00FF"/>
          <w:szCs w:val="22"/>
        </w:rPr>
        <w:t xml:space="preserve">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1C2CE8B7" w14:textId="4FE46616" w:rsidR="001536CE" w:rsidRPr="007B106E" w:rsidRDefault="00A128B1" w:rsidP="001536CE">
      <w:pPr>
        <w:keepNext/>
        <w:rPr>
          <w:bCs/>
          <w:i/>
          <w:color w:val="FF00FF"/>
          <w:szCs w:val="22"/>
        </w:rPr>
      </w:pPr>
      <w:r>
        <w:rPr>
          <w:bCs/>
          <w:i/>
          <w:color w:val="FF00FF"/>
          <w:szCs w:val="22"/>
          <w:u w:val="single"/>
        </w:rPr>
        <w:lastRenderedPageBreak/>
        <w:t xml:space="preserve">Template </w:t>
      </w:r>
      <w:r w:rsidR="001536CE" w:rsidRPr="007B106E">
        <w:rPr>
          <w:bCs/>
          <w:i/>
          <w:color w:val="FF00FF"/>
          <w:szCs w:val="22"/>
          <w:u w:val="single"/>
        </w:rPr>
        <w:t>Option 1</w:t>
      </w:r>
      <w:r w:rsidR="001536CE" w:rsidRPr="007B106E">
        <w:rPr>
          <w:bCs/>
          <w:i/>
          <w:color w:val="FF00FF"/>
          <w:szCs w:val="22"/>
        </w:rPr>
        <w:t xml:space="preserve">:  Include the following for </w:t>
      </w:r>
      <w:r w:rsidR="001536CE">
        <w:rPr>
          <w:bCs/>
          <w:i/>
          <w:color w:val="FF00FF"/>
          <w:szCs w:val="22"/>
        </w:rPr>
        <w:t xml:space="preserve">customers not served by </w:t>
      </w:r>
      <w:r w:rsidR="001536CE" w:rsidRPr="007B106E">
        <w:rPr>
          <w:bCs/>
          <w:i/>
          <w:color w:val="FF00FF"/>
          <w:szCs w:val="22"/>
        </w:rPr>
        <w:t>Transfer Service.</w:t>
      </w:r>
    </w:p>
    <w:p w14:paraId="4BE8F3AD" w14:textId="2B8AB70B" w:rsidR="001536CE" w:rsidRDefault="001536CE" w:rsidP="008D2F8D">
      <w:pPr>
        <w:pStyle w:val="SECTIONHEADER"/>
        <w:jc w:val="center"/>
        <w:rPr>
          <w:b w:val="0"/>
          <w:bCs/>
        </w:rPr>
      </w:pPr>
      <w:bookmarkStart w:id="248" w:name="_Toc181026419"/>
      <w:bookmarkStart w:id="249" w:name="_Toc181026888"/>
      <w:bookmarkStart w:id="250" w:name="_Toc192592585"/>
      <w:r>
        <w:t>Exhibit G</w:t>
      </w:r>
      <w:bookmarkEnd w:id="248"/>
      <w:bookmarkEnd w:id="249"/>
      <w:r w:rsidR="00A92C8D">
        <w:rPr>
          <w:i/>
          <w:vanish/>
          <w:color w:val="FF0000"/>
        </w:rPr>
        <w:t>(</w:t>
      </w:r>
      <w:r w:rsidR="00B05D06">
        <w:rPr>
          <w:i/>
          <w:vanish/>
          <w:color w:val="FF0000"/>
        </w:rPr>
        <w:t>06/18/25</w:t>
      </w:r>
      <w:r w:rsidR="00A92C8D">
        <w:rPr>
          <w:i/>
          <w:vanish/>
          <w:color w:val="FF0000"/>
        </w:rPr>
        <w:t xml:space="preserve"> </w:t>
      </w:r>
      <w:r w:rsidR="007B3021" w:rsidRPr="00F56E24">
        <w:rPr>
          <w:i/>
          <w:vanish/>
          <w:color w:val="FF0000"/>
        </w:rPr>
        <w:t>Version)</w:t>
      </w:r>
      <w:r w:rsidR="008D2F8D">
        <w:br/>
      </w:r>
      <w:r>
        <w:rPr>
          <w:bCs/>
        </w:rPr>
        <w:t>THIS EXHIBIT INTENTIONALLY LEFT BLANK</w:t>
      </w:r>
      <w:bookmarkEnd w:id="250"/>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53B20B8C" w:rsidR="001536CE" w:rsidRPr="007B106E" w:rsidRDefault="001536CE" w:rsidP="001536CE">
      <w:pPr>
        <w:rPr>
          <w:bCs/>
          <w:i/>
          <w:color w:val="FF00FF"/>
          <w:szCs w:val="22"/>
        </w:rPr>
      </w:pPr>
      <w:r w:rsidRPr="007B106E">
        <w:rPr>
          <w:bCs/>
          <w:i/>
          <w:color w:val="FF00FF"/>
          <w:szCs w:val="22"/>
        </w:rPr>
        <w:lastRenderedPageBreak/>
        <w:t xml:space="preserve">End </w:t>
      </w:r>
      <w:r w:rsidR="00A128B1">
        <w:rPr>
          <w:bCs/>
          <w:i/>
          <w:color w:val="FF00FF"/>
          <w:szCs w:val="22"/>
        </w:rPr>
        <w:t xml:space="preserve">Template </w:t>
      </w:r>
      <w:r w:rsidRPr="007B106E">
        <w:rPr>
          <w:bCs/>
          <w:i/>
          <w:color w:val="FF00FF"/>
          <w:szCs w:val="22"/>
        </w:rPr>
        <w:t>Option 1</w:t>
      </w:r>
    </w:p>
    <w:p w14:paraId="647795C9" w14:textId="77777777" w:rsidR="001536CE" w:rsidRPr="00355F34" w:rsidRDefault="001536CE" w:rsidP="001536CE">
      <w:pPr>
        <w:rPr>
          <w:i/>
        </w:rPr>
      </w:pPr>
    </w:p>
    <w:p w14:paraId="5ABA19C8" w14:textId="3584A606" w:rsidR="001536CE" w:rsidRPr="007B106E" w:rsidRDefault="00A128B1" w:rsidP="001536CE">
      <w:pPr>
        <w:keepNext/>
        <w:rPr>
          <w:bCs/>
          <w:i/>
          <w:color w:val="FF00FF"/>
          <w:szCs w:val="22"/>
          <w:u w:val="single"/>
        </w:rPr>
      </w:pPr>
      <w:r>
        <w:rPr>
          <w:bCs/>
          <w:i/>
          <w:color w:val="FF00FF"/>
          <w:szCs w:val="22"/>
          <w:u w:val="single"/>
        </w:rPr>
        <w:t xml:space="preserve">Template </w:t>
      </w:r>
      <w:r w:rsidR="001536CE" w:rsidRPr="007B106E">
        <w:rPr>
          <w:bCs/>
          <w:i/>
          <w:color w:val="FF00FF"/>
          <w:szCs w:val="22"/>
          <w:u w:val="single"/>
        </w:rPr>
        <w:t>Option 2</w:t>
      </w:r>
      <w:r w:rsidR="001536CE" w:rsidRPr="007B106E">
        <w:rPr>
          <w:bCs/>
          <w:i/>
          <w:color w:val="FF00FF"/>
          <w:szCs w:val="22"/>
        </w:rPr>
        <w:t xml:space="preserve">:  Include the following exhibit for </w:t>
      </w:r>
      <w:r w:rsidR="001536CE">
        <w:rPr>
          <w:bCs/>
          <w:i/>
          <w:color w:val="FF00FF"/>
          <w:szCs w:val="22"/>
        </w:rPr>
        <w:t xml:space="preserve">customers served by </w:t>
      </w:r>
      <w:r w:rsidR="001536CE" w:rsidRPr="007B106E">
        <w:rPr>
          <w:bCs/>
          <w:i/>
          <w:color w:val="FF00FF"/>
          <w:szCs w:val="22"/>
        </w:rPr>
        <w:t>Transfer Service.</w:t>
      </w:r>
    </w:p>
    <w:p w14:paraId="1FE7DCB8" w14:textId="33F0D03E" w:rsidR="001536CE" w:rsidRPr="009F387E" w:rsidRDefault="001536CE" w:rsidP="008D2F8D">
      <w:pPr>
        <w:pStyle w:val="SECTIONHEADER"/>
        <w:jc w:val="center"/>
        <w:rPr>
          <w:b w:val="0"/>
          <w:i/>
        </w:rPr>
      </w:pPr>
      <w:bookmarkStart w:id="251" w:name="_Toc192592586"/>
      <w:bookmarkStart w:id="252" w:name="_Hlk185414799"/>
      <w:r w:rsidRPr="00183AFE">
        <w:t>Exhibit G</w:t>
      </w:r>
      <w:r w:rsidR="00A92C8D">
        <w:rPr>
          <w:i/>
          <w:vanish/>
          <w:color w:val="FF0000"/>
        </w:rPr>
        <w:t>(</w:t>
      </w:r>
      <w:r w:rsidR="00B05D06">
        <w:rPr>
          <w:i/>
          <w:vanish/>
          <w:color w:val="FF0000"/>
        </w:rPr>
        <w:t>06/18/25</w:t>
      </w:r>
      <w:r w:rsidR="00A92C8D">
        <w:rPr>
          <w:i/>
          <w:vanish/>
          <w:color w:val="FF0000"/>
        </w:rPr>
        <w:t xml:space="preserve"> </w:t>
      </w:r>
      <w:r w:rsidR="007B3021" w:rsidRPr="006434AB">
        <w:rPr>
          <w:i/>
          <w:vanish/>
          <w:color w:val="FF0000"/>
        </w:rPr>
        <w:t>Version)</w:t>
      </w:r>
      <w:r w:rsidR="008D2F8D">
        <w:br/>
      </w:r>
      <w:r w:rsidRPr="006434AB">
        <w:rPr>
          <w:bCs/>
        </w:rPr>
        <w:t xml:space="preserve">TERMS RELATED TO TRANSFER </w:t>
      </w:r>
      <w:r w:rsidRPr="009B5BD9">
        <w:rPr>
          <w:bCs/>
        </w:rPr>
        <w:t>SERVICE</w:t>
      </w:r>
      <w:bookmarkEnd w:id="251"/>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253" w:name="OLE_LINK67"/>
      <w:bookmarkStart w:id="254" w:name="OLE_LINK68"/>
      <w:bookmarkEnd w:id="252"/>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55" w:name="_Hlk177734707"/>
      <w:r w:rsidRPr="006434AB">
        <w:rPr>
          <w:szCs w:val="22"/>
        </w:rPr>
        <w:t>a customer’s</w:t>
      </w:r>
      <w:bookmarkEnd w:id="255"/>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256" w:name="_Hlk178257192"/>
      <w:r w:rsidRPr="006434AB">
        <w:rPr>
          <w:szCs w:val="22"/>
        </w:rPr>
        <w:t xml:space="preserve">following submission </w:t>
      </w:r>
      <w:bookmarkEnd w:id="256"/>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236224">
      <w:pPr>
        <w:keepNext/>
        <w:ind w:left="720"/>
        <w:rPr>
          <w:szCs w:val="22"/>
        </w:rPr>
      </w:pPr>
    </w:p>
    <w:p w14:paraId="5EF08BFA" w14:textId="294CA617"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w:t>
      </w:r>
      <w:r w:rsidR="002876EC" w:rsidRPr="002876EC">
        <w:rPr>
          <w:szCs w:val="22"/>
        </w:rPr>
        <w:t xml:space="preserve"> </w:t>
      </w:r>
      <w:r w:rsidR="002876EC" w:rsidRPr="00BC7D2A">
        <w:rPr>
          <w:szCs w:val="22"/>
        </w:rPr>
        <w:t>and for which BPA is passing through the cost of Transfer Service pursuant to section</w:t>
      </w:r>
      <w:r w:rsidR="008608FE">
        <w:rPr>
          <w:szCs w:val="22"/>
        </w:rPr>
        <w:t> </w:t>
      </w:r>
      <w:r w:rsidR="002876EC" w:rsidRPr="00BC7D2A">
        <w:rPr>
          <w:szCs w:val="22"/>
        </w:rPr>
        <w:t>14.6.7.1</w:t>
      </w:r>
      <w:r w:rsidRPr="006434AB">
        <w:rPr>
          <w:szCs w:val="22"/>
        </w:rPr>
        <w:t>,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57" w:name="_Hlk178610890"/>
      <w:r w:rsidRPr="006434AB">
        <w:rPr>
          <w:szCs w:val="22"/>
        </w:rPr>
        <w:t>For all other Transfer Service Eligible Resources, BPA shall provide financial support for the transmission capacity associated with the Transfer Service Eligible Resource</w:t>
      </w:r>
      <w:bookmarkEnd w:id="257"/>
      <w:r w:rsidRPr="006434AB">
        <w:rPr>
          <w:szCs w:val="22"/>
        </w:rPr>
        <w:t xml:space="preserve"> to all Transfer Service customers up to a maximum of 41 </w:t>
      </w:r>
      <w:r w:rsidR="001B1E17">
        <w:rPr>
          <w:szCs w:val="22"/>
        </w:rPr>
        <w:t>MW</w:t>
      </w:r>
      <w:r w:rsidR="001B1E17" w:rsidRPr="006434AB">
        <w:rPr>
          <w:szCs w:val="22"/>
        </w:rPr>
        <w:t xml:space="preserve"> </w:t>
      </w:r>
      <w:r w:rsidRPr="006434AB">
        <w:rPr>
          <w:szCs w:val="22"/>
        </w:rPr>
        <w:t xml:space="preserve">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w:t>
      </w:r>
      <w:r w:rsidRPr="006434AB">
        <w:rPr>
          <w:szCs w:val="22"/>
        </w:rPr>
        <w:lastRenderedPageBreak/>
        <w:t xml:space="preserve">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258" w:name="_Hlk178330369"/>
    </w:p>
    <w:bookmarkEnd w:id="258"/>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4A0B76">
        <w:rPr>
          <w:szCs w:val="22"/>
        </w:rPr>
        <w:t>’s</w:t>
      </w:r>
      <w:proofErr w:type="spellEnd"/>
      <w:r w:rsidRPr="004A0B76">
        <w:rPr>
          <w:szCs w:val="22"/>
        </w:rPr>
        <w:t xml:space="preserve"> submission of the </w:t>
      </w:r>
      <w:r w:rsidRPr="006434AB">
        <w:rPr>
          <w:szCs w:val="22"/>
        </w:rPr>
        <w:t>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w:t>
      </w:r>
      <w:r w:rsidRPr="006434AB">
        <w:rPr>
          <w:szCs w:val="22"/>
        </w:rPr>
        <w:lastRenderedPageBreak/>
        <w:t xml:space="preserve">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«Customer Name»</w:t>
      </w:r>
      <w:r w:rsidRPr="004A0B76">
        <w:rPr>
          <w:szCs w:val="22"/>
        </w:rPr>
        <w:t xml:space="preserv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lastRenderedPageBreak/>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4A0B76">
      <w:pPr>
        <w:ind w:left="1440"/>
        <w:rPr>
          <w:szCs w:val="22"/>
        </w:rPr>
      </w:pPr>
    </w:p>
    <w:p w14:paraId="65EE1FAE" w14:textId="77777777" w:rsidR="00147DC7" w:rsidRPr="006434AB" w:rsidRDefault="00147DC7" w:rsidP="00147DC7">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w:t>
      </w:r>
      <w:proofErr w:type="gramStart"/>
      <w:r w:rsidRPr="006434AB">
        <w:rPr>
          <w:szCs w:val="22"/>
        </w:rPr>
        <w:t>firm</w:t>
      </w:r>
      <w:proofErr w:type="gramEnd"/>
      <w:r w:rsidRPr="006434AB">
        <w:rPr>
          <w:szCs w:val="22"/>
        </w:rPr>
        <w:t xml:space="preserve">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4A0B76">
      <w:pPr>
        <w:autoSpaceDE w:val="0"/>
        <w:autoSpaceDN w:val="0"/>
        <w:ind w:left="144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259" w:name="_Hlk178330355"/>
      <w:r w:rsidRPr="006434AB">
        <w:rPr>
          <w:szCs w:val="22"/>
        </w:rPr>
        <w:t xml:space="preserve">BPA shall have no obligation to acquire or pay for Transfer Service for Transfer Service Eligible Resources if the Parties have not agreed to </w:t>
      </w:r>
      <w:r w:rsidRPr="006434AB">
        <w:rPr>
          <w:szCs w:val="22"/>
        </w:rPr>
        <w:lastRenderedPageBreak/>
        <w:t xml:space="preserve">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259"/>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7304F24A" w:rsidR="00147DC7" w:rsidRPr="006434AB" w:rsidRDefault="00147DC7" w:rsidP="00147DC7">
      <w:pPr>
        <w:keepNext/>
        <w:ind w:left="2160" w:hanging="720"/>
        <w:rPr>
          <w:b/>
          <w:bCs/>
          <w:szCs w:val="22"/>
        </w:rPr>
      </w:pPr>
      <w:r w:rsidRPr="006434AB">
        <w:rPr>
          <w:szCs w:val="22"/>
        </w:rPr>
        <w:lastRenderedPageBreak/>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w:t>
      </w:r>
      <w:r w:rsidR="004A0B76">
        <w:rPr>
          <w:b/>
          <w:bCs/>
          <w:szCs w:val="22"/>
        </w:rPr>
        <w:t> </w:t>
      </w:r>
      <w:r w:rsidRPr="006434AB">
        <w:rPr>
          <w:b/>
          <w:bCs/>
          <w:szCs w:val="22"/>
        </w:rPr>
        <w:t>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w:t>
      </w:r>
      <w:proofErr w:type="gramStart"/>
      <w:r w:rsidRPr="006434AB">
        <w:rPr>
          <w:szCs w:val="22"/>
        </w:rPr>
        <w:t>the Network</w:t>
      </w:r>
      <w:proofErr w:type="gramEnd"/>
      <w:r w:rsidRPr="006434AB">
        <w:rPr>
          <w:szCs w:val="22"/>
        </w:rPr>
        <w:t xml:space="preserve">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w:t>
      </w:r>
      <w:r w:rsidRPr="006434AB">
        <w:rPr>
          <w:szCs w:val="22"/>
        </w:rPr>
        <w:lastRenderedPageBreak/>
        <w:t xml:space="preserve">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w:t>
      </w:r>
      <w:proofErr w:type="gramStart"/>
      <w:r w:rsidRPr="006434AB">
        <w:rPr>
          <w:szCs w:val="22"/>
        </w:rPr>
        <w:t>remarket</w:t>
      </w:r>
      <w:proofErr w:type="gramEnd"/>
      <w:r w:rsidRPr="006434AB">
        <w:rPr>
          <w:szCs w:val="22"/>
        </w:rPr>
        <w:t xml:space="preserve">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103EEFFB" w:rsidR="00147DC7" w:rsidRPr="006434AB" w:rsidRDefault="00147DC7" w:rsidP="00147DC7">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 xml:space="preserve">Market Purchase to the Last Transfer Segment.  These costs include, but are not limited to, any additional energy imbalance, redispatch, and </w:t>
      </w:r>
      <w:r w:rsidR="00046D5F">
        <w:rPr>
          <w:szCs w:val="22"/>
        </w:rPr>
        <w:t>U</w:t>
      </w:r>
      <w:r w:rsidRPr="006434AB">
        <w:rPr>
          <w:szCs w:val="22"/>
        </w:rPr>
        <w:t xml:space="preserve">nauthorized </w:t>
      </w:r>
      <w:r w:rsidR="00046D5F">
        <w:rPr>
          <w:szCs w:val="22"/>
        </w:rPr>
        <w:t>I</w:t>
      </w:r>
      <w:r w:rsidRPr="006434AB">
        <w:rPr>
          <w:szCs w:val="22"/>
        </w:rPr>
        <w:t xml:space="preserve">ncrease </w:t>
      </w:r>
      <w:r w:rsidR="00046D5F">
        <w:rPr>
          <w:szCs w:val="22"/>
        </w:rPr>
        <w:t>C</w:t>
      </w:r>
      <w:r w:rsidRPr="006434AB">
        <w:rPr>
          <w:szCs w:val="22"/>
        </w:rPr>
        <w:t>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r w:rsidRPr="006434AB">
        <w:rPr>
          <w:szCs w:val="22"/>
        </w:rPr>
        <w:tab/>
      </w:r>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lastRenderedPageBreak/>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4A0B76">
      <w:pPr>
        <w:autoSpaceDE w:val="0"/>
        <w:autoSpaceDN w:val="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260"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4A0B76">
      <w:pPr>
        <w:ind w:left="144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w:t>
      </w:r>
      <w:r w:rsidRPr="006434AB">
        <w:rPr>
          <w:szCs w:val="22"/>
        </w:rPr>
        <w:lastRenderedPageBreak/>
        <w:t xml:space="preserve">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261"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261"/>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260"/>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28"/>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53"/>
      <w:bookmarkEnd w:id="254"/>
    </w:p>
    <w:p w14:paraId="3099F279" w14:textId="0ADC21D8" w:rsidR="001536CE" w:rsidRPr="00A14DA4" w:rsidRDefault="001536CE" w:rsidP="001536CE">
      <w:pPr>
        <w:rPr>
          <w:i/>
          <w:color w:val="FF00FF"/>
          <w:szCs w:val="22"/>
        </w:rPr>
      </w:pPr>
      <w:r w:rsidRPr="007B106E">
        <w:rPr>
          <w:i/>
          <w:color w:val="FF00FF"/>
          <w:szCs w:val="22"/>
        </w:rPr>
        <w:lastRenderedPageBreak/>
        <w:t xml:space="preserve">End </w:t>
      </w:r>
      <w:r w:rsidR="00A128B1">
        <w:rPr>
          <w:i/>
          <w:color w:val="FF00FF"/>
          <w:szCs w:val="22"/>
        </w:rPr>
        <w:t xml:space="preserve">Template </w:t>
      </w:r>
      <w:r w:rsidRPr="007B106E">
        <w:rPr>
          <w:i/>
          <w:color w:val="FF00FF"/>
          <w:szCs w:val="22"/>
        </w:rPr>
        <w:t>Option 2</w:t>
      </w:r>
    </w:p>
    <w:p w14:paraId="65B0E75D" w14:textId="77777777" w:rsidR="001536CE" w:rsidRDefault="001536CE" w:rsidP="001536CE">
      <w:pPr>
        <w:jc w:val="center"/>
        <w:rPr>
          <w:b/>
          <w:bCs/>
          <w:szCs w:val="22"/>
        </w:rPr>
      </w:pPr>
    </w:p>
    <w:p w14:paraId="3A8D7FA2" w14:textId="0CCB0DDD" w:rsidR="001536CE" w:rsidRDefault="001536CE" w:rsidP="008D2F8D">
      <w:pPr>
        <w:pStyle w:val="SECTIONHEADER"/>
        <w:jc w:val="center"/>
        <w:rPr>
          <w:b w:val="0"/>
        </w:rPr>
      </w:pPr>
      <w:bookmarkStart w:id="262" w:name="_Toc181026420"/>
      <w:bookmarkStart w:id="263" w:name="_Toc181026889"/>
      <w:bookmarkStart w:id="264" w:name="_Toc192592587"/>
      <w:r>
        <w:t>Exhibit H</w:t>
      </w:r>
      <w:bookmarkEnd w:id="262"/>
      <w:bookmarkEnd w:id="263"/>
      <w:r w:rsidR="00A92C8D">
        <w:rPr>
          <w:bCs/>
          <w:i/>
          <w:vanish/>
          <w:color w:val="FF0000"/>
        </w:rPr>
        <w:t>(</w:t>
      </w:r>
      <w:r w:rsidR="00B05D06">
        <w:rPr>
          <w:bCs/>
          <w:i/>
          <w:vanish/>
          <w:color w:val="FF0000"/>
        </w:rPr>
        <w:t>06/18/25</w:t>
      </w:r>
      <w:r w:rsidR="00A92C8D">
        <w:rPr>
          <w:bCs/>
          <w:i/>
          <w:vanish/>
          <w:color w:val="FF0000"/>
        </w:rPr>
        <w:t xml:space="preserve">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264"/>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842D5F">
      <w:pPr>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2BE0C074"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2C20E339"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w:t>
      </w:r>
      <w:proofErr w:type="gramStart"/>
      <w:r>
        <w:rPr>
          <w:szCs w:val="22"/>
        </w:rPr>
        <w:t>each June</w:t>
      </w:r>
      <w:proofErr w:type="gramEnd"/>
      <w:r w:rsidR="006D563D">
        <w:rPr>
          <w:szCs w:val="22"/>
        </w:rPr>
        <w:t> 1</w:t>
      </w:r>
      <w:r>
        <w:rPr>
          <w:szCs w:val="22"/>
        </w:rPr>
        <w:t xml:space="preserv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D02CBD">
      <w:pPr>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Pr="00D02CBD" w:rsidRDefault="00913662" w:rsidP="00913662">
      <w:pPr>
        <w:keepNext/>
        <w:ind w:left="720"/>
        <w:rPr>
          <w:i/>
          <w:color w:val="FF00FF"/>
          <w:szCs w:val="22"/>
        </w:rPr>
      </w:pPr>
      <w:r w:rsidRPr="009F387E">
        <w:rPr>
          <w:i/>
          <w:color w:val="FF00FF"/>
          <w:szCs w:val="22"/>
          <w:u w:val="single"/>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Pr="00D02CBD" w:rsidRDefault="00913662" w:rsidP="00913662">
      <w:pPr>
        <w:ind w:left="720"/>
        <w:rPr>
          <w:i/>
          <w:color w:val="FF00FF"/>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349C2A36"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w:t>
      </w:r>
      <w:r w:rsidR="001B1E17">
        <w:t>-</w:t>
      </w:r>
      <w:r>
        <w:t xml:space="preserve">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842D5F">
      <w:pPr>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w:t>
      </w:r>
      <w:proofErr w:type="gramStart"/>
      <w:r>
        <w:rPr>
          <w:szCs w:val="22"/>
        </w:rPr>
        <w:t>any December</w:t>
      </w:r>
      <w:proofErr w:type="gramEnd"/>
      <w:r>
        <w:rPr>
          <w:szCs w:val="22"/>
        </w:rPr>
        <w:t>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D02CBD" w:rsidRDefault="00913662" w:rsidP="00D02CBD">
      <w:pPr>
        <w:rPr>
          <w:bCs/>
          <w:szCs w:val="22"/>
        </w:rPr>
      </w:pPr>
    </w:p>
    <w:p w14:paraId="787E5AD6" w14:textId="77777777" w:rsidR="00913662"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34E9C4AD" w14:textId="6A6406CD" w:rsidR="00B70519" w:rsidRPr="00B70519" w:rsidRDefault="00B70519" w:rsidP="00913662">
      <w:pPr>
        <w:keepNext/>
        <w:rPr>
          <w:i/>
          <w:color w:val="FF00FF"/>
        </w:rPr>
      </w:pPr>
      <w:r w:rsidRPr="009F387E">
        <w:rPr>
          <w:i/>
          <w:color w:val="FF00FF"/>
          <w:szCs w:val="22"/>
          <w:u w:val="single"/>
        </w:rPr>
        <w:t>Drafter’s Note</w:t>
      </w:r>
      <w:r>
        <w:rPr>
          <w:i/>
          <w:color w:val="FF00FF"/>
          <w:szCs w:val="22"/>
        </w:rPr>
        <w:t>:  Delete this section for all customers at contract offer as, per section 5 above, customer’s election for transfer of RECs is b</w:t>
      </w:r>
      <w:r w:rsidRPr="00D02CBD">
        <w:rPr>
          <w:i/>
          <w:color w:val="FF00FF"/>
          <w:szCs w:val="22"/>
        </w:rPr>
        <w:t xml:space="preserve">y December 1, 2029.  </w:t>
      </w:r>
      <w:r>
        <w:rPr>
          <w:i/>
          <w:color w:val="FF00FF"/>
          <w:szCs w:val="22"/>
        </w:rPr>
        <w:t>This section will be added as applicable</w:t>
      </w:r>
      <w:r w:rsidR="003C000B">
        <w:rPr>
          <w:i/>
          <w:color w:val="FF00FF"/>
          <w:szCs w:val="22"/>
        </w:rPr>
        <w:t xml:space="preserve"> after such </w:t>
      </w:r>
      <w:proofErr w:type="gramStart"/>
      <w:r w:rsidR="003C000B">
        <w:rPr>
          <w:i/>
          <w:color w:val="FF00FF"/>
          <w:szCs w:val="22"/>
        </w:rPr>
        <w:t>election</w:t>
      </w:r>
      <w:proofErr w:type="gramEnd"/>
      <w:r>
        <w:rPr>
          <w:i/>
          <w:color w:val="FF00FF"/>
          <w:szCs w:val="22"/>
        </w:rPr>
        <w: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D02CBD">
      <w:pPr>
        <w:keepNext/>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780BEB91"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00C90669">
        <w:rPr>
          <w:szCs w:val="22"/>
        </w:rPr>
        <w:t>, if not already established,</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842D5F">
      <w:pPr>
        <w:ind w:left="72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842D5F">
      <w:pPr>
        <w:ind w:left="720"/>
      </w:pPr>
    </w:p>
    <w:p w14:paraId="38F23D8F" w14:textId="77777777" w:rsidR="00913662" w:rsidRPr="00E46069" w:rsidRDefault="00913662" w:rsidP="00913662">
      <w:pPr>
        <w:keepNext/>
        <w:ind w:left="1440" w:hanging="720"/>
        <w:rPr>
          <w:b/>
        </w:rPr>
      </w:pPr>
      <w:r>
        <w:lastRenderedPageBreak/>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842D5F">
      <w:pPr>
        <w:ind w:left="72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842D5F">
      <w:pPr>
        <w:ind w:left="72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D02CBD" w:rsidRDefault="00913662" w:rsidP="00913662">
      <w:pPr>
        <w:ind w:left="720" w:hanging="720"/>
        <w:rPr>
          <w:i/>
          <w:color w:val="FF00FF"/>
          <w:szCs w:val="22"/>
        </w:rPr>
      </w:pPr>
      <w:r w:rsidRPr="0078254F">
        <w:rPr>
          <w:i/>
          <w:color w:val="FF00FF"/>
          <w:szCs w:val="22"/>
        </w:rPr>
        <w:t>End Option</w:t>
      </w:r>
    </w:p>
    <w:p w14:paraId="51C40DDB" w14:textId="77777777" w:rsidR="00913662" w:rsidRDefault="00913662" w:rsidP="00D02CBD">
      <w:pPr>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lastRenderedPageBreak/>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842D5F">
      <w:pPr>
        <w:keepNext/>
        <w:rPr>
          <w:szCs w:val="22"/>
        </w:rPr>
      </w:pPr>
    </w:p>
    <w:p w14:paraId="0FEEE5B7" w14:textId="77777777" w:rsidR="00F92B14" w:rsidRDefault="00F92B14" w:rsidP="00842D5F">
      <w:pPr>
        <w:keepNext/>
        <w:rPr>
          <w:szCs w:val="22"/>
        </w:rPr>
      </w:pPr>
    </w:p>
    <w:p w14:paraId="3BCC1140" w14:textId="77777777" w:rsidR="003F74F8" w:rsidRDefault="003F74F8" w:rsidP="001536CE">
      <w:pPr>
        <w:rPr>
          <w:i/>
          <w:color w:val="FF00FF"/>
          <w:sz w:val="18"/>
          <w:szCs w:val="16"/>
        </w:rPr>
        <w:sectPr w:rsidR="003F74F8" w:rsidSect="001536CE">
          <w:footerReference w:type="default" r:id="rId2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2F0C5D18" w:rsidR="003F74F8" w:rsidRPr="00E72813" w:rsidRDefault="003F74F8" w:rsidP="008D2F8D">
      <w:pPr>
        <w:pStyle w:val="SECTIONHEADER"/>
        <w:keepNext w:val="0"/>
        <w:keepLines w:val="0"/>
        <w:jc w:val="center"/>
        <w:rPr>
          <w:b w:val="0"/>
        </w:rPr>
      </w:pPr>
      <w:bookmarkStart w:id="265" w:name="_Toc181026421"/>
      <w:bookmarkStart w:id="266" w:name="_Toc181026890"/>
      <w:bookmarkStart w:id="267" w:name="_Toc192592588"/>
      <w:r w:rsidRPr="00E72813">
        <w:lastRenderedPageBreak/>
        <w:t>Exhibit I</w:t>
      </w:r>
      <w:bookmarkEnd w:id="265"/>
      <w:bookmarkEnd w:id="266"/>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Pr="00E72813">
        <w:t>NOTICES AND CONTACT INFORMATION</w:t>
      </w:r>
      <w:bookmarkEnd w:id="267"/>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CB3141">
      <w:pPr>
        <w:keepNext/>
        <w:ind w:left="720"/>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CB3141">
      <w:pPr>
        <w:ind w:left="2160" w:hanging="720"/>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CB3141">
      <w:pPr>
        <w:ind w:left="2160" w:hanging="720"/>
        <w:rPr>
          <w:szCs w:val="22"/>
        </w:rPr>
      </w:pPr>
    </w:p>
    <w:p w14:paraId="7299C34A" w14:textId="77777777" w:rsidR="00D8477A" w:rsidRPr="00D8477A" w:rsidRDefault="00D8477A" w:rsidP="00CB3141">
      <w:pPr>
        <w:ind w:left="2160" w:hanging="720"/>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CB3141">
      <w:pPr>
        <w:ind w:left="2160" w:hanging="720"/>
        <w:rPr>
          <w:szCs w:val="22"/>
        </w:rPr>
      </w:pPr>
    </w:p>
    <w:p w14:paraId="026199F3" w14:textId="77777777" w:rsidR="00D8477A" w:rsidRPr="00D8477A" w:rsidRDefault="00D8477A" w:rsidP="00CB3141">
      <w:pPr>
        <w:ind w:left="2160" w:hanging="720"/>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CB3141">
      <w:pPr>
        <w:ind w:left="2160" w:hanging="720"/>
        <w:rPr>
          <w:szCs w:val="22"/>
        </w:rPr>
      </w:pPr>
    </w:p>
    <w:p w14:paraId="5BC57230" w14:textId="77777777" w:rsidR="00D8477A" w:rsidRPr="00D8477A" w:rsidRDefault="00D8477A" w:rsidP="00CB3141">
      <w:pPr>
        <w:ind w:left="2160" w:hanging="720"/>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CB3141">
      <w:pPr>
        <w:ind w:left="2160" w:hanging="720"/>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CB3141">
      <w:pPr>
        <w:ind w:left="2160" w:hanging="720"/>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CB3141">
      <w:pPr>
        <w:ind w:left="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1550589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w:t>
      </w:r>
      <w:r w:rsidR="00CB3141">
        <w:rPr>
          <w:i/>
          <w:iCs/>
          <w:color w:val="0000FF"/>
        </w:rPr>
        <w:t xml:space="preserve">Power </w:t>
      </w:r>
      <w:r w:rsidRPr="00D8477A">
        <w:rPr>
          <w:i/>
          <w:iCs/>
          <w:color w:val="0000FF"/>
        </w:rPr>
        <w:t>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68"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660C29CA" w:rsidR="00D8477A" w:rsidRPr="00D8477A" w:rsidRDefault="00D8477A" w:rsidP="00B41446">
            <w:pPr>
              <w:keepNext/>
              <w:tabs>
                <w:tab w:val="left" w:pos="900"/>
                <w:tab w:val="left" w:pos="3600"/>
                <w:tab w:val="left" w:pos="4320"/>
                <w:tab w:val="left" w:pos="5130"/>
              </w:tabs>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69"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69"/>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68"/>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F6FCD63" w:rsidR="00D8477A" w:rsidRPr="00D8477A" w:rsidRDefault="00D8477A" w:rsidP="00B41446">
            <w:pPr>
              <w:keepNext/>
              <w:rPr>
                <w:szCs w:val="22"/>
              </w:rPr>
            </w:pPr>
            <w:r w:rsidRPr="00D8477A">
              <w:rPr>
                <w:color w:val="FF0000"/>
                <w:szCs w:val="22"/>
              </w:rPr>
              <w:t>«</w:t>
            </w:r>
            <w:r w:rsidR="00340D4C" w:rsidRPr="00721317">
              <w:rPr>
                <w:color w:val="FF0000"/>
                <w:szCs w:val="22"/>
              </w:rPr>
              <w:t xml:space="preserve">Full Name </w:t>
            </w:r>
            <w:r w:rsidR="00340D4C">
              <w:rPr>
                <w:color w:val="FF0000"/>
                <w:szCs w:val="22"/>
              </w:rPr>
              <w:t>o</w:t>
            </w:r>
            <w:r w:rsidR="00340D4C" w:rsidRPr="00721317">
              <w:rPr>
                <w:color w:val="FF0000"/>
                <w:szCs w:val="22"/>
              </w:rPr>
              <w:t>f Customer</w:t>
            </w:r>
            <w:r w:rsidRPr="00D8477A">
              <w:rPr>
                <w:color w:val="FF0000"/>
                <w:szCs w:val="22"/>
              </w:rPr>
              <w:t>»</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A0046D">
      <w:pPr>
        <w:keepNext/>
        <w:ind w:left="72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A0046D">
      <w:pPr>
        <w:ind w:left="72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A0046D">
      <w:pPr>
        <w:keepNext/>
        <w:ind w:left="72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720" w:type="dxa"/>
        <w:tblLayout w:type="fixed"/>
        <w:tblLook w:val="0000" w:firstRow="0" w:lastRow="0" w:firstColumn="0" w:lastColumn="0" w:noHBand="0" w:noVBand="0"/>
      </w:tblPr>
      <w:tblGrid>
        <w:gridCol w:w="4086"/>
        <w:gridCol w:w="4086"/>
      </w:tblGrid>
      <w:tr w:rsidR="00D8477A" w:rsidRPr="00D8477A" w14:paraId="6F25B622" w14:textId="77777777" w:rsidTr="00A0046D">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3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3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Default="003F74F8" w:rsidP="003F74F8">
      <w:pPr>
        <w:keepNext/>
        <w:rPr>
          <w:szCs w:val="22"/>
        </w:rPr>
      </w:pPr>
    </w:p>
    <w:p w14:paraId="118E963F" w14:textId="77777777" w:rsidR="00F92B14" w:rsidRPr="00D8477A" w:rsidRDefault="00F92B14"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.docx</w:t>
      </w:r>
      <w:proofErr w:type="spellEnd"/>
      <w:r w:rsidRPr="00D8477A">
        <w:rPr>
          <w:sz w:val="18"/>
          <w:szCs w:val="16"/>
        </w:rPr>
        <w:t>)</w:t>
      </w:r>
      <w:r w:rsidRPr="00D8477A">
        <w:rPr>
          <w:color w:val="FF0000"/>
          <w:sz w:val="18"/>
          <w:szCs w:val="16"/>
        </w:rPr>
        <w:t xml:space="preserve">  «mm/dd/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2AD19140" w:rsidR="00D87B0F" w:rsidRDefault="00D87B0F" w:rsidP="008D2F8D">
      <w:pPr>
        <w:pStyle w:val="SECTIONHEADER"/>
        <w:jc w:val="center"/>
        <w:rPr>
          <w:b w:val="0"/>
        </w:rPr>
      </w:pPr>
      <w:bookmarkStart w:id="270" w:name="_Toc181026422"/>
      <w:bookmarkStart w:id="271" w:name="_Toc181026891"/>
      <w:bookmarkStart w:id="272" w:name="_Toc192592589"/>
      <w:r>
        <w:lastRenderedPageBreak/>
        <w:t>Exhibit J</w:t>
      </w:r>
      <w:bookmarkEnd w:id="270"/>
      <w:bookmarkEnd w:id="271"/>
      <w:r w:rsidR="00A92C8D">
        <w:rPr>
          <w:i/>
          <w:vanish/>
          <w:color w:val="FF0000"/>
        </w:rPr>
        <w:t>(</w:t>
      </w:r>
      <w:r w:rsidR="00B05D06">
        <w:rPr>
          <w:i/>
          <w:vanish/>
          <w:color w:val="FF0000"/>
        </w:rPr>
        <w:t>06/18/25</w:t>
      </w:r>
      <w:r w:rsidR="00A92C8D">
        <w:rPr>
          <w:i/>
          <w:vanish/>
          <w:color w:val="FF0000"/>
        </w:rPr>
        <w:t xml:space="preserve"> </w:t>
      </w:r>
      <w:r w:rsidR="007B3021" w:rsidRPr="00E72813">
        <w:rPr>
          <w:i/>
          <w:vanish/>
          <w:color w:val="FF0000"/>
        </w:rPr>
        <w:t>Version)</w:t>
      </w:r>
      <w:r w:rsidR="008D2F8D">
        <w:br/>
      </w:r>
      <w:r w:rsidR="00087221">
        <w:t xml:space="preserve">SUPPORT SERVICES; </w:t>
      </w:r>
      <w:r>
        <w:t>ADDITIONAL RESOURCE AND ENERGY STORAGE DEVICE REQUIREMENTS</w:t>
      </w:r>
      <w:bookmarkEnd w:id="272"/>
    </w:p>
    <w:p w14:paraId="59114204" w14:textId="77777777" w:rsidR="00515D50" w:rsidRPr="00057749" w:rsidRDefault="00515D50" w:rsidP="00515D50">
      <w:pPr>
        <w:rPr>
          <w:bCs/>
          <w:szCs w:val="22"/>
        </w:rPr>
      </w:pP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“X”s</w:t>
      </w:r>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proofErr w:type="gramStart"/>
      <w:r>
        <w:rPr>
          <w:i/>
          <w:color w:val="FF00FF"/>
        </w:rPr>
        <w:t>customer</w:t>
      </w:r>
      <w:proofErr w:type="gramEnd"/>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r w:rsidRPr="009F387E">
        <w:rPr>
          <w:i/>
          <w:color w:val="FF00FF"/>
        </w:rPr>
        <w:t>:</w:t>
      </w:r>
      <w:r>
        <w:rPr>
          <w:i/>
          <w:color w:val="FF00FF"/>
        </w:rPr>
        <w:t xml:space="preserve">  Leave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rFonts w:cs="Arial"/>
                <w:sz w:val="18"/>
                <w:szCs w:val="18"/>
              </w:rPr>
            </w:pPr>
          </w:p>
        </w:tc>
      </w:tr>
    </w:tbl>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r w:rsidRPr="00D73FA8">
        <w:rPr>
          <w:i/>
          <w:color w:val="FF00FF"/>
          <w:szCs w:val="22"/>
        </w:rPr>
        <w:t>:  Include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BC6C9E">
      <w:pPr>
        <w:rPr>
          <w:szCs w:val="22"/>
        </w:rPr>
      </w:pPr>
    </w:p>
    <w:p w14:paraId="10BC0594" w14:textId="60D5C82E" w:rsidR="00E617EF" w:rsidRDefault="00C81E01" w:rsidP="008D2AE0">
      <w:pPr>
        <w:keepNex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p w14:paraId="355AE5CE" w14:textId="0BCBAFB6" w:rsidR="00C81E01" w:rsidRDefault="00E617EF" w:rsidP="008D2AE0">
      <w:pPr>
        <w:keepNext/>
        <w:ind w:left="720"/>
        <w:rPr>
          <w:i/>
          <w:color w:val="FF00FF"/>
        </w:rPr>
      </w:pPr>
      <w:r>
        <w:rPr>
          <w:i/>
          <w:color w:val="FF00FF"/>
          <w:u w:val="single"/>
        </w:rPr>
        <w:t>Drafter’s Note</w:t>
      </w:r>
      <w:r w:rsidRPr="00E5447C">
        <w:rPr>
          <w:i/>
          <w:color w:val="FF00FF"/>
        </w:rPr>
        <w:t>:</w:t>
      </w:r>
      <w:r>
        <w:rPr>
          <w:i/>
          <w:color w:val="FF00FF"/>
        </w:rPr>
        <w:t xml:space="preserve">  Leave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r w:rsidRPr="00BD2BC8">
              <w:rPr>
                <w:rFonts w:cs="Arial"/>
                <w:color w:val="FF0000"/>
                <w:sz w:val="20"/>
                <w:szCs w:val="20"/>
              </w:rPr>
              <w:t>X.XX»</w:t>
            </w:r>
          </w:p>
        </w:tc>
      </w:tr>
    </w:tbl>
    <w:p w14:paraId="01D8C06F" w14:textId="77777777" w:rsidR="00DE2D0B" w:rsidRPr="00B85891" w:rsidRDefault="00DE2D0B" w:rsidP="00DE2D0B">
      <w:pPr>
        <w:rPr>
          <w:i/>
          <w:color w:val="FF00FF"/>
          <w:szCs w:val="22"/>
        </w:rPr>
      </w:pPr>
      <w:bookmarkStart w:id="273" w:name="_Hlk190072296"/>
      <w:r w:rsidRPr="00B85891">
        <w:rPr>
          <w:i/>
          <w:color w:val="FF00FF"/>
          <w:szCs w:val="22"/>
        </w:rPr>
        <w:t>End Option 1</w:t>
      </w:r>
      <w:bookmarkEnd w:id="273"/>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w:t>
      </w:r>
      <w:r>
        <w:lastRenderedPageBreak/>
        <w:t>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BC6C9E">
      <w:pPr>
        <w:ind w:left="72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r w:rsidRPr="00E5447C">
        <w:rPr>
          <w:i/>
          <w:color w:val="FF00FF"/>
          <w:szCs w:val="22"/>
        </w:rPr>
        <w:t>:</w:t>
      </w:r>
      <w:r>
        <w:rPr>
          <w:i/>
          <w:color w:val="FF00FF"/>
          <w:szCs w:val="22"/>
        </w:rPr>
        <w:t xml:space="preserve">  Leave</w:t>
      </w:r>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49A9450A"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r w:rsidRPr="00BD2BC8">
              <w:rPr>
                <w:rFonts w:cs="Arial"/>
                <w:color w:val="FF0000"/>
                <w:sz w:val="20"/>
                <w:szCs w:val="20"/>
              </w:rPr>
              <w:t>X.XX»</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39DA578E" w:rsidR="00DE2D0B" w:rsidRPr="00BD2BC8" w:rsidRDefault="00DE2D0B" w:rsidP="00BE56FB">
            <w:pPr>
              <w:jc w:val="center"/>
              <w:rPr>
                <w:color w:val="FF0000"/>
                <w:sz w:val="20"/>
                <w:szCs w:val="20"/>
              </w:rPr>
            </w:pPr>
            <w:r w:rsidRPr="00BD2BC8">
              <w:rPr>
                <w:color w:val="FF0000"/>
                <w:sz w:val="20"/>
                <w:szCs w:val="20"/>
              </w:rPr>
              <w:t>«JOE Member</w:t>
            </w:r>
            <w:r w:rsidR="00C6174F">
              <w:rPr>
                <w:color w:val="FF0000"/>
                <w:sz w:val="20"/>
                <w:szCs w:val="20"/>
              </w:rPr>
              <w:t xml:space="preserve"> Name</w:t>
            </w:r>
            <w:r w:rsidRPr="00BD2BC8">
              <w:rPr>
                <w:color w:val="FF0000"/>
                <w:sz w:val="20"/>
                <w:szCs w:val="20"/>
              </w:rPr>
              <w: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r w:rsidRPr="00BD2BC8">
              <w:rPr>
                <w:rFonts w:cs="Arial"/>
                <w:color w:val="FF0000"/>
                <w:sz w:val="20"/>
                <w:szCs w:val="20"/>
              </w:rPr>
              <w:t>X.XX»</w:t>
            </w:r>
          </w:p>
        </w:tc>
      </w:tr>
    </w:tbl>
    <w:p w14:paraId="16482356" w14:textId="77777777" w:rsidR="00DE2D0B" w:rsidRPr="00BC6C9E" w:rsidRDefault="00DE2D0B" w:rsidP="00DE2D0B">
      <w:pPr>
        <w:rPr>
          <w:i/>
          <w:color w:val="FF00FF"/>
          <w:szCs w:val="22"/>
        </w:rPr>
      </w:pPr>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32BF7D5E" w14:textId="77777777" w:rsidR="00735CB6" w:rsidRPr="00025DAD" w:rsidRDefault="00735CB6" w:rsidP="00D87B0F">
      <w:pPr>
        <w:rPr>
          <w:bCs/>
          <w:szCs w:val="22"/>
        </w:rPr>
      </w:pPr>
    </w:p>
    <w:p w14:paraId="1A844E98" w14:textId="193D06CF" w:rsidR="00D064A9" w:rsidRDefault="00D064A9" w:rsidP="00D064A9">
      <w:pPr>
        <w:keepNext/>
        <w:rPr>
          <w:rFonts w:cs="Arial"/>
          <w:b/>
          <w:bCs/>
          <w:iCs/>
          <w:szCs w:val="22"/>
        </w:rPr>
      </w:pPr>
      <w:bookmarkStart w:id="274" w:name="_Hlk189198727"/>
      <w:r>
        <w:rPr>
          <w:b/>
          <w:bCs/>
        </w:rPr>
        <w:t>4</w:t>
      </w:r>
      <w:r w:rsidRPr="00A66A78">
        <w:rPr>
          <w:b/>
          <w:bCs/>
        </w:rPr>
        <w:t>.</w:t>
      </w:r>
      <w:r>
        <w:rPr>
          <w:b/>
          <w:bCs/>
        </w:rPr>
        <w:tab/>
      </w:r>
      <w:r>
        <w:rPr>
          <w:rFonts w:cs="Arial"/>
          <w:b/>
          <w:bCs/>
          <w:iCs/>
          <w:szCs w:val="22"/>
        </w:rPr>
        <w:t>THIS SECTION INTENTIONALLY LEFT BLANK</w:t>
      </w:r>
    </w:p>
    <w:p w14:paraId="028D88F2" w14:textId="77777777" w:rsidR="00D064A9" w:rsidRPr="007726C2" w:rsidRDefault="00D064A9" w:rsidP="007726C2">
      <w:pPr>
        <w:rPr>
          <w:iCs/>
          <w:szCs w:val="22"/>
        </w:rPr>
      </w:pPr>
    </w:p>
    <w:bookmarkEnd w:id="274"/>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w:t>
      </w:r>
      <w:proofErr w:type="gramStart"/>
      <w:r>
        <w:t>Agreement</w:t>
      </w:r>
      <w:r w:rsidRPr="00ED772C">
        <w:t xml:space="preserve">, </w:t>
      </w:r>
      <w:r w:rsidRPr="006710A4">
        <w:rPr>
          <w:color w:val="FF0000"/>
        </w:rPr>
        <w:t>«</w:t>
      </w:r>
      <w:proofErr w:type="gramEnd"/>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w:t>
      </w:r>
      <w:r>
        <w:lastRenderedPageBreak/>
        <w:t>or more of the following</w:t>
      </w:r>
      <w:proofErr w:type="gramStart"/>
      <w:r>
        <w:t>:  (</w:t>
      </w:r>
      <w:proofErr w:type="gramEnd"/>
      <w:r>
        <w:t>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 xml:space="preserve">«Customer </w:t>
      </w:r>
      <w:proofErr w:type="spellStart"/>
      <w:r w:rsidRPr="006710A4">
        <w:rPr>
          <w:color w:val="FF0000"/>
        </w:rPr>
        <w:t>Name»</w:t>
      </w:r>
      <w:r w:rsidRPr="00A54502">
        <w:rPr>
          <w:color w:val="000000" w:themeColor="text1"/>
        </w:rPr>
        <w:t>’s</w:t>
      </w:r>
      <w:proofErr w:type="spellEnd"/>
      <w:r w:rsidRPr="00A54502">
        <w:rPr>
          <w:color w:val="000000" w:themeColor="text1"/>
        </w:rPr>
        <w:t xml:space="preserve">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5F419D">
      <w:pPr>
        <w:keepNext/>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275" w:name="_Hlk166166318"/>
      <w:r>
        <w:rPr>
          <w:color w:val="000000"/>
          <w:szCs w:val="22"/>
        </w:rPr>
        <w:t>6.1.6</w:t>
      </w:r>
      <w:r w:rsidRPr="004548D8">
        <w:rPr>
          <w:color w:val="000000"/>
          <w:szCs w:val="22"/>
        </w:rPr>
        <w:tab/>
        <w:t xml:space="preserve">“Round Trip Efficiency” </w:t>
      </w:r>
      <w:bookmarkEnd w:id="275"/>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76" w:name="_Hlk187818601"/>
      <w:r w:rsidRPr="00B607B1">
        <w:rPr>
          <w:b/>
          <w:bCs/>
          <w:color w:val="FF0000"/>
        </w:rPr>
        <w:t>«Customer Name»</w:t>
      </w:r>
      <w:r w:rsidRPr="00DE5CCB">
        <w:rPr>
          <w:b/>
          <w:bCs/>
        </w:rPr>
        <w:t xml:space="preserve"> </w:t>
      </w:r>
      <w:bookmarkEnd w:id="276"/>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w:t>
      </w:r>
      <w:proofErr w:type="gramStart"/>
      <w:r w:rsidR="001A2320">
        <w:rPr>
          <w:i/>
          <w:color w:val="FF00FF"/>
        </w:rPr>
        <w:t>customer</w:t>
      </w:r>
      <w:r w:rsidRPr="007B106E">
        <w:rPr>
          <w:i/>
          <w:color w:val="FF00FF"/>
        </w:rPr>
        <w:t xml:space="preserve"> does</w:t>
      </w:r>
      <w:proofErr w:type="gramEnd"/>
      <w:r w:rsidRPr="007B106E">
        <w:rPr>
          <w:i/>
          <w:color w:val="FF00FF"/>
        </w:rPr>
        <w:t xml:space="preserve">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4409EB02"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w:t>
      </w:r>
      <w:r w:rsidR="001A2320">
        <w:rPr>
          <w:i/>
          <w:color w:val="FF00FF"/>
        </w:rPr>
        <w:t xml:space="preserve">Include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277" w:name="_Hlk165478934"/>
      <w:r w:rsidRPr="004A7D95">
        <w:rPr>
          <w:b/>
          <w:color w:val="FF0000"/>
        </w:rPr>
        <w:t>«</w:t>
      </w:r>
      <w:r>
        <w:rPr>
          <w:b/>
          <w:color w:val="FF0000"/>
        </w:rPr>
        <w:t xml:space="preserve">ESD </w:t>
      </w:r>
      <w:r w:rsidRPr="004A7D95">
        <w:rPr>
          <w:b/>
          <w:color w:val="FF0000"/>
        </w:rPr>
        <w:t>Facility Name»</w:t>
      </w:r>
      <w:bookmarkEnd w:id="277"/>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4E299F8D" w14:textId="120A6253" w:rsidR="002D63CE" w:rsidRPr="00BE6CF0" w:rsidRDefault="002D63CE" w:rsidP="00190A44">
      <w:pPr>
        <w:ind w:left="2880"/>
        <w:rPr>
          <w:i/>
          <w:color w:val="FF00FF"/>
        </w:rPr>
      </w:pPr>
      <w:r w:rsidRPr="00DE5CCB">
        <w:t xml:space="preserve">Special </w:t>
      </w:r>
      <w:proofErr w:type="spellStart"/>
      <w:r w:rsidRPr="00DE5CCB">
        <w:t>Provisions</w:t>
      </w:r>
      <w:r w:rsidRPr="00677AAA">
        <w:t>:</w:t>
      </w:r>
      <w:r w:rsidRPr="009F387E">
        <w:rPr>
          <w:i/>
          <w:color w:val="FF00FF"/>
          <w:u w:val="single"/>
        </w:rPr>
        <w:t>Drafter’s</w:t>
      </w:r>
      <w:proofErr w:type="spellEnd"/>
      <w:r w:rsidRPr="009F387E">
        <w:rPr>
          <w:i/>
          <w:color w:val="FF00FF"/>
          <w:u w:val="single"/>
        </w:rPr>
        <w:t xml:space="preserve">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w:t>
      </w:r>
      <w:proofErr w:type="gramStart"/>
      <w:r w:rsidRPr="000D451E">
        <w:t xml:space="preserve">Year, </w:t>
      </w:r>
      <w:r w:rsidRPr="000D451E">
        <w:rPr>
          <w:iCs/>
          <w:color w:val="FF0000"/>
        </w:rPr>
        <w:t>«</w:t>
      </w:r>
      <w:proofErr w:type="gramEnd"/>
      <w:r w:rsidRPr="000D451E">
        <w:rPr>
          <w:iCs/>
          <w:color w:val="FF0000"/>
        </w:rPr>
        <w:t xml:space="preserve">Customer Name» </w:t>
      </w:r>
      <w:r w:rsidRPr="00DE5CCB">
        <w:rPr>
          <w:iCs/>
          <w:color w:val="000000" w:themeColor="text1"/>
        </w:rPr>
        <w:t xml:space="preserve">shall identify the entities that will use </w:t>
      </w:r>
      <w:proofErr w:type="gramStart"/>
      <w:r w:rsidRPr="00DE5CCB">
        <w:rPr>
          <w:iCs/>
          <w:color w:val="000000" w:themeColor="text1"/>
        </w:rPr>
        <w:t xml:space="preserve">the capabilities of </w:t>
      </w:r>
      <w:r w:rsidRPr="0065789A">
        <w:rPr>
          <w:bCs/>
          <w:iCs/>
          <w:color w:val="FF0000"/>
        </w:rPr>
        <w:t>«</w:t>
      </w:r>
      <w:proofErr w:type="gramEnd"/>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w:t>
      </w:r>
      <w:proofErr w:type="gramStart"/>
      <w:r w:rsidRPr="00B607B1">
        <w:rPr>
          <w:i/>
          <w:color w:val="FF00FF"/>
        </w:rPr>
        <w:t>customer</w:t>
      </w:r>
      <w:proofErr w:type="gramEnd"/>
      <w:r w:rsidRPr="00B607B1">
        <w:rPr>
          <w:i/>
          <w:color w:val="FF00FF"/>
        </w:rPr>
        <w:t xml:space="preserve"> or their retail consumer will only use the ESD stored energy on the customer’s system</w:t>
      </w:r>
      <w:r w:rsidR="000B2277">
        <w:rPr>
          <w:i/>
          <w:color w:val="FF00FF"/>
        </w:rPr>
        <w:t>.</w:t>
      </w:r>
    </w:p>
    <w:p w14:paraId="0CF892CD" w14:textId="4B897408" w:rsidR="002D63CE" w:rsidRPr="003C02D6" w:rsidRDefault="002D63CE" w:rsidP="002D63CE">
      <w:pPr>
        <w:ind w:left="2880"/>
        <w:rPr>
          <w:iCs/>
        </w:rPr>
      </w:pPr>
      <w:r w:rsidRPr="003C02D6">
        <w:rPr>
          <w:iCs/>
          <w:color w:val="FF0000"/>
        </w:rPr>
        <w:t>«Customer Name»</w:t>
      </w:r>
      <w:r w:rsidRPr="00B607B1">
        <w:rPr>
          <w:iCs/>
        </w:rPr>
        <w:t xml:space="preserve"> and its consumer </w:t>
      </w:r>
      <w:r w:rsidR="00032E98">
        <w:rPr>
          <w:iCs/>
        </w:rPr>
        <w:t>will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lastRenderedPageBreak/>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278" w:name="_Hlk187819759"/>
      <w:r w:rsidRPr="003402B0">
        <w:rPr>
          <w:bCs/>
        </w:rPr>
        <w:t>6.3.1.3</w:t>
      </w:r>
      <w:bookmarkEnd w:id="278"/>
      <w:r w:rsidRPr="003402B0">
        <w:rPr>
          <w:bCs/>
        </w:rPr>
        <w:tab/>
      </w:r>
      <w:r w:rsidRPr="003402B0">
        <w:rPr>
          <w:b/>
        </w:rPr>
        <w:t>Facility Profile</w:t>
      </w:r>
    </w:p>
    <w:p w14:paraId="5EC4BA55" w14:textId="77777777" w:rsidR="00E617EF" w:rsidRPr="009925D4" w:rsidRDefault="00E617EF" w:rsidP="002D63CE">
      <w:pPr>
        <w:keepNext/>
        <w:ind w:left="2880" w:hanging="720"/>
        <w:contextualSpacing/>
      </w:pPr>
    </w:p>
    <w:p w14:paraId="74E8F46C" w14:textId="77777777" w:rsidR="00E617EF" w:rsidRDefault="00E617EF" w:rsidP="00E5447C">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2E325EAD" w14:textId="5D049FE7" w:rsidR="00D87B0F" w:rsidRPr="009925D4" w:rsidRDefault="002D63CE" w:rsidP="00E5447C">
      <w:pPr>
        <w:ind w:left="1440"/>
        <w:rPr>
          <w:i/>
          <w:color w:val="FF00FF"/>
        </w:rPr>
      </w:pPr>
      <w:r>
        <w:rPr>
          <w:i/>
          <w:color w:val="FF00FF"/>
        </w:rPr>
        <w:t>End Option 2</w:t>
      </w:r>
    </w:p>
    <w:p w14:paraId="7E2F2BF5" w14:textId="6F01174E" w:rsidR="007F2BAB" w:rsidRPr="00677AAA" w:rsidRDefault="007F2BAB" w:rsidP="00677AAA">
      <w:pPr>
        <w:rPr>
          <w:bCs/>
          <w:szCs w:val="22"/>
          <w:u w:val="single"/>
        </w:rPr>
      </w:pPr>
    </w:p>
    <w:p w14:paraId="346A9E37" w14:textId="09A44AAE"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w:t>
      </w:r>
      <w:r w:rsidR="007F1260">
        <w:rPr>
          <w:i/>
          <w:color w:val="FF00FF"/>
          <w:szCs w:val="22"/>
        </w:rPr>
        <w:t>Only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00FA3812">
        <w:rPr>
          <w:i/>
          <w:color w:val="FF00FF"/>
          <w:szCs w:val="22"/>
        </w:rPr>
        <w:t xml:space="preserve">section </w:t>
      </w:r>
      <w:r w:rsidR="00B76070">
        <w:rPr>
          <w:i/>
          <w:color w:val="FF00FF"/>
          <w:szCs w:val="22"/>
        </w:rPr>
        <w:t xml:space="preserve">7 </w:t>
      </w:r>
      <w:r w:rsidRPr="00B34869">
        <w:rPr>
          <w:i/>
          <w:color w:val="FF00FF"/>
          <w:szCs w:val="22"/>
        </w:rPr>
        <w:t>for customers served by Transfer Service.</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9925D4">
      <w:pPr>
        <w:keepNext/>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w:t>
      </w:r>
      <w:r w:rsidR="00175A3E">
        <w:rPr>
          <w:i/>
          <w:color w:val="FF00FF"/>
        </w:rPr>
        <w:t>Include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79" w:name="_Hlk185410024"/>
      <w:r>
        <w:t>non-federal</w:t>
      </w:r>
      <w:bookmarkEnd w:id="279"/>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9925D4">
      <w:pPr>
        <w:keepNext/>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9925D4">
      <w:pPr>
        <w:keepNext/>
        <w:ind w:left="1440"/>
        <w:rPr>
          <w:szCs w:val="22"/>
        </w:rPr>
      </w:pPr>
    </w:p>
    <w:p w14:paraId="50B2E430" w14:textId="4287DD67" w:rsidR="00BB634B" w:rsidRPr="00366120" w:rsidRDefault="00DE2D0B" w:rsidP="009925D4">
      <w:pPr>
        <w:keepNext/>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280"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280"/>
      <w:r w:rsidR="00BB634B" w:rsidRPr="00366120">
        <w:rPr>
          <w:b/>
          <w:szCs w:val="22"/>
        </w:rPr>
        <w:t>Network Resource:</w:t>
      </w:r>
    </w:p>
    <w:p w14:paraId="79E8F766" w14:textId="77777777" w:rsidR="00BB634B" w:rsidRPr="009925D4" w:rsidRDefault="00BB634B" w:rsidP="009925D4">
      <w:pPr>
        <w:keepNext/>
        <w:ind w:left="2160" w:hanging="720"/>
        <w:rPr>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lastRenderedPageBreak/>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xml:space="preserve">:  N/A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w:t>
      </w:r>
      <w:proofErr w:type="gramStart"/>
      <w:r w:rsidRPr="00366120">
        <w:rPr>
          <w:i/>
          <w:color w:val="FF00FF"/>
          <w:szCs w:val="22"/>
        </w:rPr>
        <w:t>should match</w:t>
      </w:r>
      <w:proofErr w:type="gramEnd"/>
      <w:r w:rsidRPr="00366120">
        <w:rPr>
          <w:i/>
          <w:color w:val="FF00FF"/>
          <w:szCs w:val="22"/>
        </w:rPr>
        <w:t xml:space="preserve">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9925D4">
        <w:rPr>
          <w:color w:val="000000" w:themeColor="text1"/>
          <w:szCs w:val="22"/>
        </w:rPr>
        <w:t xml:space="preserve"> </w:t>
      </w:r>
      <w:r w:rsidRPr="00366120">
        <w:rPr>
          <w:szCs w:val="22"/>
        </w:rPr>
        <w:t>MW(</w:t>
      </w:r>
      <w:proofErr w:type="gramStart"/>
      <w:r w:rsidRPr="00366120">
        <w:rPr>
          <w:szCs w:val="22"/>
        </w:rPr>
        <w:t>s)</w:t>
      </w:r>
      <w:r w:rsidRPr="00366120">
        <w:rPr>
          <w:color w:val="FF0000"/>
          <w:szCs w:val="22"/>
        </w:rPr>
        <w:t>»</w:t>
      </w:r>
      <w:proofErr w:type="gramEnd"/>
    </w:p>
    <w:p w14:paraId="492C9B92" w14:textId="77777777" w:rsidR="00BB634B" w:rsidRPr="00366120" w:rsidRDefault="00BB634B" w:rsidP="00190596">
      <w:pPr>
        <w:ind w:left="1440"/>
        <w:rPr>
          <w:szCs w:val="22"/>
        </w:rPr>
      </w:pPr>
    </w:p>
    <w:p w14:paraId="4F590D19" w14:textId="5772AC75" w:rsidR="00BB634B" w:rsidRPr="00366120" w:rsidRDefault="00DE2D0B" w:rsidP="009925D4">
      <w:pPr>
        <w:keepNext/>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9925D4">
      <w:pPr>
        <w:keepNext/>
        <w:ind w:left="2160"/>
        <w:rPr>
          <w:szCs w:val="22"/>
        </w:rPr>
      </w:pPr>
    </w:p>
    <w:p w14:paraId="28BB34D6" w14:textId="77777777" w:rsidR="00BB634B" w:rsidRPr="00366120" w:rsidRDefault="00BB634B" w:rsidP="009925D4">
      <w:pPr>
        <w:keepNext/>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9925D4">
      <w:pPr>
        <w:keepNext/>
        <w:tabs>
          <w:tab w:val="left" w:pos="741"/>
          <w:tab w:val="left" w:pos="1425"/>
        </w:tabs>
        <w:ind w:left="2174" w:hanging="763"/>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 xml:space="preserve">«Resource </w:t>
      </w:r>
      <w:proofErr w:type="gramStart"/>
      <w:r w:rsidRPr="00366120">
        <w:rPr>
          <w:color w:val="FF0000"/>
          <w:szCs w:val="22"/>
        </w:rPr>
        <w:t>Name»</w:t>
      </w:r>
      <w:r w:rsidRPr="00366120">
        <w:rPr>
          <w:szCs w:val="22"/>
        </w:rPr>
        <w:t>:</w:t>
      </w:r>
      <w:proofErr w:type="gramEnd"/>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Pr="009925D4" w:rsidRDefault="00BB634B" w:rsidP="00BB634B">
      <w:pPr>
        <w:rPr>
          <w:i/>
          <w:color w:val="FF00FF"/>
        </w:rPr>
      </w:pPr>
      <w:r>
        <w:rPr>
          <w:i/>
          <w:color w:val="FF00FF"/>
        </w:rPr>
        <w:t>End Option</w:t>
      </w:r>
    </w:p>
    <w:p w14:paraId="2E0A5070" w14:textId="575E76E3" w:rsidR="003F74F8" w:rsidRDefault="003F74F8" w:rsidP="003F74F8">
      <w:pPr>
        <w:rPr>
          <w:szCs w:val="22"/>
        </w:rPr>
      </w:pPr>
    </w:p>
    <w:p w14:paraId="0C711687" w14:textId="5C3CAE4E" w:rsidR="00552DAA" w:rsidRDefault="00552DAA" w:rsidP="007F7BEF">
      <w:pPr>
        <w:keepNext/>
        <w:rPr>
          <w:i/>
          <w:color w:val="FF00FF"/>
        </w:rPr>
      </w:pPr>
      <w:r w:rsidRPr="006F66E2">
        <w:rPr>
          <w:i/>
          <w:color w:val="FF00FF"/>
          <w:u w:val="single"/>
        </w:rPr>
        <w:t>Option 1</w:t>
      </w:r>
      <w:r w:rsidRPr="006F66E2">
        <w:rPr>
          <w:i/>
          <w:color w:val="FF00FF"/>
        </w:rPr>
        <w:t>:  Include</w:t>
      </w:r>
      <w:r w:rsidR="00C6174F">
        <w:rPr>
          <w:i/>
          <w:color w:val="FF00FF"/>
        </w:rPr>
        <w:t xml:space="preserve"> the following</w:t>
      </w:r>
      <w:r w:rsidRPr="006F66E2">
        <w:rPr>
          <w:i/>
          <w:color w:val="FF00FF"/>
        </w:rPr>
        <w:t xml:space="preserve"> for customers that are not JOE</w:t>
      </w:r>
      <w:r w:rsidR="00C6174F">
        <w:rPr>
          <w:i/>
          <w:color w:val="FF00FF"/>
        </w:rPr>
        <w:t>s</w:t>
      </w:r>
      <w:r>
        <w:rPr>
          <w:i/>
          <w:color w:val="FF00FF"/>
        </w:rPr>
        <w:t>.</w:t>
      </w:r>
    </w:p>
    <w:p w14:paraId="73F368FF" w14:textId="7EF4DED6" w:rsidR="00BB58C0" w:rsidRPr="006F66E2" w:rsidRDefault="00BB58C0" w:rsidP="007F7BEF">
      <w:pPr>
        <w:keepNext/>
        <w:rPr>
          <w:i/>
          <w:color w:val="FF00FF"/>
        </w:rPr>
      </w:pPr>
      <w:r w:rsidRPr="00B76070">
        <w:rPr>
          <w:i/>
          <w:color w:val="FF00FF"/>
          <w:u w:val="single"/>
        </w:rPr>
        <w:t>Drafter’s Note</w:t>
      </w:r>
      <w:r>
        <w:rPr>
          <w:i/>
          <w:color w:val="FF00FF"/>
        </w:rPr>
        <w:t>:  For customers that are directly connected, renumber this section to section 7.</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2271B6C7"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1BE6773E" w14:textId="1EF7D010" w:rsidR="00BB58C0" w:rsidRDefault="00552DAA" w:rsidP="00BB58C0">
      <w:pPr>
        <w:keepNext/>
        <w:rPr>
          <w:i/>
          <w:color w:val="FF00FF"/>
          <w:u w:val="single"/>
        </w:rPr>
      </w:pPr>
      <w:r w:rsidRPr="006F66E2">
        <w:rPr>
          <w:i/>
          <w:color w:val="FF00FF"/>
          <w:u w:val="single"/>
        </w:rPr>
        <w:t>Option 2</w:t>
      </w:r>
      <w:r w:rsidRPr="006F66E2">
        <w:rPr>
          <w:i/>
          <w:color w:val="FF00FF"/>
        </w:rPr>
        <w:t xml:space="preserve">:  </w:t>
      </w:r>
      <w:r>
        <w:rPr>
          <w:i/>
          <w:color w:val="FF00FF"/>
        </w:rPr>
        <w:t xml:space="preserve">Include </w:t>
      </w:r>
      <w:r w:rsidR="00C6174F">
        <w:rPr>
          <w:i/>
          <w:color w:val="FF00FF"/>
        </w:rPr>
        <w:t xml:space="preserve">the following </w:t>
      </w:r>
      <w:r>
        <w:rPr>
          <w:i/>
          <w:color w:val="FF00FF"/>
        </w:rPr>
        <w:t>for customers that are JOE</w:t>
      </w:r>
      <w:r w:rsidR="00C6174F">
        <w:rPr>
          <w:i/>
          <w:color w:val="FF00FF"/>
        </w:rPr>
        <w:t>s</w:t>
      </w:r>
      <w:r>
        <w:rPr>
          <w:i/>
          <w:color w:val="FF00FF"/>
        </w:rPr>
        <w:t>.</w:t>
      </w:r>
    </w:p>
    <w:p w14:paraId="5DB08DE8" w14:textId="38C5EB73" w:rsidR="00BB58C0" w:rsidRPr="006F66E2" w:rsidRDefault="00BB58C0" w:rsidP="00BB58C0">
      <w:pPr>
        <w:keepNext/>
        <w:rPr>
          <w:i/>
          <w:color w:val="FF00FF"/>
        </w:rPr>
      </w:pPr>
      <w:r w:rsidRPr="00FE5585">
        <w:rPr>
          <w:i/>
          <w:color w:val="FF00FF"/>
          <w:u w:val="single"/>
        </w:rPr>
        <w:t>Drafter’s Note</w:t>
      </w:r>
      <w:r>
        <w:rPr>
          <w:i/>
          <w:color w:val="FF00FF"/>
        </w:rPr>
        <w:t>:  For customers that are directly connected, renumber this section to section 7.</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r w:rsidRPr="00A919AC">
        <w:rPr>
          <w:szCs w:val="22"/>
        </w:rPr>
        <w:t>:</w:t>
      </w:r>
      <w:r>
        <w:rPr>
          <w:szCs w:val="22"/>
        </w:rPr>
        <w:t xml:space="preserve">  (1)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w:t>
      </w:r>
      <w:r>
        <w:rPr>
          <w:szCs w:val="22"/>
        </w:rPr>
        <w:lastRenderedPageBreak/>
        <w:t xml:space="preserve">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3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BF71D7F" w14:textId="389B6376" w:rsidR="007F2BAB" w:rsidRPr="009F387E" w:rsidRDefault="007F2BAB" w:rsidP="008D2F8D">
      <w:pPr>
        <w:pStyle w:val="SECTIONHEADER"/>
        <w:jc w:val="center"/>
        <w:rPr>
          <w:b w:val="0"/>
        </w:rPr>
      </w:pPr>
      <w:bookmarkStart w:id="281" w:name="_Toc181026423"/>
      <w:bookmarkStart w:id="282" w:name="_Toc181026892"/>
      <w:bookmarkStart w:id="283" w:name="_Toc192592590"/>
      <w:r w:rsidRPr="00F251E1">
        <w:lastRenderedPageBreak/>
        <w:t>Exhibit </w:t>
      </w:r>
      <w:r>
        <w:t>K</w:t>
      </w:r>
      <w:bookmarkEnd w:id="281"/>
      <w:bookmarkEnd w:id="282"/>
      <w:r w:rsidR="00A92C8D">
        <w:rPr>
          <w:bCs/>
          <w:i/>
          <w:vanish/>
          <w:color w:val="FF0000"/>
        </w:rPr>
        <w:t>(</w:t>
      </w:r>
      <w:r w:rsidR="00B05D06">
        <w:rPr>
          <w:bCs/>
          <w:i/>
          <w:vanish/>
          <w:color w:val="FF0000"/>
        </w:rPr>
        <w:t>06/18/25</w:t>
      </w:r>
      <w:r w:rsidR="00A92C8D">
        <w:rPr>
          <w:bCs/>
          <w:i/>
          <w:vanish/>
          <w:color w:val="FF0000"/>
        </w:rPr>
        <w:t xml:space="preserve">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283"/>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4FC57B09"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nclude the following for customers that are</w:t>
      </w:r>
      <w:r w:rsidR="007E6398">
        <w:rPr>
          <w:rFonts w:eastAsia="Aptos"/>
          <w:i/>
          <w:color w:val="FF00FF"/>
          <w:kern w:val="2"/>
          <w:szCs w:val="22"/>
          <w14:ligatures w14:val="standardContextual"/>
        </w:rPr>
        <w:t xml:space="preserve"> NOT a</w:t>
      </w:r>
      <w:r w:rsidR="00067A58">
        <w:rPr>
          <w:rFonts w:eastAsia="Aptos"/>
          <w:i/>
          <w:color w:val="FF00FF"/>
          <w:kern w:val="2"/>
          <w:szCs w:val="22"/>
          <w14:ligatures w14:val="standardContextual"/>
        </w:rPr>
        <w:t xml:space="preserve"> JOE and</w:t>
      </w:r>
      <w:r w:rsidRPr="00142CD3">
        <w:rPr>
          <w:rFonts w:eastAsia="Aptos"/>
          <w:i/>
          <w:color w:val="FF00FF"/>
          <w:kern w:val="2"/>
          <w:szCs w:val="22"/>
          <w14:ligatures w14:val="standardContextual"/>
        </w:rPr>
        <w:t xml:space="preserv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28C6B5B9" w14:textId="77777777" w:rsidR="00067A58" w:rsidRPr="00F251E1" w:rsidRDefault="00067A58" w:rsidP="0070052F">
      <w:pPr>
        <w:ind w:left="720"/>
      </w:pPr>
    </w:p>
    <w:p w14:paraId="65642E1B"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F49BE9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2151262" w14:textId="77777777" w:rsidTr="00224199">
        <w:trPr>
          <w:tblHeader/>
        </w:trPr>
        <w:tc>
          <w:tcPr>
            <w:tcW w:w="1075" w:type="dxa"/>
            <w:shd w:val="clear" w:color="auto" w:fill="E6E6E6"/>
          </w:tcPr>
          <w:p w14:paraId="5B2084B6" w14:textId="77777777" w:rsidR="00067A58" w:rsidRPr="0070052F" w:rsidRDefault="00067A58" w:rsidP="00224199">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990114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6F2F4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194352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DC8C02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980C34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0BD15C1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9C655C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48D6F1A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7900FBC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35C76A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E429BE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C645B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5110F1B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86186A8" w14:textId="77777777" w:rsidTr="00224199">
        <w:tc>
          <w:tcPr>
            <w:tcW w:w="1075" w:type="dxa"/>
          </w:tcPr>
          <w:p w14:paraId="4D6EEF79"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33E5E5C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5ADB21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395837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59E1D3D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7887D8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5A4474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F286997"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C67778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72FBC05" w14:textId="77777777" w:rsidTr="00224199">
        <w:tc>
          <w:tcPr>
            <w:tcW w:w="1075" w:type="dxa"/>
          </w:tcPr>
          <w:p w14:paraId="6077A43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68E47D6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0AB5F3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9716EF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9EDD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E6263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A553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37ADFC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BE7658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1D1DBDD" w14:textId="77777777" w:rsidTr="00224199">
        <w:tc>
          <w:tcPr>
            <w:tcW w:w="1075" w:type="dxa"/>
          </w:tcPr>
          <w:p w14:paraId="5D4CF7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CD090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836D31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A4D69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28AC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22209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6496B8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F84C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D863C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4562E0A" w14:textId="77777777" w:rsidTr="00224199">
        <w:tc>
          <w:tcPr>
            <w:tcW w:w="1075" w:type="dxa"/>
          </w:tcPr>
          <w:p w14:paraId="3AEC772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1CA463D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9972A4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3E240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F94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3AE28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612597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8FF426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3A38C9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B7A4E68" w14:textId="77777777" w:rsidTr="00224199">
        <w:tc>
          <w:tcPr>
            <w:tcW w:w="1075" w:type="dxa"/>
          </w:tcPr>
          <w:p w14:paraId="09310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3925D2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0563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D38E8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70F10F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80B3B6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F2F6E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0F6A18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09FBF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1E2DB5" w14:textId="77777777" w:rsidTr="00224199">
        <w:tc>
          <w:tcPr>
            <w:tcW w:w="1075" w:type="dxa"/>
          </w:tcPr>
          <w:p w14:paraId="6E1E9B0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72F8B6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603640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204AB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0DE10F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23E859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397B6D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E4F214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CBCE80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DA9329" w14:textId="77777777" w:rsidTr="00224199">
        <w:tc>
          <w:tcPr>
            <w:tcW w:w="1075" w:type="dxa"/>
          </w:tcPr>
          <w:p w14:paraId="0ECC587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06998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E17E1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3A08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E6083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AA2E3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6BCD8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D5962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DEEF93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AB8EAA7" w14:textId="77777777" w:rsidTr="00224199">
        <w:tc>
          <w:tcPr>
            <w:tcW w:w="1075" w:type="dxa"/>
          </w:tcPr>
          <w:p w14:paraId="434C54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6260EC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4D281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9A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0C4B72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5B3661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60D4D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D28E2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FA367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793BB2" w14:textId="77777777" w:rsidTr="00224199">
        <w:tc>
          <w:tcPr>
            <w:tcW w:w="1075" w:type="dxa"/>
          </w:tcPr>
          <w:p w14:paraId="530EFE61"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141B6C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0E3E4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A77C39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F96898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D282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81749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072167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3D58C6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6918EF" w14:textId="77777777" w:rsidTr="00224199">
        <w:tc>
          <w:tcPr>
            <w:tcW w:w="1075" w:type="dxa"/>
          </w:tcPr>
          <w:p w14:paraId="7FF3C61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602996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C3CE5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ED0F71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A318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8DD77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43CA2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AE685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E5EA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6E141B" w14:textId="77777777" w:rsidTr="00224199">
        <w:tc>
          <w:tcPr>
            <w:tcW w:w="1075" w:type="dxa"/>
          </w:tcPr>
          <w:p w14:paraId="24EE6F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A290FF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56303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83FA9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30E8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A5D86D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10B64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D1ADC9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A8D43C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9C7FFE8" w14:textId="77777777" w:rsidTr="00224199">
        <w:tc>
          <w:tcPr>
            <w:tcW w:w="1075" w:type="dxa"/>
          </w:tcPr>
          <w:p w14:paraId="52061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4E313CB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1F4062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99C40A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68717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3D61B0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7D6CC5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6A947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1CEE8D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AD3426F" w14:textId="77777777" w:rsidTr="00224199">
        <w:tc>
          <w:tcPr>
            <w:tcW w:w="1075" w:type="dxa"/>
          </w:tcPr>
          <w:p w14:paraId="08B16C2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98E20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C8976B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09D8A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C5062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F892D2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96131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4678F8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3F9378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E5FDB1" w14:textId="77777777" w:rsidTr="00224199">
        <w:tc>
          <w:tcPr>
            <w:tcW w:w="1075" w:type="dxa"/>
          </w:tcPr>
          <w:p w14:paraId="65A8456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037AAF2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49D0F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5666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5A3FFC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F980DC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7560DC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B5C17E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70E267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A94BB3" w14:textId="77777777" w:rsidTr="00224199">
        <w:tc>
          <w:tcPr>
            <w:tcW w:w="1075" w:type="dxa"/>
          </w:tcPr>
          <w:p w14:paraId="7642491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67F9DB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775245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3FF58F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05139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BCE28A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983F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548DF5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7ACFE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6C20326" w14:textId="77777777" w:rsidTr="00224199">
        <w:tc>
          <w:tcPr>
            <w:tcW w:w="1075" w:type="dxa"/>
          </w:tcPr>
          <w:p w14:paraId="63CA0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7F10C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8465B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33F107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568AB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B75418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C5F645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98E2A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3AF47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0AC5E38" w14:textId="10918142" w:rsidR="0070052F" w:rsidRPr="002054FF" w:rsidRDefault="00B217B8" w:rsidP="0070052F">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10C62378"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sidR="00067A58">
        <w:rPr>
          <w:rFonts w:eastAsia="Aptos"/>
          <w:i/>
          <w:color w:val="FF00FF"/>
          <w:kern w:val="2"/>
          <w:szCs w:val="22"/>
          <w14:ligatures w14:val="standardContextual"/>
        </w:rPr>
        <w:t xml:space="preserve">customers that are NOT JOEs and </w:t>
      </w:r>
      <w:r w:rsidR="007E6398">
        <w:rPr>
          <w:rFonts w:eastAsia="Aptos"/>
          <w:i/>
          <w:color w:val="FF00FF"/>
          <w:kern w:val="2"/>
          <w:szCs w:val="22"/>
          <w:u w:val="single"/>
          <w14:ligatures w14:val="standardContextual"/>
        </w:rPr>
        <w:t>ARE</w:t>
      </w:r>
      <w:r w:rsidR="00067A58">
        <w:rPr>
          <w:rFonts w:eastAsia="Aptos"/>
          <w:i/>
          <w:color w:val="FF00FF"/>
          <w:kern w:val="2"/>
          <w:szCs w:val="22"/>
          <w14:ligatures w14:val="standardContextual"/>
        </w:rPr>
        <w:t xml:space="preserve"> </w:t>
      </w:r>
      <w:r w:rsidRPr="00BE2A19">
        <w:rPr>
          <w:rFonts w:eastAsia="Aptos"/>
          <w:i/>
          <w:color w:val="FF00FF"/>
          <w:kern w:val="2"/>
          <w:szCs w:val="22"/>
          <w14:ligatures w14:val="standardContextual"/>
        </w:rPr>
        <w:t>cooperative or tribal utilities.</w:t>
      </w:r>
    </w:p>
    <w:p w14:paraId="12DFA1AB" w14:textId="23F5B49B" w:rsidR="00B217B8" w:rsidRPr="00F251E1" w:rsidRDefault="00B217B8" w:rsidP="00B217B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w:t>
      </w:r>
      <w:r w:rsidR="00D84D8B">
        <w:t xml:space="preserve">9 </w:t>
      </w:r>
      <w:r>
        <w:t>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 xml:space="preserve">Customer </w:t>
      </w:r>
      <w:proofErr w:type="spellStart"/>
      <w:r w:rsidR="000B5842" w:rsidRPr="003D1706">
        <w:rPr>
          <w:color w:val="FF0000"/>
        </w:rPr>
        <w:t>Name</w:t>
      </w:r>
      <w:r w:rsidR="003D1706" w:rsidRPr="003D1706">
        <w:rPr>
          <w:color w:val="FF0000"/>
        </w:rPr>
        <w:t>»</w:t>
      </w:r>
      <w:r w:rsidR="000B5842">
        <w:t>’s</w:t>
      </w:r>
      <w:proofErr w:type="spellEnd"/>
      <w:r w:rsidR="000B5842">
        <w:t xml:space="preserve"> de mi</w:t>
      </w:r>
      <w:r w:rsidR="00DF503B">
        <w:t>n</w:t>
      </w:r>
      <w:r w:rsidR="000B5842">
        <w:t xml:space="preserve">imis threshold </w:t>
      </w:r>
      <w:r w:rsidR="003D1706">
        <w:t xml:space="preserve">applicable to its Slice Percentage </w:t>
      </w:r>
      <w:r w:rsidR="000B5842">
        <w:t>is</w:t>
      </w:r>
      <w:r w:rsidR="002054FF">
        <w:t xml:space="preserve">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2054FF">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lastRenderedPageBreak/>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C0D8075" w14:textId="77777777" w:rsidR="00067A58" w:rsidRPr="002054FF" w:rsidRDefault="00067A58" w:rsidP="00067A58">
      <w:pPr>
        <w:ind w:left="720"/>
        <w:rPr>
          <w:rFonts w:eastAsia="Aptos"/>
          <w:i/>
          <w:color w:val="FF00FF"/>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58364023" w14:textId="77777777" w:rsidR="0070052F" w:rsidRDefault="0070052F" w:rsidP="00BA3010">
      <w:pPr>
        <w:ind w:left="720"/>
        <w:rPr>
          <w:rFonts w:eastAsia="Aptos"/>
          <w:kern w:val="2"/>
          <w:szCs w:val="22"/>
          <w14:ligatures w14:val="standardContextual"/>
        </w:rPr>
      </w:pPr>
    </w:p>
    <w:p w14:paraId="4FC25AE6" w14:textId="104C6311" w:rsidR="00067A58" w:rsidRPr="00142CD3" w:rsidRDefault="00067A58" w:rsidP="00067A58">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3</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a JOE </w:t>
      </w:r>
      <w:r w:rsidRPr="00142CD3">
        <w:rPr>
          <w:rFonts w:eastAsia="Aptos"/>
          <w:i/>
          <w:color w:val="FF00FF"/>
          <w:kern w:val="2"/>
          <w:szCs w:val="22"/>
          <w14:ligatures w14:val="standardContextual"/>
        </w:rPr>
        <w:t xml:space="preserve">customer </w:t>
      </w:r>
      <w:r>
        <w:rPr>
          <w:rFonts w:eastAsia="Aptos"/>
          <w:i/>
          <w:color w:val="FF00FF"/>
          <w:kern w:val="2"/>
          <w:szCs w:val="22"/>
          <w14:ligatures w14:val="standardContextual"/>
        </w:rPr>
        <w:t xml:space="preserve">with </w:t>
      </w:r>
      <w:r w:rsidR="007E6398">
        <w:rPr>
          <w:rFonts w:eastAsia="Aptos"/>
          <w:i/>
          <w:color w:val="FF00FF"/>
          <w:kern w:val="2"/>
          <w:szCs w:val="22"/>
          <w14:ligatures w14:val="standardContextual"/>
        </w:rPr>
        <w:t>M</w:t>
      </w:r>
      <w:r>
        <w:rPr>
          <w:rFonts w:eastAsia="Aptos"/>
          <w:i/>
          <w:color w:val="FF00FF"/>
          <w:kern w:val="2"/>
          <w:szCs w:val="22"/>
          <w14:ligatures w14:val="standardContextual"/>
        </w:rPr>
        <w:t>embers that are public bodies (not cooperative or tribal utility Members)</w:t>
      </w:r>
      <w:r w:rsidRPr="00142CD3">
        <w:rPr>
          <w:rFonts w:eastAsia="Aptos"/>
          <w:i/>
          <w:color w:val="FF00FF"/>
          <w:kern w:val="2"/>
          <w:szCs w:val="22"/>
          <w14:ligatures w14:val="standardContextual"/>
        </w:rPr>
        <w:t>.</w:t>
      </w:r>
    </w:p>
    <w:p w14:paraId="6E260EB5" w14:textId="77777777" w:rsidR="00067A58" w:rsidRPr="00F251E1" w:rsidRDefault="00067A58" w:rsidP="00067A5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 xml:space="preserve"> for the applicable Fiscal Year,</w:t>
      </w:r>
      <w:r w:rsidRPr="00F251E1">
        <w:t xml:space="preserve"> calculated pursuant to section </w:t>
      </w:r>
      <w:r>
        <w:t>5.3 of this Agreement,</w:t>
      </w:r>
      <w:r w:rsidRPr="00F251E1">
        <w:t xml:space="preserve"> into the table below</w:t>
      </w:r>
      <w:r>
        <w:t xml:space="preserve">.  </w:t>
      </w:r>
      <w:r w:rsidRPr="00F251E1">
        <w:t>BPA shall enter</w:t>
      </w:r>
      <w:r>
        <w:t xml:space="preserve"> the formula inputs and Member Slice Percentage for each </w:t>
      </w:r>
      <w:r w:rsidRPr="00C527D1">
        <w:rPr>
          <w:color w:val="FF0000"/>
          <w:szCs w:val="22"/>
        </w:rPr>
        <w:t>«Customer Name»</w:t>
      </w:r>
      <w:r>
        <w:rPr>
          <w:szCs w:val="22"/>
        </w:rPr>
        <w:t xml:space="preserve"> Member for the applicable Fiscal Year into the tables below.</w:t>
      </w:r>
    </w:p>
    <w:p w14:paraId="450F17D6" w14:textId="77777777" w:rsidR="00067A58" w:rsidRPr="0070052F" w:rsidRDefault="00067A58" w:rsidP="00067A58">
      <w:pPr>
        <w:ind w:left="720"/>
        <w:rPr>
          <w:rFonts w:eastAsia="Aptos"/>
          <w:iCs/>
          <w:kern w:val="2"/>
          <w:szCs w:val="22"/>
          <w14:ligatures w14:val="standardContextual"/>
        </w:rPr>
      </w:pPr>
    </w:p>
    <w:p w14:paraId="6F123DBD"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9D76310"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470029C4" w14:textId="77777777" w:rsidR="00067A58" w:rsidRDefault="00067A58" w:rsidP="00067A58">
      <w:pPr>
        <w:pStyle w:val="ListParagraph"/>
        <w:keepNext/>
        <w:ind w:left="1440" w:hanging="720"/>
      </w:pPr>
      <w:r w:rsidRPr="001C2316">
        <w:t>1.1</w:t>
      </w:r>
      <w:r w:rsidRPr="001C2316">
        <w:tab/>
      </w:r>
      <w:r w:rsidRPr="001C2316">
        <w:rPr>
          <w:b/>
          <w:bCs/>
          <w:color w:val="FF0000"/>
        </w:rPr>
        <w:t xml:space="preserve">«Customer </w:t>
      </w:r>
      <w:proofErr w:type="spellStart"/>
      <w:r w:rsidRPr="001C2316">
        <w:rPr>
          <w:b/>
          <w:bCs/>
          <w:color w:val="FF0000"/>
        </w:rPr>
        <w:t>Name»</w:t>
      </w:r>
      <w:r w:rsidRPr="001C2316">
        <w:rPr>
          <w:b/>
          <w:bCs/>
        </w:rPr>
        <w:t>’s</w:t>
      </w:r>
      <w:proofErr w:type="spellEnd"/>
      <w:r w:rsidRPr="001C2316">
        <w:rPr>
          <w:b/>
          <w:bCs/>
        </w:rPr>
        <w:t xml:space="preserve"> Slice Percentage</w:t>
      </w:r>
    </w:p>
    <w:p w14:paraId="6C4F0C95" w14:textId="77777777" w:rsidR="00067A58" w:rsidRPr="002D363A" w:rsidRDefault="00067A58" w:rsidP="00067A58">
      <w:pPr>
        <w:pStyle w:val="ListParagraph"/>
        <w:keepNext/>
        <w:ind w:left="1080"/>
        <w:rPr>
          <w:iCs/>
          <w:szCs w:val="22"/>
        </w:rPr>
      </w:pPr>
    </w:p>
    <w:tbl>
      <w:tblPr>
        <w:tblW w:w="1085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0C3FE210" w14:textId="77777777" w:rsidTr="00224199">
        <w:trPr>
          <w:tblHeader/>
        </w:trPr>
        <w:tc>
          <w:tcPr>
            <w:tcW w:w="10856" w:type="dxa"/>
            <w:gridSpan w:val="9"/>
            <w:shd w:val="clear" w:color="auto" w:fill="E6E6E6"/>
          </w:tcPr>
          <w:p w14:paraId="2FA29BCD" w14:textId="77777777" w:rsidR="00067A58" w:rsidRPr="0070052F" w:rsidRDefault="00067A58" w:rsidP="00224199">
            <w:pPr>
              <w:pStyle w:val="ListParagraph"/>
              <w:ind w:left="-14"/>
              <w:jc w:val="center"/>
              <w:rPr>
                <w:rFonts w:eastAsia="Aptos"/>
              </w:rPr>
            </w:pPr>
            <w:r>
              <w:rPr>
                <w:b/>
                <w:bCs/>
                <w:color w:val="FF0000"/>
              </w:rPr>
              <w:t>«</w:t>
            </w:r>
            <w:r w:rsidRPr="002D363A">
              <w:rPr>
                <w:b/>
                <w:bCs/>
                <w:color w:val="FF0000"/>
              </w:rPr>
              <w:t xml:space="preserve">Customer </w:t>
            </w:r>
            <w:proofErr w:type="spellStart"/>
            <w:r w:rsidRPr="002D363A">
              <w:rPr>
                <w:b/>
                <w:bCs/>
                <w:color w:val="FF0000"/>
              </w:rPr>
              <w:t>Name»</w:t>
            </w:r>
            <w:r w:rsidRPr="002D363A">
              <w:rPr>
                <w:b/>
                <w:bCs/>
              </w:rPr>
              <w:t>’s</w:t>
            </w:r>
            <w:proofErr w:type="spellEnd"/>
            <w:r w:rsidRPr="002D363A">
              <w:rPr>
                <w:b/>
                <w:bCs/>
              </w:rPr>
              <w:t xml:space="preserve"> Slice Percentage</w:t>
            </w:r>
          </w:p>
        </w:tc>
      </w:tr>
      <w:tr w:rsidR="00067A58" w:rsidRPr="0070052F" w14:paraId="5D205EB6" w14:textId="77777777" w:rsidTr="00224199">
        <w:trPr>
          <w:tblHeader/>
        </w:trPr>
        <w:tc>
          <w:tcPr>
            <w:tcW w:w="1075" w:type="dxa"/>
            <w:shd w:val="clear" w:color="auto" w:fill="E6E6E6"/>
          </w:tcPr>
          <w:p w14:paraId="09D04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16C4A7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15E44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86ADAB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654E92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2808A9A"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78521A3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00C3F1B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781CD59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0539FE9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CE876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D177E5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2957C2E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6DBE65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6C2C1D0E" w14:textId="77777777" w:rsidTr="00224199">
        <w:tc>
          <w:tcPr>
            <w:tcW w:w="1075" w:type="dxa"/>
          </w:tcPr>
          <w:p w14:paraId="3DDE546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55960B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20E0302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3A3788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1535C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36211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E4CCAF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5313E3A9"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D11BA7D"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A891383" w14:textId="77777777" w:rsidTr="00224199">
        <w:tc>
          <w:tcPr>
            <w:tcW w:w="1075" w:type="dxa"/>
          </w:tcPr>
          <w:p w14:paraId="7363A58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50D15D2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EF241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34863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B1ACA4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CEC76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C5A54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963226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B2AF8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B138E4" w14:textId="77777777" w:rsidTr="00224199">
        <w:tc>
          <w:tcPr>
            <w:tcW w:w="1075" w:type="dxa"/>
          </w:tcPr>
          <w:p w14:paraId="57BE5EF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3D4EAD9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6604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BEAE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36398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B49D73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AD25DC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363983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ED4684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791205" w14:textId="77777777" w:rsidTr="00224199">
        <w:tc>
          <w:tcPr>
            <w:tcW w:w="1075" w:type="dxa"/>
          </w:tcPr>
          <w:p w14:paraId="5AE07F9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18B618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B294F3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CFA1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A73AD2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2C5879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EF01D2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9A29F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148E4A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20D831" w14:textId="77777777" w:rsidTr="00224199">
        <w:tc>
          <w:tcPr>
            <w:tcW w:w="1075" w:type="dxa"/>
          </w:tcPr>
          <w:p w14:paraId="03B50F9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423585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B01B91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26378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2D8BF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B5F4C9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DA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63EAD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5363F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D7D5EB" w14:textId="77777777" w:rsidTr="00224199">
        <w:tc>
          <w:tcPr>
            <w:tcW w:w="1075" w:type="dxa"/>
          </w:tcPr>
          <w:p w14:paraId="1012854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3190A8F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5AF35A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AAB97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99C3A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AF2B0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B648E1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ABEBF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D87190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5992A7" w14:textId="77777777" w:rsidTr="00224199">
        <w:tc>
          <w:tcPr>
            <w:tcW w:w="1075" w:type="dxa"/>
          </w:tcPr>
          <w:p w14:paraId="6D36710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lastRenderedPageBreak/>
              <w:t>FY 2035</w:t>
            </w:r>
          </w:p>
        </w:tc>
        <w:tc>
          <w:tcPr>
            <w:tcW w:w="1054" w:type="dxa"/>
          </w:tcPr>
          <w:p w14:paraId="5C9A555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7C979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73A632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5FAA4A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8BCAF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CF69BA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BE56C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0139C2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C504DC" w14:textId="77777777" w:rsidTr="00224199">
        <w:tc>
          <w:tcPr>
            <w:tcW w:w="1075" w:type="dxa"/>
          </w:tcPr>
          <w:p w14:paraId="465BE364"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F3B2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FE5B5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D029C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4924C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914B3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2D404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75C6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66FA97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D1EDF57" w14:textId="77777777" w:rsidTr="00224199">
        <w:tc>
          <w:tcPr>
            <w:tcW w:w="1075" w:type="dxa"/>
          </w:tcPr>
          <w:p w14:paraId="0558427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25FAA13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B0716C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02277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FB1B3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463EB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E1215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BC9C4A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68AFD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B9310A0" w14:textId="77777777" w:rsidTr="00224199">
        <w:tc>
          <w:tcPr>
            <w:tcW w:w="1075" w:type="dxa"/>
          </w:tcPr>
          <w:p w14:paraId="346AF7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06A6D79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9F57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83A3A0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D21FE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1E9B3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354C9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8C8454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6176BE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4DE98AA" w14:textId="77777777" w:rsidTr="00224199">
        <w:tc>
          <w:tcPr>
            <w:tcW w:w="1075" w:type="dxa"/>
          </w:tcPr>
          <w:p w14:paraId="13F19B3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36DBBB8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B63F9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B2BF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C711E2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A9F909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7BE9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AB1D1A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2C544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644E7A5" w14:textId="77777777" w:rsidTr="00224199">
        <w:tc>
          <w:tcPr>
            <w:tcW w:w="1075" w:type="dxa"/>
          </w:tcPr>
          <w:p w14:paraId="6A93526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CE00E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A06826D"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6C672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1EF10"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AD24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14C445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E673A1"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EEBFE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F7B8625" w14:textId="77777777" w:rsidTr="00224199">
        <w:tc>
          <w:tcPr>
            <w:tcW w:w="1075" w:type="dxa"/>
          </w:tcPr>
          <w:p w14:paraId="0C777FE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F72AE6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D98F4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DFA8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51E68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B051FE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EA5EBD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E55417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7BC57A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86CED9" w14:textId="77777777" w:rsidTr="00224199">
        <w:tc>
          <w:tcPr>
            <w:tcW w:w="1075" w:type="dxa"/>
          </w:tcPr>
          <w:p w14:paraId="70D6298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3043C6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48EB20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14FC8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CBC4AF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E949E1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6812F8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508DB7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FD7D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D326511" w14:textId="77777777" w:rsidTr="00224199">
        <w:tc>
          <w:tcPr>
            <w:tcW w:w="1075" w:type="dxa"/>
          </w:tcPr>
          <w:p w14:paraId="59BA04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03FAF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64944A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3DBEFC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78A336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BE1EFC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5B8491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9D98A4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99A3D6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EB1B89F" w14:textId="77777777" w:rsidTr="00224199">
        <w:tc>
          <w:tcPr>
            <w:tcW w:w="1075" w:type="dxa"/>
          </w:tcPr>
          <w:p w14:paraId="115C366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9A0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161A2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9B4E76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C1ED4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5DD643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95B8E3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6CB3B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D367EF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6304A55E" w14:textId="77777777" w:rsidR="00067A58" w:rsidRDefault="00067A58" w:rsidP="00067A58">
      <w:pPr>
        <w:ind w:left="1440"/>
        <w:rPr>
          <w:rFonts w:eastAsia="Aptos"/>
          <w:kern w:val="2"/>
          <w:szCs w:val="22"/>
          <w14:ligatures w14:val="standardContextual"/>
        </w:rPr>
      </w:pPr>
    </w:p>
    <w:p w14:paraId="4448FFC8" w14:textId="77777777" w:rsidR="00067A58" w:rsidRDefault="00067A58" w:rsidP="00067A58">
      <w:pPr>
        <w:keepNext/>
        <w:ind w:left="1440"/>
        <w:rPr>
          <w:i/>
          <w:color w:val="FF00FF"/>
          <w:szCs w:val="22"/>
          <w:u w:val="single"/>
        </w:rPr>
      </w:pPr>
      <w:r w:rsidRPr="00B31268">
        <w:rPr>
          <w:i/>
          <w:color w:val="FF00FF"/>
          <w:szCs w:val="22"/>
          <w:u w:val="single"/>
        </w:rPr>
        <w:t>Drafter’s Note</w:t>
      </w:r>
      <w:r w:rsidRPr="00B31268">
        <w:rPr>
          <w:i/>
          <w:color w:val="FF00FF"/>
          <w:szCs w:val="22"/>
        </w:rPr>
        <w:t xml:space="preserve">:  </w:t>
      </w:r>
      <w:r>
        <w:rPr>
          <w:i/>
          <w:color w:val="FF00FF"/>
          <w:szCs w:val="22"/>
        </w:rPr>
        <w:t xml:space="preserve">Replicate the table in section 1.1(1) below and add a new table </w:t>
      </w:r>
      <w:r w:rsidRPr="00AF303E">
        <w:rPr>
          <w:i/>
          <w:color w:val="FF00FF"/>
          <w:szCs w:val="22"/>
        </w:rPr>
        <w:t>for each JOE Member</w:t>
      </w:r>
      <w:r>
        <w:rPr>
          <w:i/>
          <w:color w:val="FF00FF"/>
          <w:szCs w:val="22"/>
        </w:rPr>
        <w:t xml:space="preserve"> with a sequential number.  E.g. 1.1(1), 1.1(2), 1.1(3) etc.</w:t>
      </w:r>
    </w:p>
    <w:p w14:paraId="3F89866E" w14:textId="77777777" w:rsidR="00067A58" w:rsidRDefault="00067A58" w:rsidP="00067A58">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19F6FD95" w14:textId="5393151E" w:rsidR="00067A58" w:rsidRPr="00A169E5" w:rsidRDefault="00067A58" w:rsidP="00067A58">
      <w:pPr>
        <w:keepNext/>
        <w:ind w:left="2160" w:hanging="720"/>
        <w:rPr>
          <w:b/>
          <w:bCs/>
          <w:szCs w:val="22"/>
        </w:rPr>
      </w:pPr>
      <w:r w:rsidRPr="00D77363">
        <w:rPr>
          <w:szCs w:val="22"/>
        </w:rPr>
        <w:t>1.</w:t>
      </w:r>
      <w:r>
        <w:rPr>
          <w:szCs w:val="22"/>
        </w:rPr>
        <w:t>1(1)</w:t>
      </w:r>
      <w:r w:rsidRPr="00D77363">
        <w:rPr>
          <w:szCs w:val="22"/>
        </w:rPr>
        <w:tab/>
      </w:r>
      <w:r w:rsidRPr="00016911">
        <w:rPr>
          <w:b/>
          <w:bCs/>
          <w:color w:val="FF0000"/>
          <w:szCs w:val="22"/>
        </w:rPr>
        <w:t xml:space="preserve">«JOE Member </w:t>
      </w:r>
      <w:proofErr w:type="spellStart"/>
      <w:r w:rsidRPr="00016911">
        <w:rPr>
          <w:b/>
          <w:bCs/>
          <w:color w:val="FF0000"/>
          <w:szCs w:val="22"/>
        </w:rPr>
        <w:t>Name»</w:t>
      </w:r>
      <w:r w:rsidR="004E3580" w:rsidRPr="004E3580">
        <w:rPr>
          <w:b/>
          <w:bCs/>
          <w:szCs w:val="22"/>
        </w:rPr>
        <w:t>’s</w:t>
      </w:r>
      <w:proofErr w:type="spellEnd"/>
      <w:r w:rsidRPr="00A169E5">
        <w:rPr>
          <w:b/>
          <w:bCs/>
          <w:szCs w:val="22"/>
        </w:rPr>
        <w:t xml:space="preserve"> Member </w:t>
      </w:r>
      <w:r w:rsidRPr="00A169E5">
        <w:rPr>
          <w:b/>
          <w:bCs/>
        </w:rPr>
        <w:t>Slice Percentage</w:t>
      </w:r>
    </w:p>
    <w:p w14:paraId="336B0BE1" w14:textId="77777777" w:rsidR="00067A58" w:rsidRPr="00A169E5" w:rsidRDefault="00067A58" w:rsidP="00067A58">
      <w:pPr>
        <w:keepNext/>
        <w:ind w:left="144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7F3175C5" w14:textId="77777777" w:rsidTr="00224199">
        <w:trPr>
          <w:tblHeader/>
        </w:trPr>
        <w:tc>
          <w:tcPr>
            <w:tcW w:w="10856" w:type="dxa"/>
            <w:gridSpan w:val="9"/>
            <w:shd w:val="clear" w:color="auto" w:fill="E6E6E6"/>
          </w:tcPr>
          <w:p w14:paraId="2CB38CE8"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 xml:space="preserve">«JOE Member </w:t>
            </w:r>
            <w:proofErr w:type="spellStart"/>
            <w:r w:rsidRPr="00052FA4">
              <w:rPr>
                <w:b/>
                <w:bCs/>
                <w:color w:val="FF0000"/>
              </w:rPr>
              <w:t>Name»</w:t>
            </w:r>
            <w:r w:rsidRPr="00052FA4">
              <w:rPr>
                <w:b/>
                <w:bCs/>
              </w:rPr>
              <w:t>’s</w:t>
            </w:r>
            <w:proofErr w:type="spellEnd"/>
            <w:r w:rsidRPr="00052FA4">
              <w:rPr>
                <w:b/>
                <w:bCs/>
              </w:rPr>
              <w:t xml:space="preserve"> </w:t>
            </w:r>
            <w:r>
              <w:rPr>
                <w:b/>
                <w:bCs/>
              </w:rPr>
              <w:t xml:space="preserve">Member </w:t>
            </w:r>
            <w:r w:rsidRPr="00052FA4">
              <w:rPr>
                <w:b/>
                <w:bCs/>
              </w:rPr>
              <w:t>Slice Percentage</w:t>
            </w:r>
          </w:p>
        </w:tc>
      </w:tr>
      <w:tr w:rsidR="00067A58" w:rsidRPr="0070052F" w14:paraId="06296D20" w14:textId="77777777" w:rsidTr="00224199">
        <w:trPr>
          <w:tblHeader/>
        </w:trPr>
        <w:tc>
          <w:tcPr>
            <w:tcW w:w="1075" w:type="dxa"/>
            <w:shd w:val="clear" w:color="auto" w:fill="E6E6E6"/>
          </w:tcPr>
          <w:p w14:paraId="2780107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703548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55CFAA7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1ACAAFC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CC55ED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6AD5701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93A35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693238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46A7D9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05BDE9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4F776BD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3713CA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A2F82F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2BC02A7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0C23FD68" w14:textId="77777777" w:rsidTr="00224199">
        <w:tc>
          <w:tcPr>
            <w:tcW w:w="1075" w:type="dxa"/>
          </w:tcPr>
          <w:p w14:paraId="7E4C14F3"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47CCB4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3374BE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4B66DB97"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4031C6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4666630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60F0FC4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180BCEC5"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8082945"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5FD6E63" w14:textId="77777777" w:rsidTr="00224199">
        <w:tc>
          <w:tcPr>
            <w:tcW w:w="1075" w:type="dxa"/>
          </w:tcPr>
          <w:p w14:paraId="5BBD413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67CC5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BBC76D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8276F7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B266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72C396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A2AFB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A3C832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816B4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CE1624" w14:textId="77777777" w:rsidTr="00224199">
        <w:tc>
          <w:tcPr>
            <w:tcW w:w="1075" w:type="dxa"/>
          </w:tcPr>
          <w:p w14:paraId="4680C5E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533EA2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3AADA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997F6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7B99FC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73498A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D1DB9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E334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F53E0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00C59" w14:textId="77777777" w:rsidTr="00224199">
        <w:tc>
          <w:tcPr>
            <w:tcW w:w="1075" w:type="dxa"/>
          </w:tcPr>
          <w:p w14:paraId="303453B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627BADB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DC49F2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B1A41D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95C57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69E621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5271A4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828CA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FDC128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6B3844D" w14:textId="77777777" w:rsidTr="00224199">
        <w:tc>
          <w:tcPr>
            <w:tcW w:w="1075" w:type="dxa"/>
          </w:tcPr>
          <w:p w14:paraId="7AA6B8D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90D78A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DA7E3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D285B1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3A94A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264F58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62CEEE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4D4DA3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4C578A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1566708" w14:textId="77777777" w:rsidTr="00224199">
        <w:tc>
          <w:tcPr>
            <w:tcW w:w="1075" w:type="dxa"/>
          </w:tcPr>
          <w:p w14:paraId="6FE756A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8F57A2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C5CDA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1469F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617AD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FB365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03D30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7EB28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593C76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F05DFC4" w14:textId="77777777" w:rsidTr="00224199">
        <w:tc>
          <w:tcPr>
            <w:tcW w:w="1075" w:type="dxa"/>
          </w:tcPr>
          <w:p w14:paraId="7ABB6DD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03723D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9FFB6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47D2F4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18CB1B4"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D8A359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A36843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7C4D0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3A43EB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CEACCD4" w14:textId="77777777" w:rsidTr="00224199">
        <w:tc>
          <w:tcPr>
            <w:tcW w:w="1075" w:type="dxa"/>
          </w:tcPr>
          <w:p w14:paraId="1F666FE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37DF6A4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0FBECB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B5360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E63C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8A151D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FCC831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CEAE41"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AFFA85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817E511" w14:textId="77777777" w:rsidTr="00224199">
        <w:tc>
          <w:tcPr>
            <w:tcW w:w="1075" w:type="dxa"/>
          </w:tcPr>
          <w:p w14:paraId="66C0C112"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0BBBCA8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E5446C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22AFAB5"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5E0CC1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C0376F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BF884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FE26F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C2A916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8862D63" w14:textId="77777777" w:rsidTr="00224199">
        <w:tc>
          <w:tcPr>
            <w:tcW w:w="1075" w:type="dxa"/>
          </w:tcPr>
          <w:p w14:paraId="27BBAB2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65A2835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695579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4E953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BF833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51A018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1B9F12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56681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7195A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B6FBE03" w14:textId="77777777" w:rsidTr="00224199">
        <w:tc>
          <w:tcPr>
            <w:tcW w:w="1075" w:type="dxa"/>
          </w:tcPr>
          <w:p w14:paraId="5E87F8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2142B57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738E51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CBA2A3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F1EE3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84CD8C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72401A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B5F936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CA75B8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40EB62A" w14:textId="77777777" w:rsidTr="00224199">
        <w:tc>
          <w:tcPr>
            <w:tcW w:w="1075" w:type="dxa"/>
          </w:tcPr>
          <w:p w14:paraId="28D93CC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0FC6C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ED7F01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230E3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E5BFC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FB2708"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A1553C5"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B7BB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80507F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51CD402" w14:textId="77777777" w:rsidTr="00224199">
        <w:tc>
          <w:tcPr>
            <w:tcW w:w="1075" w:type="dxa"/>
          </w:tcPr>
          <w:p w14:paraId="736F4EC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102E53A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C4C1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E2A3C7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55F1CC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CDF5C3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FE0F7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494326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5ED4F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01317A3" w14:textId="77777777" w:rsidTr="00224199">
        <w:tc>
          <w:tcPr>
            <w:tcW w:w="1075" w:type="dxa"/>
          </w:tcPr>
          <w:p w14:paraId="5DFE271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A2F944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58FEC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731EF2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1B192F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4603D7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B21C98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A3C2F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EBD9E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730F0DE" w14:textId="77777777" w:rsidTr="00224199">
        <w:tc>
          <w:tcPr>
            <w:tcW w:w="1075" w:type="dxa"/>
          </w:tcPr>
          <w:p w14:paraId="477E7BD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A61C6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4112BA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1C38E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3D301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46AB96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D5840A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DB3EC2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A78611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A1930DC" w14:textId="77777777" w:rsidTr="00224199">
        <w:tc>
          <w:tcPr>
            <w:tcW w:w="1075" w:type="dxa"/>
          </w:tcPr>
          <w:p w14:paraId="7B953BC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2722436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8810D5A"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9EA195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4DB5B7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E521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DDA9BD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9951E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2E72F9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3743791" w14:textId="77777777" w:rsidR="00067A58" w:rsidRPr="00A169E5" w:rsidRDefault="00067A58" w:rsidP="00067A58">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3</w:t>
      </w:r>
    </w:p>
    <w:p w14:paraId="4C84B919" w14:textId="77777777" w:rsidR="00067A58" w:rsidRPr="00A169E5" w:rsidRDefault="00067A58" w:rsidP="00067A58">
      <w:pPr>
        <w:ind w:left="720"/>
        <w:rPr>
          <w:rFonts w:eastAsia="Aptos"/>
          <w:iCs/>
          <w:kern w:val="2"/>
          <w:szCs w:val="22"/>
          <w14:ligatures w14:val="standardContextual"/>
        </w:rPr>
      </w:pPr>
    </w:p>
    <w:p w14:paraId="1ABDE500" w14:textId="77777777" w:rsidR="00067A58" w:rsidRPr="00BE2A19" w:rsidRDefault="00067A58" w:rsidP="00067A58">
      <w:pPr>
        <w:keepNext/>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4</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customers that are JOEs that have Members that are </w:t>
      </w:r>
      <w:r w:rsidRPr="00BE2A19">
        <w:rPr>
          <w:rFonts w:eastAsia="Aptos"/>
          <w:i/>
          <w:color w:val="FF00FF"/>
          <w:kern w:val="2"/>
          <w:szCs w:val="22"/>
          <w14:ligatures w14:val="standardContextual"/>
        </w:rPr>
        <w:t>cooperative or tribal utilities.</w:t>
      </w:r>
    </w:p>
    <w:p w14:paraId="02070094" w14:textId="77777777" w:rsidR="00067A58" w:rsidRPr="00F251E1" w:rsidRDefault="00067A58" w:rsidP="00067A5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 xml:space="preserve">.  </w:t>
      </w:r>
      <w:r w:rsidRPr="00F251E1">
        <w:t>BPA shall enter</w:t>
      </w:r>
      <w:r>
        <w:t xml:space="preserve"> the </w:t>
      </w:r>
      <w:r>
        <w:lastRenderedPageBreak/>
        <w:t xml:space="preserve">formula inputs and Member Slice Percentage for each </w:t>
      </w:r>
      <w:r w:rsidRPr="00C527D1">
        <w:rPr>
          <w:color w:val="FF0000"/>
          <w:szCs w:val="22"/>
        </w:rPr>
        <w:t>«Customer Name»</w:t>
      </w:r>
      <w:r>
        <w:rPr>
          <w:szCs w:val="22"/>
        </w:rPr>
        <w:t xml:space="preserve"> Member for the applicable Fiscal Year into the tables below.</w:t>
      </w:r>
    </w:p>
    <w:p w14:paraId="61ADDD7E" w14:textId="77777777" w:rsidR="00067A58" w:rsidRDefault="00067A58" w:rsidP="00067A58">
      <w:pPr>
        <w:ind w:left="720"/>
        <w:rPr>
          <w:rFonts w:eastAsia="Aptos"/>
          <w:iCs/>
          <w:kern w:val="2"/>
          <w:szCs w:val="22"/>
          <w14:ligatures w14:val="standardContextual"/>
        </w:rPr>
      </w:pPr>
    </w:p>
    <w:p w14:paraId="66171FA9" w14:textId="77777777" w:rsidR="00067A58" w:rsidRDefault="00067A58" w:rsidP="00067A58">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20269507"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032FDFF9" w14:textId="77777777" w:rsidR="00067A58" w:rsidRDefault="00067A58" w:rsidP="00067A58">
      <w:pPr>
        <w:keepNext/>
        <w:ind w:left="1440" w:hanging="720"/>
      </w:pPr>
      <w:r w:rsidRPr="00A169E5">
        <w:t>1.1</w:t>
      </w:r>
      <w:r w:rsidRPr="00A169E5">
        <w:tab/>
      </w:r>
      <w:r w:rsidRPr="00A169E5">
        <w:rPr>
          <w:b/>
          <w:bCs/>
          <w:color w:val="FF0000"/>
        </w:rPr>
        <w:t xml:space="preserve">«Customer </w:t>
      </w:r>
      <w:proofErr w:type="spellStart"/>
      <w:r w:rsidRPr="00A169E5">
        <w:rPr>
          <w:b/>
          <w:bCs/>
          <w:color w:val="FF0000"/>
        </w:rPr>
        <w:t>Name»</w:t>
      </w:r>
      <w:r w:rsidRPr="00A169E5">
        <w:rPr>
          <w:b/>
          <w:bCs/>
        </w:rPr>
        <w:t>’s</w:t>
      </w:r>
      <w:proofErr w:type="spellEnd"/>
      <w:r w:rsidRPr="00A169E5">
        <w:rPr>
          <w:b/>
          <w:bCs/>
        </w:rPr>
        <w:t xml:space="preserve"> Slice Percentage</w:t>
      </w:r>
    </w:p>
    <w:p w14:paraId="5EB0104C" w14:textId="77777777" w:rsidR="00067A58" w:rsidRPr="002D363A" w:rsidRDefault="00067A58" w:rsidP="00067A58">
      <w:pPr>
        <w:pStyle w:val="ListParagraph"/>
        <w:keepNext/>
        <w:ind w:left="1080"/>
        <w:rPr>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52DB3CDC" w14:textId="77777777" w:rsidTr="00224199">
        <w:trPr>
          <w:tblHeader/>
        </w:trPr>
        <w:tc>
          <w:tcPr>
            <w:tcW w:w="10856" w:type="dxa"/>
            <w:gridSpan w:val="9"/>
            <w:shd w:val="clear" w:color="auto" w:fill="E6E6E6"/>
          </w:tcPr>
          <w:p w14:paraId="236E2056" w14:textId="77777777"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2D363A">
              <w:rPr>
                <w:b/>
                <w:bCs/>
                <w:color w:val="FF0000"/>
              </w:rPr>
              <w:t xml:space="preserve">Customer </w:t>
            </w:r>
            <w:proofErr w:type="spellStart"/>
            <w:r w:rsidRPr="002D363A">
              <w:rPr>
                <w:b/>
                <w:bCs/>
                <w:color w:val="FF0000"/>
              </w:rPr>
              <w:t>Name»</w:t>
            </w:r>
            <w:r w:rsidRPr="002D363A">
              <w:rPr>
                <w:b/>
                <w:bCs/>
              </w:rPr>
              <w:t>’s</w:t>
            </w:r>
            <w:proofErr w:type="spellEnd"/>
            <w:r w:rsidRPr="002D363A">
              <w:rPr>
                <w:b/>
                <w:bCs/>
              </w:rPr>
              <w:t xml:space="preserve"> Slice Percentage</w:t>
            </w:r>
          </w:p>
        </w:tc>
      </w:tr>
      <w:tr w:rsidR="00067A58" w:rsidRPr="0070052F" w14:paraId="49D1A4E5" w14:textId="77777777" w:rsidTr="00224199">
        <w:trPr>
          <w:tblHeader/>
        </w:trPr>
        <w:tc>
          <w:tcPr>
            <w:tcW w:w="1075" w:type="dxa"/>
            <w:shd w:val="clear" w:color="auto" w:fill="E6E6E6"/>
          </w:tcPr>
          <w:p w14:paraId="3FBAB7E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792E466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7F4EBDD1"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0AD4FF5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2853EB7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367E208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FB2E07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2C5B08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3B6228B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3FBFAA0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36EA89F6"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5EBB7D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59D52C3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620DE33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389A93BA" w14:textId="77777777" w:rsidTr="00224199">
        <w:tc>
          <w:tcPr>
            <w:tcW w:w="1075" w:type="dxa"/>
          </w:tcPr>
          <w:p w14:paraId="0AAFB3B8"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118E5B1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1D49FCAB"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A6EE82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BCC7383"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7D783889"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081DD8B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7C0F51D2"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2C2DCB9"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4F18CEE" w14:textId="77777777" w:rsidTr="00224199">
        <w:tc>
          <w:tcPr>
            <w:tcW w:w="1075" w:type="dxa"/>
          </w:tcPr>
          <w:p w14:paraId="1D221D6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40CF32F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7E3F8B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FC85D8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4B95CA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6249D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CC7C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CA381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8D6D68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F2508AD" w14:textId="77777777" w:rsidTr="00224199">
        <w:tc>
          <w:tcPr>
            <w:tcW w:w="1075" w:type="dxa"/>
          </w:tcPr>
          <w:p w14:paraId="61B858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782E08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15D17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512507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AA6F8C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2A369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2217FF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A369BB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C00A0C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4AE7BA" w14:textId="77777777" w:rsidTr="00224199">
        <w:tc>
          <w:tcPr>
            <w:tcW w:w="1075" w:type="dxa"/>
          </w:tcPr>
          <w:p w14:paraId="6ACA9D8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A0A253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242EC2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6B468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A7E5EB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D04AE5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7A0C58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DC68CE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5196BD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1A106A" w14:textId="77777777" w:rsidTr="00224199">
        <w:tc>
          <w:tcPr>
            <w:tcW w:w="1075" w:type="dxa"/>
          </w:tcPr>
          <w:p w14:paraId="63A8B57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5A47845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4AC77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76CE7E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808978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CAADCE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1E889B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8137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8106C5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36456D2" w14:textId="77777777" w:rsidTr="00224199">
        <w:tc>
          <w:tcPr>
            <w:tcW w:w="1075" w:type="dxa"/>
          </w:tcPr>
          <w:p w14:paraId="67F48A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2B6887A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27DED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89BBBA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97B24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421EE0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B5089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0183DD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D09FE1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453DA63" w14:textId="77777777" w:rsidTr="00224199">
        <w:tc>
          <w:tcPr>
            <w:tcW w:w="1075" w:type="dxa"/>
          </w:tcPr>
          <w:p w14:paraId="4B639A2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471E425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E3812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8DDCF6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06AFC3C"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35B64C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43553F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CE253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9F38D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72A58E" w14:textId="77777777" w:rsidTr="00224199">
        <w:tc>
          <w:tcPr>
            <w:tcW w:w="1075" w:type="dxa"/>
          </w:tcPr>
          <w:p w14:paraId="6FEDB25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0CE0DF60"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9E618E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B56242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B56B3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4DE293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9E00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30C5DE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C7C310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BFF97E2" w14:textId="77777777" w:rsidTr="00224199">
        <w:tc>
          <w:tcPr>
            <w:tcW w:w="1075" w:type="dxa"/>
          </w:tcPr>
          <w:p w14:paraId="6045E64A"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4A09D7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0C4DBD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B33384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703B05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91200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18649E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CE77A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6D09C0E"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3B7F0B7" w14:textId="77777777" w:rsidTr="00224199">
        <w:tc>
          <w:tcPr>
            <w:tcW w:w="1075" w:type="dxa"/>
          </w:tcPr>
          <w:p w14:paraId="077287E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4FD56C3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A60B2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207548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E419135"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46C8ED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B1F21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CA0C6C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F68E2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A16AD80" w14:textId="77777777" w:rsidTr="00224199">
        <w:tc>
          <w:tcPr>
            <w:tcW w:w="1075" w:type="dxa"/>
          </w:tcPr>
          <w:p w14:paraId="229A7D1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BBCADD3"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065376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60BCD7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DD59CD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EF3C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2F0C428"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9A1FB3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62F27C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980BA5A" w14:textId="77777777" w:rsidTr="00224199">
        <w:tc>
          <w:tcPr>
            <w:tcW w:w="1075" w:type="dxa"/>
          </w:tcPr>
          <w:p w14:paraId="530AF30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6619F9D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D92334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CC4F4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AD32302"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0F2FBD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B421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698C6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53CD33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B300E96" w14:textId="77777777" w:rsidTr="00224199">
        <w:tc>
          <w:tcPr>
            <w:tcW w:w="1075" w:type="dxa"/>
          </w:tcPr>
          <w:p w14:paraId="0A79FDD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050AFCB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8DBE6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5CDC7D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279325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E8D114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4DC39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F965DC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699892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FD2E1F8" w14:textId="77777777" w:rsidTr="00224199">
        <w:tc>
          <w:tcPr>
            <w:tcW w:w="1075" w:type="dxa"/>
          </w:tcPr>
          <w:p w14:paraId="5DAC73C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BE2404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1C7E8D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D3C30D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2951B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31317FA6"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FAE1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DB4DE1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EB9252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18DC353" w14:textId="77777777" w:rsidTr="00224199">
        <w:tc>
          <w:tcPr>
            <w:tcW w:w="1075" w:type="dxa"/>
          </w:tcPr>
          <w:p w14:paraId="1833C5A8"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15327A5A"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C8C8AA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6AF750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429FB1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9918D5F"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FE9595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614502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4544FFF"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36E40CA" w14:textId="77777777" w:rsidTr="00224199">
        <w:tc>
          <w:tcPr>
            <w:tcW w:w="1075" w:type="dxa"/>
          </w:tcPr>
          <w:p w14:paraId="768B313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4ED45E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D9EBCA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DB82C6F"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8D6907"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030F0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16559F0"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8381B7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B825E7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07B84527" w14:textId="77777777" w:rsidR="00067A58" w:rsidRDefault="00067A58" w:rsidP="00067A58">
      <w:pPr>
        <w:ind w:left="720"/>
        <w:rPr>
          <w:rFonts w:eastAsia="Aptos"/>
          <w:kern w:val="2"/>
          <w:szCs w:val="22"/>
          <w14:ligatures w14:val="standardContextual"/>
        </w:rPr>
      </w:pPr>
    </w:p>
    <w:p w14:paraId="43418C62"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 Use the following table for JOE Members that are cooperatives or tribal utilities.  </w:t>
      </w:r>
      <w:r w:rsidRPr="00B31268">
        <w:rPr>
          <w:i/>
          <w:color w:val="FF00FF"/>
          <w:szCs w:val="22"/>
        </w:rPr>
        <w:t>Replicate</w:t>
      </w:r>
      <w:r>
        <w:rPr>
          <w:i/>
          <w:color w:val="FF00FF"/>
          <w:szCs w:val="22"/>
        </w:rPr>
        <w:t xml:space="preserve"> the table in section 1.2(1) below and add a new table </w:t>
      </w:r>
      <w:r w:rsidRPr="00AF303E">
        <w:rPr>
          <w:i/>
          <w:color w:val="FF00FF"/>
          <w:szCs w:val="22"/>
        </w:rPr>
        <w:t>for each JOE Member</w:t>
      </w:r>
      <w:r>
        <w:rPr>
          <w:i/>
          <w:color w:val="FF00FF"/>
          <w:szCs w:val="22"/>
        </w:rPr>
        <w:t xml:space="preserve"> with a sequential number.  E.g. 1.2(1), 1.2(2), 1.2(3) etc.</w:t>
      </w:r>
    </w:p>
    <w:p w14:paraId="44B373AD" w14:textId="77777777" w:rsidR="00067A58" w:rsidRDefault="00067A58" w:rsidP="00067A58">
      <w:pPr>
        <w:keepNext/>
        <w:ind w:left="720"/>
        <w:rPr>
          <w:i/>
          <w:color w:val="FF00FF"/>
          <w:szCs w:val="22"/>
        </w:rPr>
      </w:pPr>
      <w:r>
        <w:rPr>
          <w:i/>
          <w:color w:val="FF00FF"/>
          <w:szCs w:val="22"/>
          <w:u w:val="single"/>
        </w:rPr>
        <w:t>Drafter’s Note</w:t>
      </w:r>
      <w:r w:rsidRPr="00A169E5">
        <w:rPr>
          <w:i/>
          <w:color w:val="FF00FF"/>
          <w:szCs w:val="22"/>
        </w:rPr>
        <w:t>:</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3699927" w14:textId="77777777" w:rsidR="00067A58" w:rsidRDefault="00067A58" w:rsidP="00067A58">
      <w:pPr>
        <w:pStyle w:val="ListParagraph"/>
        <w:keepNext/>
        <w:ind w:left="1440" w:hanging="720"/>
        <w:rPr>
          <w:b/>
          <w:bCs/>
        </w:rPr>
      </w:pPr>
      <w:r>
        <w:rPr>
          <w:szCs w:val="22"/>
        </w:rPr>
        <w:t>1.2(1)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w:t>
      </w:r>
      <w:r w:rsidRPr="00454E7F">
        <w:rPr>
          <w:b/>
          <w:bCs/>
        </w:rPr>
        <w:t>Slice Percentage</w:t>
      </w:r>
    </w:p>
    <w:p w14:paraId="752536D2" w14:textId="77777777" w:rsidR="00067A58" w:rsidRPr="00A108F2" w:rsidRDefault="00067A58" w:rsidP="00067A58">
      <w:pPr>
        <w:pStyle w:val="ListParagraph"/>
        <w:keepNext/>
        <w:ind w:left="1440"/>
        <w:rPr>
          <w:b/>
          <w:bCs/>
        </w:rPr>
      </w:pPr>
      <w:r w:rsidRPr="009A07F1">
        <w:t xml:space="preserve">The </w:t>
      </w:r>
      <w:r w:rsidRPr="002140FA">
        <w:t>de minim</w:t>
      </w:r>
      <w:r w:rsidRPr="00A108F2">
        <w:t>is threshold applicable</w:t>
      </w:r>
      <w:r>
        <w:t xml:space="preserve"> to</w:t>
      </w:r>
      <w:r w:rsidRPr="00A108F2">
        <w:t xml:space="preserve"> </w:t>
      </w:r>
      <w:r w:rsidRPr="00A108F2">
        <w:rPr>
          <w:color w:val="FF0000"/>
        </w:rPr>
        <w:t xml:space="preserve">«JOE Member </w:t>
      </w:r>
      <w:proofErr w:type="spellStart"/>
      <w:r w:rsidRPr="00A108F2">
        <w:rPr>
          <w:color w:val="FF0000"/>
        </w:rPr>
        <w:t>Name»</w:t>
      </w:r>
      <w:r w:rsidRPr="009A07F1">
        <w:t>’s</w:t>
      </w:r>
      <w:proofErr w:type="spellEnd"/>
      <w:r w:rsidRPr="009A07F1">
        <w:t xml:space="preserve"> Member Slice Percentage </w:t>
      </w:r>
      <w:r w:rsidRPr="002140FA">
        <w:t>is </w:t>
      </w:r>
      <w:r w:rsidRPr="00A108F2">
        <w:rPr>
          <w:color w:val="FF0000"/>
        </w:rPr>
        <w:t>«</w:t>
      </w:r>
      <w:r w:rsidRPr="00A108F2">
        <w:t>0.</w:t>
      </w:r>
      <w:r w:rsidRPr="00A108F2">
        <w:rPr>
          <w:color w:val="FF0000"/>
        </w:rPr>
        <w:t>X»</w:t>
      </w:r>
      <w:r w:rsidRPr="00A108F2">
        <w:t> percent.</w:t>
      </w:r>
    </w:p>
    <w:p w14:paraId="2FB50556" w14:textId="77777777" w:rsidR="00067A58" w:rsidRPr="00445BA8" w:rsidRDefault="00067A58" w:rsidP="00067A58">
      <w:pPr>
        <w:pStyle w:val="ListParagraph"/>
        <w:keepNext/>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067A58" w:rsidRPr="0070052F" w14:paraId="15A94296" w14:textId="77777777" w:rsidTr="00224199">
        <w:trPr>
          <w:tblHeader/>
        </w:trPr>
        <w:tc>
          <w:tcPr>
            <w:tcW w:w="10856" w:type="dxa"/>
            <w:gridSpan w:val="9"/>
            <w:shd w:val="clear" w:color="auto" w:fill="E6E6E6"/>
          </w:tcPr>
          <w:p w14:paraId="4E9A6F36" w14:textId="6BB3CBDC"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 xml:space="preserve">JOE Member </w:t>
            </w:r>
            <w:proofErr w:type="spellStart"/>
            <w:r w:rsidRPr="00A87D1C">
              <w:rPr>
                <w:b/>
                <w:bCs/>
                <w:color w:val="FF0000"/>
              </w:rPr>
              <w:t>Name»</w:t>
            </w:r>
            <w:r w:rsidR="00BA3010" w:rsidRPr="00C60267">
              <w:rPr>
                <w:b/>
                <w:bCs/>
              </w:rPr>
              <w:t>’s</w:t>
            </w:r>
            <w:proofErr w:type="spellEnd"/>
            <w:r>
              <w:rPr>
                <w:b/>
                <w:bCs/>
              </w:rPr>
              <w:t xml:space="preserve"> Member </w:t>
            </w:r>
            <w:r w:rsidRPr="00052FA4">
              <w:rPr>
                <w:b/>
                <w:bCs/>
              </w:rPr>
              <w:t>Slice Percentage</w:t>
            </w:r>
          </w:p>
        </w:tc>
      </w:tr>
      <w:tr w:rsidR="00067A58" w:rsidRPr="0070052F" w14:paraId="7CDC1927" w14:textId="77777777" w:rsidTr="00224199">
        <w:trPr>
          <w:tblHeader/>
        </w:trPr>
        <w:tc>
          <w:tcPr>
            <w:tcW w:w="1075" w:type="dxa"/>
            <w:shd w:val="clear" w:color="auto" w:fill="E6E6E6"/>
          </w:tcPr>
          <w:p w14:paraId="196C3169"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66B056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5F224D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057B3CF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3DFB8A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18BC03D0"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7FEB02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75DC190F"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7BA421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5F857C7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F0599F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4F1127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1F5E48B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7F18FE2E"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2E8E5E04" w14:textId="77777777" w:rsidTr="00224199">
        <w:tc>
          <w:tcPr>
            <w:tcW w:w="1075" w:type="dxa"/>
          </w:tcPr>
          <w:p w14:paraId="22BDE37B"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69CCB85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6DC855C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398F2595"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43A195D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28" w:type="dxa"/>
          </w:tcPr>
          <w:p w14:paraId="28FDB18C"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2790FEEF"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0090DDB6"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0963C26"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9FEE1AE" w14:textId="77777777" w:rsidTr="00224199">
        <w:tc>
          <w:tcPr>
            <w:tcW w:w="1075" w:type="dxa"/>
          </w:tcPr>
          <w:p w14:paraId="26B9871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368023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CD8C4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2F0B0C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6BB335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06AD510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AF4E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963117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8A12B17"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3D99B97" w14:textId="77777777" w:rsidTr="00224199">
        <w:tc>
          <w:tcPr>
            <w:tcW w:w="1075" w:type="dxa"/>
          </w:tcPr>
          <w:p w14:paraId="52249F42"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61FE990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F4119D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F8898A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655392D"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E7F4C95"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A9FD2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61489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72A7BB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087A9FD" w14:textId="77777777" w:rsidTr="00224199">
        <w:tc>
          <w:tcPr>
            <w:tcW w:w="1075" w:type="dxa"/>
          </w:tcPr>
          <w:p w14:paraId="4E329D7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06D08FA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A23482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6936473"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F813B4F"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BCD33F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A507F8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381E7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CF5108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7EB3E" w14:textId="77777777" w:rsidTr="00224199">
        <w:tc>
          <w:tcPr>
            <w:tcW w:w="1075" w:type="dxa"/>
          </w:tcPr>
          <w:p w14:paraId="4F91297F"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EF1DE22"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FE36E87"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314296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7843D4A"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7300B9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9386F5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5139F1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CCB0A5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416700C" w14:textId="77777777" w:rsidTr="00224199">
        <w:tc>
          <w:tcPr>
            <w:tcW w:w="1075" w:type="dxa"/>
          </w:tcPr>
          <w:p w14:paraId="2BE8823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11D93A6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5A2258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886C16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B55A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C4DF28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55D2A17"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22465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948ACB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94756A2" w14:textId="77777777" w:rsidTr="00224199">
        <w:tc>
          <w:tcPr>
            <w:tcW w:w="1075" w:type="dxa"/>
          </w:tcPr>
          <w:p w14:paraId="4BD5637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54557D4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EB5189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47C36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C431BB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58B588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DD0287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5ACDC2F"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2387BC1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FA6F50B" w14:textId="77777777" w:rsidTr="00224199">
        <w:tc>
          <w:tcPr>
            <w:tcW w:w="1075" w:type="dxa"/>
          </w:tcPr>
          <w:p w14:paraId="30D358FF" w14:textId="77777777" w:rsidR="00067A58" w:rsidRPr="0070052F" w:rsidRDefault="00067A58" w:rsidP="00224199">
            <w:pPr>
              <w:jc w:val="center"/>
              <w:rPr>
                <w:rFonts w:eastAsia="Aptos"/>
                <w:kern w:val="2"/>
                <w:sz w:val="20"/>
                <w:szCs w:val="20"/>
                <w14:ligatures w14:val="standardContextual"/>
              </w:rPr>
            </w:pPr>
            <w:r w:rsidRPr="0070052F">
              <w:rPr>
                <w:rFonts w:eastAsia="Aptos"/>
                <w:kern w:val="2"/>
                <w:sz w:val="20"/>
                <w:szCs w:val="20"/>
                <w14:ligatures w14:val="standardContextual"/>
              </w:rPr>
              <w:lastRenderedPageBreak/>
              <w:t>FY 2036</w:t>
            </w:r>
          </w:p>
        </w:tc>
        <w:tc>
          <w:tcPr>
            <w:tcW w:w="1054" w:type="dxa"/>
          </w:tcPr>
          <w:p w14:paraId="370A07C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DA232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9838DA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DDE428"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986BDF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1330BC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E583AC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9D3711C"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0AD48DC" w14:textId="77777777" w:rsidTr="00224199">
        <w:tc>
          <w:tcPr>
            <w:tcW w:w="1075" w:type="dxa"/>
          </w:tcPr>
          <w:p w14:paraId="231397D7"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41B4DB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25DAF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6F1C1E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4B8DDB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631D9F8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27EAC4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0A4FC22"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698F5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80D5DFA" w14:textId="77777777" w:rsidTr="00224199">
        <w:tc>
          <w:tcPr>
            <w:tcW w:w="1075" w:type="dxa"/>
          </w:tcPr>
          <w:p w14:paraId="52D0FF9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6EAB56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53EE17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5BE43A"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84F4AA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54F0C53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CB685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6E876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44D644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6806AAAC" w14:textId="77777777" w:rsidTr="00224199">
        <w:tc>
          <w:tcPr>
            <w:tcW w:w="1075" w:type="dxa"/>
          </w:tcPr>
          <w:p w14:paraId="53DAF34C"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11B47C4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10AF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B5C1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D7883BE"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363025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85E8AA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DFA96B8"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74C71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5F0B272" w14:textId="77777777" w:rsidTr="00224199">
        <w:tc>
          <w:tcPr>
            <w:tcW w:w="1075" w:type="dxa"/>
          </w:tcPr>
          <w:p w14:paraId="62CE8936"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2872B8B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424B44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F25987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05699F9"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55D944A"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20EA28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67D7CA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5724B2E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5ACBF45" w14:textId="77777777" w:rsidTr="00224199">
        <w:tc>
          <w:tcPr>
            <w:tcW w:w="1075" w:type="dxa"/>
          </w:tcPr>
          <w:p w14:paraId="6DFA876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3F2A031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9C46BE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6D719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74AC59F1"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13035E7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34B2AD6"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5B70B0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2F5A6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19286FA" w14:textId="77777777" w:rsidTr="00224199">
        <w:tc>
          <w:tcPr>
            <w:tcW w:w="1075" w:type="dxa"/>
          </w:tcPr>
          <w:p w14:paraId="5F329255"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32249FAC"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20E465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8ACCAE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7EFBC5B"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2319C5C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2EC436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871B80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DAEAF93"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B7EC68E" w14:textId="77777777" w:rsidTr="00224199">
        <w:tc>
          <w:tcPr>
            <w:tcW w:w="1075" w:type="dxa"/>
          </w:tcPr>
          <w:p w14:paraId="5D50DFF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02ABE01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C0AD6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8C8C9C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9F15F63"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4BE5241E"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0A773DB"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314740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2B4C1E1"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BE4D693" w14:textId="77777777" w:rsidTr="00224199">
        <w:tc>
          <w:tcPr>
            <w:tcW w:w="1075" w:type="dxa"/>
          </w:tcPr>
          <w:p w14:paraId="59940C0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1F9F401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6A8560"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08B979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643E616" w14:textId="77777777" w:rsidR="00067A58" w:rsidRPr="0070052F" w:rsidRDefault="00067A58" w:rsidP="00224199">
            <w:pPr>
              <w:jc w:val="center"/>
              <w:rPr>
                <w:rFonts w:eastAsia="Aptos" w:cs="Arial"/>
                <w:i/>
                <w:color w:val="FF0000"/>
                <w:kern w:val="2"/>
                <w:sz w:val="20"/>
                <w:szCs w:val="20"/>
                <w14:ligatures w14:val="standardContextual"/>
              </w:rPr>
            </w:pPr>
          </w:p>
        </w:tc>
        <w:tc>
          <w:tcPr>
            <w:tcW w:w="1228" w:type="dxa"/>
          </w:tcPr>
          <w:p w14:paraId="75DE862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4CC5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F4FBCF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1208B6"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1508C8E8" w14:textId="77777777" w:rsidR="00067A58" w:rsidRPr="00445BA8" w:rsidRDefault="00067A58" w:rsidP="00067A58">
      <w:pPr>
        <w:ind w:left="720"/>
        <w:rPr>
          <w:iCs/>
          <w:szCs w:val="22"/>
        </w:rPr>
      </w:pPr>
    </w:p>
    <w:p w14:paraId="0D10175E" w14:textId="77777777" w:rsidR="00067A58" w:rsidRDefault="00067A58" w:rsidP="00067A58">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 xml:space="preserve">Use the following table for JOE Members that are public bodies (not cooperatives or tribal utilities).  </w:t>
      </w:r>
      <w:r w:rsidRPr="00B31268">
        <w:rPr>
          <w:i/>
          <w:color w:val="FF00FF"/>
          <w:szCs w:val="22"/>
        </w:rPr>
        <w:t>Replicate</w:t>
      </w:r>
      <w:r>
        <w:rPr>
          <w:i/>
          <w:color w:val="FF00FF"/>
          <w:szCs w:val="22"/>
        </w:rPr>
        <w:t xml:space="preserve"> the table in section 1.3(1) below and add a new table </w:t>
      </w:r>
      <w:r w:rsidRPr="00AF303E">
        <w:rPr>
          <w:i/>
          <w:color w:val="FF00FF"/>
          <w:szCs w:val="22"/>
        </w:rPr>
        <w:t>for each JOE Member</w:t>
      </w:r>
      <w:r>
        <w:rPr>
          <w:i/>
          <w:color w:val="FF00FF"/>
          <w:szCs w:val="22"/>
        </w:rPr>
        <w:t xml:space="preserve"> with a sequential number.  E.g. 1.3(1), 1.3(2), 1.3(3) etc.</w:t>
      </w:r>
    </w:p>
    <w:p w14:paraId="3D5D35A2" w14:textId="77777777" w:rsidR="00067A58" w:rsidRDefault="00067A58" w:rsidP="00067A58">
      <w:pPr>
        <w:keepNext/>
        <w:ind w:left="720"/>
        <w:rPr>
          <w:i/>
          <w:color w:val="FF00FF"/>
          <w:szCs w:val="22"/>
        </w:rPr>
      </w:pPr>
      <w:r w:rsidRPr="00A169E5">
        <w:rPr>
          <w:i/>
          <w:color w:val="FF00FF"/>
          <w:szCs w:val="22"/>
          <w:u w:val="single"/>
        </w:rPr>
        <w:t>Drafter’s Note</w:t>
      </w:r>
      <w:r>
        <w:rPr>
          <w:i/>
          <w:color w:val="FF00FF"/>
          <w:szCs w:val="22"/>
        </w:rPr>
        <w:t xml:space="preserve">:  </w:t>
      </w:r>
      <w:r w:rsidRPr="005E2A02">
        <w:rPr>
          <w:i/>
          <w:color w:val="FF00FF"/>
          <w:szCs w:val="22"/>
        </w:rPr>
        <w:t>Leave</w:t>
      </w:r>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3BDF6271" w14:textId="77777777" w:rsidR="00067A58" w:rsidRPr="00445BA8" w:rsidRDefault="00067A58" w:rsidP="00067A58">
      <w:pPr>
        <w:pStyle w:val="ListParagraph"/>
        <w:keepNext/>
        <w:ind w:left="1440" w:hanging="720"/>
      </w:pPr>
      <w:r>
        <w:rPr>
          <w:szCs w:val="22"/>
        </w:rPr>
        <w:t>1.3(1)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Member </w:t>
      </w:r>
      <w:r w:rsidRPr="00A169E5">
        <w:rPr>
          <w:b/>
          <w:bCs/>
        </w:rPr>
        <w:t>Slice Percentage</w:t>
      </w:r>
    </w:p>
    <w:p w14:paraId="03D053AF" w14:textId="77777777" w:rsidR="00067A58" w:rsidRPr="00A169E5" w:rsidRDefault="00067A58" w:rsidP="00067A58">
      <w:pPr>
        <w:pStyle w:val="ListParagraph"/>
        <w:keepNext/>
        <w:ind w:left="1440"/>
        <w:rPr>
          <w:iCs/>
          <w:szCs w:val="22"/>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4"/>
        <w:gridCol w:w="1283"/>
        <w:gridCol w:w="887"/>
        <w:gridCol w:w="1294"/>
        <w:gridCol w:w="1200"/>
        <w:gridCol w:w="972"/>
        <w:gridCol w:w="1394"/>
        <w:gridCol w:w="1394"/>
      </w:tblGrid>
      <w:tr w:rsidR="00067A58" w:rsidRPr="0070052F" w14:paraId="77BA8E15" w14:textId="77777777" w:rsidTr="00224199">
        <w:trPr>
          <w:tblHeader/>
        </w:trPr>
        <w:tc>
          <w:tcPr>
            <w:tcW w:w="10530" w:type="dxa"/>
            <w:gridSpan w:val="9"/>
            <w:shd w:val="clear" w:color="auto" w:fill="E6E6E6"/>
          </w:tcPr>
          <w:p w14:paraId="6A2710C0" w14:textId="612EEEFF" w:rsidR="00067A58" w:rsidRPr="0070052F" w:rsidRDefault="00067A58" w:rsidP="00224199">
            <w:pPr>
              <w:pStyle w:val="ListParagraph"/>
              <w:keepNext/>
              <w:ind w:left="1080"/>
              <w:jc w:val="center"/>
              <w:rPr>
                <w:rFonts w:eastAsia="Aptos"/>
                <w:b/>
                <w:kern w:val="2"/>
                <w:sz w:val="20"/>
                <w:szCs w:val="20"/>
                <w14:ligatures w14:val="standardContextual"/>
              </w:rPr>
            </w:pPr>
            <w:r>
              <w:rPr>
                <w:b/>
                <w:bCs/>
                <w:color w:val="FF0000"/>
              </w:rPr>
              <w:t>«</w:t>
            </w:r>
            <w:r w:rsidRPr="00A87D1C">
              <w:rPr>
                <w:b/>
                <w:bCs/>
                <w:color w:val="FF0000"/>
              </w:rPr>
              <w:t xml:space="preserve">JOE Member </w:t>
            </w:r>
            <w:proofErr w:type="spellStart"/>
            <w:r w:rsidRPr="00A87D1C">
              <w:rPr>
                <w:b/>
                <w:bCs/>
                <w:color w:val="FF0000"/>
              </w:rPr>
              <w:t>Name»</w:t>
            </w:r>
            <w:r w:rsidR="004E3580" w:rsidRPr="004E3580">
              <w:rPr>
                <w:b/>
                <w:bCs/>
              </w:rPr>
              <w:t>’s</w:t>
            </w:r>
            <w:proofErr w:type="spellEnd"/>
            <w:r>
              <w:rPr>
                <w:b/>
                <w:bCs/>
              </w:rPr>
              <w:t xml:space="preserve"> Member </w:t>
            </w:r>
            <w:r w:rsidRPr="00052FA4">
              <w:rPr>
                <w:b/>
                <w:bCs/>
              </w:rPr>
              <w:t>Slice Percentage</w:t>
            </w:r>
          </w:p>
        </w:tc>
      </w:tr>
      <w:tr w:rsidR="00067A58" w:rsidRPr="0070052F" w14:paraId="504CE1C8" w14:textId="77777777" w:rsidTr="00224199">
        <w:trPr>
          <w:tblHeader/>
        </w:trPr>
        <w:tc>
          <w:tcPr>
            <w:tcW w:w="1052" w:type="dxa"/>
            <w:shd w:val="clear" w:color="auto" w:fill="E6E6E6"/>
          </w:tcPr>
          <w:p w14:paraId="4AE9B0E4"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0233FF0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1FCAC3F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40CBFB0D"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6C6AEDEC"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5D366C85"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0BEE18D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483BA082"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00" w:type="dxa"/>
            <w:shd w:val="clear" w:color="auto" w:fill="E6E6E6"/>
          </w:tcPr>
          <w:p w14:paraId="3289821B"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CHWM</w:t>
            </w:r>
          </w:p>
          <w:p w14:paraId="60510858"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1FB9FD33"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3D33503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74991AC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394" w:type="dxa"/>
            <w:shd w:val="clear" w:color="auto" w:fill="E6E6E6"/>
          </w:tcPr>
          <w:p w14:paraId="30A54B77" w14:textId="77777777" w:rsidR="00067A58" w:rsidRPr="0070052F" w:rsidRDefault="00067A58" w:rsidP="00224199">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067A58" w:rsidRPr="0070052F" w14:paraId="40993D7D" w14:textId="77777777" w:rsidTr="00224199">
        <w:tc>
          <w:tcPr>
            <w:tcW w:w="1052" w:type="dxa"/>
          </w:tcPr>
          <w:p w14:paraId="307E8F6C"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50ECF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83" w:type="dxa"/>
          </w:tcPr>
          <w:p w14:paraId="759E90B2"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887" w:type="dxa"/>
          </w:tcPr>
          <w:p w14:paraId="5F21F0E1"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94" w:type="dxa"/>
          </w:tcPr>
          <w:p w14:paraId="3422CE04"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200" w:type="dxa"/>
          </w:tcPr>
          <w:p w14:paraId="364646F8"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972" w:type="dxa"/>
          </w:tcPr>
          <w:p w14:paraId="411D77ED" w14:textId="77777777" w:rsidR="00067A58" w:rsidRPr="0070052F" w:rsidRDefault="00067A58" w:rsidP="00224199">
            <w:pPr>
              <w:widowControl w:val="0"/>
              <w:jc w:val="center"/>
              <w:rPr>
                <w:rFonts w:eastAsia="Aptos" w:cs="Arial"/>
                <w:i/>
                <w:color w:val="FF0000"/>
                <w:kern w:val="2"/>
                <w:sz w:val="20"/>
                <w:szCs w:val="20"/>
                <w14:ligatures w14:val="standardContextual"/>
              </w:rPr>
            </w:pPr>
          </w:p>
        </w:tc>
        <w:tc>
          <w:tcPr>
            <w:tcW w:w="1394" w:type="dxa"/>
          </w:tcPr>
          <w:p w14:paraId="228EA527" w14:textId="77777777" w:rsidR="00067A58" w:rsidRPr="0070052F" w:rsidRDefault="00067A58" w:rsidP="00224199">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55628BC7" w14:textId="77777777" w:rsidR="00067A58" w:rsidRPr="0070052F" w:rsidRDefault="00067A58" w:rsidP="00224199">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45C47A8" w14:textId="77777777" w:rsidTr="00224199">
        <w:tc>
          <w:tcPr>
            <w:tcW w:w="1052" w:type="dxa"/>
          </w:tcPr>
          <w:p w14:paraId="51D8C956"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04B0DB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FEC64F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AE950D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3CFE38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959C47C"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43D3933A"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6C3EB2B"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52194F5"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FFDEE59" w14:textId="77777777" w:rsidTr="00224199">
        <w:tc>
          <w:tcPr>
            <w:tcW w:w="1052" w:type="dxa"/>
          </w:tcPr>
          <w:p w14:paraId="5335CAE7"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51B5D5B6"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7D48022"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E446A19"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1A7217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3BAB627"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CEAE8A9"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2AEC63DA"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9BF6E7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361D3B" w14:textId="77777777" w:rsidTr="00224199">
        <w:tc>
          <w:tcPr>
            <w:tcW w:w="1052" w:type="dxa"/>
          </w:tcPr>
          <w:p w14:paraId="5BADB6B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3247FB14"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0E77EB43"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9891746"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B4E992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6156DE1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C91E4A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63FEAB0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BF3C76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02F4F22" w14:textId="77777777" w:rsidTr="00224199">
        <w:tc>
          <w:tcPr>
            <w:tcW w:w="1052" w:type="dxa"/>
          </w:tcPr>
          <w:p w14:paraId="410C0D3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0664CED5"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645F638B"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A7AC51B"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2E86F1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9FA3D09"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10047C42"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1F985E"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224FDF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4225EF71" w14:textId="77777777" w:rsidTr="00224199">
        <w:tc>
          <w:tcPr>
            <w:tcW w:w="1052" w:type="dxa"/>
          </w:tcPr>
          <w:p w14:paraId="41FBAEDB"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6F6FE9C9"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368C93E"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5FD27D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6BEF290B"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1066A1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E206E6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3D398B1D"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639ABBDD"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2D60EA5" w14:textId="77777777" w:rsidTr="00224199">
        <w:tc>
          <w:tcPr>
            <w:tcW w:w="1052" w:type="dxa"/>
          </w:tcPr>
          <w:p w14:paraId="445F99F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22A18EDD"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2AF285BC"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350141C8"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0C45703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EEFEB8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52AFD7F"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4BC31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6E88D812"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2E46A2D5" w14:textId="77777777" w:rsidTr="00224199">
        <w:tc>
          <w:tcPr>
            <w:tcW w:w="1052" w:type="dxa"/>
          </w:tcPr>
          <w:p w14:paraId="38FC9D31"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4E27450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53910546"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7D842A70"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25D0CFD"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56C81AF4"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5BEE2B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70BC1A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390FCD60"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53CEA5A" w14:textId="77777777" w:rsidTr="00224199">
        <w:tc>
          <w:tcPr>
            <w:tcW w:w="1052" w:type="dxa"/>
          </w:tcPr>
          <w:p w14:paraId="66E19FBE" w14:textId="77777777" w:rsidR="00067A58" w:rsidRPr="0070052F" w:rsidRDefault="00067A58" w:rsidP="00224199">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78BA181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63BCD15"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F37491E"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56FCB70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38055032"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EE255CC"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C023F77"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D496F3A"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26F0533" w14:textId="77777777" w:rsidTr="00224199">
        <w:tc>
          <w:tcPr>
            <w:tcW w:w="1052" w:type="dxa"/>
          </w:tcPr>
          <w:p w14:paraId="5CF72FD9"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11F377AB"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44429ACF"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4A39E02C"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959E42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78939DA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521369C1"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4DCCEE8C"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49E85E1B"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1D8DBD66" w14:textId="77777777" w:rsidTr="00224199">
        <w:tc>
          <w:tcPr>
            <w:tcW w:w="1052" w:type="dxa"/>
          </w:tcPr>
          <w:p w14:paraId="28277C1A"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0DD0AD9E"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9A1346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864417D"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9312BBC"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E677E2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336044A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0F35F536"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40CE3D9"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52C86C57" w14:textId="77777777" w:rsidTr="00224199">
        <w:tc>
          <w:tcPr>
            <w:tcW w:w="1052" w:type="dxa"/>
          </w:tcPr>
          <w:p w14:paraId="61A7A30E"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7727485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90F4644"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1A076091"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10678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8617400"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DABED6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7C06F19"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C72FFB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DB39227" w14:textId="77777777" w:rsidTr="00224199">
        <w:tc>
          <w:tcPr>
            <w:tcW w:w="1052" w:type="dxa"/>
          </w:tcPr>
          <w:p w14:paraId="6DF1182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53956A1"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3BD481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5F82650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286AA7DE"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1EB6BFD3"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E9C2C3"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1AD20"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01BB68E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028D34C8" w14:textId="77777777" w:rsidTr="00224199">
        <w:tc>
          <w:tcPr>
            <w:tcW w:w="1052" w:type="dxa"/>
          </w:tcPr>
          <w:p w14:paraId="3CFA92CD"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73DE8887"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3B289CE1"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01724B4"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32E7D360"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2A4D661"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08C10C2D"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70FCD205"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2E11F914"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78C4D039" w14:textId="77777777" w:rsidTr="00224199">
        <w:tc>
          <w:tcPr>
            <w:tcW w:w="1052" w:type="dxa"/>
          </w:tcPr>
          <w:p w14:paraId="7E2E9F30"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9E0008"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11740C99"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2C140D52"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184FBE0F"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463B12ED"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6351E0E4"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572D8004"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0794F69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067A58" w:rsidRPr="0070052F" w14:paraId="39DA00DB" w14:textId="77777777" w:rsidTr="00224199">
        <w:tc>
          <w:tcPr>
            <w:tcW w:w="1052" w:type="dxa"/>
          </w:tcPr>
          <w:p w14:paraId="317524F3" w14:textId="77777777" w:rsidR="00067A58" w:rsidRPr="0070052F" w:rsidRDefault="00067A58" w:rsidP="00224199">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76175D0F" w14:textId="77777777" w:rsidR="00067A58" w:rsidRPr="0070052F" w:rsidRDefault="00067A58" w:rsidP="00224199">
            <w:pPr>
              <w:jc w:val="center"/>
              <w:rPr>
                <w:rFonts w:eastAsia="Aptos" w:cs="Arial"/>
                <w:i/>
                <w:color w:val="FF0000"/>
                <w:kern w:val="2"/>
                <w:sz w:val="20"/>
                <w:szCs w:val="20"/>
                <w14:ligatures w14:val="standardContextual"/>
              </w:rPr>
            </w:pPr>
          </w:p>
        </w:tc>
        <w:tc>
          <w:tcPr>
            <w:tcW w:w="1283" w:type="dxa"/>
          </w:tcPr>
          <w:p w14:paraId="795A0008" w14:textId="77777777" w:rsidR="00067A58" w:rsidRPr="0070052F" w:rsidRDefault="00067A58" w:rsidP="00224199">
            <w:pPr>
              <w:jc w:val="center"/>
              <w:rPr>
                <w:rFonts w:eastAsia="Aptos" w:cs="Arial"/>
                <w:i/>
                <w:color w:val="FF0000"/>
                <w:kern w:val="2"/>
                <w:sz w:val="20"/>
                <w:szCs w:val="20"/>
                <w14:ligatures w14:val="standardContextual"/>
              </w:rPr>
            </w:pPr>
          </w:p>
        </w:tc>
        <w:tc>
          <w:tcPr>
            <w:tcW w:w="887" w:type="dxa"/>
          </w:tcPr>
          <w:p w14:paraId="0CC02F37" w14:textId="77777777" w:rsidR="00067A58" w:rsidRPr="0070052F" w:rsidRDefault="00067A58" w:rsidP="00224199">
            <w:pPr>
              <w:jc w:val="center"/>
              <w:rPr>
                <w:rFonts w:eastAsia="Aptos" w:cs="Arial"/>
                <w:i/>
                <w:color w:val="FF0000"/>
                <w:kern w:val="2"/>
                <w:sz w:val="20"/>
                <w:szCs w:val="20"/>
                <w14:ligatures w14:val="standardContextual"/>
              </w:rPr>
            </w:pPr>
          </w:p>
        </w:tc>
        <w:tc>
          <w:tcPr>
            <w:tcW w:w="1294" w:type="dxa"/>
          </w:tcPr>
          <w:p w14:paraId="43E011A5" w14:textId="77777777" w:rsidR="00067A58" w:rsidRPr="0070052F" w:rsidRDefault="00067A58" w:rsidP="00224199">
            <w:pPr>
              <w:jc w:val="center"/>
              <w:rPr>
                <w:rFonts w:eastAsia="Aptos" w:cs="Arial"/>
                <w:i/>
                <w:color w:val="FF0000"/>
                <w:kern w:val="2"/>
                <w:sz w:val="20"/>
                <w:szCs w:val="20"/>
                <w14:ligatures w14:val="standardContextual"/>
              </w:rPr>
            </w:pPr>
          </w:p>
        </w:tc>
        <w:tc>
          <w:tcPr>
            <w:tcW w:w="1200" w:type="dxa"/>
          </w:tcPr>
          <w:p w14:paraId="0611B76B" w14:textId="77777777" w:rsidR="00067A58" w:rsidRPr="0070052F" w:rsidRDefault="00067A58" w:rsidP="00224199">
            <w:pPr>
              <w:jc w:val="center"/>
              <w:rPr>
                <w:rFonts w:eastAsia="Aptos" w:cs="Arial"/>
                <w:i/>
                <w:color w:val="FF0000"/>
                <w:kern w:val="2"/>
                <w:sz w:val="20"/>
                <w:szCs w:val="20"/>
                <w14:ligatures w14:val="standardContextual"/>
              </w:rPr>
            </w:pPr>
          </w:p>
        </w:tc>
        <w:tc>
          <w:tcPr>
            <w:tcW w:w="972" w:type="dxa"/>
          </w:tcPr>
          <w:p w14:paraId="70B63A7E" w14:textId="77777777" w:rsidR="00067A58" w:rsidRPr="0070052F" w:rsidRDefault="00067A58" w:rsidP="00224199">
            <w:pPr>
              <w:jc w:val="center"/>
              <w:rPr>
                <w:rFonts w:eastAsia="Aptos" w:cs="Arial"/>
                <w:i/>
                <w:color w:val="FF0000"/>
                <w:kern w:val="2"/>
                <w:sz w:val="20"/>
                <w:szCs w:val="20"/>
                <w14:ligatures w14:val="standardContextual"/>
              </w:rPr>
            </w:pPr>
          </w:p>
        </w:tc>
        <w:tc>
          <w:tcPr>
            <w:tcW w:w="1394" w:type="dxa"/>
          </w:tcPr>
          <w:p w14:paraId="19EEDD93" w14:textId="77777777" w:rsidR="00067A58" w:rsidRPr="0070052F" w:rsidRDefault="00067A58" w:rsidP="00224199">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394" w:type="dxa"/>
          </w:tcPr>
          <w:p w14:paraId="7BB71628" w14:textId="77777777" w:rsidR="00067A58" w:rsidRPr="0070052F" w:rsidRDefault="00067A58" w:rsidP="00224199">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7B5FA301" w14:textId="77777777" w:rsidR="00067A58" w:rsidRPr="004C6C02" w:rsidRDefault="00067A58" w:rsidP="00067A58">
      <w:pPr>
        <w:rPr>
          <w:i/>
          <w:color w:val="FF00FF"/>
          <w:szCs w:val="22"/>
        </w:rPr>
      </w:pPr>
      <w:r w:rsidRPr="004C6C02">
        <w:rPr>
          <w:i/>
          <w:color w:val="FF00FF"/>
          <w:szCs w:val="22"/>
        </w:rPr>
        <w:t>End Option 4</w:t>
      </w:r>
    </w:p>
    <w:p w14:paraId="3E44563F" w14:textId="77777777" w:rsidR="00067A58" w:rsidRPr="0070052F" w:rsidRDefault="00067A58" w:rsidP="002054FF">
      <w:pPr>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2054FF">
      <w:pPr>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tc>
      </w:tr>
    </w:tbl>
    <w:p w14:paraId="7936B2FF" w14:textId="77777777" w:rsidR="0070052F" w:rsidRPr="00FE3732" w:rsidRDefault="0070052F" w:rsidP="0070052F"/>
    <w:p w14:paraId="1BC696B4" w14:textId="4411B8BB" w:rsidR="0069185F" w:rsidRPr="00445BA8" w:rsidRDefault="0069185F" w:rsidP="0069185F">
      <w:pPr>
        <w:keepNext/>
        <w:keepLines/>
        <w:rPr>
          <w:i/>
          <w:color w:val="FF00FF"/>
          <w:szCs w:val="22"/>
        </w:rPr>
      </w:pPr>
      <w:r w:rsidRPr="00445BA8">
        <w:rPr>
          <w:i/>
          <w:color w:val="FF00FF"/>
          <w:szCs w:val="22"/>
        </w:rPr>
        <w:t xml:space="preserve">Option </w:t>
      </w:r>
      <w:r>
        <w:rPr>
          <w:i/>
          <w:color w:val="FF00FF"/>
          <w:szCs w:val="22"/>
        </w:rPr>
        <w:t>1</w:t>
      </w:r>
      <w:r w:rsidRPr="00445BA8">
        <w:rPr>
          <w:i/>
          <w:color w:val="FF00FF"/>
          <w:szCs w:val="22"/>
        </w:rPr>
        <w:t xml:space="preserve">:  Include the following for customers that are </w:t>
      </w:r>
      <w:r>
        <w:rPr>
          <w:i/>
          <w:color w:val="FF00FF"/>
          <w:szCs w:val="22"/>
        </w:rPr>
        <w:t xml:space="preserve">not </w:t>
      </w:r>
      <w:r w:rsidRPr="00445BA8">
        <w:rPr>
          <w:i/>
          <w:color w:val="FF00FF"/>
          <w:szCs w:val="22"/>
        </w:rPr>
        <w:t>JOEs.</w:t>
      </w:r>
    </w:p>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1153FB89" w:rsidR="0070052F" w:rsidRPr="0069185F" w:rsidRDefault="0069185F" w:rsidP="0070052F">
      <w:pPr>
        <w:rPr>
          <w:i/>
          <w:color w:val="FF00FF"/>
        </w:rPr>
      </w:pPr>
      <w:r w:rsidRPr="0069185F">
        <w:rPr>
          <w:i/>
          <w:color w:val="FF00FF"/>
        </w:rPr>
        <w:t>End Option 1</w:t>
      </w:r>
    </w:p>
    <w:p w14:paraId="726B3CC6" w14:textId="77777777" w:rsidR="0069185F" w:rsidRDefault="0069185F" w:rsidP="0070052F"/>
    <w:p w14:paraId="0D541829" w14:textId="77777777" w:rsidR="0069185F" w:rsidRPr="00445BA8" w:rsidRDefault="0069185F" w:rsidP="0069185F">
      <w:pPr>
        <w:keepNext/>
        <w:keepLines/>
        <w:rPr>
          <w:i/>
          <w:color w:val="FF00FF"/>
          <w:szCs w:val="22"/>
        </w:rPr>
      </w:pPr>
      <w:r w:rsidRPr="00445BA8">
        <w:rPr>
          <w:i/>
          <w:color w:val="FF00FF"/>
          <w:szCs w:val="22"/>
        </w:rPr>
        <w:t>Option 2:  Include the following for customers that are JOEs.</w:t>
      </w:r>
    </w:p>
    <w:p w14:paraId="6E2F8F65" w14:textId="77777777" w:rsidR="0069185F" w:rsidRDefault="0069185F" w:rsidP="0069185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319CFFDE" w14:textId="77777777" w:rsidR="0069185F" w:rsidRDefault="0069185F" w:rsidP="0069185F">
      <w:pPr>
        <w:ind w:left="720"/>
        <w:rPr>
          <w:szCs w:val="22"/>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Firm Slice Amount and the portion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Firm Slice Amount attributable to each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t xml:space="preserve"> Members calculated</w:t>
      </w:r>
      <w:r w:rsidRPr="00F251E1">
        <w:t xml:space="preserve"> pursuant to section</w:t>
      </w:r>
      <w:r>
        <w:t> 5.4 of this Agreement.</w:t>
      </w:r>
    </w:p>
    <w:p w14:paraId="6F10A9F5" w14:textId="77777777" w:rsidR="0069185F" w:rsidRDefault="0069185F" w:rsidP="0069185F">
      <w:pPr>
        <w:ind w:left="1440" w:hanging="720"/>
        <w:rPr>
          <w:szCs w:val="22"/>
        </w:rPr>
      </w:pPr>
    </w:p>
    <w:p w14:paraId="6D5512B0" w14:textId="2AD8FE96" w:rsidR="0069185F" w:rsidRDefault="0069185F" w:rsidP="0069185F">
      <w:pPr>
        <w:keepNext/>
        <w:keepLines/>
        <w:ind w:left="1440" w:hanging="720"/>
        <w:rPr>
          <w:szCs w:val="22"/>
        </w:rPr>
      </w:pPr>
      <w:r>
        <w:rPr>
          <w:szCs w:val="22"/>
        </w:rPr>
        <w:lastRenderedPageBreak/>
        <w:t>3.1</w:t>
      </w:r>
      <w:r>
        <w:rPr>
          <w:szCs w:val="22"/>
        </w:rPr>
        <w:tab/>
      </w:r>
      <w:r w:rsidRPr="00342F8A">
        <w:rPr>
          <w:b/>
          <w:bCs/>
          <w:color w:val="FF0000"/>
        </w:rPr>
        <w:t xml:space="preserve">«Customer </w:t>
      </w:r>
      <w:proofErr w:type="spellStart"/>
      <w:r w:rsidRPr="00342F8A">
        <w:rPr>
          <w:b/>
          <w:bCs/>
          <w:color w:val="FF0000"/>
        </w:rPr>
        <w:t>Name»</w:t>
      </w:r>
      <w:r w:rsidRPr="00342F8A">
        <w:rPr>
          <w:b/>
          <w:bCs/>
        </w:rPr>
        <w:t>’s</w:t>
      </w:r>
      <w:proofErr w:type="spellEnd"/>
      <w:r w:rsidRPr="00342F8A">
        <w:rPr>
          <w:b/>
          <w:bCs/>
        </w:rPr>
        <w:t xml:space="preserve"> </w:t>
      </w:r>
      <w:r>
        <w:rPr>
          <w:b/>
          <w:bCs/>
        </w:rPr>
        <w:t>Firm Slice Amount</w:t>
      </w:r>
    </w:p>
    <w:p w14:paraId="73BADF59" w14:textId="77777777" w:rsidR="0069185F" w:rsidRPr="00190596" w:rsidRDefault="0069185F" w:rsidP="0069185F">
      <w:pPr>
        <w:keepNext/>
        <w:ind w:left="720"/>
      </w:pPr>
    </w:p>
    <w:p w14:paraId="63174B72" w14:textId="77777777" w:rsidR="0069185F" w:rsidRPr="00F251E1" w:rsidRDefault="0069185F" w:rsidP="0069185F">
      <w:pPr>
        <w:keepNext/>
        <w:keepLines/>
        <w:spacing w:line="240" w:lineRule="atLeast"/>
        <w:ind w:left="1440"/>
        <w:rPr>
          <w:i/>
          <w:color w:val="FF00FF"/>
        </w:rPr>
      </w:pPr>
      <w:r w:rsidRPr="00F251E1">
        <w:rPr>
          <w:i/>
          <w:color w:val="FF00FF"/>
          <w:u w:val="single"/>
        </w:rPr>
        <w:t>Drafter’s Note</w:t>
      </w:r>
      <w:r w:rsidRPr="00F251E1">
        <w:rPr>
          <w:i/>
          <w:color w:val="FF00FF"/>
        </w:rPr>
        <w:t xml:space="preserve">:  </w:t>
      </w:r>
      <w:r>
        <w:rPr>
          <w:i/>
          <w:color w:val="FF00FF"/>
        </w:rPr>
        <w:t>Leave</w:t>
      </w:r>
      <w:r w:rsidRPr="00F251E1">
        <w:rPr>
          <w:i/>
          <w:color w:val="FF00FF"/>
        </w:rPr>
        <w:t xml:space="preserve"> 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5EC81ADD"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FB646D5" w14:textId="77777777" w:rsidR="0069185F" w:rsidRPr="00F251E1" w:rsidRDefault="0069185F" w:rsidP="00224199">
            <w:pPr>
              <w:keepNext/>
              <w:jc w:val="center"/>
              <w:rPr>
                <w:rFonts w:cs="Arial"/>
                <w:b/>
                <w:bCs/>
              </w:rPr>
            </w:pPr>
            <w:r w:rsidRPr="001C2316">
              <w:rPr>
                <w:b/>
                <w:bCs/>
                <w:color w:val="FF0000"/>
              </w:rPr>
              <w:t>«Customer Name»</w:t>
            </w:r>
            <w:r w:rsidRPr="00445BA8">
              <w:rPr>
                <w:b/>
                <w:bCs/>
              </w:rPr>
              <w:t xml:space="preserve"> </w:t>
            </w:r>
            <w:r>
              <w:rPr>
                <w:rFonts w:cs="Arial"/>
                <w:b/>
                <w:bCs/>
              </w:rPr>
              <w:t>Firm Slice Amount</w:t>
            </w:r>
          </w:p>
        </w:tc>
      </w:tr>
      <w:tr w:rsidR="0069185F" w:rsidRPr="00F251E1" w14:paraId="1063B810"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BB870C"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E38AD60"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3F6029CC"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67303C7E"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408D8F41"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11BD9685"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314420F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1DB27E5A"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3A60082"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726E75CE"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12AA665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2E24A685"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F14F569"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217A6B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69185F" w:rsidRPr="00F251E1" w14:paraId="74E5D9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9901C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79B7A72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C6A1E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F3EAE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C2072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9997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622A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B40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B26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B68E8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87AA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358A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C7B6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65C5A7"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C5ED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AF9A19" w14:textId="77777777" w:rsidR="0069185F" w:rsidRPr="00F251E1" w:rsidRDefault="0069185F" w:rsidP="00224199">
            <w:pPr>
              <w:keepNext/>
              <w:jc w:val="center"/>
              <w:rPr>
                <w:rFonts w:cs="Arial"/>
                <w:sz w:val="18"/>
                <w:szCs w:val="18"/>
              </w:rPr>
            </w:pPr>
          </w:p>
        </w:tc>
      </w:tr>
      <w:tr w:rsidR="0069185F" w:rsidRPr="00F251E1" w14:paraId="0B9B724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59500A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046CD0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344E8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B5415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99B9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6B2AE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5951A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9F6CC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1D1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442C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E1788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A609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B735A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6920A21" w14:textId="77777777" w:rsidR="0069185F" w:rsidRPr="00F251E1" w:rsidRDefault="0069185F" w:rsidP="00224199">
            <w:pPr>
              <w:jc w:val="center"/>
              <w:rPr>
                <w:rFonts w:cs="Arial"/>
                <w:sz w:val="18"/>
                <w:szCs w:val="18"/>
              </w:rPr>
            </w:pPr>
          </w:p>
        </w:tc>
      </w:tr>
      <w:tr w:rsidR="0069185F" w:rsidRPr="00F251E1" w14:paraId="3259B3E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7AC80E"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3C4C721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567C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EFAE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91BDB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294B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31764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92ACE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FF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A25FE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4666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2BB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461F8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3475C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9742A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EE5ADE2" w14:textId="77777777" w:rsidR="0069185F" w:rsidRPr="00F251E1" w:rsidRDefault="0069185F" w:rsidP="00224199">
            <w:pPr>
              <w:keepNext/>
              <w:jc w:val="center"/>
              <w:rPr>
                <w:rFonts w:cs="Arial"/>
                <w:sz w:val="18"/>
                <w:szCs w:val="18"/>
              </w:rPr>
            </w:pPr>
          </w:p>
        </w:tc>
      </w:tr>
      <w:tr w:rsidR="0069185F" w:rsidRPr="00F251E1" w14:paraId="2792BFE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C0F48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470DC2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BA44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ECFE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E972A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E0C02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3823D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C46F4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EE1E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14422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53ABA8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1341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BD533C"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2EEEFA" w14:textId="77777777" w:rsidR="0069185F" w:rsidRPr="00F251E1" w:rsidRDefault="0069185F" w:rsidP="00224199">
            <w:pPr>
              <w:jc w:val="center"/>
              <w:rPr>
                <w:rFonts w:cs="Arial"/>
                <w:sz w:val="18"/>
                <w:szCs w:val="18"/>
              </w:rPr>
            </w:pPr>
          </w:p>
        </w:tc>
      </w:tr>
      <w:tr w:rsidR="0069185F" w:rsidRPr="00F251E1" w14:paraId="05131269"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D95EB5"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0F0592E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B5F2A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A2AC6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0C75E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1330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5D5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1082E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ACA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B3E69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A26E3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6B57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3F9447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C4F9D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B0F70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00DC05" w14:textId="77777777" w:rsidR="0069185F" w:rsidRPr="00F251E1" w:rsidRDefault="0069185F" w:rsidP="00224199">
            <w:pPr>
              <w:keepNext/>
              <w:jc w:val="center"/>
              <w:rPr>
                <w:rFonts w:cs="Arial"/>
                <w:sz w:val="18"/>
                <w:szCs w:val="18"/>
              </w:rPr>
            </w:pPr>
          </w:p>
        </w:tc>
      </w:tr>
      <w:tr w:rsidR="0069185F" w:rsidRPr="00F251E1" w14:paraId="2E4DAF3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E218C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DEBC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EF8BC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D1ED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8733D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DCDAE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C5DBC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8D4CD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8BA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A92A3"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C84D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3F1EB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8B30C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8DAD5EC" w14:textId="77777777" w:rsidR="0069185F" w:rsidRPr="00F251E1" w:rsidRDefault="0069185F" w:rsidP="00224199">
            <w:pPr>
              <w:jc w:val="center"/>
              <w:rPr>
                <w:rFonts w:cs="Arial"/>
                <w:sz w:val="18"/>
                <w:szCs w:val="18"/>
              </w:rPr>
            </w:pPr>
          </w:p>
        </w:tc>
      </w:tr>
      <w:tr w:rsidR="0069185F" w:rsidRPr="00F251E1" w14:paraId="4623CA4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5472A0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487FFB6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13ABC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B1F50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1180B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845D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01E49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C1AB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8A14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3522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83B54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CE839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9A27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BDFA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EFF0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3BB6E38" w14:textId="77777777" w:rsidR="0069185F" w:rsidRPr="00F251E1" w:rsidRDefault="0069185F" w:rsidP="00224199">
            <w:pPr>
              <w:keepNext/>
              <w:jc w:val="center"/>
              <w:rPr>
                <w:rFonts w:cs="Arial"/>
                <w:sz w:val="18"/>
                <w:szCs w:val="18"/>
              </w:rPr>
            </w:pPr>
          </w:p>
        </w:tc>
      </w:tr>
      <w:tr w:rsidR="0069185F" w:rsidRPr="00F251E1" w14:paraId="2F9CFCE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DBE2C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97AF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3A7E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23003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CD17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04ABF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45C9E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60162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3E076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716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9D8A7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D5536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EDEA1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3A535D" w14:textId="77777777" w:rsidR="0069185F" w:rsidRPr="00F251E1" w:rsidRDefault="0069185F" w:rsidP="00224199">
            <w:pPr>
              <w:jc w:val="center"/>
              <w:rPr>
                <w:rFonts w:cs="Arial"/>
                <w:sz w:val="18"/>
                <w:szCs w:val="18"/>
              </w:rPr>
            </w:pPr>
          </w:p>
        </w:tc>
      </w:tr>
      <w:tr w:rsidR="0069185F" w:rsidRPr="00F251E1" w14:paraId="622F709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49F669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2B4FE8D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FE4FF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74F19D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9F15C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13A13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1C11E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84FE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4DD0C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4EE19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32524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8A31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9F83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7DCEB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D6FE19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2DACEE" w14:textId="77777777" w:rsidR="0069185F" w:rsidRPr="00F251E1" w:rsidRDefault="0069185F" w:rsidP="00224199">
            <w:pPr>
              <w:keepNext/>
              <w:jc w:val="center"/>
              <w:rPr>
                <w:rFonts w:cs="Arial"/>
                <w:sz w:val="18"/>
                <w:szCs w:val="18"/>
              </w:rPr>
            </w:pPr>
          </w:p>
        </w:tc>
      </w:tr>
      <w:tr w:rsidR="0069185F" w:rsidRPr="00F251E1" w14:paraId="063CB6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A4A420"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4E392A8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2255A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C36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F2FA9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83C6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60022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FD283"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7BA97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21AE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73E7D06"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4F2B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F35F2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3B307BE" w14:textId="77777777" w:rsidR="0069185F" w:rsidRPr="00F251E1" w:rsidRDefault="0069185F" w:rsidP="00224199">
            <w:pPr>
              <w:jc w:val="center"/>
              <w:rPr>
                <w:rFonts w:cs="Arial"/>
                <w:sz w:val="18"/>
                <w:szCs w:val="18"/>
              </w:rPr>
            </w:pPr>
          </w:p>
        </w:tc>
      </w:tr>
      <w:tr w:rsidR="0069185F" w:rsidRPr="00F251E1" w14:paraId="6FA055E7"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303CFB"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59EADE6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50C6E4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EED72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C1EDA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C6255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92303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50E37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32D6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671B0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F851A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5D936D"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ED8D2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4CA86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E5105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B1D2A4" w14:textId="77777777" w:rsidR="0069185F" w:rsidRPr="00F251E1" w:rsidRDefault="0069185F" w:rsidP="00224199">
            <w:pPr>
              <w:keepNext/>
              <w:jc w:val="center"/>
              <w:rPr>
                <w:rFonts w:cs="Arial"/>
                <w:sz w:val="18"/>
                <w:szCs w:val="18"/>
              </w:rPr>
            </w:pPr>
          </w:p>
        </w:tc>
      </w:tr>
      <w:tr w:rsidR="0069185F" w:rsidRPr="00F251E1" w14:paraId="54AB7E4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262125F"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76785E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88BC0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A1E2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6D15C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E974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373E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FDA8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4EC0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9069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ED832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CC410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E7CB0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D641CA4" w14:textId="77777777" w:rsidR="0069185F" w:rsidRPr="00F251E1" w:rsidRDefault="0069185F" w:rsidP="00224199">
            <w:pPr>
              <w:jc w:val="center"/>
              <w:rPr>
                <w:rFonts w:cs="Arial"/>
                <w:sz w:val="18"/>
                <w:szCs w:val="18"/>
              </w:rPr>
            </w:pPr>
          </w:p>
        </w:tc>
      </w:tr>
      <w:tr w:rsidR="0069185F" w:rsidRPr="00F251E1" w14:paraId="1F174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18DE5C"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51AF09C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AA694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696107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02F4E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B3BC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B1420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3E95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9A1E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94CC5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712DD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F9002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86B61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04BB3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8E260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455FBF0" w14:textId="77777777" w:rsidR="0069185F" w:rsidRPr="00F251E1" w:rsidRDefault="0069185F" w:rsidP="00224199">
            <w:pPr>
              <w:keepNext/>
              <w:jc w:val="center"/>
              <w:rPr>
                <w:rFonts w:cs="Arial"/>
                <w:sz w:val="18"/>
                <w:szCs w:val="18"/>
              </w:rPr>
            </w:pPr>
          </w:p>
        </w:tc>
      </w:tr>
      <w:tr w:rsidR="0069185F" w:rsidRPr="00F251E1" w14:paraId="23D92E74"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168D6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33B832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236E1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4383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14195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1C4D0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C326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62B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615A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38F94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C0550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8A38B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AEC28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68E300" w14:textId="77777777" w:rsidR="0069185F" w:rsidRPr="00F251E1" w:rsidRDefault="0069185F" w:rsidP="00224199">
            <w:pPr>
              <w:jc w:val="center"/>
              <w:rPr>
                <w:rFonts w:cs="Arial"/>
                <w:sz w:val="18"/>
                <w:szCs w:val="18"/>
              </w:rPr>
            </w:pPr>
          </w:p>
        </w:tc>
      </w:tr>
      <w:tr w:rsidR="0069185F" w:rsidRPr="00F251E1" w14:paraId="3ABF01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DD7CC2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3FEE2896"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9D85D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25AA6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63A6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FC7D1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57506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B4DE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D364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B774D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0ADEA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0DB358"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2A613A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4CE1F4"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854A3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7E2F6C" w14:textId="77777777" w:rsidR="0069185F" w:rsidRPr="00F251E1" w:rsidRDefault="0069185F" w:rsidP="00224199">
            <w:pPr>
              <w:keepNext/>
              <w:jc w:val="center"/>
              <w:rPr>
                <w:rFonts w:cs="Arial"/>
                <w:sz w:val="18"/>
                <w:szCs w:val="18"/>
              </w:rPr>
            </w:pPr>
          </w:p>
        </w:tc>
      </w:tr>
      <w:tr w:rsidR="0069185F" w:rsidRPr="00F251E1" w14:paraId="5C3EBF1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97E121"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3A4724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C0C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9FE3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B3AB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815B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05A6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CEB68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93D60D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7EA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4ABE94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21D64F"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277C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0DC3DE1" w14:textId="77777777" w:rsidR="0069185F" w:rsidRPr="00F251E1" w:rsidRDefault="0069185F" w:rsidP="00224199">
            <w:pPr>
              <w:jc w:val="center"/>
              <w:rPr>
                <w:rFonts w:cs="Arial"/>
                <w:sz w:val="18"/>
                <w:szCs w:val="18"/>
              </w:rPr>
            </w:pPr>
          </w:p>
        </w:tc>
      </w:tr>
      <w:tr w:rsidR="0069185F" w:rsidRPr="00F251E1" w14:paraId="03C1208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E3509AD"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568EC8F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3094CB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6D1878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4978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8DA2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F6864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8B1A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BFB9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70D6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FEE7B9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079A3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B3BB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19970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C327C7"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D9E765" w14:textId="77777777" w:rsidR="0069185F" w:rsidRPr="00F251E1" w:rsidRDefault="0069185F" w:rsidP="00224199">
            <w:pPr>
              <w:keepNext/>
              <w:jc w:val="center"/>
              <w:rPr>
                <w:rFonts w:cs="Arial"/>
                <w:sz w:val="18"/>
                <w:szCs w:val="18"/>
              </w:rPr>
            </w:pPr>
          </w:p>
        </w:tc>
      </w:tr>
      <w:tr w:rsidR="0069185F" w:rsidRPr="00F251E1" w14:paraId="6BBB5A8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C052D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6FB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522E8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FCE2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58C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7BE58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208B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1C351"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2EAA0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CCF5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0EA201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DD8E5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A94DE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01DA121" w14:textId="77777777" w:rsidR="0069185F" w:rsidRPr="00F251E1" w:rsidRDefault="0069185F" w:rsidP="00224199">
            <w:pPr>
              <w:jc w:val="center"/>
              <w:rPr>
                <w:rFonts w:cs="Arial"/>
                <w:sz w:val="18"/>
                <w:szCs w:val="18"/>
              </w:rPr>
            </w:pPr>
          </w:p>
        </w:tc>
      </w:tr>
      <w:tr w:rsidR="0069185F" w:rsidRPr="00F251E1" w14:paraId="53BADDAC"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8C202C"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612ADD5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D6F75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BDB6E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305F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0382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06827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C7CA5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AA9E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53ED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C865D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F6E742"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128AC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627F75"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C087D1"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3272E60" w14:textId="77777777" w:rsidR="0069185F" w:rsidRPr="00F251E1" w:rsidRDefault="0069185F" w:rsidP="00224199">
            <w:pPr>
              <w:keepNext/>
              <w:jc w:val="center"/>
              <w:rPr>
                <w:rFonts w:cs="Arial"/>
                <w:sz w:val="18"/>
                <w:szCs w:val="18"/>
              </w:rPr>
            </w:pPr>
          </w:p>
        </w:tc>
      </w:tr>
      <w:tr w:rsidR="0069185F" w:rsidRPr="00F251E1" w14:paraId="36552F7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47AED03"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E356B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82A7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5C52F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E6901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2801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690C5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AF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A0BC6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8E009"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6795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2469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BA60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0B51FC" w14:textId="77777777" w:rsidR="0069185F" w:rsidRPr="00F251E1" w:rsidRDefault="0069185F" w:rsidP="00224199">
            <w:pPr>
              <w:jc w:val="center"/>
              <w:rPr>
                <w:rFonts w:cs="Arial"/>
                <w:sz w:val="18"/>
                <w:szCs w:val="18"/>
              </w:rPr>
            </w:pPr>
          </w:p>
        </w:tc>
      </w:tr>
      <w:tr w:rsidR="0069185F" w:rsidRPr="00F251E1" w14:paraId="304E4B3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0B29C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69185F" w:rsidRPr="00F251E1" w14:paraId="7A4B80E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6A8AFD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06E6E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8B27D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52E9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920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10A5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36BA1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8EFD2B"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93469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08053E"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BDF50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6F42F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669347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0F2D58" w14:textId="77777777" w:rsidR="0069185F" w:rsidRPr="00F251E1" w:rsidRDefault="0069185F" w:rsidP="00224199">
            <w:pPr>
              <w:keepNext/>
              <w:jc w:val="center"/>
              <w:rPr>
                <w:rFonts w:cs="Arial"/>
                <w:sz w:val="18"/>
                <w:szCs w:val="18"/>
              </w:rPr>
            </w:pPr>
          </w:p>
        </w:tc>
      </w:tr>
      <w:tr w:rsidR="0069185F" w:rsidRPr="00F251E1" w14:paraId="26FF92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9DFCF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0FE1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941C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262F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AAA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9FB6D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5B78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CED869"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51259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1BC57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73DF4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4A116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F8A35A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39C321" w14:textId="77777777" w:rsidR="0069185F" w:rsidRPr="00F251E1" w:rsidRDefault="0069185F" w:rsidP="00224199">
            <w:pPr>
              <w:jc w:val="center"/>
              <w:rPr>
                <w:rFonts w:cs="Arial"/>
                <w:sz w:val="18"/>
                <w:szCs w:val="18"/>
              </w:rPr>
            </w:pPr>
          </w:p>
        </w:tc>
      </w:tr>
      <w:tr w:rsidR="0069185F" w:rsidRPr="00F251E1" w14:paraId="7D9E388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5B50C1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61ABEA0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EA9EC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8D92F8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01FB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0B0E5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280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85926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4E01D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A8493A"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0E068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1DDF7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135B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AC49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934BAF"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CB709C" w14:textId="77777777" w:rsidR="0069185F" w:rsidRPr="00F251E1" w:rsidRDefault="0069185F" w:rsidP="00224199">
            <w:pPr>
              <w:keepNext/>
              <w:jc w:val="center"/>
              <w:rPr>
                <w:rFonts w:cs="Arial"/>
                <w:sz w:val="18"/>
                <w:szCs w:val="18"/>
              </w:rPr>
            </w:pPr>
          </w:p>
        </w:tc>
      </w:tr>
      <w:tr w:rsidR="0069185F" w:rsidRPr="00F251E1" w14:paraId="0230C86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3F360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08E96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EE46F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46C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0B2D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9DE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8AC9B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6845E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4E3DA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A10DB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98B0C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C18C3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2D0B5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A19286E" w14:textId="77777777" w:rsidR="0069185F" w:rsidRPr="00F251E1" w:rsidRDefault="0069185F" w:rsidP="00224199">
            <w:pPr>
              <w:jc w:val="center"/>
              <w:rPr>
                <w:rFonts w:cs="Arial"/>
                <w:sz w:val="18"/>
                <w:szCs w:val="18"/>
              </w:rPr>
            </w:pPr>
          </w:p>
        </w:tc>
      </w:tr>
      <w:tr w:rsidR="0069185F" w:rsidRPr="00F251E1" w14:paraId="6C3BBF1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83B822"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344B9EC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1F359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58BAE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06F4D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EC2D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008C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AD73B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3C06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C59A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CADC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70461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3D94B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7FA28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89D6F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0808F0" w14:textId="77777777" w:rsidR="0069185F" w:rsidRPr="00F251E1" w:rsidRDefault="0069185F" w:rsidP="00224199">
            <w:pPr>
              <w:keepNext/>
              <w:jc w:val="center"/>
              <w:rPr>
                <w:rFonts w:cs="Arial"/>
                <w:sz w:val="18"/>
                <w:szCs w:val="18"/>
              </w:rPr>
            </w:pPr>
          </w:p>
        </w:tc>
      </w:tr>
      <w:tr w:rsidR="0069185F" w:rsidRPr="00F251E1" w14:paraId="5E01CDB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18007A"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D738A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4A9C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11BB4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49EB3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213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118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37BC7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45B09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9473C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229D0A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7C97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39298E"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FC1D6E" w14:textId="77777777" w:rsidR="0069185F" w:rsidRPr="00F251E1" w:rsidRDefault="0069185F" w:rsidP="00224199">
            <w:pPr>
              <w:jc w:val="center"/>
              <w:rPr>
                <w:rFonts w:cs="Arial"/>
                <w:sz w:val="18"/>
                <w:szCs w:val="18"/>
              </w:rPr>
            </w:pPr>
          </w:p>
        </w:tc>
      </w:tr>
      <w:tr w:rsidR="0069185F" w:rsidRPr="00F251E1" w14:paraId="0C0685C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63DCDA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3CC693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464F5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15FDEE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F82E3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1116E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A91EA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0981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F91C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47416C"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9A5C1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888B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72045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1D3CF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B9CF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635BF9" w14:textId="77777777" w:rsidR="0069185F" w:rsidRPr="00F251E1" w:rsidRDefault="0069185F" w:rsidP="00224199">
            <w:pPr>
              <w:keepNext/>
              <w:jc w:val="center"/>
              <w:rPr>
                <w:rFonts w:cs="Arial"/>
                <w:sz w:val="18"/>
                <w:szCs w:val="18"/>
              </w:rPr>
            </w:pPr>
          </w:p>
        </w:tc>
      </w:tr>
      <w:tr w:rsidR="0069185F" w:rsidRPr="00F251E1" w14:paraId="620DDA1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EE979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A3F8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A3859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9D0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C2FBC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42B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A346E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387A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D7B79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AAA5A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A2898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2FC4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14E96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14B5523" w14:textId="77777777" w:rsidR="0069185F" w:rsidRPr="00F251E1" w:rsidRDefault="0069185F" w:rsidP="00224199">
            <w:pPr>
              <w:jc w:val="center"/>
              <w:rPr>
                <w:rFonts w:cs="Arial"/>
                <w:sz w:val="18"/>
                <w:szCs w:val="18"/>
              </w:rPr>
            </w:pPr>
          </w:p>
        </w:tc>
      </w:tr>
      <w:tr w:rsidR="0069185F" w:rsidRPr="00F251E1" w14:paraId="2F77994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74449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FBDD5D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40763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603D6A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4E80C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E86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60C45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983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C075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52698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2A625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FE219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5BC671"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D8D1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6ACB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17CE72E" w14:textId="77777777" w:rsidR="0069185F" w:rsidRPr="00F251E1" w:rsidRDefault="0069185F" w:rsidP="00224199">
            <w:pPr>
              <w:keepNext/>
              <w:jc w:val="center"/>
              <w:rPr>
                <w:rFonts w:cs="Arial"/>
                <w:sz w:val="18"/>
                <w:szCs w:val="18"/>
              </w:rPr>
            </w:pPr>
          </w:p>
        </w:tc>
      </w:tr>
      <w:tr w:rsidR="0069185F" w:rsidRPr="00F251E1" w14:paraId="678D5DE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C12B9E"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DB2FA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48AE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6D494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A19CF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10481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AB4ED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C3A7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5BAF1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58C03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D428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18E04A"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56143D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F743120" w14:textId="77777777" w:rsidR="0069185F" w:rsidRPr="00F251E1" w:rsidRDefault="0069185F" w:rsidP="00224199">
            <w:pPr>
              <w:jc w:val="center"/>
              <w:rPr>
                <w:rFonts w:cs="Arial"/>
                <w:sz w:val="18"/>
                <w:szCs w:val="18"/>
              </w:rPr>
            </w:pPr>
          </w:p>
        </w:tc>
      </w:tr>
      <w:tr w:rsidR="0069185F" w:rsidRPr="00F251E1" w14:paraId="43D0F1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559745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3076C3D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1C4985E"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E161FB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CCB4C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413B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96353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534A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42069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3CED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22A48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0DF4FB"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F7C0E48"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CDCD6"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F0E1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5FB3040" w14:textId="77777777" w:rsidR="0069185F" w:rsidRPr="00F251E1" w:rsidRDefault="0069185F" w:rsidP="00224199">
            <w:pPr>
              <w:keepNext/>
              <w:jc w:val="center"/>
              <w:rPr>
                <w:rFonts w:cs="Arial"/>
                <w:sz w:val="18"/>
                <w:szCs w:val="18"/>
              </w:rPr>
            </w:pPr>
          </w:p>
        </w:tc>
      </w:tr>
      <w:tr w:rsidR="0069185F" w:rsidRPr="00F251E1" w14:paraId="56982FB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44F377"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B3CF19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0C69F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4A399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8F4D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A7F74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54D4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32A6BD"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3363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7CD9DF"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BF3EF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E7201"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C84AA8"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E4F502" w14:textId="77777777" w:rsidR="0069185F" w:rsidRPr="00F251E1" w:rsidRDefault="0069185F" w:rsidP="00224199">
            <w:pPr>
              <w:jc w:val="center"/>
              <w:rPr>
                <w:rFonts w:cs="Arial"/>
                <w:sz w:val="18"/>
                <w:szCs w:val="18"/>
              </w:rPr>
            </w:pPr>
          </w:p>
        </w:tc>
      </w:tr>
      <w:tr w:rsidR="0069185F" w:rsidRPr="00F251E1" w14:paraId="76ABC0CD"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76C0941" w14:textId="77777777" w:rsidR="0069185F" w:rsidRPr="00F251E1" w:rsidRDefault="0069185F" w:rsidP="00224199">
            <w:pPr>
              <w:keepLines/>
              <w:rPr>
                <w:rFonts w:cs="Arial"/>
                <w:sz w:val="20"/>
                <w:szCs w:val="20"/>
              </w:rPr>
            </w:pPr>
            <w:r w:rsidRPr="00F10552">
              <w:rPr>
                <w:rFonts w:cs="Arial"/>
                <w:sz w:val="20"/>
                <w:szCs w:val="20"/>
                <w:u w:val="single"/>
              </w:rPr>
              <w:lastRenderedPageBreak/>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36106F89" w14:textId="77777777" w:rsidR="0069185F" w:rsidRDefault="0069185F" w:rsidP="0069185F">
      <w:pPr>
        <w:ind w:left="720"/>
      </w:pPr>
    </w:p>
    <w:p w14:paraId="2F93A660" w14:textId="77777777" w:rsidR="0069185F" w:rsidRDefault="0069185F" w:rsidP="0069185F">
      <w:pPr>
        <w:keepNext/>
        <w:ind w:left="1440" w:hanging="720"/>
        <w:rPr>
          <w:b/>
          <w:bCs/>
          <w:szCs w:val="22"/>
        </w:rPr>
      </w:pPr>
      <w:r>
        <w:t>3.2</w:t>
      </w:r>
      <w:r>
        <w:tab/>
      </w:r>
      <w:r w:rsidRPr="00621E30">
        <w:rPr>
          <w:b/>
          <w:bCs/>
          <w:szCs w:val="22"/>
        </w:rPr>
        <w:t>Member’</w:t>
      </w:r>
      <w:r w:rsidRPr="00B249FE">
        <w:rPr>
          <w:b/>
          <w:bCs/>
          <w:szCs w:val="22"/>
        </w:rPr>
        <w:t xml:space="preserve">s </w:t>
      </w:r>
      <w:r>
        <w:rPr>
          <w:b/>
          <w:bCs/>
          <w:szCs w:val="22"/>
        </w:rPr>
        <w:t>Portion of Customer’s Firm Slice Amount</w:t>
      </w:r>
    </w:p>
    <w:p w14:paraId="4E626EEA" w14:textId="77777777" w:rsidR="0069185F" w:rsidRPr="00F251E1" w:rsidRDefault="0069185F" w:rsidP="0069185F">
      <w:pPr>
        <w:ind w:left="144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r>
        <w:rPr>
          <w:szCs w:val="22"/>
        </w:rPr>
        <w:t>s</w:t>
      </w:r>
      <w:r w:rsidRPr="00C527D1">
        <w:rPr>
          <w:szCs w:val="22"/>
        </w:rPr>
        <w:t xml:space="preserve"> below with</w:t>
      </w:r>
      <w:r>
        <w:rPr>
          <w:szCs w:val="22"/>
        </w:rPr>
        <w:t xml:space="preserve"> each Member’s portion of the </w:t>
      </w:r>
      <w:r w:rsidRPr="00F251E1">
        <w:rPr>
          <w:color w:val="FF0000"/>
        </w:rPr>
        <w:t xml:space="preserve">«Customer </w:t>
      </w:r>
      <w:proofErr w:type="spellStart"/>
      <w:r w:rsidRPr="00F251E1">
        <w:rPr>
          <w:color w:val="FF0000"/>
        </w:rPr>
        <w:t>Name»</w:t>
      </w:r>
      <w:r w:rsidRPr="00F251E1">
        <w:t>’s</w:t>
      </w:r>
      <w:proofErr w:type="spellEnd"/>
      <w:r w:rsidRPr="00F251E1">
        <w:t xml:space="preserve"> </w:t>
      </w:r>
      <w:r>
        <w:t>Firm Slice Amount calculated</w:t>
      </w:r>
      <w:r w:rsidRPr="00F251E1">
        <w:t xml:space="preserve"> pursuant to section</w:t>
      </w:r>
      <w:r>
        <w:t> 5.4 of this Agreement.</w:t>
      </w:r>
    </w:p>
    <w:p w14:paraId="3145F022" w14:textId="77777777" w:rsidR="0069185F" w:rsidRPr="005D4835" w:rsidRDefault="0069185F" w:rsidP="0069185F">
      <w:pPr>
        <w:ind w:left="2160" w:hanging="720"/>
        <w:rPr>
          <w:szCs w:val="22"/>
        </w:rPr>
      </w:pPr>
    </w:p>
    <w:p w14:paraId="631A1C1F" w14:textId="77777777" w:rsidR="0069185F" w:rsidRDefault="0069185F" w:rsidP="0069185F">
      <w:pPr>
        <w:keepNext/>
        <w:ind w:left="1440"/>
        <w:rPr>
          <w:i/>
          <w:color w:val="FF00FF"/>
          <w:szCs w:val="22"/>
        </w:rPr>
      </w:pPr>
      <w:r w:rsidRPr="00B31268">
        <w:rPr>
          <w:i/>
          <w:color w:val="FF00FF"/>
          <w:szCs w:val="22"/>
          <w:u w:val="single"/>
        </w:rPr>
        <w:t>Drafter’s Note</w:t>
      </w:r>
      <w:r w:rsidRPr="00B31268">
        <w:rPr>
          <w:i/>
          <w:color w:val="FF00FF"/>
          <w:szCs w:val="22"/>
        </w:rPr>
        <w:t>:  Replicate</w:t>
      </w:r>
      <w:r>
        <w:rPr>
          <w:i/>
          <w:color w:val="FF00FF"/>
          <w:szCs w:val="22"/>
        </w:rPr>
        <w:t xml:space="preserve"> the table in section 3.2(1) below and add a new table </w:t>
      </w:r>
      <w:r w:rsidRPr="00AF303E">
        <w:rPr>
          <w:i/>
          <w:color w:val="FF00FF"/>
          <w:szCs w:val="22"/>
        </w:rPr>
        <w:t>for each JOE Member</w:t>
      </w:r>
      <w:r>
        <w:rPr>
          <w:i/>
          <w:color w:val="FF00FF"/>
          <w:szCs w:val="22"/>
        </w:rPr>
        <w:t xml:space="preserve"> with a sequential number.  E.g. 3.2(1), 3.2(2), 3.2(3) etc.</w:t>
      </w:r>
    </w:p>
    <w:p w14:paraId="7BB5ADF2" w14:textId="77777777" w:rsidR="0069185F" w:rsidRDefault="0069185F" w:rsidP="0069185F">
      <w:pPr>
        <w:keepNext/>
        <w:ind w:left="2160" w:hanging="720"/>
        <w:rPr>
          <w:b/>
          <w:bCs/>
          <w:szCs w:val="22"/>
        </w:rPr>
      </w:pPr>
      <w:r>
        <w:rPr>
          <w:szCs w:val="22"/>
        </w:rPr>
        <w:t>3.2(1)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w:t>
      </w:r>
      <w:r>
        <w:rPr>
          <w:b/>
          <w:bCs/>
          <w:szCs w:val="22"/>
        </w:rPr>
        <w:t>Portion of Customer’s Firm Slice Amount</w:t>
      </w:r>
    </w:p>
    <w:p w14:paraId="03DF1135" w14:textId="77777777" w:rsidR="0069185F" w:rsidRDefault="0069185F" w:rsidP="0069185F">
      <w:pPr>
        <w:keepNext/>
        <w:ind w:left="1440"/>
        <w:rPr>
          <w:b/>
          <w:bCs/>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69185F" w:rsidRPr="00F251E1" w14:paraId="6A27CAD0" w14:textId="77777777" w:rsidTr="00224199">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A3CE23" w14:textId="2093FBDE" w:rsidR="0069185F" w:rsidRPr="00F251E1" w:rsidRDefault="0069185F" w:rsidP="00224199">
            <w:pPr>
              <w:keepNext/>
              <w:jc w:val="center"/>
              <w:rPr>
                <w:rFonts w:cs="Arial"/>
                <w:b/>
                <w:bCs/>
              </w:rPr>
            </w:pPr>
            <w:r w:rsidRPr="0042155B">
              <w:rPr>
                <w:b/>
                <w:bCs/>
                <w:color w:val="FF0000"/>
              </w:rPr>
              <w:t xml:space="preserve">«JOE Member </w:t>
            </w:r>
            <w:proofErr w:type="spellStart"/>
            <w:r w:rsidRPr="0042155B">
              <w:rPr>
                <w:b/>
                <w:bCs/>
                <w:color w:val="FF0000"/>
              </w:rPr>
              <w:t>Name»</w:t>
            </w:r>
            <w:r w:rsidRPr="00C60267">
              <w:rPr>
                <w:b/>
                <w:bCs/>
              </w:rPr>
              <w:t>’s</w:t>
            </w:r>
            <w:proofErr w:type="spellEnd"/>
            <w:r w:rsidRPr="00621E30">
              <w:rPr>
                <w:b/>
                <w:bCs/>
              </w:rPr>
              <w:t xml:space="preserve"> Portion of </w:t>
            </w:r>
            <w:r w:rsidRPr="0042155B">
              <w:rPr>
                <w:b/>
                <w:bCs/>
                <w:color w:val="FF0000"/>
              </w:rPr>
              <w:t xml:space="preserve">«Customer </w:t>
            </w:r>
            <w:proofErr w:type="spellStart"/>
            <w:r w:rsidRPr="0042155B">
              <w:rPr>
                <w:b/>
                <w:bCs/>
                <w:color w:val="FF0000"/>
              </w:rPr>
              <w:t>Name»</w:t>
            </w:r>
            <w:r w:rsidRPr="00621E30">
              <w:rPr>
                <w:b/>
                <w:bCs/>
              </w:rPr>
              <w:t>’s</w:t>
            </w:r>
            <w:proofErr w:type="spellEnd"/>
            <w:r w:rsidRPr="00621E30">
              <w:rPr>
                <w:b/>
                <w:bCs/>
              </w:rPr>
              <w:t xml:space="preserve"> </w:t>
            </w:r>
            <w:r>
              <w:rPr>
                <w:rFonts w:cs="Arial"/>
                <w:b/>
                <w:bCs/>
              </w:rPr>
              <w:t>Firm Slice Amount</w:t>
            </w:r>
          </w:p>
        </w:tc>
      </w:tr>
      <w:tr w:rsidR="0069185F" w:rsidRPr="00F251E1" w14:paraId="390C3791" w14:textId="77777777" w:rsidTr="00224199">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39C6CF3" w14:textId="77777777" w:rsidR="0069185F" w:rsidRPr="00F251E1" w:rsidRDefault="0069185F" w:rsidP="00224199">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730C6284" w14:textId="77777777" w:rsidR="0069185F" w:rsidRPr="00F251E1" w:rsidRDefault="0069185F" w:rsidP="00224199">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3D2C63A8" w14:textId="77777777" w:rsidR="0069185F" w:rsidRPr="00F251E1" w:rsidRDefault="0069185F" w:rsidP="00224199">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6AF7E7B0" w14:textId="77777777" w:rsidR="0069185F" w:rsidRPr="00F251E1" w:rsidRDefault="0069185F" w:rsidP="00224199">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43804BF7" w14:textId="77777777" w:rsidR="0069185F" w:rsidRPr="00F251E1" w:rsidRDefault="0069185F" w:rsidP="00224199">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2BEF147B" w14:textId="77777777" w:rsidR="0069185F" w:rsidRPr="00F251E1" w:rsidRDefault="0069185F" w:rsidP="00224199">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F16CAE" w14:textId="77777777" w:rsidR="0069185F" w:rsidRPr="00F251E1" w:rsidRDefault="0069185F" w:rsidP="00224199">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1E31952" w14:textId="77777777" w:rsidR="0069185F" w:rsidRPr="00F251E1" w:rsidRDefault="0069185F" w:rsidP="00224199">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004F048F" w14:textId="77777777" w:rsidR="0069185F" w:rsidRPr="00F251E1" w:rsidRDefault="0069185F" w:rsidP="00224199">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726E840B" w14:textId="77777777" w:rsidR="0069185F" w:rsidRPr="00F251E1" w:rsidRDefault="0069185F" w:rsidP="00224199">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14CC7D46" w14:textId="77777777" w:rsidR="0069185F" w:rsidRPr="00F251E1" w:rsidRDefault="0069185F" w:rsidP="00224199">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03EEA3A6" w14:textId="77777777" w:rsidR="0069185F" w:rsidRPr="00F251E1" w:rsidRDefault="0069185F" w:rsidP="00224199">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508DA23" w14:textId="77777777" w:rsidR="0069185F" w:rsidRPr="00F251E1" w:rsidRDefault="0069185F" w:rsidP="00224199">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6FA571D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69185F" w:rsidRPr="00F251E1" w14:paraId="702E146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4BC8B05"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69185F" w:rsidRPr="00F251E1" w14:paraId="08982AE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D0DE13"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1E45D17"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D3FB3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87DB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B931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60AA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F499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8E50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37338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C1ABA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E2C9B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610CC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33267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56D78D" w14:textId="77777777" w:rsidR="0069185F" w:rsidRPr="00F251E1" w:rsidRDefault="0069185F" w:rsidP="00224199">
            <w:pPr>
              <w:keepNext/>
              <w:jc w:val="center"/>
              <w:rPr>
                <w:rFonts w:cs="Arial"/>
                <w:sz w:val="18"/>
                <w:szCs w:val="18"/>
              </w:rPr>
            </w:pPr>
          </w:p>
        </w:tc>
      </w:tr>
      <w:tr w:rsidR="0069185F" w:rsidRPr="00F251E1" w14:paraId="20197EC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B2519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3F18CE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B7AC2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4F28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E9A12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D91D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53758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F5D3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378C7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13FB9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75AD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55EB75"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36EE8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6970CF" w14:textId="77777777" w:rsidR="0069185F" w:rsidRPr="00F251E1" w:rsidRDefault="0069185F" w:rsidP="00224199">
            <w:pPr>
              <w:jc w:val="center"/>
              <w:rPr>
                <w:rFonts w:cs="Arial"/>
                <w:sz w:val="18"/>
                <w:szCs w:val="18"/>
              </w:rPr>
            </w:pPr>
          </w:p>
        </w:tc>
      </w:tr>
      <w:tr w:rsidR="0069185F" w:rsidRPr="00F251E1" w14:paraId="59467B73"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21805F"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69185F" w:rsidRPr="00F251E1" w14:paraId="0323513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FADAC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5A88CC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E02B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2AFE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703EB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21FFF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66782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1B877F"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F29D02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22564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54EF4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6B8E6B"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4377B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555179" w14:textId="77777777" w:rsidR="0069185F" w:rsidRPr="00F251E1" w:rsidRDefault="0069185F" w:rsidP="00224199">
            <w:pPr>
              <w:keepNext/>
              <w:jc w:val="center"/>
              <w:rPr>
                <w:rFonts w:cs="Arial"/>
                <w:sz w:val="18"/>
                <w:szCs w:val="18"/>
              </w:rPr>
            </w:pPr>
          </w:p>
        </w:tc>
      </w:tr>
      <w:tr w:rsidR="0069185F" w:rsidRPr="00F251E1" w14:paraId="3E6F970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EEB48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902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B0EC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73484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7BC9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B5BB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FACB1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EB12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6EF506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EB74F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F274B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7402D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9DF01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0F5653" w14:textId="77777777" w:rsidR="0069185F" w:rsidRPr="00F251E1" w:rsidRDefault="0069185F" w:rsidP="00224199">
            <w:pPr>
              <w:jc w:val="center"/>
              <w:rPr>
                <w:rFonts w:cs="Arial"/>
                <w:sz w:val="18"/>
                <w:szCs w:val="18"/>
              </w:rPr>
            </w:pPr>
          </w:p>
        </w:tc>
      </w:tr>
      <w:tr w:rsidR="0069185F" w:rsidRPr="00F251E1" w14:paraId="3497FD5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A02B2F3"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69185F" w:rsidRPr="00F251E1" w14:paraId="211FBD0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DE4C51"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22A03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69EB5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768F2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F5CA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72726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9C6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39F401"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52B7F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0E7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5DF0B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E83009"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87B2C5"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E1FFD0" w14:textId="77777777" w:rsidR="0069185F" w:rsidRPr="00F251E1" w:rsidRDefault="0069185F" w:rsidP="00224199">
            <w:pPr>
              <w:keepNext/>
              <w:jc w:val="center"/>
              <w:rPr>
                <w:rFonts w:cs="Arial"/>
                <w:sz w:val="18"/>
                <w:szCs w:val="18"/>
              </w:rPr>
            </w:pPr>
          </w:p>
        </w:tc>
      </w:tr>
      <w:tr w:rsidR="0069185F" w:rsidRPr="00F251E1" w14:paraId="1AD933F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9A2C58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48090A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3B255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1596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325FA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B94D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DA689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EAD97F"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A6ADE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6A9624"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EBC6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5E35F3"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D487B2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A952C6" w14:textId="77777777" w:rsidR="0069185F" w:rsidRPr="00F251E1" w:rsidRDefault="0069185F" w:rsidP="00224199">
            <w:pPr>
              <w:jc w:val="center"/>
              <w:rPr>
                <w:rFonts w:cs="Arial"/>
                <w:sz w:val="18"/>
                <w:szCs w:val="18"/>
              </w:rPr>
            </w:pPr>
          </w:p>
        </w:tc>
      </w:tr>
      <w:tr w:rsidR="0069185F" w:rsidRPr="00F251E1" w14:paraId="67482A1D"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9AB9A39"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69185F" w:rsidRPr="00F251E1" w14:paraId="02D0EE6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84773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2DE93A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D2841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269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9E91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E0205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44EB7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0B0470"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B5F11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EDCB6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A016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8D7EEF"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4B3F49"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7C7B0A8" w14:textId="77777777" w:rsidR="0069185F" w:rsidRPr="00F251E1" w:rsidRDefault="0069185F" w:rsidP="00224199">
            <w:pPr>
              <w:keepNext/>
              <w:jc w:val="center"/>
              <w:rPr>
                <w:rFonts w:cs="Arial"/>
                <w:sz w:val="18"/>
                <w:szCs w:val="18"/>
              </w:rPr>
            </w:pPr>
          </w:p>
        </w:tc>
      </w:tr>
      <w:tr w:rsidR="0069185F" w:rsidRPr="00F251E1" w14:paraId="62E60C5B"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456C94D"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75475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DF60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14FB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FBB97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06B0D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BA30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E9FBC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6D754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384F01"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3B8DA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B6845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00697A"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3DB6608" w14:textId="77777777" w:rsidR="0069185F" w:rsidRPr="00F251E1" w:rsidRDefault="0069185F" w:rsidP="00224199">
            <w:pPr>
              <w:jc w:val="center"/>
              <w:rPr>
                <w:rFonts w:cs="Arial"/>
                <w:sz w:val="18"/>
                <w:szCs w:val="18"/>
              </w:rPr>
            </w:pPr>
          </w:p>
        </w:tc>
      </w:tr>
      <w:tr w:rsidR="0069185F" w:rsidRPr="00F251E1" w14:paraId="58F024D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74FBE4"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69185F" w:rsidRPr="00F251E1" w14:paraId="3A1879C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FC1D267"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9B176C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26CDC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B1B73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CF9ED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D655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F670A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CCF2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9B3B0D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94A969"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33F18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C6378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94C8A8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6A890C" w14:textId="77777777" w:rsidR="0069185F" w:rsidRPr="00F251E1" w:rsidRDefault="0069185F" w:rsidP="00224199">
            <w:pPr>
              <w:keepNext/>
              <w:jc w:val="center"/>
              <w:rPr>
                <w:rFonts w:cs="Arial"/>
                <w:sz w:val="18"/>
                <w:szCs w:val="18"/>
              </w:rPr>
            </w:pPr>
          </w:p>
        </w:tc>
      </w:tr>
      <w:tr w:rsidR="0069185F" w:rsidRPr="00F251E1" w14:paraId="698958BF"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805DBFB"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73D5079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91432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9655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427DD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2B83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C2BDC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F81972"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F4F8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2381B"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8F4884"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DDB3B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4434892"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43D683" w14:textId="77777777" w:rsidR="0069185F" w:rsidRPr="00F251E1" w:rsidRDefault="0069185F" w:rsidP="00224199">
            <w:pPr>
              <w:jc w:val="center"/>
              <w:rPr>
                <w:rFonts w:cs="Arial"/>
                <w:sz w:val="18"/>
                <w:szCs w:val="18"/>
              </w:rPr>
            </w:pPr>
          </w:p>
        </w:tc>
      </w:tr>
      <w:tr w:rsidR="0069185F" w:rsidRPr="00F251E1" w14:paraId="1006A06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51E8CA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69185F" w:rsidRPr="00F251E1" w14:paraId="042B9508"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44A965"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A236BF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0FE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1077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97EF7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C9970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B373E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726412"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75E9B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950ABF"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CA0A5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FC8ED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600AE04"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320961D" w14:textId="77777777" w:rsidR="0069185F" w:rsidRPr="00F251E1" w:rsidRDefault="0069185F" w:rsidP="00224199">
            <w:pPr>
              <w:keepNext/>
              <w:jc w:val="center"/>
              <w:rPr>
                <w:rFonts w:cs="Arial"/>
                <w:sz w:val="18"/>
                <w:szCs w:val="18"/>
              </w:rPr>
            </w:pPr>
          </w:p>
        </w:tc>
      </w:tr>
      <w:tr w:rsidR="0069185F" w:rsidRPr="00F251E1" w14:paraId="3CCF576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00F3C1" w14:textId="77777777" w:rsidR="0069185F" w:rsidRPr="00F251E1" w:rsidRDefault="0069185F" w:rsidP="00224199">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A93EE2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24537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2DB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C759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AF493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99B85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20C98"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E9EA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C3DAF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B4406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185176"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FA2117"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D447B1" w14:textId="77777777" w:rsidR="0069185F" w:rsidRPr="00F251E1" w:rsidRDefault="0069185F" w:rsidP="00224199">
            <w:pPr>
              <w:jc w:val="center"/>
              <w:rPr>
                <w:rFonts w:cs="Arial"/>
                <w:sz w:val="18"/>
                <w:szCs w:val="18"/>
              </w:rPr>
            </w:pPr>
          </w:p>
        </w:tc>
      </w:tr>
      <w:tr w:rsidR="0069185F" w:rsidRPr="00F251E1" w14:paraId="7FC73542"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959A977" w14:textId="77777777" w:rsidR="0069185F" w:rsidRPr="00F251E1" w:rsidRDefault="0069185F" w:rsidP="00224199">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69185F" w:rsidRPr="00F251E1" w14:paraId="680B11F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532F12"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A41966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332D6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2AA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2688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27F9C"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2661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68360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EE8A7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370E4"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4EBD5D"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C346CA"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A7FA17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1B289" w14:textId="77777777" w:rsidR="0069185F" w:rsidRPr="00F251E1" w:rsidRDefault="0069185F" w:rsidP="00224199">
            <w:pPr>
              <w:keepNext/>
              <w:jc w:val="center"/>
              <w:rPr>
                <w:rFonts w:cs="Arial"/>
                <w:sz w:val="18"/>
                <w:szCs w:val="18"/>
              </w:rPr>
            </w:pPr>
          </w:p>
        </w:tc>
      </w:tr>
      <w:tr w:rsidR="0069185F" w:rsidRPr="00F251E1" w14:paraId="09514AB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D865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D7FF1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60F6E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EC0F6D"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18870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0063B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FD62D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53D9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D8131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60EEEE"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BB2CA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ACD6D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B9C2B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703941" w14:textId="77777777" w:rsidR="0069185F" w:rsidRPr="00F251E1" w:rsidRDefault="0069185F" w:rsidP="00224199">
            <w:pPr>
              <w:jc w:val="center"/>
              <w:rPr>
                <w:rFonts w:cs="Arial"/>
                <w:sz w:val="18"/>
                <w:szCs w:val="18"/>
              </w:rPr>
            </w:pPr>
          </w:p>
        </w:tc>
      </w:tr>
      <w:tr w:rsidR="0069185F" w:rsidRPr="00F251E1" w14:paraId="1253B47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ACB2CA"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69185F" w:rsidRPr="00F251E1" w14:paraId="11E6C09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03F253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1830B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6CE98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487C06"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CAC13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62503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AC188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360F59"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FF7791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EC2957"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FAAFDE"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39B981"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8E6C3E"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DB7365" w14:textId="77777777" w:rsidR="0069185F" w:rsidRPr="00F251E1" w:rsidRDefault="0069185F" w:rsidP="00224199">
            <w:pPr>
              <w:keepNext/>
              <w:jc w:val="center"/>
              <w:rPr>
                <w:rFonts w:cs="Arial"/>
                <w:sz w:val="18"/>
                <w:szCs w:val="18"/>
              </w:rPr>
            </w:pPr>
          </w:p>
        </w:tc>
      </w:tr>
      <w:tr w:rsidR="0069185F" w:rsidRPr="00F251E1" w14:paraId="378C33E3"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77EF1F"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1D58E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9155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E4D95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72B6E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E0C33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D1CD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96A5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B1181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F71DA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385E17"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7E5F77"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211A2B"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F5B777" w14:textId="77777777" w:rsidR="0069185F" w:rsidRPr="00F251E1" w:rsidRDefault="0069185F" w:rsidP="00224199">
            <w:pPr>
              <w:jc w:val="center"/>
              <w:rPr>
                <w:rFonts w:cs="Arial"/>
                <w:sz w:val="18"/>
                <w:szCs w:val="18"/>
              </w:rPr>
            </w:pPr>
          </w:p>
        </w:tc>
      </w:tr>
      <w:tr w:rsidR="0069185F" w:rsidRPr="00F251E1" w14:paraId="19670EB0"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8AF5546"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69185F" w:rsidRPr="00F251E1" w14:paraId="3A127399"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AB288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E3E1AB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45C6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AA183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0ABC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7C014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4931E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BEDC5"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9AD4E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A18823"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F067FA"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D1C3AE"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64CA63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91EBDE" w14:textId="77777777" w:rsidR="0069185F" w:rsidRPr="00F251E1" w:rsidRDefault="0069185F" w:rsidP="00224199">
            <w:pPr>
              <w:keepNext/>
              <w:jc w:val="center"/>
              <w:rPr>
                <w:rFonts w:cs="Arial"/>
                <w:sz w:val="18"/>
                <w:szCs w:val="18"/>
              </w:rPr>
            </w:pPr>
          </w:p>
        </w:tc>
      </w:tr>
      <w:tr w:rsidR="0069185F" w:rsidRPr="00F251E1" w14:paraId="2187F62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E98726"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F2C37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40FC5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1DDFE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23D7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2120C5"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F2F5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B8FBEA"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A5064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EF2D42"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A817C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9A57FEB"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29248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6C0851" w14:textId="77777777" w:rsidR="0069185F" w:rsidRPr="00F251E1" w:rsidRDefault="0069185F" w:rsidP="00224199">
            <w:pPr>
              <w:jc w:val="center"/>
              <w:rPr>
                <w:rFonts w:cs="Arial"/>
                <w:sz w:val="18"/>
                <w:szCs w:val="18"/>
              </w:rPr>
            </w:pPr>
          </w:p>
        </w:tc>
      </w:tr>
      <w:tr w:rsidR="0069185F" w:rsidRPr="00F251E1" w14:paraId="4B69D4AA"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F9F64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69185F" w:rsidRPr="00F251E1" w14:paraId="1D170EE5"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61053B4"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B67E0F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EC6B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892F0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EA26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9D28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DDDE2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073F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8D4629"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C969A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75F4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3EC2F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CA62F6"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433A0E" w14:textId="77777777" w:rsidR="0069185F" w:rsidRPr="00F251E1" w:rsidRDefault="0069185F" w:rsidP="00224199">
            <w:pPr>
              <w:keepNext/>
              <w:jc w:val="center"/>
              <w:rPr>
                <w:rFonts w:cs="Arial"/>
                <w:sz w:val="18"/>
                <w:szCs w:val="18"/>
              </w:rPr>
            </w:pPr>
          </w:p>
        </w:tc>
      </w:tr>
      <w:tr w:rsidR="0069185F" w:rsidRPr="00F251E1" w14:paraId="10CDD337"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A31892"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3F2676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76273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CA934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052F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FBE7F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FD8E9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53896"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68AFA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684DC"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2C3CFC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07CA2E"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E4375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2B6BA9" w14:textId="77777777" w:rsidR="0069185F" w:rsidRPr="00F251E1" w:rsidRDefault="0069185F" w:rsidP="00224199">
            <w:pPr>
              <w:jc w:val="center"/>
              <w:rPr>
                <w:rFonts w:cs="Arial"/>
                <w:sz w:val="18"/>
                <w:szCs w:val="18"/>
              </w:rPr>
            </w:pPr>
          </w:p>
        </w:tc>
      </w:tr>
      <w:tr w:rsidR="0069185F" w:rsidRPr="00F251E1" w14:paraId="2417AD31"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2CADE3" w14:textId="77777777" w:rsidR="0069185F" w:rsidRPr="00F251E1" w:rsidRDefault="0069185F" w:rsidP="00224199">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2039</w:t>
            </w:r>
          </w:p>
        </w:tc>
      </w:tr>
      <w:tr w:rsidR="0069185F" w:rsidRPr="00F251E1" w14:paraId="6BEAEB4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5BEE78"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0D837E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E47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FC49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04A7D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A7FA02"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2F183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BFADD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7D3174"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DEFDE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0BEEA0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23B12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4F227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9EB1E02" w14:textId="77777777" w:rsidR="0069185F" w:rsidRPr="00F251E1" w:rsidRDefault="0069185F" w:rsidP="00224199">
            <w:pPr>
              <w:keepNext/>
              <w:jc w:val="center"/>
              <w:rPr>
                <w:rFonts w:cs="Arial"/>
                <w:sz w:val="18"/>
                <w:szCs w:val="18"/>
              </w:rPr>
            </w:pPr>
          </w:p>
        </w:tc>
      </w:tr>
      <w:tr w:rsidR="0069185F" w:rsidRPr="00F251E1" w14:paraId="209DE59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51A1C5"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CB7D06C"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36826"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7F340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BA93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969391"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A8088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CF22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8C1747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9EC87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7D32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F5C31D"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4B1C41"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87D908" w14:textId="77777777" w:rsidR="0069185F" w:rsidRPr="00F251E1" w:rsidRDefault="0069185F" w:rsidP="00224199">
            <w:pPr>
              <w:jc w:val="center"/>
              <w:rPr>
                <w:rFonts w:cs="Arial"/>
                <w:sz w:val="18"/>
                <w:szCs w:val="18"/>
              </w:rPr>
            </w:pPr>
          </w:p>
        </w:tc>
      </w:tr>
      <w:tr w:rsidR="0069185F" w:rsidRPr="00F251E1" w14:paraId="21FCE744"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7CC776"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69185F" w:rsidRPr="00F251E1" w14:paraId="5693A9C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E40D6A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85C7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7F8B3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0C4B85"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B9E9F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504DA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F61ED"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1C704E"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0D247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3C0786"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F97EEB"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86ABC0"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77CF4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87BD6" w14:textId="77777777" w:rsidR="0069185F" w:rsidRPr="00F251E1" w:rsidRDefault="0069185F" w:rsidP="00224199">
            <w:pPr>
              <w:keepNext/>
              <w:jc w:val="center"/>
              <w:rPr>
                <w:rFonts w:cs="Arial"/>
                <w:sz w:val="18"/>
                <w:szCs w:val="18"/>
              </w:rPr>
            </w:pPr>
          </w:p>
        </w:tc>
      </w:tr>
      <w:tr w:rsidR="0069185F" w:rsidRPr="00F251E1" w14:paraId="0DABA95A"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9E59D8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D9E4A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2641A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23D54"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76AD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F9FA0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FA463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4C477"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D1AE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755A"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5FBD238"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BC5DA0"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608E34"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C3C3AE1" w14:textId="77777777" w:rsidR="0069185F" w:rsidRPr="00F251E1" w:rsidRDefault="0069185F" w:rsidP="00224199">
            <w:pPr>
              <w:jc w:val="center"/>
              <w:rPr>
                <w:rFonts w:cs="Arial"/>
                <w:sz w:val="18"/>
                <w:szCs w:val="18"/>
              </w:rPr>
            </w:pPr>
          </w:p>
        </w:tc>
      </w:tr>
      <w:tr w:rsidR="0069185F" w:rsidRPr="00F251E1" w14:paraId="63F619A8"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8C8C7C"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69185F" w:rsidRPr="00F251E1" w14:paraId="78744C3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432D1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3262DF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BD34D2"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A00DA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39278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AD0CD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D1E4C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419263"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99A45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43CA80"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BC38E3"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DF32A3"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A654BB"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0D68A5" w14:textId="77777777" w:rsidR="0069185F" w:rsidRPr="00F251E1" w:rsidRDefault="0069185F" w:rsidP="00224199">
            <w:pPr>
              <w:keepNext/>
              <w:jc w:val="center"/>
              <w:rPr>
                <w:rFonts w:cs="Arial"/>
                <w:sz w:val="18"/>
                <w:szCs w:val="18"/>
              </w:rPr>
            </w:pPr>
          </w:p>
        </w:tc>
      </w:tr>
      <w:tr w:rsidR="0069185F" w:rsidRPr="00F251E1" w14:paraId="25B36E81"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9BF43B"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9F53BC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03DC1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8C0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EE111A"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12ED43"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4DC8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C57C5"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2FF3A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38518"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35B66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A22D62"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0B3DE66"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67A1B4" w14:textId="77777777" w:rsidR="0069185F" w:rsidRPr="00F251E1" w:rsidRDefault="0069185F" w:rsidP="00224199">
            <w:pPr>
              <w:jc w:val="center"/>
              <w:rPr>
                <w:rFonts w:cs="Arial"/>
                <w:sz w:val="18"/>
                <w:szCs w:val="18"/>
              </w:rPr>
            </w:pPr>
          </w:p>
        </w:tc>
      </w:tr>
      <w:tr w:rsidR="0069185F" w:rsidRPr="00F251E1" w14:paraId="5BFE36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FA304DB"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69185F" w:rsidRPr="00F251E1" w14:paraId="7635AFF2"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26B76BF"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FB74CD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0A8FB8"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85C9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45B38C"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05EAD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ED993"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DC154"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AEA70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BA185"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805890"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D26B2C"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4664F2D"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8432B" w14:textId="77777777" w:rsidR="0069185F" w:rsidRPr="00F251E1" w:rsidRDefault="0069185F" w:rsidP="00224199">
            <w:pPr>
              <w:keepNext/>
              <w:jc w:val="center"/>
              <w:rPr>
                <w:rFonts w:cs="Arial"/>
                <w:sz w:val="18"/>
                <w:szCs w:val="18"/>
              </w:rPr>
            </w:pPr>
          </w:p>
        </w:tc>
      </w:tr>
      <w:tr w:rsidR="0069185F" w:rsidRPr="00F251E1" w14:paraId="4194FCD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ABC34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C6EADF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15BC2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DFAD3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5AFD1"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36904F"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4B0710"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5AA004"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B9A3EE"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D29935"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4C657D"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9DE4114"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E737FD9"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FC6AAA" w14:textId="77777777" w:rsidR="0069185F" w:rsidRPr="00F251E1" w:rsidRDefault="0069185F" w:rsidP="00224199">
            <w:pPr>
              <w:jc w:val="center"/>
              <w:rPr>
                <w:rFonts w:cs="Arial"/>
                <w:sz w:val="18"/>
                <w:szCs w:val="18"/>
              </w:rPr>
            </w:pPr>
          </w:p>
        </w:tc>
      </w:tr>
      <w:tr w:rsidR="0069185F" w:rsidRPr="00F251E1" w14:paraId="47ACD595"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B55C91" w14:textId="77777777" w:rsidR="0069185F" w:rsidRPr="00F251E1" w:rsidRDefault="0069185F" w:rsidP="00224199">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69185F" w:rsidRPr="00F251E1" w14:paraId="5BADE79D"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8A83BA"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8EC6529"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F1D9FF"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44C81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BD7DB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8BA686"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803781"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DDF4A8"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7FF8BA0"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C549C"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66DC8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282568"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2FB6E3"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87ED78" w14:textId="77777777" w:rsidR="0069185F" w:rsidRPr="00F251E1" w:rsidRDefault="0069185F" w:rsidP="00224199">
            <w:pPr>
              <w:keepNext/>
              <w:jc w:val="center"/>
              <w:rPr>
                <w:rFonts w:cs="Arial"/>
                <w:sz w:val="18"/>
                <w:szCs w:val="18"/>
              </w:rPr>
            </w:pPr>
          </w:p>
        </w:tc>
      </w:tr>
      <w:tr w:rsidR="0069185F" w:rsidRPr="00F251E1" w14:paraId="42B5158E"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9B55C4"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73610FB"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61952"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7611B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936D47"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D43309"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B685A8"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327060"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0DCD65"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D7037"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7169D42"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9BDE6C"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B088DD"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E7F3F89" w14:textId="77777777" w:rsidR="0069185F" w:rsidRPr="00F251E1" w:rsidRDefault="0069185F" w:rsidP="00224199">
            <w:pPr>
              <w:jc w:val="center"/>
              <w:rPr>
                <w:rFonts w:cs="Arial"/>
                <w:sz w:val="18"/>
                <w:szCs w:val="18"/>
              </w:rPr>
            </w:pPr>
          </w:p>
        </w:tc>
      </w:tr>
      <w:tr w:rsidR="0069185F" w:rsidRPr="00F251E1" w14:paraId="4176D406" w14:textId="77777777" w:rsidTr="00224199">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808B79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69185F" w:rsidRPr="00F251E1" w14:paraId="18246B20"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B0B350" w14:textId="77777777" w:rsidR="0069185F" w:rsidRPr="00F251E1" w:rsidRDefault="0069185F" w:rsidP="00224199">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43DBC254"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BAE82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A1A7A"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86BE7E"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6D17F"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DFDA4B"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62AF6" w14:textId="77777777" w:rsidR="0069185F" w:rsidRPr="00F251E1" w:rsidRDefault="0069185F" w:rsidP="00224199">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6B16A7" w14:textId="77777777" w:rsidR="0069185F" w:rsidRPr="00F251E1" w:rsidRDefault="0069185F" w:rsidP="00224199">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50E51A" w14:textId="77777777" w:rsidR="0069185F" w:rsidRPr="00F251E1" w:rsidRDefault="0069185F" w:rsidP="00224199">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71E785" w14:textId="77777777" w:rsidR="0069185F" w:rsidRPr="00F251E1" w:rsidRDefault="0069185F" w:rsidP="00224199">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CBA152" w14:textId="77777777" w:rsidR="0069185F" w:rsidRPr="00F251E1" w:rsidRDefault="0069185F" w:rsidP="00224199">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7F8B5FC" w14:textId="77777777" w:rsidR="0069185F" w:rsidRPr="00F251E1" w:rsidRDefault="0069185F" w:rsidP="00224199">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B6A4D4D" w14:textId="77777777" w:rsidR="0069185F" w:rsidRPr="00F251E1" w:rsidRDefault="0069185F" w:rsidP="00224199">
            <w:pPr>
              <w:keepNext/>
              <w:jc w:val="center"/>
              <w:rPr>
                <w:rFonts w:cs="Arial"/>
                <w:sz w:val="18"/>
                <w:szCs w:val="18"/>
              </w:rPr>
            </w:pPr>
          </w:p>
        </w:tc>
      </w:tr>
      <w:tr w:rsidR="0069185F" w:rsidRPr="00F251E1" w14:paraId="2B73FC3C" w14:textId="77777777" w:rsidTr="00224199">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82E7088" w14:textId="77777777" w:rsidR="0069185F" w:rsidRPr="00F251E1" w:rsidRDefault="0069185F" w:rsidP="00224199">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89FFD4E"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C56263"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5C73FC"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DA8CD9"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5A35E0"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D1B26F"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B720EB" w14:textId="77777777" w:rsidR="0069185F" w:rsidRPr="00F251E1" w:rsidRDefault="0069185F" w:rsidP="00224199">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76B3FB" w14:textId="77777777" w:rsidR="0069185F" w:rsidRPr="00F251E1" w:rsidRDefault="0069185F" w:rsidP="00224199">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E39180" w14:textId="77777777" w:rsidR="0069185F" w:rsidRPr="00F251E1" w:rsidRDefault="0069185F" w:rsidP="00224199">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51DC3A" w14:textId="77777777" w:rsidR="0069185F" w:rsidRPr="00F251E1" w:rsidRDefault="0069185F" w:rsidP="00224199">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7A7929" w14:textId="77777777" w:rsidR="0069185F" w:rsidRPr="00F251E1" w:rsidRDefault="0069185F" w:rsidP="00224199">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286D670" w14:textId="77777777" w:rsidR="0069185F" w:rsidRPr="00F251E1" w:rsidRDefault="0069185F" w:rsidP="00224199">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9DD5789" w14:textId="77777777" w:rsidR="0069185F" w:rsidRPr="00F251E1" w:rsidRDefault="0069185F" w:rsidP="00224199">
            <w:pPr>
              <w:jc w:val="center"/>
              <w:rPr>
                <w:rFonts w:cs="Arial"/>
                <w:sz w:val="18"/>
                <w:szCs w:val="18"/>
              </w:rPr>
            </w:pPr>
          </w:p>
        </w:tc>
      </w:tr>
      <w:tr w:rsidR="0069185F" w:rsidRPr="00F251E1" w14:paraId="7268FDE7" w14:textId="77777777" w:rsidTr="00224199">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BA05EFE" w14:textId="77777777" w:rsidR="0069185F" w:rsidRPr="00F251E1" w:rsidRDefault="0069185F" w:rsidP="00224199">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p>
        </w:tc>
      </w:tr>
    </w:tbl>
    <w:p w14:paraId="40E179A2" w14:textId="77777777" w:rsidR="0069185F" w:rsidRPr="00621E30" w:rsidRDefault="0069185F" w:rsidP="0069185F">
      <w:pPr>
        <w:rPr>
          <w:i/>
          <w:color w:val="FF00FF"/>
          <w:szCs w:val="22"/>
        </w:rPr>
      </w:pPr>
      <w:r w:rsidRPr="00621E30">
        <w:rPr>
          <w:i/>
          <w:color w:val="FF00FF"/>
          <w:szCs w:val="22"/>
        </w:rPr>
        <w:t>End Option 2</w:t>
      </w:r>
    </w:p>
    <w:p w14:paraId="1E1641FC" w14:textId="77777777" w:rsidR="0069185F" w:rsidRDefault="0069185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Default="007F2BAB" w:rsidP="00F92B14">
      <w:pPr>
        <w:keepNext/>
        <w:rPr>
          <w:bCs/>
          <w:szCs w:val="22"/>
        </w:rPr>
      </w:pPr>
    </w:p>
    <w:p w14:paraId="495DDE23" w14:textId="77777777" w:rsidR="00F92B14" w:rsidRPr="007F2BAB" w:rsidRDefault="00F92B14" w:rsidP="00F92B14">
      <w:pPr>
        <w:keepNext/>
        <w:rPr>
          <w:bCs/>
          <w:szCs w:val="22"/>
        </w:rPr>
      </w:pPr>
    </w:p>
    <w:p w14:paraId="3A96F648" w14:textId="77777777" w:rsidR="00AE698E" w:rsidRDefault="007F2BAB" w:rsidP="007F2BAB">
      <w:pPr>
        <w:rPr>
          <w:i/>
          <w:color w:val="FF00FF"/>
          <w:sz w:val="18"/>
          <w:szCs w:val="16"/>
        </w:rPr>
        <w:sectPr w:rsidR="00AE698E" w:rsidSect="007F2BAB">
          <w:footerReference w:type="default" r:id="rId3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3F0743B" w:rsidR="00AE698E" w:rsidRPr="00190596" w:rsidRDefault="00AE698E" w:rsidP="008D2F8D">
      <w:pPr>
        <w:pStyle w:val="SECTIONHEADER"/>
        <w:jc w:val="center"/>
        <w:rPr>
          <w:b w:val="0"/>
        </w:rPr>
      </w:pPr>
      <w:bookmarkStart w:id="284" w:name="_Toc181026424"/>
      <w:bookmarkStart w:id="285" w:name="_Toc181026893"/>
      <w:bookmarkStart w:id="286" w:name="_Toc192592591"/>
      <w:r w:rsidRPr="00190596">
        <w:rPr>
          <w:rStyle w:val="SECTIONHEADERChar"/>
          <w:b/>
          <w:bCs/>
        </w:rPr>
        <w:lastRenderedPageBreak/>
        <w:t>Exhibit L</w:t>
      </w:r>
      <w:bookmarkEnd w:id="284"/>
      <w:bookmarkEnd w:id="285"/>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286"/>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4B43DF9F"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w:t>
      </w:r>
      <w:r w:rsidR="00EF6969">
        <w:t> </w:t>
      </w:r>
      <w:r w:rsidRPr="00D24B87">
        <w:t xml:space="preserve">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lastRenderedPageBreak/>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w:t>
      </w:r>
      <w:r w:rsidRPr="00D24B87">
        <w:rPr>
          <w:szCs w:val="20"/>
          <w:lang w:bidi="x-none"/>
        </w:rPr>
        <w:lastRenderedPageBreak/>
        <w:t xml:space="preserve">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287" w:name="_Hlk178068259"/>
      <w:r w:rsidRPr="008030BA">
        <w:rPr>
          <w:szCs w:val="20"/>
          <w:lang w:bidi="x-none"/>
        </w:rPr>
        <w:t xml:space="preserve">BPA shall have the right to revise Simulator Parameters applicable to each Scheduling Hour </w:t>
      </w:r>
      <w:bookmarkEnd w:id="287"/>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0CEFD0E7" w:rsidR="00036ED0" w:rsidRPr="00D24B87" w:rsidRDefault="00036ED0" w:rsidP="00036ED0">
      <w:pPr>
        <w:ind w:left="2880" w:hanging="720"/>
        <w:rPr>
          <w:szCs w:val="20"/>
          <w:lang w:bidi="x-none"/>
        </w:rPr>
      </w:pPr>
      <w:r>
        <w:rPr>
          <w:szCs w:val="20"/>
          <w:lang w:bidi="x-none"/>
        </w:rPr>
        <w:lastRenderedPageBreak/>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lastRenderedPageBreak/>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41E5A07"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 xml:space="preserve">final Simulated Operating </w:t>
      </w:r>
      <w:proofErr w:type="gramStart"/>
      <w:r w:rsidR="007C1C6C">
        <w:rPr>
          <w:lang w:bidi="x-none"/>
        </w:rPr>
        <w:t>Scenario shall</w:t>
      </w:r>
      <w:proofErr w:type="gramEnd"/>
      <w:r w:rsidRPr="00D24B87">
        <w:rPr>
          <w:color w:val="000000"/>
          <w:lang w:bidi="x-none"/>
        </w:rPr>
        <w:t xml:space="preserve"> </w:t>
      </w:r>
      <w:proofErr w:type="gramStart"/>
      <w:r w:rsidRPr="00D24B87">
        <w:rPr>
          <w:color w:val="000000"/>
          <w:lang w:bidi="x-none"/>
        </w:rPr>
        <w:t>demonstrates</w:t>
      </w:r>
      <w:proofErr w:type="gramEnd"/>
      <w:r w:rsidR="007C1C6C">
        <w:rPr>
          <w:color w:val="000000"/>
          <w:lang w:bidi="x-none"/>
        </w:rPr>
        <w:t xml:space="preserve"> that</w:t>
      </w:r>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w:t>
      </w:r>
      <w:r w:rsidR="00EF6969">
        <w:rPr>
          <w:lang w:bidi="x-none"/>
        </w:rPr>
        <w:t>,</w:t>
      </w:r>
      <w:r w:rsidRPr="00D24B87">
        <w:rPr>
          <w:lang w:bidi="x-none"/>
        </w:rPr>
        <w:t xml:space="preserve">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lastRenderedPageBreak/>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269F756E"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w:t>
      </w:r>
      <w:proofErr w:type="gramStart"/>
      <w:r w:rsidRPr="00D24B87">
        <w:rPr>
          <w:szCs w:val="22"/>
        </w:rPr>
        <w:t>Simulator</w:t>
      </w:r>
      <w:proofErr w:type="gramEnd"/>
      <w:r w:rsidRPr="00D24B87">
        <w:rPr>
          <w:szCs w:val="22"/>
        </w:rPr>
        <w:t xml:space="preserve">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w:t>
      </w:r>
      <w:r w:rsidR="00D12048">
        <w:rPr>
          <w:szCs w:val="22"/>
        </w:rPr>
        <w:t> </w:t>
      </w:r>
      <w:r w:rsidRPr="00D24B87">
        <w:rPr>
          <w:szCs w:val="22"/>
        </w:rPr>
        <w:t>the Storage Content value contained in column B of the table below or (</w:t>
      </w:r>
      <w:r w:rsidR="001A6811">
        <w:rPr>
          <w:szCs w:val="22"/>
        </w:rPr>
        <w:t>B</w:t>
      </w:r>
      <w:r w:rsidRPr="00D24B87">
        <w:rPr>
          <w:szCs w:val="22"/>
        </w:rPr>
        <w:t>)</w:t>
      </w:r>
      <w:r w:rsidR="00D12048">
        <w:rPr>
          <w:szCs w:val="22"/>
        </w:rPr>
        <w:t> </w:t>
      </w:r>
      <w:r w:rsidRPr="00D24B87">
        <w:rPr>
          <w:szCs w:val="22"/>
        </w:rPr>
        <w:t xml:space="preserve">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w:t>
      </w:r>
      <w:r w:rsidRPr="00D24B87">
        <w:rPr>
          <w:szCs w:val="22"/>
        </w:rPr>
        <w:lastRenderedPageBreak/>
        <w:t>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 xml:space="preserve">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lastRenderedPageBreak/>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1C6A658E"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w:t>
      </w:r>
      <w:r w:rsidR="00D12048">
        <w:t xml:space="preserve"> </w:t>
      </w:r>
      <w:r w:rsidRPr="00D24B87">
        <w:t>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6E984C9D"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w:t>
      </w:r>
      <w:r w:rsidR="00D12048">
        <w:t> </w:t>
      </w:r>
      <w:r w:rsidRPr="00D24B87">
        <w:t>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 xml:space="preserve">hours with the largest combined actual Simulator Project </w:t>
      </w:r>
      <w:r w:rsidRPr="00D24B87">
        <w:lastRenderedPageBreak/>
        <w:t>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w:t>
      </w:r>
      <w:r w:rsidR="002C60F4">
        <w:t>six</w:t>
      </w:r>
      <w:r w:rsidR="002C60F4" w:rsidRPr="00D24B87">
        <w:t> </w:t>
      </w:r>
      <w:r w:rsidRPr="00D24B87">
        <w:t xml:space="preserve">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w:t>
      </w:r>
      <w:r w:rsidRPr="00D24B87">
        <w:rPr>
          <w:color w:val="auto"/>
          <w:szCs w:val="20"/>
          <w:lang w:bidi="x-none"/>
        </w:rPr>
        <w:lastRenderedPageBreak/>
        <w:t xml:space="preserve">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w:t>
      </w:r>
      <w:proofErr w:type="gramStart"/>
      <w:r w:rsidRPr="00D24B87">
        <w:rPr>
          <w:szCs w:val="22"/>
        </w:rPr>
        <w:t>corrections, and</w:t>
      </w:r>
      <w:proofErr w:type="gramEnd"/>
      <w:r w:rsidRPr="00D24B87">
        <w:rPr>
          <w:szCs w:val="22"/>
        </w:rPr>
        <w:t xml:space="preserve">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8"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w:t>
      </w:r>
      <w:r w:rsidRPr="00D24B87">
        <w:rPr>
          <w:szCs w:val="20"/>
          <w:lang w:bidi="x-none"/>
        </w:rPr>
        <w:lastRenderedPageBreak/>
        <w:t xml:space="preserve">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288"/>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 xml:space="preserve">hourly simulated head associated with the prior Scheduling </w:t>
      </w:r>
      <w:proofErr w:type="gramStart"/>
      <w:r w:rsidRPr="00D24B87">
        <w:t>Hour</w:t>
      </w:r>
      <w:proofErr w:type="gramEnd"/>
      <w:r w:rsidRPr="00D24B87">
        <w:t xml:space="preserve"> and the observed head associated with the applicable observed contiguous period.</w:t>
      </w:r>
    </w:p>
    <w:p w14:paraId="700F6C2D" w14:textId="77777777" w:rsidR="00036ED0" w:rsidRPr="00D24B87" w:rsidRDefault="00036ED0" w:rsidP="00D12048">
      <w:pPr>
        <w:ind w:left="144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w:t>
      </w:r>
      <w:r w:rsidR="00AF62F3">
        <w:t>R</w:t>
      </w:r>
      <w:r w:rsidRPr="00D24B87">
        <w:t xml:space="preserve"> </w:t>
      </w:r>
      <w:proofErr w:type="gramStart"/>
      <w:r w:rsidRPr="00D24B87">
        <w:t>amounts</w:t>
      </w:r>
      <w:proofErr w:type="gramEnd"/>
      <w:r w:rsidRPr="00D24B87">
        <w:t xml:space="preserve">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w:t>
      </w:r>
      <w:r w:rsidR="00AF62F3">
        <w:t>R</w:t>
      </w:r>
      <w:r w:rsidRPr="00D24B87">
        <w:t xml:space="preserve">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D12048">
      <w:pPr>
        <w:ind w:left="144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 xml:space="preserve">Customer </w:t>
      </w:r>
      <w:proofErr w:type="gramStart"/>
      <w:r w:rsidRPr="00D24B87">
        <w:rPr>
          <w:color w:val="FF0000"/>
          <w:szCs w:val="20"/>
          <w:lang w:bidi="x-none"/>
        </w:rPr>
        <w:t>Name»</w:t>
      </w:r>
      <w:r w:rsidRPr="00D24B87">
        <w:t>.</w:t>
      </w:r>
      <w:proofErr w:type="gramEnd"/>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07C4725B"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proofErr w:type="gramStart"/>
      <w:r w:rsidR="002C60F4">
        <w:rPr>
          <w:szCs w:val="20"/>
          <w:lang w:bidi="x-none"/>
        </w:rPr>
        <w:t>4.1.1</w:t>
      </w:r>
      <w:proofErr w:type="gramEnd"/>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677BB3">
      <w:pPr>
        <w:keepNext/>
        <w:ind w:left="720"/>
        <w:rPr>
          <w:szCs w:val="20"/>
          <w:lang w:bidi="x-none"/>
        </w:rPr>
      </w:pPr>
    </w:p>
    <w:p w14:paraId="37FF9E52" w14:textId="0E149670" w:rsidR="00036ED0" w:rsidRPr="00D24B87" w:rsidRDefault="00036ED0" w:rsidP="00F92B14">
      <w:pPr>
        <w:keepNext/>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677BB3">
      <w:pPr>
        <w:ind w:left="720"/>
        <w:rPr>
          <w:rFonts w:eastAsiaTheme="majorEastAsia"/>
        </w:rPr>
      </w:pPr>
    </w:p>
    <w:p w14:paraId="5D5C5738" w14:textId="2C4ABEAB" w:rsidR="00036ED0" w:rsidRPr="00D24B87" w:rsidRDefault="00036ED0" w:rsidP="00F92B14">
      <w:pPr>
        <w:keepNext/>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F92B14">
      <w:pPr>
        <w:keepNext/>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F92B14">
      <w:pPr>
        <w:keepNext/>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677BB3">
      <w:pPr>
        <w:ind w:left="144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F92B14">
      <w:pPr>
        <w:keepNext/>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F92B14">
      <w:pPr>
        <w:keepNext/>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Offset Adjustment (SOA) amounts as defined in section 2.2 of Exhibit</w:t>
      </w:r>
      <w:r>
        <w:t> M</w:t>
      </w:r>
      <w:r w:rsidRPr="00D24B87">
        <w:t xml:space="preserve">, and </w:t>
      </w:r>
      <w:r w:rsidRPr="00D24B87">
        <w:lastRenderedPageBreak/>
        <w:t>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683CA8A9"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A1F52D4"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w:t>
      </w:r>
      <w:r w:rsidR="000023BF">
        <w:t>in accordance with</w:t>
      </w:r>
      <w:r w:rsidR="000023BF" w:rsidRPr="00D24B87">
        <w:t xml:space="preserve"> </w:t>
      </w:r>
      <w:r w:rsidRPr="00D24B87">
        <w:t xml:space="preserve">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1EB97D63"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w:t>
      </w:r>
      <w:r w:rsidR="000023BF">
        <w:t>in accordance with</w:t>
      </w:r>
      <w:r w:rsidR="000023BF" w:rsidRPr="00D24B87">
        <w:t xml:space="preserve"> </w:t>
      </w:r>
      <w:r w:rsidRPr="00D24B87">
        <w:t>section 5.1.4 of Exhibit </w:t>
      </w:r>
      <w:r>
        <w:t>M</w:t>
      </w:r>
      <w:r w:rsidRPr="00D24B87">
        <w:t>, multiplied by -1; and</w:t>
      </w:r>
    </w:p>
    <w:p w14:paraId="265D6DA5" w14:textId="77777777" w:rsidR="00036ED0" w:rsidRPr="00D24B87" w:rsidRDefault="00036ED0" w:rsidP="00036ED0">
      <w:pPr>
        <w:ind w:left="1440" w:hanging="720"/>
      </w:pPr>
    </w:p>
    <w:p w14:paraId="69441FF7" w14:textId="4D0C07DF"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w:t>
      </w:r>
      <w:r w:rsidR="000023BF">
        <w:t>in accordance with</w:t>
      </w:r>
      <w:r w:rsidR="000023BF" w:rsidRPr="00D24B87">
        <w:t xml:space="preserve"> </w:t>
      </w:r>
      <w:r w:rsidRPr="00D24B87">
        <w:t>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lastRenderedPageBreak/>
        <w:t>8.2</w:t>
      </w:r>
      <w:r w:rsidRPr="00D24B87">
        <w:tab/>
      </w:r>
      <w:r w:rsidRPr="00D24B87">
        <w:rPr>
          <w:szCs w:val="20"/>
          <w:lang w:bidi="x-none"/>
        </w:rPr>
        <w:t xml:space="preserve">In this test version of the POCSA </w:t>
      </w:r>
      <w:r w:rsidRPr="00D24B87">
        <w:rPr>
          <w:color w:val="FF0000"/>
        </w:rPr>
        <w:t>«Customer Name»</w:t>
      </w:r>
      <w:r w:rsidRPr="00677BB3">
        <w:t xml:space="preserv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w:t>
      </w:r>
      <w:proofErr w:type="gramStart"/>
      <w:r w:rsidRPr="00D24B87">
        <w:rPr>
          <w:color w:val="000000"/>
        </w:rPr>
        <w:t>uptime</w:t>
      </w:r>
      <w:proofErr w:type="gramEnd"/>
      <w:r w:rsidRPr="00D24B87">
        <w:rPr>
          <w:color w:val="000000"/>
        </w:rPr>
        <w:t>.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 xml:space="preserve">The selection of specific weeks for such trial periods will be coordinated through the SOF, but shall begin no earlier than April 1, </w:t>
      </w:r>
      <w:proofErr w:type="gramStart"/>
      <w:r w:rsidRPr="00D24B87">
        <w:t>2027</w:t>
      </w:r>
      <w:proofErr w:type="gramEnd"/>
      <w:r w:rsidRPr="00D24B87">
        <w:t xml:space="preserve">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677BB3">
      <w:pPr>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35"/>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.docx</w:t>
      </w:r>
      <w:proofErr w:type="spellEnd"/>
      <w:r w:rsidRPr="006509A7">
        <w:rPr>
          <w:sz w:val="18"/>
          <w:szCs w:val="18"/>
        </w:rPr>
        <w:t>)</w:t>
      </w:r>
      <w:r w:rsidRPr="006509A7">
        <w:rPr>
          <w:color w:val="FF0000"/>
          <w:sz w:val="18"/>
          <w:szCs w:val="18"/>
        </w:rPr>
        <w:t xml:space="preserve">  «mm/dd/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7ED73071" w:rsidR="00950CAD" w:rsidRDefault="00AE698E" w:rsidP="008D2F8D">
      <w:pPr>
        <w:pStyle w:val="SECTIONHEADER"/>
        <w:jc w:val="center"/>
        <w:rPr>
          <w:b w:val="0"/>
          <w:bCs/>
        </w:rPr>
      </w:pPr>
      <w:bookmarkStart w:id="289" w:name="_Toc181026425"/>
      <w:bookmarkStart w:id="290" w:name="_Toc181026894"/>
      <w:bookmarkStart w:id="291" w:name="_Toc192592592"/>
      <w:r w:rsidRPr="0077760E">
        <w:lastRenderedPageBreak/>
        <w:t>Exhibit M</w:t>
      </w:r>
      <w:bookmarkEnd w:id="289"/>
      <w:bookmarkEnd w:id="290"/>
      <w:r w:rsidR="00A92C8D">
        <w:rPr>
          <w:i/>
          <w:iCs/>
          <w:vanish/>
          <w:color w:val="FF0000"/>
        </w:rPr>
        <w:t>(</w:t>
      </w:r>
      <w:r w:rsidR="00B05D06">
        <w:rPr>
          <w:i/>
          <w:iCs/>
          <w:vanish/>
          <w:color w:val="FF0000"/>
        </w:rPr>
        <w:t>06/18/25</w:t>
      </w:r>
      <w:r w:rsidR="00A92C8D">
        <w:rPr>
          <w:i/>
          <w:iCs/>
          <w:vanish/>
          <w:color w:val="FF0000"/>
        </w:rPr>
        <w:t xml:space="preserve"> </w:t>
      </w:r>
      <w:r w:rsidR="007B3021" w:rsidRPr="009F387E">
        <w:rPr>
          <w:i/>
          <w:iCs/>
          <w:vanish/>
          <w:color w:val="FF0000"/>
        </w:rPr>
        <w:t>Version)</w:t>
      </w:r>
      <w:r w:rsidR="008D2F8D">
        <w:rPr>
          <w:i/>
          <w:iCs/>
          <w:color w:val="auto"/>
        </w:rPr>
        <w:br/>
      </w:r>
      <w:r w:rsidR="00950CAD" w:rsidRPr="009E4203">
        <w:rPr>
          <w:bCs/>
        </w:rPr>
        <w:t>SLICE OPERATING PROCEDURES</w:t>
      </w:r>
      <w:bookmarkEnd w:id="291"/>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 xml:space="preserve">«Customer </w:t>
      </w:r>
      <w:proofErr w:type="spellStart"/>
      <w:r w:rsidR="00184397" w:rsidRPr="003B7302">
        <w:rPr>
          <w:color w:val="FF0000"/>
          <w:szCs w:val="22"/>
        </w:rPr>
        <w:t>Name»</w:t>
      </w:r>
      <w:r w:rsidR="00184397" w:rsidRPr="003B7302">
        <w:rPr>
          <w:szCs w:val="22"/>
        </w:rPr>
        <w:t>’s</w:t>
      </w:r>
      <w:proofErr w:type="spellEnd"/>
      <w:r w:rsidR="00184397" w:rsidRPr="003B7302">
        <w:rPr>
          <w:szCs w:val="22"/>
        </w:rPr>
        <w:t xml:space="preserve">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 xml:space="preserve">“Multiyear </w:t>
      </w:r>
      <w:proofErr w:type="spellStart"/>
      <w:r w:rsidR="00950CAD" w:rsidRPr="009E4203">
        <w:t>Hydroregulation</w:t>
      </w:r>
      <w:proofErr w:type="spellEnd"/>
      <w:r w:rsidR="00950CAD" w:rsidRPr="009E4203">
        <w:t xml:space="preserve"> Study” means a </w:t>
      </w:r>
      <w:proofErr w:type="spellStart"/>
      <w:r w:rsidR="00950CAD" w:rsidRPr="009E4203">
        <w:t>hydroregulation</w:t>
      </w:r>
      <w:proofErr w:type="spellEnd"/>
      <w:r w:rsidR="00950CAD" w:rsidRPr="009E4203">
        <w:t xml:space="preserve">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2" w:name="_Hlk179377625"/>
      <w:r w:rsidRPr="009E4203">
        <w:t xml:space="preserve">SOAs shall be applied as </w:t>
      </w:r>
      <w:r w:rsidRPr="009E4203">
        <w:lastRenderedPageBreak/>
        <w:t xml:space="preserve">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w:t>
      </w:r>
      <w:r w:rsidRPr="003402B0">
        <w:t xml:space="preserve">is calculated.  </w:t>
      </w:r>
      <w:bookmarkEnd w:id="292"/>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 xml:space="preserve">«Customer </w:t>
      </w:r>
      <w:proofErr w:type="spellStart"/>
      <w:r w:rsidRPr="003402B0">
        <w:rPr>
          <w:color w:val="FF0000"/>
        </w:rPr>
        <w:t>Name»</w:t>
      </w:r>
      <w:r w:rsidRPr="003402B0">
        <w:t>’s</w:t>
      </w:r>
      <w:proofErr w:type="spellEnd"/>
      <w:r w:rsidRPr="003402B0">
        <w:t xml:space="preserve"> </w:t>
      </w:r>
      <w:r w:rsidR="00184397" w:rsidRPr="003402B0">
        <w:t>SPOED</w:t>
      </w:r>
      <w:r w:rsidRPr="009E4203">
        <w:t>,</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lastRenderedPageBreak/>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 xml:space="preserve">2300 of the previous day and </w:t>
      </w:r>
      <w:proofErr w:type="gramStart"/>
      <w:r w:rsidRPr="009E4203">
        <w:t>hour</w:t>
      </w:r>
      <w:proofErr w:type="gramEnd"/>
      <w:r w:rsidRPr="009E4203">
        <w:t xml:space="preserve">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367A1A27"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t xml:space="preserv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w:t>
      </w:r>
      <w:r w:rsidR="00184397">
        <w:t>SPOED</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 xml:space="preserve">«Customer </w:t>
      </w:r>
      <w:proofErr w:type="gramStart"/>
      <w:r w:rsidRPr="009E4203">
        <w:rPr>
          <w:color w:val="FF0000"/>
        </w:rPr>
        <w:t>Name»</w:t>
      </w:r>
      <w:r w:rsidRPr="009E4203">
        <w:t>,</w:t>
      </w:r>
      <w:proofErr w:type="gramEnd"/>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0063582C">
        <w:rPr>
          <w:color w:val="FF0000"/>
        </w:rPr>
        <w:t>»</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6196C5BC"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w:t>
      </w:r>
      <w:r w:rsidR="000023BF">
        <w:rPr>
          <w:szCs w:val="20"/>
          <w:lang w:bidi="x-none"/>
        </w:rPr>
        <w:t>pursuant to</w:t>
      </w:r>
      <w:r w:rsidR="000023BF" w:rsidRPr="009E4203">
        <w:rPr>
          <w:szCs w:val="20"/>
          <w:lang w:bidi="x-none"/>
        </w:rPr>
        <w:t xml:space="preserve"> </w:t>
      </w:r>
      <w:r w:rsidRPr="009E4203">
        <w:rPr>
          <w:szCs w:val="20"/>
          <w:lang w:bidi="x-none"/>
        </w:rPr>
        <w:t>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w:t>
      </w:r>
      <w:r w:rsidRPr="009E4203">
        <w:lastRenderedPageBreak/>
        <w:t xml:space="preserve">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5F6B51">
      <w:pPr>
        <w:ind w:left="216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 xml:space="preserve">«Customer </w:t>
      </w:r>
      <w:proofErr w:type="gramStart"/>
      <w:r w:rsidRPr="009E4203">
        <w:rPr>
          <w:color w:val="FF0000"/>
        </w:rPr>
        <w:t>Name»</w:t>
      </w:r>
      <w:r w:rsidRPr="009E4203">
        <w:t>,</w:t>
      </w:r>
      <w:proofErr w:type="gramEnd"/>
      <w:r w:rsidRPr="009E4203">
        <w:t xml:space="preserve"> pursuant </w:t>
      </w:r>
      <w:proofErr w:type="gramStart"/>
      <w:r w:rsidRPr="009E4203">
        <w:t>to section 3.2.1 of Exhibit M,</w:t>
      </w:r>
      <w:proofErr w:type="gramEnd"/>
      <w:r w:rsidRPr="009E4203">
        <w:t xml:space="preserve"> of the reduction at least </w:t>
      </w:r>
      <w:r w:rsidRPr="009E4203" w:rsidDel="00185943">
        <w:t>75</w:t>
      </w:r>
      <w:r w:rsidR="0077760E">
        <w:t> </w:t>
      </w:r>
      <w:r w:rsidRPr="009E4203">
        <w:t xml:space="preserve">minutes prior to the Customer Input submission deadline pursuant to section 4 of Exhibit F for the applicable Slice Scheduling Day, </w:t>
      </w:r>
      <w:proofErr w:type="gramStart"/>
      <w:r w:rsidRPr="009E4203">
        <w:t>and;</w:t>
      </w:r>
      <w:proofErr w:type="gramEnd"/>
    </w:p>
    <w:p w14:paraId="2D3CCA02" w14:textId="77777777" w:rsidR="00950CAD" w:rsidRPr="009E4203" w:rsidRDefault="00950CAD" w:rsidP="005F6B51">
      <w:pPr>
        <w:ind w:left="216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requests submitted to BPA as of the BOX Flex submission deadline pursuant to section 4 of Exhibit F.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schedules shall be limited to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w:t>
      </w:r>
      <w:r w:rsidRPr="009E4203">
        <w:lastRenderedPageBreak/>
        <w:t xml:space="preserve">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293"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w:t>
      </w:r>
      <w:proofErr w:type="gramStart"/>
      <w:r w:rsidRPr="00950CAD">
        <w:rPr>
          <w:sz w:val="22"/>
          <w:szCs w:val="22"/>
        </w:rPr>
        <w:t>month requirement, of the</w:t>
      </w:r>
      <w:proofErr w:type="gramEnd"/>
      <w:r w:rsidRPr="00950CAD">
        <w:rPr>
          <w:sz w:val="22"/>
          <w:szCs w:val="22"/>
        </w:rPr>
        <w:t xml:space="preserv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3"/>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 xml:space="preserve">apply a Storage Content difference between the upper and lower Grand Coulee PSB equivalent to at least </w:t>
      </w:r>
      <w:r w:rsidR="002C60F4">
        <w:rPr>
          <w:sz w:val="22"/>
          <w:szCs w:val="22"/>
        </w:rPr>
        <w:t xml:space="preserve">one-half </w:t>
      </w:r>
      <w:r w:rsidRPr="00950CAD">
        <w:rPr>
          <w:sz w:val="22"/>
          <w:szCs w:val="22"/>
        </w:rPr>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5F6B51">
      <w:pPr>
        <w:pStyle w:val="BodyText21"/>
        <w:ind w:left="0" w:firstLine="0"/>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lastRenderedPageBreak/>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w:t>
      </w:r>
      <w:proofErr w:type="gramStart"/>
      <w:r w:rsidRPr="009E4203">
        <w:t xml:space="preserve">BPA, </w:t>
      </w:r>
      <w:r w:rsidRPr="009E4203">
        <w:rPr>
          <w:color w:val="FF0000"/>
        </w:rPr>
        <w:t>«</w:t>
      </w:r>
      <w:proofErr w:type="gramEnd"/>
      <w:r w:rsidRPr="009E4203">
        <w:rPr>
          <w:color w:val="FF0000"/>
        </w:rPr>
        <w:t xml:space="preserve">Customer </w:t>
      </w:r>
      <w:proofErr w:type="gramStart"/>
      <w:r w:rsidRPr="009E4203">
        <w:rPr>
          <w:color w:val="FF0000"/>
        </w:rPr>
        <w:t>Name»</w:t>
      </w:r>
      <w:r w:rsidRPr="009E4203">
        <w:t>,</w:t>
      </w:r>
      <w:proofErr w:type="gramEnd"/>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w:t>
      </w:r>
      <w:proofErr w:type="gramStart"/>
      <w:r w:rsidRPr="009E4203">
        <w:t>forecast</w:t>
      </w:r>
      <w:proofErr w:type="gramEnd"/>
      <w:r w:rsidRPr="009E4203">
        <w:t xml:space="preserve"> during the </w:t>
      </w:r>
      <w:proofErr w:type="gramStart"/>
      <w:r w:rsidRPr="009E4203">
        <w:t>month</w:t>
      </w:r>
      <w:proofErr w:type="gramEnd"/>
      <w:r w:rsidRPr="009E4203">
        <w:t xml:space="preserve"> in the event conditions change significantly and shall make such revised </w:t>
      </w:r>
      <w:proofErr w:type="gramStart"/>
      <w:r w:rsidRPr="009E4203">
        <w:t>forecast</w:t>
      </w:r>
      <w:proofErr w:type="gramEnd"/>
      <w:r w:rsidRPr="009E4203">
        <w:t xml:space="preserve">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Dam (SKQ), and the mid-Columbia projects.  BPA shall initialize the starting reservoir Storage Content for each study equal to the Storage Contents </w:t>
      </w:r>
      <w:r w:rsidRPr="009E4203">
        <w:lastRenderedPageBreak/>
        <w:t xml:space="preserve">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xml:space="preserve">, as well as the estimated Grand Coulee upper and lower PSB associated with the </w:t>
      </w:r>
      <w:proofErr w:type="gramStart"/>
      <w:r w:rsidRPr="009E4203">
        <w:t>end of month</w:t>
      </w:r>
      <w:proofErr w:type="gramEnd"/>
      <w:r w:rsidRPr="009E4203">
        <w:t xml:space="preserve"> requirement and/or </w:t>
      </w:r>
      <w:proofErr w:type="gramStart"/>
      <w:r w:rsidRPr="009E4203">
        <w:t>within month</w:t>
      </w:r>
      <w:proofErr w:type="gramEnd"/>
      <w:r w:rsidRPr="009E4203">
        <w:t xml:space="preserve">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 xml:space="preserve">Customer </w:t>
      </w:r>
      <w:proofErr w:type="gramStart"/>
      <w:r w:rsidRPr="009E4203">
        <w:rPr>
          <w:color w:val="FF0000"/>
        </w:rPr>
        <w:t>Name»</w:t>
      </w:r>
      <w:r w:rsidRPr="009E4203">
        <w:t>,</w:t>
      </w:r>
      <w:proofErr w:type="gramEnd"/>
      <w:r w:rsidRPr="009E4203">
        <w:t xml:space="preserve">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w:t>
      </w:r>
      <w:r w:rsidRPr="009E4203">
        <w:lastRenderedPageBreak/>
        <w:t xml:space="preserve">CGS; the monthly CGS generation forecast; and the monthly forecast of the individual Designated System Obligations.  Power Services </w:t>
      </w:r>
      <w:proofErr w:type="gramStart"/>
      <w:r w:rsidRPr="009E4203">
        <w:t>shall</w:t>
      </w:r>
      <w:proofErr w:type="gramEnd"/>
      <w:r w:rsidRPr="009E4203">
        <w:t xml:space="preserve">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 xml:space="preserve">and any third </w:t>
      </w:r>
      <w:proofErr w:type="gramStart"/>
      <w:r>
        <w:t>parties</w:t>
      </w:r>
      <w:proofErr w:type="gramEnd"/>
      <w:r>
        <w:t xml:space="preserve">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  (1)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rsidR="00184397">
        <w:t>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 xml:space="preserve">«Customer </w:t>
      </w:r>
      <w:proofErr w:type="spellStart"/>
      <w:r w:rsidR="00982B07" w:rsidRPr="00184397">
        <w:rPr>
          <w:color w:val="FF0000"/>
        </w:rPr>
        <w:t>Name»</w:t>
      </w:r>
      <w:r w:rsidR="00982B07" w:rsidRPr="00014C8B">
        <w:t>’s</w:t>
      </w:r>
      <w:proofErr w:type="spellEnd"/>
      <w:r w:rsidR="00982B07" w:rsidRPr="00014C8B">
        <w:t xml:space="preserve">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lastRenderedPageBreak/>
        <w:t>(2)</w:t>
      </w:r>
      <w:r>
        <w:tab/>
      </w:r>
      <w:r w:rsidR="00184397">
        <w:t xml:space="preserve">If </w:t>
      </w:r>
      <w:r w:rsidR="00184397" w:rsidRPr="00361079">
        <w:rPr>
          <w:color w:val="FF0000"/>
        </w:rPr>
        <w:t xml:space="preserve">«Customer </w:t>
      </w:r>
      <w:proofErr w:type="spellStart"/>
      <w:r w:rsidR="00184397" w:rsidRPr="00361079">
        <w:rPr>
          <w:color w:val="FF0000"/>
        </w:rPr>
        <w:t>Name»</w:t>
      </w:r>
      <w:r w:rsidR="00184397" w:rsidRPr="00014C8B">
        <w:t>’</w:t>
      </w:r>
      <w:r w:rsidR="00184397">
        <w:t>s</w:t>
      </w:r>
      <w:proofErr w:type="spellEnd"/>
      <w:r w:rsidR="00184397">
        <w:t>: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184397">
      <w:pPr>
        <w:pStyle w:val="ListParagraph"/>
        <w:numPr>
          <w:ilvl w:val="2"/>
          <w:numId w:val="17"/>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 xml:space="preserve">«Customer </w:t>
      </w:r>
      <w:proofErr w:type="spellStart"/>
      <w:r w:rsidR="00982B07" w:rsidRPr="00184397">
        <w:rPr>
          <w:color w:val="FF0000"/>
        </w:rPr>
        <w:t>Name»</w:t>
      </w:r>
      <w:r w:rsidR="00982B07" w:rsidRPr="00747C11">
        <w:t>’s</w:t>
      </w:r>
      <w:proofErr w:type="spellEnd"/>
      <w:r w:rsidR="00982B07" w:rsidRPr="00747C11">
        <w:t xml:space="preserve">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 xml:space="preserve">«Customer </w:t>
      </w:r>
      <w:proofErr w:type="spellStart"/>
      <w:r w:rsidRPr="00361079">
        <w:rPr>
          <w:color w:val="FF0000"/>
        </w:rPr>
        <w:t>Name»</w:t>
      </w:r>
      <w:r>
        <w:t>’s</w:t>
      </w:r>
      <w:proofErr w:type="spellEnd"/>
      <w:r>
        <w:t xml:space="preserve">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 xml:space="preserve">«Customer </w:t>
      </w:r>
      <w:proofErr w:type="spellStart"/>
      <w:r w:rsidR="00982B07" w:rsidRPr="00A164F7">
        <w:rPr>
          <w:color w:val="FF0000"/>
        </w:rPr>
        <w:t>Name»</w:t>
      </w:r>
      <w:r w:rsidR="00982B07" w:rsidRPr="00747C11">
        <w:t>’s</w:t>
      </w:r>
      <w:proofErr w:type="spellEnd"/>
      <w:r w:rsidR="00982B07" w:rsidRPr="00747C11">
        <w:t xml:space="preserve">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 xml:space="preserve">«Customer </w:t>
      </w:r>
      <w:proofErr w:type="spellStart"/>
      <w:r w:rsidRPr="00187EF0">
        <w:rPr>
          <w:color w:val="FF0000"/>
        </w:rPr>
        <w:t>Name»</w:t>
      </w:r>
      <w:r w:rsidRPr="00014C8B">
        <w:t>’</w:t>
      </w:r>
      <w:r>
        <w:t>s</w:t>
      </w:r>
      <w:proofErr w:type="spellEnd"/>
      <w:r>
        <w:t xml:space="preserve">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 xml:space="preserve">«Customer </w:t>
      </w:r>
      <w:proofErr w:type="spellStart"/>
      <w:r w:rsidRPr="00187EF0">
        <w:rPr>
          <w:color w:val="FF0000"/>
        </w:rPr>
        <w:t>Name»</w:t>
      </w:r>
      <w:r w:rsidRPr="00747C11">
        <w:t>’s</w:t>
      </w:r>
      <w:proofErr w:type="spellEnd"/>
      <w:r w:rsidRPr="00747C11">
        <w:t xml:space="preserve">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 xml:space="preserve">«Customer </w:t>
      </w:r>
      <w:proofErr w:type="spellStart"/>
      <w:r w:rsidR="00982B07" w:rsidRPr="00361079">
        <w:rPr>
          <w:color w:val="FF0000"/>
        </w:rPr>
        <w:t>Name»</w:t>
      </w:r>
      <w:r w:rsidR="00982B07" w:rsidRPr="00014C8B">
        <w:t>’s</w:t>
      </w:r>
      <w:proofErr w:type="spellEnd"/>
      <w:r w:rsidR="00982B07" w:rsidRPr="00014C8B">
        <w:t xml:space="preserve">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 xml:space="preserve">«Customer </w:t>
      </w:r>
      <w:proofErr w:type="spellStart"/>
      <w:r w:rsidRPr="003402B0">
        <w:rPr>
          <w:color w:val="FF0000"/>
        </w:rPr>
        <w:t>Name»</w:t>
      </w:r>
      <w:r w:rsidRPr="003402B0">
        <w:t>’s</w:t>
      </w:r>
      <w:proofErr w:type="spellEnd"/>
      <w:r w:rsidRPr="003402B0">
        <w:t xml:space="preserve">: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w:t>
      </w:r>
      <w:r w:rsidRPr="003402B0">
        <w:lastRenderedPageBreak/>
        <w:t xml:space="preserve">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 xml:space="preserve">«Customer </w:t>
      </w:r>
      <w:proofErr w:type="spellStart"/>
      <w:r w:rsidRPr="003402B0">
        <w:rPr>
          <w:color w:val="FF0000"/>
        </w:rPr>
        <w:t>Name»</w:t>
      </w:r>
      <w:r w:rsidRPr="003402B0">
        <w:t>’s</w:t>
      </w:r>
      <w:proofErr w:type="spellEnd"/>
      <w:r w:rsidRPr="003402B0">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6828D6" w:rsidRDefault="00950CAD" w:rsidP="00950CAD">
      <w:pPr>
        <w:ind w:left="720"/>
        <w:rPr>
          <w:bCs/>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6828D6">
        <w:rPr>
          <w:bCs/>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.docx</w:t>
      </w:r>
      <w:proofErr w:type="spellEnd"/>
      <w:r w:rsidRPr="006509A7">
        <w:rPr>
          <w:sz w:val="18"/>
          <w:szCs w:val="18"/>
        </w:rPr>
        <w:t>)</w:t>
      </w:r>
      <w:r w:rsidRPr="006509A7">
        <w:rPr>
          <w:color w:val="FF0000"/>
          <w:sz w:val="18"/>
          <w:szCs w:val="18"/>
        </w:rPr>
        <w:t xml:space="preserve">  «mm/dd/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sectPr w:rsidR="00AE698E" w:rsidRPr="003402B0" w:rsidSect="007F2BAB">
      <w:footerReference w:type="defaul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46EB6DEA"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4</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7212A1CB"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5A10F6EF"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16FFA0DD"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13867866"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8</w:t>
    </w:r>
    <w:r>
      <w:rPr>
        <w:sz w:val="20"/>
      </w:rPr>
      <w:fldChar w:fldCharType="end"/>
    </w:r>
  </w:p>
  <w:p w14:paraId="46462EDF" w14:textId="1F5527F3"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 xml:space="preserve">J, </w:t>
    </w:r>
    <w:r w:rsidR="00170265">
      <w:rPr>
        <w:sz w:val="20"/>
      </w:rPr>
      <w:t xml:space="preserve">Support Services; </w:t>
    </w:r>
    <w:r>
      <w:rPr>
        <w:sz w:val="20"/>
      </w:rPr>
      <w:t>Additional Resource and Energy Storage Device Requirements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5D99FA0C"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10</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5465DED6"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18</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0C6C322D"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2A104619"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19</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F46E144"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170265">
      <w:rPr>
        <w:noProof/>
        <w:sz w:val="20"/>
      </w:rPr>
      <w:t>19</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1C11DC99"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9</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018DACC1"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32</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06D4EB0C"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7</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CBBC" w14:textId="77777777" w:rsidR="00F95E1E" w:rsidRPr="00D73801" w:rsidRDefault="00F95E1E"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5C29B1F4" w14:textId="77777777" w:rsidR="00F95E1E" w:rsidRPr="00D73801" w:rsidRDefault="00F95E1E"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859" w14:textId="1402DCD1" w:rsidR="00F95E1E" w:rsidRPr="00D73801" w:rsidRDefault="00F95E1E"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2</w:t>
    </w:r>
    <w:r>
      <w:rPr>
        <w:sz w:val="20"/>
      </w:rPr>
      <w:fldChar w:fldCharType="end"/>
    </w:r>
  </w:p>
  <w:p w14:paraId="188A3961" w14:textId="77777777" w:rsidR="00F95E1E" w:rsidRPr="005D5E3E" w:rsidRDefault="00F95E1E">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1D30E53C"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70265">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314C40"/>
    <w:multiLevelType w:val="hybridMultilevel"/>
    <w:tmpl w:val="F3A22500"/>
    <w:lvl w:ilvl="0" w:tplc="F1448418">
      <w:start w:val="1"/>
      <w:numFmt w:val="decimal"/>
      <w:lvlText w:val="%1."/>
      <w:lvlJc w:val="left"/>
      <w:pPr>
        <w:ind w:left="1020" w:hanging="360"/>
      </w:pPr>
    </w:lvl>
    <w:lvl w:ilvl="1" w:tplc="2236C90C">
      <w:start w:val="1"/>
      <w:numFmt w:val="decimal"/>
      <w:lvlText w:val="%2."/>
      <w:lvlJc w:val="left"/>
      <w:pPr>
        <w:ind w:left="1020" w:hanging="360"/>
      </w:pPr>
    </w:lvl>
    <w:lvl w:ilvl="2" w:tplc="5120BA44">
      <w:start w:val="1"/>
      <w:numFmt w:val="decimal"/>
      <w:lvlText w:val="%3."/>
      <w:lvlJc w:val="left"/>
      <w:pPr>
        <w:ind w:left="1020" w:hanging="360"/>
      </w:pPr>
    </w:lvl>
    <w:lvl w:ilvl="3" w:tplc="32A08388">
      <w:start w:val="1"/>
      <w:numFmt w:val="decimal"/>
      <w:lvlText w:val="%4."/>
      <w:lvlJc w:val="left"/>
      <w:pPr>
        <w:ind w:left="1020" w:hanging="360"/>
      </w:pPr>
    </w:lvl>
    <w:lvl w:ilvl="4" w:tplc="5BF2CC66">
      <w:start w:val="1"/>
      <w:numFmt w:val="decimal"/>
      <w:lvlText w:val="%5."/>
      <w:lvlJc w:val="left"/>
      <w:pPr>
        <w:ind w:left="1020" w:hanging="360"/>
      </w:pPr>
    </w:lvl>
    <w:lvl w:ilvl="5" w:tplc="0B0655B6">
      <w:start w:val="1"/>
      <w:numFmt w:val="decimal"/>
      <w:lvlText w:val="%6."/>
      <w:lvlJc w:val="left"/>
      <w:pPr>
        <w:ind w:left="1020" w:hanging="360"/>
      </w:pPr>
    </w:lvl>
    <w:lvl w:ilvl="6" w:tplc="BEC28DD6">
      <w:start w:val="1"/>
      <w:numFmt w:val="decimal"/>
      <w:lvlText w:val="%7."/>
      <w:lvlJc w:val="left"/>
      <w:pPr>
        <w:ind w:left="1020" w:hanging="360"/>
      </w:pPr>
    </w:lvl>
    <w:lvl w:ilvl="7" w:tplc="EB56FB60">
      <w:start w:val="1"/>
      <w:numFmt w:val="decimal"/>
      <w:lvlText w:val="%8."/>
      <w:lvlJc w:val="left"/>
      <w:pPr>
        <w:ind w:left="1020" w:hanging="360"/>
      </w:pPr>
    </w:lvl>
    <w:lvl w:ilvl="8" w:tplc="447CCF3E">
      <w:start w:val="1"/>
      <w:numFmt w:val="decimal"/>
      <w:lvlText w:val="%9."/>
      <w:lvlJc w:val="left"/>
      <w:pPr>
        <w:ind w:left="1020" w:hanging="360"/>
      </w:pPr>
    </w:lvl>
  </w:abstractNum>
  <w:abstractNum w:abstractNumId="5" w15:restartNumberingAfterBreak="0">
    <w:nsid w:val="05DB427A"/>
    <w:multiLevelType w:val="multilevel"/>
    <w:tmpl w:val="E3085C00"/>
    <w:lvl w:ilvl="0">
      <w:start w:val="1"/>
      <w:numFmt w:val="decimal"/>
      <w:lvlText w:val="%1"/>
      <w:lvlJc w:val="left"/>
      <w:pPr>
        <w:ind w:left="660" w:hanging="660"/>
      </w:pPr>
      <w:rPr>
        <w:rFonts w:hint="default"/>
        <w:b w:val="0"/>
        <w:color w:val="auto"/>
      </w:rPr>
    </w:lvl>
    <w:lvl w:ilvl="1">
      <w:start w:val="2"/>
      <w:numFmt w:val="decimal"/>
      <w:lvlText w:val="%1.%2"/>
      <w:lvlJc w:val="left"/>
      <w:pPr>
        <w:ind w:left="1620" w:hanging="660"/>
      </w:pPr>
      <w:rPr>
        <w:rFonts w:hint="default"/>
        <w:b w:val="0"/>
        <w:color w:val="auto"/>
      </w:rPr>
    </w:lvl>
    <w:lvl w:ilvl="2">
      <w:start w:val="1"/>
      <w:numFmt w:val="decimal"/>
      <w:lvlText w:val="%1.%2.%3"/>
      <w:lvlJc w:val="left"/>
      <w:pPr>
        <w:ind w:left="2640" w:hanging="720"/>
      </w:pPr>
      <w:rPr>
        <w:rFonts w:hint="default"/>
        <w:b w:val="0"/>
        <w:color w:val="auto"/>
      </w:rPr>
    </w:lvl>
    <w:lvl w:ilvl="3">
      <w:start w:val="3"/>
      <w:numFmt w:val="decimal"/>
      <w:lvlText w:val="%1.%2.%3.%4"/>
      <w:lvlJc w:val="left"/>
      <w:pPr>
        <w:ind w:left="3600" w:hanging="720"/>
      </w:pPr>
      <w:rPr>
        <w:rFonts w:hint="default"/>
        <w:b w:val="0"/>
        <w:color w:val="auto"/>
      </w:rPr>
    </w:lvl>
    <w:lvl w:ilvl="4">
      <w:start w:val="1"/>
      <w:numFmt w:val="decimal"/>
      <w:lvlText w:val="%1.%2.%3.%4.%5"/>
      <w:lvlJc w:val="left"/>
      <w:pPr>
        <w:ind w:left="4920" w:hanging="1080"/>
      </w:pPr>
      <w:rPr>
        <w:rFonts w:hint="default"/>
        <w:b w:val="0"/>
        <w:color w:val="auto"/>
      </w:rPr>
    </w:lvl>
    <w:lvl w:ilvl="5">
      <w:start w:val="1"/>
      <w:numFmt w:val="decimal"/>
      <w:lvlText w:val="%1.%2.%3.%4.%5.%6"/>
      <w:lvlJc w:val="left"/>
      <w:pPr>
        <w:ind w:left="5880" w:hanging="1080"/>
      </w:pPr>
      <w:rPr>
        <w:rFonts w:hint="default"/>
        <w:b w:val="0"/>
        <w:color w:val="auto"/>
      </w:rPr>
    </w:lvl>
    <w:lvl w:ilvl="6">
      <w:start w:val="1"/>
      <w:numFmt w:val="decimal"/>
      <w:lvlText w:val="%1.%2.%3.%4.%5.%6.%7"/>
      <w:lvlJc w:val="left"/>
      <w:pPr>
        <w:ind w:left="7200" w:hanging="1440"/>
      </w:pPr>
      <w:rPr>
        <w:rFonts w:hint="default"/>
        <w:b w:val="0"/>
        <w:color w:val="auto"/>
      </w:rPr>
    </w:lvl>
    <w:lvl w:ilvl="7">
      <w:start w:val="1"/>
      <w:numFmt w:val="decimal"/>
      <w:lvlText w:val="%1.%2.%3.%4.%5.%6.%7.%8"/>
      <w:lvlJc w:val="left"/>
      <w:pPr>
        <w:ind w:left="8160" w:hanging="1440"/>
      </w:pPr>
      <w:rPr>
        <w:rFonts w:hint="default"/>
        <w:b w:val="0"/>
        <w:color w:val="auto"/>
      </w:rPr>
    </w:lvl>
    <w:lvl w:ilvl="8">
      <w:start w:val="1"/>
      <w:numFmt w:val="decimal"/>
      <w:lvlText w:val="%1.%2.%3.%4.%5.%6.%7.%8.%9"/>
      <w:lvlJc w:val="left"/>
      <w:pPr>
        <w:ind w:left="9480" w:hanging="1800"/>
      </w:pPr>
      <w:rPr>
        <w:rFonts w:hint="default"/>
        <w:b w:val="0"/>
        <w:color w:val="auto"/>
      </w:rPr>
    </w:lvl>
  </w:abstractNum>
  <w:abstractNum w:abstractNumId="6" w15:restartNumberingAfterBreak="0">
    <w:nsid w:val="0A5228F6"/>
    <w:multiLevelType w:val="multilevel"/>
    <w:tmpl w:val="4072A758"/>
    <w:lvl w:ilvl="0">
      <w:start w:val="1"/>
      <w:numFmt w:val="decimal"/>
      <w:lvlText w:val="%1"/>
      <w:lvlJc w:val="left"/>
      <w:pPr>
        <w:ind w:left="660" w:hanging="660"/>
      </w:pPr>
      <w:rPr>
        <w:rFonts w:hint="default"/>
        <w:b w:val="0"/>
        <w:color w:val="auto"/>
      </w:rPr>
    </w:lvl>
    <w:lvl w:ilvl="1">
      <w:start w:val="2"/>
      <w:numFmt w:val="decimal"/>
      <w:lvlText w:val="%1.%2"/>
      <w:lvlJc w:val="left"/>
      <w:pPr>
        <w:ind w:left="1300" w:hanging="660"/>
      </w:pPr>
      <w:rPr>
        <w:rFonts w:hint="default"/>
        <w:b w:val="0"/>
        <w:color w:val="auto"/>
      </w:rPr>
    </w:lvl>
    <w:lvl w:ilvl="2">
      <w:start w:val="1"/>
      <w:numFmt w:val="decimal"/>
      <w:lvlText w:val="%1.%2.%3"/>
      <w:lvlJc w:val="left"/>
      <w:pPr>
        <w:ind w:left="2000" w:hanging="720"/>
      </w:pPr>
      <w:rPr>
        <w:rFonts w:hint="default"/>
        <w:b w:val="0"/>
        <w:color w:val="auto"/>
      </w:rPr>
    </w:lvl>
    <w:lvl w:ilvl="3">
      <w:start w:val="3"/>
      <w:numFmt w:val="decimal"/>
      <w:lvlText w:val="%1.%2.%3.%4"/>
      <w:lvlJc w:val="left"/>
      <w:pPr>
        <w:ind w:left="2640" w:hanging="720"/>
      </w:pPr>
      <w:rPr>
        <w:rFonts w:hint="default"/>
        <w:b w:val="0"/>
        <w:color w:val="auto"/>
      </w:rPr>
    </w:lvl>
    <w:lvl w:ilvl="4">
      <w:start w:val="1"/>
      <w:numFmt w:val="decimal"/>
      <w:lvlText w:val="%1.%2.%3.%4.%5"/>
      <w:lvlJc w:val="left"/>
      <w:pPr>
        <w:ind w:left="3640" w:hanging="1080"/>
      </w:pPr>
      <w:rPr>
        <w:rFonts w:hint="default"/>
        <w:b w:val="0"/>
        <w:color w:val="auto"/>
      </w:rPr>
    </w:lvl>
    <w:lvl w:ilvl="5">
      <w:start w:val="1"/>
      <w:numFmt w:val="decimal"/>
      <w:lvlText w:val="%1.%2.%3.%4.%5.%6"/>
      <w:lvlJc w:val="left"/>
      <w:pPr>
        <w:ind w:left="4280" w:hanging="1080"/>
      </w:pPr>
      <w:rPr>
        <w:rFonts w:hint="default"/>
        <w:b w:val="0"/>
        <w:color w:val="auto"/>
      </w:rPr>
    </w:lvl>
    <w:lvl w:ilvl="6">
      <w:start w:val="1"/>
      <w:numFmt w:val="decimal"/>
      <w:lvlText w:val="%1.%2.%3.%4.%5.%6.%7"/>
      <w:lvlJc w:val="left"/>
      <w:pPr>
        <w:ind w:left="5280" w:hanging="1440"/>
      </w:pPr>
      <w:rPr>
        <w:rFonts w:hint="default"/>
        <w:b w:val="0"/>
        <w:color w:val="auto"/>
      </w:rPr>
    </w:lvl>
    <w:lvl w:ilvl="7">
      <w:start w:val="1"/>
      <w:numFmt w:val="decimal"/>
      <w:lvlText w:val="%1.%2.%3.%4.%5.%6.%7.%8"/>
      <w:lvlJc w:val="left"/>
      <w:pPr>
        <w:ind w:left="5920" w:hanging="1440"/>
      </w:pPr>
      <w:rPr>
        <w:rFonts w:hint="default"/>
        <w:b w:val="0"/>
        <w:color w:val="auto"/>
      </w:rPr>
    </w:lvl>
    <w:lvl w:ilvl="8">
      <w:start w:val="1"/>
      <w:numFmt w:val="decimal"/>
      <w:lvlText w:val="%1.%2.%3.%4.%5.%6.%7.%8.%9"/>
      <w:lvlJc w:val="left"/>
      <w:pPr>
        <w:ind w:left="6920" w:hanging="1800"/>
      </w:pPr>
      <w:rPr>
        <w:rFonts w:hint="default"/>
        <w:b w:val="0"/>
        <w:color w:val="auto"/>
      </w:r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0A5657"/>
    <w:multiLevelType w:val="hybridMultilevel"/>
    <w:tmpl w:val="10062F3C"/>
    <w:lvl w:ilvl="0" w:tplc="669E2A9C">
      <w:start w:val="1"/>
      <w:numFmt w:val="decimal"/>
      <w:lvlText w:val="%1."/>
      <w:lvlJc w:val="left"/>
      <w:pPr>
        <w:ind w:left="1020" w:hanging="360"/>
      </w:pPr>
    </w:lvl>
    <w:lvl w:ilvl="1" w:tplc="01FC5956">
      <w:start w:val="1"/>
      <w:numFmt w:val="decimal"/>
      <w:lvlText w:val="%2."/>
      <w:lvlJc w:val="left"/>
      <w:pPr>
        <w:ind w:left="1020" w:hanging="360"/>
      </w:pPr>
    </w:lvl>
    <w:lvl w:ilvl="2" w:tplc="8F1A6F18">
      <w:start w:val="1"/>
      <w:numFmt w:val="decimal"/>
      <w:lvlText w:val="%3."/>
      <w:lvlJc w:val="left"/>
      <w:pPr>
        <w:ind w:left="1020" w:hanging="360"/>
      </w:pPr>
    </w:lvl>
    <w:lvl w:ilvl="3" w:tplc="52BA20DE">
      <w:start w:val="1"/>
      <w:numFmt w:val="decimal"/>
      <w:lvlText w:val="%4."/>
      <w:lvlJc w:val="left"/>
      <w:pPr>
        <w:ind w:left="1020" w:hanging="360"/>
      </w:pPr>
    </w:lvl>
    <w:lvl w:ilvl="4" w:tplc="6A92F04E">
      <w:start w:val="1"/>
      <w:numFmt w:val="decimal"/>
      <w:lvlText w:val="%5."/>
      <w:lvlJc w:val="left"/>
      <w:pPr>
        <w:ind w:left="1020" w:hanging="360"/>
      </w:pPr>
    </w:lvl>
    <w:lvl w:ilvl="5" w:tplc="8C066E42">
      <w:start w:val="1"/>
      <w:numFmt w:val="decimal"/>
      <w:lvlText w:val="%6."/>
      <w:lvlJc w:val="left"/>
      <w:pPr>
        <w:ind w:left="1020" w:hanging="360"/>
      </w:pPr>
    </w:lvl>
    <w:lvl w:ilvl="6" w:tplc="66B0C36E">
      <w:start w:val="1"/>
      <w:numFmt w:val="decimal"/>
      <w:lvlText w:val="%7."/>
      <w:lvlJc w:val="left"/>
      <w:pPr>
        <w:ind w:left="1020" w:hanging="360"/>
      </w:pPr>
    </w:lvl>
    <w:lvl w:ilvl="7" w:tplc="E118F21A">
      <w:start w:val="1"/>
      <w:numFmt w:val="decimal"/>
      <w:lvlText w:val="%8."/>
      <w:lvlJc w:val="left"/>
      <w:pPr>
        <w:ind w:left="1020" w:hanging="360"/>
      </w:pPr>
    </w:lvl>
    <w:lvl w:ilvl="8" w:tplc="5F6E9D6E">
      <w:start w:val="1"/>
      <w:numFmt w:val="decimal"/>
      <w:lvlText w:val="%9."/>
      <w:lvlJc w:val="left"/>
      <w:pPr>
        <w:ind w:left="1020" w:hanging="360"/>
      </w:pPr>
    </w:lvl>
  </w:abstractNum>
  <w:abstractNum w:abstractNumId="10" w15:restartNumberingAfterBreak="0">
    <w:nsid w:val="168F32CB"/>
    <w:multiLevelType w:val="hybridMultilevel"/>
    <w:tmpl w:val="B23C1A86"/>
    <w:lvl w:ilvl="0" w:tplc="F8429F7C">
      <w:start w:val="1"/>
      <w:numFmt w:val="decimal"/>
      <w:lvlText w:val="%1."/>
      <w:lvlJc w:val="left"/>
      <w:pPr>
        <w:ind w:left="720" w:hanging="360"/>
      </w:pPr>
    </w:lvl>
    <w:lvl w:ilvl="1" w:tplc="E6502DD8">
      <w:start w:val="1"/>
      <w:numFmt w:val="decimal"/>
      <w:lvlText w:val="%2."/>
      <w:lvlJc w:val="left"/>
      <w:pPr>
        <w:ind w:left="720" w:hanging="360"/>
      </w:pPr>
    </w:lvl>
    <w:lvl w:ilvl="2" w:tplc="2BC6CF24">
      <w:start w:val="1"/>
      <w:numFmt w:val="decimal"/>
      <w:lvlText w:val="%3."/>
      <w:lvlJc w:val="left"/>
      <w:pPr>
        <w:ind w:left="720" w:hanging="360"/>
      </w:pPr>
    </w:lvl>
    <w:lvl w:ilvl="3" w:tplc="3FCAB914">
      <w:start w:val="1"/>
      <w:numFmt w:val="decimal"/>
      <w:lvlText w:val="%4."/>
      <w:lvlJc w:val="left"/>
      <w:pPr>
        <w:ind w:left="720" w:hanging="360"/>
      </w:pPr>
    </w:lvl>
    <w:lvl w:ilvl="4" w:tplc="AF7C9ADA">
      <w:start w:val="1"/>
      <w:numFmt w:val="decimal"/>
      <w:lvlText w:val="%5."/>
      <w:lvlJc w:val="left"/>
      <w:pPr>
        <w:ind w:left="720" w:hanging="360"/>
      </w:pPr>
    </w:lvl>
    <w:lvl w:ilvl="5" w:tplc="15CA3050">
      <w:start w:val="1"/>
      <w:numFmt w:val="decimal"/>
      <w:lvlText w:val="%6."/>
      <w:lvlJc w:val="left"/>
      <w:pPr>
        <w:ind w:left="720" w:hanging="360"/>
      </w:pPr>
    </w:lvl>
    <w:lvl w:ilvl="6" w:tplc="C7440628">
      <w:start w:val="1"/>
      <w:numFmt w:val="decimal"/>
      <w:lvlText w:val="%7."/>
      <w:lvlJc w:val="left"/>
      <w:pPr>
        <w:ind w:left="720" w:hanging="360"/>
      </w:pPr>
    </w:lvl>
    <w:lvl w:ilvl="7" w:tplc="A6FA5188">
      <w:start w:val="1"/>
      <w:numFmt w:val="decimal"/>
      <w:lvlText w:val="%8."/>
      <w:lvlJc w:val="left"/>
      <w:pPr>
        <w:ind w:left="720" w:hanging="360"/>
      </w:pPr>
    </w:lvl>
    <w:lvl w:ilvl="8" w:tplc="23C49848">
      <w:start w:val="1"/>
      <w:numFmt w:val="decimal"/>
      <w:lvlText w:val="%9."/>
      <w:lvlJc w:val="left"/>
      <w:pPr>
        <w:ind w:left="720" w:hanging="360"/>
      </w:pPr>
    </w:lvl>
  </w:abstractNum>
  <w:abstractNum w:abstractNumId="11" w15:restartNumberingAfterBreak="0">
    <w:nsid w:val="194E6C9D"/>
    <w:multiLevelType w:val="hybridMultilevel"/>
    <w:tmpl w:val="02408AE2"/>
    <w:lvl w:ilvl="0" w:tplc="77D81B3C">
      <w:start w:val="1"/>
      <w:numFmt w:val="bullet"/>
      <w:lvlText w:val="•"/>
      <w:lvlJc w:val="left"/>
      <w:pPr>
        <w:tabs>
          <w:tab w:val="num" w:pos="360"/>
        </w:tabs>
        <w:ind w:left="360" w:hanging="360"/>
      </w:pPr>
      <w:rPr>
        <w:rFonts w:ascii="Arial" w:hAnsi="Arial" w:hint="default"/>
      </w:rPr>
    </w:lvl>
    <w:lvl w:ilvl="1" w:tplc="3DCE6FA6">
      <w:numFmt w:val="bullet"/>
      <w:lvlText w:val="•"/>
      <w:lvlJc w:val="left"/>
      <w:pPr>
        <w:tabs>
          <w:tab w:val="num" w:pos="1080"/>
        </w:tabs>
        <w:ind w:left="1080" w:hanging="360"/>
      </w:pPr>
      <w:rPr>
        <w:rFonts w:ascii="Arial" w:hAnsi="Arial" w:hint="default"/>
      </w:rPr>
    </w:lvl>
    <w:lvl w:ilvl="2" w:tplc="C8840CDC">
      <w:numFmt w:val="bullet"/>
      <w:lvlText w:val="•"/>
      <w:lvlJc w:val="left"/>
      <w:pPr>
        <w:tabs>
          <w:tab w:val="num" w:pos="1800"/>
        </w:tabs>
        <w:ind w:left="1800" w:hanging="360"/>
      </w:pPr>
      <w:rPr>
        <w:rFonts w:ascii="Arial" w:hAnsi="Arial" w:hint="default"/>
      </w:rPr>
    </w:lvl>
    <w:lvl w:ilvl="3" w:tplc="B2ECACB8">
      <w:numFmt w:val="bullet"/>
      <w:lvlText w:val="•"/>
      <w:lvlJc w:val="left"/>
      <w:pPr>
        <w:tabs>
          <w:tab w:val="num" w:pos="2520"/>
        </w:tabs>
        <w:ind w:left="2520" w:hanging="360"/>
      </w:pPr>
      <w:rPr>
        <w:rFonts w:ascii="Arial" w:hAnsi="Arial" w:hint="default"/>
      </w:rPr>
    </w:lvl>
    <w:lvl w:ilvl="4" w:tplc="8102B312" w:tentative="1">
      <w:start w:val="1"/>
      <w:numFmt w:val="bullet"/>
      <w:lvlText w:val="•"/>
      <w:lvlJc w:val="left"/>
      <w:pPr>
        <w:tabs>
          <w:tab w:val="num" w:pos="3240"/>
        </w:tabs>
        <w:ind w:left="3240" w:hanging="360"/>
      </w:pPr>
      <w:rPr>
        <w:rFonts w:ascii="Arial" w:hAnsi="Arial" w:hint="default"/>
      </w:rPr>
    </w:lvl>
    <w:lvl w:ilvl="5" w:tplc="527824B4" w:tentative="1">
      <w:start w:val="1"/>
      <w:numFmt w:val="bullet"/>
      <w:lvlText w:val="•"/>
      <w:lvlJc w:val="left"/>
      <w:pPr>
        <w:tabs>
          <w:tab w:val="num" w:pos="3960"/>
        </w:tabs>
        <w:ind w:left="3960" w:hanging="360"/>
      </w:pPr>
      <w:rPr>
        <w:rFonts w:ascii="Arial" w:hAnsi="Arial" w:hint="default"/>
      </w:rPr>
    </w:lvl>
    <w:lvl w:ilvl="6" w:tplc="717C347E" w:tentative="1">
      <w:start w:val="1"/>
      <w:numFmt w:val="bullet"/>
      <w:lvlText w:val="•"/>
      <w:lvlJc w:val="left"/>
      <w:pPr>
        <w:tabs>
          <w:tab w:val="num" w:pos="4680"/>
        </w:tabs>
        <w:ind w:left="4680" w:hanging="360"/>
      </w:pPr>
      <w:rPr>
        <w:rFonts w:ascii="Arial" w:hAnsi="Arial" w:hint="default"/>
      </w:rPr>
    </w:lvl>
    <w:lvl w:ilvl="7" w:tplc="5058A206" w:tentative="1">
      <w:start w:val="1"/>
      <w:numFmt w:val="bullet"/>
      <w:lvlText w:val="•"/>
      <w:lvlJc w:val="left"/>
      <w:pPr>
        <w:tabs>
          <w:tab w:val="num" w:pos="5400"/>
        </w:tabs>
        <w:ind w:left="5400" w:hanging="360"/>
      </w:pPr>
      <w:rPr>
        <w:rFonts w:ascii="Arial" w:hAnsi="Arial" w:hint="default"/>
      </w:rPr>
    </w:lvl>
    <w:lvl w:ilvl="8" w:tplc="62A82B2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2E202B6"/>
    <w:multiLevelType w:val="multilevel"/>
    <w:tmpl w:val="5F8CFC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092F1C"/>
    <w:multiLevelType w:val="hybridMultilevel"/>
    <w:tmpl w:val="274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57B"/>
    <w:multiLevelType w:val="hybridMultilevel"/>
    <w:tmpl w:val="2DCC3890"/>
    <w:lvl w:ilvl="0" w:tplc="68528E1A">
      <w:start w:val="1"/>
      <w:numFmt w:val="decimal"/>
      <w:lvlText w:val="%1."/>
      <w:lvlJc w:val="left"/>
      <w:pPr>
        <w:ind w:left="720" w:hanging="360"/>
      </w:pPr>
    </w:lvl>
    <w:lvl w:ilvl="1" w:tplc="F10272D0">
      <w:start w:val="1"/>
      <w:numFmt w:val="decimal"/>
      <w:lvlText w:val="%2."/>
      <w:lvlJc w:val="left"/>
      <w:pPr>
        <w:ind w:left="720" w:hanging="360"/>
      </w:pPr>
    </w:lvl>
    <w:lvl w:ilvl="2" w:tplc="0EE23308">
      <w:start w:val="1"/>
      <w:numFmt w:val="decimal"/>
      <w:lvlText w:val="%3."/>
      <w:lvlJc w:val="left"/>
      <w:pPr>
        <w:ind w:left="720" w:hanging="360"/>
      </w:pPr>
    </w:lvl>
    <w:lvl w:ilvl="3" w:tplc="1292CE10">
      <w:start w:val="1"/>
      <w:numFmt w:val="decimal"/>
      <w:lvlText w:val="%4."/>
      <w:lvlJc w:val="left"/>
      <w:pPr>
        <w:ind w:left="720" w:hanging="360"/>
      </w:pPr>
    </w:lvl>
    <w:lvl w:ilvl="4" w:tplc="C262BC1C">
      <w:start w:val="1"/>
      <w:numFmt w:val="decimal"/>
      <w:lvlText w:val="%5."/>
      <w:lvlJc w:val="left"/>
      <w:pPr>
        <w:ind w:left="720" w:hanging="360"/>
      </w:pPr>
    </w:lvl>
    <w:lvl w:ilvl="5" w:tplc="F048BB84">
      <w:start w:val="1"/>
      <w:numFmt w:val="decimal"/>
      <w:lvlText w:val="%6."/>
      <w:lvlJc w:val="left"/>
      <w:pPr>
        <w:ind w:left="720" w:hanging="360"/>
      </w:pPr>
    </w:lvl>
    <w:lvl w:ilvl="6" w:tplc="2F0AF998">
      <w:start w:val="1"/>
      <w:numFmt w:val="decimal"/>
      <w:lvlText w:val="%7."/>
      <w:lvlJc w:val="left"/>
      <w:pPr>
        <w:ind w:left="720" w:hanging="360"/>
      </w:pPr>
    </w:lvl>
    <w:lvl w:ilvl="7" w:tplc="D2C43ADE">
      <w:start w:val="1"/>
      <w:numFmt w:val="decimal"/>
      <w:lvlText w:val="%8."/>
      <w:lvlJc w:val="left"/>
      <w:pPr>
        <w:ind w:left="720" w:hanging="360"/>
      </w:pPr>
    </w:lvl>
    <w:lvl w:ilvl="8" w:tplc="AAC25908">
      <w:start w:val="1"/>
      <w:numFmt w:val="decimal"/>
      <w:lvlText w:val="%9."/>
      <w:lvlJc w:val="left"/>
      <w:pPr>
        <w:ind w:left="720" w:hanging="360"/>
      </w:pPr>
    </w:lvl>
  </w:abstractNum>
  <w:abstractNum w:abstractNumId="17"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D854BC"/>
    <w:multiLevelType w:val="hybridMultilevel"/>
    <w:tmpl w:val="F41437EC"/>
    <w:lvl w:ilvl="0" w:tplc="C1C08214">
      <w:start w:val="1"/>
      <w:numFmt w:val="decimal"/>
      <w:lvlText w:val="%1."/>
      <w:lvlJc w:val="left"/>
      <w:pPr>
        <w:ind w:left="1020" w:hanging="360"/>
      </w:pPr>
    </w:lvl>
    <w:lvl w:ilvl="1" w:tplc="DD62BB3E">
      <w:start w:val="1"/>
      <w:numFmt w:val="decimal"/>
      <w:lvlText w:val="%2."/>
      <w:lvlJc w:val="left"/>
      <w:pPr>
        <w:ind w:left="1020" w:hanging="360"/>
      </w:pPr>
    </w:lvl>
    <w:lvl w:ilvl="2" w:tplc="CE622922">
      <w:start w:val="1"/>
      <w:numFmt w:val="decimal"/>
      <w:lvlText w:val="%3."/>
      <w:lvlJc w:val="left"/>
      <w:pPr>
        <w:ind w:left="1020" w:hanging="360"/>
      </w:pPr>
    </w:lvl>
    <w:lvl w:ilvl="3" w:tplc="5DF2A418">
      <w:start w:val="1"/>
      <w:numFmt w:val="decimal"/>
      <w:lvlText w:val="%4."/>
      <w:lvlJc w:val="left"/>
      <w:pPr>
        <w:ind w:left="1020" w:hanging="360"/>
      </w:pPr>
    </w:lvl>
    <w:lvl w:ilvl="4" w:tplc="D528F188">
      <w:start w:val="1"/>
      <w:numFmt w:val="decimal"/>
      <w:lvlText w:val="%5."/>
      <w:lvlJc w:val="left"/>
      <w:pPr>
        <w:ind w:left="1020" w:hanging="360"/>
      </w:pPr>
    </w:lvl>
    <w:lvl w:ilvl="5" w:tplc="79343ED8">
      <w:start w:val="1"/>
      <w:numFmt w:val="decimal"/>
      <w:lvlText w:val="%6."/>
      <w:lvlJc w:val="left"/>
      <w:pPr>
        <w:ind w:left="1020" w:hanging="360"/>
      </w:pPr>
    </w:lvl>
    <w:lvl w:ilvl="6" w:tplc="50F6820C">
      <w:start w:val="1"/>
      <w:numFmt w:val="decimal"/>
      <w:lvlText w:val="%7."/>
      <w:lvlJc w:val="left"/>
      <w:pPr>
        <w:ind w:left="1020" w:hanging="360"/>
      </w:pPr>
    </w:lvl>
    <w:lvl w:ilvl="7" w:tplc="AE0E0464">
      <w:start w:val="1"/>
      <w:numFmt w:val="decimal"/>
      <w:lvlText w:val="%8."/>
      <w:lvlJc w:val="left"/>
      <w:pPr>
        <w:ind w:left="1020" w:hanging="360"/>
      </w:pPr>
    </w:lvl>
    <w:lvl w:ilvl="8" w:tplc="EBCEF23C">
      <w:start w:val="1"/>
      <w:numFmt w:val="decimal"/>
      <w:lvlText w:val="%9."/>
      <w:lvlJc w:val="left"/>
      <w:pPr>
        <w:ind w:left="1020" w:hanging="360"/>
      </w:pPr>
    </w:lvl>
  </w:abstractNum>
  <w:abstractNum w:abstractNumId="24" w15:restartNumberingAfterBreak="0">
    <w:nsid w:val="39970EDC"/>
    <w:multiLevelType w:val="hybridMultilevel"/>
    <w:tmpl w:val="826E1954"/>
    <w:lvl w:ilvl="0" w:tplc="16C03370">
      <w:start w:val="1"/>
      <w:numFmt w:val="decimal"/>
      <w:lvlText w:val="%1."/>
      <w:lvlJc w:val="left"/>
      <w:pPr>
        <w:ind w:left="1020" w:hanging="360"/>
      </w:pPr>
    </w:lvl>
    <w:lvl w:ilvl="1" w:tplc="E1B4717C">
      <w:start w:val="1"/>
      <w:numFmt w:val="decimal"/>
      <w:lvlText w:val="%2."/>
      <w:lvlJc w:val="left"/>
      <w:pPr>
        <w:ind w:left="1020" w:hanging="360"/>
      </w:pPr>
    </w:lvl>
    <w:lvl w:ilvl="2" w:tplc="4468BDFC">
      <w:start w:val="1"/>
      <w:numFmt w:val="decimal"/>
      <w:lvlText w:val="%3."/>
      <w:lvlJc w:val="left"/>
      <w:pPr>
        <w:ind w:left="1020" w:hanging="360"/>
      </w:pPr>
    </w:lvl>
    <w:lvl w:ilvl="3" w:tplc="E3C0EC8E">
      <w:start w:val="1"/>
      <w:numFmt w:val="decimal"/>
      <w:lvlText w:val="%4."/>
      <w:lvlJc w:val="left"/>
      <w:pPr>
        <w:ind w:left="1020" w:hanging="360"/>
      </w:pPr>
    </w:lvl>
    <w:lvl w:ilvl="4" w:tplc="B8BA535C">
      <w:start w:val="1"/>
      <w:numFmt w:val="decimal"/>
      <w:lvlText w:val="%5."/>
      <w:lvlJc w:val="left"/>
      <w:pPr>
        <w:ind w:left="1020" w:hanging="360"/>
      </w:pPr>
    </w:lvl>
    <w:lvl w:ilvl="5" w:tplc="6CC66904">
      <w:start w:val="1"/>
      <w:numFmt w:val="decimal"/>
      <w:lvlText w:val="%6."/>
      <w:lvlJc w:val="left"/>
      <w:pPr>
        <w:ind w:left="1020" w:hanging="360"/>
      </w:pPr>
    </w:lvl>
    <w:lvl w:ilvl="6" w:tplc="39AE5ABC">
      <w:start w:val="1"/>
      <w:numFmt w:val="decimal"/>
      <w:lvlText w:val="%7."/>
      <w:lvlJc w:val="left"/>
      <w:pPr>
        <w:ind w:left="1020" w:hanging="360"/>
      </w:pPr>
    </w:lvl>
    <w:lvl w:ilvl="7" w:tplc="51F0D048">
      <w:start w:val="1"/>
      <w:numFmt w:val="decimal"/>
      <w:lvlText w:val="%8."/>
      <w:lvlJc w:val="left"/>
      <w:pPr>
        <w:ind w:left="1020" w:hanging="360"/>
      </w:pPr>
    </w:lvl>
    <w:lvl w:ilvl="8" w:tplc="F8709690">
      <w:start w:val="1"/>
      <w:numFmt w:val="decimal"/>
      <w:lvlText w:val="%9."/>
      <w:lvlJc w:val="left"/>
      <w:pPr>
        <w:ind w:left="1020" w:hanging="360"/>
      </w:pPr>
    </w:lvl>
  </w:abstractNum>
  <w:abstractNum w:abstractNumId="25" w15:restartNumberingAfterBreak="0">
    <w:nsid w:val="40C46759"/>
    <w:multiLevelType w:val="hybridMultilevel"/>
    <w:tmpl w:val="19C290AA"/>
    <w:lvl w:ilvl="0" w:tplc="7188D62A">
      <w:start w:val="1"/>
      <w:numFmt w:val="decimal"/>
      <w:lvlText w:val="%1."/>
      <w:lvlJc w:val="left"/>
      <w:pPr>
        <w:ind w:left="720" w:hanging="360"/>
      </w:pPr>
    </w:lvl>
    <w:lvl w:ilvl="1" w:tplc="A052D040">
      <w:start w:val="1"/>
      <w:numFmt w:val="decimal"/>
      <w:lvlText w:val="%2."/>
      <w:lvlJc w:val="left"/>
      <w:pPr>
        <w:ind w:left="720" w:hanging="360"/>
      </w:pPr>
    </w:lvl>
    <w:lvl w:ilvl="2" w:tplc="A606CF50">
      <w:start w:val="1"/>
      <w:numFmt w:val="decimal"/>
      <w:lvlText w:val="%3."/>
      <w:lvlJc w:val="left"/>
      <w:pPr>
        <w:ind w:left="720" w:hanging="360"/>
      </w:pPr>
    </w:lvl>
    <w:lvl w:ilvl="3" w:tplc="B36250C2">
      <w:start w:val="1"/>
      <w:numFmt w:val="decimal"/>
      <w:lvlText w:val="%4."/>
      <w:lvlJc w:val="left"/>
      <w:pPr>
        <w:ind w:left="720" w:hanging="360"/>
      </w:pPr>
    </w:lvl>
    <w:lvl w:ilvl="4" w:tplc="B86A5ADA">
      <w:start w:val="1"/>
      <w:numFmt w:val="decimal"/>
      <w:lvlText w:val="%5."/>
      <w:lvlJc w:val="left"/>
      <w:pPr>
        <w:ind w:left="720" w:hanging="360"/>
      </w:pPr>
    </w:lvl>
    <w:lvl w:ilvl="5" w:tplc="D1B0C800">
      <w:start w:val="1"/>
      <w:numFmt w:val="decimal"/>
      <w:lvlText w:val="%6."/>
      <w:lvlJc w:val="left"/>
      <w:pPr>
        <w:ind w:left="720" w:hanging="360"/>
      </w:pPr>
    </w:lvl>
    <w:lvl w:ilvl="6" w:tplc="48929412">
      <w:start w:val="1"/>
      <w:numFmt w:val="decimal"/>
      <w:lvlText w:val="%7."/>
      <w:lvlJc w:val="left"/>
      <w:pPr>
        <w:ind w:left="720" w:hanging="360"/>
      </w:pPr>
    </w:lvl>
    <w:lvl w:ilvl="7" w:tplc="E3583078">
      <w:start w:val="1"/>
      <w:numFmt w:val="decimal"/>
      <w:lvlText w:val="%8."/>
      <w:lvlJc w:val="left"/>
      <w:pPr>
        <w:ind w:left="720" w:hanging="360"/>
      </w:pPr>
    </w:lvl>
    <w:lvl w:ilvl="8" w:tplc="E9FE709C">
      <w:start w:val="1"/>
      <w:numFmt w:val="decimal"/>
      <w:lvlText w:val="%9."/>
      <w:lvlJc w:val="left"/>
      <w:pPr>
        <w:ind w:left="720" w:hanging="360"/>
      </w:pPr>
    </w:lvl>
  </w:abstractNum>
  <w:abstractNum w:abstractNumId="26" w15:restartNumberingAfterBreak="0">
    <w:nsid w:val="424F1BEB"/>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D5B69"/>
    <w:multiLevelType w:val="hybridMultilevel"/>
    <w:tmpl w:val="1F44E6F2"/>
    <w:lvl w:ilvl="0" w:tplc="8E944278">
      <w:start w:val="1"/>
      <w:numFmt w:val="decimal"/>
      <w:lvlText w:val="%1."/>
      <w:lvlJc w:val="left"/>
      <w:pPr>
        <w:ind w:left="720" w:hanging="360"/>
      </w:pPr>
    </w:lvl>
    <w:lvl w:ilvl="1" w:tplc="7D28CC1A">
      <w:start w:val="1"/>
      <w:numFmt w:val="decimal"/>
      <w:lvlText w:val="%2."/>
      <w:lvlJc w:val="left"/>
      <w:pPr>
        <w:ind w:left="720" w:hanging="360"/>
      </w:pPr>
    </w:lvl>
    <w:lvl w:ilvl="2" w:tplc="BCF82A1A">
      <w:start w:val="1"/>
      <w:numFmt w:val="decimal"/>
      <w:lvlText w:val="%3."/>
      <w:lvlJc w:val="left"/>
      <w:pPr>
        <w:ind w:left="720" w:hanging="360"/>
      </w:pPr>
    </w:lvl>
    <w:lvl w:ilvl="3" w:tplc="B280865E">
      <w:start w:val="1"/>
      <w:numFmt w:val="decimal"/>
      <w:lvlText w:val="%4."/>
      <w:lvlJc w:val="left"/>
      <w:pPr>
        <w:ind w:left="720" w:hanging="360"/>
      </w:pPr>
    </w:lvl>
    <w:lvl w:ilvl="4" w:tplc="4C60823E">
      <w:start w:val="1"/>
      <w:numFmt w:val="decimal"/>
      <w:lvlText w:val="%5."/>
      <w:lvlJc w:val="left"/>
      <w:pPr>
        <w:ind w:left="720" w:hanging="360"/>
      </w:pPr>
    </w:lvl>
    <w:lvl w:ilvl="5" w:tplc="E7A64E9A">
      <w:start w:val="1"/>
      <w:numFmt w:val="decimal"/>
      <w:lvlText w:val="%6."/>
      <w:lvlJc w:val="left"/>
      <w:pPr>
        <w:ind w:left="720" w:hanging="360"/>
      </w:pPr>
    </w:lvl>
    <w:lvl w:ilvl="6" w:tplc="F3AEFD66">
      <w:start w:val="1"/>
      <w:numFmt w:val="decimal"/>
      <w:lvlText w:val="%7."/>
      <w:lvlJc w:val="left"/>
      <w:pPr>
        <w:ind w:left="720" w:hanging="360"/>
      </w:pPr>
    </w:lvl>
    <w:lvl w:ilvl="7" w:tplc="BEC4E57A">
      <w:start w:val="1"/>
      <w:numFmt w:val="decimal"/>
      <w:lvlText w:val="%8."/>
      <w:lvlJc w:val="left"/>
      <w:pPr>
        <w:ind w:left="720" w:hanging="360"/>
      </w:pPr>
    </w:lvl>
    <w:lvl w:ilvl="8" w:tplc="00C83CCE">
      <w:start w:val="1"/>
      <w:numFmt w:val="decimal"/>
      <w:lvlText w:val="%9."/>
      <w:lvlJc w:val="left"/>
      <w:pPr>
        <w:ind w:left="720" w:hanging="360"/>
      </w:pPr>
    </w:lvl>
  </w:abstractNum>
  <w:abstractNum w:abstractNumId="29" w15:restartNumberingAfterBreak="0">
    <w:nsid w:val="52FB2CA8"/>
    <w:multiLevelType w:val="hybridMultilevel"/>
    <w:tmpl w:val="D8640A3E"/>
    <w:lvl w:ilvl="0" w:tplc="4FA00924">
      <w:start w:val="1"/>
      <w:numFmt w:val="decimal"/>
      <w:lvlText w:val="%1."/>
      <w:lvlJc w:val="left"/>
      <w:pPr>
        <w:ind w:left="1020" w:hanging="360"/>
      </w:pPr>
    </w:lvl>
    <w:lvl w:ilvl="1" w:tplc="2EF6D99A">
      <w:start w:val="1"/>
      <w:numFmt w:val="decimal"/>
      <w:lvlText w:val="%2."/>
      <w:lvlJc w:val="left"/>
      <w:pPr>
        <w:ind w:left="1020" w:hanging="360"/>
      </w:pPr>
    </w:lvl>
    <w:lvl w:ilvl="2" w:tplc="709A44AE">
      <w:start w:val="1"/>
      <w:numFmt w:val="decimal"/>
      <w:lvlText w:val="%3."/>
      <w:lvlJc w:val="left"/>
      <w:pPr>
        <w:ind w:left="1020" w:hanging="360"/>
      </w:pPr>
    </w:lvl>
    <w:lvl w:ilvl="3" w:tplc="3850CC8C">
      <w:start w:val="1"/>
      <w:numFmt w:val="decimal"/>
      <w:lvlText w:val="%4."/>
      <w:lvlJc w:val="left"/>
      <w:pPr>
        <w:ind w:left="1020" w:hanging="360"/>
      </w:pPr>
    </w:lvl>
    <w:lvl w:ilvl="4" w:tplc="9D8A2294">
      <w:start w:val="1"/>
      <w:numFmt w:val="decimal"/>
      <w:lvlText w:val="%5."/>
      <w:lvlJc w:val="left"/>
      <w:pPr>
        <w:ind w:left="1020" w:hanging="360"/>
      </w:pPr>
    </w:lvl>
    <w:lvl w:ilvl="5" w:tplc="00C6094A">
      <w:start w:val="1"/>
      <w:numFmt w:val="decimal"/>
      <w:lvlText w:val="%6."/>
      <w:lvlJc w:val="left"/>
      <w:pPr>
        <w:ind w:left="1020" w:hanging="360"/>
      </w:pPr>
    </w:lvl>
    <w:lvl w:ilvl="6" w:tplc="B308BC2E">
      <w:start w:val="1"/>
      <w:numFmt w:val="decimal"/>
      <w:lvlText w:val="%7."/>
      <w:lvlJc w:val="left"/>
      <w:pPr>
        <w:ind w:left="1020" w:hanging="360"/>
      </w:pPr>
    </w:lvl>
    <w:lvl w:ilvl="7" w:tplc="A992D1E2">
      <w:start w:val="1"/>
      <w:numFmt w:val="decimal"/>
      <w:lvlText w:val="%8."/>
      <w:lvlJc w:val="left"/>
      <w:pPr>
        <w:ind w:left="1020" w:hanging="360"/>
      </w:pPr>
    </w:lvl>
    <w:lvl w:ilvl="8" w:tplc="8B98CEDE">
      <w:start w:val="1"/>
      <w:numFmt w:val="decimal"/>
      <w:lvlText w:val="%9."/>
      <w:lvlJc w:val="left"/>
      <w:pPr>
        <w:ind w:left="1020" w:hanging="360"/>
      </w:pPr>
    </w:lvl>
  </w:abstractNum>
  <w:abstractNum w:abstractNumId="30" w15:restartNumberingAfterBreak="0">
    <w:nsid w:val="532901E0"/>
    <w:multiLevelType w:val="hybridMultilevel"/>
    <w:tmpl w:val="1D4AE87E"/>
    <w:lvl w:ilvl="0" w:tplc="C10C8008">
      <w:start w:val="1"/>
      <w:numFmt w:val="bullet"/>
      <w:lvlText w:val="•"/>
      <w:lvlJc w:val="left"/>
      <w:pPr>
        <w:tabs>
          <w:tab w:val="num" w:pos="720"/>
        </w:tabs>
        <w:ind w:left="720" w:hanging="360"/>
      </w:pPr>
      <w:rPr>
        <w:rFonts w:ascii="Arial" w:hAnsi="Arial" w:hint="default"/>
      </w:rPr>
    </w:lvl>
    <w:lvl w:ilvl="1" w:tplc="2CF4ED68">
      <w:numFmt w:val="bullet"/>
      <w:lvlText w:val="•"/>
      <w:lvlJc w:val="left"/>
      <w:pPr>
        <w:tabs>
          <w:tab w:val="num" w:pos="1440"/>
        </w:tabs>
        <w:ind w:left="1440" w:hanging="360"/>
      </w:pPr>
      <w:rPr>
        <w:rFonts w:ascii="Arial" w:hAnsi="Arial" w:hint="default"/>
      </w:rPr>
    </w:lvl>
    <w:lvl w:ilvl="2" w:tplc="6EB81376">
      <w:numFmt w:val="bullet"/>
      <w:lvlText w:val="•"/>
      <w:lvlJc w:val="left"/>
      <w:pPr>
        <w:tabs>
          <w:tab w:val="num" w:pos="2160"/>
        </w:tabs>
        <w:ind w:left="2160" w:hanging="360"/>
      </w:pPr>
      <w:rPr>
        <w:rFonts w:ascii="Arial" w:hAnsi="Arial" w:hint="default"/>
      </w:rPr>
    </w:lvl>
    <w:lvl w:ilvl="3" w:tplc="0D468592">
      <w:numFmt w:val="bullet"/>
      <w:lvlText w:val="•"/>
      <w:lvlJc w:val="left"/>
      <w:pPr>
        <w:tabs>
          <w:tab w:val="num" w:pos="2880"/>
        </w:tabs>
        <w:ind w:left="2880" w:hanging="360"/>
      </w:pPr>
      <w:rPr>
        <w:rFonts w:ascii="Arial" w:hAnsi="Arial" w:hint="default"/>
      </w:rPr>
    </w:lvl>
    <w:lvl w:ilvl="4" w:tplc="BAF626B6" w:tentative="1">
      <w:start w:val="1"/>
      <w:numFmt w:val="bullet"/>
      <w:lvlText w:val="•"/>
      <w:lvlJc w:val="left"/>
      <w:pPr>
        <w:tabs>
          <w:tab w:val="num" w:pos="3600"/>
        </w:tabs>
        <w:ind w:left="3600" w:hanging="360"/>
      </w:pPr>
      <w:rPr>
        <w:rFonts w:ascii="Arial" w:hAnsi="Arial" w:hint="default"/>
      </w:rPr>
    </w:lvl>
    <w:lvl w:ilvl="5" w:tplc="87E8323C" w:tentative="1">
      <w:start w:val="1"/>
      <w:numFmt w:val="bullet"/>
      <w:lvlText w:val="•"/>
      <w:lvlJc w:val="left"/>
      <w:pPr>
        <w:tabs>
          <w:tab w:val="num" w:pos="4320"/>
        </w:tabs>
        <w:ind w:left="4320" w:hanging="360"/>
      </w:pPr>
      <w:rPr>
        <w:rFonts w:ascii="Arial" w:hAnsi="Arial" w:hint="default"/>
      </w:rPr>
    </w:lvl>
    <w:lvl w:ilvl="6" w:tplc="729AD72C" w:tentative="1">
      <w:start w:val="1"/>
      <w:numFmt w:val="bullet"/>
      <w:lvlText w:val="•"/>
      <w:lvlJc w:val="left"/>
      <w:pPr>
        <w:tabs>
          <w:tab w:val="num" w:pos="5040"/>
        </w:tabs>
        <w:ind w:left="5040" w:hanging="360"/>
      </w:pPr>
      <w:rPr>
        <w:rFonts w:ascii="Arial" w:hAnsi="Arial" w:hint="default"/>
      </w:rPr>
    </w:lvl>
    <w:lvl w:ilvl="7" w:tplc="73F060CA" w:tentative="1">
      <w:start w:val="1"/>
      <w:numFmt w:val="bullet"/>
      <w:lvlText w:val="•"/>
      <w:lvlJc w:val="left"/>
      <w:pPr>
        <w:tabs>
          <w:tab w:val="num" w:pos="5760"/>
        </w:tabs>
        <w:ind w:left="5760" w:hanging="360"/>
      </w:pPr>
      <w:rPr>
        <w:rFonts w:ascii="Arial" w:hAnsi="Arial" w:hint="default"/>
      </w:rPr>
    </w:lvl>
    <w:lvl w:ilvl="8" w:tplc="8FDED25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3B057D7"/>
    <w:multiLevelType w:val="hybridMultilevel"/>
    <w:tmpl w:val="1DCC8FFC"/>
    <w:lvl w:ilvl="0" w:tplc="28B64870">
      <w:start w:val="1"/>
      <w:numFmt w:val="decimal"/>
      <w:lvlText w:val="%1."/>
      <w:lvlJc w:val="left"/>
      <w:pPr>
        <w:ind w:left="1020" w:hanging="360"/>
      </w:pPr>
    </w:lvl>
    <w:lvl w:ilvl="1" w:tplc="86C6CE5C">
      <w:start w:val="1"/>
      <w:numFmt w:val="decimal"/>
      <w:lvlText w:val="%2."/>
      <w:lvlJc w:val="left"/>
      <w:pPr>
        <w:ind w:left="1020" w:hanging="360"/>
      </w:pPr>
    </w:lvl>
    <w:lvl w:ilvl="2" w:tplc="22CC3FAA">
      <w:start w:val="1"/>
      <w:numFmt w:val="decimal"/>
      <w:lvlText w:val="%3."/>
      <w:lvlJc w:val="left"/>
      <w:pPr>
        <w:ind w:left="1020" w:hanging="360"/>
      </w:pPr>
    </w:lvl>
    <w:lvl w:ilvl="3" w:tplc="A6769FDC">
      <w:start w:val="1"/>
      <w:numFmt w:val="decimal"/>
      <w:lvlText w:val="%4."/>
      <w:lvlJc w:val="left"/>
      <w:pPr>
        <w:ind w:left="1020" w:hanging="360"/>
      </w:pPr>
    </w:lvl>
    <w:lvl w:ilvl="4" w:tplc="65528346">
      <w:start w:val="1"/>
      <w:numFmt w:val="decimal"/>
      <w:lvlText w:val="%5."/>
      <w:lvlJc w:val="left"/>
      <w:pPr>
        <w:ind w:left="1020" w:hanging="360"/>
      </w:pPr>
    </w:lvl>
    <w:lvl w:ilvl="5" w:tplc="A7FC2274">
      <w:start w:val="1"/>
      <w:numFmt w:val="decimal"/>
      <w:lvlText w:val="%6."/>
      <w:lvlJc w:val="left"/>
      <w:pPr>
        <w:ind w:left="1020" w:hanging="360"/>
      </w:pPr>
    </w:lvl>
    <w:lvl w:ilvl="6" w:tplc="2FC05D9A">
      <w:start w:val="1"/>
      <w:numFmt w:val="decimal"/>
      <w:lvlText w:val="%7."/>
      <w:lvlJc w:val="left"/>
      <w:pPr>
        <w:ind w:left="1020" w:hanging="360"/>
      </w:pPr>
    </w:lvl>
    <w:lvl w:ilvl="7" w:tplc="6F80F126">
      <w:start w:val="1"/>
      <w:numFmt w:val="decimal"/>
      <w:lvlText w:val="%8."/>
      <w:lvlJc w:val="left"/>
      <w:pPr>
        <w:ind w:left="1020" w:hanging="360"/>
      </w:pPr>
    </w:lvl>
    <w:lvl w:ilvl="8" w:tplc="FC46D038">
      <w:start w:val="1"/>
      <w:numFmt w:val="decimal"/>
      <w:lvlText w:val="%9."/>
      <w:lvlJc w:val="left"/>
      <w:pPr>
        <w:ind w:left="1020" w:hanging="360"/>
      </w:pPr>
    </w:lvl>
  </w:abstractNum>
  <w:abstractNum w:abstractNumId="32" w15:restartNumberingAfterBreak="0">
    <w:nsid w:val="53C62BD3"/>
    <w:multiLevelType w:val="hybridMultilevel"/>
    <w:tmpl w:val="167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59974D0B"/>
    <w:multiLevelType w:val="multilevel"/>
    <w:tmpl w:val="CD34BFD4"/>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2227B57"/>
    <w:multiLevelType w:val="hybridMultilevel"/>
    <w:tmpl w:val="26F84426"/>
    <w:lvl w:ilvl="0" w:tplc="FA4CDA60">
      <w:start w:val="1"/>
      <w:numFmt w:val="decimal"/>
      <w:lvlText w:val="%1)"/>
      <w:lvlJc w:val="left"/>
      <w:pPr>
        <w:ind w:left="1020" w:hanging="360"/>
      </w:pPr>
    </w:lvl>
    <w:lvl w:ilvl="1" w:tplc="2CA29AE8">
      <w:start w:val="1"/>
      <w:numFmt w:val="decimal"/>
      <w:lvlText w:val="%2)"/>
      <w:lvlJc w:val="left"/>
      <w:pPr>
        <w:ind w:left="1020" w:hanging="360"/>
      </w:pPr>
    </w:lvl>
    <w:lvl w:ilvl="2" w:tplc="45346D36">
      <w:start w:val="1"/>
      <w:numFmt w:val="decimal"/>
      <w:lvlText w:val="%3)"/>
      <w:lvlJc w:val="left"/>
      <w:pPr>
        <w:ind w:left="1020" w:hanging="360"/>
      </w:pPr>
    </w:lvl>
    <w:lvl w:ilvl="3" w:tplc="3ABA4E28">
      <w:start w:val="1"/>
      <w:numFmt w:val="decimal"/>
      <w:lvlText w:val="%4)"/>
      <w:lvlJc w:val="left"/>
      <w:pPr>
        <w:ind w:left="1020" w:hanging="360"/>
      </w:pPr>
    </w:lvl>
    <w:lvl w:ilvl="4" w:tplc="EA184102">
      <w:start w:val="1"/>
      <w:numFmt w:val="decimal"/>
      <w:lvlText w:val="%5)"/>
      <w:lvlJc w:val="left"/>
      <w:pPr>
        <w:ind w:left="1020" w:hanging="360"/>
      </w:pPr>
    </w:lvl>
    <w:lvl w:ilvl="5" w:tplc="6EA4E9AC">
      <w:start w:val="1"/>
      <w:numFmt w:val="decimal"/>
      <w:lvlText w:val="%6)"/>
      <w:lvlJc w:val="left"/>
      <w:pPr>
        <w:ind w:left="1020" w:hanging="360"/>
      </w:pPr>
    </w:lvl>
    <w:lvl w:ilvl="6" w:tplc="076C0162">
      <w:start w:val="1"/>
      <w:numFmt w:val="decimal"/>
      <w:lvlText w:val="%7)"/>
      <w:lvlJc w:val="left"/>
      <w:pPr>
        <w:ind w:left="1020" w:hanging="360"/>
      </w:pPr>
    </w:lvl>
    <w:lvl w:ilvl="7" w:tplc="4CBAFF92">
      <w:start w:val="1"/>
      <w:numFmt w:val="decimal"/>
      <w:lvlText w:val="%8)"/>
      <w:lvlJc w:val="left"/>
      <w:pPr>
        <w:ind w:left="1020" w:hanging="360"/>
      </w:pPr>
    </w:lvl>
    <w:lvl w:ilvl="8" w:tplc="42F41B54">
      <w:start w:val="1"/>
      <w:numFmt w:val="decimal"/>
      <w:lvlText w:val="%9)"/>
      <w:lvlJc w:val="left"/>
      <w:pPr>
        <w:ind w:left="1020" w:hanging="360"/>
      </w:pPr>
    </w:lvl>
  </w:abstractNum>
  <w:abstractNum w:abstractNumId="37" w15:restartNumberingAfterBreak="0">
    <w:nsid w:val="62651257"/>
    <w:multiLevelType w:val="hybridMultilevel"/>
    <w:tmpl w:val="A502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72A6E"/>
    <w:multiLevelType w:val="hybridMultilevel"/>
    <w:tmpl w:val="DDC46D3E"/>
    <w:lvl w:ilvl="0" w:tplc="6A2472DC">
      <w:start w:val="1"/>
      <w:numFmt w:val="decimal"/>
      <w:lvlText w:val="%1."/>
      <w:lvlJc w:val="left"/>
      <w:pPr>
        <w:ind w:left="1020" w:hanging="360"/>
      </w:pPr>
    </w:lvl>
    <w:lvl w:ilvl="1" w:tplc="C456AD42">
      <w:start w:val="1"/>
      <w:numFmt w:val="decimal"/>
      <w:lvlText w:val="%2."/>
      <w:lvlJc w:val="left"/>
      <w:pPr>
        <w:ind w:left="1020" w:hanging="360"/>
      </w:pPr>
    </w:lvl>
    <w:lvl w:ilvl="2" w:tplc="5B646F36">
      <w:start w:val="1"/>
      <w:numFmt w:val="decimal"/>
      <w:lvlText w:val="%3."/>
      <w:lvlJc w:val="left"/>
      <w:pPr>
        <w:ind w:left="1020" w:hanging="360"/>
      </w:pPr>
    </w:lvl>
    <w:lvl w:ilvl="3" w:tplc="CE3EC094">
      <w:start w:val="1"/>
      <w:numFmt w:val="decimal"/>
      <w:lvlText w:val="%4."/>
      <w:lvlJc w:val="left"/>
      <w:pPr>
        <w:ind w:left="1020" w:hanging="360"/>
      </w:pPr>
    </w:lvl>
    <w:lvl w:ilvl="4" w:tplc="789C5F56">
      <w:start w:val="1"/>
      <w:numFmt w:val="decimal"/>
      <w:lvlText w:val="%5."/>
      <w:lvlJc w:val="left"/>
      <w:pPr>
        <w:ind w:left="1020" w:hanging="360"/>
      </w:pPr>
    </w:lvl>
    <w:lvl w:ilvl="5" w:tplc="CE24D742">
      <w:start w:val="1"/>
      <w:numFmt w:val="decimal"/>
      <w:lvlText w:val="%6."/>
      <w:lvlJc w:val="left"/>
      <w:pPr>
        <w:ind w:left="1020" w:hanging="360"/>
      </w:pPr>
    </w:lvl>
    <w:lvl w:ilvl="6" w:tplc="ADB228AC">
      <w:start w:val="1"/>
      <w:numFmt w:val="decimal"/>
      <w:lvlText w:val="%7."/>
      <w:lvlJc w:val="left"/>
      <w:pPr>
        <w:ind w:left="1020" w:hanging="360"/>
      </w:pPr>
    </w:lvl>
    <w:lvl w:ilvl="7" w:tplc="D2F23532">
      <w:start w:val="1"/>
      <w:numFmt w:val="decimal"/>
      <w:lvlText w:val="%8."/>
      <w:lvlJc w:val="left"/>
      <w:pPr>
        <w:ind w:left="1020" w:hanging="360"/>
      </w:pPr>
    </w:lvl>
    <w:lvl w:ilvl="8" w:tplc="3ED044D0">
      <w:start w:val="1"/>
      <w:numFmt w:val="decimal"/>
      <w:lvlText w:val="%9."/>
      <w:lvlJc w:val="left"/>
      <w:pPr>
        <w:ind w:left="1020" w:hanging="36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93EBE"/>
    <w:multiLevelType w:val="hybridMultilevel"/>
    <w:tmpl w:val="7F3490CA"/>
    <w:lvl w:ilvl="0" w:tplc="2D8E027C">
      <w:start w:val="1"/>
      <w:numFmt w:val="decimal"/>
      <w:lvlText w:val="%1."/>
      <w:lvlJc w:val="left"/>
      <w:pPr>
        <w:ind w:left="1020" w:hanging="360"/>
      </w:pPr>
    </w:lvl>
    <w:lvl w:ilvl="1" w:tplc="BB7C33CC">
      <w:start w:val="1"/>
      <w:numFmt w:val="decimal"/>
      <w:lvlText w:val="%2."/>
      <w:lvlJc w:val="left"/>
      <w:pPr>
        <w:ind w:left="1020" w:hanging="360"/>
      </w:pPr>
    </w:lvl>
    <w:lvl w:ilvl="2" w:tplc="8ECC8E78">
      <w:start w:val="1"/>
      <w:numFmt w:val="decimal"/>
      <w:lvlText w:val="%3."/>
      <w:lvlJc w:val="left"/>
      <w:pPr>
        <w:ind w:left="1020" w:hanging="360"/>
      </w:pPr>
    </w:lvl>
    <w:lvl w:ilvl="3" w:tplc="3CCA6E46">
      <w:start w:val="1"/>
      <w:numFmt w:val="decimal"/>
      <w:lvlText w:val="%4."/>
      <w:lvlJc w:val="left"/>
      <w:pPr>
        <w:ind w:left="1020" w:hanging="360"/>
      </w:pPr>
    </w:lvl>
    <w:lvl w:ilvl="4" w:tplc="018E1948">
      <w:start w:val="1"/>
      <w:numFmt w:val="decimal"/>
      <w:lvlText w:val="%5."/>
      <w:lvlJc w:val="left"/>
      <w:pPr>
        <w:ind w:left="1020" w:hanging="360"/>
      </w:pPr>
    </w:lvl>
    <w:lvl w:ilvl="5" w:tplc="51E66D10">
      <w:start w:val="1"/>
      <w:numFmt w:val="decimal"/>
      <w:lvlText w:val="%6."/>
      <w:lvlJc w:val="left"/>
      <w:pPr>
        <w:ind w:left="1020" w:hanging="360"/>
      </w:pPr>
    </w:lvl>
    <w:lvl w:ilvl="6" w:tplc="6EB47818">
      <w:start w:val="1"/>
      <w:numFmt w:val="decimal"/>
      <w:lvlText w:val="%7."/>
      <w:lvlJc w:val="left"/>
      <w:pPr>
        <w:ind w:left="1020" w:hanging="360"/>
      </w:pPr>
    </w:lvl>
    <w:lvl w:ilvl="7" w:tplc="8D882A26">
      <w:start w:val="1"/>
      <w:numFmt w:val="decimal"/>
      <w:lvlText w:val="%8."/>
      <w:lvlJc w:val="left"/>
      <w:pPr>
        <w:ind w:left="1020" w:hanging="360"/>
      </w:pPr>
    </w:lvl>
    <w:lvl w:ilvl="8" w:tplc="6678A3D2">
      <w:start w:val="1"/>
      <w:numFmt w:val="decimal"/>
      <w:lvlText w:val="%9."/>
      <w:lvlJc w:val="left"/>
      <w:pPr>
        <w:ind w:left="1020" w:hanging="360"/>
      </w:pPr>
    </w:lvl>
  </w:abstractNum>
  <w:abstractNum w:abstractNumId="41" w15:restartNumberingAfterBreak="0">
    <w:nsid w:val="7099616D"/>
    <w:multiLevelType w:val="hybridMultilevel"/>
    <w:tmpl w:val="22E61EBE"/>
    <w:lvl w:ilvl="0" w:tplc="3C6E9C2E">
      <w:start w:val="1"/>
      <w:numFmt w:val="bullet"/>
      <w:lvlText w:val="•"/>
      <w:lvlJc w:val="left"/>
      <w:pPr>
        <w:tabs>
          <w:tab w:val="num" w:pos="360"/>
        </w:tabs>
        <w:ind w:left="360" w:hanging="360"/>
      </w:pPr>
      <w:rPr>
        <w:rFonts w:ascii="Arial" w:hAnsi="Arial" w:hint="default"/>
      </w:rPr>
    </w:lvl>
    <w:lvl w:ilvl="1" w:tplc="18F60910">
      <w:numFmt w:val="bullet"/>
      <w:lvlText w:val="•"/>
      <w:lvlJc w:val="left"/>
      <w:pPr>
        <w:tabs>
          <w:tab w:val="num" w:pos="1080"/>
        </w:tabs>
        <w:ind w:left="1080" w:hanging="360"/>
      </w:pPr>
      <w:rPr>
        <w:rFonts w:ascii="Arial" w:hAnsi="Arial" w:hint="default"/>
      </w:rPr>
    </w:lvl>
    <w:lvl w:ilvl="2" w:tplc="1B54EC4A">
      <w:numFmt w:val="bullet"/>
      <w:lvlText w:val="•"/>
      <w:lvlJc w:val="left"/>
      <w:pPr>
        <w:tabs>
          <w:tab w:val="num" w:pos="1800"/>
        </w:tabs>
        <w:ind w:left="1800" w:hanging="360"/>
      </w:pPr>
      <w:rPr>
        <w:rFonts w:ascii="Arial" w:hAnsi="Arial" w:hint="default"/>
      </w:rPr>
    </w:lvl>
    <w:lvl w:ilvl="3" w:tplc="8806EDF0">
      <w:numFmt w:val="bullet"/>
      <w:lvlText w:val="•"/>
      <w:lvlJc w:val="left"/>
      <w:pPr>
        <w:tabs>
          <w:tab w:val="num" w:pos="2520"/>
        </w:tabs>
        <w:ind w:left="2520" w:hanging="360"/>
      </w:pPr>
      <w:rPr>
        <w:rFonts w:ascii="Arial" w:hAnsi="Arial" w:hint="default"/>
      </w:rPr>
    </w:lvl>
    <w:lvl w:ilvl="4" w:tplc="C8CA887A" w:tentative="1">
      <w:start w:val="1"/>
      <w:numFmt w:val="bullet"/>
      <w:lvlText w:val="•"/>
      <w:lvlJc w:val="left"/>
      <w:pPr>
        <w:tabs>
          <w:tab w:val="num" w:pos="3240"/>
        </w:tabs>
        <w:ind w:left="3240" w:hanging="360"/>
      </w:pPr>
      <w:rPr>
        <w:rFonts w:ascii="Arial" w:hAnsi="Arial" w:hint="default"/>
      </w:rPr>
    </w:lvl>
    <w:lvl w:ilvl="5" w:tplc="2E98DD58" w:tentative="1">
      <w:start w:val="1"/>
      <w:numFmt w:val="bullet"/>
      <w:lvlText w:val="•"/>
      <w:lvlJc w:val="left"/>
      <w:pPr>
        <w:tabs>
          <w:tab w:val="num" w:pos="3960"/>
        </w:tabs>
        <w:ind w:left="3960" w:hanging="360"/>
      </w:pPr>
      <w:rPr>
        <w:rFonts w:ascii="Arial" w:hAnsi="Arial" w:hint="default"/>
      </w:rPr>
    </w:lvl>
    <w:lvl w:ilvl="6" w:tplc="FF70358C" w:tentative="1">
      <w:start w:val="1"/>
      <w:numFmt w:val="bullet"/>
      <w:lvlText w:val="•"/>
      <w:lvlJc w:val="left"/>
      <w:pPr>
        <w:tabs>
          <w:tab w:val="num" w:pos="4680"/>
        </w:tabs>
        <w:ind w:left="4680" w:hanging="360"/>
      </w:pPr>
      <w:rPr>
        <w:rFonts w:ascii="Arial" w:hAnsi="Arial" w:hint="default"/>
      </w:rPr>
    </w:lvl>
    <w:lvl w:ilvl="7" w:tplc="B32C403C" w:tentative="1">
      <w:start w:val="1"/>
      <w:numFmt w:val="bullet"/>
      <w:lvlText w:val="•"/>
      <w:lvlJc w:val="left"/>
      <w:pPr>
        <w:tabs>
          <w:tab w:val="num" w:pos="5400"/>
        </w:tabs>
        <w:ind w:left="5400" w:hanging="360"/>
      </w:pPr>
      <w:rPr>
        <w:rFonts w:ascii="Arial" w:hAnsi="Arial" w:hint="default"/>
      </w:rPr>
    </w:lvl>
    <w:lvl w:ilvl="8" w:tplc="B2C4A2DC"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3776B39"/>
    <w:multiLevelType w:val="multilevel"/>
    <w:tmpl w:val="8BAA8536"/>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43"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5" w15:restartNumberingAfterBreak="0">
    <w:nsid w:val="7B4C5431"/>
    <w:multiLevelType w:val="hybridMultilevel"/>
    <w:tmpl w:val="2398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C8677B7"/>
    <w:multiLevelType w:val="hybridMultilevel"/>
    <w:tmpl w:val="DBB07414"/>
    <w:lvl w:ilvl="0" w:tplc="B92EB48C">
      <w:start w:val="1"/>
      <w:numFmt w:val="decimal"/>
      <w:lvlText w:val="%1."/>
      <w:lvlJc w:val="left"/>
      <w:pPr>
        <w:ind w:left="720" w:hanging="360"/>
      </w:pPr>
    </w:lvl>
    <w:lvl w:ilvl="1" w:tplc="E0EA30DC">
      <w:start w:val="1"/>
      <w:numFmt w:val="decimal"/>
      <w:lvlText w:val="%2."/>
      <w:lvlJc w:val="left"/>
      <w:pPr>
        <w:ind w:left="720" w:hanging="360"/>
      </w:pPr>
    </w:lvl>
    <w:lvl w:ilvl="2" w:tplc="BBC2767E">
      <w:start w:val="1"/>
      <w:numFmt w:val="decimal"/>
      <w:lvlText w:val="%3."/>
      <w:lvlJc w:val="left"/>
      <w:pPr>
        <w:ind w:left="720" w:hanging="360"/>
      </w:pPr>
    </w:lvl>
    <w:lvl w:ilvl="3" w:tplc="20CA34F8">
      <w:start w:val="1"/>
      <w:numFmt w:val="decimal"/>
      <w:lvlText w:val="%4."/>
      <w:lvlJc w:val="left"/>
      <w:pPr>
        <w:ind w:left="720" w:hanging="360"/>
      </w:pPr>
    </w:lvl>
    <w:lvl w:ilvl="4" w:tplc="62ACC508">
      <w:start w:val="1"/>
      <w:numFmt w:val="decimal"/>
      <w:lvlText w:val="%5."/>
      <w:lvlJc w:val="left"/>
      <w:pPr>
        <w:ind w:left="720" w:hanging="360"/>
      </w:pPr>
    </w:lvl>
    <w:lvl w:ilvl="5" w:tplc="6A081ED8">
      <w:start w:val="1"/>
      <w:numFmt w:val="decimal"/>
      <w:lvlText w:val="%6."/>
      <w:lvlJc w:val="left"/>
      <w:pPr>
        <w:ind w:left="720" w:hanging="360"/>
      </w:pPr>
    </w:lvl>
    <w:lvl w:ilvl="6" w:tplc="8612D030">
      <w:start w:val="1"/>
      <w:numFmt w:val="decimal"/>
      <w:lvlText w:val="%7."/>
      <w:lvlJc w:val="left"/>
      <w:pPr>
        <w:ind w:left="720" w:hanging="360"/>
      </w:pPr>
    </w:lvl>
    <w:lvl w:ilvl="7" w:tplc="500097E6">
      <w:start w:val="1"/>
      <w:numFmt w:val="decimal"/>
      <w:lvlText w:val="%8."/>
      <w:lvlJc w:val="left"/>
      <w:pPr>
        <w:ind w:left="720" w:hanging="360"/>
      </w:pPr>
    </w:lvl>
    <w:lvl w:ilvl="8" w:tplc="01B26D56">
      <w:start w:val="1"/>
      <w:numFmt w:val="decimal"/>
      <w:lvlText w:val="%9."/>
      <w:lvlJc w:val="left"/>
      <w:pPr>
        <w:ind w:left="720" w:hanging="360"/>
      </w:pPr>
    </w:lvl>
  </w:abstractNum>
  <w:abstractNum w:abstractNumId="49" w15:restartNumberingAfterBreak="0">
    <w:nsid w:val="7D382447"/>
    <w:multiLevelType w:val="hybridMultilevel"/>
    <w:tmpl w:val="D248CEBE"/>
    <w:lvl w:ilvl="0" w:tplc="DD70AD40">
      <w:start w:val="1"/>
      <w:numFmt w:val="bullet"/>
      <w:lvlText w:val="•"/>
      <w:lvlJc w:val="left"/>
      <w:pPr>
        <w:tabs>
          <w:tab w:val="num" w:pos="720"/>
        </w:tabs>
        <w:ind w:left="720" w:hanging="360"/>
      </w:pPr>
      <w:rPr>
        <w:rFonts w:ascii="Arial" w:hAnsi="Arial" w:hint="default"/>
      </w:rPr>
    </w:lvl>
    <w:lvl w:ilvl="1" w:tplc="EDA44CC6">
      <w:numFmt w:val="bullet"/>
      <w:lvlText w:val="•"/>
      <w:lvlJc w:val="left"/>
      <w:pPr>
        <w:tabs>
          <w:tab w:val="num" w:pos="1440"/>
        </w:tabs>
        <w:ind w:left="1440" w:hanging="360"/>
      </w:pPr>
      <w:rPr>
        <w:rFonts w:ascii="Arial" w:hAnsi="Arial" w:hint="default"/>
      </w:rPr>
    </w:lvl>
    <w:lvl w:ilvl="2" w:tplc="A5D69E9C">
      <w:numFmt w:val="bullet"/>
      <w:lvlText w:val="•"/>
      <w:lvlJc w:val="left"/>
      <w:pPr>
        <w:tabs>
          <w:tab w:val="num" w:pos="2160"/>
        </w:tabs>
        <w:ind w:left="2160" w:hanging="360"/>
      </w:pPr>
      <w:rPr>
        <w:rFonts w:ascii="Arial" w:hAnsi="Arial" w:hint="default"/>
      </w:rPr>
    </w:lvl>
    <w:lvl w:ilvl="3" w:tplc="4016E170">
      <w:numFmt w:val="bullet"/>
      <w:lvlText w:val="•"/>
      <w:lvlJc w:val="left"/>
      <w:pPr>
        <w:tabs>
          <w:tab w:val="num" w:pos="2880"/>
        </w:tabs>
        <w:ind w:left="2880" w:hanging="360"/>
      </w:pPr>
      <w:rPr>
        <w:rFonts w:ascii="Arial" w:hAnsi="Arial" w:hint="default"/>
      </w:rPr>
    </w:lvl>
    <w:lvl w:ilvl="4" w:tplc="0722E11A" w:tentative="1">
      <w:start w:val="1"/>
      <w:numFmt w:val="bullet"/>
      <w:lvlText w:val="•"/>
      <w:lvlJc w:val="left"/>
      <w:pPr>
        <w:tabs>
          <w:tab w:val="num" w:pos="3600"/>
        </w:tabs>
        <w:ind w:left="3600" w:hanging="360"/>
      </w:pPr>
      <w:rPr>
        <w:rFonts w:ascii="Arial" w:hAnsi="Arial" w:hint="default"/>
      </w:rPr>
    </w:lvl>
    <w:lvl w:ilvl="5" w:tplc="20D4D3AE" w:tentative="1">
      <w:start w:val="1"/>
      <w:numFmt w:val="bullet"/>
      <w:lvlText w:val="•"/>
      <w:lvlJc w:val="left"/>
      <w:pPr>
        <w:tabs>
          <w:tab w:val="num" w:pos="4320"/>
        </w:tabs>
        <w:ind w:left="4320" w:hanging="360"/>
      </w:pPr>
      <w:rPr>
        <w:rFonts w:ascii="Arial" w:hAnsi="Arial" w:hint="default"/>
      </w:rPr>
    </w:lvl>
    <w:lvl w:ilvl="6" w:tplc="67C8D0EE" w:tentative="1">
      <w:start w:val="1"/>
      <w:numFmt w:val="bullet"/>
      <w:lvlText w:val="•"/>
      <w:lvlJc w:val="left"/>
      <w:pPr>
        <w:tabs>
          <w:tab w:val="num" w:pos="5040"/>
        </w:tabs>
        <w:ind w:left="5040" w:hanging="360"/>
      </w:pPr>
      <w:rPr>
        <w:rFonts w:ascii="Arial" w:hAnsi="Arial" w:hint="default"/>
      </w:rPr>
    </w:lvl>
    <w:lvl w:ilvl="7" w:tplc="C3204DD6" w:tentative="1">
      <w:start w:val="1"/>
      <w:numFmt w:val="bullet"/>
      <w:lvlText w:val="•"/>
      <w:lvlJc w:val="left"/>
      <w:pPr>
        <w:tabs>
          <w:tab w:val="num" w:pos="5760"/>
        </w:tabs>
        <w:ind w:left="5760" w:hanging="360"/>
      </w:pPr>
      <w:rPr>
        <w:rFonts w:ascii="Arial" w:hAnsi="Arial" w:hint="default"/>
      </w:rPr>
    </w:lvl>
    <w:lvl w:ilvl="8" w:tplc="903CB64E" w:tentative="1">
      <w:start w:val="1"/>
      <w:numFmt w:val="bullet"/>
      <w:lvlText w:val="•"/>
      <w:lvlJc w:val="left"/>
      <w:pPr>
        <w:tabs>
          <w:tab w:val="num" w:pos="6480"/>
        </w:tabs>
        <w:ind w:left="6480" w:hanging="360"/>
      </w:pPr>
      <w:rPr>
        <w:rFonts w:ascii="Arial" w:hAnsi="Arial" w:hint="default"/>
      </w:r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22"/>
  </w:num>
  <w:num w:numId="6" w16cid:durableId="186526292">
    <w:abstractNumId w:val="7"/>
  </w:num>
  <w:num w:numId="7" w16cid:durableId="1220215440">
    <w:abstractNumId w:val="44"/>
  </w:num>
  <w:num w:numId="8" w16cid:durableId="1327711170">
    <w:abstractNumId w:val="33"/>
  </w:num>
  <w:num w:numId="9" w16cid:durableId="697925447">
    <w:abstractNumId w:val="19"/>
  </w:num>
  <w:num w:numId="10" w16cid:durableId="624966470">
    <w:abstractNumId w:val="46"/>
  </w:num>
  <w:num w:numId="11" w16cid:durableId="1834224766">
    <w:abstractNumId w:val="20"/>
  </w:num>
  <w:num w:numId="12" w16cid:durableId="1071545207">
    <w:abstractNumId w:val="47"/>
  </w:num>
  <w:num w:numId="13" w16cid:durableId="1047951524">
    <w:abstractNumId w:val="39"/>
  </w:num>
  <w:num w:numId="14" w16cid:durableId="1287468922">
    <w:abstractNumId w:val="8"/>
  </w:num>
  <w:num w:numId="15" w16cid:durableId="228738009">
    <w:abstractNumId w:val="21"/>
  </w:num>
  <w:num w:numId="16" w16cid:durableId="2098943720">
    <w:abstractNumId w:val="12"/>
  </w:num>
  <w:num w:numId="17" w16cid:durableId="2104034739">
    <w:abstractNumId w:val="35"/>
  </w:num>
  <w:num w:numId="18" w16cid:durableId="602616243">
    <w:abstractNumId w:val="43"/>
  </w:num>
  <w:num w:numId="19" w16cid:durableId="260378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13"/>
  </w:num>
  <w:num w:numId="21" w16cid:durableId="1042175312">
    <w:abstractNumId w:val="18"/>
  </w:num>
  <w:num w:numId="22" w16cid:durableId="223881165">
    <w:abstractNumId w:val="40"/>
  </w:num>
  <w:num w:numId="23" w16cid:durableId="1551720610">
    <w:abstractNumId w:val="36"/>
  </w:num>
  <w:num w:numId="24" w16cid:durableId="994919636">
    <w:abstractNumId w:val="27"/>
  </w:num>
  <w:num w:numId="25" w16cid:durableId="1971738701">
    <w:abstractNumId w:val="14"/>
  </w:num>
  <w:num w:numId="26" w16cid:durableId="1410034797">
    <w:abstractNumId w:val="34"/>
  </w:num>
  <w:num w:numId="27" w16cid:durableId="1855613262">
    <w:abstractNumId w:val="42"/>
  </w:num>
  <w:num w:numId="28" w16cid:durableId="1180390000">
    <w:abstractNumId w:val="37"/>
  </w:num>
  <w:num w:numId="29" w16cid:durableId="1426070307">
    <w:abstractNumId w:val="31"/>
  </w:num>
  <w:num w:numId="30" w16cid:durableId="1229070959">
    <w:abstractNumId w:val="24"/>
  </w:num>
  <w:num w:numId="31" w16cid:durableId="2028214153">
    <w:abstractNumId w:val="16"/>
  </w:num>
  <w:num w:numId="32" w16cid:durableId="1414472076">
    <w:abstractNumId w:val="23"/>
  </w:num>
  <w:num w:numId="33" w16cid:durableId="1304699101">
    <w:abstractNumId w:val="29"/>
  </w:num>
  <w:num w:numId="34" w16cid:durableId="1322274210">
    <w:abstractNumId w:val="10"/>
  </w:num>
  <w:num w:numId="35" w16cid:durableId="2012679589">
    <w:abstractNumId w:val="9"/>
  </w:num>
  <w:num w:numId="36" w16cid:durableId="918707815">
    <w:abstractNumId w:val="25"/>
  </w:num>
  <w:num w:numId="37" w16cid:durableId="82653350">
    <w:abstractNumId w:val="4"/>
  </w:num>
  <w:num w:numId="38" w16cid:durableId="1511452">
    <w:abstractNumId w:val="28"/>
  </w:num>
  <w:num w:numId="39" w16cid:durableId="421488056">
    <w:abstractNumId w:val="38"/>
  </w:num>
  <w:num w:numId="40" w16cid:durableId="1973706410">
    <w:abstractNumId w:val="48"/>
  </w:num>
  <w:num w:numId="41" w16cid:durableId="1323390618">
    <w:abstractNumId w:val="26"/>
  </w:num>
  <w:num w:numId="42" w16cid:durableId="1997302424">
    <w:abstractNumId w:val="5"/>
  </w:num>
  <w:num w:numId="43" w16cid:durableId="984893297">
    <w:abstractNumId w:val="6"/>
  </w:num>
  <w:num w:numId="44" w16cid:durableId="1051735028">
    <w:abstractNumId w:val="30"/>
  </w:num>
  <w:num w:numId="45" w16cid:durableId="1057633847">
    <w:abstractNumId w:val="41"/>
  </w:num>
  <w:num w:numId="46" w16cid:durableId="938101276">
    <w:abstractNumId w:val="32"/>
  </w:num>
  <w:num w:numId="47" w16cid:durableId="706180028">
    <w:abstractNumId w:val="49"/>
  </w:num>
  <w:num w:numId="48" w16cid:durableId="1925452733">
    <w:abstractNumId w:val="11"/>
  </w:num>
  <w:num w:numId="49" w16cid:durableId="1898859294">
    <w:abstractNumId w:val="45"/>
  </w:num>
  <w:num w:numId="50" w16cid:durableId="80053920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4BD"/>
    <w:rsid w:val="00003E57"/>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6772"/>
    <w:rsid w:val="00026B2C"/>
    <w:rsid w:val="000270B4"/>
    <w:rsid w:val="00030388"/>
    <w:rsid w:val="0003044F"/>
    <w:rsid w:val="00030A96"/>
    <w:rsid w:val="000319A0"/>
    <w:rsid w:val="00031B90"/>
    <w:rsid w:val="000322DD"/>
    <w:rsid w:val="00032E98"/>
    <w:rsid w:val="00033984"/>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722"/>
    <w:rsid w:val="00046D5F"/>
    <w:rsid w:val="00047114"/>
    <w:rsid w:val="00047494"/>
    <w:rsid w:val="00050A1D"/>
    <w:rsid w:val="000512B9"/>
    <w:rsid w:val="00051445"/>
    <w:rsid w:val="000523D6"/>
    <w:rsid w:val="000527AC"/>
    <w:rsid w:val="00052DC1"/>
    <w:rsid w:val="00053386"/>
    <w:rsid w:val="000535D8"/>
    <w:rsid w:val="000535E8"/>
    <w:rsid w:val="00053AD5"/>
    <w:rsid w:val="000569E5"/>
    <w:rsid w:val="00056C4D"/>
    <w:rsid w:val="00057749"/>
    <w:rsid w:val="00057C3F"/>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63C"/>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96A77"/>
    <w:rsid w:val="000A0F18"/>
    <w:rsid w:val="000A1274"/>
    <w:rsid w:val="000A1CC1"/>
    <w:rsid w:val="000A1E32"/>
    <w:rsid w:val="000A1EF7"/>
    <w:rsid w:val="000A3715"/>
    <w:rsid w:val="000A4904"/>
    <w:rsid w:val="000A4F1A"/>
    <w:rsid w:val="000A5901"/>
    <w:rsid w:val="000A5A52"/>
    <w:rsid w:val="000A5F08"/>
    <w:rsid w:val="000A6649"/>
    <w:rsid w:val="000A682D"/>
    <w:rsid w:val="000A7808"/>
    <w:rsid w:val="000B10D1"/>
    <w:rsid w:val="000B1B0B"/>
    <w:rsid w:val="000B1B95"/>
    <w:rsid w:val="000B2277"/>
    <w:rsid w:val="000B2C62"/>
    <w:rsid w:val="000B2E16"/>
    <w:rsid w:val="000B3DD5"/>
    <w:rsid w:val="000B4AA6"/>
    <w:rsid w:val="000B4D18"/>
    <w:rsid w:val="000B5842"/>
    <w:rsid w:val="000B5929"/>
    <w:rsid w:val="000B59C0"/>
    <w:rsid w:val="000B7B1F"/>
    <w:rsid w:val="000C02AC"/>
    <w:rsid w:val="000C03ED"/>
    <w:rsid w:val="000C24FA"/>
    <w:rsid w:val="000C3FBD"/>
    <w:rsid w:val="000C56EE"/>
    <w:rsid w:val="000C7E93"/>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3FE4"/>
    <w:rsid w:val="000F4199"/>
    <w:rsid w:val="000F56C0"/>
    <w:rsid w:val="000F5B2E"/>
    <w:rsid w:val="000F5C45"/>
    <w:rsid w:val="000F5DE0"/>
    <w:rsid w:val="001017A5"/>
    <w:rsid w:val="0010291B"/>
    <w:rsid w:val="00102B70"/>
    <w:rsid w:val="00102F66"/>
    <w:rsid w:val="00102F7B"/>
    <w:rsid w:val="00103316"/>
    <w:rsid w:val="00103322"/>
    <w:rsid w:val="00103DE1"/>
    <w:rsid w:val="0010405C"/>
    <w:rsid w:val="00104ECE"/>
    <w:rsid w:val="00105157"/>
    <w:rsid w:val="00106219"/>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3073E"/>
    <w:rsid w:val="00130CDB"/>
    <w:rsid w:val="00131084"/>
    <w:rsid w:val="001314A7"/>
    <w:rsid w:val="00131803"/>
    <w:rsid w:val="00131AC9"/>
    <w:rsid w:val="00132347"/>
    <w:rsid w:val="001329B3"/>
    <w:rsid w:val="00133439"/>
    <w:rsid w:val="001351DE"/>
    <w:rsid w:val="00140276"/>
    <w:rsid w:val="00140B96"/>
    <w:rsid w:val="00140D0D"/>
    <w:rsid w:val="00140F97"/>
    <w:rsid w:val="001413A0"/>
    <w:rsid w:val="00141977"/>
    <w:rsid w:val="00142CD3"/>
    <w:rsid w:val="00144278"/>
    <w:rsid w:val="001443F7"/>
    <w:rsid w:val="00144779"/>
    <w:rsid w:val="00145EBB"/>
    <w:rsid w:val="0014626D"/>
    <w:rsid w:val="00146BEC"/>
    <w:rsid w:val="00147231"/>
    <w:rsid w:val="0014756D"/>
    <w:rsid w:val="00147DC7"/>
    <w:rsid w:val="00150883"/>
    <w:rsid w:val="00151141"/>
    <w:rsid w:val="00151A4C"/>
    <w:rsid w:val="001523A6"/>
    <w:rsid w:val="00152984"/>
    <w:rsid w:val="00152DEF"/>
    <w:rsid w:val="001530A3"/>
    <w:rsid w:val="001533B5"/>
    <w:rsid w:val="00153410"/>
    <w:rsid w:val="001536CE"/>
    <w:rsid w:val="00154799"/>
    <w:rsid w:val="00155316"/>
    <w:rsid w:val="00156907"/>
    <w:rsid w:val="00156953"/>
    <w:rsid w:val="0015714F"/>
    <w:rsid w:val="001571B3"/>
    <w:rsid w:val="001601BF"/>
    <w:rsid w:val="00160C65"/>
    <w:rsid w:val="001611E8"/>
    <w:rsid w:val="001614A2"/>
    <w:rsid w:val="00161CA9"/>
    <w:rsid w:val="0016307A"/>
    <w:rsid w:val="001639C7"/>
    <w:rsid w:val="00163E40"/>
    <w:rsid w:val="00164706"/>
    <w:rsid w:val="00164CEC"/>
    <w:rsid w:val="0016505F"/>
    <w:rsid w:val="00165E7B"/>
    <w:rsid w:val="001664E3"/>
    <w:rsid w:val="00166960"/>
    <w:rsid w:val="00166A30"/>
    <w:rsid w:val="00167409"/>
    <w:rsid w:val="00167CDC"/>
    <w:rsid w:val="001700FD"/>
    <w:rsid w:val="00170265"/>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1180"/>
    <w:rsid w:val="00193A12"/>
    <w:rsid w:val="00193F77"/>
    <w:rsid w:val="0019488C"/>
    <w:rsid w:val="00194B09"/>
    <w:rsid w:val="00194B5F"/>
    <w:rsid w:val="001952A8"/>
    <w:rsid w:val="00196DDF"/>
    <w:rsid w:val="0019742D"/>
    <w:rsid w:val="001976E2"/>
    <w:rsid w:val="00197C20"/>
    <w:rsid w:val="001A16D8"/>
    <w:rsid w:val="001A2320"/>
    <w:rsid w:val="001A48BB"/>
    <w:rsid w:val="001A4996"/>
    <w:rsid w:val="001A4EF0"/>
    <w:rsid w:val="001A5963"/>
    <w:rsid w:val="001A6811"/>
    <w:rsid w:val="001A6B6D"/>
    <w:rsid w:val="001A6FC3"/>
    <w:rsid w:val="001B0494"/>
    <w:rsid w:val="001B1B82"/>
    <w:rsid w:val="001B1E17"/>
    <w:rsid w:val="001B3462"/>
    <w:rsid w:val="001B3742"/>
    <w:rsid w:val="001B3DFB"/>
    <w:rsid w:val="001B41F5"/>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EB4"/>
    <w:rsid w:val="001F2420"/>
    <w:rsid w:val="001F3FAF"/>
    <w:rsid w:val="001F4CBB"/>
    <w:rsid w:val="001F5D07"/>
    <w:rsid w:val="001F69A6"/>
    <w:rsid w:val="001F6B8C"/>
    <w:rsid w:val="001F73F0"/>
    <w:rsid w:val="001F78A2"/>
    <w:rsid w:val="002007D5"/>
    <w:rsid w:val="002014CE"/>
    <w:rsid w:val="002015E1"/>
    <w:rsid w:val="00202C94"/>
    <w:rsid w:val="00203F84"/>
    <w:rsid w:val="002054FF"/>
    <w:rsid w:val="002066BF"/>
    <w:rsid w:val="00206BA5"/>
    <w:rsid w:val="00206BC5"/>
    <w:rsid w:val="00207050"/>
    <w:rsid w:val="00207F2B"/>
    <w:rsid w:val="002101E3"/>
    <w:rsid w:val="002101E7"/>
    <w:rsid w:val="00211045"/>
    <w:rsid w:val="0021124F"/>
    <w:rsid w:val="00211285"/>
    <w:rsid w:val="00211514"/>
    <w:rsid w:val="0021208D"/>
    <w:rsid w:val="00212538"/>
    <w:rsid w:val="0021259B"/>
    <w:rsid w:val="00213196"/>
    <w:rsid w:val="002145D7"/>
    <w:rsid w:val="00214B64"/>
    <w:rsid w:val="00214B92"/>
    <w:rsid w:val="0021525A"/>
    <w:rsid w:val="00215821"/>
    <w:rsid w:val="00217497"/>
    <w:rsid w:val="00217DC7"/>
    <w:rsid w:val="002221F1"/>
    <w:rsid w:val="00223CCE"/>
    <w:rsid w:val="002256ED"/>
    <w:rsid w:val="00225E0F"/>
    <w:rsid w:val="00226074"/>
    <w:rsid w:val="0022630E"/>
    <w:rsid w:val="0022774C"/>
    <w:rsid w:val="00230327"/>
    <w:rsid w:val="00230E8B"/>
    <w:rsid w:val="00230F3F"/>
    <w:rsid w:val="00230F99"/>
    <w:rsid w:val="00232C66"/>
    <w:rsid w:val="002331E1"/>
    <w:rsid w:val="002341FA"/>
    <w:rsid w:val="00234E0B"/>
    <w:rsid w:val="00235DA4"/>
    <w:rsid w:val="00236224"/>
    <w:rsid w:val="002362B7"/>
    <w:rsid w:val="002368B6"/>
    <w:rsid w:val="00236D7F"/>
    <w:rsid w:val="00237ECD"/>
    <w:rsid w:val="00241FB5"/>
    <w:rsid w:val="002443E9"/>
    <w:rsid w:val="002444BA"/>
    <w:rsid w:val="002446FB"/>
    <w:rsid w:val="00245229"/>
    <w:rsid w:val="00247891"/>
    <w:rsid w:val="00247917"/>
    <w:rsid w:val="002501BA"/>
    <w:rsid w:val="00250A48"/>
    <w:rsid w:val="00251029"/>
    <w:rsid w:val="0025118D"/>
    <w:rsid w:val="00252360"/>
    <w:rsid w:val="00252BCD"/>
    <w:rsid w:val="00252E56"/>
    <w:rsid w:val="0025368D"/>
    <w:rsid w:val="002546E4"/>
    <w:rsid w:val="0025544C"/>
    <w:rsid w:val="002558E1"/>
    <w:rsid w:val="00255C77"/>
    <w:rsid w:val="0025695E"/>
    <w:rsid w:val="0026190F"/>
    <w:rsid w:val="00262F91"/>
    <w:rsid w:val="0026381E"/>
    <w:rsid w:val="00264540"/>
    <w:rsid w:val="002647DA"/>
    <w:rsid w:val="00265238"/>
    <w:rsid w:val="0026596E"/>
    <w:rsid w:val="00266676"/>
    <w:rsid w:val="002669D4"/>
    <w:rsid w:val="002669F8"/>
    <w:rsid w:val="00266B1B"/>
    <w:rsid w:val="00266DDE"/>
    <w:rsid w:val="002671E6"/>
    <w:rsid w:val="00267CF5"/>
    <w:rsid w:val="0027045D"/>
    <w:rsid w:val="00270646"/>
    <w:rsid w:val="002721E0"/>
    <w:rsid w:val="0027266C"/>
    <w:rsid w:val="00272B51"/>
    <w:rsid w:val="002734BD"/>
    <w:rsid w:val="00273AF0"/>
    <w:rsid w:val="00274327"/>
    <w:rsid w:val="00275D63"/>
    <w:rsid w:val="00276D29"/>
    <w:rsid w:val="002809FC"/>
    <w:rsid w:val="0028124E"/>
    <w:rsid w:val="0028245C"/>
    <w:rsid w:val="0028266B"/>
    <w:rsid w:val="00283514"/>
    <w:rsid w:val="002836E2"/>
    <w:rsid w:val="00284666"/>
    <w:rsid w:val="0028492B"/>
    <w:rsid w:val="00284B68"/>
    <w:rsid w:val="00285CA1"/>
    <w:rsid w:val="00285D4B"/>
    <w:rsid w:val="0028700B"/>
    <w:rsid w:val="002876EC"/>
    <w:rsid w:val="00290499"/>
    <w:rsid w:val="00290763"/>
    <w:rsid w:val="002915CA"/>
    <w:rsid w:val="00291683"/>
    <w:rsid w:val="00291B2C"/>
    <w:rsid w:val="00292911"/>
    <w:rsid w:val="00293060"/>
    <w:rsid w:val="00294435"/>
    <w:rsid w:val="002947ED"/>
    <w:rsid w:val="00294A8D"/>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7AF0"/>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462F"/>
    <w:rsid w:val="002C5641"/>
    <w:rsid w:val="002C5FCD"/>
    <w:rsid w:val="002C60F4"/>
    <w:rsid w:val="002C636E"/>
    <w:rsid w:val="002D0F23"/>
    <w:rsid w:val="002D2539"/>
    <w:rsid w:val="002D2808"/>
    <w:rsid w:val="002D322D"/>
    <w:rsid w:val="002D344E"/>
    <w:rsid w:val="002D3697"/>
    <w:rsid w:val="002D4666"/>
    <w:rsid w:val="002D4CBF"/>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1B5"/>
    <w:rsid w:val="002F4FC6"/>
    <w:rsid w:val="002F4FFF"/>
    <w:rsid w:val="002F5CDE"/>
    <w:rsid w:val="002F61B2"/>
    <w:rsid w:val="002F63CD"/>
    <w:rsid w:val="002F72AB"/>
    <w:rsid w:val="0030074C"/>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374F"/>
    <w:rsid w:val="00314A5A"/>
    <w:rsid w:val="00314D44"/>
    <w:rsid w:val="00316741"/>
    <w:rsid w:val="00317E86"/>
    <w:rsid w:val="00320374"/>
    <w:rsid w:val="003204A9"/>
    <w:rsid w:val="003212FE"/>
    <w:rsid w:val="00321A74"/>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443"/>
    <w:rsid w:val="00334868"/>
    <w:rsid w:val="0033617A"/>
    <w:rsid w:val="00337C0A"/>
    <w:rsid w:val="003402B0"/>
    <w:rsid w:val="00340398"/>
    <w:rsid w:val="00340D4C"/>
    <w:rsid w:val="00340FF6"/>
    <w:rsid w:val="0034173C"/>
    <w:rsid w:val="003421FE"/>
    <w:rsid w:val="00342256"/>
    <w:rsid w:val="003422ED"/>
    <w:rsid w:val="00342B06"/>
    <w:rsid w:val="00343253"/>
    <w:rsid w:val="003435B4"/>
    <w:rsid w:val="003442A0"/>
    <w:rsid w:val="00344958"/>
    <w:rsid w:val="00345278"/>
    <w:rsid w:val="00346DC2"/>
    <w:rsid w:val="00347002"/>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CC3"/>
    <w:rsid w:val="0036660F"/>
    <w:rsid w:val="00366FE1"/>
    <w:rsid w:val="003672C1"/>
    <w:rsid w:val="003677E3"/>
    <w:rsid w:val="00367809"/>
    <w:rsid w:val="00367D17"/>
    <w:rsid w:val="00370897"/>
    <w:rsid w:val="003715A4"/>
    <w:rsid w:val="00371F87"/>
    <w:rsid w:val="003721A0"/>
    <w:rsid w:val="003728E4"/>
    <w:rsid w:val="003730E1"/>
    <w:rsid w:val="003736A8"/>
    <w:rsid w:val="00374580"/>
    <w:rsid w:val="00375595"/>
    <w:rsid w:val="003762D3"/>
    <w:rsid w:val="003773CF"/>
    <w:rsid w:val="003775F0"/>
    <w:rsid w:val="003803CE"/>
    <w:rsid w:val="00380463"/>
    <w:rsid w:val="00381F0C"/>
    <w:rsid w:val="00381F10"/>
    <w:rsid w:val="003824D6"/>
    <w:rsid w:val="003825E5"/>
    <w:rsid w:val="00382D8D"/>
    <w:rsid w:val="0038384A"/>
    <w:rsid w:val="00383AD2"/>
    <w:rsid w:val="00383E2A"/>
    <w:rsid w:val="00384002"/>
    <w:rsid w:val="00384252"/>
    <w:rsid w:val="00384600"/>
    <w:rsid w:val="00385309"/>
    <w:rsid w:val="003861B3"/>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F59"/>
    <w:rsid w:val="0039633C"/>
    <w:rsid w:val="00396715"/>
    <w:rsid w:val="003A058C"/>
    <w:rsid w:val="003A06E8"/>
    <w:rsid w:val="003A0D33"/>
    <w:rsid w:val="003A172F"/>
    <w:rsid w:val="003A2DCD"/>
    <w:rsid w:val="003A3987"/>
    <w:rsid w:val="003A3E3B"/>
    <w:rsid w:val="003A474D"/>
    <w:rsid w:val="003A475B"/>
    <w:rsid w:val="003A4E9D"/>
    <w:rsid w:val="003A539F"/>
    <w:rsid w:val="003A6444"/>
    <w:rsid w:val="003A659D"/>
    <w:rsid w:val="003A6F23"/>
    <w:rsid w:val="003A6F65"/>
    <w:rsid w:val="003B02FD"/>
    <w:rsid w:val="003B1CA5"/>
    <w:rsid w:val="003B1F21"/>
    <w:rsid w:val="003B2BFD"/>
    <w:rsid w:val="003B331F"/>
    <w:rsid w:val="003B3992"/>
    <w:rsid w:val="003B4C07"/>
    <w:rsid w:val="003B51F1"/>
    <w:rsid w:val="003B548B"/>
    <w:rsid w:val="003B5F69"/>
    <w:rsid w:val="003B6D17"/>
    <w:rsid w:val="003B6D7B"/>
    <w:rsid w:val="003B7075"/>
    <w:rsid w:val="003B7361"/>
    <w:rsid w:val="003B7F13"/>
    <w:rsid w:val="003C000B"/>
    <w:rsid w:val="003C03C2"/>
    <w:rsid w:val="003C04D0"/>
    <w:rsid w:val="003C08C4"/>
    <w:rsid w:val="003C0B23"/>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B5A"/>
    <w:rsid w:val="003F02D8"/>
    <w:rsid w:val="003F2FC5"/>
    <w:rsid w:val="003F3337"/>
    <w:rsid w:val="003F3463"/>
    <w:rsid w:val="003F3746"/>
    <w:rsid w:val="003F64AF"/>
    <w:rsid w:val="003F74F8"/>
    <w:rsid w:val="003F7643"/>
    <w:rsid w:val="003F7E67"/>
    <w:rsid w:val="00400025"/>
    <w:rsid w:val="00400133"/>
    <w:rsid w:val="0040023A"/>
    <w:rsid w:val="0040077E"/>
    <w:rsid w:val="0040186D"/>
    <w:rsid w:val="0040256B"/>
    <w:rsid w:val="00403539"/>
    <w:rsid w:val="00403A4C"/>
    <w:rsid w:val="00405F0A"/>
    <w:rsid w:val="00407B7E"/>
    <w:rsid w:val="004108DB"/>
    <w:rsid w:val="00410A3C"/>
    <w:rsid w:val="00410FAD"/>
    <w:rsid w:val="0041270F"/>
    <w:rsid w:val="00413763"/>
    <w:rsid w:val="00414108"/>
    <w:rsid w:val="00414915"/>
    <w:rsid w:val="00414DE6"/>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825"/>
    <w:rsid w:val="0042689B"/>
    <w:rsid w:val="00427339"/>
    <w:rsid w:val="00427939"/>
    <w:rsid w:val="00427E15"/>
    <w:rsid w:val="00430162"/>
    <w:rsid w:val="00430367"/>
    <w:rsid w:val="004306AB"/>
    <w:rsid w:val="00431128"/>
    <w:rsid w:val="0043166B"/>
    <w:rsid w:val="0043261E"/>
    <w:rsid w:val="00432AC3"/>
    <w:rsid w:val="00432D26"/>
    <w:rsid w:val="00433570"/>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8DD"/>
    <w:rsid w:val="00446C60"/>
    <w:rsid w:val="00447535"/>
    <w:rsid w:val="00447F23"/>
    <w:rsid w:val="00450336"/>
    <w:rsid w:val="00451292"/>
    <w:rsid w:val="004513F9"/>
    <w:rsid w:val="004519C0"/>
    <w:rsid w:val="00452F98"/>
    <w:rsid w:val="00453E87"/>
    <w:rsid w:val="0045480A"/>
    <w:rsid w:val="00454CF4"/>
    <w:rsid w:val="004566C1"/>
    <w:rsid w:val="00456801"/>
    <w:rsid w:val="00457038"/>
    <w:rsid w:val="0045721E"/>
    <w:rsid w:val="004574BC"/>
    <w:rsid w:val="00457550"/>
    <w:rsid w:val="00460223"/>
    <w:rsid w:val="004607E8"/>
    <w:rsid w:val="00461849"/>
    <w:rsid w:val="0046235E"/>
    <w:rsid w:val="00462CD6"/>
    <w:rsid w:val="004630F7"/>
    <w:rsid w:val="00463411"/>
    <w:rsid w:val="00463631"/>
    <w:rsid w:val="00463C58"/>
    <w:rsid w:val="00466930"/>
    <w:rsid w:val="00466C2F"/>
    <w:rsid w:val="0046703D"/>
    <w:rsid w:val="00473064"/>
    <w:rsid w:val="004734FF"/>
    <w:rsid w:val="00474147"/>
    <w:rsid w:val="004752A7"/>
    <w:rsid w:val="004757A2"/>
    <w:rsid w:val="0047765C"/>
    <w:rsid w:val="004811E0"/>
    <w:rsid w:val="004818C0"/>
    <w:rsid w:val="0048224E"/>
    <w:rsid w:val="0048233B"/>
    <w:rsid w:val="00483270"/>
    <w:rsid w:val="00483D86"/>
    <w:rsid w:val="00483D98"/>
    <w:rsid w:val="00484320"/>
    <w:rsid w:val="00485CFC"/>
    <w:rsid w:val="00486786"/>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B0B8C"/>
    <w:rsid w:val="004B0F35"/>
    <w:rsid w:val="004B1378"/>
    <w:rsid w:val="004B1BCF"/>
    <w:rsid w:val="004B2A4B"/>
    <w:rsid w:val="004B2F8A"/>
    <w:rsid w:val="004B36D1"/>
    <w:rsid w:val="004B38D0"/>
    <w:rsid w:val="004B3986"/>
    <w:rsid w:val="004B4220"/>
    <w:rsid w:val="004B51B2"/>
    <w:rsid w:val="004B64B6"/>
    <w:rsid w:val="004B686B"/>
    <w:rsid w:val="004C0758"/>
    <w:rsid w:val="004C0AFF"/>
    <w:rsid w:val="004C1D3A"/>
    <w:rsid w:val="004C1E1F"/>
    <w:rsid w:val="004C22C8"/>
    <w:rsid w:val="004C26EC"/>
    <w:rsid w:val="004C33DF"/>
    <w:rsid w:val="004C3A4F"/>
    <w:rsid w:val="004C4357"/>
    <w:rsid w:val="004C53AB"/>
    <w:rsid w:val="004C541F"/>
    <w:rsid w:val="004D1F44"/>
    <w:rsid w:val="004D23D7"/>
    <w:rsid w:val="004D428E"/>
    <w:rsid w:val="004D644F"/>
    <w:rsid w:val="004D6C06"/>
    <w:rsid w:val="004D7010"/>
    <w:rsid w:val="004D7698"/>
    <w:rsid w:val="004D78C0"/>
    <w:rsid w:val="004E0215"/>
    <w:rsid w:val="004E10C9"/>
    <w:rsid w:val="004E2BD2"/>
    <w:rsid w:val="004E315C"/>
    <w:rsid w:val="004E3580"/>
    <w:rsid w:val="004E389D"/>
    <w:rsid w:val="004E4542"/>
    <w:rsid w:val="004E4F06"/>
    <w:rsid w:val="004E6336"/>
    <w:rsid w:val="004E64CF"/>
    <w:rsid w:val="004E6591"/>
    <w:rsid w:val="004E691F"/>
    <w:rsid w:val="004E69CB"/>
    <w:rsid w:val="004E6EAA"/>
    <w:rsid w:val="004E7B28"/>
    <w:rsid w:val="004F0A65"/>
    <w:rsid w:val="004F1A12"/>
    <w:rsid w:val="004F1CD6"/>
    <w:rsid w:val="004F1F72"/>
    <w:rsid w:val="004F2FB6"/>
    <w:rsid w:val="004F3BDB"/>
    <w:rsid w:val="004F3C51"/>
    <w:rsid w:val="004F3E29"/>
    <w:rsid w:val="004F3F15"/>
    <w:rsid w:val="004F7DCE"/>
    <w:rsid w:val="00503951"/>
    <w:rsid w:val="005044D1"/>
    <w:rsid w:val="0050501F"/>
    <w:rsid w:val="005050FB"/>
    <w:rsid w:val="0050685B"/>
    <w:rsid w:val="0050699C"/>
    <w:rsid w:val="0050769E"/>
    <w:rsid w:val="005112A6"/>
    <w:rsid w:val="0051351C"/>
    <w:rsid w:val="00515401"/>
    <w:rsid w:val="00515D50"/>
    <w:rsid w:val="0051772A"/>
    <w:rsid w:val="00517DA6"/>
    <w:rsid w:val="00520295"/>
    <w:rsid w:val="00520B8C"/>
    <w:rsid w:val="0052231D"/>
    <w:rsid w:val="00523503"/>
    <w:rsid w:val="00524377"/>
    <w:rsid w:val="0052541D"/>
    <w:rsid w:val="0052598A"/>
    <w:rsid w:val="0052723A"/>
    <w:rsid w:val="005300A4"/>
    <w:rsid w:val="00530A44"/>
    <w:rsid w:val="00530D74"/>
    <w:rsid w:val="00532115"/>
    <w:rsid w:val="005334E4"/>
    <w:rsid w:val="0053375D"/>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883"/>
    <w:rsid w:val="00564F52"/>
    <w:rsid w:val="005657C9"/>
    <w:rsid w:val="00567ADD"/>
    <w:rsid w:val="00570400"/>
    <w:rsid w:val="00571484"/>
    <w:rsid w:val="00572DF1"/>
    <w:rsid w:val="005733CF"/>
    <w:rsid w:val="0057452F"/>
    <w:rsid w:val="00574DD8"/>
    <w:rsid w:val="0057558A"/>
    <w:rsid w:val="00575D5D"/>
    <w:rsid w:val="005773B9"/>
    <w:rsid w:val="00577677"/>
    <w:rsid w:val="00577FAB"/>
    <w:rsid w:val="005816A8"/>
    <w:rsid w:val="00581D1C"/>
    <w:rsid w:val="005836F8"/>
    <w:rsid w:val="0058374E"/>
    <w:rsid w:val="005839D5"/>
    <w:rsid w:val="0058460C"/>
    <w:rsid w:val="00585ACC"/>
    <w:rsid w:val="0058797C"/>
    <w:rsid w:val="00587B57"/>
    <w:rsid w:val="00590231"/>
    <w:rsid w:val="005910A0"/>
    <w:rsid w:val="00591785"/>
    <w:rsid w:val="00592607"/>
    <w:rsid w:val="00592733"/>
    <w:rsid w:val="00594B2D"/>
    <w:rsid w:val="00594F8A"/>
    <w:rsid w:val="00594F91"/>
    <w:rsid w:val="00595589"/>
    <w:rsid w:val="0059728F"/>
    <w:rsid w:val="00597443"/>
    <w:rsid w:val="005A0C04"/>
    <w:rsid w:val="005A1109"/>
    <w:rsid w:val="005A13BA"/>
    <w:rsid w:val="005A1B4B"/>
    <w:rsid w:val="005A220D"/>
    <w:rsid w:val="005A2A28"/>
    <w:rsid w:val="005A39B3"/>
    <w:rsid w:val="005A4F21"/>
    <w:rsid w:val="005A5F1F"/>
    <w:rsid w:val="005B28E2"/>
    <w:rsid w:val="005B2D84"/>
    <w:rsid w:val="005B525D"/>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2DA1"/>
    <w:rsid w:val="005D4015"/>
    <w:rsid w:val="005D5A86"/>
    <w:rsid w:val="005D5B9F"/>
    <w:rsid w:val="005D5E3E"/>
    <w:rsid w:val="005D6C89"/>
    <w:rsid w:val="005D6CCC"/>
    <w:rsid w:val="005D7588"/>
    <w:rsid w:val="005E0378"/>
    <w:rsid w:val="005E0739"/>
    <w:rsid w:val="005E09E9"/>
    <w:rsid w:val="005E3E16"/>
    <w:rsid w:val="005E3F51"/>
    <w:rsid w:val="005E5691"/>
    <w:rsid w:val="005E6318"/>
    <w:rsid w:val="005E6642"/>
    <w:rsid w:val="005E6747"/>
    <w:rsid w:val="005E6A59"/>
    <w:rsid w:val="005F1017"/>
    <w:rsid w:val="005F1056"/>
    <w:rsid w:val="005F15EA"/>
    <w:rsid w:val="005F2316"/>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D01"/>
    <w:rsid w:val="00602DE0"/>
    <w:rsid w:val="006031C8"/>
    <w:rsid w:val="00603339"/>
    <w:rsid w:val="0060495A"/>
    <w:rsid w:val="00604F2D"/>
    <w:rsid w:val="00606797"/>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AF6"/>
    <w:rsid w:val="00640E98"/>
    <w:rsid w:val="00641DAC"/>
    <w:rsid w:val="00642018"/>
    <w:rsid w:val="00642239"/>
    <w:rsid w:val="006428EE"/>
    <w:rsid w:val="00642C2A"/>
    <w:rsid w:val="00642E25"/>
    <w:rsid w:val="00642F98"/>
    <w:rsid w:val="006434AB"/>
    <w:rsid w:val="006439E5"/>
    <w:rsid w:val="00644625"/>
    <w:rsid w:val="0064469B"/>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6A5"/>
    <w:rsid w:val="00657D22"/>
    <w:rsid w:val="00660726"/>
    <w:rsid w:val="006609E6"/>
    <w:rsid w:val="00660E24"/>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2F58"/>
    <w:rsid w:val="0067359F"/>
    <w:rsid w:val="00674C0A"/>
    <w:rsid w:val="00675284"/>
    <w:rsid w:val="00675D92"/>
    <w:rsid w:val="00676132"/>
    <w:rsid w:val="0067683A"/>
    <w:rsid w:val="006774B9"/>
    <w:rsid w:val="00677926"/>
    <w:rsid w:val="00677AAA"/>
    <w:rsid w:val="00677BB3"/>
    <w:rsid w:val="00680E6C"/>
    <w:rsid w:val="0068197C"/>
    <w:rsid w:val="006828D6"/>
    <w:rsid w:val="0068330A"/>
    <w:rsid w:val="00683B90"/>
    <w:rsid w:val="006846A8"/>
    <w:rsid w:val="00684729"/>
    <w:rsid w:val="00685115"/>
    <w:rsid w:val="0068523F"/>
    <w:rsid w:val="00686CB3"/>
    <w:rsid w:val="00690701"/>
    <w:rsid w:val="00690F5F"/>
    <w:rsid w:val="0069185F"/>
    <w:rsid w:val="006921CB"/>
    <w:rsid w:val="00692541"/>
    <w:rsid w:val="00692CB9"/>
    <w:rsid w:val="006939B6"/>
    <w:rsid w:val="00693DC2"/>
    <w:rsid w:val="0069431F"/>
    <w:rsid w:val="006949AD"/>
    <w:rsid w:val="006955C7"/>
    <w:rsid w:val="00696AC0"/>
    <w:rsid w:val="00697200"/>
    <w:rsid w:val="00697C6A"/>
    <w:rsid w:val="006A08DC"/>
    <w:rsid w:val="006A1EF6"/>
    <w:rsid w:val="006A1FC4"/>
    <w:rsid w:val="006A2B11"/>
    <w:rsid w:val="006A2CBC"/>
    <w:rsid w:val="006A3163"/>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83D"/>
    <w:rsid w:val="006B3AA8"/>
    <w:rsid w:val="006B4292"/>
    <w:rsid w:val="006B478D"/>
    <w:rsid w:val="006B5880"/>
    <w:rsid w:val="006B594D"/>
    <w:rsid w:val="006B5BBD"/>
    <w:rsid w:val="006B77D0"/>
    <w:rsid w:val="006C01A7"/>
    <w:rsid w:val="006C02FF"/>
    <w:rsid w:val="006C1C02"/>
    <w:rsid w:val="006C3263"/>
    <w:rsid w:val="006C344B"/>
    <w:rsid w:val="006C4B60"/>
    <w:rsid w:val="006C4BA2"/>
    <w:rsid w:val="006C582A"/>
    <w:rsid w:val="006C606D"/>
    <w:rsid w:val="006C72D7"/>
    <w:rsid w:val="006C7368"/>
    <w:rsid w:val="006C7EC6"/>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A6C"/>
    <w:rsid w:val="006E0649"/>
    <w:rsid w:val="006E06D4"/>
    <w:rsid w:val="006E0D14"/>
    <w:rsid w:val="006E149D"/>
    <w:rsid w:val="006E187A"/>
    <w:rsid w:val="006E1C1F"/>
    <w:rsid w:val="006E222D"/>
    <w:rsid w:val="006E2238"/>
    <w:rsid w:val="006E28EC"/>
    <w:rsid w:val="006E2D19"/>
    <w:rsid w:val="006E40EE"/>
    <w:rsid w:val="006E43E7"/>
    <w:rsid w:val="006E51AA"/>
    <w:rsid w:val="006E55FE"/>
    <w:rsid w:val="006E5EF9"/>
    <w:rsid w:val="006E6ABC"/>
    <w:rsid w:val="006E6C6D"/>
    <w:rsid w:val="006E6CD9"/>
    <w:rsid w:val="006E6E5D"/>
    <w:rsid w:val="006F1D0F"/>
    <w:rsid w:val="006F2E58"/>
    <w:rsid w:val="006F3DC5"/>
    <w:rsid w:val="006F3F44"/>
    <w:rsid w:val="006F414D"/>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34"/>
    <w:rsid w:val="00713B25"/>
    <w:rsid w:val="0071404B"/>
    <w:rsid w:val="00714C8A"/>
    <w:rsid w:val="007151E4"/>
    <w:rsid w:val="0071584B"/>
    <w:rsid w:val="00715DE4"/>
    <w:rsid w:val="00717681"/>
    <w:rsid w:val="007179F1"/>
    <w:rsid w:val="00721317"/>
    <w:rsid w:val="0072175F"/>
    <w:rsid w:val="00722741"/>
    <w:rsid w:val="007227FB"/>
    <w:rsid w:val="00722BFC"/>
    <w:rsid w:val="00724247"/>
    <w:rsid w:val="00724995"/>
    <w:rsid w:val="00724E55"/>
    <w:rsid w:val="0072520C"/>
    <w:rsid w:val="00725304"/>
    <w:rsid w:val="0072533F"/>
    <w:rsid w:val="00725796"/>
    <w:rsid w:val="007267C4"/>
    <w:rsid w:val="007271CD"/>
    <w:rsid w:val="00727471"/>
    <w:rsid w:val="00727ACB"/>
    <w:rsid w:val="007303D9"/>
    <w:rsid w:val="00730CE4"/>
    <w:rsid w:val="00731BB3"/>
    <w:rsid w:val="00733A91"/>
    <w:rsid w:val="00733C47"/>
    <w:rsid w:val="00734D92"/>
    <w:rsid w:val="00734E96"/>
    <w:rsid w:val="00735A85"/>
    <w:rsid w:val="00735CB6"/>
    <w:rsid w:val="007361B5"/>
    <w:rsid w:val="00736A99"/>
    <w:rsid w:val="00736CEA"/>
    <w:rsid w:val="00737005"/>
    <w:rsid w:val="00737600"/>
    <w:rsid w:val="007403CD"/>
    <w:rsid w:val="007407CF"/>
    <w:rsid w:val="00741EBD"/>
    <w:rsid w:val="00741EDE"/>
    <w:rsid w:val="00742364"/>
    <w:rsid w:val="007433FC"/>
    <w:rsid w:val="007434B6"/>
    <w:rsid w:val="00743566"/>
    <w:rsid w:val="007449B9"/>
    <w:rsid w:val="0074533F"/>
    <w:rsid w:val="00750E1F"/>
    <w:rsid w:val="0075115C"/>
    <w:rsid w:val="007512B3"/>
    <w:rsid w:val="007521D2"/>
    <w:rsid w:val="00753BF0"/>
    <w:rsid w:val="007540DC"/>
    <w:rsid w:val="0075456C"/>
    <w:rsid w:val="00754772"/>
    <w:rsid w:val="0075488D"/>
    <w:rsid w:val="007548E1"/>
    <w:rsid w:val="00754913"/>
    <w:rsid w:val="007556D7"/>
    <w:rsid w:val="00756935"/>
    <w:rsid w:val="00756A09"/>
    <w:rsid w:val="00757121"/>
    <w:rsid w:val="007572F1"/>
    <w:rsid w:val="00757A7B"/>
    <w:rsid w:val="00757DFE"/>
    <w:rsid w:val="00757F4E"/>
    <w:rsid w:val="00760171"/>
    <w:rsid w:val="007601D9"/>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6C2"/>
    <w:rsid w:val="00773189"/>
    <w:rsid w:val="00773D7D"/>
    <w:rsid w:val="00774782"/>
    <w:rsid w:val="007752D1"/>
    <w:rsid w:val="00776371"/>
    <w:rsid w:val="00776A5A"/>
    <w:rsid w:val="0077760E"/>
    <w:rsid w:val="00777798"/>
    <w:rsid w:val="00781068"/>
    <w:rsid w:val="0078165F"/>
    <w:rsid w:val="00781D7A"/>
    <w:rsid w:val="00781EC9"/>
    <w:rsid w:val="007838D5"/>
    <w:rsid w:val="00783FFD"/>
    <w:rsid w:val="0078448A"/>
    <w:rsid w:val="00784868"/>
    <w:rsid w:val="00784E0C"/>
    <w:rsid w:val="00784EC3"/>
    <w:rsid w:val="007857B1"/>
    <w:rsid w:val="00785B33"/>
    <w:rsid w:val="00785F5A"/>
    <w:rsid w:val="00786353"/>
    <w:rsid w:val="00786D73"/>
    <w:rsid w:val="00787AA1"/>
    <w:rsid w:val="00790AE5"/>
    <w:rsid w:val="00791146"/>
    <w:rsid w:val="00792364"/>
    <w:rsid w:val="00792CD6"/>
    <w:rsid w:val="007932F4"/>
    <w:rsid w:val="00793411"/>
    <w:rsid w:val="00794284"/>
    <w:rsid w:val="007969CD"/>
    <w:rsid w:val="0079708C"/>
    <w:rsid w:val="00797D7C"/>
    <w:rsid w:val="00797FF7"/>
    <w:rsid w:val="007A0C52"/>
    <w:rsid w:val="007A1654"/>
    <w:rsid w:val="007A18A7"/>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189"/>
    <w:rsid w:val="007B7A83"/>
    <w:rsid w:val="007C0F17"/>
    <w:rsid w:val="007C1256"/>
    <w:rsid w:val="007C1C6C"/>
    <w:rsid w:val="007C2470"/>
    <w:rsid w:val="007C262C"/>
    <w:rsid w:val="007C2FA4"/>
    <w:rsid w:val="007C376C"/>
    <w:rsid w:val="007C3CA0"/>
    <w:rsid w:val="007C407E"/>
    <w:rsid w:val="007C47CB"/>
    <w:rsid w:val="007C4AF8"/>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91F"/>
    <w:rsid w:val="007F11D6"/>
    <w:rsid w:val="007F1260"/>
    <w:rsid w:val="007F26C7"/>
    <w:rsid w:val="007F2721"/>
    <w:rsid w:val="007F2BAB"/>
    <w:rsid w:val="007F41FD"/>
    <w:rsid w:val="007F44F8"/>
    <w:rsid w:val="007F4A38"/>
    <w:rsid w:val="007F4C6B"/>
    <w:rsid w:val="007F52E5"/>
    <w:rsid w:val="007F5739"/>
    <w:rsid w:val="007F5775"/>
    <w:rsid w:val="007F5A26"/>
    <w:rsid w:val="007F6F58"/>
    <w:rsid w:val="007F700F"/>
    <w:rsid w:val="007F76AC"/>
    <w:rsid w:val="007F7BEF"/>
    <w:rsid w:val="008007B1"/>
    <w:rsid w:val="008016F9"/>
    <w:rsid w:val="00801B91"/>
    <w:rsid w:val="00801F7F"/>
    <w:rsid w:val="00803FD2"/>
    <w:rsid w:val="00804023"/>
    <w:rsid w:val="00804F44"/>
    <w:rsid w:val="00805330"/>
    <w:rsid w:val="0080588A"/>
    <w:rsid w:val="00805C9E"/>
    <w:rsid w:val="008060EB"/>
    <w:rsid w:val="008100D4"/>
    <w:rsid w:val="008108D9"/>
    <w:rsid w:val="00810A48"/>
    <w:rsid w:val="008114BD"/>
    <w:rsid w:val="00812140"/>
    <w:rsid w:val="00812B2E"/>
    <w:rsid w:val="00814653"/>
    <w:rsid w:val="0081477C"/>
    <w:rsid w:val="00815776"/>
    <w:rsid w:val="008165D1"/>
    <w:rsid w:val="00816AD2"/>
    <w:rsid w:val="00820378"/>
    <w:rsid w:val="008204E3"/>
    <w:rsid w:val="008232F5"/>
    <w:rsid w:val="00823ED2"/>
    <w:rsid w:val="0082405C"/>
    <w:rsid w:val="00824F3B"/>
    <w:rsid w:val="00825E3A"/>
    <w:rsid w:val="00826A8B"/>
    <w:rsid w:val="008273DC"/>
    <w:rsid w:val="00827F1B"/>
    <w:rsid w:val="00827F25"/>
    <w:rsid w:val="00830D28"/>
    <w:rsid w:val="00830DF1"/>
    <w:rsid w:val="00831AC7"/>
    <w:rsid w:val="008327DD"/>
    <w:rsid w:val="00832AD3"/>
    <w:rsid w:val="00832E24"/>
    <w:rsid w:val="00834145"/>
    <w:rsid w:val="00834268"/>
    <w:rsid w:val="008348CA"/>
    <w:rsid w:val="00835120"/>
    <w:rsid w:val="00835D19"/>
    <w:rsid w:val="0083652A"/>
    <w:rsid w:val="00840849"/>
    <w:rsid w:val="00842108"/>
    <w:rsid w:val="0084272F"/>
    <w:rsid w:val="00842D5F"/>
    <w:rsid w:val="00843A82"/>
    <w:rsid w:val="00843DAB"/>
    <w:rsid w:val="00844CB5"/>
    <w:rsid w:val="0084578E"/>
    <w:rsid w:val="00845BB9"/>
    <w:rsid w:val="00845F97"/>
    <w:rsid w:val="0084759F"/>
    <w:rsid w:val="00851AA6"/>
    <w:rsid w:val="00852512"/>
    <w:rsid w:val="008528B4"/>
    <w:rsid w:val="0085375B"/>
    <w:rsid w:val="008540F2"/>
    <w:rsid w:val="00854AF1"/>
    <w:rsid w:val="00854DD1"/>
    <w:rsid w:val="00855801"/>
    <w:rsid w:val="00855CCE"/>
    <w:rsid w:val="00855E48"/>
    <w:rsid w:val="00856984"/>
    <w:rsid w:val="008579CB"/>
    <w:rsid w:val="008608FE"/>
    <w:rsid w:val="00860C4E"/>
    <w:rsid w:val="00860ED4"/>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4D14"/>
    <w:rsid w:val="00875BE5"/>
    <w:rsid w:val="00875F6E"/>
    <w:rsid w:val="00876809"/>
    <w:rsid w:val="0087697D"/>
    <w:rsid w:val="00877C42"/>
    <w:rsid w:val="008808D9"/>
    <w:rsid w:val="00881062"/>
    <w:rsid w:val="0088211D"/>
    <w:rsid w:val="00882AB5"/>
    <w:rsid w:val="00882F49"/>
    <w:rsid w:val="008841CA"/>
    <w:rsid w:val="0088523E"/>
    <w:rsid w:val="00885DA4"/>
    <w:rsid w:val="00886905"/>
    <w:rsid w:val="0088770F"/>
    <w:rsid w:val="0089098D"/>
    <w:rsid w:val="00891BD2"/>
    <w:rsid w:val="008921FF"/>
    <w:rsid w:val="00893959"/>
    <w:rsid w:val="00894DBA"/>
    <w:rsid w:val="00894DDE"/>
    <w:rsid w:val="00894FAC"/>
    <w:rsid w:val="008953C0"/>
    <w:rsid w:val="00895485"/>
    <w:rsid w:val="00895F30"/>
    <w:rsid w:val="00895FFC"/>
    <w:rsid w:val="00896384"/>
    <w:rsid w:val="00896CDE"/>
    <w:rsid w:val="00896FF9"/>
    <w:rsid w:val="00897327"/>
    <w:rsid w:val="0089741C"/>
    <w:rsid w:val="008978CA"/>
    <w:rsid w:val="008A1C73"/>
    <w:rsid w:val="008A20B1"/>
    <w:rsid w:val="008A2E58"/>
    <w:rsid w:val="008A55B4"/>
    <w:rsid w:val="008A6B0E"/>
    <w:rsid w:val="008A70B9"/>
    <w:rsid w:val="008A7730"/>
    <w:rsid w:val="008A7888"/>
    <w:rsid w:val="008A7AB0"/>
    <w:rsid w:val="008B025B"/>
    <w:rsid w:val="008B075E"/>
    <w:rsid w:val="008B1AE5"/>
    <w:rsid w:val="008B2B8C"/>
    <w:rsid w:val="008B336E"/>
    <w:rsid w:val="008B350B"/>
    <w:rsid w:val="008B3C2F"/>
    <w:rsid w:val="008B5313"/>
    <w:rsid w:val="008B7084"/>
    <w:rsid w:val="008B76BD"/>
    <w:rsid w:val="008C004E"/>
    <w:rsid w:val="008C00BE"/>
    <w:rsid w:val="008C04D5"/>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DD5"/>
    <w:rsid w:val="008D66BC"/>
    <w:rsid w:val="008D69D7"/>
    <w:rsid w:val="008D6CCC"/>
    <w:rsid w:val="008D79E4"/>
    <w:rsid w:val="008E160C"/>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1163"/>
    <w:rsid w:val="008F12EF"/>
    <w:rsid w:val="008F14C7"/>
    <w:rsid w:val="008F1E52"/>
    <w:rsid w:val="008F253B"/>
    <w:rsid w:val="008F531A"/>
    <w:rsid w:val="008F533C"/>
    <w:rsid w:val="008F6270"/>
    <w:rsid w:val="008F6A14"/>
    <w:rsid w:val="008F6A86"/>
    <w:rsid w:val="009008C6"/>
    <w:rsid w:val="00901153"/>
    <w:rsid w:val="009023A7"/>
    <w:rsid w:val="00902690"/>
    <w:rsid w:val="00902880"/>
    <w:rsid w:val="00902EA4"/>
    <w:rsid w:val="009031A9"/>
    <w:rsid w:val="0090421E"/>
    <w:rsid w:val="009046CF"/>
    <w:rsid w:val="00904F0B"/>
    <w:rsid w:val="00910CA5"/>
    <w:rsid w:val="00910F03"/>
    <w:rsid w:val="00913662"/>
    <w:rsid w:val="009157B8"/>
    <w:rsid w:val="00915A6A"/>
    <w:rsid w:val="009175E9"/>
    <w:rsid w:val="00917C79"/>
    <w:rsid w:val="009229B7"/>
    <w:rsid w:val="00922CA4"/>
    <w:rsid w:val="00922CB1"/>
    <w:rsid w:val="0092319A"/>
    <w:rsid w:val="009236A6"/>
    <w:rsid w:val="0092447A"/>
    <w:rsid w:val="009265C4"/>
    <w:rsid w:val="009303FA"/>
    <w:rsid w:val="00931302"/>
    <w:rsid w:val="00931ED3"/>
    <w:rsid w:val="00931F16"/>
    <w:rsid w:val="0093248D"/>
    <w:rsid w:val="00935475"/>
    <w:rsid w:val="00936868"/>
    <w:rsid w:val="0093711F"/>
    <w:rsid w:val="00940E58"/>
    <w:rsid w:val="009421E2"/>
    <w:rsid w:val="009424F9"/>
    <w:rsid w:val="009436FF"/>
    <w:rsid w:val="009438EE"/>
    <w:rsid w:val="00944622"/>
    <w:rsid w:val="009449EB"/>
    <w:rsid w:val="00945348"/>
    <w:rsid w:val="009457BC"/>
    <w:rsid w:val="00946744"/>
    <w:rsid w:val="00950CAD"/>
    <w:rsid w:val="0095103B"/>
    <w:rsid w:val="009518DA"/>
    <w:rsid w:val="009523A6"/>
    <w:rsid w:val="00953994"/>
    <w:rsid w:val="00953C69"/>
    <w:rsid w:val="0095425E"/>
    <w:rsid w:val="00954C5E"/>
    <w:rsid w:val="009550DE"/>
    <w:rsid w:val="00955BD9"/>
    <w:rsid w:val="00956985"/>
    <w:rsid w:val="009570EA"/>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703AB"/>
    <w:rsid w:val="0097086A"/>
    <w:rsid w:val="009718AE"/>
    <w:rsid w:val="00971C76"/>
    <w:rsid w:val="009739D3"/>
    <w:rsid w:val="009751EB"/>
    <w:rsid w:val="00976746"/>
    <w:rsid w:val="009767CC"/>
    <w:rsid w:val="009775FB"/>
    <w:rsid w:val="00980DEC"/>
    <w:rsid w:val="00980EAE"/>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5D4"/>
    <w:rsid w:val="00992711"/>
    <w:rsid w:val="00992DC9"/>
    <w:rsid w:val="009935B2"/>
    <w:rsid w:val="009938B0"/>
    <w:rsid w:val="00996135"/>
    <w:rsid w:val="00996498"/>
    <w:rsid w:val="00996BE2"/>
    <w:rsid w:val="009A054A"/>
    <w:rsid w:val="009A12F6"/>
    <w:rsid w:val="009A1AF6"/>
    <w:rsid w:val="009A2A99"/>
    <w:rsid w:val="009A2FA5"/>
    <w:rsid w:val="009A38BF"/>
    <w:rsid w:val="009A3BEE"/>
    <w:rsid w:val="009A3E07"/>
    <w:rsid w:val="009A4914"/>
    <w:rsid w:val="009A592A"/>
    <w:rsid w:val="009A5EA4"/>
    <w:rsid w:val="009A61F6"/>
    <w:rsid w:val="009A6D45"/>
    <w:rsid w:val="009B006A"/>
    <w:rsid w:val="009B09B3"/>
    <w:rsid w:val="009B143A"/>
    <w:rsid w:val="009B2E79"/>
    <w:rsid w:val="009B3BE0"/>
    <w:rsid w:val="009B47FB"/>
    <w:rsid w:val="009B489F"/>
    <w:rsid w:val="009B4FFC"/>
    <w:rsid w:val="009B5BD9"/>
    <w:rsid w:val="009B5EE2"/>
    <w:rsid w:val="009B66FF"/>
    <w:rsid w:val="009B6CCA"/>
    <w:rsid w:val="009B7C1D"/>
    <w:rsid w:val="009B7C4F"/>
    <w:rsid w:val="009C0708"/>
    <w:rsid w:val="009C084D"/>
    <w:rsid w:val="009C0AA2"/>
    <w:rsid w:val="009C18B0"/>
    <w:rsid w:val="009C2071"/>
    <w:rsid w:val="009C264F"/>
    <w:rsid w:val="009C2D78"/>
    <w:rsid w:val="009C4131"/>
    <w:rsid w:val="009C4F48"/>
    <w:rsid w:val="009C5175"/>
    <w:rsid w:val="009C5E24"/>
    <w:rsid w:val="009C5E3E"/>
    <w:rsid w:val="009C7308"/>
    <w:rsid w:val="009C732A"/>
    <w:rsid w:val="009D01A5"/>
    <w:rsid w:val="009D07B9"/>
    <w:rsid w:val="009D0A5A"/>
    <w:rsid w:val="009D1069"/>
    <w:rsid w:val="009D1DA8"/>
    <w:rsid w:val="009D2470"/>
    <w:rsid w:val="009D2BF2"/>
    <w:rsid w:val="009D6013"/>
    <w:rsid w:val="009E101E"/>
    <w:rsid w:val="009E1033"/>
    <w:rsid w:val="009E351E"/>
    <w:rsid w:val="009E3554"/>
    <w:rsid w:val="009E362A"/>
    <w:rsid w:val="009E442B"/>
    <w:rsid w:val="009E5093"/>
    <w:rsid w:val="009E5485"/>
    <w:rsid w:val="009F0C1C"/>
    <w:rsid w:val="009F105F"/>
    <w:rsid w:val="009F387E"/>
    <w:rsid w:val="009F3914"/>
    <w:rsid w:val="009F5F3B"/>
    <w:rsid w:val="009F6125"/>
    <w:rsid w:val="009F77C8"/>
    <w:rsid w:val="00A0046D"/>
    <w:rsid w:val="00A00D5E"/>
    <w:rsid w:val="00A013D1"/>
    <w:rsid w:val="00A017F0"/>
    <w:rsid w:val="00A024AB"/>
    <w:rsid w:val="00A028A9"/>
    <w:rsid w:val="00A04F2C"/>
    <w:rsid w:val="00A072B8"/>
    <w:rsid w:val="00A0740C"/>
    <w:rsid w:val="00A07720"/>
    <w:rsid w:val="00A105F4"/>
    <w:rsid w:val="00A1072E"/>
    <w:rsid w:val="00A109AE"/>
    <w:rsid w:val="00A10C88"/>
    <w:rsid w:val="00A1100C"/>
    <w:rsid w:val="00A11917"/>
    <w:rsid w:val="00A11B08"/>
    <w:rsid w:val="00A128B1"/>
    <w:rsid w:val="00A13285"/>
    <w:rsid w:val="00A13E7E"/>
    <w:rsid w:val="00A14A62"/>
    <w:rsid w:val="00A14A71"/>
    <w:rsid w:val="00A14DA4"/>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F4E"/>
    <w:rsid w:val="00A26462"/>
    <w:rsid w:val="00A3015F"/>
    <w:rsid w:val="00A312FF"/>
    <w:rsid w:val="00A31333"/>
    <w:rsid w:val="00A31DA8"/>
    <w:rsid w:val="00A32277"/>
    <w:rsid w:val="00A325A6"/>
    <w:rsid w:val="00A33230"/>
    <w:rsid w:val="00A33880"/>
    <w:rsid w:val="00A339FC"/>
    <w:rsid w:val="00A346A0"/>
    <w:rsid w:val="00A353F2"/>
    <w:rsid w:val="00A35B23"/>
    <w:rsid w:val="00A363E4"/>
    <w:rsid w:val="00A36CCC"/>
    <w:rsid w:val="00A36FA7"/>
    <w:rsid w:val="00A3717C"/>
    <w:rsid w:val="00A3721B"/>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D8D"/>
    <w:rsid w:val="00A53012"/>
    <w:rsid w:val="00A54344"/>
    <w:rsid w:val="00A55700"/>
    <w:rsid w:val="00A56051"/>
    <w:rsid w:val="00A5615C"/>
    <w:rsid w:val="00A56B51"/>
    <w:rsid w:val="00A60778"/>
    <w:rsid w:val="00A60CFC"/>
    <w:rsid w:val="00A60E09"/>
    <w:rsid w:val="00A6149D"/>
    <w:rsid w:val="00A61F9F"/>
    <w:rsid w:val="00A62058"/>
    <w:rsid w:val="00A627A5"/>
    <w:rsid w:val="00A628B5"/>
    <w:rsid w:val="00A6430D"/>
    <w:rsid w:val="00A65266"/>
    <w:rsid w:val="00A6550E"/>
    <w:rsid w:val="00A65512"/>
    <w:rsid w:val="00A65B29"/>
    <w:rsid w:val="00A66AEE"/>
    <w:rsid w:val="00A66B15"/>
    <w:rsid w:val="00A66E67"/>
    <w:rsid w:val="00A6704F"/>
    <w:rsid w:val="00A67198"/>
    <w:rsid w:val="00A67368"/>
    <w:rsid w:val="00A67CF0"/>
    <w:rsid w:val="00A71740"/>
    <w:rsid w:val="00A72239"/>
    <w:rsid w:val="00A72DCF"/>
    <w:rsid w:val="00A73958"/>
    <w:rsid w:val="00A7429E"/>
    <w:rsid w:val="00A770ED"/>
    <w:rsid w:val="00A777CD"/>
    <w:rsid w:val="00A77B47"/>
    <w:rsid w:val="00A77D97"/>
    <w:rsid w:val="00A77EDC"/>
    <w:rsid w:val="00A81752"/>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55C"/>
    <w:rsid w:val="00AA29BE"/>
    <w:rsid w:val="00AA3547"/>
    <w:rsid w:val="00AA381B"/>
    <w:rsid w:val="00AA425E"/>
    <w:rsid w:val="00AA45D1"/>
    <w:rsid w:val="00AA49CA"/>
    <w:rsid w:val="00AA57C8"/>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6081"/>
    <w:rsid w:val="00AE05C8"/>
    <w:rsid w:val="00AE2A24"/>
    <w:rsid w:val="00AE2D0B"/>
    <w:rsid w:val="00AE391C"/>
    <w:rsid w:val="00AE3AC6"/>
    <w:rsid w:val="00AE4650"/>
    <w:rsid w:val="00AE56E7"/>
    <w:rsid w:val="00AE5B7F"/>
    <w:rsid w:val="00AE698E"/>
    <w:rsid w:val="00AE7CE1"/>
    <w:rsid w:val="00AF08F8"/>
    <w:rsid w:val="00AF09E7"/>
    <w:rsid w:val="00AF0AA6"/>
    <w:rsid w:val="00AF27FE"/>
    <w:rsid w:val="00AF2C35"/>
    <w:rsid w:val="00AF2F83"/>
    <w:rsid w:val="00AF33EF"/>
    <w:rsid w:val="00AF3D4C"/>
    <w:rsid w:val="00AF3E95"/>
    <w:rsid w:val="00AF3FAD"/>
    <w:rsid w:val="00AF5933"/>
    <w:rsid w:val="00AF5A15"/>
    <w:rsid w:val="00AF5FDE"/>
    <w:rsid w:val="00AF62F3"/>
    <w:rsid w:val="00AF65AC"/>
    <w:rsid w:val="00AF6B8A"/>
    <w:rsid w:val="00B0027D"/>
    <w:rsid w:val="00B004E6"/>
    <w:rsid w:val="00B0058C"/>
    <w:rsid w:val="00B01580"/>
    <w:rsid w:val="00B0225A"/>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278E"/>
    <w:rsid w:val="00B235B2"/>
    <w:rsid w:val="00B23F23"/>
    <w:rsid w:val="00B241C6"/>
    <w:rsid w:val="00B25F6D"/>
    <w:rsid w:val="00B26B6E"/>
    <w:rsid w:val="00B26ED7"/>
    <w:rsid w:val="00B27DF9"/>
    <w:rsid w:val="00B30B7A"/>
    <w:rsid w:val="00B31C8B"/>
    <w:rsid w:val="00B32201"/>
    <w:rsid w:val="00B3268C"/>
    <w:rsid w:val="00B33EA9"/>
    <w:rsid w:val="00B3555A"/>
    <w:rsid w:val="00B37504"/>
    <w:rsid w:val="00B378B3"/>
    <w:rsid w:val="00B402A9"/>
    <w:rsid w:val="00B41A9D"/>
    <w:rsid w:val="00B4260C"/>
    <w:rsid w:val="00B43004"/>
    <w:rsid w:val="00B4315B"/>
    <w:rsid w:val="00B43789"/>
    <w:rsid w:val="00B43C2D"/>
    <w:rsid w:val="00B43E57"/>
    <w:rsid w:val="00B4438B"/>
    <w:rsid w:val="00B4526A"/>
    <w:rsid w:val="00B459B5"/>
    <w:rsid w:val="00B45C08"/>
    <w:rsid w:val="00B45D54"/>
    <w:rsid w:val="00B45DD6"/>
    <w:rsid w:val="00B46B23"/>
    <w:rsid w:val="00B470BC"/>
    <w:rsid w:val="00B4714F"/>
    <w:rsid w:val="00B50B85"/>
    <w:rsid w:val="00B50D1D"/>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343"/>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E"/>
    <w:rsid w:val="00B8052A"/>
    <w:rsid w:val="00B81F24"/>
    <w:rsid w:val="00B828C2"/>
    <w:rsid w:val="00B8302B"/>
    <w:rsid w:val="00B83235"/>
    <w:rsid w:val="00B8345E"/>
    <w:rsid w:val="00B83A36"/>
    <w:rsid w:val="00B8461C"/>
    <w:rsid w:val="00B84DB0"/>
    <w:rsid w:val="00B850A4"/>
    <w:rsid w:val="00B8792D"/>
    <w:rsid w:val="00B87EAF"/>
    <w:rsid w:val="00B916A8"/>
    <w:rsid w:val="00B92487"/>
    <w:rsid w:val="00B933D1"/>
    <w:rsid w:val="00B93B17"/>
    <w:rsid w:val="00B93DB8"/>
    <w:rsid w:val="00B95A03"/>
    <w:rsid w:val="00B97266"/>
    <w:rsid w:val="00BA04A8"/>
    <w:rsid w:val="00BA0736"/>
    <w:rsid w:val="00BA09C6"/>
    <w:rsid w:val="00BA0B40"/>
    <w:rsid w:val="00BA14D7"/>
    <w:rsid w:val="00BA1B85"/>
    <w:rsid w:val="00BA24C8"/>
    <w:rsid w:val="00BA28E6"/>
    <w:rsid w:val="00BA3010"/>
    <w:rsid w:val="00BA4F0B"/>
    <w:rsid w:val="00BA5006"/>
    <w:rsid w:val="00BA542A"/>
    <w:rsid w:val="00BA579B"/>
    <w:rsid w:val="00BA593B"/>
    <w:rsid w:val="00BA739E"/>
    <w:rsid w:val="00BA73A1"/>
    <w:rsid w:val="00BA7FAD"/>
    <w:rsid w:val="00BB02FD"/>
    <w:rsid w:val="00BB0D46"/>
    <w:rsid w:val="00BB1BA1"/>
    <w:rsid w:val="00BB2363"/>
    <w:rsid w:val="00BB2674"/>
    <w:rsid w:val="00BB27B9"/>
    <w:rsid w:val="00BB29B4"/>
    <w:rsid w:val="00BB3906"/>
    <w:rsid w:val="00BB46BE"/>
    <w:rsid w:val="00BB5250"/>
    <w:rsid w:val="00BB58C0"/>
    <w:rsid w:val="00BB634B"/>
    <w:rsid w:val="00BB6527"/>
    <w:rsid w:val="00BC3966"/>
    <w:rsid w:val="00BC3BD3"/>
    <w:rsid w:val="00BC3DF0"/>
    <w:rsid w:val="00BC45D1"/>
    <w:rsid w:val="00BC49F6"/>
    <w:rsid w:val="00BC58E9"/>
    <w:rsid w:val="00BC59C6"/>
    <w:rsid w:val="00BC5B8C"/>
    <w:rsid w:val="00BC5FEB"/>
    <w:rsid w:val="00BC641B"/>
    <w:rsid w:val="00BC6C9E"/>
    <w:rsid w:val="00BC7237"/>
    <w:rsid w:val="00BC7A97"/>
    <w:rsid w:val="00BD0381"/>
    <w:rsid w:val="00BD0D69"/>
    <w:rsid w:val="00BD221E"/>
    <w:rsid w:val="00BD2BC8"/>
    <w:rsid w:val="00BD2CFE"/>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0ABB"/>
    <w:rsid w:val="00BF1268"/>
    <w:rsid w:val="00BF2854"/>
    <w:rsid w:val="00BF2C3F"/>
    <w:rsid w:val="00BF4151"/>
    <w:rsid w:val="00BF42B5"/>
    <w:rsid w:val="00BF4792"/>
    <w:rsid w:val="00BF4BE2"/>
    <w:rsid w:val="00BF5A32"/>
    <w:rsid w:val="00BF5A62"/>
    <w:rsid w:val="00BF6765"/>
    <w:rsid w:val="00BF6A02"/>
    <w:rsid w:val="00C0165F"/>
    <w:rsid w:val="00C01BB9"/>
    <w:rsid w:val="00C01E1F"/>
    <w:rsid w:val="00C04E0C"/>
    <w:rsid w:val="00C0526B"/>
    <w:rsid w:val="00C05343"/>
    <w:rsid w:val="00C05A48"/>
    <w:rsid w:val="00C06142"/>
    <w:rsid w:val="00C06B4D"/>
    <w:rsid w:val="00C06EE0"/>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5919"/>
    <w:rsid w:val="00C36E32"/>
    <w:rsid w:val="00C4005B"/>
    <w:rsid w:val="00C4022E"/>
    <w:rsid w:val="00C40BD7"/>
    <w:rsid w:val="00C40BE1"/>
    <w:rsid w:val="00C41092"/>
    <w:rsid w:val="00C41846"/>
    <w:rsid w:val="00C4186D"/>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E39"/>
    <w:rsid w:val="00C57957"/>
    <w:rsid w:val="00C60137"/>
    <w:rsid w:val="00C60267"/>
    <w:rsid w:val="00C604AF"/>
    <w:rsid w:val="00C608DF"/>
    <w:rsid w:val="00C6174F"/>
    <w:rsid w:val="00C61F61"/>
    <w:rsid w:val="00C62224"/>
    <w:rsid w:val="00C631F3"/>
    <w:rsid w:val="00C63532"/>
    <w:rsid w:val="00C655E4"/>
    <w:rsid w:val="00C67103"/>
    <w:rsid w:val="00C67632"/>
    <w:rsid w:val="00C70348"/>
    <w:rsid w:val="00C70380"/>
    <w:rsid w:val="00C70DD1"/>
    <w:rsid w:val="00C7103F"/>
    <w:rsid w:val="00C72BA1"/>
    <w:rsid w:val="00C72DCA"/>
    <w:rsid w:val="00C73019"/>
    <w:rsid w:val="00C73F15"/>
    <w:rsid w:val="00C74E26"/>
    <w:rsid w:val="00C75830"/>
    <w:rsid w:val="00C75A2D"/>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CD3"/>
    <w:rsid w:val="00C86D6E"/>
    <w:rsid w:val="00C87DD3"/>
    <w:rsid w:val="00C902C6"/>
    <w:rsid w:val="00C90669"/>
    <w:rsid w:val="00C91FC5"/>
    <w:rsid w:val="00C92392"/>
    <w:rsid w:val="00C931F3"/>
    <w:rsid w:val="00C932D5"/>
    <w:rsid w:val="00C93505"/>
    <w:rsid w:val="00C93A3F"/>
    <w:rsid w:val="00C9405D"/>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5701"/>
    <w:rsid w:val="00CA73CB"/>
    <w:rsid w:val="00CA7835"/>
    <w:rsid w:val="00CB0085"/>
    <w:rsid w:val="00CB0BC9"/>
    <w:rsid w:val="00CB122F"/>
    <w:rsid w:val="00CB1498"/>
    <w:rsid w:val="00CB14FA"/>
    <w:rsid w:val="00CB2F25"/>
    <w:rsid w:val="00CB3141"/>
    <w:rsid w:val="00CB4830"/>
    <w:rsid w:val="00CB4E75"/>
    <w:rsid w:val="00CB6951"/>
    <w:rsid w:val="00CB6C3C"/>
    <w:rsid w:val="00CB7046"/>
    <w:rsid w:val="00CB7790"/>
    <w:rsid w:val="00CC045F"/>
    <w:rsid w:val="00CC0E7C"/>
    <w:rsid w:val="00CC1CAD"/>
    <w:rsid w:val="00CC36D6"/>
    <w:rsid w:val="00CC3BDB"/>
    <w:rsid w:val="00CC3F78"/>
    <w:rsid w:val="00CC4209"/>
    <w:rsid w:val="00CC5E10"/>
    <w:rsid w:val="00CD001E"/>
    <w:rsid w:val="00CD23CD"/>
    <w:rsid w:val="00CD23DB"/>
    <w:rsid w:val="00CD3628"/>
    <w:rsid w:val="00CD3DA3"/>
    <w:rsid w:val="00CD3F87"/>
    <w:rsid w:val="00CD4BCB"/>
    <w:rsid w:val="00CD4C97"/>
    <w:rsid w:val="00CD4ED2"/>
    <w:rsid w:val="00CD521E"/>
    <w:rsid w:val="00CD581B"/>
    <w:rsid w:val="00CD5C07"/>
    <w:rsid w:val="00CD7572"/>
    <w:rsid w:val="00CD7DE5"/>
    <w:rsid w:val="00CE12B5"/>
    <w:rsid w:val="00CE12EB"/>
    <w:rsid w:val="00CE1E8D"/>
    <w:rsid w:val="00CE21AE"/>
    <w:rsid w:val="00CE230F"/>
    <w:rsid w:val="00CE350E"/>
    <w:rsid w:val="00CE4D5C"/>
    <w:rsid w:val="00CE5B89"/>
    <w:rsid w:val="00CE5D36"/>
    <w:rsid w:val="00CE6146"/>
    <w:rsid w:val="00CE7CA0"/>
    <w:rsid w:val="00CE7D70"/>
    <w:rsid w:val="00CF0096"/>
    <w:rsid w:val="00CF0551"/>
    <w:rsid w:val="00CF06DE"/>
    <w:rsid w:val="00CF12E9"/>
    <w:rsid w:val="00CF22A0"/>
    <w:rsid w:val="00CF285E"/>
    <w:rsid w:val="00CF3291"/>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20776"/>
    <w:rsid w:val="00D2163F"/>
    <w:rsid w:val="00D216B5"/>
    <w:rsid w:val="00D221C7"/>
    <w:rsid w:val="00D22B1C"/>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7FC"/>
    <w:rsid w:val="00D66A33"/>
    <w:rsid w:val="00D673D7"/>
    <w:rsid w:val="00D6788A"/>
    <w:rsid w:val="00D732D8"/>
    <w:rsid w:val="00D73801"/>
    <w:rsid w:val="00D73D53"/>
    <w:rsid w:val="00D73EE5"/>
    <w:rsid w:val="00D73FA8"/>
    <w:rsid w:val="00D7434F"/>
    <w:rsid w:val="00D76AA2"/>
    <w:rsid w:val="00D77B54"/>
    <w:rsid w:val="00D77E45"/>
    <w:rsid w:val="00D80620"/>
    <w:rsid w:val="00D80B7F"/>
    <w:rsid w:val="00D8116A"/>
    <w:rsid w:val="00D814A2"/>
    <w:rsid w:val="00D8186A"/>
    <w:rsid w:val="00D8290B"/>
    <w:rsid w:val="00D82CB0"/>
    <w:rsid w:val="00D83141"/>
    <w:rsid w:val="00D83A31"/>
    <w:rsid w:val="00D84538"/>
    <w:rsid w:val="00D8477A"/>
    <w:rsid w:val="00D84D8B"/>
    <w:rsid w:val="00D857ED"/>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2902"/>
    <w:rsid w:val="00DB3190"/>
    <w:rsid w:val="00DB48A7"/>
    <w:rsid w:val="00DB5164"/>
    <w:rsid w:val="00DB6400"/>
    <w:rsid w:val="00DB6776"/>
    <w:rsid w:val="00DB7973"/>
    <w:rsid w:val="00DB7DBC"/>
    <w:rsid w:val="00DC06E2"/>
    <w:rsid w:val="00DC0AC2"/>
    <w:rsid w:val="00DC0C86"/>
    <w:rsid w:val="00DC0F7C"/>
    <w:rsid w:val="00DC1EF5"/>
    <w:rsid w:val="00DC2029"/>
    <w:rsid w:val="00DC24CE"/>
    <w:rsid w:val="00DC2E0E"/>
    <w:rsid w:val="00DC36AC"/>
    <w:rsid w:val="00DC3D04"/>
    <w:rsid w:val="00DC40F4"/>
    <w:rsid w:val="00DC4B68"/>
    <w:rsid w:val="00DC5A08"/>
    <w:rsid w:val="00DC70E6"/>
    <w:rsid w:val="00DC78AC"/>
    <w:rsid w:val="00DC7C81"/>
    <w:rsid w:val="00DD03F8"/>
    <w:rsid w:val="00DD06A6"/>
    <w:rsid w:val="00DD0805"/>
    <w:rsid w:val="00DD0DE1"/>
    <w:rsid w:val="00DD1379"/>
    <w:rsid w:val="00DD36A0"/>
    <w:rsid w:val="00DD3BA8"/>
    <w:rsid w:val="00DD3E7A"/>
    <w:rsid w:val="00DD4C9F"/>
    <w:rsid w:val="00DD60B4"/>
    <w:rsid w:val="00DD67A8"/>
    <w:rsid w:val="00DD77D3"/>
    <w:rsid w:val="00DD7B27"/>
    <w:rsid w:val="00DE07E3"/>
    <w:rsid w:val="00DE2122"/>
    <w:rsid w:val="00DE2D0B"/>
    <w:rsid w:val="00DE3D6F"/>
    <w:rsid w:val="00DE4AAC"/>
    <w:rsid w:val="00DE4B52"/>
    <w:rsid w:val="00DE5672"/>
    <w:rsid w:val="00DE6037"/>
    <w:rsid w:val="00DE7837"/>
    <w:rsid w:val="00DF009D"/>
    <w:rsid w:val="00DF0901"/>
    <w:rsid w:val="00DF18BA"/>
    <w:rsid w:val="00DF2B80"/>
    <w:rsid w:val="00DF503B"/>
    <w:rsid w:val="00DF54FC"/>
    <w:rsid w:val="00DF64D6"/>
    <w:rsid w:val="00DF6B3C"/>
    <w:rsid w:val="00DF719E"/>
    <w:rsid w:val="00DF72E2"/>
    <w:rsid w:val="00DF7791"/>
    <w:rsid w:val="00E00DBD"/>
    <w:rsid w:val="00E012A0"/>
    <w:rsid w:val="00E013B2"/>
    <w:rsid w:val="00E01BAD"/>
    <w:rsid w:val="00E02E43"/>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6B9"/>
    <w:rsid w:val="00E17ACA"/>
    <w:rsid w:val="00E17B26"/>
    <w:rsid w:val="00E17E87"/>
    <w:rsid w:val="00E20071"/>
    <w:rsid w:val="00E203C4"/>
    <w:rsid w:val="00E207A1"/>
    <w:rsid w:val="00E2080B"/>
    <w:rsid w:val="00E21FB9"/>
    <w:rsid w:val="00E224DE"/>
    <w:rsid w:val="00E2301F"/>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784A"/>
    <w:rsid w:val="00E37CF9"/>
    <w:rsid w:val="00E37F47"/>
    <w:rsid w:val="00E40AB9"/>
    <w:rsid w:val="00E40E92"/>
    <w:rsid w:val="00E41001"/>
    <w:rsid w:val="00E4183F"/>
    <w:rsid w:val="00E42258"/>
    <w:rsid w:val="00E426A8"/>
    <w:rsid w:val="00E4290F"/>
    <w:rsid w:val="00E4297E"/>
    <w:rsid w:val="00E43453"/>
    <w:rsid w:val="00E43D1C"/>
    <w:rsid w:val="00E448C3"/>
    <w:rsid w:val="00E45AA2"/>
    <w:rsid w:val="00E45AEB"/>
    <w:rsid w:val="00E4695A"/>
    <w:rsid w:val="00E46D92"/>
    <w:rsid w:val="00E50D9C"/>
    <w:rsid w:val="00E519AC"/>
    <w:rsid w:val="00E519F5"/>
    <w:rsid w:val="00E51FFD"/>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1D8B"/>
    <w:rsid w:val="00E6335D"/>
    <w:rsid w:val="00E63616"/>
    <w:rsid w:val="00E63C98"/>
    <w:rsid w:val="00E640CA"/>
    <w:rsid w:val="00E6417A"/>
    <w:rsid w:val="00E647F8"/>
    <w:rsid w:val="00E64947"/>
    <w:rsid w:val="00E655BA"/>
    <w:rsid w:val="00E66144"/>
    <w:rsid w:val="00E67394"/>
    <w:rsid w:val="00E6789C"/>
    <w:rsid w:val="00E678BA"/>
    <w:rsid w:val="00E679EB"/>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90392"/>
    <w:rsid w:val="00E9111B"/>
    <w:rsid w:val="00E919D8"/>
    <w:rsid w:val="00E923DD"/>
    <w:rsid w:val="00E93992"/>
    <w:rsid w:val="00E93A77"/>
    <w:rsid w:val="00E94C0B"/>
    <w:rsid w:val="00E950D2"/>
    <w:rsid w:val="00E9534F"/>
    <w:rsid w:val="00E9561C"/>
    <w:rsid w:val="00E95BC5"/>
    <w:rsid w:val="00E9638F"/>
    <w:rsid w:val="00E97186"/>
    <w:rsid w:val="00E97AC9"/>
    <w:rsid w:val="00E97FA9"/>
    <w:rsid w:val="00EA02AA"/>
    <w:rsid w:val="00EA0916"/>
    <w:rsid w:val="00EA13A3"/>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0CE"/>
    <w:rsid w:val="00EB7D1B"/>
    <w:rsid w:val="00EB7FAC"/>
    <w:rsid w:val="00EC0010"/>
    <w:rsid w:val="00EC07BE"/>
    <w:rsid w:val="00EC3724"/>
    <w:rsid w:val="00EC71B0"/>
    <w:rsid w:val="00ED01C4"/>
    <w:rsid w:val="00ED0719"/>
    <w:rsid w:val="00ED0CE2"/>
    <w:rsid w:val="00ED12B0"/>
    <w:rsid w:val="00ED15E6"/>
    <w:rsid w:val="00ED1A0F"/>
    <w:rsid w:val="00ED2973"/>
    <w:rsid w:val="00ED2D55"/>
    <w:rsid w:val="00ED34A2"/>
    <w:rsid w:val="00ED45EA"/>
    <w:rsid w:val="00ED4B38"/>
    <w:rsid w:val="00ED53A5"/>
    <w:rsid w:val="00ED5714"/>
    <w:rsid w:val="00ED58BF"/>
    <w:rsid w:val="00ED5F13"/>
    <w:rsid w:val="00ED6518"/>
    <w:rsid w:val="00ED6558"/>
    <w:rsid w:val="00ED67CF"/>
    <w:rsid w:val="00ED7A66"/>
    <w:rsid w:val="00EE01B7"/>
    <w:rsid w:val="00EE11ED"/>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DBE"/>
    <w:rsid w:val="00EF3FD0"/>
    <w:rsid w:val="00EF4275"/>
    <w:rsid w:val="00EF50AD"/>
    <w:rsid w:val="00EF6969"/>
    <w:rsid w:val="00EF6E04"/>
    <w:rsid w:val="00EF701A"/>
    <w:rsid w:val="00EF72D2"/>
    <w:rsid w:val="00F00BD1"/>
    <w:rsid w:val="00F0109D"/>
    <w:rsid w:val="00F0118D"/>
    <w:rsid w:val="00F01F5D"/>
    <w:rsid w:val="00F023BE"/>
    <w:rsid w:val="00F026BC"/>
    <w:rsid w:val="00F02B0D"/>
    <w:rsid w:val="00F02BE4"/>
    <w:rsid w:val="00F02C25"/>
    <w:rsid w:val="00F02D51"/>
    <w:rsid w:val="00F031B7"/>
    <w:rsid w:val="00F037E1"/>
    <w:rsid w:val="00F0576A"/>
    <w:rsid w:val="00F06000"/>
    <w:rsid w:val="00F06C8D"/>
    <w:rsid w:val="00F07DB6"/>
    <w:rsid w:val="00F10552"/>
    <w:rsid w:val="00F11B50"/>
    <w:rsid w:val="00F1360F"/>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1DBE"/>
    <w:rsid w:val="00F2258A"/>
    <w:rsid w:val="00F22DA5"/>
    <w:rsid w:val="00F2477E"/>
    <w:rsid w:val="00F25146"/>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1771"/>
    <w:rsid w:val="00F51810"/>
    <w:rsid w:val="00F51C5E"/>
    <w:rsid w:val="00F52755"/>
    <w:rsid w:val="00F527A9"/>
    <w:rsid w:val="00F544B6"/>
    <w:rsid w:val="00F545D1"/>
    <w:rsid w:val="00F57CF3"/>
    <w:rsid w:val="00F60C33"/>
    <w:rsid w:val="00F61B82"/>
    <w:rsid w:val="00F63D47"/>
    <w:rsid w:val="00F64CB2"/>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5FE"/>
    <w:rsid w:val="00F90983"/>
    <w:rsid w:val="00F91DF0"/>
    <w:rsid w:val="00F91E27"/>
    <w:rsid w:val="00F9208C"/>
    <w:rsid w:val="00F924C8"/>
    <w:rsid w:val="00F9261B"/>
    <w:rsid w:val="00F9262E"/>
    <w:rsid w:val="00F92A31"/>
    <w:rsid w:val="00F92B14"/>
    <w:rsid w:val="00F9463D"/>
    <w:rsid w:val="00F94938"/>
    <w:rsid w:val="00F952C3"/>
    <w:rsid w:val="00F95478"/>
    <w:rsid w:val="00F95842"/>
    <w:rsid w:val="00F95E1E"/>
    <w:rsid w:val="00F9668E"/>
    <w:rsid w:val="00F97F76"/>
    <w:rsid w:val="00FA2447"/>
    <w:rsid w:val="00FA37AD"/>
    <w:rsid w:val="00FA3812"/>
    <w:rsid w:val="00FA40D6"/>
    <w:rsid w:val="00FA632A"/>
    <w:rsid w:val="00FA78D5"/>
    <w:rsid w:val="00FA79F0"/>
    <w:rsid w:val="00FB1960"/>
    <w:rsid w:val="00FB1AD5"/>
    <w:rsid w:val="00FB1ECE"/>
    <w:rsid w:val="00FB22A7"/>
    <w:rsid w:val="00FB33C7"/>
    <w:rsid w:val="00FB3DC2"/>
    <w:rsid w:val="00FB4344"/>
    <w:rsid w:val="00FB5DE2"/>
    <w:rsid w:val="00FB5F50"/>
    <w:rsid w:val="00FB5FC8"/>
    <w:rsid w:val="00FB61B2"/>
    <w:rsid w:val="00FB6456"/>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086"/>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dm@bpa.gov" TargetMode="External"/><Relationship Id="rId18" Type="http://schemas.openxmlformats.org/officeDocument/2006/relationships/footer" Target="footer1.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footer" Target="footer3.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lf@bpa.gov" TargetMode="Externa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slf@bpa.gov"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SliceSupport@b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hyperlink" Target="mailto:PBLPresched@bpa.gov" TargetMode="External"/><Relationship Id="rId35"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BC6FFD3F85F74F9C24A48EA5AF1704" ma:contentTypeVersion="0" ma:contentTypeDescription="Create a new document." ma:contentTypeScope="" ma:versionID="32b302bd1f329389c701e20deca974c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4FD66167-CF92-46A8-8179-2CA2B065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256</Pages>
  <Words>84747</Words>
  <Characters>483064</Characters>
  <Application>Microsoft Office Word</Application>
  <DocSecurity>0</DocSecurity>
  <Lines>4025</Lines>
  <Paragraphs>1133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566678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9</cp:revision>
  <cp:lastPrinted>2025-02-25T18:14:00Z</cp:lastPrinted>
  <dcterms:created xsi:type="dcterms:W3CDTF">2025-06-18T00:05:00Z</dcterms:created>
  <dcterms:modified xsi:type="dcterms:W3CDTF">2025-06-18T16:15:00Z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0x01010082BC6FFD3F85F74F9C24A48EA5AF1704</vt:lpwstr>
  </property>
</Properties>
</file>