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8791E" w14:textId="0C0839A1" w:rsidR="006C582A" w:rsidRPr="00E679EB" w:rsidRDefault="006C582A" w:rsidP="006C582A">
      <w:pPr>
        <w:jc w:val="center"/>
        <w:rPr>
          <w:rFonts w:cs="Arial"/>
          <w:b/>
          <w:i/>
          <w:color w:val="FF00FF"/>
          <w:sz w:val="28"/>
          <w:szCs w:val="28"/>
        </w:rPr>
      </w:pPr>
      <w:r w:rsidRPr="00E679EB">
        <w:rPr>
          <w:rFonts w:cs="Arial"/>
          <w:b/>
          <w:i/>
          <w:color w:val="FF00FF"/>
          <w:sz w:val="28"/>
          <w:szCs w:val="28"/>
        </w:rPr>
        <w:t>PROVIDER OF CHOICE</w:t>
      </w:r>
    </w:p>
    <w:p w14:paraId="796B5EE5" w14:textId="361163FE" w:rsidR="006C582A" w:rsidRDefault="00EC5B90" w:rsidP="006C582A">
      <w:pPr>
        <w:jc w:val="center"/>
        <w:rPr>
          <w:rFonts w:cs="Arial"/>
          <w:b/>
          <w:i/>
          <w:color w:val="FF00FF"/>
          <w:sz w:val="28"/>
          <w:szCs w:val="28"/>
        </w:rPr>
      </w:pPr>
      <w:r>
        <w:rPr>
          <w:rFonts w:cs="Arial"/>
          <w:b/>
          <w:i/>
          <w:color w:val="FF00FF"/>
          <w:sz w:val="28"/>
          <w:szCs w:val="28"/>
        </w:rPr>
        <w:t xml:space="preserve">FINAL </w:t>
      </w:r>
      <w:r w:rsidR="005C2267">
        <w:rPr>
          <w:rFonts w:cs="Arial"/>
          <w:b/>
          <w:i/>
          <w:color w:val="FF00FF"/>
          <w:sz w:val="28"/>
          <w:szCs w:val="28"/>
        </w:rPr>
        <w:t xml:space="preserve">SLICE/BLOCK </w:t>
      </w:r>
      <w:r w:rsidR="006C582A" w:rsidRPr="00E679EB">
        <w:rPr>
          <w:rFonts w:cs="Arial"/>
          <w:b/>
          <w:i/>
          <w:color w:val="FF00FF"/>
          <w:sz w:val="28"/>
          <w:szCs w:val="28"/>
        </w:rPr>
        <w:t>CONTRACT TEMPLATE</w:t>
      </w:r>
    </w:p>
    <w:p w14:paraId="2E809A63" w14:textId="38F37D9C" w:rsidR="00E679EB" w:rsidRDefault="00E679EB" w:rsidP="006C582A">
      <w:pPr>
        <w:jc w:val="center"/>
        <w:rPr>
          <w:rFonts w:cs="Arial"/>
          <w:b/>
          <w:i/>
          <w:color w:val="FF00FF"/>
          <w:sz w:val="28"/>
          <w:szCs w:val="28"/>
        </w:rPr>
      </w:pPr>
      <w:r>
        <w:rPr>
          <w:rFonts w:cs="Arial"/>
          <w:b/>
          <w:i/>
          <w:color w:val="FF00FF"/>
          <w:sz w:val="28"/>
          <w:szCs w:val="28"/>
        </w:rPr>
        <w:t>(</w:t>
      </w:r>
      <w:r w:rsidR="00FE7D6B">
        <w:rPr>
          <w:rFonts w:cs="Arial"/>
          <w:b/>
          <w:i/>
          <w:color w:val="FF00FF"/>
          <w:sz w:val="28"/>
          <w:szCs w:val="28"/>
        </w:rPr>
        <w:t>08</w:t>
      </w:r>
      <w:r>
        <w:rPr>
          <w:rFonts w:cs="Arial"/>
          <w:b/>
          <w:i/>
          <w:color w:val="FF00FF"/>
          <w:sz w:val="28"/>
          <w:szCs w:val="28"/>
        </w:rPr>
        <w:t>/</w:t>
      </w:r>
      <w:r w:rsidR="002D3F2F">
        <w:rPr>
          <w:rFonts w:cs="Arial"/>
          <w:b/>
          <w:i/>
          <w:color w:val="FF00FF"/>
          <w:sz w:val="28"/>
          <w:szCs w:val="28"/>
        </w:rPr>
        <w:t>14</w:t>
      </w:r>
      <w:r>
        <w:rPr>
          <w:rFonts w:cs="Arial"/>
          <w:b/>
          <w:i/>
          <w:color w:val="FF00FF"/>
          <w:sz w:val="28"/>
          <w:szCs w:val="28"/>
        </w:rPr>
        <w:t>/25)</w:t>
      </w:r>
    </w:p>
    <w:p w14:paraId="4A0E7CDB" w14:textId="564D38D8" w:rsidR="00EF3822" w:rsidRPr="003A0D33" w:rsidRDefault="00EF3822" w:rsidP="00EF3822">
      <w:pPr>
        <w:ind w:left="5040"/>
        <w:rPr>
          <w:szCs w:val="22"/>
        </w:rPr>
      </w:pPr>
      <w:r w:rsidRPr="003A0D33">
        <w:rPr>
          <w:szCs w:val="22"/>
        </w:rPr>
        <w:t>Contract No. </w:t>
      </w:r>
      <w:r w:rsidRPr="003A0D33">
        <w:rPr>
          <w:color w:val="FF0000"/>
          <w:szCs w:val="22"/>
        </w:rPr>
        <w:t>«##»</w:t>
      </w:r>
      <w:r w:rsidRPr="003A0D33">
        <w:rPr>
          <w:szCs w:val="22"/>
        </w:rPr>
        <w:t>PS-</w:t>
      </w:r>
      <w:r w:rsidRPr="003A0D33">
        <w:rPr>
          <w:color w:val="FF0000"/>
          <w:szCs w:val="22"/>
        </w:rPr>
        <w:t>«#####»</w:t>
      </w:r>
    </w:p>
    <w:p w14:paraId="28D8B54D" w14:textId="684AF5B1" w:rsidR="00EF3822" w:rsidRPr="003A0D33" w:rsidRDefault="00EF3822" w:rsidP="00EF3822">
      <w:pPr>
        <w:ind w:left="5760"/>
        <w:rPr>
          <w:szCs w:val="22"/>
        </w:rPr>
      </w:pPr>
      <w:r w:rsidRPr="003A0D33">
        <w:rPr>
          <w:b/>
          <w:szCs w:val="22"/>
        </w:rPr>
        <w:t>DRAFT</w:t>
      </w:r>
      <w:r w:rsidRPr="003A0D33">
        <w:rPr>
          <w:szCs w:val="22"/>
        </w:rPr>
        <w:t xml:space="preserve"> </w:t>
      </w:r>
      <w:r w:rsidRPr="003A0D33">
        <w:rPr>
          <w:szCs w:val="22"/>
        </w:rPr>
        <w:fldChar w:fldCharType="begin"/>
      </w:r>
      <w:r w:rsidRPr="003A0D33">
        <w:rPr>
          <w:szCs w:val="22"/>
        </w:rPr>
        <w:instrText xml:space="preserve"> SAVEDATE  \@ "M/d/yyyy h:mm am/pm"  \* MERGEFORMAT </w:instrText>
      </w:r>
      <w:r w:rsidRPr="003A0D33">
        <w:rPr>
          <w:szCs w:val="22"/>
        </w:rPr>
        <w:fldChar w:fldCharType="separate"/>
      </w:r>
      <w:r w:rsidR="00A645BB">
        <w:rPr>
          <w:noProof/>
          <w:szCs w:val="22"/>
        </w:rPr>
        <w:t>8/14/2025 6:54 AM</w:t>
      </w:r>
      <w:r w:rsidRPr="003A0D33">
        <w:rPr>
          <w:szCs w:val="22"/>
        </w:rPr>
        <w:fldChar w:fldCharType="end"/>
      </w:r>
    </w:p>
    <w:p w14:paraId="1CB0195A" w14:textId="77777777" w:rsidR="00EF3822" w:rsidRPr="0017560E" w:rsidRDefault="00EF3822" w:rsidP="00EF3822">
      <w:pPr>
        <w:ind w:left="5760"/>
        <w:rPr>
          <w:sz w:val="20"/>
          <w:szCs w:val="20"/>
        </w:rPr>
      </w:pPr>
      <w:r w:rsidRPr="0017560E">
        <w:rPr>
          <w:i/>
          <w:iCs/>
          <w:color w:val="FF00FF"/>
          <w:sz w:val="20"/>
          <w:szCs w:val="20"/>
        </w:rPr>
        <w:t>{When finalized, delete date here and move it to the author information line at the bottom of signature page.}</w:t>
      </w:r>
    </w:p>
    <w:p w14:paraId="41A1E400" w14:textId="77777777" w:rsidR="00744BC5" w:rsidRDefault="00744BC5" w:rsidP="00EF3822">
      <w:pPr>
        <w:tabs>
          <w:tab w:val="left" w:pos="5040"/>
        </w:tabs>
        <w:spacing w:line="360" w:lineRule="auto"/>
        <w:jc w:val="center"/>
        <w:rPr>
          <w:b/>
          <w:szCs w:val="22"/>
        </w:rPr>
      </w:pPr>
    </w:p>
    <w:p w14:paraId="0669BAEB" w14:textId="77777777" w:rsidR="00EF3822" w:rsidRPr="001A25CF" w:rsidRDefault="00EF3822" w:rsidP="00EF3822">
      <w:pPr>
        <w:tabs>
          <w:tab w:val="left" w:pos="5040"/>
        </w:tabs>
        <w:spacing w:line="360" w:lineRule="auto"/>
        <w:jc w:val="center"/>
        <w:rPr>
          <w:b/>
          <w:szCs w:val="22"/>
        </w:rPr>
      </w:pPr>
    </w:p>
    <w:p w14:paraId="213484A4" w14:textId="77777777" w:rsidR="00EF3822" w:rsidRPr="001A25CF" w:rsidRDefault="00EF3822" w:rsidP="00EF3822">
      <w:pPr>
        <w:tabs>
          <w:tab w:val="left" w:pos="5040"/>
        </w:tabs>
        <w:spacing w:line="360" w:lineRule="auto"/>
        <w:jc w:val="center"/>
        <w:rPr>
          <w:b/>
          <w:szCs w:val="22"/>
        </w:rPr>
      </w:pPr>
      <w:r w:rsidRPr="001A25CF">
        <w:rPr>
          <w:b/>
          <w:szCs w:val="22"/>
        </w:rPr>
        <w:t>POWER SALES AGREEMENT</w:t>
      </w:r>
    </w:p>
    <w:p w14:paraId="76D1550D" w14:textId="77777777" w:rsidR="00EF3822" w:rsidRPr="001A25CF" w:rsidRDefault="00EF3822" w:rsidP="00EF3822">
      <w:pPr>
        <w:spacing w:line="360" w:lineRule="auto"/>
        <w:jc w:val="center"/>
        <w:rPr>
          <w:b/>
          <w:szCs w:val="22"/>
        </w:rPr>
      </w:pPr>
      <w:r w:rsidRPr="001A25CF">
        <w:rPr>
          <w:b/>
          <w:szCs w:val="22"/>
        </w:rPr>
        <w:t>executed by the</w:t>
      </w:r>
    </w:p>
    <w:p w14:paraId="57B8CCE1" w14:textId="77777777" w:rsidR="00EF3822" w:rsidRPr="001A25CF" w:rsidRDefault="00EF3822" w:rsidP="00EF3822">
      <w:pPr>
        <w:spacing w:line="360" w:lineRule="auto"/>
        <w:jc w:val="center"/>
        <w:rPr>
          <w:b/>
          <w:szCs w:val="22"/>
        </w:rPr>
      </w:pPr>
      <w:r w:rsidRPr="001A25CF">
        <w:rPr>
          <w:b/>
          <w:szCs w:val="22"/>
        </w:rPr>
        <w:t>BONNEVILLE POWER ADMINISTRATION</w:t>
      </w:r>
    </w:p>
    <w:p w14:paraId="6798C900" w14:textId="77777777" w:rsidR="00EF3822" w:rsidRPr="001A25CF" w:rsidRDefault="00EF3822" w:rsidP="00EF3822">
      <w:pPr>
        <w:spacing w:line="360" w:lineRule="auto"/>
        <w:jc w:val="center"/>
        <w:rPr>
          <w:b/>
          <w:szCs w:val="22"/>
        </w:rPr>
      </w:pPr>
      <w:r w:rsidRPr="001A25CF">
        <w:rPr>
          <w:b/>
          <w:szCs w:val="22"/>
        </w:rPr>
        <w:t>and</w:t>
      </w:r>
    </w:p>
    <w:p w14:paraId="6B63E91A" w14:textId="77777777" w:rsidR="00EF3822" w:rsidRPr="001A25CF" w:rsidRDefault="00EF3822" w:rsidP="00EF3822">
      <w:pPr>
        <w:spacing w:line="360" w:lineRule="auto"/>
        <w:jc w:val="center"/>
        <w:rPr>
          <w:b/>
          <w:szCs w:val="22"/>
        </w:rPr>
      </w:pPr>
      <w:r w:rsidRPr="001A25CF">
        <w:rPr>
          <w:b/>
          <w:color w:val="FF0000"/>
          <w:szCs w:val="22"/>
        </w:rPr>
        <w:t>«FULL NAME OF CUSTOMER»</w:t>
      </w:r>
    </w:p>
    <w:p w14:paraId="72F27E0F" w14:textId="77777777" w:rsidR="00EF3822" w:rsidRPr="001A25CF" w:rsidRDefault="00EF3822" w:rsidP="00EF3822">
      <w:pPr>
        <w:spacing w:line="360" w:lineRule="auto"/>
        <w:jc w:val="center"/>
        <w:rPr>
          <w:szCs w:val="22"/>
        </w:rPr>
      </w:pPr>
    </w:p>
    <w:p w14:paraId="5BDAE9C7" w14:textId="7E99C800" w:rsidR="00EF3822" w:rsidRPr="001A25CF" w:rsidRDefault="00EF3822" w:rsidP="00961593">
      <w:pPr>
        <w:pStyle w:val="SECTIONHEADER"/>
        <w:pBdr>
          <w:bottom w:val="single" w:sz="4" w:space="1" w:color="auto"/>
        </w:pBdr>
        <w:jc w:val="center"/>
      </w:pPr>
      <w:bookmarkStart w:id="0" w:name="_Toc185493754"/>
      <w:bookmarkStart w:id="1" w:name="_Toc185494190"/>
      <w:bookmarkStart w:id="2" w:name="_Toc192592537"/>
      <w:r w:rsidRPr="001A25CF">
        <w:t>Table of Contents</w:t>
      </w:r>
      <w:bookmarkEnd w:id="0"/>
      <w:bookmarkEnd w:id="1"/>
      <w:bookmarkEnd w:id="2"/>
    </w:p>
    <w:p w14:paraId="1F8F4CF7" w14:textId="77777777" w:rsidR="00D30D3D" w:rsidRDefault="00D30D3D">
      <w:pPr>
        <w:pStyle w:val="TOC1"/>
        <w:rPr>
          <w:szCs w:val="22"/>
        </w:rPr>
      </w:pPr>
    </w:p>
    <w:p w14:paraId="7D80CBFC" w14:textId="188849A5" w:rsidR="00051445" w:rsidRPr="009A2BD5" w:rsidRDefault="00CD001E">
      <w:pPr>
        <w:pStyle w:val="TOC1"/>
        <w:rPr>
          <w:rFonts w:eastAsiaTheme="minorEastAsia" w:cstheme="minorBidi"/>
          <w:kern w:val="2"/>
          <w:szCs w:val="22"/>
          <w14:ligatures w14:val="standardContextual"/>
        </w:rPr>
      </w:pPr>
      <w:r w:rsidRPr="009A2BD5">
        <w:rPr>
          <w:szCs w:val="22"/>
        </w:rPr>
        <w:fldChar w:fldCharType="begin"/>
      </w:r>
      <w:r w:rsidRPr="009A2BD5">
        <w:rPr>
          <w:szCs w:val="22"/>
        </w:rPr>
        <w:instrText xml:space="preserve"> TOC \o "1-1" \h \z \u </w:instrText>
      </w:r>
      <w:r w:rsidRPr="009A2BD5">
        <w:rPr>
          <w:szCs w:val="22"/>
        </w:rPr>
        <w:fldChar w:fldCharType="separate"/>
      </w:r>
      <w:hyperlink w:anchor="_Toc192592539" w:history="1">
        <w:r w:rsidR="00051445" w:rsidRPr="009A2BD5">
          <w:rPr>
            <w:rStyle w:val="Hyperlink"/>
            <w:szCs w:val="22"/>
          </w:rPr>
          <w:t>1.</w:t>
        </w:r>
        <w:r w:rsidR="00051445" w:rsidRPr="009A2BD5">
          <w:rPr>
            <w:rFonts w:eastAsiaTheme="minorEastAsia" w:cstheme="minorBidi"/>
            <w:kern w:val="2"/>
            <w:szCs w:val="22"/>
            <w14:ligatures w14:val="standardContextual"/>
          </w:rPr>
          <w:tab/>
        </w:r>
        <w:r w:rsidR="00051445" w:rsidRPr="009A2BD5">
          <w:rPr>
            <w:rStyle w:val="Hyperlink"/>
            <w:szCs w:val="22"/>
          </w:rPr>
          <w:t>TERM</w:t>
        </w:r>
        <w:r w:rsidR="00051445" w:rsidRPr="009A2BD5">
          <w:rPr>
            <w:webHidden/>
            <w:szCs w:val="22"/>
          </w:rPr>
          <w:tab/>
        </w:r>
        <w:r w:rsidR="00051445" w:rsidRPr="009A2BD5">
          <w:rPr>
            <w:webHidden/>
            <w:szCs w:val="22"/>
          </w:rPr>
          <w:fldChar w:fldCharType="begin"/>
        </w:r>
        <w:r w:rsidR="00051445" w:rsidRPr="009A2BD5">
          <w:rPr>
            <w:webHidden/>
            <w:szCs w:val="22"/>
          </w:rPr>
          <w:instrText xml:space="preserve"> PAGEREF _Toc192592539 \h </w:instrText>
        </w:r>
        <w:r w:rsidR="00051445" w:rsidRPr="009A2BD5">
          <w:rPr>
            <w:webHidden/>
            <w:szCs w:val="22"/>
          </w:rPr>
        </w:r>
        <w:r w:rsidR="00051445" w:rsidRPr="009A2BD5">
          <w:rPr>
            <w:webHidden/>
            <w:szCs w:val="22"/>
          </w:rPr>
          <w:fldChar w:fldCharType="separate"/>
        </w:r>
        <w:r w:rsidR="00A645BB">
          <w:rPr>
            <w:webHidden/>
            <w:szCs w:val="22"/>
          </w:rPr>
          <w:t>3</w:t>
        </w:r>
        <w:r w:rsidR="00051445" w:rsidRPr="009A2BD5">
          <w:rPr>
            <w:webHidden/>
            <w:szCs w:val="22"/>
          </w:rPr>
          <w:fldChar w:fldCharType="end"/>
        </w:r>
      </w:hyperlink>
    </w:p>
    <w:p w14:paraId="511E7EA1" w14:textId="6D732188" w:rsidR="00051445" w:rsidRPr="009A2BD5" w:rsidRDefault="00051445">
      <w:pPr>
        <w:pStyle w:val="TOC1"/>
        <w:rPr>
          <w:rStyle w:val="Hyperlink"/>
          <w:szCs w:val="22"/>
        </w:rPr>
      </w:pPr>
      <w:hyperlink w:anchor="_Toc192592540" w:history="1">
        <w:r w:rsidRPr="009A2BD5">
          <w:rPr>
            <w:rStyle w:val="Hyperlink"/>
            <w:szCs w:val="22"/>
          </w:rPr>
          <w:t>2.</w:t>
        </w:r>
        <w:r w:rsidRPr="009A2BD5">
          <w:rPr>
            <w:rFonts w:eastAsiaTheme="minorEastAsia" w:cstheme="minorBidi"/>
            <w:kern w:val="2"/>
            <w:szCs w:val="22"/>
            <w14:ligatures w14:val="standardContextual"/>
          </w:rPr>
          <w:tab/>
        </w:r>
        <w:r w:rsidRPr="009A2BD5">
          <w:rPr>
            <w:rStyle w:val="Hyperlink"/>
            <w:szCs w:val="22"/>
          </w:rPr>
          <w:t>DEFINITIONS</w:t>
        </w:r>
        <w:r w:rsidRPr="009A2BD5">
          <w:rPr>
            <w:webHidden/>
            <w:szCs w:val="22"/>
          </w:rPr>
          <w:tab/>
        </w:r>
        <w:r w:rsidRPr="009A2BD5">
          <w:rPr>
            <w:webHidden/>
            <w:szCs w:val="22"/>
          </w:rPr>
          <w:fldChar w:fldCharType="begin"/>
        </w:r>
        <w:r w:rsidRPr="009A2BD5">
          <w:rPr>
            <w:webHidden/>
            <w:szCs w:val="22"/>
          </w:rPr>
          <w:instrText xml:space="preserve"> PAGEREF _Toc192592540 \h </w:instrText>
        </w:r>
        <w:r w:rsidRPr="009A2BD5">
          <w:rPr>
            <w:webHidden/>
            <w:szCs w:val="22"/>
          </w:rPr>
        </w:r>
        <w:r w:rsidRPr="009A2BD5">
          <w:rPr>
            <w:webHidden/>
            <w:szCs w:val="22"/>
          </w:rPr>
          <w:fldChar w:fldCharType="separate"/>
        </w:r>
        <w:r w:rsidR="00A645BB">
          <w:rPr>
            <w:webHidden/>
            <w:szCs w:val="22"/>
          </w:rPr>
          <w:t>4</w:t>
        </w:r>
        <w:r w:rsidRPr="009A2BD5">
          <w:rPr>
            <w:webHidden/>
            <w:szCs w:val="22"/>
          </w:rPr>
          <w:fldChar w:fldCharType="end"/>
        </w:r>
      </w:hyperlink>
    </w:p>
    <w:p w14:paraId="6C4A0827" w14:textId="0140D042" w:rsidR="00051445" w:rsidRPr="009A2BD5" w:rsidRDefault="00051445">
      <w:pPr>
        <w:pStyle w:val="TOC1"/>
        <w:rPr>
          <w:rStyle w:val="Hyperlink"/>
          <w:szCs w:val="22"/>
        </w:rPr>
      </w:pPr>
      <w:hyperlink w:anchor="_Toc192592544" w:history="1">
        <w:r w:rsidRPr="009A2BD5">
          <w:rPr>
            <w:rStyle w:val="Hyperlink"/>
            <w:szCs w:val="22"/>
          </w:rPr>
          <w:t>3.</w:t>
        </w:r>
        <w:r w:rsidRPr="009A2BD5">
          <w:rPr>
            <w:rFonts w:eastAsiaTheme="minorEastAsia" w:cstheme="minorBidi"/>
            <w:kern w:val="2"/>
            <w:szCs w:val="22"/>
            <w14:ligatures w14:val="standardContextual"/>
          </w:rPr>
          <w:tab/>
        </w:r>
        <w:r w:rsidRPr="009A2BD5">
          <w:rPr>
            <w:rStyle w:val="Hyperlink"/>
            <w:szCs w:val="22"/>
          </w:rPr>
          <w:t>SLICE/BLOCK POWER PURCHASE OBLIGATION</w:t>
        </w:r>
        <w:r w:rsidRPr="009A2BD5">
          <w:rPr>
            <w:webHidden/>
            <w:szCs w:val="22"/>
          </w:rPr>
          <w:tab/>
        </w:r>
        <w:r w:rsidRPr="009A2BD5">
          <w:rPr>
            <w:webHidden/>
            <w:szCs w:val="22"/>
          </w:rPr>
          <w:fldChar w:fldCharType="begin"/>
        </w:r>
        <w:r w:rsidRPr="009A2BD5">
          <w:rPr>
            <w:webHidden/>
            <w:szCs w:val="22"/>
          </w:rPr>
          <w:instrText xml:space="preserve"> PAGEREF _Toc192592544 \h </w:instrText>
        </w:r>
        <w:r w:rsidRPr="009A2BD5">
          <w:rPr>
            <w:webHidden/>
            <w:szCs w:val="22"/>
          </w:rPr>
        </w:r>
        <w:r w:rsidRPr="009A2BD5">
          <w:rPr>
            <w:webHidden/>
            <w:szCs w:val="22"/>
          </w:rPr>
          <w:fldChar w:fldCharType="separate"/>
        </w:r>
        <w:r w:rsidR="00A645BB">
          <w:rPr>
            <w:webHidden/>
            <w:szCs w:val="22"/>
          </w:rPr>
          <w:t>22</w:t>
        </w:r>
        <w:r w:rsidRPr="009A2BD5">
          <w:rPr>
            <w:webHidden/>
            <w:szCs w:val="22"/>
          </w:rPr>
          <w:fldChar w:fldCharType="end"/>
        </w:r>
      </w:hyperlink>
    </w:p>
    <w:p w14:paraId="6B6EE054" w14:textId="0EEB2848" w:rsidR="00051445" w:rsidRPr="009A2BD5" w:rsidRDefault="00051445">
      <w:pPr>
        <w:pStyle w:val="TOC1"/>
        <w:rPr>
          <w:rFonts w:eastAsiaTheme="minorEastAsia" w:cstheme="minorBidi"/>
          <w:kern w:val="2"/>
          <w:szCs w:val="22"/>
          <w14:ligatures w14:val="standardContextual"/>
        </w:rPr>
      </w:pPr>
      <w:hyperlink w:anchor="_Toc192592547" w:history="1">
        <w:r w:rsidRPr="009A2BD5">
          <w:rPr>
            <w:rStyle w:val="Hyperlink"/>
            <w:szCs w:val="22"/>
          </w:rPr>
          <w:t>4.</w:t>
        </w:r>
        <w:r w:rsidRPr="009A2BD5">
          <w:rPr>
            <w:rFonts w:eastAsiaTheme="minorEastAsia" w:cstheme="minorBidi"/>
            <w:kern w:val="2"/>
            <w:szCs w:val="22"/>
            <w14:ligatures w14:val="standardContextual"/>
          </w:rPr>
          <w:tab/>
        </w:r>
        <w:r w:rsidRPr="009A2BD5">
          <w:rPr>
            <w:rStyle w:val="Hyperlink"/>
            <w:szCs w:val="22"/>
          </w:rPr>
          <w:t>BLOCK PRODUCT</w:t>
        </w:r>
        <w:r w:rsidRPr="009A2BD5">
          <w:rPr>
            <w:webHidden/>
            <w:szCs w:val="22"/>
          </w:rPr>
          <w:tab/>
        </w:r>
        <w:r w:rsidRPr="009A2BD5">
          <w:rPr>
            <w:webHidden/>
            <w:szCs w:val="22"/>
          </w:rPr>
          <w:fldChar w:fldCharType="begin"/>
        </w:r>
        <w:r w:rsidRPr="009A2BD5">
          <w:rPr>
            <w:webHidden/>
            <w:szCs w:val="22"/>
          </w:rPr>
          <w:instrText xml:space="preserve"> PAGEREF _Toc192592547 \h </w:instrText>
        </w:r>
        <w:r w:rsidRPr="009A2BD5">
          <w:rPr>
            <w:webHidden/>
            <w:szCs w:val="22"/>
          </w:rPr>
        </w:r>
        <w:r w:rsidRPr="009A2BD5">
          <w:rPr>
            <w:webHidden/>
            <w:szCs w:val="22"/>
          </w:rPr>
          <w:fldChar w:fldCharType="separate"/>
        </w:r>
        <w:r w:rsidR="00A645BB">
          <w:rPr>
            <w:webHidden/>
            <w:szCs w:val="22"/>
          </w:rPr>
          <w:t>31</w:t>
        </w:r>
        <w:r w:rsidRPr="009A2BD5">
          <w:rPr>
            <w:webHidden/>
            <w:szCs w:val="22"/>
          </w:rPr>
          <w:fldChar w:fldCharType="end"/>
        </w:r>
      </w:hyperlink>
    </w:p>
    <w:p w14:paraId="17A0EA0F" w14:textId="76B5A54A" w:rsidR="00051445" w:rsidRPr="009A2BD5" w:rsidRDefault="00051445">
      <w:pPr>
        <w:pStyle w:val="TOC1"/>
        <w:rPr>
          <w:rStyle w:val="Hyperlink"/>
          <w:szCs w:val="22"/>
        </w:rPr>
      </w:pPr>
      <w:hyperlink w:anchor="_Toc192592548" w:history="1">
        <w:r w:rsidRPr="009A2BD5">
          <w:rPr>
            <w:rStyle w:val="Hyperlink"/>
            <w:bCs/>
            <w:szCs w:val="22"/>
          </w:rPr>
          <w:t>5.</w:t>
        </w:r>
        <w:r w:rsidRPr="009A2BD5">
          <w:rPr>
            <w:rFonts w:eastAsiaTheme="minorEastAsia" w:cstheme="minorBidi"/>
            <w:kern w:val="2"/>
            <w:szCs w:val="22"/>
            <w14:ligatures w14:val="standardContextual"/>
          </w:rPr>
          <w:tab/>
        </w:r>
        <w:r w:rsidRPr="009A2BD5">
          <w:rPr>
            <w:rStyle w:val="Hyperlink"/>
            <w:bCs/>
            <w:szCs w:val="22"/>
          </w:rPr>
          <w:t>SLICE PRODUCT</w:t>
        </w:r>
        <w:r w:rsidRPr="009A2BD5">
          <w:rPr>
            <w:webHidden/>
            <w:szCs w:val="22"/>
          </w:rPr>
          <w:tab/>
        </w:r>
        <w:r w:rsidRPr="009A2BD5">
          <w:rPr>
            <w:webHidden/>
            <w:szCs w:val="22"/>
          </w:rPr>
          <w:fldChar w:fldCharType="begin"/>
        </w:r>
        <w:r w:rsidRPr="009A2BD5">
          <w:rPr>
            <w:webHidden/>
            <w:szCs w:val="22"/>
          </w:rPr>
          <w:instrText xml:space="preserve"> PAGEREF _Toc192592548 \h </w:instrText>
        </w:r>
        <w:r w:rsidRPr="009A2BD5">
          <w:rPr>
            <w:webHidden/>
            <w:szCs w:val="22"/>
          </w:rPr>
        </w:r>
        <w:r w:rsidRPr="009A2BD5">
          <w:rPr>
            <w:webHidden/>
            <w:szCs w:val="22"/>
          </w:rPr>
          <w:fldChar w:fldCharType="separate"/>
        </w:r>
        <w:r w:rsidR="00A645BB">
          <w:rPr>
            <w:webHidden/>
            <w:szCs w:val="22"/>
          </w:rPr>
          <w:t>36</w:t>
        </w:r>
        <w:r w:rsidRPr="009A2BD5">
          <w:rPr>
            <w:webHidden/>
            <w:szCs w:val="22"/>
          </w:rPr>
          <w:fldChar w:fldCharType="end"/>
        </w:r>
      </w:hyperlink>
    </w:p>
    <w:p w14:paraId="133FF886" w14:textId="5F2436A8" w:rsidR="00051445" w:rsidRPr="009A2BD5" w:rsidRDefault="00051445">
      <w:pPr>
        <w:pStyle w:val="TOC1"/>
        <w:rPr>
          <w:rFonts w:eastAsiaTheme="minorEastAsia" w:cstheme="minorBidi"/>
          <w:kern w:val="2"/>
          <w:szCs w:val="22"/>
          <w14:ligatures w14:val="standardContextual"/>
        </w:rPr>
      </w:pPr>
      <w:hyperlink w:anchor="_Toc192592549" w:history="1">
        <w:r w:rsidRPr="009A2BD5">
          <w:rPr>
            <w:rStyle w:val="Hyperlink"/>
            <w:szCs w:val="22"/>
          </w:rPr>
          <w:t>6.</w:t>
        </w:r>
        <w:r w:rsidRPr="009A2BD5">
          <w:rPr>
            <w:rFonts w:eastAsiaTheme="minorEastAsia" w:cstheme="minorBidi"/>
            <w:kern w:val="2"/>
            <w:szCs w:val="22"/>
            <w14:ligatures w14:val="standardContextual"/>
          </w:rPr>
          <w:tab/>
        </w:r>
        <w:r w:rsidRPr="009A2BD5">
          <w:rPr>
            <w:rStyle w:val="Hyperlink"/>
            <w:szCs w:val="22"/>
          </w:rPr>
          <w:t>PUBLIC RATE DESIGN METHODOLOGY</w:t>
        </w:r>
        <w:r w:rsidRPr="009A2BD5">
          <w:rPr>
            <w:webHidden/>
            <w:szCs w:val="22"/>
          </w:rPr>
          <w:tab/>
        </w:r>
        <w:r w:rsidRPr="009A2BD5">
          <w:rPr>
            <w:webHidden/>
            <w:szCs w:val="22"/>
          </w:rPr>
          <w:fldChar w:fldCharType="begin"/>
        </w:r>
        <w:r w:rsidRPr="009A2BD5">
          <w:rPr>
            <w:webHidden/>
            <w:szCs w:val="22"/>
          </w:rPr>
          <w:instrText xml:space="preserve"> PAGEREF _Toc192592549 \h </w:instrText>
        </w:r>
        <w:r w:rsidRPr="009A2BD5">
          <w:rPr>
            <w:webHidden/>
            <w:szCs w:val="22"/>
          </w:rPr>
        </w:r>
        <w:r w:rsidRPr="009A2BD5">
          <w:rPr>
            <w:webHidden/>
            <w:szCs w:val="22"/>
          </w:rPr>
          <w:fldChar w:fldCharType="separate"/>
        </w:r>
        <w:r w:rsidR="00A645BB">
          <w:rPr>
            <w:webHidden/>
            <w:szCs w:val="22"/>
          </w:rPr>
          <w:t>53</w:t>
        </w:r>
        <w:r w:rsidRPr="009A2BD5">
          <w:rPr>
            <w:webHidden/>
            <w:szCs w:val="22"/>
          </w:rPr>
          <w:fldChar w:fldCharType="end"/>
        </w:r>
      </w:hyperlink>
    </w:p>
    <w:p w14:paraId="182DF391" w14:textId="1C0BC9FC" w:rsidR="00051445" w:rsidRPr="009A2BD5" w:rsidRDefault="00051445">
      <w:pPr>
        <w:pStyle w:val="TOC1"/>
        <w:rPr>
          <w:rFonts w:eastAsiaTheme="minorEastAsia" w:cstheme="minorBidi"/>
          <w:kern w:val="2"/>
          <w:szCs w:val="22"/>
          <w14:ligatures w14:val="standardContextual"/>
        </w:rPr>
      </w:pPr>
      <w:hyperlink w:anchor="_Toc192592550" w:history="1">
        <w:r w:rsidRPr="009A2BD5">
          <w:rPr>
            <w:rStyle w:val="Hyperlink"/>
            <w:szCs w:val="22"/>
          </w:rPr>
          <w:t>7.</w:t>
        </w:r>
        <w:r w:rsidRPr="009A2BD5">
          <w:rPr>
            <w:rFonts w:eastAsiaTheme="minorEastAsia" w:cstheme="minorBidi"/>
            <w:kern w:val="2"/>
            <w:szCs w:val="22"/>
            <w14:ligatures w14:val="standardContextual"/>
          </w:rPr>
          <w:tab/>
        </w:r>
        <w:r w:rsidRPr="009A2BD5">
          <w:rPr>
            <w:rStyle w:val="Hyperlink"/>
            <w:szCs w:val="22"/>
          </w:rPr>
          <w:t>CONTRACT HIGH WATER MARKS</w:t>
        </w:r>
        <w:r w:rsidRPr="009A2BD5">
          <w:rPr>
            <w:webHidden/>
            <w:szCs w:val="22"/>
          </w:rPr>
          <w:tab/>
        </w:r>
        <w:r w:rsidRPr="009A2BD5">
          <w:rPr>
            <w:webHidden/>
            <w:szCs w:val="22"/>
          </w:rPr>
          <w:fldChar w:fldCharType="begin"/>
        </w:r>
        <w:r w:rsidRPr="009A2BD5">
          <w:rPr>
            <w:webHidden/>
            <w:szCs w:val="22"/>
          </w:rPr>
          <w:instrText xml:space="preserve"> PAGEREF _Toc192592550 \h </w:instrText>
        </w:r>
        <w:r w:rsidRPr="009A2BD5">
          <w:rPr>
            <w:webHidden/>
            <w:szCs w:val="22"/>
          </w:rPr>
        </w:r>
        <w:r w:rsidRPr="009A2BD5">
          <w:rPr>
            <w:webHidden/>
            <w:szCs w:val="22"/>
          </w:rPr>
          <w:fldChar w:fldCharType="separate"/>
        </w:r>
        <w:r w:rsidR="00A645BB">
          <w:rPr>
            <w:webHidden/>
            <w:szCs w:val="22"/>
          </w:rPr>
          <w:t>54</w:t>
        </w:r>
        <w:r w:rsidRPr="009A2BD5">
          <w:rPr>
            <w:webHidden/>
            <w:szCs w:val="22"/>
          </w:rPr>
          <w:fldChar w:fldCharType="end"/>
        </w:r>
      </w:hyperlink>
    </w:p>
    <w:p w14:paraId="476C35F6" w14:textId="2EE9DA3F" w:rsidR="00051445" w:rsidRPr="009A2BD5" w:rsidRDefault="00051445">
      <w:pPr>
        <w:pStyle w:val="TOC1"/>
        <w:rPr>
          <w:rFonts w:eastAsiaTheme="minorEastAsia" w:cstheme="minorBidi"/>
          <w:kern w:val="2"/>
          <w:szCs w:val="22"/>
          <w14:ligatures w14:val="standardContextual"/>
        </w:rPr>
      </w:pPr>
      <w:hyperlink w:anchor="_Toc192592552" w:history="1">
        <w:r w:rsidRPr="009A2BD5">
          <w:rPr>
            <w:rStyle w:val="Hyperlink"/>
            <w:szCs w:val="22"/>
          </w:rPr>
          <w:t>8.</w:t>
        </w:r>
        <w:r w:rsidRPr="009A2BD5">
          <w:rPr>
            <w:rFonts w:eastAsiaTheme="minorEastAsia" w:cstheme="minorBidi"/>
            <w:kern w:val="2"/>
            <w:szCs w:val="22"/>
            <w14:ligatures w14:val="standardContextual"/>
          </w:rPr>
          <w:tab/>
        </w:r>
        <w:r w:rsidRPr="009A2BD5">
          <w:rPr>
            <w:rStyle w:val="Hyperlink"/>
            <w:szCs w:val="22"/>
          </w:rPr>
          <w:t>APPLICABLE RATES</w:t>
        </w:r>
        <w:r w:rsidRPr="009A2BD5">
          <w:rPr>
            <w:webHidden/>
            <w:szCs w:val="22"/>
          </w:rPr>
          <w:tab/>
        </w:r>
        <w:r w:rsidRPr="009A2BD5">
          <w:rPr>
            <w:webHidden/>
            <w:szCs w:val="22"/>
          </w:rPr>
          <w:fldChar w:fldCharType="begin"/>
        </w:r>
        <w:r w:rsidRPr="009A2BD5">
          <w:rPr>
            <w:webHidden/>
            <w:szCs w:val="22"/>
          </w:rPr>
          <w:instrText xml:space="preserve"> PAGEREF _Toc192592552 \h </w:instrText>
        </w:r>
        <w:r w:rsidRPr="009A2BD5">
          <w:rPr>
            <w:webHidden/>
            <w:szCs w:val="22"/>
          </w:rPr>
        </w:r>
        <w:r w:rsidRPr="009A2BD5">
          <w:rPr>
            <w:webHidden/>
            <w:szCs w:val="22"/>
          </w:rPr>
          <w:fldChar w:fldCharType="separate"/>
        </w:r>
        <w:r w:rsidR="00A645BB">
          <w:rPr>
            <w:webHidden/>
            <w:szCs w:val="22"/>
          </w:rPr>
          <w:t>54</w:t>
        </w:r>
        <w:r w:rsidRPr="009A2BD5">
          <w:rPr>
            <w:webHidden/>
            <w:szCs w:val="22"/>
          </w:rPr>
          <w:fldChar w:fldCharType="end"/>
        </w:r>
      </w:hyperlink>
    </w:p>
    <w:p w14:paraId="1D5F00E6" w14:textId="6CBC1F99" w:rsidR="00051445" w:rsidRPr="009A2BD5" w:rsidRDefault="00051445">
      <w:pPr>
        <w:pStyle w:val="TOC1"/>
        <w:rPr>
          <w:rFonts w:eastAsiaTheme="minorEastAsia" w:cstheme="minorBidi"/>
          <w:kern w:val="2"/>
          <w:szCs w:val="22"/>
          <w14:ligatures w14:val="standardContextual"/>
        </w:rPr>
      </w:pPr>
      <w:hyperlink w:anchor="_Toc192592553" w:history="1">
        <w:r w:rsidRPr="009A2BD5">
          <w:rPr>
            <w:rStyle w:val="Hyperlink"/>
            <w:szCs w:val="22"/>
          </w:rPr>
          <w:t>9.</w:t>
        </w:r>
        <w:r w:rsidRPr="009A2BD5">
          <w:rPr>
            <w:rFonts w:eastAsiaTheme="minorEastAsia" w:cstheme="minorBidi"/>
            <w:kern w:val="2"/>
            <w:szCs w:val="22"/>
            <w14:ligatures w14:val="standardContextual"/>
          </w:rPr>
          <w:tab/>
        </w:r>
        <w:r w:rsidRPr="009A2BD5">
          <w:rPr>
            <w:rStyle w:val="Hyperlink"/>
            <w:szCs w:val="22"/>
          </w:rPr>
          <w:t>ELECTIONS TO PURCHASE POWER PRICED AT TIER 2 RATES</w:t>
        </w:r>
        <w:r w:rsidRPr="009A2BD5">
          <w:rPr>
            <w:webHidden/>
            <w:szCs w:val="22"/>
          </w:rPr>
          <w:tab/>
        </w:r>
        <w:r w:rsidRPr="009A2BD5">
          <w:rPr>
            <w:webHidden/>
            <w:szCs w:val="22"/>
          </w:rPr>
          <w:fldChar w:fldCharType="begin"/>
        </w:r>
        <w:r w:rsidRPr="009A2BD5">
          <w:rPr>
            <w:webHidden/>
            <w:szCs w:val="22"/>
          </w:rPr>
          <w:instrText xml:space="preserve"> PAGEREF _Toc192592553 \h </w:instrText>
        </w:r>
        <w:r w:rsidRPr="009A2BD5">
          <w:rPr>
            <w:webHidden/>
            <w:szCs w:val="22"/>
          </w:rPr>
        </w:r>
        <w:r w:rsidRPr="009A2BD5">
          <w:rPr>
            <w:webHidden/>
            <w:szCs w:val="22"/>
          </w:rPr>
          <w:fldChar w:fldCharType="separate"/>
        </w:r>
        <w:r w:rsidR="00A645BB">
          <w:rPr>
            <w:webHidden/>
            <w:szCs w:val="22"/>
          </w:rPr>
          <w:t>55</w:t>
        </w:r>
        <w:r w:rsidRPr="009A2BD5">
          <w:rPr>
            <w:webHidden/>
            <w:szCs w:val="22"/>
          </w:rPr>
          <w:fldChar w:fldCharType="end"/>
        </w:r>
      </w:hyperlink>
    </w:p>
    <w:p w14:paraId="60B24BEC" w14:textId="348BAE21" w:rsidR="00051445" w:rsidRPr="009A2BD5" w:rsidRDefault="00051445">
      <w:pPr>
        <w:pStyle w:val="TOC1"/>
        <w:rPr>
          <w:rFonts w:eastAsiaTheme="minorEastAsia" w:cstheme="minorBidi"/>
          <w:kern w:val="2"/>
          <w:szCs w:val="22"/>
          <w14:ligatures w14:val="standardContextual"/>
        </w:rPr>
      </w:pPr>
      <w:hyperlink w:anchor="_Toc192592554" w:history="1">
        <w:r w:rsidRPr="009A2BD5">
          <w:rPr>
            <w:rStyle w:val="Hyperlink"/>
            <w:szCs w:val="22"/>
          </w:rPr>
          <w:t>10.</w:t>
        </w:r>
        <w:r w:rsidRPr="009A2BD5">
          <w:rPr>
            <w:rFonts w:eastAsiaTheme="minorEastAsia" w:cstheme="minorBidi"/>
            <w:kern w:val="2"/>
            <w:szCs w:val="22"/>
            <w14:ligatures w14:val="standardContextual"/>
          </w:rPr>
          <w:tab/>
        </w:r>
        <w:r w:rsidRPr="009A2BD5">
          <w:rPr>
            <w:rStyle w:val="Hyperlink"/>
            <w:szCs w:val="22"/>
          </w:rPr>
          <w:t>TIER 2 REMARKETING AND RESOURCE REMOVAL</w:t>
        </w:r>
        <w:r w:rsidRPr="009A2BD5">
          <w:rPr>
            <w:webHidden/>
            <w:szCs w:val="22"/>
          </w:rPr>
          <w:tab/>
        </w:r>
        <w:r w:rsidRPr="009A2BD5">
          <w:rPr>
            <w:webHidden/>
            <w:szCs w:val="22"/>
          </w:rPr>
          <w:fldChar w:fldCharType="begin"/>
        </w:r>
        <w:r w:rsidRPr="009A2BD5">
          <w:rPr>
            <w:webHidden/>
            <w:szCs w:val="22"/>
          </w:rPr>
          <w:instrText xml:space="preserve"> PAGEREF _Toc192592554 \h </w:instrText>
        </w:r>
        <w:r w:rsidRPr="009A2BD5">
          <w:rPr>
            <w:webHidden/>
            <w:szCs w:val="22"/>
          </w:rPr>
        </w:r>
        <w:r w:rsidRPr="009A2BD5">
          <w:rPr>
            <w:webHidden/>
            <w:szCs w:val="22"/>
          </w:rPr>
          <w:fldChar w:fldCharType="separate"/>
        </w:r>
        <w:r w:rsidR="00A645BB">
          <w:rPr>
            <w:webHidden/>
            <w:szCs w:val="22"/>
          </w:rPr>
          <w:t>56</w:t>
        </w:r>
        <w:r w:rsidRPr="009A2BD5">
          <w:rPr>
            <w:webHidden/>
            <w:szCs w:val="22"/>
          </w:rPr>
          <w:fldChar w:fldCharType="end"/>
        </w:r>
      </w:hyperlink>
    </w:p>
    <w:p w14:paraId="33178ACE" w14:textId="0A6CAD13" w:rsidR="00051445" w:rsidRPr="009A2BD5" w:rsidRDefault="00051445">
      <w:pPr>
        <w:pStyle w:val="TOC1"/>
        <w:rPr>
          <w:rFonts w:eastAsiaTheme="minorEastAsia" w:cstheme="minorBidi"/>
          <w:kern w:val="2"/>
          <w:szCs w:val="22"/>
          <w14:ligatures w14:val="standardContextual"/>
        </w:rPr>
      </w:pPr>
      <w:hyperlink w:anchor="_Toc192592555" w:history="1">
        <w:r w:rsidRPr="009A2BD5">
          <w:rPr>
            <w:rStyle w:val="Hyperlink"/>
            <w:szCs w:val="22"/>
          </w:rPr>
          <w:t>11.</w:t>
        </w:r>
        <w:r w:rsidRPr="009A2BD5">
          <w:rPr>
            <w:rFonts w:eastAsiaTheme="minorEastAsia" w:cstheme="minorBidi"/>
            <w:kern w:val="2"/>
            <w:szCs w:val="22"/>
            <w14:ligatures w14:val="standardContextual"/>
          </w:rPr>
          <w:tab/>
        </w:r>
        <w:r w:rsidRPr="009A2BD5">
          <w:rPr>
            <w:rStyle w:val="Hyperlink"/>
            <w:szCs w:val="22"/>
          </w:rPr>
          <w:t>RIGHT TO CHANGE PURCHASE OBLIGATION</w:t>
        </w:r>
        <w:r w:rsidRPr="009A2BD5">
          <w:rPr>
            <w:webHidden/>
            <w:szCs w:val="22"/>
          </w:rPr>
          <w:tab/>
        </w:r>
        <w:r w:rsidRPr="009A2BD5">
          <w:rPr>
            <w:webHidden/>
            <w:szCs w:val="22"/>
          </w:rPr>
          <w:fldChar w:fldCharType="begin"/>
        </w:r>
        <w:r w:rsidRPr="009A2BD5">
          <w:rPr>
            <w:webHidden/>
            <w:szCs w:val="22"/>
          </w:rPr>
          <w:instrText xml:space="preserve"> PAGEREF _Toc192592555 \h </w:instrText>
        </w:r>
        <w:r w:rsidRPr="009A2BD5">
          <w:rPr>
            <w:webHidden/>
            <w:szCs w:val="22"/>
          </w:rPr>
        </w:r>
        <w:r w:rsidRPr="009A2BD5">
          <w:rPr>
            <w:webHidden/>
            <w:szCs w:val="22"/>
          </w:rPr>
          <w:fldChar w:fldCharType="separate"/>
        </w:r>
        <w:r w:rsidR="00A645BB">
          <w:rPr>
            <w:webHidden/>
            <w:szCs w:val="22"/>
          </w:rPr>
          <w:t>59</w:t>
        </w:r>
        <w:r w:rsidRPr="009A2BD5">
          <w:rPr>
            <w:webHidden/>
            <w:szCs w:val="22"/>
          </w:rPr>
          <w:fldChar w:fldCharType="end"/>
        </w:r>
      </w:hyperlink>
    </w:p>
    <w:p w14:paraId="2934D428" w14:textId="1F1279E8" w:rsidR="00051445" w:rsidRPr="009A2BD5" w:rsidRDefault="00051445">
      <w:pPr>
        <w:pStyle w:val="TOC1"/>
        <w:rPr>
          <w:rStyle w:val="Hyperlink"/>
          <w:szCs w:val="22"/>
        </w:rPr>
      </w:pPr>
      <w:hyperlink w:anchor="_Toc192592556" w:history="1">
        <w:r w:rsidRPr="009A2BD5">
          <w:rPr>
            <w:rStyle w:val="Hyperlink"/>
            <w:szCs w:val="22"/>
          </w:rPr>
          <w:t>12.</w:t>
        </w:r>
        <w:r w:rsidRPr="009A2BD5">
          <w:rPr>
            <w:rFonts w:eastAsiaTheme="minorEastAsia" w:cstheme="minorBidi"/>
            <w:kern w:val="2"/>
            <w:szCs w:val="22"/>
            <w14:ligatures w14:val="standardContextual"/>
          </w:rPr>
          <w:tab/>
        </w:r>
        <w:r w:rsidRPr="009A2BD5">
          <w:rPr>
            <w:rStyle w:val="Hyperlink"/>
            <w:szCs w:val="22"/>
          </w:rPr>
          <w:t>BILLING CREDITS AND RESIDENTIAL EXCHANGE</w:t>
        </w:r>
        <w:r w:rsidRPr="009A2BD5">
          <w:rPr>
            <w:webHidden/>
            <w:szCs w:val="22"/>
          </w:rPr>
          <w:tab/>
        </w:r>
        <w:r w:rsidRPr="009A2BD5">
          <w:rPr>
            <w:webHidden/>
            <w:szCs w:val="22"/>
          </w:rPr>
          <w:fldChar w:fldCharType="begin"/>
        </w:r>
        <w:r w:rsidRPr="009A2BD5">
          <w:rPr>
            <w:webHidden/>
            <w:szCs w:val="22"/>
          </w:rPr>
          <w:instrText xml:space="preserve"> PAGEREF _Toc192592556 \h </w:instrText>
        </w:r>
        <w:r w:rsidRPr="009A2BD5">
          <w:rPr>
            <w:webHidden/>
            <w:szCs w:val="22"/>
          </w:rPr>
        </w:r>
        <w:r w:rsidRPr="009A2BD5">
          <w:rPr>
            <w:webHidden/>
            <w:szCs w:val="22"/>
          </w:rPr>
          <w:fldChar w:fldCharType="separate"/>
        </w:r>
        <w:r w:rsidR="00A645BB">
          <w:rPr>
            <w:webHidden/>
            <w:szCs w:val="22"/>
          </w:rPr>
          <w:t>65</w:t>
        </w:r>
        <w:r w:rsidRPr="009A2BD5">
          <w:rPr>
            <w:webHidden/>
            <w:szCs w:val="22"/>
          </w:rPr>
          <w:fldChar w:fldCharType="end"/>
        </w:r>
      </w:hyperlink>
    </w:p>
    <w:p w14:paraId="43EAFB38" w14:textId="1406A0EC" w:rsidR="00051445" w:rsidRPr="009A2BD5" w:rsidRDefault="00051445">
      <w:pPr>
        <w:pStyle w:val="TOC1"/>
        <w:rPr>
          <w:rStyle w:val="Hyperlink"/>
          <w:szCs w:val="22"/>
        </w:rPr>
      </w:pPr>
      <w:hyperlink w:anchor="_Toc192592558" w:history="1">
        <w:r w:rsidRPr="009A2BD5">
          <w:rPr>
            <w:rStyle w:val="Hyperlink"/>
            <w:szCs w:val="22"/>
          </w:rPr>
          <w:t>13.</w:t>
        </w:r>
        <w:r w:rsidRPr="009A2BD5">
          <w:rPr>
            <w:rFonts w:eastAsiaTheme="minorEastAsia" w:cstheme="minorBidi"/>
            <w:kern w:val="2"/>
            <w:szCs w:val="22"/>
            <w14:ligatures w14:val="standardContextual"/>
          </w:rPr>
          <w:tab/>
        </w:r>
        <w:r w:rsidRPr="009A2BD5">
          <w:rPr>
            <w:rStyle w:val="Hyperlink"/>
            <w:szCs w:val="22"/>
          </w:rPr>
          <w:t>SCHEDULING</w:t>
        </w:r>
        <w:r w:rsidRPr="009A2BD5">
          <w:rPr>
            <w:webHidden/>
            <w:szCs w:val="22"/>
          </w:rPr>
          <w:tab/>
        </w:r>
        <w:r w:rsidRPr="009A2BD5">
          <w:rPr>
            <w:webHidden/>
            <w:szCs w:val="22"/>
          </w:rPr>
          <w:fldChar w:fldCharType="begin"/>
        </w:r>
        <w:r w:rsidRPr="009A2BD5">
          <w:rPr>
            <w:webHidden/>
            <w:szCs w:val="22"/>
          </w:rPr>
          <w:instrText xml:space="preserve"> PAGEREF _Toc192592558 \h </w:instrText>
        </w:r>
        <w:r w:rsidRPr="009A2BD5">
          <w:rPr>
            <w:webHidden/>
            <w:szCs w:val="22"/>
          </w:rPr>
        </w:r>
        <w:r w:rsidRPr="009A2BD5">
          <w:rPr>
            <w:webHidden/>
            <w:szCs w:val="22"/>
          </w:rPr>
          <w:fldChar w:fldCharType="separate"/>
        </w:r>
        <w:r w:rsidR="00A645BB">
          <w:rPr>
            <w:webHidden/>
            <w:szCs w:val="22"/>
          </w:rPr>
          <w:t>66</w:t>
        </w:r>
        <w:r w:rsidRPr="009A2BD5">
          <w:rPr>
            <w:webHidden/>
            <w:szCs w:val="22"/>
          </w:rPr>
          <w:fldChar w:fldCharType="end"/>
        </w:r>
      </w:hyperlink>
    </w:p>
    <w:p w14:paraId="28B46757" w14:textId="47AA4B05" w:rsidR="00051445" w:rsidRPr="009A2BD5" w:rsidRDefault="00051445">
      <w:pPr>
        <w:pStyle w:val="TOC1"/>
        <w:rPr>
          <w:rStyle w:val="Hyperlink"/>
          <w:szCs w:val="22"/>
        </w:rPr>
      </w:pPr>
      <w:hyperlink w:anchor="_Toc192592559" w:history="1">
        <w:r w:rsidRPr="009A2BD5">
          <w:rPr>
            <w:rStyle w:val="Hyperlink"/>
            <w:bCs/>
            <w:szCs w:val="22"/>
          </w:rPr>
          <w:t>14.</w:t>
        </w:r>
        <w:r w:rsidRPr="009A2BD5">
          <w:rPr>
            <w:rFonts w:eastAsiaTheme="minorEastAsia" w:cstheme="minorBidi"/>
            <w:kern w:val="2"/>
            <w:szCs w:val="22"/>
            <w14:ligatures w14:val="standardContextual"/>
          </w:rPr>
          <w:tab/>
        </w:r>
        <w:r w:rsidRPr="009A2BD5">
          <w:rPr>
            <w:rStyle w:val="Hyperlink"/>
            <w:bCs/>
            <w:szCs w:val="22"/>
          </w:rPr>
          <w:t>DELIVERY</w:t>
        </w:r>
        <w:r w:rsidRPr="009A2BD5">
          <w:rPr>
            <w:webHidden/>
            <w:szCs w:val="22"/>
          </w:rPr>
          <w:tab/>
        </w:r>
        <w:r w:rsidRPr="009A2BD5">
          <w:rPr>
            <w:webHidden/>
            <w:szCs w:val="22"/>
          </w:rPr>
          <w:fldChar w:fldCharType="begin"/>
        </w:r>
        <w:r w:rsidRPr="009A2BD5">
          <w:rPr>
            <w:webHidden/>
            <w:szCs w:val="22"/>
          </w:rPr>
          <w:instrText xml:space="preserve"> PAGEREF _Toc192592559 \h </w:instrText>
        </w:r>
        <w:r w:rsidRPr="009A2BD5">
          <w:rPr>
            <w:webHidden/>
            <w:szCs w:val="22"/>
          </w:rPr>
        </w:r>
        <w:r w:rsidRPr="009A2BD5">
          <w:rPr>
            <w:webHidden/>
            <w:szCs w:val="22"/>
          </w:rPr>
          <w:fldChar w:fldCharType="separate"/>
        </w:r>
        <w:r w:rsidR="00A645BB">
          <w:rPr>
            <w:webHidden/>
            <w:szCs w:val="22"/>
          </w:rPr>
          <w:t>66</w:t>
        </w:r>
        <w:r w:rsidRPr="009A2BD5">
          <w:rPr>
            <w:webHidden/>
            <w:szCs w:val="22"/>
          </w:rPr>
          <w:fldChar w:fldCharType="end"/>
        </w:r>
      </w:hyperlink>
    </w:p>
    <w:p w14:paraId="47B6B64E" w14:textId="4ADF6CE4" w:rsidR="00051445" w:rsidRPr="009A2BD5" w:rsidRDefault="00051445">
      <w:pPr>
        <w:pStyle w:val="TOC1"/>
        <w:rPr>
          <w:rStyle w:val="Hyperlink"/>
          <w:szCs w:val="22"/>
        </w:rPr>
      </w:pPr>
      <w:hyperlink w:anchor="_Toc192592561" w:history="1">
        <w:r w:rsidRPr="009A2BD5">
          <w:rPr>
            <w:rStyle w:val="Hyperlink"/>
            <w:szCs w:val="22"/>
          </w:rPr>
          <w:t>15.</w:t>
        </w:r>
        <w:r w:rsidRPr="009A2BD5">
          <w:rPr>
            <w:rFonts w:eastAsiaTheme="minorEastAsia" w:cstheme="minorBidi"/>
            <w:kern w:val="2"/>
            <w:szCs w:val="22"/>
            <w14:ligatures w14:val="standardContextual"/>
          </w:rPr>
          <w:tab/>
        </w:r>
        <w:r w:rsidRPr="009A2BD5">
          <w:rPr>
            <w:rStyle w:val="Hyperlink"/>
            <w:szCs w:val="22"/>
          </w:rPr>
          <w:t>METERING</w:t>
        </w:r>
        <w:r w:rsidRPr="009A2BD5">
          <w:rPr>
            <w:webHidden/>
            <w:szCs w:val="22"/>
          </w:rPr>
          <w:tab/>
        </w:r>
        <w:r w:rsidRPr="009A2BD5">
          <w:rPr>
            <w:webHidden/>
            <w:szCs w:val="22"/>
          </w:rPr>
          <w:fldChar w:fldCharType="begin"/>
        </w:r>
        <w:r w:rsidRPr="009A2BD5">
          <w:rPr>
            <w:webHidden/>
            <w:szCs w:val="22"/>
          </w:rPr>
          <w:instrText xml:space="preserve"> PAGEREF _Toc192592561 \h </w:instrText>
        </w:r>
        <w:r w:rsidRPr="009A2BD5">
          <w:rPr>
            <w:webHidden/>
            <w:szCs w:val="22"/>
          </w:rPr>
        </w:r>
        <w:r w:rsidRPr="009A2BD5">
          <w:rPr>
            <w:webHidden/>
            <w:szCs w:val="22"/>
          </w:rPr>
          <w:fldChar w:fldCharType="separate"/>
        </w:r>
        <w:r w:rsidR="00A645BB">
          <w:rPr>
            <w:webHidden/>
            <w:szCs w:val="22"/>
          </w:rPr>
          <w:t>74</w:t>
        </w:r>
        <w:r w:rsidRPr="009A2BD5">
          <w:rPr>
            <w:webHidden/>
            <w:szCs w:val="22"/>
          </w:rPr>
          <w:fldChar w:fldCharType="end"/>
        </w:r>
      </w:hyperlink>
    </w:p>
    <w:p w14:paraId="477CA5B4" w14:textId="52B5E4B1" w:rsidR="00051445" w:rsidRPr="009A2BD5" w:rsidRDefault="00051445">
      <w:pPr>
        <w:pStyle w:val="TOC1"/>
        <w:rPr>
          <w:rFonts w:eastAsiaTheme="minorEastAsia" w:cstheme="minorBidi"/>
          <w:kern w:val="2"/>
          <w:szCs w:val="22"/>
          <w14:ligatures w14:val="standardContextual"/>
        </w:rPr>
      </w:pPr>
      <w:hyperlink w:anchor="_Toc192592562" w:history="1">
        <w:r w:rsidRPr="009A2BD5">
          <w:rPr>
            <w:rStyle w:val="Hyperlink"/>
            <w:szCs w:val="22"/>
          </w:rPr>
          <w:t>16.</w:t>
        </w:r>
        <w:r w:rsidRPr="009A2BD5">
          <w:rPr>
            <w:rFonts w:eastAsiaTheme="minorEastAsia" w:cstheme="minorBidi"/>
            <w:kern w:val="2"/>
            <w:szCs w:val="22"/>
            <w14:ligatures w14:val="standardContextual"/>
          </w:rPr>
          <w:tab/>
        </w:r>
        <w:r w:rsidRPr="009A2BD5">
          <w:rPr>
            <w:rStyle w:val="Hyperlink"/>
            <w:szCs w:val="22"/>
          </w:rPr>
          <w:t>BILLING AND PAYMENT</w:t>
        </w:r>
        <w:r w:rsidRPr="009A2BD5">
          <w:rPr>
            <w:webHidden/>
            <w:szCs w:val="22"/>
          </w:rPr>
          <w:tab/>
        </w:r>
        <w:r w:rsidRPr="009A2BD5">
          <w:rPr>
            <w:webHidden/>
            <w:szCs w:val="22"/>
          </w:rPr>
          <w:fldChar w:fldCharType="begin"/>
        </w:r>
        <w:r w:rsidRPr="009A2BD5">
          <w:rPr>
            <w:webHidden/>
            <w:szCs w:val="22"/>
          </w:rPr>
          <w:instrText xml:space="preserve"> PAGEREF _Toc192592562 \h </w:instrText>
        </w:r>
        <w:r w:rsidRPr="009A2BD5">
          <w:rPr>
            <w:webHidden/>
            <w:szCs w:val="22"/>
          </w:rPr>
        </w:r>
        <w:r w:rsidRPr="009A2BD5">
          <w:rPr>
            <w:webHidden/>
            <w:szCs w:val="22"/>
          </w:rPr>
          <w:fldChar w:fldCharType="separate"/>
        </w:r>
        <w:r w:rsidR="00A645BB">
          <w:rPr>
            <w:webHidden/>
            <w:szCs w:val="22"/>
          </w:rPr>
          <w:t>77</w:t>
        </w:r>
        <w:r w:rsidRPr="009A2BD5">
          <w:rPr>
            <w:webHidden/>
            <w:szCs w:val="22"/>
          </w:rPr>
          <w:fldChar w:fldCharType="end"/>
        </w:r>
      </w:hyperlink>
    </w:p>
    <w:p w14:paraId="13EDBC4A" w14:textId="187515C3" w:rsidR="00051445" w:rsidRPr="009A2BD5" w:rsidRDefault="00051445">
      <w:pPr>
        <w:pStyle w:val="TOC1"/>
        <w:rPr>
          <w:rFonts w:eastAsiaTheme="minorEastAsia" w:cstheme="minorBidi"/>
          <w:kern w:val="2"/>
          <w:szCs w:val="22"/>
          <w14:ligatures w14:val="standardContextual"/>
        </w:rPr>
      </w:pPr>
      <w:hyperlink w:anchor="_Toc192592563" w:history="1">
        <w:r w:rsidRPr="009A2BD5">
          <w:rPr>
            <w:rStyle w:val="Hyperlink"/>
            <w:szCs w:val="22"/>
          </w:rPr>
          <w:t>17.</w:t>
        </w:r>
        <w:r w:rsidRPr="009A2BD5">
          <w:rPr>
            <w:rFonts w:eastAsiaTheme="minorEastAsia" w:cstheme="minorBidi"/>
            <w:kern w:val="2"/>
            <w:szCs w:val="22"/>
            <w14:ligatures w14:val="standardContextual"/>
          </w:rPr>
          <w:tab/>
        </w:r>
        <w:r w:rsidRPr="009A2BD5">
          <w:rPr>
            <w:rStyle w:val="Hyperlink"/>
            <w:szCs w:val="22"/>
          </w:rPr>
          <w:t>INFORMATION EXCHANGE AND CONFIDENTIALITY</w:t>
        </w:r>
        <w:r w:rsidRPr="009A2BD5">
          <w:rPr>
            <w:webHidden/>
            <w:szCs w:val="22"/>
          </w:rPr>
          <w:tab/>
        </w:r>
        <w:r w:rsidRPr="009A2BD5">
          <w:rPr>
            <w:webHidden/>
            <w:szCs w:val="22"/>
          </w:rPr>
          <w:fldChar w:fldCharType="begin"/>
        </w:r>
        <w:r w:rsidRPr="009A2BD5">
          <w:rPr>
            <w:webHidden/>
            <w:szCs w:val="22"/>
          </w:rPr>
          <w:instrText xml:space="preserve"> PAGEREF _Toc192592563 \h </w:instrText>
        </w:r>
        <w:r w:rsidRPr="009A2BD5">
          <w:rPr>
            <w:webHidden/>
            <w:szCs w:val="22"/>
          </w:rPr>
        </w:r>
        <w:r w:rsidRPr="009A2BD5">
          <w:rPr>
            <w:webHidden/>
            <w:szCs w:val="22"/>
          </w:rPr>
          <w:fldChar w:fldCharType="separate"/>
        </w:r>
        <w:r w:rsidR="00A645BB">
          <w:rPr>
            <w:webHidden/>
            <w:szCs w:val="22"/>
          </w:rPr>
          <w:t>79</w:t>
        </w:r>
        <w:r w:rsidRPr="009A2BD5">
          <w:rPr>
            <w:webHidden/>
            <w:szCs w:val="22"/>
          </w:rPr>
          <w:fldChar w:fldCharType="end"/>
        </w:r>
      </w:hyperlink>
    </w:p>
    <w:p w14:paraId="225D2AD1" w14:textId="126B705C" w:rsidR="00051445" w:rsidRPr="009A2BD5" w:rsidRDefault="00051445">
      <w:pPr>
        <w:pStyle w:val="TOC1"/>
        <w:rPr>
          <w:rFonts w:eastAsiaTheme="minorEastAsia" w:cstheme="minorBidi"/>
          <w:kern w:val="2"/>
          <w:szCs w:val="22"/>
          <w14:ligatures w14:val="standardContextual"/>
        </w:rPr>
      </w:pPr>
      <w:hyperlink w:anchor="_Toc192592564" w:history="1">
        <w:r w:rsidRPr="009A2BD5">
          <w:rPr>
            <w:rStyle w:val="Hyperlink"/>
            <w:szCs w:val="22"/>
          </w:rPr>
          <w:t>18.</w:t>
        </w:r>
        <w:r w:rsidRPr="009A2BD5">
          <w:rPr>
            <w:rFonts w:eastAsiaTheme="minorEastAsia" w:cstheme="minorBidi"/>
            <w:kern w:val="2"/>
            <w:szCs w:val="22"/>
            <w14:ligatures w14:val="standardContextual"/>
          </w:rPr>
          <w:tab/>
        </w:r>
        <w:r w:rsidRPr="009A2BD5">
          <w:rPr>
            <w:rStyle w:val="Hyperlink"/>
            <w:szCs w:val="22"/>
          </w:rPr>
          <w:t>UNCONTROLLABLE FORCES</w:t>
        </w:r>
        <w:r w:rsidRPr="009A2BD5">
          <w:rPr>
            <w:webHidden/>
            <w:szCs w:val="22"/>
          </w:rPr>
          <w:tab/>
        </w:r>
        <w:r w:rsidRPr="009A2BD5">
          <w:rPr>
            <w:webHidden/>
            <w:szCs w:val="22"/>
          </w:rPr>
          <w:fldChar w:fldCharType="begin"/>
        </w:r>
        <w:r w:rsidRPr="009A2BD5">
          <w:rPr>
            <w:webHidden/>
            <w:szCs w:val="22"/>
          </w:rPr>
          <w:instrText xml:space="preserve"> PAGEREF _Toc192592564 \h </w:instrText>
        </w:r>
        <w:r w:rsidRPr="009A2BD5">
          <w:rPr>
            <w:webHidden/>
            <w:szCs w:val="22"/>
          </w:rPr>
        </w:r>
        <w:r w:rsidRPr="009A2BD5">
          <w:rPr>
            <w:webHidden/>
            <w:szCs w:val="22"/>
          </w:rPr>
          <w:fldChar w:fldCharType="separate"/>
        </w:r>
        <w:r w:rsidR="00A645BB">
          <w:rPr>
            <w:webHidden/>
            <w:szCs w:val="22"/>
          </w:rPr>
          <w:t>85</w:t>
        </w:r>
        <w:r w:rsidRPr="009A2BD5">
          <w:rPr>
            <w:webHidden/>
            <w:szCs w:val="22"/>
          </w:rPr>
          <w:fldChar w:fldCharType="end"/>
        </w:r>
      </w:hyperlink>
    </w:p>
    <w:p w14:paraId="6B4055C9" w14:textId="1AE4440F" w:rsidR="00051445" w:rsidRPr="009A2BD5" w:rsidRDefault="00051445">
      <w:pPr>
        <w:pStyle w:val="TOC1"/>
        <w:rPr>
          <w:rFonts w:eastAsiaTheme="minorEastAsia" w:cstheme="minorBidi"/>
          <w:kern w:val="2"/>
          <w:szCs w:val="22"/>
          <w14:ligatures w14:val="standardContextual"/>
        </w:rPr>
      </w:pPr>
      <w:hyperlink w:anchor="_Toc192592565" w:history="1">
        <w:r w:rsidRPr="009A2BD5">
          <w:rPr>
            <w:rStyle w:val="Hyperlink"/>
            <w:szCs w:val="22"/>
          </w:rPr>
          <w:t>19.</w:t>
        </w:r>
        <w:r w:rsidRPr="009A2BD5">
          <w:rPr>
            <w:rFonts w:eastAsiaTheme="minorEastAsia" w:cstheme="minorBidi"/>
            <w:kern w:val="2"/>
            <w:szCs w:val="22"/>
            <w14:ligatures w14:val="standardContextual"/>
          </w:rPr>
          <w:tab/>
        </w:r>
        <w:r w:rsidRPr="009A2BD5">
          <w:rPr>
            <w:rStyle w:val="Hyperlink"/>
            <w:szCs w:val="22"/>
          </w:rPr>
          <w:t>GOVERNING LAW AND DISPUTE RESOLUTION</w:t>
        </w:r>
        <w:r w:rsidRPr="009A2BD5">
          <w:rPr>
            <w:webHidden/>
            <w:szCs w:val="22"/>
          </w:rPr>
          <w:tab/>
        </w:r>
        <w:r w:rsidRPr="009A2BD5">
          <w:rPr>
            <w:webHidden/>
            <w:szCs w:val="22"/>
          </w:rPr>
          <w:fldChar w:fldCharType="begin"/>
        </w:r>
        <w:r w:rsidRPr="009A2BD5">
          <w:rPr>
            <w:webHidden/>
            <w:szCs w:val="22"/>
          </w:rPr>
          <w:instrText xml:space="preserve"> PAGEREF _Toc192592565 \h </w:instrText>
        </w:r>
        <w:r w:rsidRPr="009A2BD5">
          <w:rPr>
            <w:webHidden/>
            <w:szCs w:val="22"/>
          </w:rPr>
        </w:r>
        <w:r w:rsidRPr="009A2BD5">
          <w:rPr>
            <w:webHidden/>
            <w:szCs w:val="22"/>
          </w:rPr>
          <w:fldChar w:fldCharType="separate"/>
        </w:r>
        <w:r w:rsidR="00A645BB">
          <w:rPr>
            <w:webHidden/>
            <w:szCs w:val="22"/>
          </w:rPr>
          <w:t>87</w:t>
        </w:r>
        <w:r w:rsidRPr="009A2BD5">
          <w:rPr>
            <w:webHidden/>
            <w:szCs w:val="22"/>
          </w:rPr>
          <w:fldChar w:fldCharType="end"/>
        </w:r>
      </w:hyperlink>
    </w:p>
    <w:p w14:paraId="1E27F343" w14:textId="219F450D" w:rsidR="00051445" w:rsidRPr="009A2BD5" w:rsidRDefault="00051445">
      <w:pPr>
        <w:pStyle w:val="TOC1"/>
        <w:rPr>
          <w:rFonts w:eastAsiaTheme="minorEastAsia" w:cstheme="minorBidi"/>
          <w:kern w:val="2"/>
          <w:szCs w:val="22"/>
          <w14:ligatures w14:val="standardContextual"/>
        </w:rPr>
      </w:pPr>
      <w:hyperlink w:anchor="_Toc192592566" w:history="1">
        <w:r w:rsidRPr="009A2BD5">
          <w:rPr>
            <w:rStyle w:val="Hyperlink"/>
            <w:szCs w:val="22"/>
          </w:rPr>
          <w:t>20.</w:t>
        </w:r>
        <w:r w:rsidRPr="009A2BD5">
          <w:rPr>
            <w:rFonts w:eastAsiaTheme="minorEastAsia" w:cstheme="minorBidi"/>
            <w:kern w:val="2"/>
            <w:szCs w:val="22"/>
            <w14:ligatures w14:val="standardContextual"/>
          </w:rPr>
          <w:tab/>
        </w:r>
        <w:r w:rsidRPr="009A2BD5">
          <w:rPr>
            <w:rStyle w:val="Hyperlink"/>
            <w:szCs w:val="22"/>
          </w:rPr>
          <w:t>STATUTORY PROVISIONS</w:t>
        </w:r>
        <w:r w:rsidRPr="009A2BD5">
          <w:rPr>
            <w:webHidden/>
            <w:szCs w:val="22"/>
          </w:rPr>
          <w:tab/>
        </w:r>
        <w:r w:rsidRPr="009A2BD5">
          <w:rPr>
            <w:webHidden/>
            <w:szCs w:val="22"/>
          </w:rPr>
          <w:fldChar w:fldCharType="begin"/>
        </w:r>
        <w:r w:rsidRPr="009A2BD5">
          <w:rPr>
            <w:webHidden/>
            <w:szCs w:val="22"/>
          </w:rPr>
          <w:instrText xml:space="preserve"> PAGEREF _Toc192592566 \h </w:instrText>
        </w:r>
        <w:r w:rsidRPr="009A2BD5">
          <w:rPr>
            <w:webHidden/>
            <w:szCs w:val="22"/>
          </w:rPr>
        </w:r>
        <w:r w:rsidRPr="009A2BD5">
          <w:rPr>
            <w:webHidden/>
            <w:szCs w:val="22"/>
          </w:rPr>
          <w:fldChar w:fldCharType="separate"/>
        </w:r>
        <w:r w:rsidR="00A645BB">
          <w:rPr>
            <w:webHidden/>
            <w:szCs w:val="22"/>
          </w:rPr>
          <w:t>89</w:t>
        </w:r>
        <w:r w:rsidRPr="009A2BD5">
          <w:rPr>
            <w:webHidden/>
            <w:szCs w:val="22"/>
          </w:rPr>
          <w:fldChar w:fldCharType="end"/>
        </w:r>
      </w:hyperlink>
    </w:p>
    <w:p w14:paraId="7DAC12E6" w14:textId="52E46DE6" w:rsidR="00051445" w:rsidRPr="009A2BD5" w:rsidRDefault="00051445">
      <w:pPr>
        <w:pStyle w:val="TOC1"/>
        <w:rPr>
          <w:rFonts w:eastAsiaTheme="minorEastAsia" w:cstheme="minorBidi"/>
          <w:kern w:val="2"/>
          <w:szCs w:val="22"/>
          <w14:ligatures w14:val="standardContextual"/>
        </w:rPr>
      </w:pPr>
      <w:hyperlink w:anchor="_Toc192592567" w:history="1">
        <w:r w:rsidRPr="009A2BD5">
          <w:rPr>
            <w:rStyle w:val="Hyperlink"/>
            <w:szCs w:val="22"/>
          </w:rPr>
          <w:t>21.</w:t>
        </w:r>
        <w:r w:rsidRPr="009A2BD5">
          <w:rPr>
            <w:rFonts w:eastAsiaTheme="minorEastAsia" w:cstheme="minorBidi"/>
            <w:kern w:val="2"/>
            <w:szCs w:val="22"/>
            <w14:ligatures w14:val="standardContextual"/>
          </w:rPr>
          <w:tab/>
        </w:r>
        <w:r w:rsidRPr="009A2BD5">
          <w:rPr>
            <w:rStyle w:val="Hyperlink"/>
            <w:szCs w:val="22"/>
          </w:rPr>
          <w:t>STANDARD PROVISIONS</w:t>
        </w:r>
        <w:r w:rsidRPr="009A2BD5">
          <w:rPr>
            <w:webHidden/>
            <w:szCs w:val="22"/>
          </w:rPr>
          <w:tab/>
        </w:r>
        <w:r w:rsidRPr="009A2BD5">
          <w:rPr>
            <w:webHidden/>
            <w:szCs w:val="22"/>
          </w:rPr>
          <w:fldChar w:fldCharType="begin"/>
        </w:r>
        <w:r w:rsidRPr="009A2BD5">
          <w:rPr>
            <w:webHidden/>
            <w:szCs w:val="22"/>
          </w:rPr>
          <w:instrText xml:space="preserve"> PAGEREF _Toc192592567 \h </w:instrText>
        </w:r>
        <w:r w:rsidRPr="009A2BD5">
          <w:rPr>
            <w:webHidden/>
            <w:szCs w:val="22"/>
          </w:rPr>
        </w:r>
        <w:r w:rsidRPr="009A2BD5">
          <w:rPr>
            <w:webHidden/>
            <w:szCs w:val="22"/>
          </w:rPr>
          <w:fldChar w:fldCharType="separate"/>
        </w:r>
        <w:r w:rsidR="00A645BB">
          <w:rPr>
            <w:webHidden/>
            <w:szCs w:val="22"/>
          </w:rPr>
          <w:t>99</w:t>
        </w:r>
        <w:r w:rsidRPr="009A2BD5">
          <w:rPr>
            <w:webHidden/>
            <w:szCs w:val="22"/>
          </w:rPr>
          <w:fldChar w:fldCharType="end"/>
        </w:r>
      </w:hyperlink>
    </w:p>
    <w:p w14:paraId="4D5DFF49" w14:textId="7A6B88A4" w:rsidR="00051445" w:rsidRPr="009A2BD5" w:rsidRDefault="00051445">
      <w:pPr>
        <w:pStyle w:val="TOC1"/>
        <w:rPr>
          <w:rFonts w:eastAsiaTheme="minorEastAsia" w:cstheme="minorBidi"/>
          <w:kern w:val="2"/>
          <w:szCs w:val="22"/>
          <w14:ligatures w14:val="standardContextual"/>
        </w:rPr>
      </w:pPr>
      <w:hyperlink w:anchor="_Toc192592568" w:history="1">
        <w:r w:rsidRPr="009A2BD5">
          <w:rPr>
            <w:rStyle w:val="Hyperlink"/>
            <w:szCs w:val="22"/>
          </w:rPr>
          <w:t>22.</w:t>
        </w:r>
        <w:r w:rsidRPr="009A2BD5">
          <w:rPr>
            <w:rFonts w:eastAsiaTheme="minorEastAsia" w:cstheme="minorBidi"/>
            <w:kern w:val="2"/>
            <w:szCs w:val="22"/>
            <w14:ligatures w14:val="standardContextual"/>
          </w:rPr>
          <w:tab/>
        </w:r>
        <w:r w:rsidRPr="009A2BD5">
          <w:rPr>
            <w:rStyle w:val="Hyperlink"/>
            <w:szCs w:val="22"/>
          </w:rPr>
          <w:t>PARTICIPATION IN WRAP</w:t>
        </w:r>
        <w:r w:rsidRPr="009A2BD5">
          <w:rPr>
            <w:webHidden/>
            <w:szCs w:val="22"/>
          </w:rPr>
          <w:tab/>
        </w:r>
        <w:r w:rsidRPr="009A2BD5">
          <w:rPr>
            <w:webHidden/>
            <w:szCs w:val="22"/>
          </w:rPr>
          <w:fldChar w:fldCharType="begin"/>
        </w:r>
        <w:r w:rsidRPr="009A2BD5">
          <w:rPr>
            <w:webHidden/>
            <w:szCs w:val="22"/>
          </w:rPr>
          <w:instrText xml:space="preserve"> PAGEREF _Toc192592568 \h </w:instrText>
        </w:r>
        <w:r w:rsidRPr="009A2BD5">
          <w:rPr>
            <w:webHidden/>
            <w:szCs w:val="22"/>
          </w:rPr>
        </w:r>
        <w:r w:rsidRPr="009A2BD5">
          <w:rPr>
            <w:webHidden/>
            <w:szCs w:val="22"/>
          </w:rPr>
          <w:fldChar w:fldCharType="separate"/>
        </w:r>
        <w:r w:rsidR="00A645BB">
          <w:rPr>
            <w:webHidden/>
            <w:szCs w:val="22"/>
          </w:rPr>
          <w:t>102</w:t>
        </w:r>
        <w:r w:rsidRPr="009A2BD5">
          <w:rPr>
            <w:webHidden/>
            <w:szCs w:val="22"/>
          </w:rPr>
          <w:fldChar w:fldCharType="end"/>
        </w:r>
      </w:hyperlink>
    </w:p>
    <w:p w14:paraId="2A176591" w14:textId="3AC11462" w:rsidR="00051445" w:rsidRPr="009A2BD5" w:rsidRDefault="00051445">
      <w:pPr>
        <w:pStyle w:val="TOC1"/>
        <w:rPr>
          <w:rFonts w:eastAsiaTheme="minorEastAsia" w:cstheme="minorBidi"/>
          <w:kern w:val="2"/>
          <w:szCs w:val="22"/>
          <w14:ligatures w14:val="standardContextual"/>
        </w:rPr>
      </w:pPr>
      <w:hyperlink w:anchor="_Toc192592569" w:history="1">
        <w:r w:rsidRPr="009A2BD5">
          <w:rPr>
            <w:rStyle w:val="Hyperlink"/>
            <w:szCs w:val="22"/>
          </w:rPr>
          <w:t>23.</w:t>
        </w:r>
        <w:r w:rsidRPr="009A2BD5">
          <w:rPr>
            <w:rFonts w:eastAsiaTheme="minorEastAsia" w:cstheme="minorBidi"/>
            <w:kern w:val="2"/>
            <w:szCs w:val="22"/>
            <w14:ligatures w14:val="standardContextual"/>
          </w:rPr>
          <w:tab/>
        </w:r>
        <w:r w:rsidRPr="009A2BD5">
          <w:rPr>
            <w:rStyle w:val="Hyperlink"/>
            <w:szCs w:val="22"/>
          </w:rPr>
          <w:t>FUTURE AMENDMENT FOR DAY-AHEAD MARKET IMPLEMENTATION</w:t>
        </w:r>
        <w:r w:rsidRPr="009A2BD5">
          <w:rPr>
            <w:webHidden/>
            <w:szCs w:val="22"/>
          </w:rPr>
          <w:tab/>
        </w:r>
        <w:r w:rsidRPr="009A2BD5">
          <w:rPr>
            <w:webHidden/>
            <w:szCs w:val="22"/>
          </w:rPr>
          <w:fldChar w:fldCharType="begin"/>
        </w:r>
        <w:r w:rsidRPr="009A2BD5">
          <w:rPr>
            <w:webHidden/>
            <w:szCs w:val="22"/>
          </w:rPr>
          <w:instrText xml:space="preserve"> PAGEREF _Toc192592569 \h </w:instrText>
        </w:r>
        <w:r w:rsidRPr="009A2BD5">
          <w:rPr>
            <w:webHidden/>
            <w:szCs w:val="22"/>
          </w:rPr>
        </w:r>
        <w:r w:rsidRPr="009A2BD5">
          <w:rPr>
            <w:webHidden/>
            <w:szCs w:val="22"/>
          </w:rPr>
          <w:fldChar w:fldCharType="separate"/>
        </w:r>
        <w:r w:rsidR="00A645BB">
          <w:rPr>
            <w:webHidden/>
            <w:szCs w:val="22"/>
          </w:rPr>
          <w:t>102</w:t>
        </w:r>
        <w:r w:rsidRPr="009A2BD5">
          <w:rPr>
            <w:webHidden/>
            <w:szCs w:val="22"/>
          </w:rPr>
          <w:fldChar w:fldCharType="end"/>
        </w:r>
      </w:hyperlink>
    </w:p>
    <w:p w14:paraId="5EA0418B" w14:textId="44B5983E" w:rsidR="00051445" w:rsidRPr="009A2BD5" w:rsidRDefault="00051445">
      <w:pPr>
        <w:pStyle w:val="TOC1"/>
        <w:rPr>
          <w:rFonts w:eastAsiaTheme="minorEastAsia" w:cstheme="minorBidi"/>
          <w:kern w:val="2"/>
          <w:szCs w:val="22"/>
          <w14:ligatures w14:val="standardContextual"/>
        </w:rPr>
      </w:pPr>
      <w:hyperlink w:anchor="_Toc192592570" w:history="1">
        <w:r w:rsidRPr="009A2BD5">
          <w:rPr>
            <w:rStyle w:val="Hyperlink"/>
            <w:szCs w:val="22"/>
          </w:rPr>
          <w:t>24.</w:t>
        </w:r>
        <w:r w:rsidRPr="009A2BD5">
          <w:rPr>
            <w:rFonts w:eastAsiaTheme="minorEastAsia" w:cstheme="minorBidi"/>
            <w:kern w:val="2"/>
            <w:szCs w:val="22"/>
            <w14:ligatures w14:val="standardContextual"/>
          </w:rPr>
          <w:tab/>
        </w:r>
        <w:r w:rsidRPr="009A2BD5">
          <w:rPr>
            <w:rStyle w:val="Hyperlink"/>
            <w:szCs w:val="22"/>
          </w:rPr>
          <w:t>TERMINATION</w:t>
        </w:r>
        <w:r w:rsidRPr="009A2BD5">
          <w:rPr>
            <w:webHidden/>
            <w:szCs w:val="22"/>
          </w:rPr>
          <w:tab/>
        </w:r>
        <w:r w:rsidRPr="009A2BD5">
          <w:rPr>
            <w:webHidden/>
            <w:szCs w:val="22"/>
          </w:rPr>
          <w:fldChar w:fldCharType="begin"/>
        </w:r>
        <w:r w:rsidRPr="009A2BD5">
          <w:rPr>
            <w:webHidden/>
            <w:szCs w:val="22"/>
          </w:rPr>
          <w:instrText xml:space="preserve"> PAGEREF _Toc192592570 \h </w:instrText>
        </w:r>
        <w:r w:rsidRPr="009A2BD5">
          <w:rPr>
            <w:webHidden/>
            <w:szCs w:val="22"/>
          </w:rPr>
        </w:r>
        <w:r w:rsidRPr="009A2BD5">
          <w:rPr>
            <w:webHidden/>
            <w:szCs w:val="22"/>
          </w:rPr>
          <w:fldChar w:fldCharType="separate"/>
        </w:r>
        <w:r w:rsidR="00A645BB">
          <w:rPr>
            <w:webHidden/>
            <w:szCs w:val="22"/>
          </w:rPr>
          <w:t>103</w:t>
        </w:r>
        <w:r w:rsidRPr="009A2BD5">
          <w:rPr>
            <w:webHidden/>
            <w:szCs w:val="22"/>
          </w:rPr>
          <w:fldChar w:fldCharType="end"/>
        </w:r>
      </w:hyperlink>
    </w:p>
    <w:p w14:paraId="44FF517B" w14:textId="56818412" w:rsidR="00051445" w:rsidRPr="009A2BD5" w:rsidRDefault="00051445">
      <w:pPr>
        <w:pStyle w:val="TOC1"/>
        <w:rPr>
          <w:rStyle w:val="Hyperlink"/>
          <w:szCs w:val="22"/>
        </w:rPr>
      </w:pPr>
      <w:hyperlink w:anchor="_Toc192592571" w:history="1">
        <w:r w:rsidRPr="009A2BD5">
          <w:rPr>
            <w:rStyle w:val="Hyperlink"/>
            <w:szCs w:val="22"/>
          </w:rPr>
          <w:t>25.</w:t>
        </w:r>
        <w:r w:rsidRPr="009A2BD5">
          <w:rPr>
            <w:rFonts w:eastAsiaTheme="minorEastAsia" w:cstheme="minorBidi"/>
            <w:kern w:val="2"/>
            <w:szCs w:val="22"/>
            <w14:ligatures w14:val="standardContextual"/>
          </w:rPr>
          <w:tab/>
        </w:r>
        <w:r w:rsidRPr="009A2BD5">
          <w:rPr>
            <w:rStyle w:val="Hyperlink"/>
            <w:szCs w:val="22"/>
          </w:rPr>
          <w:t>SIGNATURES</w:t>
        </w:r>
        <w:r w:rsidRPr="009A2BD5">
          <w:rPr>
            <w:webHidden/>
            <w:szCs w:val="22"/>
          </w:rPr>
          <w:tab/>
        </w:r>
        <w:r w:rsidRPr="009A2BD5">
          <w:rPr>
            <w:webHidden/>
            <w:szCs w:val="22"/>
          </w:rPr>
          <w:fldChar w:fldCharType="begin"/>
        </w:r>
        <w:r w:rsidRPr="009A2BD5">
          <w:rPr>
            <w:webHidden/>
            <w:szCs w:val="22"/>
          </w:rPr>
          <w:instrText xml:space="preserve"> PAGEREF _Toc192592571 \h </w:instrText>
        </w:r>
        <w:r w:rsidRPr="009A2BD5">
          <w:rPr>
            <w:webHidden/>
            <w:szCs w:val="22"/>
          </w:rPr>
        </w:r>
        <w:r w:rsidRPr="009A2BD5">
          <w:rPr>
            <w:webHidden/>
            <w:szCs w:val="22"/>
          </w:rPr>
          <w:fldChar w:fldCharType="separate"/>
        </w:r>
        <w:r w:rsidR="00A645BB">
          <w:rPr>
            <w:webHidden/>
            <w:szCs w:val="22"/>
          </w:rPr>
          <w:t>104</w:t>
        </w:r>
        <w:r w:rsidRPr="009A2BD5">
          <w:rPr>
            <w:webHidden/>
            <w:szCs w:val="22"/>
          </w:rPr>
          <w:fldChar w:fldCharType="end"/>
        </w:r>
      </w:hyperlink>
    </w:p>
    <w:p w14:paraId="26592042" w14:textId="77777777" w:rsidR="00051445" w:rsidRPr="009A2BD5" w:rsidRDefault="00051445" w:rsidP="00051445">
      <w:pPr>
        <w:rPr>
          <w:rFonts w:eastAsiaTheme="minorEastAsia"/>
          <w:noProof/>
          <w:szCs w:val="22"/>
        </w:rPr>
      </w:pPr>
    </w:p>
    <w:p w14:paraId="11E5A950" w14:textId="3B9098F6" w:rsidR="00051445" w:rsidRPr="009A2BD5" w:rsidRDefault="00051445">
      <w:pPr>
        <w:pStyle w:val="TOC1"/>
        <w:rPr>
          <w:rFonts w:eastAsiaTheme="minorEastAsia" w:cstheme="minorBidi"/>
          <w:kern w:val="2"/>
          <w:szCs w:val="22"/>
          <w14:ligatures w14:val="standardContextual"/>
        </w:rPr>
      </w:pPr>
      <w:hyperlink w:anchor="_Toc192592572" w:history="1">
        <w:r w:rsidRPr="009A2BD5">
          <w:rPr>
            <w:rStyle w:val="Hyperlink"/>
            <w:szCs w:val="22"/>
          </w:rPr>
          <w:t xml:space="preserve">Exhibit A </w:t>
        </w:r>
        <w:r w:rsidRPr="009A2BD5">
          <w:rPr>
            <w:rStyle w:val="Hyperlink"/>
            <w:bCs/>
            <w:szCs w:val="22"/>
          </w:rPr>
          <w:t>Net Requirements and Resources</w:t>
        </w:r>
        <w:r w:rsidRPr="009A2BD5">
          <w:rPr>
            <w:webHidden/>
            <w:color w:val="FFFFFF" w:themeColor="background1"/>
            <w:szCs w:val="22"/>
          </w:rPr>
          <w:tab/>
        </w:r>
        <w:r w:rsidRPr="009A2BD5">
          <w:rPr>
            <w:webHidden/>
            <w:color w:val="FFFFFF" w:themeColor="background1"/>
            <w:szCs w:val="22"/>
          </w:rPr>
          <w:fldChar w:fldCharType="begin"/>
        </w:r>
        <w:r w:rsidRPr="009A2BD5">
          <w:rPr>
            <w:webHidden/>
            <w:color w:val="FFFFFF" w:themeColor="background1"/>
            <w:szCs w:val="22"/>
          </w:rPr>
          <w:instrText xml:space="preserve"> PAGEREF _Toc192592572 \h </w:instrText>
        </w:r>
        <w:r w:rsidRPr="009A2BD5">
          <w:rPr>
            <w:webHidden/>
            <w:color w:val="FFFFFF" w:themeColor="background1"/>
            <w:szCs w:val="22"/>
          </w:rPr>
        </w:r>
        <w:r w:rsidRPr="009A2BD5">
          <w:rPr>
            <w:webHidden/>
            <w:color w:val="FFFFFF" w:themeColor="background1"/>
            <w:szCs w:val="22"/>
          </w:rPr>
          <w:fldChar w:fldCharType="separate"/>
        </w:r>
        <w:r w:rsidR="00A645BB">
          <w:rPr>
            <w:webHidden/>
            <w:color w:val="FFFFFF" w:themeColor="background1"/>
            <w:szCs w:val="22"/>
          </w:rPr>
          <w:t>1</w:t>
        </w:r>
        <w:r w:rsidRPr="009A2BD5">
          <w:rPr>
            <w:webHidden/>
            <w:color w:val="FFFFFF" w:themeColor="background1"/>
            <w:szCs w:val="22"/>
          </w:rPr>
          <w:fldChar w:fldCharType="end"/>
        </w:r>
      </w:hyperlink>
    </w:p>
    <w:p w14:paraId="329D1C6F" w14:textId="50BD7CFB" w:rsidR="00051445" w:rsidRPr="009A2BD5" w:rsidRDefault="00051445">
      <w:pPr>
        <w:pStyle w:val="TOC1"/>
        <w:rPr>
          <w:rFonts w:eastAsiaTheme="minorEastAsia" w:cstheme="minorBidi"/>
          <w:kern w:val="2"/>
          <w:szCs w:val="22"/>
          <w14:ligatures w14:val="standardContextual"/>
        </w:rPr>
      </w:pPr>
      <w:hyperlink w:anchor="_Toc192592573" w:history="1">
        <w:r w:rsidRPr="009A2BD5">
          <w:rPr>
            <w:rStyle w:val="Hyperlink"/>
            <w:szCs w:val="22"/>
          </w:rPr>
          <w:t xml:space="preserve">Exhibit B </w:t>
        </w:r>
        <w:r w:rsidRPr="009A2BD5">
          <w:rPr>
            <w:rStyle w:val="Hyperlink"/>
            <w:bCs/>
            <w:szCs w:val="22"/>
          </w:rPr>
          <w:t>Contract</w:t>
        </w:r>
        <w:r w:rsidRPr="009A2BD5">
          <w:rPr>
            <w:rStyle w:val="Hyperlink"/>
            <w:szCs w:val="22"/>
          </w:rPr>
          <w:t xml:space="preserve"> </w:t>
        </w:r>
        <w:r w:rsidRPr="009A2BD5">
          <w:rPr>
            <w:rStyle w:val="Hyperlink"/>
            <w:bCs/>
            <w:szCs w:val="22"/>
          </w:rPr>
          <w:t>High Water Marks</w:t>
        </w:r>
        <w:r w:rsidRPr="009A2BD5">
          <w:rPr>
            <w:webHidden/>
            <w:color w:val="FFFFFF" w:themeColor="background1"/>
            <w:szCs w:val="22"/>
          </w:rPr>
          <w:tab/>
        </w:r>
        <w:r w:rsidRPr="009A2BD5">
          <w:rPr>
            <w:webHidden/>
            <w:color w:val="FFFFFF" w:themeColor="background1"/>
            <w:szCs w:val="22"/>
          </w:rPr>
          <w:fldChar w:fldCharType="begin"/>
        </w:r>
        <w:r w:rsidRPr="009A2BD5">
          <w:rPr>
            <w:webHidden/>
            <w:color w:val="FFFFFF" w:themeColor="background1"/>
            <w:szCs w:val="22"/>
          </w:rPr>
          <w:instrText xml:space="preserve"> PAGEREF _Toc192592573 \h </w:instrText>
        </w:r>
        <w:r w:rsidRPr="009A2BD5">
          <w:rPr>
            <w:webHidden/>
            <w:color w:val="FFFFFF" w:themeColor="background1"/>
            <w:szCs w:val="22"/>
          </w:rPr>
        </w:r>
        <w:r w:rsidRPr="009A2BD5">
          <w:rPr>
            <w:webHidden/>
            <w:color w:val="FFFFFF" w:themeColor="background1"/>
            <w:szCs w:val="22"/>
          </w:rPr>
          <w:fldChar w:fldCharType="separate"/>
        </w:r>
        <w:r w:rsidR="00A645BB">
          <w:rPr>
            <w:webHidden/>
            <w:color w:val="FFFFFF" w:themeColor="background1"/>
            <w:szCs w:val="22"/>
          </w:rPr>
          <w:t>1</w:t>
        </w:r>
        <w:r w:rsidRPr="009A2BD5">
          <w:rPr>
            <w:webHidden/>
            <w:color w:val="FFFFFF" w:themeColor="background1"/>
            <w:szCs w:val="22"/>
          </w:rPr>
          <w:fldChar w:fldCharType="end"/>
        </w:r>
      </w:hyperlink>
    </w:p>
    <w:p w14:paraId="505894E8" w14:textId="589B02D4" w:rsidR="00051445" w:rsidRPr="009A2BD5" w:rsidRDefault="00051445">
      <w:pPr>
        <w:pStyle w:val="TOC1"/>
        <w:rPr>
          <w:rFonts w:eastAsiaTheme="minorEastAsia" w:cstheme="minorBidi"/>
          <w:kern w:val="2"/>
          <w:szCs w:val="22"/>
          <w14:ligatures w14:val="standardContextual"/>
        </w:rPr>
      </w:pPr>
      <w:hyperlink w:anchor="_Toc192592574" w:history="1">
        <w:r w:rsidRPr="009A2BD5">
          <w:rPr>
            <w:rStyle w:val="Hyperlink"/>
            <w:szCs w:val="22"/>
          </w:rPr>
          <w:t xml:space="preserve">Exhibit C </w:t>
        </w:r>
        <w:r w:rsidRPr="009A2BD5">
          <w:rPr>
            <w:rStyle w:val="Hyperlink"/>
            <w:bCs/>
            <w:szCs w:val="22"/>
          </w:rPr>
          <w:t>Purchase Obligations</w:t>
        </w:r>
        <w:r w:rsidRPr="009A2BD5">
          <w:rPr>
            <w:webHidden/>
            <w:color w:val="FFFFFF" w:themeColor="background1"/>
            <w:szCs w:val="22"/>
          </w:rPr>
          <w:tab/>
        </w:r>
        <w:r w:rsidRPr="009A2BD5">
          <w:rPr>
            <w:webHidden/>
            <w:color w:val="FFFFFF" w:themeColor="background1"/>
            <w:szCs w:val="22"/>
          </w:rPr>
          <w:fldChar w:fldCharType="begin"/>
        </w:r>
        <w:r w:rsidRPr="009A2BD5">
          <w:rPr>
            <w:webHidden/>
            <w:color w:val="FFFFFF" w:themeColor="background1"/>
            <w:szCs w:val="22"/>
          </w:rPr>
          <w:instrText xml:space="preserve"> PAGEREF _Toc192592574 \h </w:instrText>
        </w:r>
        <w:r w:rsidRPr="009A2BD5">
          <w:rPr>
            <w:webHidden/>
            <w:color w:val="FFFFFF" w:themeColor="background1"/>
            <w:szCs w:val="22"/>
          </w:rPr>
        </w:r>
        <w:r w:rsidRPr="009A2BD5">
          <w:rPr>
            <w:webHidden/>
            <w:color w:val="FFFFFF" w:themeColor="background1"/>
            <w:szCs w:val="22"/>
          </w:rPr>
          <w:fldChar w:fldCharType="separate"/>
        </w:r>
        <w:r w:rsidR="00A645BB">
          <w:rPr>
            <w:webHidden/>
            <w:color w:val="FFFFFF" w:themeColor="background1"/>
            <w:szCs w:val="22"/>
          </w:rPr>
          <w:t>1</w:t>
        </w:r>
        <w:r w:rsidRPr="009A2BD5">
          <w:rPr>
            <w:webHidden/>
            <w:color w:val="FFFFFF" w:themeColor="background1"/>
            <w:szCs w:val="22"/>
          </w:rPr>
          <w:fldChar w:fldCharType="end"/>
        </w:r>
      </w:hyperlink>
    </w:p>
    <w:p w14:paraId="7155662A" w14:textId="1F0CCBD3" w:rsidR="00051445" w:rsidRPr="009A2BD5" w:rsidRDefault="00051445">
      <w:pPr>
        <w:pStyle w:val="TOC1"/>
        <w:rPr>
          <w:rFonts w:eastAsiaTheme="minorEastAsia" w:cstheme="minorBidi"/>
          <w:kern w:val="2"/>
          <w:szCs w:val="22"/>
          <w14:ligatures w14:val="standardContextual"/>
        </w:rPr>
      </w:pPr>
      <w:hyperlink w:anchor="_Toc192592575" w:history="1">
        <w:r w:rsidRPr="009A2BD5">
          <w:rPr>
            <w:rStyle w:val="Hyperlink"/>
            <w:szCs w:val="22"/>
          </w:rPr>
          <w:t xml:space="preserve">Exhibit D </w:t>
        </w:r>
        <w:r w:rsidRPr="009A2BD5">
          <w:rPr>
            <w:rStyle w:val="Hyperlink"/>
            <w:bCs/>
            <w:szCs w:val="22"/>
          </w:rPr>
          <w:t>Additional Products and Special Provisions</w:t>
        </w:r>
        <w:r w:rsidRPr="009A2BD5">
          <w:rPr>
            <w:webHidden/>
            <w:color w:val="FFFFFF" w:themeColor="background1"/>
            <w:szCs w:val="22"/>
          </w:rPr>
          <w:tab/>
        </w:r>
        <w:r w:rsidRPr="009A2BD5">
          <w:rPr>
            <w:webHidden/>
            <w:color w:val="FFFFFF" w:themeColor="background1"/>
            <w:szCs w:val="22"/>
          </w:rPr>
          <w:fldChar w:fldCharType="begin"/>
        </w:r>
        <w:r w:rsidRPr="009A2BD5">
          <w:rPr>
            <w:webHidden/>
            <w:color w:val="FFFFFF" w:themeColor="background1"/>
            <w:szCs w:val="22"/>
          </w:rPr>
          <w:instrText xml:space="preserve"> PAGEREF _Toc192592575 \h </w:instrText>
        </w:r>
        <w:r w:rsidRPr="009A2BD5">
          <w:rPr>
            <w:webHidden/>
            <w:color w:val="FFFFFF" w:themeColor="background1"/>
            <w:szCs w:val="22"/>
          </w:rPr>
        </w:r>
        <w:r w:rsidRPr="009A2BD5">
          <w:rPr>
            <w:webHidden/>
            <w:color w:val="FFFFFF" w:themeColor="background1"/>
            <w:szCs w:val="22"/>
          </w:rPr>
          <w:fldChar w:fldCharType="separate"/>
        </w:r>
        <w:r w:rsidR="00A645BB">
          <w:rPr>
            <w:webHidden/>
            <w:color w:val="FFFFFF" w:themeColor="background1"/>
            <w:szCs w:val="22"/>
          </w:rPr>
          <w:t>1</w:t>
        </w:r>
        <w:r w:rsidRPr="009A2BD5">
          <w:rPr>
            <w:webHidden/>
            <w:color w:val="FFFFFF" w:themeColor="background1"/>
            <w:szCs w:val="22"/>
          </w:rPr>
          <w:fldChar w:fldCharType="end"/>
        </w:r>
      </w:hyperlink>
    </w:p>
    <w:p w14:paraId="743D49F2" w14:textId="321189E9" w:rsidR="00051445" w:rsidRPr="009A2BD5" w:rsidRDefault="00051445">
      <w:pPr>
        <w:pStyle w:val="TOC1"/>
        <w:rPr>
          <w:rStyle w:val="Hyperlink"/>
          <w:szCs w:val="22"/>
        </w:rPr>
      </w:pPr>
      <w:hyperlink w:anchor="_Toc192592576" w:history="1">
        <w:r w:rsidRPr="009A2BD5">
          <w:rPr>
            <w:rStyle w:val="Hyperlink"/>
            <w:szCs w:val="22"/>
          </w:rPr>
          <w:t xml:space="preserve">Exhibit E </w:t>
        </w:r>
        <w:r w:rsidRPr="009A2BD5">
          <w:rPr>
            <w:rStyle w:val="Hyperlink"/>
            <w:bCs/>
            <w:szCs w:val="22"/>
          </w:rPr>
          <w:t>Metering</w:t>
        </w:r>
        <w:r w:rsidRPr="009A2BD5">
          <w:rPr>
            <w:webHidden/>
            <w:color w:val="FFFFFF" w:themeColor="background1"/>
            <w:szCs w:val="22"/>
          </w:rPr>
          <w:tab/>
        </w:r>
        <w:r w:rsidRPr="009A2BD5">
          <w:rPr>
            <w:webHidden/>
            <w:color w:val="FFFFFF" w:themeColor="background1"/>
            <w:szCs w:val="22"/>
          </w:rPr>
          <w:fldChar w:fldCharType="begin"/>
        </w:r>
        <w:r w:rsidRPr="009A2BD5">
          <w:rPr>
            <w:webHidden/>
            <w:color w:val="FFFFFF" w:themeColor="background1"/>
            <w:szCs w:val="22"/>
          </w:rPr>
          <w:instrText xml:space="preserve"> PAGEREF _Toc192592576 \h </w:instrText>
        </w:r>
        <w:r w:rsidRPr="009A2BD5">
          <w:rPr>
            <w:webHidden/>
            <w:color w:val="FFFFFF" w:themeColor="background1"/>
            <w:szCs w:val="22"/>
          </w:rPr>
        </w:r>
        <w:r w:rsidRPr="009A2BD5">
          <w:rPr>
            <w:webHidden/>
            <w:color w:val="FFFFFF" w:themeColor="background1"/>
            <w:szCs w:val="22"/>
          </w:rPr>
          <w:fldChar w:fldCharType="separate"/>
        </w:r>
        <w:r w:rsidR="00A645BB">
          <w:rPr>
            <w:webHidden/>
            <w:color w:val="FFFFFF" w:themeColor="background1"/>
            <w:szCs w:val="22"/>
          </w:rPr>
          <w:t>1</w:t>
        </w:r>
        <w:r w:rsidRPr="009A2BD5">
          <w:rPr>
            <w:webHidden/>
            <w:color w:val="FFFFFF" w:themeColor="background1"/>
            <w:szCs w:val="22"/>
          </w:rPr>
          <w:fldChar w:fldCharType="end"/>
        </w:r>
      </w:hyperlink>
    </w:p>
    <w:p w14:paraId="0FEE3548" w14:textId="5F70E1A8" w:rsidR="00051445" w:rsidRPr="009A2BD5" w:rsidRDefault="00051445" w:rsidP="0046703D">
      <w:pPr>
        <w:pStyle w:val="TOC1"/>
        <w:rPr>
          <w:rStyle w:val="Hyperlink"/>
          <w:szCs w:val="22"/>
        </w:rPr>
      </w:pPr>
      <w:hyperlink w:anchor="_Toc192592583" w:history="1">
        <w:r w:rsidRPr="009A2BD5">
          <w:rPr>
            <w:rStyle w:val="Hyperlink"/>
            <w:szCs w:val="22"/>
          </w:rPr>
          <w:t>Exhibit F Scheduling</w:t>
        </w:r>
        <w:r w:rsidR="0046703D" w:rsidRPr="009A2BD5">
          <w:rPr>
            <w:rStyle w:val="Hyperlink"/>
            <w:szCs w:val="22"/>
          </w:rPr>
          <w:t xml:space="preserve"> </w:t>
        </w:r>
        <w:r w:rsidR="0046703D" w:rsidRPr="009A2BD5">
          <w:rPr>
            <w:i/>
            <w:color w:val="FF00FF"/>
            <w:szCs w:val="22"/>
            <w:u w:val="single"/>
          </w:rPr>
          <w:t>Option 1</w:t>
        </w:r>
        <w:r w:rsidR="005F3727" w:rsidRPr="009A2BD5">
          <w:rPr>
            <w:i/>
            <w:color w:val="FF00FF"/>
            <w:szCs w:val="22"/>
          </w:rPr>
          <w:t xml:space="preserve">: </w:t>
        </w:r>
        <w:r w:rsidR="001F110A" w:rsidRPr="009A2BD5">
          <w:rPr>
            <w:i/>
            <w:color w:val="FF00FF"/>
            <w:szCs w:val="22"/>
          </w:rPr>
          <w:t xml:space="preserve"> </w:t>
        </w:r>
        <w:r w:rsidR="005F3727" w:rsidRPr="009A2BD5">
          <w:rPr>
            <w:i/>
            <w:color w:val="FF00FF"/>
            <w:szCs w:val="22"/>
          </w:rPr>
          <w:t>For direct</w:t>
        </w:r>
        <w:r w:rsidR="008D79E4" w:rsidRPr="009A2BD5">
          <w:rPr>
            <w:i/>
            <w:color w:val="FF00FF"/>
            <w:szCs w:val="22"/>
          </w:rPr>
          <w:t>ly</w:t>
        </w:r>
        <w:r w:rsidR="005F3727" w:rsidRPr="009A2BD5">
          <w:rPr>
            <w:i/>
            <w:color w:val="FF00FF"/>
            <w:szCs w:val="22"/>
          </w:rPr>
          <w:t>-connected.</w:t>
        </w:r>
        <w:r w:rsidRPr="009A2BD5">
          <w:rPr>
            <w:webHidden/>
            <w:color w:val="FFFFFF" w:themeColor="background1"/>
            <w:szCs w:val="22"/>
          </w:rPr>
          <w:tab/>
        </w:r>
        <w:r w:rsidRPr="009A2BD5">
          <w:rPr>
            <w:webHidden/>
            <w:color w:val="FFFFFF" w:themeColor="background1"/>
            <w:szCs w:val="22"/>
          </w:rPr>
          <w:fldChar w:fldCharType="begin"/>
        </w:r>
        <w:r w:rsidRPr="009A2BD5">
          <w:rPr>
            <w:webHidden/>
            <w:color w:val="FFFFFF" w:themeColor="background1"/>
            <w:szCs w:val="22"/>
          </w:rPr>
          <w:instrText xml:space="preserve"> PAGEREF _Toc192592583 \h </w:instrText>
        </w:r>
        <w:r w:rsidRPr="009A2BD5">
          <w:rPr>
            <w:webHidden/>
            <w:color w:val="FFFFFF" w:themeColor="background1"/>
            <w:szCs w:val="22"/>
          </w:rPr>
        </w:r>
        <w:r w:rsidRPr="009A2BD5">
          <w:rPr>
            <w:webHidden/>
            <w:color w:val="FFFFFF" w:themeColor="background1"/>
            <w:szCs w:val="22"/>
          </w:rPr>
          <w:fldChar w:fldCharType="separate"/>
        </w:r>
        <w:r w:rsidR="00A645BB">
          <w:rPr>
            <w:webHidden/>
            <w:color w:val="FFFFFF" w:themeColor="background1"/>
            <w:szCs w:val="22"/>
          </w:rPr>
          <w:t>1</w:t>
        </w:r>
        <w:r w:rsidRPr="009A2BD5">
          <w:rPr>
            <w:webHidden/>
            <w:color w:val="FFFFFF" w:themeColor="background1"/>
            <w:szCs w:val="22"/>
          </w:rPr>
          <w:fldChar w:fldCharType="end"/>
        </w:r>
      </w:hyperlink>
    </w:p>
    <w:p w14:paraId="407ECA8C" w14:textId="059EEC45" w:rsidR="00051445" w:rsidRPr="009A2BD5" w:rsidRDefault="00051445">
      <w:pPr>
        <w:pStyle w:val="TOC1"/>
        <w:rPr>
          <w:rStyle w:val="Hyperlink"/>
          <w:szCs w:val="22"/>
        </w:rPr>
      </w:pPr>
      <w:hyperlink w:anchor="_Toc192592584" w:history="1">
        <w:r w:rsidRPr="009A2BD5">
          <w:rPr>
            <w:rStyle w:val="Hyperlink"/>
            <w:szCs w:val="22"/>
          </w:rPr>
          <w:t>Exhibit F Scheduling</w:t>
        </w:r>
        <w:r w:rsidR="0046703D" w:rsidRPr="009A2BD5">
          <w:rPr>
            <w:szCs w:val="22"/>
          </w:rPr>
          <w:t xml:space="preserve"> </w:t>
        </w:r>
        <w:r w:rsidR="005F3727" w:rsidRPr="009A2BD5">
          <w:rPr>
            <w:i/>
            <w:color w:val="FF00FF"/>
            <w:szCs w:val="22"/>
            <w:u w:val="single"/>
          </w:rPr>
          <w:t>Option 2</w:t>
        </w:r>
        <w:r w:rsidR="005F3727" w:rsidRPr="009A2BD5">
          <w:rPr>
            <w:i/>
            <w:color w:val="FF00FF"/>
            <w:szCs w:val="22"/>
          </w:rPr>
          <w:t xml:space="preserve">: </w:t>
        </w:r>
        <w:r w:rsidR="001F110A" w:rsidRPr="009A2BD5">
          <w:rPr>
            <w:i/>
            <w:color w:val="FF00FF"/>
            <w:szCs w:val="22"/>
          </w:rPr>
          <w:t xml:space="preserve"> </w:t>
        </w:r>
        <w:r w:rsidR="005F3727" w:rsidRPr="009A2BD5">
          <w:rPr>
            <w:i/>
            <w:color w:val="FF00FF"/>
            <w:szCs w:val="22"/>
          </w:rPr>
          <w:t>For Transfer.</w:t>
        </w:r>
        <w:r w:rsidRPr="009A2BD5">
          <w:rPr>
            <w:webHidden/>
            <w:color w:val="FFFFFF" w:themeColor="background1"/>
            <w:szCs w:val="22"/>
          </w:rPr>
          <w:tab/>
        </w:r>
        <w:r w:rsidRPr="009A2BD5">
          <w:rPr>
            <w:webHidden/>
            <w:color w:val="FFFFFF" w:themeColor="background1"/>
            <w:szCs w:val="22"/>
          </w:rPr>
          <w:fldChar w:fldCharType="begin"/>
        </w:r>
        <w:r w:rsidRPr="009A2BD5">
          <w:rPr>
            <w:webHidden/>
            <w:color w:val="FFFFFF" w:themeColor="background1"/>
            <w:szCs w:val="22"/>
          </w:rPr>
          <w:instrText xml:space="preserve"> PAGEREF _Toc192592584 \h </w:instrText>
        </w:r>
        <w:r w:rsidRPr="009A2BD5">
          <w:rPr>
            <w:webHidden/>
            <w:color w:val="FFFFFF" w:themeColor="background1"/>
            <w:szCs w:val="22"/>
          </w:rPr>
        </w:r>
        <w:r w:rsidRPr="009A2BD5">
          <w:rPr>
            <w:webHidden/>
            <w:color w:val="FFFFFF" w:themeColor="background1"/>
            <w:szCs w:val="22"/>
          </w:rPr>
          <w:fldChar w:fldCharType="separate"/>
        </w:r>
        <w:r w:rsidR="00A645BB">
          <w:rPr>
            <w:webHidden/>
            <w:color w:val="FFFFFF" w:themeColor="background1"/>
            <w:szCs w:val="22"/>
          </w:rPr>
          <w:t>1</w:t>
        </w:r>
        <w:r w:rsidRPr="009A2BD5">
          <w:rPr>
            <w:webHidden/>
            <w:color w:val="FFFFFF" w:themeColor="background1"/>
            <w:szCs w:val="22"/>
          </w:rPr>
          <w:fldChar w:fldCharType="end"/>
        </w:r>
      </w:hyperlink>
    </w:p>
    <w:p w14:paraId="3C912C24" w14:textId="7F96116D" w:rsidR="0046703D" w:rsidRPr="009A2BD5" w:rsidRDefault="0046703D" w:rsidP="0046703D">
      <w:pPr>
        <w:ind w:left="720"/>
        <w:rPr>
          <w:rFonts w:eastAsiaTheme="minorEastAsia"/>
          <w:noProof/>
          <w:szCs w:val="22"/>
        </w:rPr>
      </w:pPr>
      <w:r w:rsidRPr="009A2BD5">
        <w:rPr>
          <w:i/>
          <w:noProof/>
          <w:color w:val="FF00FF"/>
          <w:szCs w:val="22"/>
          <w:u w:val="single"/>
        </w:rPr>
        <w:t>Option 1</w:t>
      </w:r>
      <w:r w:rsidRPr="009A2BD5">
        <w:rPr>
          <w:i/>
          <w:noProof/>
          <w:color w:val="FF00FF"/>
          <w:szCs w:val="22"/>
        </w:rPr>
        <w:t>:</w:t>
      </w:r>
      <w:r w:rsidR="001F110A" w:rsidRPr="009A2BD5">
        <w:rPr>
          <w:i/>
          <w:noProof/>
          <w:color w:val="FF00FF"/>
          <w:szCs w:val="22"/>
        </w:rPr>
        <w:t xml:space="preserve"> </w:t>
      </w:r>
      <w:r w:rsidRPr="009A2BD5">
        <w:rPr>
          <w:i/>
          <w:noProof/>
          <w:color w:val="FF00FF"/>
          <w:szCs w:val="22"/>
        </w:rPr>
        <w:t xml:space="preserve"> Include for exclusively direct</w:t>
      </w:r>
      <w:r w:rsidR="008D79E4" w:rsidRPr="009A2BD5">
        <w:rPr>
          <w:i/>
          <w:noProof/>
          <w:color w:val="FF00FF"/>
          <w:szCs w:val="22"/>
        </w:rPr>
        <w:t>ly</w:t>
      </w:r>
      <w:r w:rsidRPr="009A2BD5">
        <w:rPr>
          <w:i/>
          <w:noProof/>
          <w:color w:val="FF00FF"/>
          <w:szCs w:val="22"/>
        </w:rPr>
        <w:t>-connected customers.</w:t>
      </w:r>
    </w:p>
    <w:p w14:paraId="5B2D29F6" w14:textId="66C7598C" w:rsidR="00051445" w:rsidRPr="009A2BD5" w:rsidRDefault="00051445">
      <w:pPr>
        <w:pStyle w:val="TOC1"/>
        <w:rPr>
          <w:rStyle w:val="Hyperlink"/>
          <w:szCs w:val="22"/>
        </w:rPr>
      </w:pPr>
      <w:hyperlink w:anchor="_Toc192592585" w:history="1">
        <w:r w:rsidRPr="009A2BD5">
          <w:rPr>
            <w:rStyle w:val="Hyperlink"/>
            <w:szCs w:val="22"/>
          </w:rPr>
          <w:t xml:space="preserve">Exhibit G </w:t>
        </w:r>
        <w:r w:rsidRPr="009A2BD5">
          <w:rPr>
            <w:rStyle w:val="Hyperlink"/>
            <w:bCs/>
            <w:szCs w:val="22"/>
          </w:rPr>
          <w:t>This Exhibit Intentionally Left Blank</w:t>
        </w:r>
        <w:r w:rsidRPr="009A2BD5">
          <w:rPr>
            <w:webHidden/>
            <w:color w:val="FFFFFF" w:themeColor="background1"/>
            <w:szCs w:val="22"/>
          </w:rPr>
          <w:tab/>
        </w:r>
        <w:r w:rsidRPr="009A2BD5">
          <w:rPr>
            <w:webHidden/>
            <w:color w:val="FFFFFF" w:themeColor="background1"/>
            <w:szCs w:val="22"/>
          </w:rPr>
          <w:fldChar w:fldCharType="begin"/>
        </w:r>
        <w:r w:rsidRPr="009A2BD5">
          <w:rPr>
            <w:webHidden/>
            <w:color w:val="FFFFFF" w:themeColor="background1"/>
            <w:szCs w:val="22"/>
          </w:rPr>
          <w:instrText xml:space="preserve"> PAGEREF _Toc192592585 \h </w:instrText>
        </w:r>
        <w:r w:rsidRPr="009A2BD5">
          <w:rPr>
            <w:webHidden/>
            <w:color w:val="FFFFFF" w:themeColor="background1"/>
            <w:szCs w:val="22"/>
          </w:rPr>
        </w:r>
        <w:r w:rsidRPr="009A2BD5">
          <w:rPr>
            <w:webHidden/>
            <w:color w:val="FFFFFF" w:themeColor="background1"/>
            <w:szCs w:val="22"/>
          </w:rPr>
          <w:fldChar w:fldCharType="separate"/>
        </w:r>
        <w:r w:rsidR="00A645BB">
          <w:rPr>
            <w:webHidden/>
            <w:color w:val="FFFFFF" w:themeColor="background1"/>
            <w:szCs w:val="22"/>
          </w:rPr>
          <w:t>1</w:t>
        </w:r>
        <w:r w:rsidRPr="009A2BD5">
          <w:rPr>
            <w:webHidden/>
            <w:color w:val="FFFFFF" w:themeColor="background1"/>
            <w:szCs w:val="22"/>
          </w:rPr>
          <w:fldChar w:fldCharType="end"/>
        </w:r>
      </w:hyperlink>
    </w:p>
    <w:p w14:paraId="078CD3FE" w14:textId="77777777" w:rsidR="0046703D" w:rsidRPr="009A2BD5" w:rsidRDefault="0046703D" w:rsidP="0046703D">
      <w:pPr>
        <w:ind w:left="720"/>
        <w:rPr>
          <w:i/>
          <w:noProof/>
          <w:color w:val="FF00FF"/>
          <w:szCs w:val="22"/>
        </w:rPr>
      </w:pPr>
      <w:r w:rsidRPr="009A2BD5">
        <w:rPr>
          <w:i/>
          <w:noProof/>
          <w:color w:val="FF00FF"/>
          <w:szCs w:val="22"/>
        </w:rPr>
        <w:t>End Option 1</w:t>
      </w:r>
    </w:p>
    <w:p w14:paraId="40AD6C79" w14:textId="243507A6" w:rsidR="0046703D" w:rsidRPr="009A2BD5" w:rsidRDefault="0046703D" w:rsidP="0046703D">
      <w:pPr>
        <w:ind w:left="720"/>
        <w:rPr>
          <w:i/>
          <w:noProof/>
          <w:color w:val="FF00FF"/>
          <w:szCs w:val="22"/>
        </w:rPr>
      </w:pPr>
      <w:r w:rsidRPr="009A2BD5">
        <w:rPr>
          <w:i/>
          <w:noProof/>
          <w:color w:val="FF00FF"/>
          <w:szCs w:val="22"/>
          <w:u w:val="single"/>
        </w:rPr>
        <w:t>Option 2</w:t>
      </w:r>
      <w:r w:rsidRPr="009A2BD5">
        <w:rPr>
          <w:i/>
          <w:noProof/>
          <w:color w:val="FF00FF"/>
          <w:szCs w:val="22"/>
        </w:rPr>
        <w:t>:</w:t>
      </w:r>
      <w:r w:rsidR="001F110A" w:rsidRPr="009A2BD5">
        <w:rPr>
          <w:i/>
          <w:noProof/>
          <w:color w:val="FF00FF"/>
          <w:szCs w:val="22"/>
        </w:rPr>
        <w:t xml:space="preserve"> </w:t>
      </w:r>
      <w:r w:rsidRPr="009A2BD5">
        <w:rPr>
          <w:i/>
          <w:noProof/>
          <w:color w:val="FF00FF"/>
          <w:szCs w:val="22"/>
        </w:rPr>
        <w:t xml:space="preserve"> Include for customers served by Transfer Service.</w:t>
      </w:r>
    </w:p>
    <w:p w14:paraId="6EAF98AF" w14:textId="2F9231F6" w:rsidR="00051445" w:rsidRPr="009A2BD5" w:rsidRDefault="00051445">
      <w:pPr>
        <w:pStyle w:val="TOC1"/>
        <w:rPr>
          <w:rStyle w:val="Hyperlink"/>
          <w:szCs w:val="22"/>
        </w:rPr>
      </w:pPr>
      <w:hyperlink w:anchor="_Toc192592586" w:history="1">
        <w:r w:rsidRPr="009A2BD5">
          <w:rPr>
            <w:rStyle w:val="Hyperlink"/>
            <w:szCs w:val="22"/>
          </w:rPr>
          <w:t xml:space="preserve">Exhibit G </w:t>
        </w:r>
        <w:r w:rsidRPr="009A2BD5">
          <w:rPr>
            <w:rStyle w:val="Hyperlink"/>
            <w:bCs/>
            <w:szCs w:val="22"/>
          </w:rPr>
          <w:t>Terms Related to Transfer Service</w:t>
        </w:r>
        <w:r w:rsidRPr="009A2BD5">
          <w:rPr>
            <w:webHidden/>
            <w:color w:val="FFFFFF" w:themeColor="background1"/>
            <w:szCs w:val="22"/>
          </w:rPr>
          <w:tab/>
        </w:r>
        <w:r w:rsidRPr="009A2BD5">
          <w:rPr>
            <w:webHidden/>
            <w:color w:val="FFFFFF" w:themeColor="background1"/>
            <w:szCs w:val="22"/>
          </w:rPr>
          <w:fldChar w:fldCharType="begin"/>
        </w:r>
        <w:r w:rsidRPr="009A2BD5">
          <w:rPr>
            <w:webHidden/>
            <w:color w:val="FFFFFF" w:themeColor="background1"/>
            <w:szCs w:val="22"/>
          </w:rPr>
          <w:instrText xml:space="preserve"> PAGEREF _Toc192592586 \h </w:instrText>
        </w:r>
        <w:r w:rsidRPr="009A2BD5">
          <w:rPr>
            <w:webHidden/>
            <w:color w:val="FFFFFF" w:themeColor="background1"/>
            <w:szCs w:val="22"/>
          </w:rPr>
        </w:r>
        <w:r w:rsidRPr="009A2BD5">
          <w:rPr>
            <w:webHidden/>
            <w:color w:val="FFFFFF" w:themeColor="background1"/>
            <w:szCs w:val="22"/>
          </w:rPr>
          <w:fldChar w:fldCharType="separate"/>
        </w:r>
        <w:r w:rsidR="00A645BB">
          <w:rPr>
            <w:webHidden/>
            <w:color w:val="FFFFFF" w:themeColor="background1"/>
            <w:szCs w:val="22"/>
          </w:rPr>
          <w:t>1</w:t>
        </w:r>
        <w:r w:rsidRPr="009A2BD5">
          <w:rPr>
            <w:webHidden/>
            <w:color w:val="FFFFFF" w:themeColor="background1"/>
            <w:szCs w:val="22"/>
          </w:rPr>
          <w:fldChar w:fldCharType="end"/>
        </w:r>
      </w:hyperlink>
    </w:p>
    <w:p w14:paraId="044F0F03" w14:textId="77777777" w:rsidR="0046703D" w:rsidRPr="009A2BD5" w:rsidRDefault="0046703D" w:rsidP="0046703D">
      <w:pPr>
        <w:ind w:left="720"/>
        <w:rPr>
          <w:i/>
          <w:noProof/>
          <w:color w:val="FF00FF"/>
          <w:szCs w:val="22"/>
        </w:rPr>
      </w:pPr>
      <w:r w:rsidRPr="009A2BD5">
        <w:rPr>
          <w:i/>
          <w:noProof/>
          <w:color w:val="FF00FF"/>
          <w:szCs w:val="22"/>
        </w:rPr>
        <w:t>End Option 2</w:t>
      </w:r>
    </w:p>
    <w:p w14:paraId="61815501" w14:textId="67D4388F" w:rsidR="00051445" w:rsidRPr="009A2BD5" w:rsidRDefault="00051445">
      <w:pPr>
        <w:pStyle w:val="TOC1"/>
        <w:rPr>
          <w:rFonts w:eastAsiaTheme="minorEastAsia" w:cstheme="minorBidi"/>
          <w:kern w:val="2"/>
          <w:szCs w:val="22"/>
          <w14:ligatures w14:val="standardContextual"/>
        </w:rPr>
      </w:pPr>
      <w:hyperlink w:anchor="_Toc192592587" w:history="1">
        <w:r w:rsidRPr="009A2BD5">
          <w:rPr>
            <w:rStyle w:val="Hyperlink"/>
            <w:szCs w:val="22"/>
          </w:rPr>
          <w:t xml:space="preserve">Exhibit H </w:t>
        </w:r>
        <w:r w:rsidRPr="009A2BD5">
          <w:rPr>
            <w:rStyle w:val="Hyperlink"/>
            <w:bCs/>
            <w:szCs w:val="22"/>
          </w:rPr>
          <w:t>Renewable Energy Certificates and Environmental Attributes</w:t>
        </w:r>
        <w:r w:rsidRPr="009A2BD5">
          <w:rPr>
            <w:webHidden/>
            <w:color w:val="FFFFFF" w:themeColor="background1"/>
            <w:szCs w:val="22"/>
          </w:rPr>
          <w:tab/>
        </w:r>
        <w:r w:rsidRPr="009A2BD5">
          <w:rPr>
            <w:webHidden/>
            <w:color w:val="FFFFFF" w:themeColor="background1"/>
            <w:szCs w:val="22"/>
          </w:rPr>
          <w:fldChar w:fldCharType="begin"/>
        </w:r>
        <w:r w:rsidRPr="009A2BD5">
          <w:rPr>
            <w:webHidden/>
            <w:color w:val="FFFFFF" w:themeColor="background1"/>
            <w:szCs w:val="22"/>
          </w:rPr>
          <w:instrText xml:space="preserve"> PAGEREF _Toc192592587 \h </w:instrText>
        </w:r>
        <w:r w:rsidRPr="009A2BD5">
          <w:rPr>
            <w:webHidden/>
            <w:color w:val="FFFFFF" w:themeColor="background1"/>
            <w:szCs w:val="22"/>
          </w:rPr>
        </w:r>
        <w:r w:rsidRPr="009A2BD5">
          <w:rPr>
            <w:webHidden/>
            <w:color w:val="FFFFFF" w:themeColor="background1"/>
            <w:szCs w:val="22"/>
          </w:rPr>
          <w:fldChar w:fldCharType="separate"/>
        </w:r>
        <w:r w:rsidR="00A645BB">
          <w:rPr>
            <w:webHidden/>
            <w:color w:val="FFFFFF" w:themeColor="background1"/>
            <w:szCs w:val="22"/>
          </w:rPr>
          <w:t>1</w:t>
        </w:r>
        <w:r w:rsidRPr="009A2BD5">
          <w:rPr>
            <w:webHidden/>
            <w:color w:val="FFFFFF" w:themeColor="background1"/>
            <w:szCs w:val="22"/>
          </w:rPr>
          <w:fldChar w:fldCharType="end"/>
        </w:r>
      </w:hyperlink>
    </w:p>
    <w:p w14:paraId="39A6E2B4" w14:textId="29FCED0E" w:rsidR="00051445" w:rsidRPr="009A2BD5" w:rsidRDefault="00051445">
      <w:pPr>
        <w:pStyle w:val="TOC1"/>
        <w:rPr>
          <w:rFonts w:eastAsiaTheme="minorEastAsia" w:cstheme="minorBidi"/>
          <w:kern w:val="2"/>
          <w:szCs w:val="22"/>
          <w14:ligatures w14:val="standardContextual"/>
        </w:rPr>
      </w:pPr>
      <w:hyperlink w:anchor="_Toc192592588" w:history="1">
        <w:r w:rsidRPr="009A2BD5">
          <w:rPr>
            <w:rStyle w:val="Hyperlink"/>
            <w:szCs w:val="22"/>
          </w:rPr>
          <w:t>Exhibit I Notices and Contact Information</w:t>
        </w:r>
        <w:r w:rsidRPr="009A2BD5">
          <w:rPr>
            <w:webHidden/>
            <w:color w:val="FFFFFF" w:themeColor="background1"/>
            <w:szCs w:val="22"/>
          </w:rPr>
          <w:tab/>
        </w:r>
        <w:r w:rsidRPr="009A2BD5">
          <w:rPr>
            <w:webHidden/>
            <w:color w:val="FFFFFF" w:themeColor="background1"/>
            <w:szCs w:val="22"/>
          </w:rPr>
          <w:fldChar w:fldCharType="begin"/>
        </w:r>
        <w:r w:rsidRPr="009A2BD5">
          <w:rPr>
            <w:webHidden/>
            <w:color w:val="FFFFFF" w:themeColor="background1"/>
            <w:szCs w:val="22"/>
          </w:rPr>
          <w:instrText xml:space="preserve"> PAGEREF _Toc192592588 \h </w:instrText>
        </w:r>
        <w:r w:rsidRPr="009A2BD5">
          <w:rPr>
            <w:webHidden/>
            <w:color w:val="FFFFFF" w:themeColor="background1"/>
            <w:szCs w:val="22"/>
          </w:rPr>
        </w:r>
        <w:r w:rsidRPr="009A2BD5">
          <w:rPr>
            <w:webHidden/>
            <w:color w:val="FFFFFF" w:themeColor="background1"/>
            <w:szCs w:val="22"/>
          </w:rPr>
          <w:fldChar w:fldCharType="separate"/>
        </w:r>
        <w:r w:rsidR="00A645BB">
          <w:rPr>
            <w:webHidden/>
            <w:color w:val="FFFFFF" w:themeColor="background1"/>
            <w:szCs w:val="22"/>
          </w:rPr>
          <w:t>1</w:t>
        </w:r>
        <w:r w:rsidRPr="009A2BD5">
          <w:rPr>
            <w:webHidden/>
            <w:color w:val="FFFFFF" w:themeColor="background1"/>
            <w:szCs w:val="22"/>
          </w:rPr>
          <w:fldChar w:fldCharType="end"/>
        </w:r>
      </w:hyperlink>
    </w:p>
    <w:p w14:paraId="5253D6FA" w14:textId="66B42DC1" w:rsidR="00051445" w:rsidRPr="009A2BD5" w:rsidRDefault="00051445">
      <w:pPr>
        <w:pStyle w:val="TOC1"/>
        <w:rPr>
          <w:rFonts w:eastAsiaTheme="minorEastAsia" w:cstheme="minorBidi"/>
          <w:kern w:val="2"/>
          <w:szCs w:val="22"/>
          <w14:ligatures w14:val="standardContextual"/>
        </w:rPr>
      </w:pPr>
      <w:hyperlink w:anchor="_Toc192592589" w:history="1">
        <w:r w:rsidRPr="009A2BD5">
          <w:rPr>
            <w:rStyle w:val="Hyperlink"/>
            <w:szCs w:val="22"/>
          </w:rPr>
          <w:t>Exhibit J Support Services; Additional Resource and Energy Storage Device Requirements</w:t>
        </w:r>
        <w:r w:rsidRPr="009A2BD5">
          <w:rPr>
            <w:webHidden/>
            <w:color w:val="FFFFFF" w:themeColor="background1"/>
            <w:szCs w:val="22"/>
          </w:rPr>
          <w:tab/>
        </w:r>
        <w:r w:rsidRPr="009A2BD5">
          <w:rPr>
            <w:webHidden/>
            <w:color w:val="FFFFFF" w:themeColor="background1"/>
            <w:szCs w:val="22"/>
          </w:rPr>
          <w:fldChar w:fldCharType="begin"/>
        </w:r>
        <w:r w:rsidRPr="009A2BD5">
          <w:rPr>
            <w:webHidden/>
            <w:color w:val="FFFFFF" w:themeColor="background1"/>
            <w:szCs w:val="22"/>
          </w:rPr>
          <w:instrText xml:space="preserve"> PAGEREF _Toc192592589 \h </w:instrText>
        </w:r>
        <w:r w:rsidRPr="009A2BD5">
          <w:rPr>
            <w:webHidden/>
            <w:color w:val="FFFFFF" w:themeColor="background1"/>
            <w:szCs w:val="22"/>
          </w:rPr>
        </w:r>
        <w:r w:rsidRPr="009A2BD5">
          <w:rPr>
            <w:webHidden/>
            <w:color w:val="FFFFFF" w:themeColor="background1"/>
            <w:szCs w:val="22"/>
          </w:rPr>
          <w:fldChar w:fldCharType="separate"/>
        </w:r>
        <w:r w:rsidR="00A645BB">
          <w:rPr>
            <w:webHidden/>
            <w:color w:val="FFFFFF" w:themeColor="background1"/>
            <w:szCs w:val="22"/>
          </w:rPr>
          <w:t>1</w:t>
        </w:r>
        <w:r w:rsidRPr="009A2BD5">
          <w:rPr>
            <w:webHidden/>
            <w:color w:val="FFFFFF" w:themeColor="background1"/>
            <w:szCs w:val="22"/>
          </w:rPr>
          <w:fldChar w:fldCharType="end"/>
        </w:r>
      </w:hyperlink>
    </w:p>
    <w:p w14:paraId="756B0883" w14:textId="44B9799C" w:rsidR="00051445" w:rsidRPr="009A2BD5" w:rsidRDefault="00051445">
      <w:pPr>
        <w:pStyle w:val="TOC1"/>
        <w:rPr>
          <w:rFonts w:eastAsiaTheme="minorEastAsia" w:cstheme="minorBidi"/>
          <w:kern w:val="2"/>
          <w:szCs w:val="22"/>
          <w14:ligatures w14:val="standardContextual"/>
        </w:rPr>
      </w:pPr>
      <w:hyperlink w:anchor="_Toc192592590" w:history="1">
        <w:r w:rsidRPr="009A2BD5">
          <w:rPr>
            <w:rStyle w:val="Hyperlink"/>
            <w:szCs w:val="22"/>
          </w:rPr>
          <w:t xml:space="preserve">Exhibit K </w:t>
        </w:r>
        <w:r w:rsidRPr="009A2BD5">
          <w:rPr>
            <w:rStyle w:val="Hyperlink"/>
            <w:bCs/>
            <w:szCs w:val="22"/>
          </w:rPr>
          <w:t xml:space="preserve">Annual Slice Percentage and Firm Slice </w:t>
        </w:r>
        <w:r w:rsidRPr="009A2BD5">
          <w:rPr>
            <w:rStyle w:val="Hyperlink"/>
            <w:szCs w:val="22"/>
          </w:rPr>
          <w:t>Amounts</w:t>
        </w:r>
        <w:r w:rsidRPr="009A2BD5">
          <w:rPr>
            <w:webHidden/>
            <w:color w:val="FFFFFF" w:themeColor="background1"/>
            <w:szCs w:val="22"/>
          </w:rPr>
          <w:tab/>
        </w:r>
        <w:r w:rsidRPr="009A2BD5">
          <w:rPr>
            <w:webHidden/>
            <w:color w:val="FFFFFF" w:themeColor="background1"/>
            <w:szCs w:val="22"/>
          </w:rPr>
          <w:fldChar w:fldCharType="begin"/>
        </w:r>
        <w:r w:rsidRPr="009A2BD5">
          <w:rPr>
            <w:webHidden/>
            <w:color w:val="FFFFFF" w:themeColor="background1"/>
            <w:szCs w:val="22"/>
          </w:rPr>
          <w:instrText xml:space="preserve"> PAGEREF _Toc192592590 \h </w:instrText>
        </w:r>
        <w:r w:rsidRPr="009A2BD5">
          <w:rPr>
            <w:webHidden/>
            <w:color w:val="FFFFFF" w:themeColor="background1"/>
            <w:szCs w:val="22"/>
          </w:rPr>
        </w:r>
        <w:r w:rsidRPr="009A2BD5">
          <w:rPr>
            <w:webHidden/>
            <w:color w:val="FFFFFF" w:themeColor="background1"/>
            <w:szCs w:val="22"/>
          </w:rPr>
          <w:fldChar w:fldCharType="separate"/>
        </w:r>
        <w:r w:rsidR="00A645BB">
          <w:rPr>
            <w:webHidden/>
            <w:color w:val="FFFFFF" w:themeColor="background1"/>
            <w:szCs w:val="22"/>
          </w:rPr>
          <w:t>1</w:t>
        </w:r>
        <w:r w:rsidRPr="009A2BD5">
          <w:rPr>
            <w:webHidden/>
            <w:color w:val="FFFFFF" w:themeColor="background1"/>
            <w:szCs w:val="22"/>
          </w:rPr>
          <w:fldChar w:fldCharType="end"/>
        </w:r>
      </w:hyperlink>
    </w:p>
    <w:p w14:paraId="263285AC" w14:textId="79B6D230" w:rsidR="00051445" w:rsidRPr="009A2BD5" w:rsidRDefault="00051445">
      <w:pPr>
        <w:pStyle w:val="TOC1"/>
        <w:rPr>
          <w:rFonts w:eastAsiaTheme="minorEastAsia" w:cstheme="minorBidi"/>
          <w:kern w:val="2"/>
          <w:szCs w:val="22"/>
          <w14:ligatures w14:val="standardContextual"/>
        </w:rPr>
      </w:pPr>
      <w:hyperlink w:anchor="_Toc192592591" w:history="1">
        <w:r w:rsidRPr="009A2BD5">
          <w:rPr>
            <w:rStyle w:val="Hyperlink"/>
            <w:bCs/>
            <w:szCs w:val="22"/>
          </w:rPr>
          <w:t>Exhibit L</w:t>
        </w:r>
        <w:r w:rsidRPr="009A2BD5">
          <w:rPr>
            <w:rStyle w:val="Hyperlink"/>
            <w:szCs w:val="22"/>
          </w:rPr>
          <w:t xml:space="preserve"> Provider of Choice Slice Application</w:t>
        </w:r>
        <w:r w:rsidRPr="009A2BD5">
          <w:rPr>
            <w:webHidden/>
            <w:color w:val="FFFFFF" w:themeColor="background1"/>
            <w:szCs w:val="22"/>
          </w:rPr>
          <w:tab/>
        </w:r>
        <w:r w:rsidRPr="009A2BD5">
          <w:rPr>
            <w:webHidden/>
            <w:color w:val="FFFFFF" w:themeColor="background1"/>
            <w:szCs w:val="22"/>
          </w:rPr>
          <w:fldChar w:fldCharType="begin"/>
        </w:r>
        <w:r w:rsidRPr="009A2BD5">
          <w:rPr>
            <w:webHidden/>
            <w:color w:val="FFFFFF" w:themeColor="background1"/>
            <w:szCs w:val="22"/>
          </w:rPr>
          <w:instrText xml:space="preserve"> PAGEREF _Toc192592591 \h </w:instrText>
        </w:r>
        <w:r w:rsidRPr="009A2BD5">
          <w:rPr>
            <w:webHidden/>
            <w:color w:val="FFFFFF" w:themeColor="background1"/>
            <w:szCs w:val="22"/>
          </w:rPr>
        </w:r>
        <w:r w:rsidRPr="009A2BD5">
          <w:rPr>
            <w:webHidden/>
            <w:color w:val="FFFFFF" w:themeColor="background1"/>
            <w:szCs w:val="22"/>
          </w:rPr>
          <w:fldChar w:fldCharType="separate"/>
        </w:r>
        <w:r w:rsidR="00A645BB">
          <w:rPr>
            <w:webHidden/>
            <w:color w:val="FFFFFF" w:themeColor="background1"/>
            <w:szCs w:val="22"/>
          </w:rPr>
          <w:t>1</w:t>
        </w:r>
        <w:r w:rsidRPr="009A2BD5">
          <w:rPr>
            <w:webHidden/>
            <w:color w:val="FFFFFF" w:themeColor="background1"/>
            <w:szCs w:val="22"/>
          </w:rPr>
          <w:fldChar w:fldCharType="end"/>
        </w:r>
      </w:hyperlink>
    </w:p>
    <w:p w14:paraId="7B3EE987" w14:textId="55A28774" w:rsidR="00051445" w:rsidRPr="009A2BD5" w:rsidRDefault="00051445">
      <w:pPr>
        <w:pStyle w:val="TOC1"/>
        <w:rPr>
          <w:rFonts w:eastAsiaTheme="minorEastAsia" w:cstheme="minorBidi"/>
          <w:kern w:val="2"/>
          <w:szCs w:val="22"/>
          <w14:ligatures w14:val="standardContextual"/>
        </w:rPr>
      </w:pPr>
      <w:hyperlink w:anchor="_Toc192592592" w:history="1">
        <w:r w:rsidRPr="009A2BD5">
          <w:rPr>
            <w:rStyle w:val="Hyperlink"/>
            <w:szCs w:val="22"/>
          </w:rPr>
          <w:t>Exhibit M</w:t>
        </w:r>
        <w:r w:rsidRPr="009A2BD5">
          <w:rPr>
            <w:rStyle w:val="Hyperlink"/>
            <w:i/>
            <w:iCs/>
            <w:szCs w:val="22"/>
          </w:rPr>
          <w:t xml:space="preserve"> </w:t>
        </w:r>
        <w:r w:rsidRPr="009A2BD5">
          <w:rPr>
            <w:rStyle w:val="Hyperlink"/>
            <w:bCs/>
            <w:szCs w:val="22"/>
          </w:rPr>
          <w:t>Slice Operating Procedures</w:t>
        </w:r>
        <w:r w:rsidRPr="009A2BD5">
          <w:rPr>
            <w:webHidden/>
            <w:color w:val="FFFFFF" w:themeColor="background1"/>
            <w:szCs w:val="22"/>
          </w:rPr>
          <w:tab/>
        </w:r>
        <w:r w:rsidRPr="009A2BD5">
          <w:rPr>
            <w:webHidden/>
            <w:color w:val="FFFFFF" w:themeColor="background1"/>
            <w:szCs w:val="22"/>
          </w:rPr>
          <w:fldChar w:fldCharType="begin"/>
        </w:r>
        <w:r w:rsidRPr="009A2BD5">
          <w:rPr>
            <w:webHidden/>
            <w:color w:val="FFFFFF" w:themeColor="background1"/>
            <w:szCs w:val="22"/>
          </w:rPr>
          <w:instrText xml:space="preserve"> PAGEREF _Toc192592592 \h </w:instrText>
        </w:r>
        <w:r w:rsidRPr="009A2BD5">
          <w:rPr>
            <w:webHidden/>
            <w:color w:val="FFFFFF" w:themeColor="background1"/>
            <w:szCs w:val="22"/>
          </w:rPr>
        </w:r>
        <w:r w:rsidRPr="009A2BD5">
          <w:rPr>
            <w:webHidden/>
            <w:color w:val="FFFFFF" w:themeColor="background1"/>
            <w:szCs w:val="22"/>
          </w:rPr>
          <w:fldChar w:fldCharType="separate"/>
        </w:r>
        <w:r w:rsidR="00A645BB">
          <w:rPr>
            <w:webHidden/>
            <w:color w:val="FFFFFF" w:themeColor="background1"/>
            <w:szCs w:val="22"/>
          </w:rPr>
          <w:t>1</w:t>
        </w:r>
        <w:r w:rsidRPr="009A2BD5">
          <w:rPr>
            <w:webHidden/>
            <w:color w:val="FFFFFF" w:themeColor="background1"/>
            <w:szCs w:val="22"/>
          </w:rPr>
          <w:fldChar w:fldCharType="end"/>
        </w:r>
      </w:hyperlink>
    </w:p>
    <w:p w14:paraId="76BCB57E" w14:textId="0DCB89C9" w:rsidR="00D30D3D" w:rsidRDefault="00CD001E" w:rsidP="009A2BD5">
      <w:pPr>
        <w:rPr>
          <w:szCs w:val="22"/>
        </w:rPr>
      </w:pPr>
      <w:r w:rsidRPr="009A2BD5">
        <w:rPr>
          <w:szCs w:val="22"/>
        </w:rPr>
        <w:fldChar w:fldCharType="end"/>
      </w:r>
    </w:p>
    <w:p w14:paraId="197A1271" w14:textId="77777777" w:rsidR="003D5D58" w:rsidRDefault="003D5D58" w:rsidP="0014756D">
      <w:pPr>
        <w:jc w:val="both"/>
        <w:rPr>
          <w:szCs w:val="22"/>
        </w:rPr>
      </w:pPr>
    </w:p>
    <w:p w14:paraId="086241AA" w14:textId="59C45908" w:rsidR="00A26462" w:rsidRPr="008E7293" w:rsidRDefault="00A26462" w:rsidP="00A26462">
      <w:pPr>
        <w:rPr>
          <w:i/>
          <w:color w:val="FF00FF"/>
        </w:rPr>
      </w:pPr>
      <w:r w:rsidRPr="008E7293">
        <w:rPr>
          <w:i/>
          <w:color w:val="FF00FF"/>
          <w:u w:val="single"/>
        </w:rPr>
        <w:t>Option 1</w:t>
      </w:r>
      <w:r w:rsidRPr="008E7293">
        <w:rPr>
          <w:i/>
          <w:color w:val="FF00FF"/>
        </w:rPr>
        <w:t xml:space="preserve">:  Include the following for customers that are not </w:t>
      </w:r>
      <w:r>
        <w:rPr>
          <w:i/>
          <w:color w:val="FF00FF"/>
          <w:szCs w:val="22"/>
        </w:rPr>
        <w:t>joint operating entities (JOEs).</w:t>
      </w:r>
    </w:p>
    <w:p w14:paraId="2C0DEEE8" w14:textId="266EE50D" w:rsidR="003E418E" w:rsidRPr="001F110A" w:rsidRDefault="003E418E" w:rsidP="003E418E">
      <w:pPr>
        <w:ind w:firstLine="720"/>
        <w:rPr>
          <w:i/>
          <w:color w:val="FF00FF"/>
        </w:rPr>
      </w:pPr>
      <w:r w:rsidRPr="001A25CF">
        <w:rPr>
          <w:szCs w:val="22"/>
        </w:rPr>
        <w:t xml:space="preserve">This POWER SALES AGREEMENT (Agreement) is executed by the UNITED STATES OF AMERICA, Department of Energy, acting by and through the BONNEVILLE POWER ADMINISTRATION (BPA), and </w:t>
      </w:r>
      <w:r w:rsidRPr="001A25CF">
        <w:rPr>
          <w:color w:val="FF0000"/>
          <w:szCs w:val="22"/>
        </w:rPr>
        <w:t>«FULL NAME OF CUSTOMER»</w:t>
      </w:r>
      <w:r w:rsidRPr="001A25CF">
        <w:rPr>
          <w:szCs w:val="22"/>
        </w:rPr>
        <w:t xml:space="preserve"> (</w:t>
      </w:r>
      <w:r w:rsidRPr="001A25CF">
        <w:rPr>
          <w:color w:val="FF0000"/>
          <w:szCs w:val="22"/>
        </w:rPr>
        <w:t>«Customer Name»</w:t>
      </w:r>
      <w:r w:rsidRPr="001A25CF">
        <w:rPr>
          <w:szCs w:val="22"/>
        </w:rPr>
        <w:t xml:space="preserve">), </w:t>
      </w:r>
      <w:r w:rsidRPr="001A25CF">
        <w:rPr>
          <w:rFonts w:cs="Arial"/>
          <w:color w:val="000000"/>
          <w:szCs w:val="22"/>
        </w:rPr>
        <w:t>hereinafter</w:t>
      </w:r>
      <w:r>
        <w:rPr>
          <w:rFonts w:cs="Arial"/>
          <w:color w:val="000000"/>
          <w:szCs w:val="22"/>
        </w:rPr>
        <w:t xml:space="preserve"> individually referred to as “Party” and</w:t>
      </w:r>
      <w:r w:rsidRPr="001A25CF">
        <w:rPr>
          <w:rFonts w:cs="Arial"/>
          <w:color w:val="000000"/>
          <w:szCs w:val="22"/>
        </w:rPr>
        <w:t xml:space="preserve"> </w:t>
      </w:r>
      <w:r w:rsidRPr="001A25CF">
        <w:rPr>
          <w:rFonts w:cs="Arial"/>
          <w:bCs/>
          <w:color w:val="000000"/>
          <w:szCs w:val="22"/>
        </w:rPr>
        <w:t>collectively referred</w:t>
      </w:r>
      <w:r w:rsidRPr="001A25CF">
        <w:rPr>
          <w:rFonts w:cs="Arial"/>
          <w:color w:val="000000"/>
          <w:szCs w:val="22"/>
        </w:rPr>
        <w:t xml:space="preserve"> to as the </w:t>
      </w:r>
      <w:r>
        <w:rPr>
          <w:rFonts w:cs="Arial"/>
          <w:color w:val="000000"/>
          <w:szCs w:val="22"/>
        </w:rPr>
        <w:t>“</w:t>
      </w:r>
      <w:r w:rsidRPr="001A25CF">
        <w:rPr>
          <w:rFonts w:cs="Arial"/>
          <w:bCs/>
          <w:color w:val="000000"/>
          <w:szCs w:val="22"/>
        </w:rPr>
        <w:t>Parties</w:t>
      </w:r>
      <w:r>
        <w:rPr>
          <w:rFonts w:cs="Arial"/>
          <w:color w:val="000000"/>
          <w:szCs w:val="22"/>
        </w:rPr>
        <w:t>”</w:t>
      </w:r>
      <w:r w:rsidRPr="001A25CF">
        <w:rPr>
          <w:szCs w:val="22"/>
        </w:rPr>
        <w:t xml:space="preserve">.  </w:t>
      </w:r>
      <w:r w:rsidRPr="001A25CF">
        <w:rPr>
          <w:color w:val="FF0000"/>
          <w:szCs w:val="22"/>
        </w:rPr>
        <w:t>«Customer Name»</w:t>
      </w:r>
      <w:r w:rsidRPr="001A25CF">
        <w:rPr>
          <w:szCs w:val="22"/>
        </w:rPr>
        <w:t xml:space="preserve"> is a </w:t>
      </w:r>
      <w:r w:rsidRPr="001A25CF">
        <w:rPr>
          <w:color w:val="FF0000"/>
          <w:szCs w:val="22"/>
        </w:rPr>
        <w:t>«</w:t>
      </w:r>
      <w:r w:rsidRPr="002E2FA4">
        <w:rPr>
          <w:color w:val="FF0000"/>
          <w:szCs w:val="22"/>
        </w:rPr>
        <w:t>public utility</w:t>
      </w:r>
      <w:r>
        <w:rPr>
          <w:color w:val="FF0000"/>
          <w:szCs w:val="22"/>
        </w:rPr>
        <w:t xml:space="preserve"> district</w:t>
      </w:r>
      <w:r w:rsidRPr="002E2FA4">
        <w:rPr>
          <w:color w:val="FF0000"/>
          <w:szCs w:val="22"/>
        </w:rPr>
        <w:t xml:space="preserve">, </w:t>
      </w:r>
      <w:r>
        <w:rPr>
          <w:color w:val="FF0000"/>
          <w:szCs w:val="22"/>
        </w:rPr>
        <w:t>people’s utility district, non-profit corporation</w:t>
      </w:r>
      <w:r w:rsidRPr="002E2FA4">
        <w:rPr>
          <w:color w:val="FF0000"/>
          <w:szCs w:val="22"/>
        </w:rPr>
        <w:t>, municipal</w:t>
      </w:r>
      <w:r>
        <w:rPr>
          <w:color w:val="FF0000"/>
          <w:szCs w:val="22"/>
        </w:rPr>
        <w:t xml:space="preserve"> corporation</w:t>
      </w:r>
      <w:r w:rsidRPr="002E2FA4">
        <w:rPr>
          <w:color w:val="FF0000"/>
          <w:szCs w:val="22"/>
        </w:rPr>
        <w:t xml:space="preserve">, </w:t>
      </w:r>
      <w:r>
        <w:rPr>
          <w:color w:val="FF0000"/>
          <w:szCs w:val="22"/>
        </w:rPr>
        <w:t>public body formed under tribal law, federal agency</w:t>
      </w:r>
      <w:r w:rsidRPr="001A25CF">
        <w:rPr>
          <w:color w:val="FF0000"/>
          <w:szCs w:val="22"/>
        </w:rPr>
        <w:t>»</w:t>
      </w:r>
      <w:r w:rsidRPr="001A25CF">
        <w:rPr>
          <w:szCs w:val="22"/>
        </w:rPr>
        <w:t>, organized</w:t>
      </w:r>
      <w:r>
        <w:rPr>
          <w:szCs w:val="22"/>
        </w:rPr>
        <w:t xml:space="preserve"> and authorized</w:t>
      </w:r>
      <w:r w:rsidRPr="001A25CF">
        <w:rPr>
          <w:szCs w:val="22"/>
        </w:rPr>
        <w:t xml:space="preserve"> under the laws of the State of </w:t>
      </w:r>
      <w:r w:rsidRPr="001A25CF">
        <w:rPr>
          <w:color w:val="FF0000"/>
          <w:szCs w:val="22"/>
        </w:rPr>
        <w:t>«</w:t>
      </w:r>
      <w:r>
        <w:rPr>
          <w:color w:val="FF0000"/>
          <w:szCs w:val="22"/>
        </w:rPr>
        <w:t>State</w:t>
      </w:r>
      <w:r w:rsidRPr="001A25CF">
        <w:rPr>
          <w:color w:val="FF0000"/>
          <w:szCs w:val="22"/>
        </w:rPr>
        <w:t>»</w:t>
      </w:r>
      <w:r w:rsidRPr="001A25CF">
        <w:rPr>
          <w:szCs w:val="22"/>
        </w:rPr>
        <w:t>,</w:t>
      </w:r>
      <w:r w:rsidRPr="00D54B93">
        <w:rPr>
          <w:szCs w:val="22"/>
        </w:rPr>
        <w:t xml:space="preserve"> </w:t>
      </w:r>
      <w:r w:rsidRPr="001A25CF">
        <w:rPr>
          <w:szCs w:val="22"/>
        </w:rPr>
        <w:t xml:space="preserve">to </w:t>
      </w:r>
      <w:r>
        <w:rPr>
          <w:szCs w:val="22"/>
        </w:rPr>
        <w:t xml:space="preserve">purchase and distribute electric power to </w:t>
      </w:r>
      <w:r w:rsidRPr="001A25CF">
        <w:rPr>
          <w:szCs w:val="22"/>
        </w:rPr>
        <w:t>serve retail consumer</w:t>
      </w:r>
      <w:r>
        <w:rPr>
          <w:szCs w:val="22"/>
        </w:rPr>
        <w:t xml:space="preserve">s </w:t>
      </w:r>
      <w:r w:rsidRPr="001A25CF">
        <w:rPr>
          <w:szCs w:val="22"/>
        </w:rPr>
        <w:t xml:space="preserve">from its distribution system within its service area. </w:t>
      </w:r>
      <w:r w:rsidRPr="007B106E">
        <w:rPr>
          <w:i/>
          <w:color w:val="FF00FF"/>
          <w:u w:val="single"/>
        </w:rPr>
        <w:t>Drafter’s Note</w:t>
      </w:r>
      <w:r w:rsidRPr="007B106E">
        <w:rPr>
          <w:i/>
          <w:color w:val="FF00FF"/>
        </w:rPr>
        <w:t xml:space="preserve">:  </w:t>
      </w:r>
      <w:r w:rsidR="001F110A">
        <w:rPr>
          <w:i/>
          <w:color w:val="FF00FF"/>
        </w:rPr>
        <w:t>M</w:t>
      </w:r>
      <w:r w:rsidRPr="007B106E">
        <w:rPr>
          <w:i/>
          <w:color w:val="FF00FF"/>
        </w:rPr>
        <w:t>odify the previous sentence for tribal utilities and federal agencies to reflect their legal status independent of the state.</w:t>
      </w:r>
    </w:p>
    <w:p w14:paraId="2B886EC3" w14:textId="1AC306F5" w:rsidR="003E418E" w:rsidRPr="006D3892" w:rsidRDefault="00A26462" w:rsidP="003A0D33">
      <w:pPr>
        <w:rPr>
          <w:i/>
          <w:color w:val="FF00FF"/>
        </w:rPr>
      </w:pPr>
      <w:r w:rsidRPr="006D3892">
        <w:rPr>
          <w:i/>
          <w:color w:val="FF00FF"/>
        </w:rPr>
        <w:t>End Option 1</w:t>
      </w:r>
    </w:p>
    <w:p w14:paraId="0834C2CC" w14:textId="77777777" w:rsidR="00A26462" w:rsidRDefault="00A26462" w:rsidP="003A0D33">
      <w:pPr>
        <w:rPr>
          <w:szCs w:val="22"/>
        </w:rPr>
      </w:pPr>
    </w:p>
    <w:p w14:paraId="222232CE" w14:textId="20137180" w:rsidR="001F69A6" w:rsidRPr="001F110A" w:rsidRDefault="001F69A6" w:rsidP="001F110A">
      <w:pPr>
        <w:ind w:firstLine="720"/>
        <w:rPr>
          <w:i/>
          <w:color w:val="FF00FF"/>
        </w:rPr>
      </w:pPr>
      <w:r w:rsidRPr="008E7293">
        <w:rPr>
          <w:i/>
          <w:color w:val="FF00FF"/>
          <w:u w:val="single"/>
        </w:rPr>
        <w:t>Option 2</w:t>
      </w:r>
      <w:r>
        <w:rPr>
          <w:i/>
          <w:color w:val="FF00FF"/>
        </w:rPr>
        <w:t>:  Include the following for customers that are JOEs</w:t>
      </w:r>
      <w:r w:rsidR="00A04F2C">
        <w:rPr>
          <w:i/>
          <w:color w:val="FF00FF"/>
        </w:rPr>
        <w:t>.</w:t>
      </w:r>
    </w:p>
    <w:p w14:paraId="506100ED" w14:textId="7BB06C9D" w:rsidR="001F69A6" w:rsidRPr="006D3892" w:rsidRDefault="001F69A6" w:rsidP="006D3892">
      <w:pPr>
        <w:ind w:firstLine="720"/>
        <w:rPr>
          <w:i/>
        </w:rPr>
      </w:pPr>
      <w:r w:rsidRPr="001A25CF">
        <w:rPr>
          <w:szCs w:val="22"/>
        </w:rPr>
        <w:t xml:space="preserve">This POWER SALES AGREEMENT (Agreement) is executed by the UNITED STATES OF AMERICA, Department of Energy, acting by and through the BONNEVILLE POWER ADMINISTRATION (BPA), and </w:t>
      </w:r>
      <w:r w:rsidRPr="001A25CF">
        <w:rPr>
          <w:color w:val="FF0000"/>
          <w:szCs w:val="22"/>
        </w:rPr>
        <w:t>«FULL NAME OF CUSTOMER»</w:t>
      </w:r>
      <w:r w:rsidRPr="001A25CF">
        <w:rPr>
          <w:szCs w:val="22"/>
        </w:rPr>
        <w:t xml:space="preserve"> (</w:t>
      </w:r>
      <w:r w:rsidRPr="001A25CF">
        <w:rPr>
          <w:color w:val="FF0000"/>
          <w:szCs w:val="22"/>
        </w:rPr>
        <w:t>«Customer Name»</w:t>
      </w:r>
      <w:r w:rsidRPr="001A25CF">
        <w:rPr>
          <w:szCs w:val="22"/>
        </w:rPr>
        <w:t xml:space="preserve">), </w:t>
      </w:r>
      <w:r w:rsidRPr="001A25CF">
        <w:rPr>
          <w:rFonts w:cs="Arial"/>
          <w:color w:val="000000"/>
          <w:szCs w:val="22"/>
        </w:rPr>
        <w:t>hereinafter</w:t>
      </w:r>
      <w:r>
        <w:rPr>
          <w:rFonts w:cs="Arial"/>
          <w:color w:val="000000"/>
          <w:szCs w:val="22"/>
        </w:rPr>
        <w:t xml:space="preserve"> individually referred to as “Party” and</w:t>
      </w:r>
      <w:r w:rsidRPr="001A25CF">
        <w:rPr>
          <w:rFonts w:cs="Arial"/>
          <w:color w:val="000000"/>
          <w:szCs w:val="22"/>
        </w:rPr>
        <w:t xml:space="preserve"> </w:t>
      </w:r>
      <w:r w:rsidRPr="001A25CF">
        <w:rPr>
          <w:rFonts w:cs="Arial"/>
          <w:bCs/>
          <w:color w:val="000000"/>
          <w:szCs w:val="22"/>
        </w:rPr>
        <w:t>collectively referred</w:t>
      </w:r>
      <w:r w:rsidRPr="001A25CF">
        <w:rPr>
          <w:rFonts w:cs="Arial"/>
          <w:color w:val="000000"/>
          <w:szCs w:val="22"/>
        </w:rPr>
        <w:t xml:space="preserve"> to as the </w:t>
      </w:r>
      <w:r>
        <w:rPr>
          <w:rFonts w:cs="Arial"/>
          <w:color w:val="000000"/>
          <w:szCs w:val="22"/>
        </w:rPr>
        <w:t>“</w:t>
      </w:r>
      <w:r w:rsidRPr="001A25CF">
        <w:rPr>
          <w:rFonts w:cs="Arial"/>
          <w:bCs/>
          <w:color w:val="000000"/>
          <w:szCs w:val="22"/>
        </w:rPr>
        <w:t>Parties</w:t>
      </w:r>
      <w:r>
        <w:rPr>
          <w:rFonts w:cs="Arial"/>
          <w:color w:val="000000"/>
          <w:szCs w:val="22"/>
        </w:rPr>
        <w:t>”</w:t>
      </w:r>
      <w:r w:rsidRPr="001A25CF">
        <w:rPr>
          <w:szCs w:val="22"/>
        </w:rPr>
        <w:t xml:space="preserve">.  </w:t>
      </w:r>
      <w:r w:rsidRPr="001A25CF">
        <w:rPr>
          <w:color w:val="FF0000"/>
          <w:szCs w:val="22"/>
        </w:rPr>
        <w:t>«Customer Name»</w:t>
      </w:r>
      <w:r w:rsidRPr="001A25CF">
        <w:rPr>
          <w:szCs w:val="22"/>
        </w:rPr>
        <w:t xml:space="preserve"> is a </w:t>
      </w:r>
      <w:r>
        <w:rPr>
          <w:color w:val="FF0000"/>
          <w:szCs w:val="22"/>
        </w:rPr>
        <w:t>«joint operating entity with cooperative utility members</w:t>
      </w:r>
      <w:r w:rsidRPr="001A25CF">
        <w:rPr>
          <w:color w:val="FF0000"/>
          <w:szCs w:val="22"/>
        </w:rPr>
        <w:t>»</w:t>
      </w:r>
      <w:r w:rsidRPr="001A25CF">
        <w:rPr>
          <w:szCs w:val="22"/>
        </w:rPr>
        <w:t xml:space="preserve"> </w:t>
      </w:r>
      <w:r>
        <w:rPr>
          <w:color w:val="FF0000"/>
          <w:szCs w:val="22"/>
        </w:rPr>
        <w:t xml:space="preserve">«joint operating entity with </w:t>
      </w:r>
      <w:r w:rsidRPr="003519DF">
        <w:rPr>
          <w:color w:val="FF0000"/>
          <w:szCs w:val="22"/>
        </w:rPr>
        <w:t>public utility members»</w:t>
      </w:r>
      <w:r w:rsidRPr="003519DF">
        <w:rPr>
          <w:szCs w:val="22"/>
        </w:rPr>
        <w:t xml:space="preserve"> </w:t>
      </w:r>
      <w:r w:rsidR="00E224DE" w:rsidRPr="006509A7">
        <w:t>(</w:t>
      </w:r>
      <w:r w:rsidR="00E224DE" w:rsidRPr="006509A7">
        <w:rPr>
          <w:color w:val="FF0000"/>
        </w:rPr>
        <w:t>«Customer Name»</w:t>
      </w:r>
      <w:r w:rsidR="00E224DE" w:rsidRPr="006509A7">
        <w:t xml:space="preserve"> Member(s)” or “Member(s)”)</w:t>
      </w:r>
      <w:r w:rsidR="00E224DE" w:rsidRPr="003519DF">
        <w:t xml:space="preserve">, </w:t>
      </w:r>
      <w:r w:rsidR="00922CA4" w:rsidRPr="003519DF">
        <w:rPr>
          <w:szCs w:val="22"/>
        </w:rPr>
        <w:t xml:space="preserve">which are </w:t>
      </w:r>
      <w:r w:rsidRPr="003519DF">
        <w:rPr>
          <w:szCs w:val="22"/>
        </w:rPr>
        <w:t xml:space="preserve">organized and authorized under the laws of the States of </w:t>
      </w:r>
      <w:r w:rsidRPr="003519DF">
        <w:rPr>
          <w:color w:val="FF0000"/>
          <w:szCs w:val="22"/>
        </w:rPr>
        <w:t>«States»</w:t>
      </w:r>
      <w:r w:rsidRPr="003519DF">
        <w:rPr>
          <w:szCs w:val="22"/>
        </w:rPr>
        <w:t>, to purchase and distribute electric power to serve retail consumers from their distribution systems within their service areas.</w:t>
      </w:r>
      <w:r w:rsidR="00E01BAD" w:rsidRPr="003519DF">
        <w:rPr>
          <w:szCs w:val="22"/>
        </w:rPr>
        <w:t xml:space="preserve">  </w:t>
      </w:r>
      <w:r w:rsidR="00E01BAD" w:rsidRPr="006509A7">
        <w:rPr>
          <w:color w:val="FF0000"/>
        </w:rPr>
        <w:t>«Customer Name»</w:t>
      </w:r>
      <w:r w:rsidR="00E01BAD" w:rsidRPr="006509A7">
        <w:t xml:space="preserve"> Members </w:t>
      </w:r>
      <w:r w:rsidR="000958BA" w:rsidRPr="006509A7">
        <w:t xml:space="preserve">under this Agreement </w:t>
      </w:r>
      <w:r w:rsidR="00E01BAD" w:rsidRPr="006509A7">
        <w:t>are identified in the table in section</w:t>
      </w:r>
      <w:r w:rsidR="000958BA" w:rsidRPr="006509A7">
        <w:t> 1.1</w:t>
      </w:r>
      <w:r w:rsidR="00E01BAD" w:rsidRPr="006509A7">
        <w:t xml:space="preserve"> of Exhibit B.</w:t>
      </w:r>
    </w:p>
    <w:p w14:paraId="777FAC7A" w14:textId="1F6BA6FF" w:rsidR="001F69A6" w:rsidRPr="006D3892" w:rsidRDefault="001F69A6" w:rsidP="003A0D33">
      <w:pPr>
        <w:rPr>
          <w:i/>
          <w:color w:val="FF00FF"/>
        </w:rPr>
      </w:pPr>
      <w:r w:rsidRPr="006D3892">
        <w:rPr>
          <w:i/>
          <w:color w:val="FF00FF"/>
        </w:rPr>
        <w:t>End Option 2</w:t>
      </w:r>
    </w:p>
    <w:p w14:paraId="66D392FE" w14:textId="73BFBBB3" w:rsidR="003E418E" w:rsidRPr="00F95478" w:rsidRDefault="003E418E" w:rsidP="003F3746">
      <w:pPr>
        <w:keepNext/>
        <w:jc w:val="center"/>
      </w:pPr>
      <w:bookmarkStart w:id="3" w:name="_Toc181026379"/>
      <w:bookmarkStart w:id="4" w:name="_Toc181026849"/>
      <w:bookmarkStart w:id="5" w:name="_Toc181026988"/>
      <w:bookmarkStart w:id="6" w:name="_Toc181176149"/>
      <w:bookmarkStart w:id="7" w:name="_Toc181177170"/>
      <w:bookmarkStart w:id="8" w:name="_Toc185493755"/>
      <w:bookmarkStart w:id="9" w:name="_Toc185494191"/>
      <w:bookmarkStart w:id="10" w:name="_Toc192592538"/>
      <w:bookmarkStart w:id="11" w:name="RECITALS"/>
      <w:bookmarkStart w:id="12" w:name="_Toc181017114"/>
      <w:r w:rsidRPr="00F95478">
        <w:rPr>
          <w:rStyle w:val="SECTIONHEADERChar"/>
        </w:rPr>
        <w:lastRenderedPageBreak/>
        <w:t>RECITALS</w:t>
      </w:r>
      <w:bookmarkEnd w:id="3"/>
      <w:bookmarkEnd w:id="4"/>
      <w:bookmarkEnd w:id="5"/>
      <w:bookmarkEnd w:id="6"/>
      <w:bookmarkEnd w:id="7"/>
      <w:bookmarkEnd w:id="8"/>
      <w:bookmarkEnd w:id="9"/>
      <w:bookmarkEnd w:id="10"/>
      <w:r w:rsidR="00170E11">
        <w:rPr>
          <w:rStyle w:val="SECTIONHEADERChar"/>
        </w:rPr>
        <w:t xml:space="preserve"> </w:t>
      </w:r>
      <w:bookmarkEnd w:id="11"/>
      <w:r w:rsidR="00C251EA" w:rsidRPr="0016307A">
        <w:rPr>
          <w:b/>
          <w:bCs/>
          <w:i/>
          <w:iCs/>
          <w:vanish/>
          <w:color w:val="FF0000"/>
        </w:rPr>
        <w:t>(</w:t>
      </w:r>
      <w:r w:rsidR="00B05D06">
        <w:rPr>
          <w:b/>
          <w:bCs/>
          <w:i/>
          <w:iCs/>
          <w:vanish/>
          <w:color w:val="FF0000"/>
        </w:rPr>
        <w:t>06/18/25</w:t>
      </w:r>
      <w:r w:rsidR="00A15BC1" w:rsidRPr="0016307A">
        <w:rPr>
          <w:b/>
          <w:bCs/>
          <w:i/>
          <w:iCs/>
          <w:vanish/>
          <w:color w:val="FF0000"/>
        </w:rPr>
        <w:t xml:space="preserve"> </w:t>
      </w:r>
      <w:r w:rsidRPr="0016307A">
        <w:rPr>
          <w:b/>
          <w:bCs/>
          <w:i/>
          <w:iCs/>
          <w:vanish/>
          <w:color w:val="FF0000"/>
        </w:rPr>
        <w:t>Version)</w:t>
      </w:r>
      <w:bookmarkEnd w:id="12"/>
    </w:p>
    <w:p w14:paraId="5BCE2D66" w14:textId="77777777" w:rsidR="00A26462" w:rsidRPr="00A26462" w:rsidRDefault="00A26462" w:rsidP="003F3746">
      <w:pPr>
        <w:keepNext/>
        <w:rPr>
          <w:iCs/>
        </w:rPr>
      </w:pPr>
    </w:p>
    <w:p w14:paraId="6C9D7B61" w14:textId="093108EB" w:rsidR="003E418E" w:rsidRPr="008862E7" w:rsidRDefault="003E418E" w:rsidP="003E418E">
      <w:pPr>
        <w:keepNext/>
        <w:rPr>
          <w:i/>
          <w:color w:val="FF00FF"/>
        </w:rPr>
      </w:pPr>
      <w:r>
        <w:rPr>
          <w:i/>
          <w:color w:val="FF00FF"/>
          <w:u w:val="single"/>
        </w:rPr>
        <w:t>Option</w:t>
      </w:r>
      <w:r w:rsidRPr="0066790B">
        <w:rPr>
          <w:i/>
          <w:color w:val="FF00FF"/>
        </w:rPr>
        <w:t>:</w:t>
      </w:r>
      <w:r w:rsidRPr="008862E7">
        <w:rPr>
          <w:i/>
          <w:color w:val="FF00FF"/>
        </w:rPr>
        <w:t xml:space="preserve">  Include </w:t>
      </w:r>
      <w:r w:rsidR="00170E11">
        <w:rPr>
          <w:i/>
          <w:color w:val="FF00FF"/>
        </w:rPr>
        <w:t>the following</w:t>
      </w:r>
      <w:r w:rsidRPr="008862E7">
        <w:rPr>
          <w:i/>
          <w:color w:val="FF00FF"/>
        </w:rPr>
        <w:t xml:space="preserve"> for customers that had a Regional Dialogue contract and include that RD contract number.</w:t>
      </w:r>
    </w:p>
    <w:p w14:paraId="442DA35D" w14:textId="392FD7B8" w:rsidR="00A26462" w:rsidRDefault="003E418E" w:rsidP="003E418E">
      <w:pPr>
        <w:ind w:firstLine="720"/>
      </w:pPr>
      <w:r w:rsidRPr="004E06B7">
        <w:rPr>
          <w:color w:val="FF0000"/>
        </w:rPr>
        <w:t>«Customer Name»</w:t>
      </w:r>
      <w:r w:rsidRPr="004E06B7">
        <w:t>’s power sales agreement Contract No. </w:t>
      </w:r>
      <w:r w:rsidRPr="004E06B7">
        <w:rPr>
          <w:color w:val="FF0000"/>
        </w:rPr>
        <w:t>«##PB»</w:t>
      </w:r>
      <w:r w:rsidRPr="004E06B7">
        <w:noBreakHyphen/>
      </w:r>
      <w:r w:rsidRPr="004E06B7">
        <w:rPr>
          <w:color w:val="FF0000"/>
        </w:rPr>
        <w:t>«#####»</w:t>
      </w:r>
      <w:r w:rsidRPr="004E06B7">
        <w:t xml:space="preserve"> continues through September 30, 2028, and power </w:t>
      </w:r>
      <w:r w:rsidR="00FA79F0">
        <w:t>sales</w:t>
      </w:r>
      <w:r w:rsidR="00FA79F0" w:rsidRPr="004E06B7">
        <w:t xml:space="preserve"> </w:t>
      </w:r>
      <w:r w:rsidRPr="004E06B7">
        <w:t>under this Agreement begin on October 1, 2028.  All obligations and liabilities accrued under Contract No. </w:t>
      </w:r>
      <w:r w:rsidRPr="004E06B7">
        <w:rPr>
          <w:color w:val="FF0000"/>
        </w:rPr>
        <w:t>«##PB»</w:t>
      </w:r>
      <w:r w:rsidRPr="004E06B7">
        <w:noBreakHyphen/>
      </w:r>
      <w:r w:rsidRPr="004E06B7">
        <w:rPr>
          <w:color w:val="FF0000"/>
        </w:rPr>
        <w:t>«#####»</w:t>
      </w:r>
      <w:r w:rsidRPr="004E06B7">
        <w:t xml:space="preserve"> are preserved until satisfied.</w:t>
      </w:r>
    </w:p>
    <w:p w14:paraId="70932FAC" w14:textId="315C7CD4" w:rsidR="003E418E" w:rsidRPr="009F6125" w:rsidRDefault="003E418E" w:rsidP="009F6125">
      <w:pPr>
        <w:keepNext/>
        <w:rPr>
          <w:i/>
          <w:color w:val="FF00FF"/>
        </w:rPr>
      </w:pPr>
      <w:r w:rsidRPr="003E418E">
        <w:rPr>
          <w:i/>
          <w:color w:val="FF00FF"/>
        </w:rPr>
        <w:t>End Option</w:t>
      </w:r>
    </w:p>
    <w:p w14:paraId="5998C801" w14:textId="77777777" w:rsidR="003E418E" w:rsidRPr="004E06B7" w:rsidRDefault="003E418E" w:rsidP="003E418E">
      <w:pPr>
        <w:ind w:firstLine="720"/>
      </w:pPr>
    </w:p>
    <w:p w14:paraId="553DA534" w14:textId="389596B8" w:rsidR="003E418E" w:rsidRPr="004E06B7" w:rsidRDefault="003E418E" w:rsidP="003E418E">
      <w:pPr>
        <w:ind w:firstLine="720"/>
      </w:pPr>
      <w:r w:rsidRPr="004E06B7">
        <w:t>BPA is a functionally separated organization with distinct administrative and decision-making activities for BPA’s power and transmission functions.  References in this Agreement to Power Services or Transmission Services are solely for the purpose of clarifying which BPA function is responsible for such</w:t>
      </w:r>
      <w:r w:rsidR="00D216B5" w:rsidRPr="00D216B5">
        <w:rPr>
          <w:szCs w:val="22"/>
        </w:rPr>
        <w:t xml:space="preserve"> </w:t>
      </w:r>
      <w:r w:rsidR="00D216B5" w:rsidRPr="00B16EE8">
        <w:rPr>
          <w:szCs w:val="22"/>
        </w:rPr>
        <w:t>administrative and decision-making activities</w:t>
      </w:r>
      <w:r w:rsidRPr="004E06B7">
        <w:t>.</w:t>
      </w:r>
    </w:p>
    <w:p w14:paraId="38F7A9BC" w14:textId="77777777" w:rsidR="003E418E" w:rsidRPr="004E06B7" w:rsidRDefault="003E418E" w:rsidP="003E418E">
      <w:pPr>
        <w:ind w:firstLine="720"/>
      </w:pPr>
    </w:p>
    <w:p w14:paraId="10377614" w14:textId="162325BE" w:rsidR="003E418E" w:rsidRPr="004E06B7" w:rsidRDefault="003E418E" w:rsidP="003E418E">
      <w:pPr>
        <w:ind w:firstLine="720"/>
      </w:pPr>
      <w:r w:rsidRPr="004E06B7">
        <w:t xml:space="preserve">BPA is authorized to market electric power to qualified entities eligible to purchase such power.  Under </w:t>
      </w:r>
      <w:r w:rsidR="00626729">
        <w:t>S</w:t>
      </w:r>
      <w:r w:rsidR="00626729" w:rsidRPr="004E06B7">
        <w:t>ection </w:t>
      </w:r>
      <w:r w:rsidRPr="004E06B7">
        <w:t xml:space="preserve">5(b)(1) of the </w:t>
      </w:r>
      <w:r w:rsidR="002446FB" w:rsidRPr="007C202D">
        <w:t xml:space="preserve">Pacific Northwest Electric Power Planning and Conservation Act </w:t>
      </w:r>
      <w:r w:rsidR="002446FB">
        <w:t>(</w:t>
      </w:r>
      <w:r w:rsidRPr="004E06B7">
        <w:t>Northwest Power Act</w:t>
      </w:r>
      <w:r w:rsidR="002446FB">
        <w:t>)</w:t>
      </w:r>
      <w:r w:rsidRPr="004E06B7">
        <w:t>,</w:t>
      </w:r>
      <w:r w:rsidR="002446FB" w:rsidRPr="007C202D">
        <w:t xml:space="preserve"> </w:t>
      </w:r>
      <w:r w:rsidR="002446FB" w:rsidRPr="00B8345E">
        <w:t>16 U</w:t>
      </w:r>
      <w:r w:rsidR="006D3BA6">
        <w:t>.</w:t>
      </w:r>
      <w:r w:rsidR="002446FB" w:rsidRPr="00B8345E">
        <w:t>S</w:t>
      </w:r>
      <w:r w:rsidR="006D3BA6">
        <w:t>.</w:t>
      </w:r>
      <w:r w:rsidR="002446FB" w:rsidRPr="00B8345E">
        <w:t>C</w:t>
      </w:r>
      <w:r w:rsidR="006D3BA6">
        <w:t>.</w:t>
      </w:r>
      <w:r w:rsidR="002446FB" w:rsidRPr="00B8345E">
        <w:t xml:space="preserve"> § 839c(b)(</w:t>
      </w:r>
      <w:r w:rsidR="002446FB" w:rsidRPr="009F387E">
        <w:t>1</w:t>
      </w:r>
      <w:r w:rsidR="002446FB" w:rsidRPr="00B8345E">
        <w:t xml:space="preserve">), </w:t>
      </w:r>
      <w:r w:rsidRPr="00B8345E">
        <w:t>BPA</w:t>
      </w:r>
      <w:r w:rsidRPr="004E06B7">
        <w:t xml:space="preserve"> is obligated to offer a power sales agreement to any eligible customer for the sale and purchase of electric power to serve the customer’s regional consumer load not served by the customer’s resources.</w:t>
      </w:r>
    </w:p>
    <w:p w14:paraId="3AB99C81" w14:textId="77777777" w:rsidR="003E418E" w:rsidRPr="004E06B7" w:rsidRDefault="003E418E" w:rsidP="003E418E">
      <w:pPr>
        <w:ind w:firstLine="720"/>
      </w:pPr>
    </w:p>
    <w:p w14:paraId="6245D8CB" w14:textId="7B737818" w:rsidR="00CF6407" w:rsidRPr="00B16EE8" w:rsidRDefault="00CF6407" w:rsidP="00CF6407">
      <w:pPr>
        <w:keepNext/>
        <w:rPr>
          <w:i/>
          <w:color w:val="FF00FF"/>
          <w:szCs w:val="22"/>
        </w:rPr>
      </w:pPr>
      <w:bookmarkStart w:id="13" w:name="_Hlk192248196"/>
      <w:r w:rsidRPr="00B16EE8">
        <w:rPr>
          <w:i/>
          <w:color w:val="FF00FF"/>
          <w:szCs w:val="22"/>
          <w:u w:val="single"/>
        </w:rPr>
        <w:t>Option</w:t>
      </w:r>
      <w:r w:rsidRPr="00B16EE8">
        <w:rPr>
          <w:i/>
          <w:color w:val="FF00FF"/>
          <w:szCs w:val="22"/>
        </w:rPr>
        <w:t xml:space="preserve">:  Include </w:t>
      </w:r>
      <w:r w:rsidR="00170E11">
        <w:rPr>
          <w:i/>
          <w:color w:val="FF00FF"/>
          <w:szCs w:val="22"/>
        </w:rPr>
        <w:t>the following</w:t>
      </w:r>
      <w:r w:rsidRPr="00B16EE8">
        <w:rPr>
          <w:i/>
          <w:color w:val="FF00FF"/>
          <w:szCs w:val="22"/>
        </w:rPr>
        <w:t xml:space="preserve"> for customers that </w:t>
      </w:r>
      <w:r>
        <w:rPr>
          <w:i/>
          <w:color w:val="FF00FF"/>
          <w:szCs w:val="22"/>
        </w:rPr>
        <w:t>are JOEs</w:t>
      </w:r>
      <w:r w:rsidRPr="00B16EE8">
        <w:rPr>
          <w:i/>
          <w:color w:val="FF00FF"/>
          <w:szCs w:val="22"/>
        </w:rPr>
        <w:t>.</w:t>
      </w:r>
    </w:p>
    <w:p w14:paraId="2C9AC6E1" w14:textId="0E4737ED" w:rsidR="00CF6407" w:rsidRDefault="00CF6407" w:rsidP="00CF6407">
      <w:pPr>
        <w:ind w:firstLine="720"/>
        <w:rPr>
          <w:szCs w:val="22"/>
        </w:rPr>
      </w:pPr>
      <w:r w:rsidRPr="007C202D">
        <w:t xml:space="preserve">Under </w:t>
      </w:r>
      <w:r>
        <w:t>S</w:t>
      </w:r>
      <w:r w:rsidRPr="007C202D">
        <w:t xml:space="preserve">ection 5(b)(7) of the Northwest Power Act , </w:t>
      </w:r>
      <w:r w:rsidR="00C135F4">
        <w:t xml:space="preserve">a qualified </w:t>
      </w:r>
      <w:r w:rsidR="00B8345E">
        <w:t>joint operating entity (</w:t>
      </w:r>
      <w:r w:rsidR="00C135F4">
        <w:t>JOE</w:t>
      </w:r>
      <w:r w:rsidR="00B8345E">
        <w:t>)</w:t>
      </w:r>
      <w:r w:rsidR="00C135F4">
        <w:t xml:space="preserve"> may request</w:t>
      </w:r>
      <w:r w:rsidR="00B8345E">
        <w:t xml:space="preserve"> a contract for the sale of</w:t>
      </w:r>
      <w:r w:rsidRPr="007C202D">
        <w:t xml:space="preserve"> </w:t>
      </w:r>
      <w:r>
        <w:t>electric</w:t>
      </w:r>
      <w:r w:rsidRPr="007C202D">
        <w:t xml:space="preserve"> power </w:t>
      </w:r>
      <w:r w:rsidR="00C135F4">
        <w:t xml:space="preserve">from BPA </w:t>
      </w:r>
      <w:r w:rsidRPr="007C202D">
        <w:t>for resale to meet the net requirement loads of</w:t>
      </w:r>
      <w:r>
        <w:t xml:space="preserve"> qualifying</w:t>
      </w:r>
      <w:r w:rsidRPr="007C202D">
        <w:t xml:space="preserve"> public body and cooperative customers of BPA that are members of </w:t>
      </w:r>
      <w:r>
        <w:t>the</w:t>
      </w:r>
      <w:r w:rsidRPr="007C202D">
        <w:t xml:space="preserve"> JOE.  </w:t>
      </w:r>
      <w:r w:rsidRPr="006B6B98">
        <w:rPr>
          <w:color w:val="FF0000"/>
          <w:szCs w:val="22"/>
        </w:rPr>
        <w:t>«Customer Name»</w:t>
      </w:r>
      <w:r w:rsidRPr="00B16EE8">
        <w:rPr>
          <w:szCs w:val="22"/>
        </w:rPr>
        <w:t xml:space="preserve"> </w:t>
      </w:r>
      <w:r w:rsidRPr="007C202D">
        <w:t xml:space="preserve">is a JOE within the meaning of the Northwest Power Act and has complied with BPA’s standards of service.  </w:t>
      </w:r>
      <w:r w:rsidRPr="006B6B98">
        <w:rPr>
          <w:color w:val="FF0000"/>
          <w:szCs w:val="22"/>
        </w:rPr>
        <w:t>«Customer Name»</w:t>
      </w:r>
      <w:r w:rsidRPr="00B16EE8">
        <w:rPr>
          <w:szCs w:val="22"/>
        </w:rPr>
        <w:t xml:space="preserve"> </w:t>
      </w:r>
      <w:r w:rsidRPr="007C202D">
        <w:t xml:space="preserve">consists of member </w:t>
      </w:r>
      <w:r w:rsidRPr="006B6B98">
        <w:rPr>
          <w:color w:val="FF0000"/>
          <w:szCs w:val="22"/>
        </w:rPr>
        <w:t xml:space="preserve">«public </w:t>
      </w:r>
      <w:r w:rsidRPr="00D56068">
        <w:rPr>
          <w:color w:val="FF0000"/>
          <w:szCs w:val="22"/>
        </w:rPr>
        <w:t xml:space="preserve">or </w:t>
      </w:r>
      <w:r w:rsidRPr="00D56068">
        <w:rPr>
          <w:color w:val="FF0000"/>
        </w:rPr>
        <w:t>cooperative</w:t>
      </w:r>
      <w:r w:rsidRPr="006B6B98">
        <w:rPr>
          <w:color w:val="FF0000"/>
          <w:szCs w:val="22"/>
        </w:rPr>
        <w:t>»</w:t>
      </w:r>
      <w:r w:rsidRPr="007C202D">
        <w:t xml:space="preserve"> utilities </w:t>
      </w:r>
      <w:r>
        <w:t>that</w:t>
      </w:r>
      <w:r w:rsidRPr="007C202D">
        <w:t xml:space="preserve"> serve firm consumer load in the Region</w:t>
      </w:r>
      <w:r w:rsidRPr="00196DDF">
        <w:t>.</w:t>
      </w:r>
    </w:p>
    <w:p w14:paraId="48CC6521" w14:textId="77777777" w:rsidR="00CF6407" w:rsidRPr="001F110A" w:rsidRDefault="00CF6407" w:rsidP="00CF6407">
      <w:pPr>
        <w:rPr>
          <w:i/>
          <w:color w:val="FF00FF"/>
          <w:szCs w:val="22"/>
        </w:rPr>
      </w:pPr>
      <w:r w:rsidRPr="00B16EE8">
        <w:rPr>
          <w:i/>
          <w:color w:val="FF00FF"/>
          <w:szCs w:val="22"/>
        </w:rPr>
        <w:t>End Option</w:t>
      </w:r>
    </w:p>
    <w:bookmarkEnd w:id="13"/>
    <w:p w14:paraId="0AFA4F21" w14:textId="77777777" w:rsidR="00CF6407" w:rsidRDefault="00CF6407" w:rsidP="003E418E">
      <w:pPr>
        <w:ind w:firstLine="720"/>
      </w:pPr>
    </w:p>
    <w:p w14:paraId="7DB5E663" w14:textId="448A1BE0" w:rsidR="003E418E" w:rsidRPr="004E06B7" w:rsidRDefault="003E418E" w:rsidP="003E418E">
      <w:pPr>
        <w:ind w:firstLine="720"/>
      </w:pPr>
      <w:r w:rsidRPr="004E06B7">
        <w:t>In the final Provider of Choice Policy,</w:t>
      </w:r>
      <w:r w:rsidR="00E012A0">
        <w:t xml:space="preserve"> March 2024</w:t>
      </w:r>
      <w:r w:rsidRPr="004E06B7">
        <w:t xml:space="preserve"> BPA </w:t>
      </w:r>
      <w:r w:rsidR="007403CD">
        <w:t xml:space="preserve">proposed to develop the contracts </w:t>
      </w:r>
      <w:r w:rsidR="00C135F4">
        <w:t>requested under</w:t>
      </w:r>
      <w:r w:rsidR="007403CD">
        <w:t xml:space="preserve"> </w:t>
      </w:r>
      <w:r w:rsidR="00063B08">
        <w:t>S</w:t>
      </w:r>
      <w:r w:rsidR="00063B08" w:rsidRPr="004E06B7">
        <w:t xml:space="preserve">ection 5(b) of the Northwest </w:t>
      </w:r>
      <w:r w:rsidRPr="004E06B7">
        <w:t xml:space="preserve">Power Act </w:t>
      </w:r>
      <w:r w:rsidR="007403CD">
        <w:t xml:space="preserve">consistent with a tiered rates </w:t>
      </w:r>
      <w:r w:rsidRPr="004E06B7">
        <w:t xml:space="preserve">pricing </w:t>
      </w:r>
      <w:r w:rsidR="00170E11">
        <w:t>construct</w:t>
      </w:r>
      <w:r w:rsidR="007403CD">
        <w:t xml:space="preserve"> for the </w:t>
      </w:r>
      <w:r w:rsidR="00C135F4">
        <w:t>S</w:t>
      </w:r>
      <w:r w:rsidR="007403CD">
        <w:t xml:space="preserve">ection 7(b) rate, in order to provide </w:t>
      </w:r>
      <w:r w:rsidRPr="004E06B7">
        <w:t>signals and to encourage the timely development of regional power resource infrastructure to meet regional consumer loads under this Agreement.</w:t>
      </w:r>
    </w:p>
    <w:p w14:paraId="465468E3" w14:textId="77777777" w:rsidR="003E418E" w:rsidRPr="004E06B7" w:rsidRDefault="003E418E" w:rsidP="003E418E">
      <w:pPr>
        <w:ind w:firstLine="720"/>
      </w:pPr>
    </w:p>
    <w:p w14:paraId="2F48AF4C" w14:textId="7D5A62D9" w:rsidR="003E418E" w:rsidRPr="004E06B7" w:rsidRDefault="003E418E" w:rsidP="003E418E">
      <w:pPr>
        <w:ind w:firstLine="720"/>
      </w:pPr>
      <w:r w:rsidRPr="004E06B7">
        <w:t xml:space="preserve">This Agreement effectuates a Contract High Water Mark </w:t>
      </w:r>
      <w:r w:rsidR="00266B1B">
        <w:t xml:space="preserve">(CHWM) </w:t>
      </w:r>
      <w:r w:rsidRPr="004E06B7">
        <w:t xml:space="preserve">for </w:t>
      </w:r>
      <w:r w:rsidRPr="004E06B7">
        <w:rPr>
          <w:color w:val="FF0000"/>
        </w:rPr>
        <w:t>«Customer Name»</w:t>
      </w:r>
      <w:r w:rsidRPr="004E06B7">
        <w:t xml:space="preserve"> that establishes the amount of power </w:t>
      </w:r>
      <w:r w:rsidRPr="004E06B7">
        <w:rPr>
          <w:color w:val="FF0000"/>
        </w:rPr>
        <w:t>«Customer Name»</w:t>
      </w:r>
      <w:r w:rsidRPr="004E06B7">
        <w:t xml:space="preserve"> may purchase from BPA at Tier 1 Rate</w:t>
      </w:r>
      <w:r>
        <w:t>s</w:t>
      </w:r>
      <w:r w:rsidRPr="004E06B7">
        <w:t>.</w:t>
      </w:r>
    </w:p>
    <w:p w14:paraId="2C665C2B" w14:textId="77777777" w:rsidR="003E418E" w:rsidRDefault="003E418E" w:rsidP="006F61D7">
      <w:pPr>
        <w:ind w:left="720"/>
        <w:rPr>
          <w:szCs w:val="22"/>
        </w:rPr>
      </w:pPr>
    </w:p>
    <w:p w14:paraId="1D7F7C32" w14:textId="77777777" w:rsidR="003E418E" w:rsidRPr="001A25CF" w:rsidRDefault="003E418E" w:rsidP="003E418E">
      <w:pPr>
        <w:ind w:firstLine="720"/>
        <w:rPr>
          <w:szCs w:val="22"/>
        </w:rPr>
      </w:pPr>
      <w:r w:rsidRPr="001A25CF">
        <w:rPr>
          <w:szCs w:val="22"/>
        </w:rPr>
        <w:t>The Parties agree:</w:t>
      </w:r>
    </w:p>
    <w:p w14:paraId="4EE41DFA" w14:textId="77777777" w:rsidR="003E418E" w:rsidRPr="003E418E" w:rsidRDefault="003E418E" w:rsidP="003E418E">
      <w:pPr>
        <w:rPr>
          <w:bCs/>
          <w:szCs w:val="22"/>
        </w:rPr>
      </w:pPr>
    </w:p>
    <w:p w14:paraId="739FC53E" w14:textId="40C7910D" w:rsidR="003E418E" w:rsidRPr="00EA1964" w:rsidRDefault="003E418E" w:rsidP="00CD001E">
      <w:pPr>
        <w:pStyle w:val="SECTIONHEADER"/>
      </w:pPr>
      <w:bookmarkStart w:id="14" w:name="TERM1"/>
      <w:bookmarkStart w:id="15" w:name="_Toc181026380"/>
      <w:bookmarkStart w:id="16" w:name="_Toc181026850"/>
      <w:bookmarkStart w:id="17" w:name="_Toc181017115"/>
      <w:bookmarkStart w:id="18" w:name="_Toc181017549"/>
      <w:bookmarkStart w:id="19" w:name="_Toc192592539"/>
      <w:bookmarkStart w:id="20" w:name="_Hlk191297004"/>
      <w:r w:rsidRPr="007726C2">
        <w:t>1.</w:t>
      </w:r>
      <w:r w:rsidRPr="007726C2">
        <w:tab/>
        <w:t>TERM</w:t>
      </w:r>
      <w:bookmarkEnd w:id="14"/>
      <w:bookmarkEnd w:id="15"/>
      <w:bookmarkEnd w:id="16"/>
      <w:bookmarkEnd w:id="17"/>
      <w:bookmarkEnd w:id="18"/>
      <w:bookmarkEnd w:id="19"/>
      <w:r w:rsidR="00170E11">
        <w:t xml:space="preserve"> </w:t>
      </w:r>
      <w:r w:rsidR="00070EDD" w:rsidRPr="00A92C8D">
        <w:rPr>
          <w:i/>
          <w:iCs/>
          <w:vanish/>
          <w:color w:val="FF0000"/>
        </w:rPr>
        <w:t>(</w:t>
      </w:r>
      <w:r w:rsidR="00B05D06">
        <w:rPr>
          <w:i/>
          <w:iCs/>
          <w:vanish/>
          <w:color w:val="FF0000"/>
        </w:rPr>
        <w:t>06/18/25</w:t>
      </w:r>
      <w:r w:rsidR="00A15BC1" w:rsidRPr="00CD001E">
        <w:rPr>
          <w:i/>
          <w:iCs/>
          <w:vanish/>
          <w:color w:val="FF0000"/>
        </w:rPr>
        <w:t xml:space="preserve"> </w:t>
      </w:r>
      <w:r w:rsidR="00070EDD" w:rsidRPr="00CD001E">
        <w:rPr>
          <w:i/>
          <w:iCs/>
          <w:vanish/>
          <w:color w:val="FF0000"/>
        </w:rPr>
        <w:t>Version)</w:t>
      </w:r>
    </w:p>
    <w:p w14:paraId="3E18C224" w14:textId="77777777" w:rsidR="00203F84" w:rsidRPr="00027FB6" w:rsidRDefault="00203F84" w:rsidP="00203F84">
      <w:pPr>
        <w:keepNext/>
        <w:ind w:left="720"/>
        <w:rPr>
          <w:i/>
          <w:color w:val="FF00FF"/>
          <w:szCs w:val="22"/>
        </w:rPr>
      </w:pPr>
      <w:r w:rsidRPr="00027FB6">
        <w:rPr>
          <w:i/>
          <w:color w:val="FF00FF"/>
          <w:szCs w:val="22"/>
          <w:u w:val="single"/>
        </w:rPr>
        <w:t>Option 1</w:t>
      </w:r>
      <w:r w:rsidRPr="00027FB6">
        <w:rPr>
          <w:i/>
          <w:color w:val="FF00FF"/>
          <w:szCs w:val="22"/>
        </w:rPr>
        <w:t xml:space="preserve">:  Include the </w:t>
      </w:r>
      <w:r w:rsidRPr="005B28E2">
        <w:rPr>
          <w:i/>
          <w:color w:val="FF00FF"/>
          <w:szCs w:val="22"/>
        </w:rPr>
        <w:t>following</w:t>
      </w:r>
      <w:r w:rsidRPr="00027FB6">
        <w:rPr>
          <w:i/>
          <w:color w:val="FF00FF"/>
          <w:szCs w:val="22"/>
        </w:rPr>
        <w:t xml:space="preserve"> for customers who do NOT need RUS approval.</w:t>
      </w:r>
    </w:p>
    <w:p w14:paraId="535ECFF6" w14:textId="67CAF76F" w:rsidR="003E418E" w:rsidRPr="00027FB6" w:rsidRDefault="003E418E" w:rsidP="003E418E">
      <w:pPr>
        <w:ind w:left="720"/>
        <w:rPr>
          <w:szCs w:val="22"/>
        </w:rPr>
      </w:pPr>
      <w:r w:rsidRPr="00027FB6">
        <w:rPr>
          <w:szCs w:val="22"/>
        </w:rPr>
        <w:t xml:space="preserve">This Agreement takes effect on the date signed by the Parties and expires on September 30, 2044.  </w:t>
      </w:r>
      <w:r w:rsidR="006C7EC6">
        <w:rPr>
          <w:szCs w:val="22"/>
        </w:rPr>
        <w:t>Power sales</w:t>
      </w:r>
      <w:r w:rsidR="006C7EC6" w:rsidRPr="00027FB6">
        <w:rPr>
          <w:szCs w:val="22"/>
        </w:rPr>
        <w:t xml:space="preserve"> </w:t>
      </w:r>
      <w:r w:rsidRPr="00027FB6">
        <w:rPr>
          <w:szCs w:val="22"/>
        </w:rPr>
        <w:t xml:space="preserve">by BPA </w:t>
      </w:r>
      <w:r w:rsidR="006C7EC6">
        <w:rPr>
          <w:szCs w:val="22"/>
        </w:rPr>
        <w:t>to</w:t>
      </w:r>
      <w:r w:rsidR="006C7EC6" w:rsidRPr="00027FB6">
        <w:rPr>
          <w:szCs w:val="22"/>
        </w:rPr>
        <w:t xml:space="preserve"> </w:t>
      </w:r>
      <w:r w:rsidRPr="00027FB6">
        <w:rPr>
          <w:color w:val="FF0000"/>
          <w:szCs w:val="22"/>
        </w:rPr>
        <w:t>«Customer Name»</w:t>
      </w:r>
      <w:r w:rsidRPr="00027FB6">
        <w:rPr>
          <w:szCs w:val="22"/>
        </w:rPr>
        <w:t xml:space="preserve"> </w:t>
      </w:r>
      <w:r w:rsidR="006C7EC6">
        <w:rPr>
          <w:szCs w:val="22"/>
        </w:rPr>
        <w:t xml:space="preserve">under this Agreement </w:t>
      </w:r>
      <w:r w:rsidRPr="00027FB6">
        <w:rPr>
          <w:szCs w:val="22"/>
        </w:rPr>
        <w:t xml:space="preserve">shall commence on October 1, 2028, </w:t>
      </w:r>
      <w:r w:rsidR="00F256B9">
        <w:rPr>
          <w:szCs w:val="22"/>
        </w:rPr>
        <w:t xml:space="preserve">provided </w:t>
      </w:r>
      <w:r w:rsidR="00E54F07">
        <w:rPr>
          <w:szCs w:val="22"/>
        </w:rPr>
        <w:t xml:space="preserve">that </w:t>
      </w:r>
      <w:r w:rsidR="00F256B9">
        <w:rPr>
          <w:szCs w:val="22"/>
        </w:rPr>
        <w:t xml:space="preserve">the Parties have </w:t>
      </w:r>
      <w:r w:rsidR="00F256B9">
        <w:rPr>
          <w:szCs w:val="22"/>
        </w:rPr>
        <w:lastRenderedPageBreak/>
        <w:t xml:space="preserve">completed any obligations </w:t>
      </w:r>
      <w:r w:rsidRPr="00027FB6">
        <w:rPr>
          <w:szCs w:val="22"/>
        </w:rPr>
        <w:t xml:space="preserve">required </w:t>
      </w:r>
      <w:r w:rsidR="00F256B9">
        <w:rPr>
          <w:szCs w:val="22"/>
        </w:rPr>
        <w:t>between the Effective Date and October 1,</w:t>
      </w:r>
      <w:r w:rsidR="00063B08">
        <w:rPr>
          <w:szCs w:val="22"/>
        </w:rPr>
        <w:t> </w:t>
      </w:r>
      <w:r w:rsidR="00F256B9">
        <w:rPr>
          <w:szCs w:val="22"/>
        </w:rPr>
        <w:t>2028 as specified under this Agreement.</w:t>
      </w:r>
    </w:p>
    <w:p w14:paraId="775CF4B1" w14:textId="7083495E" w:rsidR="003E418E" w:rsidRPr="00027FB6" w:rsidRDefault="003E418E" w:rsidP="003E418E">
      <w:pPr>
        <w:ind w:left="720"/>
        <w:rPr>
          <w:i/>
          <w:color w:val="FF00FF"/>
          <w:szCs w:val="22"/>
        </w:rPr>
      </w:pPr>
      <w:r w:rsidRPr="00027FB6">
        <w:rPr>
          <w:i/>
          <w:color w:val="FF00FF"/>
          <w:szCs w:val="22"/>
        </w:rPr>
        <w:t>E</w:t>
      </w:r>
      <w:r w:rsidR="0030074C">
        <w:rPr>
          <w:i/>
          <w:color w:val="FF00FF"/>
          <w:szCs w:val="22"/>
        </w:rPr>
        <w:t>nd</w:t>
      </w:r>
      <w:r w:rsidRPr="00027FB6">
        <w:rPr>
          <w:i/>
          <w:color w:val="FF00FF"/>
          <w:szCs w:val="22"/>
        </w:rPr>
        <w:t xml:space="preserve"> Option 1</w:t>
      </w:r>
    </w:p>
    <w:p w14:paraId="442432D2" w14:textId="77777777" w:rsidR="003E418E" w:rsidRPr="00027FB6" w:rsidRDefault="003E418E" w:rsidP="009F387E">
      <w:pPr>
        <w:ind w:left="720"/>
        <w:rPr>
          <w:szCs w:val="22"/>
        </w:rPr>
      </w:pPr>
    </w:p>
    <w:p w14:paraId="3BBE7A55" w14:textId="59AE0EF6" w:rsidR="003E418E" w:rsidRPr="00027FB6" w:rsidRDefault="003E418E" w:rsidP="003E418E">
      <w:pPr>
        <w:keepNext/>
        <w:ind w:left="720"/>
        <w:rPr>
          <w:i/>
          <w:color w:val="FF00FF"/>
          <w:szCs w:val="22"/>
        </w:rPr>
      </w:pPr>
      <w:r w:rsidRPr="00027FB6">
        <w:rPr>
          <w:i/>
          <w:color w:val="FF00FF"/>
          <w:szCs w:val="22"/>
          <w:u w:val="single"/>
        </w:rPr>
        <w:t>Option 2</w:t>
      </w:r>
      <w:r w:rsidRPr="00027FB6">
        <w:rPr>
          <w:i/>
          <w:color w:val="FF00FF"/>
          <w:szCs w:val="22"/>
        </w:rPr>
        <w:t xml:space="preserve">:  Include the following for customers who must obtain RUS approval </w:t>
      </w:r>
      <w:r w:rsidR="0043166B">
        <w:rPr>
          <w:i/>
          <w:color w:val="FF00FF"/>
          <w:szCs w:val="22"/>
        </w:rPr>
        <w:t>of</w:t>
      </w:r>
      <w:r w:rsidRPr="00027FB6">
        <w:rPr>
          <w:i/>
          <w:color w:val="FF00FF"/>
          <w:szCs w:val="22"/>
        </w:rPr>
        <w:t xml:space="preserve"> this Agreement.</w:t>
      </w:r>
    </w:p>
    <w:p w14:paraId="4B0D7268" w14:textId="0580CF02" w:rsidR="003E418E" w:rsidRPr="00027FB6" w:rsidRDefault="003E418E" w:rsidP="003E418E">
      <w:pPr>
        <w:ind w:left="720"/>
        <w:rPr>
          <w:szCs w:val="22"/>
        </w:rPr>
      </w:pPr>
      <w:r w:rsidRPr="00027FB6">
        <w:rPr>
          <w:szCs w:val="22"/>
        </w:rPr>
        <w:t>This Agreement takes effect on the date signed by the Parties and expires on September 30, 2044</w:t>
      </w:r>
      <w:r w:rsidR="006F7959">
        <w:rPr>
          <w:szCs w:val="22"/>
        </w:rPr>
        <w:t>.  This Agreement is</w:t>
      </w:r>
      <w:r w:rsidRPr="00027FB6">
        <w:rPr>
          <w:szCs w:val="22"/>
        </w:rPr>
        <w:t xml:space="preserve"> subject to approval of the United States Department of Agriculture Rural Utilities Service</w:t>
      </w:r>
      <w:r w:rsidR="0051351C">
        <w:rPr>
          <w:szCs w:val="22"/>
        </w:rPr>
        <w:t xml:space="preserve"> until December</w:t>
      </w:r>
      <w:r w:rsidR="00B31C8B">
        <w:rPr>
          <w:szCs w:val="22"/>
        </w:rPr>
        <w:t> </w:t>
      </w:r>
      <w:r w:rsidR="0051351C">
        <w:rPr>
          <w:szCs w:val="22"/>
        </w:rPr>
        <w:t>31, 2026.</w:t>
      </w:r>
      <w:r w:rsidR="00B31C8B">
        <w:rPr>
          <w:szCs w:val="22"/>
        </w:rPr>
        <w:t xml:space="preserve">  </w:t>
      </w:r>
      <w:r w:rsidR="006F7959" w:rsidRPr="00A777CD">
        <w:rPr>
          <w:color w:val="EE0000"/>
          <w:szCs w:val="22"/>
        </w:rPr>
        <w:t>«Customer Name»</w:t>
      </w:r>
      <w:r w:rsidR="006F7959">
        <w:rPr>
          <w:szCs w:val="22"/>
        </w:rPr>
        <w:t xml:space="preserve"> shall send </w:t>
      </w:r>
      <w:r w:rsidR="003824D6">
        <w:rPr>
          <w:szCs w:val="22"/>
        </w:rPr>
        <w:t xml:space="preserve">any </w:t>
      </w:r>
      <w:r w:rsidR="006F7959">
        <w:rPr>
          <w:szCs w:val="22"/>
        </w:rPr>
        <w:t xml:space="preserve">documentation of such approval to BPA.  </w:t>
      </w:r>
      <w:r w:rsidR="00F256B9">
        <w:rPr>
          <w:szCs w:val="22"/>
        </w:rPr>
        <w:t>Power sales</w:t>
      </w:r>
      <w:r w:rsidR="00F256B9" w:rsidRPr="00027FB6">
        <w:rPr>
          <w:szCs w:val="22"/>
        </w:rPr>
        <w:t xml:space="preserve"> </w:t>
      </w:r>
      <w:r w:rsidRPr="00027FB6">
        <w:rPr>
          <w:szCs w:val="22"/>
        </w:rPr>
        <w:t xml:space="preserve">by BPA </w:t>
      </w:r>
      <w:r w:rsidR="00F256B9">
        <w:rPr>
          <w:szCs w:val="22"/>
        </w:rPr>
        <w:t>to</w:t>
      </w:r>
      <w:r w:rsidR="00F256B9" w:rsidRPr="00027FB6">
        <w:rPr>
          <w:szCs w:val="22"/>
        </w:rPr>
        <w:t xml:space="preserve"> </w:t>
      </w:r>
      <w:r w:rsidRPr="00027FB6">
        <w:rPr>
          <w:color w:val="FF0000"/>
          <w:szCs w:val="22"/>
        </w:rPr>
        <w:t>«Customer Name»</w:t>
      </w:r>
      <w:r w:rsidRPr="00027FB6">
        <w:rPr>
          <w:szCs w:val="22"/>
        </w:rPr>
        <w:t xml:space="preserve"> </w:t>
      </w:r>
      <w:r w:rsidR="00F256B9">
        <w:rPr>
          <w:szCs w:val="22"/>
        </w:rPr>
        <w:t xml:space="preserve">under this Agreement </w:t>
      </w:r>
      <w:r w:rsidRPr="00027FB6">
        <w:rPr>
          <w:szCs w:val="22"/>
        </w:rPr>
        <w:t xml:space="preserve">shall commence on October 1, 2028, </w:t>
      </w:r>
      <w:r w:rsidR="00F256B9">
        <w:rPr>
          <w:szCs w:val="22"/>
        </w:rPr>
        <w:t xml:space="preserve">provided </w:t>
      </w:r>
      <w:r w:rsidR="00E54F07">
        <w:rPr>
          <w:szCs w:val="22"/>
        </w:rPr>
        <w:t xml:space="preserve">that </w:t>
      </w:r>
      <w:r w:rsidR="00F256B9">
        <w:rPr>
          <w:szCs w:val="22"/>
        </w:rPr>
        <w:t xml:space="preserve">the Parties have completed any obligations </w:t>
      </w:r>
      <w:r w:rsidRPr="00027FB6">
        <w:rPr>
          <w:szCs w:val="22"/>
        </w:rPr>
        <w:t xml:space="preserve">required </w:t>
      </w:r>
      <w:r w:rsidR="00F256B9">
        <w:rPr>
          <w:szCs w:val="22"/>
        </w:rPr>
        <w:t>between the Effective Date and October 1, 2028 as specified under this Agreement.</w:t>
      </w:r>
    </w:p>
    <w:p w14:paraId="5DEAEB60" w14:textId="6FEBD846" w:rsidR="003E418E" w:rsidRPr="00027FB6" w:rsidRDefault="003E418E" w:rsidP="003E418E">
      <w:pPr>
        <w:ind w:left="720"/>
        <w:rPr>
          <w:i/>
          <w:color w:val="FF00FF"/>
          <w:szCs w:val="22"/>
        </w:rPr>
      </w:pPr>
      <w:r w:rsidRPr="00027FB6">
        <w:rPr>
          <w:i/>
          <w:color w:val="FF00FF"/>
          <w:szCs w:val="22"/>
        </w:rPr>
        <w:t>E</w:t>
      </w:r>
      <w:r w:rsidR="0030074C">
        <w:rPr>
          <w:i/>
          <w:color w:val="FF00FF"/>
          <w:szCs w:val="22"/>
        </w:rPr>
        <w:t>nd</w:t>
      </w:r>
      <w:r w:rsidRPr="00027FB6">
        <w:rPr>
          <w:i/>
          <w:color w:val="FF00FF"/>
          <w:szCs w:val="22"/>
        </w:rPr>
        <w:t xml:space="preserve"> Option 2</w:t>
      </w:r>
    </w:p>
    <w:p w14:paraId="1854BBC9" w14:textId="77777777" w:rsidR="003E418E" w:rsidRPr="00027FB6" w:rsidRDefault="003E418E" w:rsidP="003E418E">
      <w:pPr>
        <w:ind w:left="720"/>
        <w:rPr>
          <w:szCs w:val="22"/>
        </w:rPr>
      </w:pPr>
    </w:p>
    <w:p w14:paraId="0B148287" w14:textId="580658B9" w:rsidR="003E418E" w:rsidRPr="00027FB6" w:rsidRDefault="003E418E" w:rsidP="003E418E">
      <w:pPr>
        <w:ind w:left="720"/>
        <w:rPr>
          <w:szCs w:val="22"/>
        </w:rPr>
      </w:pPr>
      <w:r w:rsidRPr="00027FB6">
        <w:rPr>
          <w:szCs w:val="22"/>
        </w:rPr>
        <w:t>Until October 1, 2028, section </w:t>
      </w:r>
      <w:r w:rsidR="003E7B5A">
        <w:rPr>
          <w:szCs w:val="22"/>
        </w:rPr>
        <w:t>19</w:t>
      </w:r>
      <w:r w:rsidRPr="00027FB6">
        <w:rPr>
          <w:szCs w:val="22"/>
        </w:rPr>
        <w:t xml:space="preserve">, Governing Law and Dispute Resolution will only apply to the extent there is a dispute regarding actions required </w:t>
      </w:r>
      <w:r w:rsidR="006B1E13">
        <w:rPr>
          <w:szCs w:val="22"/>
        </w:rPr>
        <w:t>under this Agreement that occur prior to October</w:t>
      </w:r>
      <w:r w:rsidR="001C4F9A">
        <w:rPr>
          <w:szCs w:val="22"/>
        </w:rPr>
        <w:t> </w:t>
      </w:r>
      <w:r w:rsidR="006B1E13">
        <w:rPr>
          <w:szCs w:val="22"/>
        </w:rPr>
        <w:t>1, 2028</w:t>
      </w:r>
      <w:r w:rsidRPr="00027FB6">
        <w:rPr>
          <w:szCs w:val="22"/>
        </w:rPr>
        <w:t>.</w:t>
      </w:r>
    </w:p>
    <w:p w14:paraId="2CE0285F" w14:textId="77777777" w:rsidR="003E418E" w:rsidRPr="00027FB6" w:rsidRDefault="003E418E" w:rsidP="003E418E">
      <w:pPr>
        <w:ind w:left="720"/>
        <w:rPr>
          <w:szCs w:val="22"/>
        </w:rPr>
      </w:pPr>
    </w:p>
    <w:p w14:paraId="2E798840" w14:textId="77777777" w:rsidR="003E418E" w:rsidRPr="00027FB6" w:rsidRDefault="003E418E" w:rsidP="003E418E">
      <w:pPr>
        <w:ind w:left="720"/>
        <w:rPr>
          <w:i/>
          <w:szCs w:val="22"/>
        </w:rPr>
      </w:pPr>
      <w:r w:rsidRPr="00027FB6">
        <w:rPr>
          <w:szCs w:val="22"/>
        </w:rPr>
        <w:t>All obligations and liabilities accrued under this Agreement are preserved until satisfied.</w:t>
      </w:r>
    </w:p>
    <w:bookmarkEnd w:id="20"/>
    <w:p w14:paraId="076CBA86" w14:textId="77777777" w:rsidR="003E418E" w:rsidRDefault="003E418E" w:rsidP="003E418E">
      <w:pPr>
        <w:rPr>
          <w:szCs w:val="22"/>
        </w:rPr>
      </w:pPr>
    </w:p>
    <w:p w14:paraId="1D083581" w14:textId="5FA5BF95" w:rsidR="00383E2A" w:rsidRPr="007D7866" w:rsidRDefault="00383E2A" w:rsidP="00B60F4C">
      <w:pPr>
        <w:keepNext/>
        <w:rPr>
          <w:bCs/>
          <w:i/>
          <w:iCs/>
          <w:color w:val="0000FF"/>
          <w:szCs w:val="22"/>
        </w:rPr>
      </w:pPr>
      <w:bookmarkStart w:id="21" w:name="_Hlk191376177"/>
      <w:r w:rsidRPr="007D7866">
        <w:rPr>
          <w:bCs/>
          <w:i/>
          <w:iCs/>
          <w:color w:val="0000FF"/>
          <w:szCs w:val="22"/>
          <w:u w:val="single"/>
        </w:rPr>
        <w:t>Reviewer’s Note</w:t>
      </w:r>
      <w:r w:rsidRPr="007D7866">
        <w:rPr>
          <w:bCs/>
          <w:i/>
          <w:iCs/>
          <w:color w:val="0000FF"/>
          <w:szCs w:val="22"/>
        </w:rPr>
        <w:t xml:space="preserve">:  Terms related to Resource Support Services (RSS) have been deleted from section 2, Definitions.  Because RSS </w:t>
      </w:r>
      <w:r>
        <w:rPr>
          <w:bCs/>
          <w:i/>
          <w:iCs/>
          <w:color w:val="0000FF"/>
          <w:szCs w:val="22"/>
        </w:rPr>
        <w:t xml:space="preserve">for Provider of Choice </w:t>
      </w:r>
      <w:r w:rsidRPr="007D7866">
        <w:rPr>
          <w:bCs/>
          <w:i/>
          <w:iCs/>
          <w:color w:val="0000FF"/>
          <w:szCs w:val="22"/>
        </w:rPr>
        <w:t>have yet to be defined and contract language developed, any definitions</w:t>
      </w:r>
      <w:r>
        <w:rPr>
          <w:bCs/>
          <w:i/>
          <w:iCs/>
          <w:color w:val="0000FF"/>
          <w:szCs w:val="22"/>
        </w:rPr>
        <w:t xml:space="preserve"> included at this point</w:t>
      </w:r>
      <w:r w:rsidRPr="007D7866">
        <w:rPr>
          <w:bCs/>
          <w:i/>
          <w:iCs/>
          <w:color w:val="0000FF"/>
          <w:szCs w:val="22"/>
        </w:rPr>
        <w:t xml:space="preserve"> would be presumptive</w:t>
      </w:r>
      <w:r>
        <w:rPr>
          <w:bCs/>
          <w:i/>
          <w:iCs/>
          <w:color w:val="0000FF"/>
          <w:szCs w:val="22"/>
        </w:rPr>
        <w:t xml:space="preserve"> and potentially </w:t>
      </w:r>
      <w:r w:rsidR="007D7866">
        <w:rPr>
          <w:bCs/>
          <w:i/>
          <w:iCs/>
          <w:color w:val="0000FF"/>
          <w:szCs w:val="22"/>
        </w:rPr>
        <w:t>incorrect</w:t>
      </w:r>
      <w:r w:rsidRPr="007D7866">
        <w:rPr>
          <w:bCs/>
          <w:i/>
          <w:iCs/>
          <w:color w:val="0000FF"/>
          <w:szCs w:val="22"/>
        </w:rPr>
        <w:t xml:space="preserve">.  </w:t>
      </w:r>
      <w:r w:rsidR="007D7866">
        <w:rPr>
          <w:bCs/>
          <w:i/>
          <w:iCs/>
          <w:color w:val="0000FF"/>
          <w:szCs w:val="22"/>
        </w:rPr>
        <w:t xml:space="preserve">BPA will develop RSS provisions for Exhibit J, and </w:t>
      </w:r>
      <w:r w:rsidRPr="007D7866">
        <w:rPr>
          <w:bCs/>
          <w:i/>
          <w:iCs/>
          <w:color w:val="0000FF"/>
          <w:szCs w:val="22"/>
        </w:rPr>
        <w:t>BPA anticipates offering an amendment to this Agreement to include RSS-related definitions to this section 2 at the same time.</w:t>
      </w:r>
    </w:p>
    <w:p w14:paraId="39FDD56D" w14:textId="17EFB42D" w:rsidR="000458A5" w:rsidRPr="00D814A2" w:rsidRDefault="000458A5" w:rsidP="00F95478">
      <w:pPr>
        <w:pStyle w:val="SECTIONHEADER"/>
      </w:pPr>
      <w:bookmarkStart w:id="22" w:name="_Toc181026382"/>
      <w:bookmarkStart w:id="23" w:name="_Toc181026852"/>
      <w:bookmarkStart w:id="24" w:name="_Toc181017117"/>
      <w:bookmarkStart w:id="25" w:name="_Toc192592540"/>
      <w:r w:rsidRPr="007726C2">
        <w:t>2.</w:t>
      </w:r>
      <w:r w:rsidRPr="007726C2">
        <w:tab/>
        <w:t>DEFINITIONS</w:t>
      </w:r>
      <w:bookmarkEnd w:id="22"/>
      <w:bookmarkEnd w:id="23"/>
      <w:bookmarkEnd w:id="24"/>
      <w:bookmarkEnd w:id="25"/>
    </w:p>
    <w:p w14:paraId="59F19BF9" w14:textId="3C002105" w:rsidR="000458A5" w:rsidRDefault="000458A5" w:rsidP="000458A5">
      <w:pPr>
        <w:ind w:left="720"/>
      </w:pPr>
      <w:r w:rsidRPr="00D814A2">
        <w:t xml:space="preserve">Capitalized terms below shall have the meaning stated.  Capitalized terms that are not listed below are either defined within the section or exhibit in which the term is used, or if not so defined, shall have the meaning stated in BPA’s applicable Power Rate Schedules, including the General Rate Schedule </w:t>
      </w:r>
      <w:bookmarkEnd w:id="21"/>
      <w:r w:rsidRPr="00D814A2">
        <w:t>Provisions (GRSPs)</w:t>
      </w:r>
      <w:r w:rsidR="00652FE1">
        <w:t xml:space="preserve"> or </w:t>
      </w:r>
      <w:r w:rsidR="00EA5D0F">
        <w:t>Public Rate Design Methodology (</w:t>
      </w:r>
      <w:r w:rsidR="00652FE1">
        <w:t>PRDM</w:t>
      </w:r>
      <w:r w:rsidR="00EA5D0F">
        <w:t>)</w:t>
      </w:r>
      <w:r w:rsidRPr="00D814A2">
        <w:t xml:space="preserve">.  Definitions in </w:t>
      </w:r>
      <w:r w:rsidRPr="00D814A2">
        <w:rPr>
          <w:b/>
        </w:rPr>
        <w:t>bold</w:t>
      </w:r>
      <w:r w:rsidRPr="00D814A2">
        <w:t xml:space="preserve"> indicate terms that are </w:t>
      </w:r>
      <w:r w:rsidR="00652FE1">
        <w:t xml:space="preserve">both </w:t>
      </w:r>
      <w:r w:rsidRPr="00D814A2">
        <w:t xml:space="preserve">defined in the </w:t>
      </w:r>
      <w:r w:rsidR="00D814A2" w:rsidRPr="00D814A2">
        <w:t>PRDM</w:t>
      </w:r>
      <w:r w:rsidRPr="00D814A2">
        <w:t xml:space="preserve"> and that the Parties agree should conform to the </w:t>
      </w:r>
      <w:r w:rsidR="00D814A2" w:rsidRPr="00D814A2">
        <w:t>PRDM</w:t>
      </w:r>
      <w:r w:rsidRPr="00D814A2">
        <w:t xml:space="preserve"> as it may be revised.  The Parties agree that if such definitions are revised pursuant to the </w:t>
      </w:r>
      <w:r w:rsidR="00D814A2" w:rsidRPr="00D814A2">
        <w:t>PRDM</w:t>
      </w:r>
      <w:r w:rsidRPr="00D814A2">
        <w:t xml:space="preserve">, </w:t>
      </w:r>
      <w:r w:rsidR="00652FE1">
        <w:t xml:space="preserve">then BPA </w:t>
      </w:r>
      <w:r w:rsidRPr="00D814A2">
        <w:t xml:space="preserve">shall promptly </w:t>
      </w:r>
      <w:r w:rsidR="00652FE1">
        <w:t xml:space="preserve">and unilaterally </w:t>
      </w:r>
      <w:r w:rsidRPr="00D814A2">
        <w:t xml:space="preserve">amend this Agreement to incorporate such revised definitions from the </w:t>
      </w:r>
      <w:r w:rsidR="00D814A2" w:rsidRPr="00D814A2">
        <w:t>PRDM</w:t>
      </w:r>
      <w:r w:rsidRPr="00D814A2">
        <w:t>, to the extent they are applicable.</w:t>
      </w:r>
    </w:p>
    <w:p w14:paraId="3667ED3B" w14:textId="77777777" w:rsidR="00587B57" w:rsidRPr="003B7302" w:rsidRDefault="00587B57" w:rsidP="00587B57">
      <w:pPr>
        <w:ind w:left="720"/>
        <w:rPr>
          <w:szCs w:val="22"/>
        </w:rPr>
      </w:pPr>
      <w:bookmarkStart w:id="26" w:name="_Hlk187692867"/>
    </w:p>
    <w:p w14:paraId="4C04C806" w14:textId="25F7DCFF" w:rsidR="00587B57" w:rsidRPr="00706E1A" w:rsidRDefault="00587B57" w:rsidP="00E23EA4">
      <w:pPr>
        <w:pStyle w:val="ListParagraph"/>
        <w:numPr>
          <w:ilvl w:val="1"/>
          <w:numId w:val="15"/>
        </w:numPr>
        <w:ind w:hanging="720"/>
        <w:rPr>
          <w:szCs w:val="22"/>
        </w:rPr>
      </w:pPr>
      <w:r w:rsidRPr="00706E1A">
        <w:rPr>
          <w:szCs w:val="22"/>
        </w:rPr>
        <w:t>“5(b)/9(c) Policy”</w:t>
      </w:r>
      <w:r w:rsidR="00A92C8D" w:rsidRPr="00706E1A">
        <w:rPr>
          <w:i/>
          <w:vanish/>
          <w:color w:val="FF0000"/>
          <w:szCs w:val="22"/>
        </w:rPr>
        <w:t>(</w:t>
      </w:r>
      <w:r w:rsidR="00B05D06">
        <w:rPr>
          <w:i/>
          <w:vanish/>
          <w:color w:val="FF0000"/>
          <w:szCs w:val="22"/>
        </w:rPr>
        <w:t>06/18/25</w:t>
      </w:r>
      <w:r w:rsidR="00A92C8D" w:rsidRPr="00706E1A">
        <w:rPr>
          <w:i/>
          <w:vanish/>
          <w:color w:val="FF0000"/>
          <w:szCs w:val="22"/>
        </w:rPr>
        <w:t xml:space="preserve"> </w:t>
      </w:r>
      <w:r w:rsidRPr="00706E1A">
        <w:rPr>
          <w:i/>
          <w:vanish/>
          <w:color w:val="FF0000"/>
          <w:szCs w:val="22"/>
        </w:rPr>
        <w:t>Version)</w:t>
      </w:r>
      <w:r w:rsidRPr="00706E1A">
        <w:rPr>
          <w:szCs w:val="22"/>
        </w:rPr>
        <w:t xml:space="preserve"> means BPA’s Policy on Determining Net Requirements of Pacific Northwest Utility Customers Under Sections 5(b)(1) and 9(c) of the Northwest Power Act issued May 23, 2000, and its revisions or successors.</w:t>
      </w:r>
    </w:p>
    <w:p w14:paraId="6E7A74FB" w14:textId="77777777" w:rsidR="00587B57" w:rsidRPr="003B7302" w:rsidRDefault="00587B57" w:rsidP="00587B57">
      <w:pPr>
        <w:ind w:left="1440" w:hanging="720"/>
        <w:rPr>
          <w:szCs w:val="22"/>
        </w:rPr>
      </w:pPr>
    </w:p>
    <w:p w14:paraId="6AE6A31D" w14:textId="30E5E1E1" w:rsidR="00587B57" w:rsidRPr="003B7302" w:rsidRDefault="00587B57" w:rsidP="00E23EA4">
      <w:pPr>
        <w:pStyle w:val="ListParagraph"/>
        <w:numPr>
          <w:ilvl w:val="1"/>
          <w:numId w:val="15"/>
        </w:numPr>
        <w:ind w:hanging="720"/>
        <w:rPr>
          <w:szCs w:val="22"/>
        </w:rPr>
      </w:pPr>
      <w:r w:rsidRPr="003B7302">
        <w:rPr>
          <w:szCs w:val="22"/>
        </w:rPr>
        <w:t>“</w:t>
      </w:r>
      <w:r w:rsidRPr="007726C2">
        <w:rPr>
          <w:b/>
          <w:bCs/>
          <w:szCs w:val="22"/>
        </w:rPr>
        <w:t>7(i) Process</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a public process conducted by BPA, pursuant to Section 7(i) of the Northwest Power Act, 16 U.S.C. § 839e(i), or its successor, to establish rates for the sale of power and other products.</w:t>
      </w:r>
    </w:p>
    <w:p w14:paraId="2D0C78F6" w14:textId="77777777" w:rsidR="00587B57" w:rsidRPr="003B7302" w:rsidRDefault="00587B57" w:rsidP="00587B57">
      <w:pPr>
        <w:ind w:left="1440" w:hanging="720"/>
        <w:rPr>
          <w:szCs w:val="22"/>
        </w:rPr>
      </w:pPr>
    </w:p>
    <w:p w14:paraId="2767911D" w14:textId="12A6C365" w:rsidR="001F69A6" w:rsidRPr="001F110A" w:rsidRDefault="006B056B" w:rsidP="00FC02E8">
      <w:pPr>
        <w:keepNext/>
        <w:ind w:left="1440" w:hanging="720"/>
        <w:rPr>
          <w:i/>
          <w:color w:val="FF00FF"/>
        </w:rPr>
      </w:pPr>
      <w:r w:rsidRPr="009F387E">
        <w:rPr>
          <w:i/>
          <w:color w:val="FF00FF"/>
          <w:u w:val="single"/>
        </w:rPr>
        <w:lastRenderedPageBreak/>
        <w:t>Option 1</w:t>
      </w:r>
      <w:r>
        <w:rPr>
          <w:i/>
          <w:color w:val="FF00FF"/>
        </w:rPr>
        <w:t>:  Include the following for customers that are not JOEs.</w:t>
      </w:r>
    </w:p>
    <w:p w14:paraId="52893EB9" w14:textId="7E1733E6" w:rsidR="00587B57" w:rsidRPr="003B7302" w:rsidRDefault="00587B57" w:rsidP="00E23EA4">
      <w:pPr>
        <w:pStyle w:val="ListParagraph"/>
        <w:numPr>
          <w:ilvl w:val="1"/>
          <w:numId w:val="15"/>
        </w:numPr>
        <w:ind w:hanging="720"/>
        <w:rPr>
          <w:szCs w:val="22"/>
        </w:rPr>
      </w:pPr>
      <w:r w:rsidRPr="003B7302">
        <w:rPr>
          <w:szCs w:val="22"/>
        </w:rPr>
        <w:t>“</w:t>
      </w:r>
      <w:r w:rsidRPr="00463411">
        <w:rPr>
          <w:szCs w:val="22"/>
        </w:rPr>
        <w:t>Above-CHWM Load</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forecasted portion of a customer’s Preliminary Net Requirement that is in excess of the customer’s CHWM, if any, as determined in the Above-CHWM Load Process.</w:t>
      </w:r>
    </w:p>
    <w:p w14:paraId="76381260" w14:textId="6BF07B98" w:rsidR="00587B57" w:rsidRPr="00FC02E8" w:rsidRDefault="006B056B" w:rsidP="00FC02E8">
      <w:pPr>
        <w:ind w:left="1440" w:hanging="720"/>
        <w:rPr>
          <w:i/>
          <w:color w:val="FF00FF"/>
        </w:rPr>
      </w:pPr>
      <w:r w:rsidRPr="00FC02E8">
        <w:rPr>
          <w:i/>
          <w:color w:val="FF00FF"/>
        </w:rPr>
        <w:t xml:space="preserve">End Option </w:t>
      </w:r>
      <w:r w:rsidR="00DF7791">
        <w:rPr>
          <w:i/>
          <w:color w:val="FF00FF"/>
        </w:rPr>
        <w:t>1</w:t>
      </w:r>
    </w:p>
    <w:p w14:paraId="1B80BF43" w14:textId="77777777" w:rsidR="006B056B" w:rsidRDefault="006B056B" w:rsidP="000A5901">
      <w:pPr>
        <w:ind w:left="720"/>
        <w:rPr>
          <w:szCs w:val="22"/>
        </w:rPr>
      </w:pPr>
    </w:p>
    <w:p w14:paraId="39BAE401" w14:textId="0DAD44F9" w:rsidR="001F69A6" w:rsidRPr="001F110A" w:rsidRDefault="001F69A6" w:rsidP="00FC02E8">
      <w:pPr>
        <w:keepNext/>
        <w:ind w:left="720"/>
        <w:rPr>
          <w:rFonts w:eastAsia="Century Schoolbook" w:cs="Century Schoolbook"/>
          <w:i/>
          <w:color w:val="FF00FF"/>
          <w:w w:val="105"/>
          <w:szCs w:val="22"/>
          <w:lang w:bidi="en-US"/>
        </w:rPr>
      </w:pPr>
      <w:r w:rsidRPr="009F387E">
        <w:rPr>
          <w:rFonts w:eastAsia="Century Schoolbook" w:cs="Century Schoolbook"/>
          <w:i/>
          <w:color w:val="FF00FF"/>
          <w:w w:val="105"/>
          <w:szCs w:val="22"/>
          <w:u w:val="single"/>
          <w:lang w:bidi="en-US"/>
        </w:rPr>
        <w:t>Option</w:t>
      </w:r>
      <w:r w:rsidR="006B056B" w:rsidRPr="009F387E">
        <w:rPr>
          <w:rFonts w:eastAsia="Century Schoolbook" w:cs="Century Schoolbook"/>
          <w:i/>
          <w:color w:val="FF00FF"/>
          <w:w w:val="105"/>
          <w:szCs w:val="22"/>
          <w:u w:val="single"/>
          <w:lang w:bidi="en-US"/>
        </w:rPr>
        <w:t xml:space="preserve"> </w:t>
      </w:r>
      <w:r w:rsidRPr="009F387E">
        <w:rPr>
          <w:rFonts w:eastAsia="Century Schoolbook" w:cs="Century Schoolbook"/>
          <w:i/>
          <w:color w:val="FF00FF"/>
          <w:w w:val="105"/>
          <w:szCs w:val="22"/>
          <w:u w:val="single"/>
          <w:lang w:bidi="en-US"/>
        </w:rPr>
        <w:t>2</w:t>
      </w:r>
      <w:r w:rsidRPr="000B5EFC">
        <w:rPr>
          <w:rFonts w:eastAsia="Century Schoolbook" w:cs="Century Schoolbook"/>
          <w:i/>
          <w:color w:val="FF00FF"/>
          <w:w w:val="105"/>
          <w:szCs w:val="22"/>
          <w:lang w:bidi="en-US"/>
        </w:rPr>
        <w:t xml:space="preserve">: </w:t>
      </w:r>
      <w:r w:rsidR="00A777CD">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for </w:t>
      </w:r>
      <w:r w:rsidR="006B056B">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w:t>
      </w:r>
      <w:r w:rsidR="006B056B">
        <w:rPr>
          <w:rFonts w:eastAsia="Century Schoolbook" w:cs="Century Schoolbook"/>
          <w:i/>
          <w:color w:val="FF00FF"/>
          <w:w w:val="105"/>
          <w:szCs w:val="22"/>
          <w:lang w:bidi="en-US"/>
        </w:rPr>
        <w:t>Es</w:t>
      </w:r>
      <w:r w:rsidRPr="000B5EFC">
        <w:rPr>
          <w:rFonts w:eastAsia="Century Schoolbook" w:cs="Century Schoolbook"/>
          <w:i/>
          <w:color w:val="FF00FF"/>
          <w:w w:val="105"/>
          <w:szCs w:val="22"/>
          <w:lang w:bidi="en-US"/>
        </w:rPr>
        <w:t>.</w:t>
      </w:r>
    </w:p>
    <w:p w14:paraId="51C9C31E" w14:textId="5B2F037A" w:rsidR="001F69A6" w:rsidRPr="001502C4" w:rsidRDefault="001F69A6" w:rsidP="00E23EA4">
      <w:pPr>
        <w:pStyle w:val="ListParagraph"/>
        <w:numPr>
          <w:ilvl w:val="1"/>
          <w:numId w:val="15"/>
        </w:numPr>
        <w:ind w:hanging="720"/>
      </w:pPr>
      <w:r>
        <w:t>“Above-CHWM Load”</w:t>
      </w:r>
      <w:r w:rsidR="00A92C8D">
        <w:rPr>
          <w:i/>
          <w:vanish/>
          <w:color w:val="FF0000"/>
        </w:rPr>
        <w:t>(</w:t>
      </w:r>
      <w:r w:rsidR="00B05D06">
        <w:rPr>
          <w:i/>
          <w:vanish/>
          <w:color w:val="FF0000"/>
        </w:rPr>
        <w:t>06/18/25</w:t>
      </w:r>
      <w:r w:rsidR="00A92C8D">
        <w:rPr>
          <w:i/>
          <w:vanish/>
          <w:color w:val="FF0000"/>
        </w:rPr>
        <w:t xml:space="preserve"> </w:t>
      </w:r>
      <w:r w:rsidR="006B056B" w:rsidRPr="00D23F24">
        <w:rPr>
          <w:i/>
          <w:vanish/>
          <w:color w:val="FF0000"/>
        </w:rPr>
        <w:t>Version)</w:t>
      </w:r>
      <w:r w:rsidR="006B056B" w:rsidRPr="003B7302">
        <w:t xml:space="preserve"> </w:t>
      </w:r>
      <w:r w:rsidRPr="0094041E">
        <w:t xml:space="preserve">means </w:t>
      </w:r>
      <w:r w:rsidRPr="00864B60">
        <w:t>the sum</w:t>
      </w:r>
      <w:r w:rsidRPr="00DD0349">
        <w:t xml:space="preserve"> of </w:t>
      </w:r>
      <w:r w:rsidRPr="00864B60">
        <w:t>all Members’ Above-</w:t>
      </w:r>
      <w:r>
        <w:t>C</w:t>
      </w:r>
      <w:r w:rsidRPr="00864B60">
        <w:t>HWM Loads</w:t>
      </w:r>
      <w:r w:rsidRPr="00DD0349">
        <w:t>.</w:t>
      </w:r>
    </w:p>
    <w:p w14:paraId="5F16A103" w14:textId="765FF9CF" w:rsidR="001F69A6" w:rsidRPr="00A777CD" w:rsidRDefault="001F69A6" w:rsidP="001F69A6">
      <w:pPr>
        <w:ind w:left="1440" w:hanging="720"/>
        <w:rPr>
          <w:i/>
          <w:color w:val="FF00FF"/>
        </w:rPr>
      </w:pPr>
      <w:r w:rsidRPr="000B5EFC">
        <w:rPr>
          <w:rFonts w:eastAsia="Century Schoolbook" w:cs="Century Schoolbook"/>
          <w:i/>
          <w:color w:val="FF00FF"/>
          <w:w w:val="105"/>
          <w:szCs w:val="22"/>
          <w:lang w:bidi="en-US"/>
        </w:rPr>
        <w:t>End Option</w:t>
      </w:r>
      <w:r w:rsidR="006B056B">
        <w:rPr>
          <w:rFonts w:eastAsia="Century Schoolbook" w:cs="Century Schoolbook"/>
          <w:i/>
          <w:color w:val="FF00FF"/>
          <w:w w:val="105"/>
          <w:szCs w:val="22"/>
          <w:lang w:bidi="en-US"/>
        </w:rPr>
        <w:t xml:space="preserve"> 2</w:t>
      </w:r>
    </w:p>
    <w:p w14:paraId="29B11CA6" w14:textId="77777777" w:rsidR="00ED0CE2" w:rsidRDefault="00ED0CE2" w:rsidP="00587B57">
      <w:pPr>
        <w:ind w:left="1440" w:hanging="720"/>
        <w:rPr>
          <w:szCs w:val="22"/>
        </w:rPr>
      </w:pPr>
    </w:p>
    <w:p w14:paraId="6025DE8A" w14:textId="35A54227" w:rsidR="00587B57" w:rsidRPr="003B7302" w:rsidRDefault="00587B57" w:rsidP="00E23EA4">
      <w:pPr>
        <w:pStyle w:val="ListParagraph"/>
        <w:numPr>
          <w:ilvl w:val="1"/>
          <w:numId w:val="15"/>
        </w:numPr>
        <w:ind w:hanging="720"/>
        <w:rPr>
          <w:szCs w:val="22"/>
        </w:rPr>
      </w:pPr>
      <w:r w:rsidRPr="003B7302">
        <w:rPr>
          <w:szCs w:val="22"/>
        </w:rPr>
        <w:t>“</w:t>
      </w:r>
      <w:r w:rsidRPr="00463411">
        <w:rPr>
          <w:szCs w:val="22"/>
        </w:rPr>
        <w:t>Above-CHWM Load Process</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public process conducted during each Forecast Year, in which BPA will calculate the following values for the upcoming Rate Period</w:t>
      </w:r>
      <w:r w:rsidR="00D86C00" w:rsidRPr="003B7302">
        <w:rPr>
          <w:szCs w:val="22"/>
        </w:rPr>
        <w:t>:</w:t>
      </w:r>
      <w:r w:rsidR="00D86C00">
        <w:rPr>
          <w:szCs w:val="22"/>
        </w:rPr>
        <w:t xml:space="preserve">  </w:t>
      </w:r>
      <w:r w:rsidRPr="003B7302">
        <w:rPr>
          <w:szCs w:val="22"/>
        </w:rPr>
        <w:t>(1) each customer’s Preliminary Net Requirement; (2)</w:t>
      </w:r>
      <w:r w:rsidR="005C5948">
        <w:rPr>
          <w:szCs w:val="22"/>
        </w:rPr>
        <w:t> </w:t>
      </w:r>
      <w:r w:rsidRPr="003B7302">
        <w:rPr>
          <w:szCs w:val="22"/>
        </w:rPr>
        <w:t>adjusted CHWMs; and (3</w:t>
      </w:r>
      <w:r w:rsidR="00AA49CA" w:rsidRPr="003B7302">
        <w:rPr>
          <w:szCs w:val="22"/>
        </w:rPr>
        <w:t>)</w:t>
      </w:r>
      <w:r w:rsidR="00AA49CA">
        <w:rPr>
          <w:szCs w:val="22"/>
        </w:rPr>
        <w:t> </w:t>
      </w:r>
      <w:r w:rsidRPr="003B7302">
        <w:rPr>
          <w:szCs w:val="22"/>
        </w:rPr>
        <w:t>each customer’s Above-CHWM Load.</w:t>
      </w:r>
    </w:p>
    <w:p w14:paraId="27D7431A" w14:textId="77777777" w:rsidR="00587B57" w:rsidRPr="003B7302" w:rsidRDefault="00587B57" w:rsidP="00587B57">
      <w:pPr>
        <w:ind w:left="1440" w:hanging="720"/>
        <w:rPr>
          <w:szCs w:val="22"/>
        </w:rPr>
      </w:pPr>
      <w:bookmarkStart w:id="27" w:name="_Hlk185086148"/>
    </w:p>
    <w:bookmarkEnd w:id="27"/>
    <w:p w14:paraId="083616AA" w14:textId="7238B119" w:rsidR="00587B57" w:rsidRPr="003B7302" w:rsidRDefault="00587B57" w:rsidP="00E23EA4">
      <w:pPr>
        <w:pStyle w:val="ListParagraph"/>
        <w:numPr>
          <w:ilvl w:val="1"/>
          <w:numId w:val="15"/>
        </w:numPr>
        <w:ind w:hanging="720"/>
        <w:rPr>
          <w:szCs w:val="22"/>
        </w:rPr>
      </w:pPr>
      <w:r w:rsidRPr="003B7302">
        <w:rPr>
          <w:szCs w:val="22"/>
        </w:rPr>
        <w:t>“Actual BOS Generation”</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actual generation produced by the BOS Complex, as adjusted for actual Designated System Obligations and CHWM Modeled Augmentation.</w:t>
      </w:r>
    </w:p>
    <w:p w14:paraId="1E101F8C" w14:textId="77777777" w:rsidR="00587B57" w:rsidRPr="003B7302" w:rsidRDefault="00587B57" w:rsidP="00587B57">
      <w:pPr>
        <w:ind w:left="1440" w:hanging="720"/>
        <w:rPr>
          <w:szCs w:val="22"/>
        </w:rPr>
      </w:pPr>
    </w:p>
    <w:p w14:paraId="6B9702A4" w14:textId="03EF1056" w:rsidR="00587B57" w:rsidRPr="003B7302" w:rsidRDefault="00587B57" w:rsidP="00E23EA4">
      <w:pPr>
        <w:pStyle w:val="ListParagraph"/>
        <w:numPr>
          <w:ilvl w:val="1"/>
          <w:numId w:val="15"/>
        </w:numPr>
        <w:ind w:hanging="720"/>
        <w:rPr>
          <w:szCs w:val="22"/>
        </w:rPr>
      </w:pPr>
      <w:r w:rsidRPr="003B7302">
        <w:rPr>
          <w:szCs w:val="22"/>
        </w:rPr>
        <w:t>“Actual Slice Output Energy” or “ASOE”</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sidR="00810A48">
        <w:rPr>
          <w:color w:val="000000"/>
          <w:szCs w:val="22"/>
        </w:rPr>
        <w:t>shall have the meaning as defined in section 2 of Exhibit M.</w:t>
      </w:r>
    </w:p>
    <w:p w14:paraId="1B4D440B" w14:textId="77777777" w:rsidR="00587B57" w:rsidRPr="003B7302" w:rsidRDefault="00587B57" w:rsidP="00587B57">
      <w:pPr>
        <w:tabs>
          <w:tab w:val="left" w:pos="5340"/>
        </w:tabs>
        <w:ind w:left="1440" w:hanging="720"/>
        <w:rPr>
          <w:szCs w:val="22"/>
        </w:rPr>
      </w:pPr>
    </w:p>
    <w:p w14:paraId="0EC4F307" w14:textId="262C987A" w:rsidR="00D0679E" w:rsidRDefault="00D0679E" w:rsidP="00E23EA4">
      <w:pPr>
        <w:pStyle w:val="ListParagraph"/>
        <w:numPr>
          <w:ilvl w:val="1"/>
          <w:numId w:val="15"/>
        </w:numPr>
        <w:ind w:hanging="720"/>
        <w:rPr>
          <w:szCs w:val="22"/>
        </w:rPr>
      </w:pPr>
      <w:r w:rsidRPr="007B4D13">
        <w:rPr>
          <w:color w:val="000000"/>
          <w:szCs w:val="22"/>
        </w:rPr>
        <w:t>“</w:t>
      </w:r>
      <w:r>
        <w:rPr>
          <w:color w:val="000000"/>
          <w:szCs w:val="22"/>
        </w:rPr>
        <w:t xml:space="preserve">Algorithm Tuning </w:t>
      </w:r>
      <w:r w:rsidRPr="00706E1A">
        <w:rPr>
          <w:szCs w:val="22"/>
        </w:rPr>
        <w:t>Parameters</w:t>
      </w:r>
      <w:r>
        <w:rPr>
          <w:color w:val="000000"/>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Pr>
          <w:color w:val="000000"/>
          <w:szCs w:val="22"/>
        </w:rPr>
        <w:t>shall have the meaning as defined in section 2 of Exhibit L.</w:t>
      </w:r>
    </w:p>
    <w:p w14:paraId="34AC12A2" w14:textId="77777777" w:rsidR="00D0679E" w:rsidRDefault="00D0679E" w:rsidP="00D0679E">
      <w:pPr>
        <w:tabs>
          <w:tab w:val="left" w:pos="5340"/>
        </w:tabs>
        <w:ind w:left="1440" w:hanging="720"/>
        <w:rPr>
          <w:szCs w:val="22"/>
        </w:rPr>
      </w:pPr>
    </w:p>
    <w:p w14:paraId="7E381436" w14:textId="1FE79C0D" w:rsidR="00587B57" w:rsidRPr="003B7302" w:rsidRDefault="00587B57" w:rsidP="00E23EA4">
      <w:pPr>
        <w:pStyle w:val="ListParagraph"/>
        <w:numPr>
          <w:ilvl w:val="1"/>
          <w:numId w:val="15"/>
        </w:numPr>
        <w:ind w:hanging="720"/>
        <w:rPr>
          <w:szCs w:val="22"/>
        </w:rPr>
      </w:pPr>
      <w:r w:rsidRPr="003B7302">
        <w:rPr>
          <w:szCs w:val="22"/>
        </w:rPr>
        <w:t>“Annexed Load”</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existing load, distribution system (regardless of voltage), or service territory </w:t>
      </w:r>
      <w:r w:rsidRPr="003B7302">
        <w:rPr>
          <w:color w:val="FF0000"/>
          <w:szCs w:val="22"/>
        </w:rPr>
        <w:t>«Customer Name»</w:t>
      </w:r>
      <w:r w:rsidRPr="003B7302">
        <w:rPr>
          <w:szCs w:val="22"/>
        </w:rPr>
        <w:t xml:space="preserve"> acquires after the Effective Date from another utility, by means of annexation, merger, purchase, trade, or other acquisition of rights, the acquisition of which </w:t>
      </w:r>
      <w:r w:rsidR="00C352C5">
        <w:rPr>
          <w:szCs w:val="22"/>
        </w:rPr>
        <w:t xml:space="preserve">BPA determines is consistent with BPA’s standards of service and </w:t>
      </w:r>
      <w:r w:rsidRPr="003B7302">
        <w:rPr>
          <w:szCs w:val="22"/>
        </w:rPr>
        <w:t xml:space="preserve">has been authorized </w:t>
      </w:r>
      <w:r w:rsidR="00872C05">
        <w:rPr>
          <w:szCs w:val="22"/>
        </w:rPr>
        <w:t xml:space="preserve">by </w:t>
      </w:r>
      <w:r w:rsidRPr="003B7302">
        <w:rPr>
          <w:szCs w:val="22"/>
        </w:rPr>
        <w:t xml:space="preserve">agreement between the impacted utilities or by a final state, regulatory, or court action.  The Annexed Load must be served from distribution facilities of any voltage that are owned or acquired by </w:t>
      </w:r>
      <w:r w:rsidRPr="003B7302">
        <w:rPr>
          <w:color w:val="FF0000"/>
          <w:szCs w:val="22"/>
        </w:rPr>
        <w:t>«Customer Name»</w:t>
      </w:r>
      <w:r w:rsidRPr="003B7302">
        <w:rPr>
          <w:szCs w:val="22"/>
        </w:rPr>
        <w:t>.</w:t>
      </w:r>
    </w:p>
    <w:p w14:paraId="486C60FD" w14:textId="77777777" w:rsidR="00587B57" w:rsidRPr="003B7302" w:rsidRDefault="00587B57" w:rsidP="00587B57">
      <w:pPr>
        <w:tabs>
          <w:tab w:val="left" w:pos="5340"/>
        </w:tabs>
        <w:ind w:left="1440" w:hanging="720"/>
        <w:rPr>
          <w:szCs w:val="22"/>
        </w:rPr>
      </w:pPr>
    </w:p>
    <w:p w14:paraId="00D1B00B" w14:textId="4E2754ED" w:rsidR="00587B57" w:rsidRPr="003B7302" w:rsidRDefault="00587B57" w:rsidP="00E23EA4">
      <w:pPr>
        <w:pStyle w:val="ListParagraph"/>
        <w:numPr>
          <w:ilvl w:val="1"/>
          <w:numId w:val="15"/>
        </w:numPr>
        <w:ind w:hanging="720"/>
        <w:rPr>
          <w:szCs w:val="22"/>
        </w:rPr>
      </w:pPr>
      <w:r w:rsidRPr="003B7302">
        <w:rPr>
          <w:szCs w:val="22"/>
        </w:rPr>
        <w:t>“Annual Net Requirement”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BPA’s forecast of </w:t>
      </w:r>
      <w:r w:rsidRPr="003B7302">
        <w:rPr>
          <w:color w:val="FF0000"/>
          <w:szCs w:val="22"/>
        </w:rPr>
        <w:t>«Customer Name»</w:t>
      </w:r>
      <w:r w:rsidRPr="003B7302">
        <w:rPr>
          <w:szCs w:val="22"/>
        </w:rPr>
        <w:t>’s Net Requirement for each Fiscal Year that results from the process established in section 1 of Exhibit A and is shown in the table in section 1.2 of Exhibit A.</w:t>
      </w:r>
    </w:p>
    <w:p w14:paraId="075B3937" w14:textId="77777777" w:rsidR="00587B57" w:rsidRPr="003B7302" w:rsidRDefault="00587B57" w:rsidP="00587B57">
      <w:pPr>
        <w:tabs>
          <w:tab w:val="left" w:pos="5340"/>
        </w:tabs>
        <w:ind w:left="1440" w:hanging="720"/>
        <w:rPr>
          <w:szCs w:val="22"/>
        </w:rPr>
      </w:pPr>
    </w:p>
    <w:p w14:paraId="2211D0D8" w14:textId="17E24EB3" w:rsidR="0039633C" w:rsidRPr="00706E1A" w:rsidRDefault="0039633C" w:rsidP="00E23EA4">
      <w:pPr>
        <w:pStyle w:val="ListParagraph"/>
        <w:numPr>
          <w:ilvl w:val="1"/>
          <w:numId w:val="15"/>
        </w:numPr>
        <w:ind w:hanging="720"/>
        <w:rPr>
          <w:color w:val="000000"/>
          <w:szCs w:val="22"/>
        </w:rPr>
      </w:pPr>
      <w:r w:rsidRPr="00706E1A">
        <w:rPr>
          <w:color w:val="000000"/>
          <w:szCs w:val="22"/>
        </w:rPr>
        <w:t>“Annual RSO Test”</w:t>
      </w:r>
      <w:r w:rsidRPr="00706E1A">
        <w:rPr>
          <w:i/>
          <w:vanish/>
          <w:color w:val="FF0000"/>
          <w:szCs w:val="22"/>
        </w:rPr>
        <w:t>(</w:t>
      </w:r>
      <w:r w:rsidR="00B05D06">
        <w:rPr>
          <w:i/>
          <w:vanish/>
          <w:color w:val="FF0000"/>
          <w:szCs w:val="22"/>
        </w:rPr>
        <w:t>06/18/25</w:t>
      </w:r>
      <w:r w:rsidRPr="00706E1A">
        <w:rPr>
          <w:i/>
          <w:vanish/>
          <w:color w:val="FF0000"/>
          <w:szCs w:val="22"/>
        </w:rPr>
        <w:t xml:space="preserve"> Version)</w:t>
      </w:r>
      <w:r w:rsidRPr="00706E1A">
        <w:rPr>
          <w:color w:val="000000"/>
          <w:szCs w:val="22"/>
        </w:rPr>
        <w:t xml:space="preserve"> means an annual test performed by BPA that measures Slice-To-Load pursuant to section 5.6.5.2 and section 11.2 of Exhibit M.</w:t>
      </w:r>
    </w:p>
    <w:p w14:paraId="2085A372" w14:textId="77777777" w:rsidR="0039633C" w:rsidRDefault="0039633C" w:rsidP="0039633C">
      <w:pPr>
        <w:tabs>
          <w:tab w:val="left" w:pos="5340"/>
        </w:tabs>
        <w:ind w:left="1440" w:hanging="720"/>
        <w:rPr>
          <w:szCs w:val="22"/>
        </w:rPr>
      </w:pPr>
    </w:p>
    <w:p w14:paraId="46C68431" w14:textId="08F1FC1F" w:rsidR="00D46D24" w:rsidRPr="009F6125" w:rsidRDefault="00D46D24" w:rsidP="00E23EA4">
      <w:pPr>
        <w:pStyle w:val="ListParagraph"/>
        <w:numPr>
          <w:ilvl w:val="1"/>
          <w:numId w:val="15"/>
        </w:numPr>
        <w:ind w:hanging="720"/>
        <w:rPr>
          <w:iCs/>
          <w:szCs w:val="22"/>
        </w:rPr>
      </w:pPr>
      <w:r w:rsidRPr="003B7302">
        <w:rPr>
          <w:szCs w:val="22"/>
        </w:rPr>
        <w:t>“</w:t>
      </w:r>
      <w:r w:rsidRPr="00706E1A">
        <w:rPr>
          <w:color w:val="000000"/>
          <w:szCs w:val="22"/>
        </w:rPr>
        <w:t>Attribute</w:t>
      </w:r>
      <w:r>
        <w:rPr>
          <w:szCs w:val="22"/>
        </w:rPr>
        <w:t xml:space="preserve"> Pools”</w:t>
      </w:r>
      <w:r w:rsidR="00A92C8D">
        <w:rPr>
          <w:i/>
          <w:vanish/>
          <w:color w:val="FF0000"/>
          <w:szCs w:val="22"/>
        </w:rPr>
        <w:t>(</w:t>
      </w:r>
      <w:r w:rsidR="00B05D06">
        <w:rPr>
          <w:i/>
          <w:vanish/>
          <w:color w:val="FF0000"/>
          <w:szCs w:val="22"/>
        </w:rPr>
        <w:t>06/18/25</w:t>
      </w:r>
      <w:r w:rsidR="00A92C8D">
        <w:rPr>
          <w:i/>
          <w:vanish/>
          <w:color w:val="FF0000"/>
          <w:szCs w:val="22"/>
        </w:rPr>
        <w:t xml:space="preserve"> </w:t>
      </w:r>
      <w:r w:rsidR="00207050" w:rsidRPr="00D23F24">
        <w:rPr>
          <w:i/>
          <w:vanish/>
          <w:color w:val="FF0000"/>
          <w:szCs w:val="22"/>
        </w:rPr>
        <w:t>Version)</w:t>
      </w:r>
      <w:r w:rsidR="00207050" w:rsidRPr="003B7302">
        <w:rPr>
          <w:szCs w:val="22"/>
        </w:rPr>
        <w:t xml:space="preserve"> </w:t>
      </w:r>
      <w:r>
        <w:rPr>
          <w:szCs w:val="22"/>
        </w:rPr>
        <w:t>shall have the meaning as defined in section 2 of Exhibit H.</w:t>
      </w:r>
    </w:p>
    <w:p w14:paraId="1D0BB8B0" w14:textId="77777777" w:rsidR="000270B4" w:rsidRDefault="000270B4" w:rsidP="00587B57">
      <w:pPr>
        <w:tabs>
          <w:tab w:val="left" w:pos="5340"/>
        </w:tabs>
        <w:ind w:left="1440" w:hanging="720"/>
        <w:rPr>
          <w:szCs w:val="22"/>
        </w:rPr>
      </w:pPr>
    </w:p>
    <w:p w14:paraId="51AEB4B1" w14:textId="4661ECAE" w:rsidR="00587B57" w:rsidRPr="003B7302" w:rsidRDefault="00587B57" w:rsidP="00E23EA4">
      <w:pPr>
        <w:pStyle w:val="ListParagraph"/>
        <w:numPr>
          <w:ilvl w:val="1"/>
          <w:numId w:val="15"/>
        </w:numPr>
        <w:ind w:hanging="720"/>
        <w:rPr>
          <w:szCs w:val="22"/>
        </w:rPr>
      </w:pPr>
      <w:r w:rsidRPr="003B7302">
        <w:rPr>
          <w:szCs w:val="22"/>
        </w:rPr>
        <w:t>“</w:t>
      </w:r>
      <w:r w:rsidRPr="00463411">
        <w:rPr>
          <w:szCs w:val="22"/>
        </w:rPr>
        <w:t xml:space="preserve">Average </w:t>
      </w:r>
      <w:r w:rsidRPr="00706E1A">
        <w:rPr>
          <w:color w:val="000000"/>
          <w:szCs w:val="22"/>
        </w:rPr>
        <w:t>Megawatts</w:t>
      </w:r>
      <w:r w:rsidRPr="003B7302">
        <w:rPr>
          <w:szCs w:val="22"/>
        </w:rPr>
        <w:t>” or “aMW”</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amount of electric energy in megawatt</w:t>
      </w:r>
      <w:r w:rsidRPr="003B7302">
        <w:rPr>
          <w:rFonts w:ascii="Cambria Math" w:hAnsi="Cambria Math" w:cs="Cambria Math"/>
          <w:szCs w:val="22"/>
        </w:rPr>
        <w:t>‑</w:t>
      </w:r>
      <w:r w:rsidRPr="003B7302">
        <w:rPr>
          <w:szCs w:val="22"/>
        </w:rPr>
        <w:t>hours (MWh) during a specified period of time divided by the number of hours in such period.</w:t>
      </w:r>
    </w:p>
    <w:p w14:paraId="3656DB1B" w14:textId="77777777" w:rsidR="00587B57" w:rsidRPr="003B7302" w:rsidRDefault="00587B57" w:rsidP="00587B57">
      <w:pPr>
        <w:tabs>
          <w:tab w:val="left" w:pos="5340"/>
        </w:tabs>
        <w:ind w:left="1440" w:hanging="720"/>
        <w:rPr>
          <w:szCs w:val="22"/>
        </w:rPr>
      </w:pPr>
    </w:p>
    <w:p w14:paraId="3D207313" w14:textId="5FF1DC5A" w:rsidR="00587B57" w:rsidRPr="003B7302" w:rsidRDefault="00587B57" w:rsidP="00E23EA4">
      <w:pPr>
        <w:pStyle w:val="ListParagraph"/>
        <w:numPr>
          <w:ilvl w:val="1"/>
          <w:numId w:val="15"/>
        </w:numPr>
        <w:ind w:hanging="720"/>
        <w:rPr>
          <w:szCs w:val="22"/>
        </w:rPr>
      </w:pPr>
      <w:r w:rsidRPr="003B7302">
        <w:rPr>
          <w:szCs w:val="22"/>
        </w:rPr>
        <w:lastRenderedPageBreak/>
        <w:t>“Balance of System</w:t>
      </w:r>
      <w:r w:rsidR="00FA79F0">
        <w:rPr>
          <w:szCs w:val="22"/>
        </w:rPr>
        <w:t>”</w:t>
      </w:r>
      <w:r w:rsidRPr="003B7302">
        <w:rPr>
          <w:szCs w:val="22"/>
        </w:rPr>
        <w:t xml:space="preserve"> or </w:t>
      </w:r>
      <w:r w:rsidR="00FA79F0">
        <w:rPr>
          <w:szCs w:val="22"/>
        </w:rPr>
        <w:t>“</w:t>
      </w:r>
      <w:r w:rsidRPr="003B7302">
        <w:rPr>
          <w:szCs w:val="22"/>
        </w:rPr>
        <w:t>BOS”</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Tier 1 System Resources other than the six Simulator Projects net of Designated System Obligations.  </w:t>
      </w:r>
      <w:r w:rsidRPr="00706E1A">
        <w:rPr>
          <w:color w:val="000000"/>
          <w:szCs w:val="22"/>
        </w:rPr>
        <w:t>Customers</w:t>
      </w:r>
      <w:r w:rsidRPr="003B7302">
        <w:rPr>
          <w:szCs w:val="22"/>
        </w:rPr>
        <w:t xml:space="preserve"> receive a share of the BOS complex in three different ways:  BOS Base Energy, BOS Deviation Return and BOS Flexibility.</w:t>
      </w:r>
    </w:p>
    <w:p w14:paraId="20EB78B2" w14:textId="77777777" w:rsidR="00587B57" w:rsidRPr="003B7302" w:rsidRDefault="00587B57" w:rsidP="00587B57">
      <w:pPr>
        <w:tabs>
          <w:tab w:val="left" w:pos="5340"/>
        </w:tabs>
        <w:ind w:left="1440" w:hanging="720"/>
        <w:rPr>
          <w:szCs w:val="22"/>
        </w:rPr>
      </w:pPr>
    </w:p>
    <w:p w14:paraId="04820183" w14:textId="35C1AAA0" w:rsidR="00587B57" w:rsidRPr="003B7302" w:rsidRDefault="00587B57" w:rsidP="00E23EA4">
      <w:pPr>
        <w:pStyle w:val="ListParagraph"/>
        <w:numPr>
          <w:ilvl w:val="1"/>
          <w:numId w:val="15"/>
        </w:numPr>
        <w:ind w:hanging="720"/>
        <w:rPr>
          <w:szCs w:val="22"/>
        </w:rPr>
      </w:pPr>
      <w:r w:rsidRPr="003B7302">
        <w:rPr>
          <w:szCs w:val="22"/>
        </w:rPr>
        <w:t>“</w:t>
      </w:r>
      <w:r w:rsidRPr="00706E1A">
        <w:rPr>
          <w:color w:val="000000"/>
          <w:szCs w:val="22"/>
        </w:rPr>
        <w:t>Balancing</w:t>
      </w:r>
      <w:r w:rsidRPr="003B7302">
        <w:rPr>
          <w:szCs w:val="22"/>
        </w:rPr>
        <w:t xml:space="preserve"> Authority”</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sidR="00AE4650">
        <w:rPr>
          <w:szCs w:val="22"/>
        </w:rPr>
        <w:t xml:space="preserve">shall have the meaning as defined in </w:t>
      </w:r>
      <w:r w:rsidR="00B65D7A">
        <w:rPr>
          <w:szCs w:val="22"/>
        </w:rPr>
        <w:t xml:space="preserve">section 1 of </w:t>
      </w:r>
      <w:r w:rsidR="00AE4650">
        <w:rPr>
          <w:szCs w:val="22"/>
        </w:rPr>
        <w:t>Exhibit</w:t>
      </w:r>
      <w:r w:rsidR="00CA00D9">
        <w:rPr>
          <w:szCs w:val="22"/>
        </w:rPr>
        <w:t> </w:t>
      </w:r>
      <w:r w:rsidR="00AE4650">
        <w:rPr>
          <w:szCs w:val="22"/>
        </w:rPr>
        <w:t>F</w:t>
      </w:r>
      <w:r w:rsidR="00EE69CE">
        <w:rPr>
          <w:szCs w:val="22"/>
        </w:rPr>
        <w:t>.</w:t>
      </w:r>
    </w:p>
    <w:p w14:paraId="0A809E96" w14:textId="77777777" w:rsidR="00587B57" w:rsidRPr="003B7302" w:rsidRDefault="00587B57" w:rsidP="00587B57">
      <w:pPr>
        <w:tabs>
          <w:tab w:val="left" w:pos="5340"/>
        </w:tabs>
        <w:ind w:left="1440" w:hanging="720"/>
        <w:rPr>
          <w:szCs w:val="22"/>
        </w:rPr>
      </w:pPr>
    </w:p>
    <w:p w14:paraId="0350A97A" w14:textId="61BB86AD" w:rsidR="00587B57" w:rsidRPr="003B7302" w:rsidRDefault="00587B57" w:rsidP="00E23EA4">
      <w:pPr>
        <w:pStyle w:val="ListParagraph"/>
        <w:numPr>
          <w:ilvl w:val="1"/>
          <w:numId w:val="15"/>
        </w:numPr>
        <w:ind w:hanging="720"/>
        <w:rPr>
          <w:szCs w:val="22"/>
        </w:rPr>
      </w:pPr>
      <w:r w:rsidRPr="003B7302">
        <w:rPr>
          <w:szCs w:val="22"/>
        </w:rPr>
        <w:t>“Balancing Authority Area”</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sidR="00EE69CE">
        <w:rPr>
          <w:szCs w:val="22"/>
        </w:rPr>
        <w:t xml:space="preserve">shall have the meaning as </w:t>
      </w:r>
      <w:r w:rsidR="00EE69CE" w:rsidRPr="00706E1A">
        <w:rPr>
          <w:color w:val="000000"/>
          <w:szCs w:val="22"/>
        </w:rPr>
        <w:t>defined</w:t>
      </w:r>
      <w:r w:rsidR="00EE69CE">
        <w:rPr>
          <w:szCs w:val="22"/>
        </w:rPr>
        <w:t xml:space="preserve"> in </w:t>
      </w:r>
      <w:r w:rsidR="00B65D7A">
        <w:rPr>
          <w:szCs w:val="22"/>
        </w:rPr>
        <w:t xml:space="preserve">section 1 of </w:t>
      </w:r>
      <w:r w:rsidR="00EE69CE">
        <w:rPr>
          <w:szCs w:val="22"/>
        </w:rPr>
        <w:t>Exhibit</w:t>
      </w:r>
      <w:r w:rsidR="00CA00D9">
        <w:rPr>
          <w:szCs w:val="22"/>
        </w:rPr>
        <w:t> </w:t>
      </w:r>
      <w:r w:rsidR="00EE69CE">
        <w:rPr>
          <w:szCs w:val="22"/>
        </w:rPr>
        <w:t>F</w:t>
      </w:r>
      <w:r w:rsidRPr="003B7302">
        <w:rPr>
          <w:szCs w:val="22"/>
        </w:rPr>
        <w:t>.</w:t>
      </w:r>
    </w:p>
    <w:p w14:paraId="48825DA6" w14:textId="77777777" w:rsidR="00587B57" w:rsidRPr="003B7302" w:rsidRDefault="00587B57" w:rsidP="00587B57">
      <w:pPr>
        <w:tabs>
          <w:tab w:val="left" w:pos="5340"/>
        </w:tabs>
        <w:ind w:left="1440" w:hanging="720"/>
        <w:rPr>
          <w:szCs w:val="22"/>
        </w:rPr>
      </w:pPr>
    </w:p>
    <w:p w14:paraId="4C4F8937" w14:textId="5C9F52CB" w:rsidR="00587B57" w:rsidRPr="003B7302" w:rsidRDefault="00587B57" w:rsidP="00E23EA4">
      <w:pPr>
        <w:pStyle w:val="ListParagraph"/>
        <w:numPr>
          <w:ilvl w:val="1"/>
          <w:numId w:val="15"/>
        </w:numPr>
        <w:ind w:hanging="720"/>
        <w:rPr>
          <w:szCs w:val="22"/>
        </w:rPr>
      </w:pPr>
      <w:r w:rsidRPr="003B7302">
        <w:rPr>
          <w:szCs w:val="22"/>
        </w:rPr>
        <w:t>“Block” or “Block Product”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a planned amount of Firm </w:t>
      </w:r>
      <w:r w:rsidRPr="00706E1A">
        <w:rPr>
          <w:color w:val="000000"/>
          <w:szCs w:val="22"/>
        </w:rPr>
        <w:t>Requirements</w:t>
      </w:r>
      <w:r w:rsidRPr="003B7302">
        <w:rPr>
          <w:szCs w:val="22"/>
        </w:rPr>
        <w:t xml:space="preserve"> Power sold to </w:t>
      </w:r>
      <w:r w:rsidR="00EA1D88" w:rsidRPr="00EA1D88">
        <w:rPr>
          <w:szCs w:val="22"/>
        </w:rPr>
        <w:t>a customer</w:t>
      </w:r>
      <w:r w:rsidRPr="00EA1D88">
        <w:rPr>
          <w:szCs w:val="22"/>
        </w:rPr>
        <w:t xml:space="preserve"> to </w:t>
      </w:r>
      <w:r w:rsidRPr="003B7302">
        <w:rPr>
          <w:szCs w:val="22"/>
        </w:rPr>
        <w:t>meet a portion of its regional consumer load pursuant to the terms set forth in section 4 of this Agreement.</w:t>
      </w:r>
    </w:p>
    <w:p w14:paraId="224FE0A5" w14:textId="77777777" w:rsidR="00587B57" w:rsidRPr="003B7302" w:rsidRDefault="00587B57" w:rsidP="00587B57">
      <w:pPr>
        <w:tabs>
          <w:tab w:val="left" w:pos="5340"/>
        </w:tabs>
        <w:ind w:left="1440" w:hanging="720"/>
        <w:rPr>
          <w:szCs w:val="22"/>
        </w:rPr>
      </w:pPr>
    </w:p>
    <w:p w14:paraId="6D69CF5D" w14:textId="67381760" w:rsidR="00587B57" w:rsidRPr="003B7302" w:rsidRDefault="00587B57" w:rsidP="00E23EA4">
      <w:pPr>
        <w:pStyle w:val="ListParagraph"/>
        <w:numPr>
          <w:ilvl w:val="1"/>
          <w:numId w:val="15"/>
        </w:numPr>
        <w:ind w:hanging="720"/>
        <w:rPr>
          <w:szCs w:val="22"/>
        </w:rPr>
      </w:pPr>
      <w:r w:rsidRPr="003B7302">
        <w:rPr>
          <w:szCs w:val="22"/>
        </w:rPr>
        <w:t>“BOS Base”</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forecast generation amounts available from the BOS Complex, as adjusted by BPA for forecast Tier 1 </w:t>
      </w:r>
      <w:r w:rsidRPr="00706E1A">
        <w:rPr>
          <w:color w:val="000000"/>
          <w:szCs w:val="22"/>
        </w:rPr>
        <w:t>System</w:t>
      </w:r>
      <w:r w:rsidRPr="003B7302">
        <w:rPr>
          <w:szCs w:val="22"/>
        </w:rPr>
        <w:t xml:space="preserve"> Obligations and CHWM Modeled Augmentation.</w:t>
      </w:r>
    </w:p>
    <w:p w14:paraId="0F45102F" w14:textId="77777777" w:rsidR="00587B57" w:rsidRPr="003B7302" w:rsidRDefault="00587B57" w:rsidP="00587B57">
      <w:pPr>
        <w:tabs>
          <w:tab w:val="left" w:pos="5340"/>
        </w:tabs>
        <w:ind w:left="1440" w:hanging="720"/>
        <w:rPr>
          <w:szCs w:val="22"/>
        </w:rPr>
      </w:pPr>
    </w:p>
    <w:p w14:paraId="678A960A" w14:textId="6DE5B1B6" w:rsidR="00587B57" w:rsidRPr="003B7302" w:rsidRDefault="00587B57" w:rsidP="00E23EA4">
      <w:pPr>
        <w:pStyle w:val="ListParagraph"/>
        <w:numPr>
          <w:ilvl w:val="1"/>
          <w:numId w:val="15"/>
        </w:numPr>
        <w:ind w:hanging="720"/>
        <w:rPr>
          <w:szCs w:val="22"/>
        </w:rPr>
      </w:pPr>
      <w:r w:rsidRPr="003B7302">
        <w:rPr>
          <w:szCs w:val="22"/>
        </w:rPr>
        <w:t>“BOS Complex”</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Tier 1 System Resources, </w:t>
      </w:r>
      <w:r w:rsidRPr="00706E1A">
        <w:rPr>
          <w:color w:val="000000"/>
          <w:szCs w:val="22"/>
        </w:rPr>
        <w:t>except</w:t>
      </w:r>
      <w:r w:rsidRPr="003B7302">
        <w:rPr>
          <w:szCs w:val="22"/>
        </w:rPr>
        <w:t xml:space="preserve"> those resources that comprise the Coulee-Chief Complex and Lower Columbia Complex.</w:t>
      </w:r>
    </w:p>
    <w:p w14:paraId="4AAAFBF6" w14:textId="77777777" w:rsidR="00587B57" w:rsidRPr="003B7302" w:rsidRDefault="00587B57" w:rsidP="00587B57">
      <w:pPr>
        <w:tabs>
          <w:tab w:val="left" w:pos="5340"/>
        </w:tabs>
        <w:ind w:left="1440" w:hanging="720"/>
        <w:rPr>
          <w:szCs w:val="22"/>
        </w:rPr>
      </w:pPr>
    </w:p>
    <w:p w14:paraId="1C90EFA6" w14:textId="1FDF8C47" w:rsidR="00587B57" w:rsidRPr="003B7302" w:rsidRDefault="00587B57" w:rsidP="00E23EA4">
      <w:pPr>
        <w:pStyle w:val="ListParagraph"/>
        <w:numPr>
          <w:ilvl w:val="1"/>
          <w:numId w:val="15"/>
        </w:numPr>
        <w:ind w:hanging="720"/>
        <w:rPr>
          <w:szCs w:val="22"/>
        </w:rPr>
      </w:pPr>
      <w:r w:rsidRPr="003B7302">
        <w:rPr>
          <w:szCs w:val="22"/>
        </w:rPr>
        <w:t>“BOS Deviation Account”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account BPA maintains that quantifies the cumulative amount, expressed in megawatt days, by which </w:t>
      </w:r>
      <w:r w:rsidRPr="003B7302">
        <w:rPr>
          <w:color w:val="FF0000"/>
          <w:szCs w:val="22"/>
        </w:rPr>
        <w:t>«Customer Name»</w:t>
      </w:r>
      <w:r w:rsidRPr="003B7302">
        <w:rPr>
          <w:szCs w:val="22"/>
        </w:rPr>
        <w:t xml:space="preserve">’s hourly BOS Base schedules deviate from the </w:t>
      </w:r>
      <w:r w:rsidRPr="00706E1A">
        <w:rPr>
          <w:color w:val="000000"/>
          <w:szCs w:val="22"/>
        </w:rPr>
        <w:t>amount</w:t>
      </w:r>
      <w:r w:rsidRPr="003B7302">
        <w:rPr>
          <w:szCs w:val="22"/>
        </w:rPr>
        <w:t xml:space="preserve"> determined by multiplying </w:t>
      </w:r>
      <w:r w:rsidRPr="003B7302">
        <w:rPr>
          <w:color w:val="FF0000"/>
          <w:szCs w:val="22"/>
        </w:rPr>
        <w:t>«Customer Name»</w:t>
      </w:r>
      <w:r w:rsidRPr="003B7302">
        <w:rPr>
          <w:szCs w:val="22"/>
        </w:rPr>
        <w:t>’s Slice Percentage by the hourly Actual BOS Generation.</w:t>
      </w:r>
    </w:p>
    <w:p w14:paraId="7F4680A1" w14:textId="77777777" w:rsidR="00587B57" w:rsidRPr="003B7302" w:rsidRDefault="00587B57" w:rsidP="00587B57">
      <w:pPr>
        <w:tabs>
          <w:tab w:val="left" w:pos="5340"/>
        </w:tabs>
        <w:ind w:left="1440" w:hanging="720"/>
        <w:rPr>
          <w:szCs w:val="22"/>
        </w:rPr>
      </w:pPr>
    </w:p>
    <w:p w14:paraId="4EC18BB6" w14:textId="5E154EB1" w:rsidR="00587B57" w:rsidRPr="003B7302" w:rsidRDefault="00587B57" w:rsidP="00E23EA4">
      <w:pPr>
        <w:pStyle w:val="ListParagraph"/>
        <w:numPr>
          <w:ilvl w:val="1"/>
          <w:numId w:val="15"/>
        </w:numPr>
        <w:ind w:hanging="720"/>
        <w:rPr>
          <w:szCs w:val="22"/>
        </w:rPr>
      </w:pPr>
      <w:r w:rsidRPr="003B7302">
        <w:rPr>
          <w:szCs w:val="22"/>
        </w:rPr>
        <w:t>“BOS Deviation Return”</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energy amounts </w:t>
      </w:r>
      <w:r w:rsidRPr="00706E1A">
        <w:rPr>
          <w:color w:val="000000"/>
          <w:szCs w:val="22"/>
        </w:rPr>
        <w:t>associated</w:t>
      </w:r>
      <w:r w:rsidRPr="003B7302">
        <w:rPr>
          <w:szCs w:val="22"/>
        </w:rPr>
        <w:t xml:space="preserve"> with the reduction of </w:t>
      </w:r>
      <w:r w:rsidRPr="003B7302">
        <w:rPr>
          <w:color w:val="FF0000"/>
          <w:szCs w:val="22"/>
        </w:rPr>
        <w:t>«Customer Name»</w:t>
      </w:r>
      <w:r w:rsidRPr="003B7302">
        <w:rPr>
          <w:szCs w:val="22"/>
        </w:rPr>
        <w:t>’s BOS Deviation Account balance.</w:t>
      </w:r>
    </w:p>
    <w:p w14:paraId="72199C42" w14:textId="77777777" w:rsidR="00587B57" w:rsidRPr="003B7302" w:rsidRDefault="00587B57" w:rsidP="00587B57">
      <w:pPr>
        <w:tabs>
          <w:tab w:val="left" w:pos="5340"/>
        </w:tabs>
        <w:ind w:left="1440" w:hanging="720"/>
        <w:rPr>
          <w:szCs w:val="22"/>
        </w:rPr>
      </w:pPr>
    </w:p>
    <w:p w14:paraId="5B8C7355" w14:textId="7278C067" w:rsidR="00587B57" w:rsidRPr="003B7302" w:rsidRDefault="00587B57" w:rsidP="00E23EA4">
      <w:pPr>
        <w:pStyle w:val="ListParagraph"/>
        <w:numPr>
          <w:ilvl w:val="1"/>
          <w:numId w:val="15"/>
        </w:numPr>
        <w:ind w:hanging="720"/>
        <w:rPr>
          <w:szCs w:val="22"/>
        </w:rPr>
      </w:pPr>
      <w:r w:rsidRPr="003B7302">
        <w:rPr>
          <w:szCs w:val="22"/>
        </w:rPr>
        <w:t>“BOS Flex”</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amount by which the BOS Base can reasonably be reshaped within a </w:t>
      </w:r>
      <w:r w:rsidRPr="00706E1A">
        <w:rPr>
          <w:color w:val="000000"/>
          <w:szCs w:val="22"/>
        </w:rPr>
        <w:t>given</w:t>
      </w:r>
      <w:r w:rsidRPr="003B7302">
        <w:rPr>
          <w:szCs w:val="22"/>
        </w:rPr>
        <w:t xml:space="preserve"> calendar day by utilizing the flexibility available from the Lower Snake Complex.</w:t>
      </w:r>
    </w:p>
    <w:p w14:paraId="36315853" w14:textId="77777777" w:rsidR="00587B57" w:rsidRPr="003B7302" w:rsidRDefault="00587B57" w:rsidP="00587B57">
      <w:pPr>
        <w:tabs>
          <w:tab w:val="left" w:pos="5340"/>
        </w:tabs>
        <w:ind w:left="1440" w:hanging="720"/>
        <w:rPr>
          <w:szCs w:val="22"/>
        </w:rPr>
      </w:pPr>
    </w:p>
    <w:p w14:paraId="1E1636D4" w14:textId="1D7A2309" w:rsidR="00587B57" w:rsidRPr="003B7302" w:rsidRDefault="00587B57" w:rsidP="00E23EA4">
      <w:pPr>
        <w:pStyle w:val="ListParagraph"/>
        <w:numPr>
          <w:ilvl w:val="1"/>
          <w:numId w:val="15"/>
        </w:numPr>
        <w:ind w:hanging="720"/>
        <w:rPr>
          <w:szCs w:val="22"/>
        </w:rPr>
      </w:pPr>
      <w:r w:rsidRPr="003B7302">
        <w:rPr>
          <w:szCs w:val="22"/>
        </w:rPr>
        <w:t>“BOS Module”</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w:t>
      </w:r>
      <w:r w:rsidRPr="00706E1A">
        <w:rPr>
          <w:color w:val="000000"/>
          <w:szCs w:val="22"/>
        </w:rPr>
        <w:t>the</w:t>
      </w:r>
      <w:r w:rsidRPr="003B7302">
        <w:rPr>
          <w:szCs w:val="22"/>
        </w:rPr>
        <w:t xml:space="preserve"> POCSA module that is used to determine </w:t>
      </w:r>
      <w:r w:rsidRPr="003B7302">
        <w:rPr>
          <w:color w:val="FF0000"/>
          <w:szCs w:val="22"/>
        </w:rPr>
        <w:t>«Customer Name»</w:t>
      </w:r>
      <w:r w:rsidRPr="003B7302">
        <w:rPr>
          <w:szCs w:val="22"/>
        </w:rPr>
        <w:t>’s Slice Output Energy and SOE Limits available from the BOS Complex.</w:t>
      </w:r>
    </w:p>
    <w:p w14:paraId="55423237" w14:textId="77777777" w:rsidR="00587B57" w:rsidRPr="003B7302" w:rsidRDefault="00587B57" w:rsidP="00587B57">
      <w:pPr>
        <w:tabs>
          <w:tab w:val="left" w:pos="5340"/>
        </w:tabs>
        <w:ind w:left="1440" w:hanging="720"/>
        <w:rPr>
          <w:szCs w:val="22"/>
        </w:rPr>
      </w:pPr>
    </w:p>
    <w:p w14:paraId="678D4198" w14:textId="722A90C8" w:rsidR="00587B57" w:rsidRPr="003B7302" w:rsidRDefault="00587B57" w:rsidP="00E23EA4">
      <w:pPr>
        <w:pStyle w:val="ListParagraph"/>
        <w:numPr>
          <w:ilvl w:val="1"/>
          <w:numId w:val="15"/>
        </w:numPr>
        <w:ind w:hanging="720"/>
        <w:rPr>
          <w:szCs w:val="22"/>
        </w:rPr>
      </w:pPr>
      <w:r w:rsidRPr="003B7302">
        <w:rPr>
          <w:szCs w:val="22"/>
        </w:rPr>
        <w:t>“</w:t>
      </w:r>
      <w:r w:rsidRPr="00463411">
        <w:rPr>
          <w:szCs w:val="22"/>
        </w:rPr>
        <w:t>Business Day(s)</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sidR="00C77A8C">
        <w:rPr>
          <w:szCs w:val="22"/>
        </w:rPr>
        <w:t xml:space="preserve">means </w:t>
      </w:r>
      <w:r w:rsidRPr="003B7302">
        <w:rPr>
          <w:szCs w:val="22"/>
        </w:rPr>
        <w:t>every Monday through Friday, except federal holidays.</w:t>
      </w:r>
    </w:p>
    <w:p w14:paraId="311A475A" w14:textId="77777777" w:rsidR="00587B57" w:rsidRPr="003B7302" w:rsidRDefault="00587B57" w:rsidP="00587B57">
      <w:pPr>
        <w:tabs>
          <w:tab w:val="left" w:pos="5340"/>
        </w:tabs>
        <w:ind w:left="1440" w:hanging="720"/>
        <w:rPr>
          <w:szCs w:val="22"/>
        </w:rPr>
      </w:pPr>
    </w:p>
    <w:p w14:paraId="58300715" w14:textId="719ECE3C" w:rsidR="00587B57" w:rsidRPr="003B7302" w:rsidRDefault="00587B57" w:rsidP="00E23EA4">
      <w:pPr>
        <w:pStyle w:val="ListParagraph"/>
        <w:numPr>
          <w:ilvl w:val="1"/>
          <w:numId w:val="15"/>
        </w:numPr>
        <w:ind w:hanging="720"/>
        <w:rPr>
          <w:szCs w:val="22"/>
        </w:rPr>
      </w:pPr>
      <w:r w:rsidRPr="003B7302">
        <w:rPr>
          <w:szCs w:val="22"/>
        </w:rPr>
        <w:t>“Bypass Spill”</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sidR="00896FF9">
        <w:rPr>
          <w:szCs w:val="22"/>
        </w:rPr>
        <w:t xml:space="preserve">shall </w:t>
      </w:r>
      <w:r w:rsidR="00896FF9" w:rsidRPr="00706E1A">
        <w:rPr>
          <w:color w:val="000000"/>
          <w:szCs w:val="22"/>
        </w:rPr>
        <w:t>have</w:t>
      </w:r>
      <w:r w:rsidR="00896FF9">
        <w:rPr>
          <w:szCs w:val="22"/>
        </w:rPr>
        <w:t xml:space="preserve"> the meaning as defined in section 2 of Exhibit L</w:t>
      </w:r>
      <w:r w:rsidRPr="003B7302">
        <w:rPr>
          <w:szCs w:val="22"/>
        </w:rPr>
        <w:t>.</w:t>
      </w:r>
    </w:p>
    <w:p w14:paraId="458CA418" w14:textId="77777777" w:rsidR="00587B57" w:rsidRPr="003B7302" w:rsidRDefault="00587B57" w:rsidP="00587B57">
      <w:pPr>
        <w:tabs>
          <w:tab w:val="left" w:pos="3972"/>
        </w:tabs>
        <w:ind w:left="1440" w:hanging="720"/>
        <w:rPr>
          <w:szCs w:val="22"/>
        </w:rPr>
      </w:pPr>
    </w:p>
    <w:p w14:paraId="3F800309" w14:textId="745AB5F3" w:rsidR="00587B57" w:rsidRPr="003B7302" w:rsidRDefault="00587B57" w:rsidP="00E23EA4">
      <w:pPr>
        <w:pStyle w:val="ListParagraph"/>
        <w:numPr>
          <w:ilvl w:val="1"/>
          <w:numId w:val="15"/>
        </w:numPr>
        <w:ind w:hanging="720"/>
        <w:rPr>
          <w:szCs w:val="22"/>
        </w:rPr>
      </w:pPr>
      <w:r w:rsidRPr="003B7302">
        <w:rPr>
          <w:szCs w:val="22"/>
        </w:rPr>
        <w:t>“CGS Displacement”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sidRPr="00706E1A">
        <w:rPr>
          <w:color w:val="000000"/>
          <w:szCs w:val="22"/>
        </w:rPr>
        <w:t>shall</w:t>
      </w:r>
      <w:r w:rsidRPr="003B7302">
        <w:rPr>
          <w:szCs w:val="22"/>
        </w:rPr>
        <w:t xml:space="preserve"> have the meaning as defined in section 5.8.1.2.</w:t>
      </w:r>
    </w:p>
    <w:p w14:paraId="2D0153B3" w14:textId="77777777" w:rsidR="00587B57" w:rsidRPr="003B7302" w:rsidRDefault="00587B57" w:rsidP="00587B57">
      <w:pPr>
        <w:tabs>
          <w:tab w:val="left" w:pos="3972"/>
        </w:tabs>
        <w:ind w:left="1440" w:hanging="720"/>
        <w:rPr>
          <w:szCs w:val="22"/>
        </w:rPr>
      </w:pPr>
    </w:p>
    <w:p w14:paraId="61E53E0C" w14:textId="6601451C" w:rsidR="00C9749A" w:rsidRPr="003B7302" w:rsidRDefault="00C9749A" w:rsidP="00E23EA4">
      <w:pPr>
        <w:pStyle w:val="ListParagraph"/>
        <w:numPr>
          <w:ilvl w:val="1"/>
          <w:numId w:val="15"/>
        </w:numPr>
        <w:ind w:hanging="720"/>
        <w:rPr>
          <w:szCs w:val="22"/>
        </w:rPr>
      </w:pPr>
      <w:r w:rsidRPr="003B7302">
        <w:rPr>
          <w:szCs w:val="22"/>
        </w:rPr>
        <w:t>“</w:t>
      </w:r>
      <w:r w:rsidRPr="00FF22BD">
        <w:rPr>
          <w:b/>
          <w:bCs/>
          <w:szCs w:val="22"/>
        </w:rPr>
        <w:t>CHWM Contract</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power sales agreement between a customer and BPA that contains a </w:t>
      </w:r>
      <w:r w:rsidRPr="00706E1A">
        <w:rPr>
          <w:color w:val="000000"/>
          <w:szCs w:val="22"/>
        </w:rPr>
        <w:t>Contract</w:t>
      </w:r>
      <w:r w:rsidRPr="003B7302">
        <w:rPr>
          <w:szCs w:val="22"/>
        </w:rPr>
        <w:t xml:space="preserve"> High Water Mark (CHWM), and under </w:t>
      </w:r>
      <w:r w:rsidRPr="003B7302">
        <w:rPr>
          <w:szCs w:val="22"/>
        </w:rPr>
        <w:lastRenderedPageBreak/>
        <w:t>which the customer purchases power from BPA at rates established by BPA in accordance with the PRDM.</w:t>
      </w:r>
    </w:p>
    <w:p w14:paraId="328A3B2F" w14:textId="77777777" w:rsidR="00C9749A" w:rsidRPr="003B7302" w:rsidRDefault="00C9749A" w:rsidP="00C9749A">
      <w:pPr>
        <w:tabs>
          <w:tab w:val="left" w:pos="5340"/>
        </w:tabs>
        <w:ind w:left="1440" w:hanging="720"/>
        <w:rPr>
          <w:szCs w:val="22"/>
        </w:rPr>
      </w:pPr>
    </w:p>
    <w:p w14:paraId="2B0F993A" w14:textId="570329AE" w:rsidR="00C9749A" w:rsidRPr="003B7302" w:rsidRDefault="00C9749A" w:rsidP="00E23EA4">
      <w:pPr>
        <w:pStyle w:val="ListParagraph"/>
        <w:numPr>
          <w:ilvl w:val="1"/>
          <w:numId w:val="15"/>
        </w:numPr>
        <w:ind w:hanging="720"/>
        <w:rPr>
          <w:szCs w:val="22"/>
        </w:rPr>
      </w:pPr>
      <w:r w:rsidRPr="003B7302">
        <w:rPr>
          <w:szCs w:val="22"/>
        </w:rPr>
        <w:t>“</w:t>
      </w:r>
      <w:r w:rsidRPr="00FF22BD">
        <w:rPr>
          <w:b/>
          <w:bCs/>
          <w:szCs w:val="22"/>
        </w:rPr>
        <w:t>CHWM Modeled Augmentation</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a PRDM construct of a flat annual block of power used to establish the </w:t>
      </w:r>
      <w:r w:rsidRPr="00706E1A">
        <w:rPr>
          <w:color w:val="000000"/>
          <w:szCs w:val="22"/>
        </w:rPr>
        <w:t>simulated</w:t>
      </w:r>
      <w:r w:rsidRPr="003B7302">
        <w:rPr>
          <w:szCs w:val="22"/>
        </w:rPr>
        <w:t xml:space="preserve"> Slice capability.</w:t>
      </w:r>
    </w:p>
    <w:p w14:paraId="10760B02" w14:textId="77777777" w:rsidR="00C9749A" w:rsidRPr="003B7302" w:rsidRDefault="00C9749A" w:rsidP="00C9749A">
      <w:pPr>
        <w:tabs>
          <w:tab w:val="left" w:pos="5340"/>
        </w:tabs>
        <w:ind w:left="1440" w:hanging="720"/>
        <w:rPr>
          <w:szCs w:val="22"/>
        </w:rPr>
      </w:pPr>
    </w:p>
    <w:p w14:paraId="1B910367" w14:textId="2F62E289" w:rsidR="00C9749A" w:rsidRPr="003B7302" w:rsidRDefault="00C9749A" w:rsidP="00E23EA4">
      <w:pPr>
        <w:pStyle w:val="ListParagraph"/>
        <w:numPr>
          <w:ilvl w:val="1"/>
          <w:numId w:val="15"/>
        </w:numPr>
        <w:ind w:hanging="720"/>
        <w:rPr>
          <w:szCs w:val="22"/>
        </w:rPr>
      </w:pPr>
      <w:r w:rsidRPr="003B7302">
        <w:rPr>
          <w:szCs w:val="22"/>
        </w:rPr>
        <w:t>“</w:t>
      </w:r>
      <w:r w:rsidRPr="00FF22BD">
        <w:rPr>
          <w:b/>
          <w:bCs/>
          <w:szCs w:val="22"/>
        </w:rPr>
        <w:t>CHWM System</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annual Tier 1 Firm System Output, reduced for annual Designated System Obligations plus annual CHWM Modeled Augmentation as determined in each 7(i) Process.</w:t>
      </w:r>
    </w:p>
    <w:p w14:paraId="253C3852" w14:textId="77777777" w:rsidR="00C9749A" w:rsidRPr="003B7302" w:rsidRDefault="00C9749A" w:rsidP="00C9749A">
      <w:pPr>
        <w:tabs>
          <w:tab w:val="left" w:pos="5340"/>
        </w:tabs>
        <w:ind w:left="1440" w:hanging="720"/>
        <w:rPr>
          <w:szCs w:val="22"/>
        </w:rPr>
      </w:pPr>
    </w:p>
    <w:p w14:paraId="59DA6134" w14:textId="7F9971F0" w:rsidR="00587B57" w:rsidRPr="003B7302" w:rsidRDefault="00587B57" w:rsidP="00E23EA4">
      <w:pPr>
        <w:pStyle w:val="ListParagraph"/>
        <w:numPr>
          <w:ilvl w:val="1"/>
          <w:numId w:val="15"/>
        </w:numPr>
        <w:ind w:hanging="720"/>
        <w:rPr>
          <w:szCs w:val="22"/>
        </w:rPr>
      </w:pPr>
      <w:r w:rsidRPr="003B7302">
        <w:rPr>
          <w:szCs w:val="22"/>
        </w:rPr>
        <w:t xml:space="preserve">“Columbia </w:t>
      </w:r>
      <w:r w:rsidRPr="00706E1A">
        <w:rPr>
          <w:color w:val="000000"/>
          <w:szCs w:val="22"/>
        </w:rPr>
        <w:t>Generating</w:t>
      </w:r>
      <w:r w:rsidRPr="003B7302">
        <w:rPr>
          <w:szCs w:val="22"/>
        </w:rPr>
        <w:t xml:space="preserve"> Station” or “CGS”</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shall have the meaning as defined in section 5.8.1.1.</w:t>
      </w:r>
    </w:p>
    <w:p w14:paraId="29CFDC1D" w14:textId="77777777" w:rsidR="00587B57" w:rsidRPr="003B7302" w:rsidRDefault="00587B57" w:rsidP="00587B57">
      <w:pPr>
        <w:tabs>
          <w:tab w:val="left" w:pos="5340"/>
        </w:tabs>
        <w:ind w:left="1440" w:hanging="720"/>
        <w:rPr>
          <w:szCs w:val="22"/>
        </w:rPr>
      </w:pPr>
    </w:p>
    <w:p w14:paraId="263BFE4F" w14:textId="59C53822" w:rsidR="00587B57" w:rsidRPr="003B7302" w:rsidRDefault="00587B57" w:rsidP="00E23EA4">
      <w:pPr>
        <w:pStyle w:val="ListParagraph"/>
        <w:numPr>
          <w:ilvl w:val="1"/>
          <w:numId w:val="15"/>
        </w:numPr>
        <w:ind w:hanging="720"/>
        <w:rPr>
          <w:szCs w:val="22"/>
        </w:rPr>
      </w:pPr>
      <w:r w:rsidRPr="003B7302">
        <w:rPr>
          <w:szCs w:val="22"/>
        </w:rPr>
        <w:t>“Committed Power Purchase Amount</w:t>
      </w:r>
      <w:r w:rsidR="005C5948">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an amount of firm energy, listed in sections 3 and 4 of Exhibit A, that </w:t>
      </w:r>
      <w:r w:rsidRPr="003B7302">
        <w:rPr>
          <w:color w:val="FF0000"/>
          <w:szCs w:val="22"/>
        </w:rPr>
        <w:t>«Customer Name»</w:t>
      </w:r>
      <w:r w:rsidRPr="003B7302">
        <w:rPr>
          <w:szCs w:val="22"/>
        </w:rPr>
        <w:t xml:space="preserve"> has </w:t>
      </w:r>
      <w:r w:rsidRPr="00706E1A">
        <w:rPr>
          <w:color w:val="000000"/>
          <w:szCs w:val="22"/>
        </w:rPr>
        <w:t>agreed</w:t>
      </w:r>
      <w:r w:rsidRPr="003B7302">
        <w:rPr>
          <w:szCs w:val="22"/>
        </w:rPr>
        <w:t xml:space="preserve"> to supply and use to serve its Total Retail Load.  Such amount is not attributed to a Specified Resource.</w:t>
      </w:r>
    </w:p>
    <w:p w14:paraId="6697D1E5" w14:textId="77777777" w:rsidR="00587B57" w:rsidRPr="003B7302" w:rsidRDefault="00587B57" w:rsidP="00587B57">
      <w:pPr>
        <w:tabs>
          <w:tab w:val="left" w:pos="5340"/>
        </w:tabs>
        <w:ind w:left="1440" w:hanging="720"/>
        <w:rPr>
          <w:szCs w:val="22"/>
        </w:rPr>
      </w:pPr>
    </w:p>
    <w:p w14:paraId="695C3D0B" w14:textId="7E075EF1" w:rsidR="00587B57" w:rsidRPr="003B7302" w:rsidRDefault="00587B57" w:rsidP="00E23EA4">
      <w:pPr>
        <w:pStyle w:val="ListParagraph"/>
        <w:numPr>
          <w:ilvl w:val="1"/>
          <w:numId w:val="15"/>
        </w:numPr>
        <w:ind w:hanging="720"/>
        <w:rPr>
          <w:szCs w:val="22"/>
        </w:rPr>
      </w:pPr>
      <w:r w:rsidRPr="003B7302">
        <w:rPr>
          <w:szCs w:val="22"/>
        </w:rPr>
        <w:t>“Consumer-Owned Resource”</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a Generating Resource connected to </w:t>
      </w:r>
      <w:r w:rsidRPr="003B7302">
        <w:rPr>
          <w:color w:val="FF0000"/>
          <w:szCs w:val="22"/>
        </w:rPr>
        <w:t>«Customer Name</w:t>
      </w:r>
      <w:r w:rsidRPr="00856984">
        <w:rPr>
          <w:color w:val="FF0000"/>
          <w:szCs w:val="22"/>
        </w:rPr>
        <w:t>»</w:t>
      </w:r>
      <w:r w:rsidRPr="00DE6037">
        <w:rPr>
          <w:szCs w:val="22"/>
        </w:rPr>
        <w:t xml:space="preserve">’s </w:t>
      </w:r>
      <w:r w:rsidRPr="003B7302">
        <w:rPr>
          <w:szCs w:val="22"/>
        </w:rPr>
        <w:t xml:space="preserve">distribution system (regardless of voltage) from which the output is owned by a retail consumer, has a nameplate capability greater than 1.000 megawatt, is operated to serve load, and is not </w:t>
      </w:r>
      <w:r w:rsidRPr="00706E1A">
        <w:rPr>
          <w:color w:val="000000"/>
          <w:szCs w:val="22"/>
        </w:rPr>
        <w:t>operated</w:t>
      </w:r>
      <w:r w:rsidRPr="003B7302">
        <w:rPr>
          <w:szCs w:val="22"/>
        </w:rPr>
        <w:t xml:space="preserve"> occasionally or intermittently as a back-up energy source at times of maintenance or forced outage.  Consumer-Owned Resource does not include a resource where the owner of the resource is a retail consumer that exists solely for the purpose of selling wholesale power and for which </w:t>
      </w:r>
      <w:r w:rsidRPr="003B7302">
        <w:rPr>
          <w:color w:val="FF0000"/>
          <w:szCs w:val="22"/>
        </w:rPr>
        <w:t>«Customer Name»</w:t>
      </w:r>
      <w:r w:rsidRPr="003B7302">
        <w:rPr>
          <w:szCs w:val="22"/>
        </w:rPr>
        <w:t xml:space="preserve"> only provides incidental station service energy for local use at the retail consumer’s generating plant for uses such as lighting, heat and the operation of auxiliary equipment.</w:t>
      </w:r>
    </w:p>
    <w:p w14:paraId="129EBCB2" w14:textId="77777777" w:rsidR="00587B57" w:rsidRPr="003B7302" w:rsidRDefault="00587B57" w:rsidP="00587B57">
      <w:pPr>
        <w:tabs>
          <w:tab w:val="left" w:pos="5340"/>
        </w:tabs>
        <w:ind w:left="1440" w:hanging="720"/>
        <w:rPr>
          <w:szCs w:val="22"/>
        </w:rPr>
      </w:pPr>
    </w:p>
    <w:p w14:paraId="171D1CF3" w14:textId="7BD247A5" w:rsidR="00895F30" w:rsidRPr="00EE2C83" w:rsidRDefault="00895F30" w:rsidP="00E23EA4">
      <w:pPr>
        <w:pStyle w:val="ListParagraph"/>
        <w:numPr>
          <w:ilvl w:val="1"/>
          <w:numId w:val="15"/>
        </w:numPr>
        <w:ind w:hanging="720"/>
        <w:rPr>
          <w:rFonts w:eastAsia="Century Schoolbook" w:cs="Century Schoolbook"/>
          <w:iCs/>
          <w:w w:val="105"/>
          <w:szCs w:val="22"/>
          <w:lang w:bidi="en-US"/>
        </w:rPr>
      </w:pPr>
      <w:r>
        <w:rPr>
          <w:szCs w:val="22"/>
        </w:rPr>
        <w:t>“C</w:t>
      </w:r>
      <w:r w:rsidRPr="00EE4977">
        <w:rPr>
          <w:szCs w:val="22"/>
        </w:rPr>
        <w:t xml:space="preserve">ontracted </w:t>
      </w:r>
      <w:r>
        <w:rPr>
          <w:szCs w:val="22"/>
        </w:rPr>
        <w:t>F</w:t>
      </w:r>
      <w:r w:rsidRPr="00EE4977">
        <w:rPr>
          <w:szCs w:val="22"/>
        </w:rPr>
        <w:t xml:space="preserve">or, or </w:t>
      </w:r>
      <w:r>
        <w:rPr>
          <w:szCs w:val="22"/>
        </w:rPr>
        <w:t>C</w:t>
      </w:r>
      <w:r w:rsidRPr="00EE4977">
        <w:rPr>
          <w:szCs w:val="22"/>
        </w:rPr>
        <w:t xml:space="preserve">ommitted </w:t>
      </w:r>
      <w:r>
        <w:rPr>
          <w:szCs w:val="22"/>
        </w:rPr>
        <w:t>T</w:t>
      </w:r>
      <w:r w:rsidRPr="00EE4977">
        <w:rPr>
          <w:szCs w:val="22"/>
        </w:rPr>
        <w:t>o</w:t>
      </w:r>
      <w:r>
        <w:rPr>
          <w:szCs w:val="22"/>
        </w:rPr>
        <w:t>” or “</w:t>
      </w:r>
      <w:r w:rsidRPr="00EE4977">
        <w:rPr>
          <w:szCs w:val="22"/>
        </w:rPr>
        <w:t>CF/CT</w:t>
      </w:r>
      <w:r>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A777CD">
        <w:rPr>
          <w:szCs w:val="22"/>
        </w:rPr>
        <w:t xml:space="preserve"> </w:t>
      </w:r>
      <w:r w:rsidRPr="003B7302">
        <w:rPr>
          <w:szCs w:val="22"/>
        </w:rPr>
        <w:t xml:space="preserve">shall have the meaning as </w:t>
      </w:r>
      <w:r>
        <w:rPr>
          <w:szCs w:val="22"/>
        </w:rPr>
        <w:t>described</w:t>
      </w:r>
      <w:r w:rsidRPr="003B7302">
        <w:rPr>
          <w:szCs w:val="22"/>
        </w:rPr>
        <w:t xml:space="preserve"> in section </w:t>
      </w:r>
      <w:r>
        <w:rPr>
          <w:szCs w:val="22"/>
        </w:rPr>
        <w:t>20.3.1.1.</w:t>
      </w:r>
    </w:p>
    <w:p w14:paraId="472248D8" w14:textId="77777777" w:rsidR="00895F30" w:rsidRPr="009F6125" w:rsidRDefault="00895F30" w:rsidP="00EE2C83">
      <w:pPr>
        <w:ind w:left="1440" w:hanging="720"/>
        <w:rPr>
          <w:rFonts w:eastAsia="Century Schoolbook" w:cs="Century Schoolbook"/>
          <w:iCs/>
          <w:w w:val="105"/>
          <w:szCs w:val="22"/>
          <w:lang w:bidi="en-US"/>
        </w:rPr>
      </w:pPr>
    </w:p>
    <w:p w14:paraId="370D4438" w14:textId="6CCAD44E" w:rsidR="00496EBF" w:rsidRPr="001F110A" w:rsidRDefault="00496EBF" w:rsidP="001F110A">
      <w:pPr>
        <w:keepNext/>
        <w:ind w:left="720"/>
        <w:rPr>
          <w:rFonts w:eastAsia="Century Schoolbook" w:cs="Century Schoolbook"/>
          <w:i/>
          <w:color w:val="FF00FF"/>
          <w:w w:val="105"/>
          <w:szCs w:val="22"/>
          <w:lang w:bidi="en-US"/>
        </w:rPr>
      </w:pPr>
      <w:r w:rsidRPr="006D3892">
        <w:rPr>
          <w:rFonts w:eastAsia="Century Schoolbook" w:cs="Century Schoolbook"/>
          <w:i/>
          <w:color w:val="FF00FF"/>
          <w:w w:val="105"/>
          <w:szCs w:val="22"/>
          <w:u w:val="single"/>
          <w:lang w:bidi="en-US"/>
        </w:rPr>
        <w:t>Option 1</w:t>
      </w:r>
      <w:r w:rsidRPr="000B5EFC">
        <w:rPr>
          <w:rFonts w:eastAsia="Century Schoolbook" w:cs="Century Schoolbook"/>
          <w:i/>
          <w:color w:val="FF00FF"/>
          <w:w w:val="105"/>
          <w:szCs w:val="22"/>
          <w:lang w:bidi="en-US"/>
        </w:rPr>
        <w:t xml:space="preserve">: </w:t>
      </w:r>
      <w:r w:rsidR="00A777CD">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6EB9A924" w14:textId="4D138E22" w:rsidR="00587B57" w:rsidRPr="003B7302" w:rsidRDefault="00587B57" w:rsidP="00E23EA4">
      <w:pPr>
        <w:pStyle w:val="ListParagraph"/>
        <w:numPr>
          <w:ilvl w:val="1"/>
          <w:numId w:val="15"/>
        </w:numPr>
        <w:ind w:hanging="720"/>
        <w:rPr>
          <w:szCs w:val="22"/>
        </w:rPr>
      </w:pPr>
      <w:r w:rsidRPr="003B7302">
        <w:rPr>
          <w:szCs w:val="22"/>
        </w:rPr>
        <w:t>“</w:t>
      </w:r>
      <w:r w:rsidRPr="00463411">
        <w:rPr>
          <w:szCs w:val="22"/>
        </w:rPr>
        <w:t>Contract High Water Mark</w:t>
      </w:r>
      <w:r w:rsidRPr="003B7302">
        <w:rPr>
          <w:szCs w:val="22"/>
        </w:rPr>
        <w:t>” or “CHWM”</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amount of Firm Requirements Power (expressed in annual Average Megawatts) that a customer is eligible to access at Tier 1 Rates.</w:t>
      </w:r>
      <w:r w:rsidR="00245229">
        <w:rPr>
          <w:szCs w:val="22"/>
        </w:rPr>
        <w:t xml:space="preserve"> </w:t>
      </w:r>
      <w:r w:rsidRPr="003B7302">
        <w:rPr>
          <w:szCs w:val="22"/>
        </w:rPr>
        <w:t xml:space="preserve"> The amount of Firm Requirements Power a customer purchases at </w:t>
      </w:r>
      <w:r w:rsidR="00D86C00" w:rsidRPr="003B7302">
        <w:rPr>
          <w:szCs w:val="22"/>
        </w:rPr>
        <w:t>Tier</w:t>
      </w:r>
      <w:r w:rsidR="00D86C00">
        <w:rPr>
          <w:szCs w:val="22"/>
        </w:rPr>
        <w:t> </w:t>
      </w:r>
      <w:r w:rsidRPr="003B7302">
        <w:rPr>
          <w:szCs w:val="22"/>
        </w:rPr>
        <w:t>1 Rates is limited to the lesser of its CHWM or its Net Requirement</w:t>
      </w:r>
      <w:r w:rsidR="00CA19E7">
        <w:rPr>
          <w:szCs w:val="22"/>
        </w:rPr>
        <w:t xml:space="preserve"> as established consistent with section 1 of Exhibit A</w:t>
      </w:r>
      <w:r w:rsidRPr="003B7302">
        <w:rPr>
          <w:szCs w:val="22"/>
        </w:rPr>
        <w:t>.</w:t>
      </w:r>
    </w:p>
    <w:p w14:paraId="55999733" w14:textId="55C1A4EE" w:rsidR="00496EBF" w:rsidRPr="00A777CD" w:rsidRDefault="00496EBF" w:rsidP="00496EBF">
      <w:pPr>
        <w:ind w:left="720"/>
        <w:rPr>
          <w:rFonts w:eastAsia="Century Schoolbook" w:cs="Century Schoolbook"/>
          <w:i/>
          <w:color w:val="FF00FF"/>
          <w:w w:val="105"/>
          <w:szCs w:val="22"/>
          <w:lang w:bidi="en-US"/>
        </w:rPr>
      </w:pPr>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w:t>
      </w:r>
      <w:r w:rsidR="00DF7791">
        <w:rPr>
          <w:rFonts w:eastAsia="Century Schoolbook" w:cs="Century Schoolbook"/>
          <w:i/>
          <w:color w:val="FF00FF"/>
          <w:w w:val="105"/>
          <w:szCs w:val="22"/>
          <w:lang w:bidi="en-US"/>
        </w:rPr>
        <w:t>1</w:t>
      </w:r>
    </w:p>
    <w:p w14:paraId="639AB7EC" w14:textId="77777777" w:rsidR="00587B57" w:rsidRDefault="00587B57" w:rsidP="00587B57">
      <w:pPr>
        <w:tabs>
          <w:tab w:val="left" w:pos="5340"/>
        </w:tabs>
        <w:ind w:left="1440" w:hanging="720"/>
        <w:rPr>
          <w:szCs w:val="22"/>
        </w:rPr>
      </w:pPr>
    </w:p>
    <w:p w14:paraId="51B63463" w14:textId="3E3AB332" w:rsidR="00496EBF" w:rsidRPr="001F110A" w:rsidRDefault="00496EBF" w:rsidP="001F110A">
      <w:pPr>
        <w:keepNext/>
        <w:ind w:left="720"/>
        <w:rPr>
          <w:rFonts w:eastAsia="Century Schoolbook" w:cs="Century Schoolbook"/>
          <w:i/>
          <w:color w:val="FF00FF"/>
          <w:w w:val="105"/>
          <w:szCs w:val="22"/>
          <w:lang w:bidi="en-US"/>
        </w:rPr>
      </w:pPr>
      <w:r w:rsidRPr="006D3892">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xml:space="preserve">: </w:t>
      </w:r>
      <w:r w:rsidR="00A777CD">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5604A6C2" w14:textId="02409EAC" w:rsidR="00496EBF" w:rsidRPr="00434954" w:rsidRDefault="00496EBF" w:rsidP="00E23EA4">
      <w:pPr>
        <w:pStyle w:val="ListParagraph"/>
        <w:numPr>
          <w:ilvl w:val="1"/>
          <w:numId w:val="15"/>
        </w:numPr>
        <w:ind w:hanging="720"/>
        <w:rPr>
          <w:szCs w:val="22"/>
        </w:rPr>
      </w:pPr>
      <w:r w:rsidRPr="00434954">
        <w:rPr>
          <w:szCs w:val="22"/>
        </w:rPr>
        <w:t xml:space="preserve">“Contract High </w:t>
      </w:r>
      <w:r w:rsidRPr="00706E1A">
        <w:rPr>
          <w:color w:val="000000"/>
          <w:szCs w:val="22"/>
        </w:rPr>
        <w:t>Water</w:t>
      </w:r>
      <w:r w:rsidRPr="00434954">
        <w:rPr>
          <w:szCs w:val="22"/>
        </w:rPr>
        <w:t xml:space="preserve"> Mark” or “CHWM”</w:t>
      </w:r>
      <w:r w:rsidR="00A92C8D">
        <w:rPr>
          <w:i/>
          <w:vanish/>
          <w:color w:val="FF0000"/>
          <w:szCs w:val="22"/>
        </w:rPr>
        <w:t>(</w:t>
      </w:r>
      <w:r w:rsidR="00B05D06">
        <w:rPr>
          <w:i/>
          <w:vanish/>
          <w:color w:val="FF0000"/>
          <w:szCs w:val="22"/>
        </w:rPr>
        <w:t>06/18/25</w:t>
      </w:r>
      <w:r w:rsidR="00A92C8D">
        <w:rPr>
          <w:i/>
          <w:vanish/>
          <w:color w:val="FF0000"/>
          <w:szCs w:val="22"/>
        </w:rPr>
        <w:t xml:space="preserve"> </w:t>
      </w:r>
      <w:r w:rsidR="00D91D9C" w:rsidRPr="00D23F24">
        <w:rPr>
          <w:i/>
          <w:vanish/>
          <w:color w:val="FF0000"/>
          <w:szCs w:val="22"/>
        </w:rPr>
        <w:t>Version)</w:t>
      </w:r>
      <w:r w:rsidRPr="00434954">
        <w:rPr>
          <w:szCs w:val="22"/>
        </w:rPr>
        <w:t xml:space="preserve"> </w:t>
      </w:r>
      <w:r w:rsidR="00FA78D5">
        <w:rPr>
          <w:szCs w:val="22"/>
        </w:rPr>
        <w:t>means</w:t>
      </w:r>
      <w:r w:rsidRPr="00434954">
        <w:rPr>
          <w:szCs w:val="22"/>
        </w:rPr>
        <w:t xml:space="preserve"> the sum of </w:t>
      </w:r>
      <w:r w:rsidR="00FC296F" w:rsidRPr="00FC296F">
        <w:rPr>
          <w:color w:val="FF0000"/>
          <w:szCs w:val="22"/>
        </w:rPr>
        <w:t>«Customer Name»</w:t>
      </w:r>
      <w:r w:rsidR="00FC296F" w:rsidRPr="00434954">
        <w:rPr>
          <w:szCs w:val="22"/>
        </w:rPr>
        <w:t xml:space="preserve"> </w:t>
      </w:r>
      <w:r w:rsidRPr="00434954">
        <w:rPr>
          <w:szCs w:val="22"/>
        </w:rPr>
        <w:t>Members’ CHWMs.</w:t>
      </w:r>
    </w:p>
    <w:p w14:paraId="0B7E56CB" w14:textId="2B7079AD" w:rsidR="00496EBF" w:rsidRDefault="00496EBF" w:rsidP="00496EBF">
      <w:pPr>
        <w:ind w:left="720"/>
        <w:rPr>
          <w:rFonts w:eastAsia="Century Schoolbook" w:cs="Century Schoolbook"/>
          <w:i/>
          <w:color w:val="FF00FF"/>
          <w:w w:val="105"/>
          <w:szCs w:val="22"/>
          <w:lang w:bidi="en-US"/>
        </w:rPr>
      </w:pPr>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p>
    <w:p w14:paraId="753DDA40" w14:textId="77777777" w:rsidR="00FA78D5" w:rsidRPr="00140B96" w:rsidRDefault="00FA78D5" w:rsidP="00496EBF">
      <w:pPr>
        <w:ind w:left="720"/>
        <w:rPr>
          <w:rFonts w:eastAsia="Century Schoolbook" w:cs="Century Schoolbook"/>
          <w:i/>
          <w:w w:val="105"/>
          <w:szCs w:val="22"/>
          <w:lang w:bidi="en-US"/>
        </w:rPr>
      </w:pPr>
    </w:p>
    <w:p w14:paraId="52CEEA66" w14:textId="0413EAAE" w:rsidR="00C9749A" w:rsidRPr="003B7302" w:rsidRDefault="00C9749A" w:rsidP="00E23EA4">
      <w:pPr>
        <w:pStyle w:val="ListParagraph"/>
        <w:numPr>
          <w:ilvl w:val="1"/>
          <w:numId w:val="15"/>
        </w:numPr>
        <w:ind w:hanging="720"/>
        <w:rPr>
          <w:szCs w:val="22"/>
        </w:rPr>
      </w:pPr>
      <w:r>
        <w:rPr>
          <w:szCs w:val="22"/>
        </w:rPr>
        <w:lastRenderedPageBreak/>
        <w:t>“Contract High Water Mark (CHWM) Implementation Policy”</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w:t>
      </w:r>
      <w:r w:rsidRPr="00706E1A">
        <w:rPr>
          <w:color w:val="000000"/>
          <w:szCs w:val="22"/>
        </w:rPr>
        <w:t>the</w:t>
      </w:r>
      <w:r w:rsidRPr="003B7302">
        <w:rPr>
          <w:szCs w:val="22"/>
        </w:rPr>
        <w:t xml:space="preserve"> policy that documents the process details around the FY 2026 CHWM Calculation Process and Above-CHWM Load Process.</w:t>
      </w:r>
    </w:p>
    <w:p w14:paraId="670323FE" w14:textId="77777777" w:rsidR="00C9749A" w:rsidRPr="003B7302" w:rsidRDefault="00C9749A" w:rsidP="00C9749A">
      <w:pPr>
        <w:tabs>
          <w:tab w:val="left" w:pos="5340"/>
        </w:tabs>
        <w:ind w:left="1440" w:hanging="720"/>
        <w:rPr>
          <w:szCs w:val="22"/>
        </w:rPr>
      </w:pPr>
    </w:p>
    <w:p w14:paraId="418EBDAA" w14:textId="3CB51207" w:rsidR="00587B57" w:rsidRPr="003B7302" w:rsidRDefault="00587B57" w:rsidP="00E23EA4">
      <w:pPr>
        <w:pStyle w:val="ListParagraph"/>
        <w:numPr>
          <w:ilvl w:val="1"/>
          <w:numId w:val="15"/>
        </w:numPr>
        <w:ind w:hanging="720"/>
        <w:rPr>
          <w:szCs w:val="22"/>
        </w:rPr>
      </w:pPr>
      <w:r w:rsidRPr="003B7302">
        <w:rPr>
          <w:szCs w:val="22"/>
        </w:rPr>
        <w:t>“Coulee-Chief Complex”</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two hydroelectric projects located in the middle reach of the Columbia River, consisting of Grand </w:t>
      </w:r>
      <w:r w:rsidRPr="00706E1A">
        <w:rPr>
          <w:color w:val="000000"/>
          <w:szCs w:val="22"/>
        </w:rPr>
        <w:t>Coulee</w:t>
      </w:r>
      <w:r w:rsidRPr="003B7302">
        <w:rPr>
          <w:szCs w:val="22"/>
        </w:rPr>
        <w:t xml:space="preserve"> and Chief Joseph.</w:t>
      </w:r>
    </w:p>
    <w:p w14:paraId="1C0EEFF0" w14:textId="77777777" w:rsidR="00587B57" w:rsidRPr="003B7302" w:rsidRDefault="00587B57" w:rsidP="00587B57">
      <w:pPr>
        <w:tabs>
          <w:tab w:val="left" w:pos="5340"/>
        </w:tabs>
        <w:ind w:left="1440" w:hanging="720"/>
        <w:rPr>
          <w:szCs w:val="22"/>
        </w:rPr>
      </w:pPr>
    </w:p>
    <w:p w14:paraId="64EC1127" w14:textId="0B1EBF8D" w:rsidR="00252360" w:rsidRDefault="00252360" w:rsidP="00E23EA4">
      <w:pPr>
        <w:pStyle w:val="ListParagraph"/>
        <w:numPr>
          <w:ilvl w:val="1"/>
          <w:numId w:val="15"/>
        </w:numPr>
        <w:ind w:hanging="720"/>
        <w:rPr>
          <w:szCs w:val="22"/>
        </w:rPr>
      </w:pPr>
      <w:r>
        <w:rPr>
          <w:szCs w:val="22"/>
        </w:rPr>
        <w:t>“Cumulative Prior Load”</w:t>
      </w:r>
      <w:r w:rsidR="00A92C8D">
        <w:rPr>
          <w:i/>
          <w:vanish/>
          <w:color w:val="FF0000"/>
          <w:szCs w:val="22"/>
        </w:rPr>
        <w:t>(</w:t>
      </w:r>
      <w:r w:rsidR="00B05D06">
        <w:rPr>
          <w:i/>
          <w:vanish/>
          <w:color w:val="FF0000"/>
          <w:szCs w:val="22"/>
        </w:rPr>
        <w:t>06/18/25</w:t>
      </w:r>
      <w:r w:rsidR="00A92C8D">
        <w:rPr>
          <w:i/>
          <w:vanish/>
          <w:color w:val="FF0000"/>
          <w:szCs w:val="22"/>
        </w:rPr>
        <w:t xml:space="preserve"> </w:t>
      </w:r>
      <w:r w:rsidR="00102F66" w:rsidRPr="00D23F24">
        <w:rPr>
          <w:i/>
          <w:vanish/>
          <w:color w:val="FF0000"/>
          <w:szCs w:val="22"/>
        </w:rPr>
        <w:t>Version)</w:t>
      </w:r>
      <w:r w:rsidR="00102F66" w:rsidRPr="003B7302">
        <w:rPr>
          <w:szCs w:val="22"/>
        </w:rPr>
        <w:t xml:space="preserve"> </w:t>
      </w:r>
      <w:r>
        <w:rPr>
          <w:szCs w:val="22"/>
        </w:rPr>
        <w:t xml:space="preserve">shall have the meaning as </w:t>
      </w:r>
      <w:r w:rsidRPr="00706E1A">
        <w:rPr>
          <w:color w:val="000000"/>
          <w:szCs w:val="22"/>
        </w:rPr>
        <w:t>established</w:t>
      </w:r>
      <w:r>
        <w:rPr>
          <w:szCs w:val="22"/>
        </w:rPr>
        <w:t xml:space="preserve"> in section</w:t>
      </w:r>
      <w:r w:rsidR="00B549FD">
        <w:rPr>
          <w:szCs w:val="22"/>
        </w:rPr>
        <w:t> 20.3.5.2.</w:t>
      </w:r>
    </w:p>
    <w:p w14:paraId="6B393611" w14:textId="77777777" w:rsidR="00252360" w:rsidRDefault="00252360" w:rsidP="00587B57">
      <w:pPr>
        <w:tabs>
          <w:tab w:val="left" w:pos="5340"/>
        </w:tabs>
        <w:ind w:left="1440" w:hanging="720"/>
        <w:rPr>
          <w:szCs w:val="22"/>
        </w:rPr>
      </w:pPr>
    </w:p>
    <w:p w14:paraId="0955FC92" w14:textId="09816A8B" w:rsidR="00450336" w:rsidRDefault="00450336" w:rsidP="00E23EA4">
      <w:pPr>
        <w:pStyle w:val="ListParagraph"/>
        <w:numPr>
          <w:ilvl w:val="1"/>
          <w:numId w:val="15"/>
        </w:numPr>
        <w:ind w:hanging="720"/>
        <w:rPr>
          <w:szCs w:val="22"/>
        </w:rPr>
      </w:pPr>
      <w:r w:rsidRPr="00270646">
        <w:t>“Customer</w:t>
      </w:r>
      <w:r>
        <w:t xml:space="preserve"> Facing Interface” or “CFI”</w:t>
      </w:r>
      <w:r w:rsidR="00A92C8D">
        <w:rPr>
          <w:i/>
          <w:vanish/>
          <w:color w:val="FF0000"/>
          <w:szCs w:val="22"/>
        </w:rPr>
        <w:t>(</w:t>
      </w:r>
      <w:r w:rsidR="00B05D06">
        <w:rPr>
          <w:i/>
          <w:vanish/>
          <w:color w:val="FF0000"/>
          <w:szCs w:val="22"/>
        </w:rPr>
        <w:t>06/18/25</w:t>
      </w:r>
      <w:r w:rsidR="00A92C8D">
        <w:rPr>
          <w:i/>
          <w:vanish/>
          <w:color w:val="FF0000"/>
          <w:szCs w:val="22"/>
        </w:rPr>
        <w:t xml:space="preserve"> </w:t>
      </w:r>
      <w:r w:rsidR="00102F66" w:rsidRPr="00D23F24">
        <w:rPr>
          <w:i/>
          <w:vanish/>
          <w:color w:val="FF0000"/>
          <w:szCs w:val="22"/>
        </w:rPr>
        <w:t>Version)</w:t>
      </w:r>
      <w:r w:rsidR="00102F66" w:rsidRPr="003B7302">
        <w:rPr>
          <w:szCs w:val="22"/>
        </w:rPr>
        <w:t xml:space="preserve"> </w:t>
      </w:r>
      <w:r>
        <w:t xml:space="preserve">shall have the meaning </w:t>
      </w:r>
      <w:r w:rsidRPr="00706E1A">
        <w:rPr>
          <w:color w:val="000000"/>
          <w:szCs w:val="22"/>
        </w:rPr>
        <w:t>as</w:t>
      </w:r>
      <w:r>
        <w:t xml:space="preserve"> defined in section</w:t>
      </w:r>
      <w:r w:rsidR="00070EDD">
        <w:t> </w:t>
      </w:r>
      <w:r>
        <w:t>5.9.1.</w:t>
      </w:r>
    </w:p>
    <w:p w14:paraId="6DAC0A97" w14:textId="77777777" w:rsidR="00450336" w:rsidRDefault="00450336" w:rsidP="00587B57">
      <w:pPr>
        <w:tabs>
          <w:tab w:val="left" w:pos="5340"/>
        </w:tabs>
        <w:ind w:left="1440" w:hanging="720"/>
        <w:rPr>
          <w:szCs w:val="22"/>
        </w:rPr>
      </w:pPr>
    </w:p>
    <w:p w14:paraId="0417811D" w14:textId="44E0FB5C" w:rsidR="00587B57" w:rsidRPr="003B7302" w:rsidRDefault="00587B57" w:rsidP="00E23EA4">
      <w:pPr>
        <w:pStyle w:val="ListParagraph"/>
        <w:numPr>
          <w:ilvl w:val="1"/>
          <w:numId w:val="15"/>
        </w:numPr>
        <w:ind w:hanging="720"/>
        <w:rPr>
          <w:szCs w:val="22"/>
        </w:rPr>
      </w:pPr>
      <w:r w:rsidRPr="003B7302">
        <w:rPr>
          <w:szCs w:val="22"/>
        </w:rPr>
        <w:t>“Customer Inputs”</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discharge, elevation, or </w:t>
      </w:r>
      <w:r w:rsidRPr="00706E1A">
        <w:rPr>
          <w:color w:val="000000"/>
          <w:szCs w:val="22"/>
        </w:rPr>
        <w:t>generation</w:t>
      </w:r>
      <w:r w:rsidRPr="003B7302">
        <w:rPr>
          <w:szCs w:val="22"/>
        </w:rPr>
        <w:t xml:space="preserve"> requests at each of the Simulator Projects that </w:t>
      </w:r>
      <w:r w:rsidRPr="003B7302">
        <w:rPr>
          <w:color w:val="FF0000"/>
          <w:szCs w:val="22"/>
        </w:rPr>
        <w:t>«Customer Name»</w:t>
      </w:r>
      <w:r w:rsidRPr="003B7302">
        <w:rPr>
          <w:szCs w:val="22"/>
        </w:rPr>
        <w:t xml:space="preserve"> submits as inputs to the Simulator pursuant to section 3.3 of Exhibit L.</w:t>
      </w:r>
    </w:p>
    <w:p w14:paraId="14C0EE7C" w14:textId="77777777" w:rsidR="00587B57" w:rsidRPr="003B7302" w:rsidRDefault="00587B57" w:rsidP="00587B57">
      <w:pPr>
        <w:tabs>
          <w:tab w:val="left" w:pos="5340"/>
        </w:tabs>
        <w:ind w:left="1440" w:hanging="720"/>
        <w:rPr>
          <w:szCs w:val="22"/>
        </w:rPr>
      </w:pPr>
    </w:p>
    <w:p w14:paraId="7B6A8599" w14:textId="35A74062" w:rsidR="006846A8" w:rsidRDefault="006846A8" w:rsidP="00E23EA4">
      <w:pPr>
        <w:pStyle w:val="ListParagraph"/>
        <w:numPr>
          <w:ilvl w:val="1"/>
          <w:numId w:val="15"/>
        </w:numPr>
        <w:ind w:hanging="720"/>
        <w:rPr>
          <w:szCs w:val="22"/>
        </w:rPr>
      </w:pPr>
      <w:r w:rsidRPr="007B4D13">
        <w:rPr>
          <w:color w:val="000000"/>
          <w:szCs w:val="22"/>
        </w:rPr>
        <w:t>“</w:t>
      </w:r>
      <w:r>
        <w:rPr>
          <w:color w:val="000000"/>
          <w:szCs w:val="22"/>
        </w:rPr>
        <w:t>Cycle”</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Pr>
          <w:color w:val="000000"/>
          <w:szCs w:val="22"/>
        </w:rPr>
        <w:t>shall have the meaning as defined in section 6 of Exhibit J.</w:t>
      </w:r>
    </w:p>
    <w:p w14:paraId="40942981" w14:textId="77777777" w:rsidR="006846A8" w:rsidRDefault="006846A8" w:rsidP="006846A8">
      <w:pPr>
        <w:tabs>
          <w:tab w:val="left" w:pos="5340"/>
        </w:tabs>
        <w:ind w:left="1440" w:hanging="720"/>
        <w:rPr>
          <w:szCs w:val="22"/>
        </w:rPr>
      </w:pPr>
    </w:p>
    <w:p w14:paraId="1D1C2415" w14:textId="6C5DB4B6" w:rsidR="006846A8" w:rsidRDefault="006846A8" w:rsidP="00E23EA4">
      <w:pPr>
        <w:pStyle w:val="ListParagraph"/>
        <w:numPr>
          <w:ilvl w:val="1"/>
          <w:numId w:val="15"/>
        </w:numPr>
        <w:ind w:hanging="720"/>
        <w:rPr>
          <w:szCs w:val="22"/>
        </w:rPr>
      </w:pPr>
      <w:r w:rsidRPr="007B4D13">
        <w:rPr>
          <w:color w:val="000000"/>
          <w:szCs w:val="22"/>
        </w:rPr>
        <w:t>“</w:t>
      </w:r>
      <w:r>
        <w:rPr>
          <w:color w:val="000000"/>
          <w:szCs w:val="22"/>
        </w:rPr>
        <w:t>Cycles per Day”</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Pr>
          <w:color w:val="000000"/>
          <w:szCs w:val="22"/>
        </w:rPr>
        <w:t>shall have the meaning as defined in section 6 of Exhibit J.</w:t>
      </w:r>
    </w:p>
    <w:p w14:paraId="5BA0EFE0" w14:textId="77777777" w:rsidR="006846A8" w:rsidRDefault="006846A8" w:rsidP="006846A8">
      <w:pPr>
        <w:tabs>
          <w:tab w:val="left" w:pos="5340"/>
        </w:tabs>
        <w:ind w:left="1440" w:hanging="720"/>
        <w:rPr>
          <w:szCs w:val="22"/>
        </w:rPr>
      </w:pPr>
    </w:p>
    <w:p w14:paraId="4889C052" w14:textId="61EA9D81" w:rsidR="00587B57" w:rsidRPr="003B7302" w:rsidRDefault="00587B57" w:rsidP="00E23EA4">
      <w:pPr>
        <w:pStyle w:val="ListParagraph"/>
        <w:numPr>
          <w:ilvl w:val="1"/>
          <w:numId w:val="15"/>
        </w:numPr>
        <w:ind w:hanging="720"/>
        <w:rPr>
          <w:szCs w:val="22"/>
        </w:rPr>
      </w:pPr>
      <w:r w:rsidRPr="003B7302">
        <w:rPr>
          <w:szCs w:val="22"/>
        </w:rPr>
        <w:t>“Dedicated Resource”</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a Specified Resource or a Committed Power Purchase Amount listed in </w:t>
      </w:r>
      <w:r w:rsidR="00F4384C" w:rsidRPr="003B7302">
        <w:rPr>
          <w:szCs w:val="22"/>
        </w:rPr>
        <w:t>Exhibit</w:t>
      </w:r>
      <w:r w:rsidR="00F4384C">
        <w:rPr>
          <w:szCs w:val="22"/>
        </w:rPr>
        <w:t> </w:t>
      </w:r>
      <w:r w:rsidRPr="003B7302">
        <w:rPr>
          <w:szCs w:val="22"/>
        </w:rPr>
        <w:t xml:space="preserve">A that </w:t>
      </w:r>
      <w:r w:rsidRPr="003B7302">
        <w:rPr>
          <w:color w:val="FF0000"/>
          <w:szCs w:val="22"/>
        </w:rPr>
        <w:t>«Customer Name»</w:t>
      </w:r>
      <w:r w:rsidRPr="003B7302">
        <w:rPr>
          <w:szCs w:val="22"/>
        </w:rPr>
        <w:t xml:space="preserve"> is required by statute to provide or obligates itself to provide under this Agreement for use to serve its Total Retail Load.</w:t>
      </w:r>
    </w:p>
    <w:p w14:paraId="67A3E93F" w14:textId="77777777" w:rsidR="00587B57" w:rsidRPr="003B7302" w:rsidRDefault="00587B57" w:rsidP="00587B57">
      <w:pPr>
        <w:tabs>
          <w:tab w:val="left" w:pos="5340"/>
        </w:tabs>
        <w:ind w:left="1440" w:hanging="720"/>
        <w:rPr>
          <w:szCs w:val="22"/>
        </w:rPr>
      </w:pPr>
    </w:p>
    <w:p w14:paraId="1637FF77" w14:textId="0617E05A" w:rsidR="00587B57" w:rsidRPr="003B7302" w:rsidRDefault="00587B57" w:rsidP="00E23EA4">
      <w:pPr>
        <w:pStyle w:val="ListParagraph"/>
        <w:numPr>
          <w:ilvl w:val="1"/>
          <w:numId w:val="15"/>
        </w:numPr>
        <w:ind w:hanging="720"/>
        <w:rPr>
          <w:szCs w:val="22"/>
        </w:rPr>
      </w:pPr>
      <w:r w:rsidRPr="003B7302">
        <w:rPr>
          <w:szCs w:val="22"/>
        </w:rPr>
        <w:t>“Default User Interface” or “DUI”</w:t>
      </w:r>
      <w:r w:rsidR="00A92C8D">
        <w:rPr>
          <w:i/>
          <w:vanish/>
          <w:color w:val="FF0000"/>
          <w:szCs w:val="22"/>
        </w:rPr>
        <w:t>(</w:t>
      </w:r>
      <w:r w:rsidR="00B05D06">
        <w:rPr>
          <w:i/>
          <w:vanish/>
          <w:color w:val="FF0000"/>
          <w:szCs w:val="22"/>
        </w:rPr>
        <w:t>06/18/25</w:t>
      </w:r>
      <w:r w:rsidR="00A92C8D">
        <w:rPr>
          <w:i/>
          <w:vanish/>
          <w:color w:val="FF0000"/>
          <w:szCs w:val="22"/>
        </w:rPr>
        <w:t xml:space="preserve"> </w:t>
      </w:r>
      <w:r w:rsidR="00D23F24" w:rsidRPr="00D23F24">
        <w:rPr>
          <w:i/>
          <w:vanish/>
          <w:color w:val="FF0000"/>
          <w:szCs w:val="22"/>
        </w:rPr>
        <w:t>Version)</w:t>
      </w:r>
      <w:r w:rsidRPr="003B7302">
        <w:rPr>
          <w:szCs w:val="22"/>
        </w:rPr>
        <w:t xml:space="preserve"> shall have the meaning as defined in </w:t>
      </w:r>
      <w:r w:rsidR="00F4384C" w:rsidRPr="003B7302">
        <w:rPr>
          <w:szCs w:val="22"/>
        </w:rPr>
        <w:t>section</w:t>
      </w:r>
      <w:r w:rsidR="00F4384C">
        <w:rPr>
          <w:szCs w:val="22"/>
        </w:rPr>
        <w:t> </w:t>
      </w:r>
      <w:r w:rsidRPr="003B7302">
        <w:rPr>
          <w:szCs w:val="22"/>
        </w:rPr>
        <w:t>5.9.1.</w:t>
      </w:r>
    </w:p>
    <w:p w14:paraId="7D502915" w14:textId="77777777" w:rsidR="00587B57" w:rsidRPr="003B7302" w:rsidRDefault="00587B57" w:rsidP="00587B57">
      <w:pPr>
        <w:tabs>
          <w:tab w:val="left" w:pos="5340"/>
        </w:tabs>
        <w:ind w:left="1440" w:hanging="720"/>
        <w:rPr>
          <w:szCs w:val="22"/>
        </w:rPr>
      </w:pPr>
    </w:p>
    <w:p w14:paraId="0744F4F5" w14:textId="5D068DB2" w:rsidR="00587B57" w:rsidRPr="003B7302" w:rsidRDefault="00587B57" w:rsidP="00E23EA4">
      <w:pPr>
        <w:pStyle w:val="ListParagraph"/>
        <w:numPr>
          <w:ilvl w:val="1"/>
          <w:numId w:val="15"/>
        </w:numPr>
        <w:ind w:hanging="720"/>
        <w:rPr>
          <w:szCs w:val="22"/>
        </w:rPr>
      </w:pPr>
      <w:r w:rsidRPr="003B7302">
        <w:rPr>
          <w:szCs w:val="22"/>
        </w:rPr>
        <w:t>“</w:t>
      </w:r>
      <w:r w:rsidRPr="007726C2">
        <w:rPr>
          <w:b/>
          <w:bCs/>
          <w:szCs w:val="22"/>
        </w:rPr>
        <w:t>Designated System Obligations</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set of obligations specified in Table 3-2 of the PRDM, that:  (1</w:t>
      </w:r>
      <w:r w:rsidR="00F4384C" w:rsidRPr="003B7302">
        <w:rPr>
          <w:szCs w:val="22"/>
        </w:rPr>
        <w:t>)</w:t>
      </w:r>
      <w:r w:rsidR="00F4384C">
        <w:rPr>
          <w:szCs w:val="22"/>
        </w:rPr>
        <w:t> </w:t>
      </w:r>
      <w:r w:rsidRPr="003B7302">
        <w:rPr>
          <w:szCs w:val="22"/>
        </w:rPr>
        <w:t>are directly assigned to the generation output or capability of the Tier 1 System Resources; or (2</w:t>
      </w:r>
      <w:r w:rsidR="00F4384C" w:rsidRPr="003B7302">
        <w:rPr>
          <w:szCs w:val="22"/>
        </w:rPr>
        <w:t>)</w:t>
      </w:r>
      <w:r w:rsidR="00F4384C">
        <w:rPr>
          <w:szCs w:val="22"/>
        </w:rPr>
        <w:t> </w:t>
      </w:r>
      <w:r w:rsidRPr="003B7302">
        <w:rPr>
          <w:szCs w:val="22"/>
        </w:rPr>
        <w:t xml:space="preserve">are incurred because of contracts, operational obligations, memorandums of agreement, </w:t>
      </w:r>
      <w:r w:rsidRPr="00706E1A">
        <w:rPr>
          <w:color w:val="000000"/>
          <w:szCs w:val="22"/>
        </w:rPr>
        <w:t>treaties</w:t>
      </w:r>
      <w:r w:rsidRPr="003B7302">
        <w:rPr>
          <w:szCs w:val="22"/>
        </w:rPr>
        <w:t>, statutes, regulations, court orders, or executive orders, individually or in combination, that create a firm obligation for the Tier 1 System Resources.  Designated System Obligations also includes the portion of BPA’s ancillary and control area service obligations that are provided from the Tier 1 System Resources.</w:t>
      </w:r>
    </w:p>
    <w:p w14:paraId="7B7604E3" w14:textId="77777777" w:rsidR="00587B57" w:rsidRPr="003B7302" w:rsidRDefault="00587B57" w:rsidP="00587B57">
      <w:pPr>
        <w:tabs>
          <w:tab w:val="left" w:pos="5340"/>
        </w:tabs>
        <w:ind w:left="1440" w:hanging="720"/>
        <w:rPr>
          <w:szCs w:val="22"/>
        </w:rPr>
      </w:pPr>
    </w:p>
    <w:p w14:paraId="59998EDD" w14:textId="00A95394" w:rsidR="00587B57" w:rsidRPr="003B7302" w:rsidRDefault="00587B57" w:rsidP="00E23EA4">
      <w:pPr>
        <w:pStyle w:val="ListParagraph"/>
        <w:numPr>
          <w:ilvl w:val="1"/>
          <w:numId w:val="15"/>
        </w:numPr>
        <w:ind w:hanging="720"/>
        <w:rPr>
          <w:szCs w:val="22"/>
        </w:rPr>
      </w:pPr>
      <w:r w:rsidRPr="003B7302">
        <w:rPr>
          <w:szCs w:val="22"/>
        </w:rPr>
        <w:t>“Diurnal”</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division of hours within a month between Heavy Load Hours (HLH) and </w:t>
      </w:r>
      <w:r w:rsidRPr="00706E1A">
        <w:rPr>
          <w:color w:val="000000"/>
          <w:szCs w:val="22"/>
        </w:rPr>
        <w:t>Light</w:t>
      </w:r>
      <w:r w:rsidRPr="003B7302">
        <w:rPr>
          <w:szCs w:val="22"/>
        </w:rPr>
        <w:t xml:space="preserve"> Load Hours (LLH).</w:t>
      </w:r>
    </w:p>
    <w:p w14:paraId="730A940A" w14:textId="77777777" w:rsidR="00587B57" w:rsidRPr="003B7302" w:rsidRDefault="00587B57" w:rsidP="00587B57">
      <w:pPr>
        <w:tabs>
          <w:tab w:val="left" w:pos="5340"/>
        </w:tabs>
        <w:ind w:left="1440" w:hanging="720"/>
        <w:rPr>
          <w:szCs w:val="22"/>
        </w:rPr>
      </w:pPr>
    </w:p>
    <w:p w14:paraId="77DE4914" w14:textId="7AF815F3" w:rsidR="00587B57" w:rsidRPr="003B7302" w:rsidRDefault="00587B57" w:rsidP="00E23EA4">
      <w:pPr>
        <w:pStyle w:val="ListParagraph"/>
        <w:numPr>
          <w:ilvl w:val="1"/>
          <w:numId w:val="15"/>
        </w:numPr>
        <w:ind w:hanging="720"/>
        <w:rPr>
          <w:szCs w:val="22"/>
        </w:rPr>
      </w:pPr>
      <w:r w:rsidRPr="003B7302">
        <w:rPr>
          <w:szCs w:val="22"/>
        </w:rPr>
        <w:t>“Due Date”</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shall have the meaning as described in section 16.2.</w:t>
      </w:r>
    </w:p>
    <w:p w14:paraId="25A67170" w14:textId="77777777" w:rsidR="00587B57" w:rsidRPr="003B7302" w:rsidRDefault="00587B57" w:rsidP="00587B57">
      <w:pPr>
        <w:tabs>
          <w:tab w:val="left" w:pos="5340"/>
        </w:tabs>
        <w:ind w:left="1440" w:hanging="720"/>
        <w:rPr>
          <w:szCs w:val="22"/>
        </w:rPr>
      </w:pPr>
    </w:p>
    <w:p w14:paraId="7D5AA230" w14:textId="1A6F0C88" w:rsidR="00587B57" w:rsidRPr="003B7302" w:rsidRDefault="00587B57" w:rsidP="00E23EA4">
      <w:pPr>
        <w:pStyle w:val="ListParagraph"/>
        <w:numPr>
          <w:ilvl w:val="1"/>
          <w:numId w:val="15"/>
        </w:numPr>
        <w:ind w:hanging="720"/>
        <w:rPr>
          <w:szCs w:val="22"/>
        </w:rPr>
      </w:pPr>
      <w:r w:rsidRPr="003B7302">
        <w:rPr>
          <w:szCs w:val="22"/>
        </w:rPr>
        <w:t>“Effective Date”</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date on which this Agreement has been signed by both </w:t>
      </w:r>
      <w:r w:rsidRPr="003B7302">
        <w:rPr>
          <w:color w:val="FF0000"/>
          <w:szCs w:val="22"/>
        </w:rPr>
        <w:t>«Customer Name»</w:t>
      </w:r>
      <w:r w:rsidRPr="003B7302">
        <w:rPr>
          <w:szCs w:val="22"/>
        </w:rPr>
        <w:t xml:space="preserve"> </w:t>
      </w:r>
      <w:r w:rsidRPr="00706E1A">
        <w:rPr>
          <w:color w:val="000000"/>
          <w:szCs w:val="22"/>
        </w:rPr>
        <w:t>and</w:t>
      </w:r>
      <w:r w:rsidRPr="003B7302">
        <w:rPr>
          <w:szCs w:val="22"/>
        </w:rPr>
        <w:t xml:space="preserve"> BPA.</w:t>
      </w:r>
    </w:p>
    <w:p w14:paraId="190CF6BD" w14:textId="77777777" w:rsidR="00587B57" w:rsidRPr="003B7302" w:rsidRDefault="00587B57" w:rsidP="00587B57">
      <w:pPr>
        <w:tabs>
          <w:tab w:val="left" w:pos="5340"/>
        </w:tabs>
        <w:ind w:left="1440" w:hanging="720"/>
        <w:rPr>
          <w:szCs w:val="22"/>
        </w:rPr>
      </w:pPr>
    </w:p>
    <w:p w14:paraId="21626856" w14:textId="5F76DDEC" w:rsidR="00587B57" w:rsidRDefault="00587B57" w:rsidP="00E23EA4">
      <w:pPr>
        <w:pStyle w:val="ListParagraph"/>
        <w:numPr>
          <w:ilvl w:val="1"/>
          <w:numId w:val="15"/>
        </w:numPr>
        <w:ind w:hanging="720"/>
        <w:rPr>
          <w:b/>
          <w:bCs/>
          <w:i/>
          <w:iCs/>
          <w:szCs w:val="22"/>
        </w:rPr>
      </w:pPr>
      <w:r w:rsidRPr="003B7302">
        <w:rPr>
          <w:szCs w:val="22"/>
        </w:rPr>
        <w:lastRenderedPageBreak/>
        <w:t>“Elective Spill”</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Spill other than Bypass Spill or Fish Spill that occurs at a hydroelectric </w:t>
      </w:r>
      <w:r w:rsidRPr="00706E1A">
        <w:rPr>
          <w:color w:val="000000"/>
          <w:szCs w:val="22"/>
        </w:rPr>
        <w:t>project</w:t>
      </w:r>
      <w:r w:rsidRPr="003B7302">
        <w:rPr>
          <w:szCs w:val="22"/>
        </w:rPr>
        <w:t xml:space="preserve"> and is within such project’s available turbine capacity such that the Spill may otherwise be utilized to produce energy.</w:t>
      </w:r>
    </w:p>
    <w:p w14:paraId="1458494B" w14:textId="77777777" w:rsidR="00E12A67" w:rsidRDefault="00E12A67" w:rsidP="00E12A67">
      <w:pPr>
        <w:tabs>
          <w:tab w:val="left" w:pos="5340"/>
        </w:tabs>
        <w:ind w:left="1440" w:hanging="720"/>
        <w:rPr>
          <w:szCs w:val="22"/>
        </w:rPr>
      </w:pPr>
    </w:p>
    <w:p w14:paraId="4086F364" w14:textId="31408929" w:rsidR="00E12A67" w:rsidRPr="003B7302" w:rsidRDefault="00E12A67" w:rsidP="00E23EA4">
      <w:pPr>
        <w:pStyle w:val="ListParagraph"/>
        <w:numPr>
          <w:ilvl w:val="1"/>
          <w:numId w:val="15"/>
        </w:numPr>
        <w:ind w:hanging="720"/>
        <w:rPr>
          <w:szCs w:val="22"/>
        </w:rPr>
      </w:pPr>
      <w:r w:rsidRPr="003B7302">
        <w:rPr>
          <w:szCs w:val="22"/>
        </w:rPr>
        <w:t>“Elect</w:t>
      </w:r>
      <w:r>
        <w:rPr>
          <w:szCs w:val="22"/>
        </w:rPr>
        <w:t>ronic Tag” or “E-Tag”</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sidRPr="004B164E">
        <w:rPr>
          <w:szCs w:val="22"/>
        </w:rPr>
        <w:t xml:space="preserve">shall have the meaning as defined in </w:t>
      </w:r>
      <w:r w:rsidR="00B65D7A">
        <w:rPr>
          <w:szCs w:val="22"/>
        </w:rPr>
        <w:t xml:space="preserve">section 1 of </w:t>
      </w:r>
      <w:r w:rsidRPr="004B164E">
        <w:rPr>
          <w:szCs w:val="22"/>
        </w:rPr>
        <w:t>Exhibit</w:t>
      </w:r>
      <w:r w:rsidR="00105157">
        <w:rPr>
          <w:szCs w:val="22"/>
        </w:rPr>
        <w:t> </w:t>
      </w:r>
      <w:r w:rsidRPr="004B164E">
        <w:rPr>
          <w:szCs w:val="22"/>
        </w:rPr>
        <w:t>F.</w:t>
      </w:r>
    </w:p>
    <w:p w14:paraId="57495D25" w14:textId="77777777" w:rsidR="00587B57" w:rsidRPr="003B7302" w:rsidRDefault="00587B57" w:rsidP="00587B57">
      <w:pPr>
        <w:tabs>
          <w:tab w:val="left" w:pos="5340"/>
        </w:tabs>
        <w:ind w:left="1440" w:hanging="720"/>
        <w:rPr>
          <w:szCs w:val="22"/>
        </w:rPr>
      </w:pPr>
    </w:p>
    <w:p w14:paraId="21E3820B" w14:textId="13DAB5E0" w:rsidR="00F9262E" w:rsidRDefault="00F9262E" w:rsidP="00E23EA4">
      <w:pPr>
        <w:pStyle w:val="ListParagraph"/>
        <w:numPr>
          <w:ilvl w:val="1"/>
          <w:numId w:val="15"/>
        </w:numPr>
        <w:ind w:hanging="720"/>
        <w:rPr>
          <w:szCs w:val="22"/>
        </w:rPr>
      </w:pPr>
      <w:r w:rsidRPr="003B7302">
        <w:rPr>
          <w:szCs w:val="22"/>
        </w:rPr>
        <w:t>“</w:t>
      </w:r>
      <w:r>
        <w:rPr>
          <w:szCs w:val="22"/>
        </w:rPr>
        <w:t>Emissions Allowance”</w:t>
      </w:r>
      <w:r w:rsidR="00A92C8D">
        <w:rPr>
          <w:i/>
          <w:vanish/>
          <w:color w:val="FF0000"/>
          <w:szCs w:val="22"/>
        </w:rPr>
        <w:t>(</w:t>
      </w:r>
      <w:r w:rsidR="00B05D06">
        <w:rPr>
          <w:i/>
          <w:vanish/>
          <w:color w:val="FF0000"/>
          <w:szCs w:val="22"/>
        </w:rPr>
        <w:t>06/18/25</w:t>
      </w:r>
      <w:r w:rsidR="00A92C8D">
        <w:rPr>
          <w:i/>
          <w:vanish/>
          <w:color w:val="FF0000"/>
          <w:szCs w:val="22"/>
        </w:rPr>
        <w:t xml:space="preserve"> </w:t>
      </w:r>
      <w:r w:rsidR="003672C1" w:rsidRPr="00D23F24">
        <w:rPr>
          <w:i/>
          <w:vanish/>
          <w:color w:val="FF0000"/>
          <w:szCs w:val="22"/>
        </w:rPr>
        <w:t>Version)</w:t>
      </w:r>
      <w:r>
        <w:rPr>
          <w:szCs w:val="22"/>
        </w:rPr>
        <w:t xml:space="preserve"> shall have the meaning as defined in section 2 of </w:t>
      </w:r>
      <w:r w:rsidRPr="00706E1A">
        <w:rPr>
          <w:color w:val="000000"/>
          <w:szCs w:val="22"/>
        </w:rPr>
        <w:t>Exhibit</w:t>
      </w:r>
      <w:r>
        <w:rPr>
          <w:szCs w:val="22"/>
        </w:rPr>
        <w:t> H.</w:t>
      </w:r>
    </w:p>
    <w:p w14:paraId="3000963F" w14:textId="77777777" w:rsidR="00F9262E" w:rsidRDefault="00F9262E" w:rsidP="00F9262E">
      <w:pPr>
        <w:tabs>
          <w:tab w:val="left" w:pos="5340"/>
        </w:tabs>
        <w:ind w:left="1440" w:hanging="720"/>
        <w:rPr>
          <w:szCs w:val="22"/>
        </w:rPr>
      </w:pPr>
    </w:p>
    <w:p w14:paraId="5D13608A" w14:textId="48800CE5" w:rsidR="0072175F" w:rsidRPr="0072175F" w:rsidRDefault="00956985" w:rsidP="00E23EA4">
      <w:pPr>
        <w:pStyle w:val="ListParagraph"/>
        <w:numPr>
          <w:ilvl w:val="1"/>
          <w:numId w:val="15"/>
        </w:numPr>
        <w:ind w:hanging="720"/>
        <w:rPr>
          <w:szCs w:val="22"/>
        </w:rPr>
      </w:pPr>
      <w:r w:rsidRPr="00B8792D">
        <w:rPr>
          <w:szCs w:val="22"/>
        </w:rPr>
        <w:t>“Energy Storage Device” or “ESD”</w:t>
      </w:r>
      <w:r w:rsidR="00A92C8D">
        <w:rPr>
          <w:i/>
          <w:vanish/>
          <w:color w:val="FF0000"/>
          <w:szCs w:val="22"/>
        </w:rPr>
        <w:t>(</w:t>
      </w:r>
      <w:r w:rsidR="00B05D06">
        <w:rPr>
          <w:i/>
          <w:vanish/>
          <w:color w:val="FF0000"/>
          <w:szCs w:val="22"/>
        </w:rPr>
        <w:t>06/18/25</w:t>
      </w:r>
      <w:r w:rsidR="00A92C8D">
        <w:rPr>
          <w:i/>
          <w:vanish/>
          <w:color w:val="FF0000"/>
          <w:szCs w:val="22"/>
        </w:rPr>
        <w:t xml:space="preserve"> </w:t>
      </w:r>
      <w:r w:rsidR="00B8792D" w:rsidRPr="00D23F24">
        <w:rPr>
          <w:i/>
          <w:vanish/>
          <w:color w:val="FF0000"/>
          <w:szCs w:val="22"/>
        </w:rPr>
        <w:t>Version)</w:t>
      </w:r>
      <w:r w:rsidR="00B8792D" w:rsidRPr="003B7302">
        <w:rPr>
          <w:szCs w:val="22"/>
        </w:rPr>
        <w:t xml:space="preserve"> </w:t>
      </w:r>
      <w:r w:rsidRPr="00B8792D">
        <w:rPr>
          <w:szCs w:val="22"/>
        </w:rPr>
        <w:t>means</w:t>
      </w:r>
      <w:r w:rsidR="0072175F" w:rsidRPr="00B8792D">
        <w:rPr>
          <w:rFonts w:ascii="Aptos" w:eastAsiaTheme="minorHAnsi" w:hAnsi="Aptos" w:cs="Aptos"/>
          <w:szCs w:val="22"/>
          <w14:ligatures w14:val="standardContextual"/>
        </w:rPr>
        <w:t xml:space="preserve"> </w:t>
      </w:r>
      <w:r w:rsidR="0072175F" w:rsidRPr="00B8792D">
        <w:rPr>
          <w:szCs w:val="22"/>
        </w:rPr>
        <w:t xml:space="preserve">a facility used to hold </w:t>
      </w:r>
      <w:r w:rsidR="0072175F" w:rsidRPr="00706E1A">
        <w:rPr>
          <w:color w:val="000000"/>
          <w:szCs w:val="22"/>
        </w:rPr>
        <w:t>generated</w:t>
      </w:r>
      <w:r w:rsidR="0072175F" w:rsidRPr="00B8792D">
        <w:rPr>
          <w:szCs w:val="22"/>
        </w:rPr>
        <w:t xml:space="preserve"> electric energy for release at a later time.  Energy Storage Devices include energy storage facilities such as batteries.  In Exhibit J, BPA documents Energy Storage Devices with alternating current (AC) nameplates (in some cases stated as facility interconnection AC nameplates) greater than 1.000</w:t>
      </w:r>
      <w:r w:rsidR="00A15139" w:rsidRPr="00B8792D">
        <w:rPr>
          <w:szCs w:val="22"/>
        </w:rPr>
        <w:t> </w:t>
      </w:r>
      <w:r w:rsidR="0072175F" w:rsidRPr="00B8792D">
        <w:rPr>
          <w:szCs w:val="22"/>
        </w:rPr>
        <w:t>megawatt.</w:t>
      </w:r>
    </w:p>
    <w:p w14:paraId="12136D7F" w14:textId="77777777" w:rsidR="00956985" w:rsidRDefault="00956985" w:rsidP="00587B57">
      <w:pPr>
        <w:tabs>
          <w:tab w:val="left" w:pos="5340"/>
        </w:tabs>
        <w:ind w:left="1440" w:hanging="720"/>
        <w:rPr>
          <w:szCs w:val="22"/>
        </w:rPr>
      </w:pPr>
    </w:p>
    <w:p w14:paraId="6E3DF6E1" w14:textId="737B81B5" w:rsidR="00F9262E" w:rsidRDefault="00F9262E" w:rsidP="00E23EA4">
      <w:pPr>
        <w:pStyle w:val="ListParagraph"/>
        <w:numPr>
          <w:ilvl w:val="1"/>
          <w:numId w:val="15"/>
        </w:numPr>
        <w:ind w:hanging="720"/>
        <w:rPr>
          <w:szCs w:val="22"/>
        </w:rPr>
      </w:pPr>
      <w:r w:rsidRPr="003B7302">
        <w:rPr>
          <w:szCs w:val="22"/>
        </w:rPr>
        <w:t>“</w:t>
      </w:r>
      <w:r>
        <w:rPr>
          <w:szCs w:val="22"/>
        </w:rPr>
        <w:t xml:space="preserve">Environmental </w:t>
      </w:r>
      <w:r w:rsidRPr="00706E1A">
        <w:rPr>
          <w:color w:val="000000"/>
          <w:szCs w:val="22"/>
        </w:rPr>
        <w:t>Attribute</w:t>
      </w:r>
      <w:r>
        <w:rPr>
          <w:szCs w:val="22"/>
        </w:rPr>
        <w:t xml:space="preserve"> Accounting Process”</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Pr>
          <w:szCs w:val="22"/>
        </w:rPr>
        <w:t>shall have the meaning as defined in section 2 of Exhibit H.</w:t>
      </w:r>
    </w:p>
    <w:p w14:paraId="5A34FF9C" w14:textId="77777777" w:rsidR="00F9262E" w:rsidRDefault="00F9262E" w:rsidP="00F9262E">
      <w:pPr>
        <w:tabs>
          <w:tab w:val="left" w:pos="5340"/>
        </w:tabs>
        <w:ind w:left="1440" w:hanging="720"/>
        <w:rPr>
          <w:szCs w:val="22"/>
        </w:rPr>
      </w:pPr>
    </w:p>
    <w:p w14:paraId="490140F0" w14:textId="642BF8C2" w:rsidR="00587B57" w:rsidRPr="003B7302" w:rsidRDefault="00587B57" w:rsidP="00E23EA4">
      <w:pPr>
        <w:pStyle w:val="ListParagraph"/>
        <w:numPr>
          <w:ilvl w:val="1"/>
          <w:numId w:val="15"/>
        </w:numPr>
        <w:ind w:hanging="720"/>
        <w:rPr>
          <w:szCs w:val="22"/>
        </w:rPr>
      </w:pPr>
      <w:r w:rsidRPr="003B7302">
        <w:rPr>
          <w:szCs w:val="22"/>
        </w:rPr>
        <w:t>“Environmental Attributes”</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shall have the meaning as defined in </w:t>
      </w:r>
      <w:r w:rsidRPr="00706E1A">
        <w:rPr>
          <w:color w:val="000000"/>
          <w:szCs w:val="22"/>
        </w:rPr>
        <w:t>section</w:t>
      </w:r>
      <w:r w:rsidRPr="003B7302">
        <w:rPr>
          <w:szCs w:val="22"/>
        </w:rPr>
        <w:t> 2 of Exhibit H.</w:t>
      </w:r>
    </w:p>
    <w:p w14:paraId="5025002B" w14:textId="77777777" w:rsidR="00587B57" w:rsidRPr="003B7302" w:rsidRDefault="00587B57" w:rsidP="00587B57">
      <w:pPr>
        <w:tabs>
          <w:tab w:val="left" w:pos="5340"/>
        </w:tabs>
        <w:ind w:left="1440" w:hanging="720"/>
        <w:rPr>
          <w:szCs w:val="22"/>
        </w:rPr>
      </w:pPr>
    </w:p>
    <w:p w14:paraId="36844850" w14:textId="05F31BFF" w:rsidR="00587B57" w:rsidRPr="003B7302" w:rsidRDefault="00587B57" w:rsidP="00E23EA4">
      <w:pPr>
        <w:pStyle w:val="ListParagraph"/>
        <w:numPr>
          <w:ilvl w:val="1"/>
          <w:numId w:val="15"/>
        </w:numPr>
        <w:ind w:hanging="720"/>
        <w:rPr>
          <w:szCs w:val="22"/>
        </w:rPr>
      </w:pPr>
      <w:r w:rsidRPr="003B7302">
        <w:rPr>
          <w:szCs w:val="22"/>
        </w:rPr>
        <w:t>“Existing Resource”</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a Specified Resource listed in section 2 of Exhibit A that </w:t>
      </w:r>
      <w:r w:rsidRPr="003B7302">
        <w:rPr>
          <w:color w:val="FF0000"/>
          <w:szCs w:val="22"/>
        </w:rPr>
        <w:t>«Customer Name»</w:t>
      </w:r>
      <w:r w:rsidRPr="00594B2D">
        <w:rPr>
          <w:szCs w:val="22"/>
        </w:rPr>
        <w:t xml:space="preserve"> </w:t>
      </w:r>
      <w:r w:rsidRPr="003B7302">
        <w:rPr>
          <w:szCs w:val="22"/>
        </w:rPr>
        <w:t xml:space="preserve">was obligated by contract or statute to use to serve </w:t>
      </w:r>
      <w:r w:rsidRPr="003B7302">
        <w:rPr>
          <w:color w:val="FF0000"/>
          <w:szCs w:val="22"/>
        </w:rPr>
        <w:t>«Customer Name»</w:t>
      </w:r>
      <w:r w:rsidRPr="003B7302">
        <w:rPr>
          <w:szCs w:val="22"/>
        </w:rPr>
        <w:t>’s Total Retail Load prior to October 1, 2023.</w:t>
      </w:r>
    </w:p>
    <w:p w14:paraId="0BD704F9" w14:textId="77777777" w:rsidR="00587B57" w:rsidRPr="003B7302" w:rsidRDefault="00587B57" w:rsidP="00587B57">
      <w:pPr>
        <w:tabs>
          <w:tab w:val="left" w:pos="5340"/>
        </w:tabs>
        <w:ind w:left="1440" w:hanging="720"/>
        <w:rPr>
          <w:szCs w:val="22"/>
        </w:rPr>
      </w:pPr>
    </w:p>
    <w:p w14:paraId="52E68B1D" w14:textId="5A85C03B" w:rsidR="00587B57" w:rsidRPr="003B7302" w:rsidRDefault="00587B57" w:rsidP="00E23EA4">
      <w:pPr>
        <w:pStyle w:val="ListParagraph"/>
        <w:numPr>
          <w:ilvl w:val="1"/>
          <w:numId w:val="15"/>
        </w:numPr>
        <w:ind w:hanging="720"/>
        <w:rPr>
          <w:szCs w:val="22"/>
        </w:rPr>
      </w:pPr>
      <w:r w:rsidRPr="003B7302">
        <w:rPr>
          <w:szCs w:val="22"/>
        </w:rPr>
        <w:t>“Federal Columbia River Power System” or “FCRPS”</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sidRPr="00706E1A">
        <w:rPr>
          <w:color w:val="000000"/>
          <w:szCs w:val="22"/>
        </w:rPr>
        <w:t>means</w:t>
      </w:r>
      <w:r w:rsidRPr="003B7302">
        <w:rPr>
          <w:szCs w:val="22"/>
        </w:rPr>
        <w:t xml:space="preserve"> the integrated power system that includes, but is not limited to, the transmission system constructed and operated by BPA and the hydroelectric dams in the Pacific Northwest constructed and operated by the U.S. Army Corps of Engineers and the Bureau of Reclamation.</w:t>
      </w:r>
    </w:p>
    <w:p w14:paraId="7173BC63" w14:textId="77777777" w:rsidR="00587B57" w:rsidRPr="003B7302" w:rsidRDefault="00587B57" w:rsidP="00587B57">
      <w:pPr>
        <w:tabs>
          <w:tab w:val="left" w:pos="5340"/>
        </w:tabs>
        <w:ind w:left="1440" w:hanging="720"/>
        <w:rPr>
          <w:szCs w:val="22"/>
        </w:rPr>
      </w:pPr>
    </w:p>
    <w:p w14:paraId="000F0E8A" w14:textId="6E2C9507" w:rsidR="00587B57" w:rsidRPr="003B7302" w:rsidRDefault="00587B57" w:rsidP="00E23EA4">
      <w:pPr>
        <w:pStyle w:val="ListParagraph"/>
        <w:numPr>
          <w:ilvl w:val="1"/>
          <w:numId w:val="15"/>
        </w:numPr>
        <w:ind w:hanging="720"/>
        <w:rPr>
          <w:szCs w:val="22"/>
        </w:rPr>
      </w:pPr>
      <w:r w:rsidRPr="003B7302">
        <w:rPr>
          <w:szCs w:val="22"/>
        </w:rPr>
        <w:t>“Federal Operating Decision”</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a decision made by the U.S. Army Corps of Engineers, the Bureau of Reclamation, BPA, or the United States Entity of the Columbia River Treaty, in accordance with the authority of each such entity, and as needed to meet Designated System Obligations not already reflected in the Simulator or BOS Module, that establishes the permissible range of operations for any project or projects that comprise the FCRPS.</w:t>
      </w:r>
    </w:p>
    <w:p w14:paraId="5CAD7F40" w14:textId="77777777" w:rsidR="00587B57" w:rsidRPr="003B7302" w:rsidRDefault="00587B57" w:rsidP="00587B57">
      <w:pPr>
        <w:tabs>
          <w:tab w:val="left" w:pos="5340"/>
        </w:tabs>
        <w:ind w:left="1440" w:hanging="720"/>
        <w:rPr>
          <w:szCs w:val="22"/>
        </w:rPr>
      </w:pPr>
    </w:p>
    <w:p w14:paraId="06F7A028" w14:textId="582C72EB" w:rsidR="00587B57" w:rsidRPr="003B7302" w:rsidRDefault="00587B57" w:rsidP="00E23EA4">
      <w:pPr>
        <w:pStyle w:val="ListParagraph"/>
        <w:numPr>
          <w:ilvl w:val="1"/>
          <w:numId w:val="15"/>
        </w:numPr>
        <w:ind w:hanging="720"/>
        <w:rPr>
          <w:szCs w:val="22"/>
        </w:rPr>
      </w:pPr>
      <w:bookmarkStart w:id="28" w:name="_Hlk192531319"/>
      <w:r w:rsidRPr="003B7302">
        <w:rPr>
          <w:szCs w:val="22"/>
        </w:rPr>
        <w:t>“FERC”</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w:t>
      </w:r>
      <w:r w:rsidRPr="00706E1A">
        <w:rPr>
          <w:color w:val="000000"/>
          <w:szCs w:val="22"/>
        </w:rPr>
        <w:t>Federal</w:t>
      </w:r>
      <w:r w:rsidRPr="003B7302">
        <w:rPr>
          <w:szCs w:val="22"/>
        </w:rPr>
        <w:t xml:space="preserve"> Energy Regulatory Commission, or its successor.</w:t>
      </w:r>
    </w:p>
    <w:p w14:paraId="64C7E0D7" w14:textId="77777777" w:rsidR="00587B57" w:rsidRPr="003B7302" w:rsidRDefault="00587B57" w:rsidP="00587B57">
      <w:pPr>
        <w:tabs>
          <w:tab w:val="left" w:pos="5340"/>
        </w:tabs>
        <w:ind w:left="1440" w:hanging="720"/>
        <w:rPr>
          <w:szCs w:val="22"/>
        </w:rPr>
      </w:pPr>
    </w:p>
    <w:bookmarkEnd w:id="28"/>
    <w:p w14:paraId="603B041F" w14:textId="00E1349A" w:rsidR="00F728D9" w:rsidRPr="001F110A" w:rsidRDefault="00F728D9" w:rsidP="00A628B5">
      <w:pPr>
        <w:keepNext/>
        <w:tabs>
          <w:tab w:val="left" w:pos="5340"/>
        </w:tabs>
        <w:ind w:left="1440" w:hanging="720"/>
        <w:rPr>
          <w:rFonts w:eastAsia="Century Schoolbook" w:cs="Century Schoolbook"/>
          <w:i/>
          <w:color w:val="FF00FF"/>
          <w:w w:val="105"/>
          <w:szCs w:val="22"/>
          <w:lang w:bidi="en-US"/>
        </w:rPr>
      </w:pPr>
      <w:r w:rsidRPr="006C344B">
        <w:rPr>
          <w:rFonts w:eastAsia="Century Schoolbook" w:cs="Century Schoolbook"/>
          <w:i/>
          <w:color w:val="FF00FF"/>
          <w:w w:val="105"/>
          <w:szCs w:val="22"/>
          <w:u w:val="single"/>
          <w:lang w:bidi="en-US"/>
        </w:rPr>
        <w:t>Option 1</w:t>
      </w:r>
      <w:r w:rsidRPr="000B5EFC">
        <w:rPr>
          <w:rFonts w:eastAsia="Century Schoolbook" w:cs="Century Schoolbook"/>
          <w:i/>
          <w:color w:val="FF00FF"/>
          <w:w w:val="105"/>
          <w:szCs w:val="22"/>
          <w:lang w:bidi="en-US"/>
        </w:rPr>
        <w:t xml:space="preserve">: </w:t>
      </w:r>
      <w:r w:rsidR="00A777CD">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for </w:t>
      </w:r>
      <w:r>
        <w:rPr>
          <w:rFonts w:eastAsia="Century Schoolbook" w:cs="Century Schoolbook"/>
          <w:i/>
          <w:color w:val="FF00FF"/>
          <w:w w:val="105"/>
          <w:szCs w:val="22"/>
          <w:lang w:bidi="en-US"/>
        </w:rPr>
        <w:t xml:space="preserve">customers that are 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009A38BF">
        <w:rPr>
          <w:rFonts w:eastAsia="Century Schoolbook" w:cs="Century Schoolbook"/>
          <w:i/>
          <w:color w:val="FF00FF"/>
          <w:w w:val="105"/>
          <w:szCs w:val="22"/>
          <w:lang w:bidi="en-US"/>
        </w:rPr>
        <w:t>.</w:t>
      </w:r>
    </w:p>
    <w:p w14:paraId="63098ECA" w14:textId="18E2EE76" w:rsidR="00587B57" w:rsidRPr="003B7302" w:rsidRDefault="00587B57" w:rsidP="00E23EA4">
      <w:pPr>
        <w:pStyle w:val="ListParagraph"/>
        <w:numPr>
          <w:ilvl w:val="1"/>
          <w:numId w:val="15"/>
        </w:numPr>
        <w:ind w:hanging="720"/>
        <w:rPr>
          <w:szCs w:val="22"/>
        </w:rPr>
      </w:pPr>
      <w:r w:rsidRPr="003B7302">
        <w:rPr>
          <w:szCs w:val="22"/>
        </w:rPr>
        <w:t>“Firm Requirements Power”</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electric power that BPA sells under this Agreement and makes continuously available to </w:t>
      </w:r>
      <w:r w:rsidRPr="003B7302">
        <w:rPr>
          <w:color w:val="FF0000"/>
          <w:szCs w:val="22"/>
        </w:rPr>
        <w:t>«Customer Name»</w:t>
      </w:r>
      <w:r w:rsidRPr="006C344B">
        <w:rPr>
          <w:color w:val="000000" w:themeColor="text1"/>
          <w:szCs w:val="22"/>
        </w:rPr>
        <w:t xml:space="preserve"> </w:t>
      </w:r>
      <w:r w:rsidRPr="003B7302">
        <w:rPr>
          <w:szCs w:val="22"/>
        </w:rPr>
        <w:t xml:space="preserve">to </w:t>
      </w:r>
      <w:r w:rsidRPr="00706E1A">
        <w:rPr>
          <w:color w:val="000000"/>
          <w:szCs w:val="22"/>
        </w:rPr>
        <w:t>meet</w:t>
      </w:r>
      <w:r w:rsidRPr="003B7302">
        <w:rPr>
          <w:szCs w:val="22"/>
        </w:rPr>
        <w:t xml:space="preserve"> BPA’s obligations to </w:t>
      </w:r>
      <w:r w:rsidRPr="003B7302">
        <w:rPr>
          <w:color w:val="FF0000"/>
          <w:szCs w:val="22"/>
        </w:rPr>
        <w:t>«Customer Name»</w:t>
      </w:r>
      <w:r w:rsidRPr="006C344B">
        <w:rPr>
          <w:color w:val="000000" w:themeColor="text1"/>
          <w:szCs w:val="22"/>
        </w:rPr>
        <w:t xml:space="preserve"> </w:t>
      </w:r>
      <w:r w:rsidRPr="003B7302">
        <w:rPr>
          <w:szCs w:val="22"/>
        </w:rPr>
        <w:t>under Section 5(b) of the Northwest Power Act.</w:t>
      </w:r>
    </w:p>
    <w:p w14:paraId="00B7D0CD" w14:textId="4EEE4A6A" w:rsidR="00587B57" w:rsidRPr="006C344B" w:rsidRDefault="009A38BF" w:rsidP="00587B57">
      <w:pPr>
        <w:tabs>
          <w:tab w:val="left" w:pos="5340"/>
        </w:tabs>
        <w:ind w:left="1440" w:hanging="720"/>
        <w:rPr>
          <w:rFonts w:eastAsia="Century Schoolbook" w:cs="Century Schoolbook"/>
          <w:i/>
          <w:color w:val="FF00FF"/>
          <w:w w:val="105"/>
          <w:szCs w:val="22"/>
          <w:lang w:bidi="en-US"/>
        </w:rPr>
      </w:pPr>
      <w:r w:rsidRPr="006C344B">
        <w:rPr>
          <w:rFonts w:eastAsia="Century Schoolbook" w:cs="Century Schoolbook"/>
          <w:i/>
          <w:color w:val="FF00FF"/>
          <w:w w:val="105"/>
          <w:szCs w:val="22"/>
          <w:lang w:bidi="en-US"/>
        </w:rPr>
        <w:t>End Option 1</w:t>
      </w:r>
    </w:p>
    <w:p w14:paraId="755649EB" w14:textId="77777777" w:rsidR="009A38BF" w:rsidRDefault="009A38BF" w:rsidP="00587B57">
      <w:pPr>
        <w:tabs>
          <w:tab w:val="left" w:pos="5340"/>
        </w:tabs>
        <w:ind w:left="1440" w:hanging="720"/>
        <w:rPr>
          <w:szCs w:val="22"/>
        </w:rPr>
      </w:pPr>
    </w:p>
    <w:p w14:paraId="56427CA3" w14:textId="19163A97" w:rsidR="00F728D9" w:rsidRPr="00653516" w:rsidRDefault="00F728D9" w:rsidP="006C344B">
      <w:pPr>
        <w:keepNext/>
        <w:ind w:left="1440" w:hanging="720"/>
        <w:rPr>
          <w:rFonts w:eastAsia="Century Schoolbook" w:cs="Century Schoolbook"/>
          <w:i/>
          <w:color w:val="FF00FF"/>
          <w:w w:val="105"/>
          <w:szCs w:val="22"/>
          <w:lang w:bidi="en-US"/>
        </w:rPr>
      </w:pPr>
      <w:r w:rsidRPr="006C344B">
        <w:rPr>
          <w:rFonts w:eastAsia="Century Schoolbook" w:cs="Century Schoolbook"/>
          <w:i/>
          <w:color w:val="FF00FF"/>
          <w:w w:val="105"/>
          <w:szCs w:val="22"/>
          <w:u w:val="single"/>
          <w:lang w:bidi="en-US"/>
        </w:rPr>
        <w:lastRenderedPageBreak/>
        <w:t>Option 2</w:t>
      </w:r>
      <w:r w:rsidRPr="000B5EFC">
        <w:rPr>
          <w:rFonts w:eastAsia="Century Schoolbook" w:cs="Century Schoolbook"/>
          <w:i/>
          <w:color w:val="FF00FF"/>
          <w:w w:val="105"/>
          <w:szCs w:val="22"/>
          <w:lang w:bidi="en-US"/>
        </w:rPr>
        <w:t xml:space="preserve">: </w:t>
      </w:r>
      <w:r w:rsidR="00A777CD">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4FB454C7" w14:textId="54E2D100" w:rsidR="00F728D9" w:rsidRPr="00434954" w:rsidRDefault="00F728D9" w:rsidP="00E23EA4">
      <w:pPr>
        <w:pStyle w:val="ListParagraph"/>
        <w:numPr>
          <w:ilvl w:val="1"/>
          <w:numId w:val="15"/>
        </w:numPr>
        <w:ind w:hanging="720"/>
        <w:rPr>
          <w:szCs w:val="22"/>
        </w:rPr>
      </w:pPr>
      <w:r w:rsidRPr="00434954">
        <w:rPr>
          <w:szCs w:val="22"/>
        </w:rPr>
        <w:t xml:space="preserve">“Firm </w:t>
      </w:r>
      <w:r w:rsidRPr="00706E1A">
        <w:rPr>
          <w:color w:val="000000"/>
          <w:szCs w:val="22"/>
        </w:rPr>
        <w:t>Requirements</w:t>
      </w:r>
      <w:r w:rsidRPr="00434954">
        <w:rPr>
          <w:szCs w:val="22"/>
        </w:rPr>
        <w:t xml:space="preserve"> Power”</w:t>
      </w:r>
      <w:r w:rsidR="00A92C8D">
        <w:rPr>
          <w:bCs/>
          <w:i/>
          <w:vanish/>
          <w:color w:val="FF0000"/>
          <w:szCs w:val="22"/>
        </w:rPr>
        <w:t>(</w:t>
      </w:r>
      <w:r w:rsidR="00B05D06">
        <w:rPr>
          <w:bCs/>
          <w:i/>
          <w:vanish/>
          <w:color w:val="FF0000"/>
          <w:szCs w:val="22"/>
        </w:rPr>
        <w:t>06/18/25</w:t>
      </w:r>
      <w:r w:rsidR="00A92C8D">
        <w:rPr>
          <w:bCs/>
          <w:i/>
          <w:vanish/>
          <w:color w:val="FF0000"/>
          <w:szCs w:val="22"/>
        </w:rPr>
        <w:t xml:space="preserve"> </w:t>
      </w:r>
      <w:r w:rsidRPr="00672143">
        <w:rPr>
          <w:bCs/>
          <w:i/>
          <w:vanish/>
          <w:color w:val="FF0000"/>
          <w:szCs w:val="22"/>
        </w:rPr>
        <w:t>Version)</w:t>
      </w:r>
      <w:r w:rsidRPr="009A38BF">
        <w:rPr>
          <w:bCs/>
          <w:szCs w:val="22"/>
        </w:rPr>
        <w:t xml:space="preserve"> </w:t>
      </w:r>
      <w:r w:rsidRPr="00434954">
        <w:rPr>
          <w:szCs w:val="22"/>
        </w:rPr>
        <w:t xml:space="preserve">means </w:t>
      </w:r>
      <w:r>
        <w:rPr>
          <w:szCs w:val="22"/>
        </w:rPr>
        <w:t>electric</w:t>
      </w:r>
      <w:r w:rsidRPr="00434954">
        <w:rPr>
          <w:szCs w:val="22"/>
        </w:rPr>
        <w:t xml:space="preserve"> power that BPA sells under this Agreement and makes continuously available to </w:t>
      </w:r>
      <w:r w:rsidRPr="008E7293">
        <w:rPr>
          <w:color w:val="FF0000"/>
          <w:szCs w:val="22"/>
        </w:rPr>
        <w:t>«Customer Name»</w:t>
      </w:r>
      <w:r w:rsidRPr="00F33D9A">
        <w:rPr>
          <w:color w:val="000000" w:themeColor="text1"/>
          <w:szCs w:val="22"/>
        </w:rPr>
        <w:t xml:space="preserve"> </w:t>
      </w:r>
      <w:r w:rsidRPr="00434954">
        <w:rPr>
          <w:szCs w:val="22"/>
        </w:rPr>
        <w:t xml:space="preserve">to meet BPA’s obligations to </w:t>
      </w:r>
      <w:r w:rsidRPr="008E7293">
        <w:rPr>
          <w:color w:val="FF0000"/>
          <w:szCs w:val="22"/>
        </w:rPr>
        <w:t>«Customer Name»</w:t>
      </w:r>
      <w:r w:rsidRPr="00434954">
        <w:rPr>
          <w:szCs w:val="22"/>
        </w:rPr>
        <w:t xml:space="preserve"> under </w:t>
      </w:r>
      <w:r w:rsidR="00626729">
        <w:rPr>
          <w:szCs w:val="22"/>
        </w:rPr>
        <w:t>S</w:t>
      </w:r>
      <w:r w:rsidR="00626729" w:rsidRPr="00434954">
        <w:rPr>
          <w:szCs w:val="22"/>
        </w:rPr>
        <w:t>ections </w:t>
      </w:r>
      <w:r w:rsidRPr="00434954">
        <w:rPr>
          <w:szCs w:val="22"/>
        </w:rPr>
        <w:t>5(b)(1) and 5(b)(7) of the Northwest Power Act.</w:t>
      </w:r>
    </w:p>
    <w:p w14:paraId="54252EC8" w14:textId="15DEAA38" w:rsidR="00F728D9" w:rsidRPr="00C15616" w:rsidRDefault="00F728D9" w:rsidP="006C344B">
      <w:pPr>
        <w:ind w:left="1440" w:hanging="720"/>
        <w:rPr>
          <w:rFonts w:eastAsia="Century Schoolbook" w:cs="Century Schoolbook"/>
          <w:i/>
          <w:color w:val="FF00FF"/>
          <w:w w:val="105"/>
          <w:szCs w:val="22"/>
          <w:lang w:bidi="en-US"/>
        </w:rPr>
      </w:pPr>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p>
    <w:p w14:paraId="1FEFBF6C" w14:textId="77777777" w:rsidR="00F728D9" w:rsidRPr="00C15616" w:rsidRDefault="00F728D9" w:rsidP="00587B57">
      <w:pPr>
        <w:tabs>
          <w:tab w:val="left" w:pos="5340"/>
        </w:tabs>
        <w:ind w:left="1440" w:hanging="720"/>
        <w:rPr>
          <w:rFonts w:eastAsia="Century Schoolbook" w:cs="Century Schoolbook"/>
          <w:iCs/>
          <w:color w:val="000000" w:themeColor="text1"/>
          <w:w w:val="105"/>
          <w:szCs w:val="22"/>
          <w:lang w:bidi="en-US"/>
        </w:rPr>
      </w:pPr>
    </w:p>
    <w:p w14:paraId="26D1EDCA" w14:textId="3F5E15C5" w:rsidR="00587B57" w:rsidRPr="003B7302" w:rsidRDefault="00587B57" w:rsidP="00E23EA4">
      <w:pPr>
        <w:pStyle w:val="ListParagraph"/>
        <w:numPr>
          <w:ilvl w:val="1"/>
          <w:numId w:val="15"/>
        </w:numPr>
        <w:ind w:hanging="720"/>
        <w:rPr>
          <w:szCs w:val="22"/>
        </w:rPr>
      </w:pPr>
      <w:r w:rsidRPr="003B7302">
        <w:rPr>
          <w:szCs w:val="22"/>
        </w:rPr>
        <w:t>“</w:t>
      </w:r>
      <w:r w:rsidRPr="007726C2">
        <w:rPr>
          <w:b/>
          <w:bCs/>
          <w:szCs w:val="22"/>
        </w:rPr>
        <w:t>Firm Slice Amount</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a customer’s Slice </w:t>
      </w:r>
      <w:r w:rsidRPr="00706E1A">
        <w:rPr>
          <w:color w:val="000000"/>
          <w:szCs w:val="22"/>
        </w:rPr>
        <w:t>Percentage</w:t>
      </w:r>
      <w:r w:rsidRPr="003B7302">
        <w:rPr>
          <w:szCs w:val="22"/>
        </w:rPr>
        <w:t xml:space="preserve"> multiplied by the CHWM System.</w:t>
      </w:r>
    </w:p>
    <w:p w14:paraId="5E9C2364" w14:textId="77777777" w:rsidR="00587B57" w:rsidRPr="003B7302" w:rsidRDefault="00587B57" w:rsidP="00587B57">
      <w:pPr>
        <w:tabs>
          <w:tab w:val="left" w:pos="5340"/>
        </w:tabs>
        <w:ind w:left="1440" w:hanging="720"/>
        <w:rPr>
          <w:szCs w:val="22"/>
        </w:rPr>
      </w:pPr>
    </w:p>
    <w:p w14:paraId="2706A3D6" w14:textId="1C78C651" w:rsidR="00587B57" w:rsidRPr="003B7302" w:rsidRDefault="00587B57" w:rsidP="00E23EA4">
      <w:pPr>
        <w:pStyle w:val="ListParagraph"/>
        <w:numPr>
          <w:ilvl w:val="1"/>
          <w:numId w:val="15"/>
        </w:numPr>
        <w:ind w:hanging="720"/>
        <w:rPr>
          <w:szCs w:val="22"/>
        </w:rPr>
      </w:pPr>
      <w:r w:rsidRPr="003B7302">
        <w:rPr>
          <w:szCs w:val="22"/>
        </w:rPr>
        <w:t>“</w:t>
      </w:r>
      <w:r w:rsidRPr="00463411">
        <w:rPr>
          <w:szCs w:val="22"/>
        </w:rPr>
        <w:t xml:space="preserve">Fiscal </w:t>
      </w:r>
      <w:r w:rsidRPr="00706E1A">
        <w:rPr>
          <w:color w:val="000000"/>
          <w:szCs w:val="22"/>
        </w:rPr>
        <w:t>Year</w:t>
      </w:r>
      <w:r w:rsidRPr="003B7302">
        <w:rPr>
          <w:szCs w:val="22"/>
        </w:rPr>
        <w:t>” or “FY”</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period beginning each October 1 and ending the following September 30.</w:t>
      </w:r>
    </w:p>
    <w:p w14:paraId="44C80522" w14:textId="77777777" w:rsidR="00587B57" w:rsidRPr="003B7302" w:rsidRDefault="00587B57" w:rsidP="00587B57">
      <w:pPr>
        <w:tabs>
          <w:tab w:val="left" w:pos="5340"/>
        </w:tabs>
        <w:ind w:left="1440" w:hanging="720"/>
        <w:rPr>
          <w:szCs w:val="22"/>
        </w:rPr>
      </w:pPr>
    </w:p>
    <w:p w14:paraId="2613D69E" w14:textId="41A97429" w:rsidR="003421FE" w:rsidRPr="007B106E" w:rsidRDefault="00A92B73" w:rsidP="007726C2">
      <w:pPr>
        <w:keepNext/>
        <w:ind w:left="720"/>
        <w:rPr>
          <w:bCs/>
          <w:i/>
          <w:color w:val="FF00FF"/>
          <w:szCs w:val="22"/>
          <w:u w:val="single"/>
        </w:rPr>
      </w:pPr>
      <w:r>
        <w:rPr>
          <w:bCs/>
          <w:i/>
          <w:color w:val="FF00FF"/>
          <w:szCs w:val="22"/>
          <w:u w:val="single"/>
        </w:rPr>
        <w:t>Drafter’s Note</w:t>
      </w:r>
      <w:r w:rsidR="003421FE" w:rsidRPr="007B106E">
        <w:rPr>
          <w:bCs/>
          <w:i/>
          <w:color w:val="FF00FF"/>
          <w:szCs w:val="22"/>
        </w:rPr>
        <w:t xml:space="preserve">:  Include the following for </w:t>
      </w:r>
      <w:r w:rsidR="003421FE">
        <w:rPr>
          <w:bCs/>
          <w:i/>
          <w:color w:val="FF00FF"/>
          <w:szCs w:val="22"/>
        </w:rPr>
        <w:t xml:space="preserve">customers served by </w:t>
      </w:r>
      <w:r w:rsidR="003421FE" w:rsidRPr="007B106E">
        <w:rPr>
          <w:bCs/>
          <w:i/>
          <w:color w:val="FF00FF"/>
          <w:szCs w:val="22"/>
        </w:rPr>
        <w:t>Transfer Service.</w:t>
      </w:r>
    </w:p>
    <w:p w14:paraId="42A94FD2" w14:textId="605CD8AE" w:rsidR="003421FE" w:rsidRPr="007726C2" w:rsidRDefault="003421FE" w:rsidP="00E23EA4">
      <w:pPr>
        <w:pStyle w:val="ListParagraph"/>
        <w:numPr>
          <w:ilvl w:val="1"/>
          <w:numId w:val="15"/>
        </w:numPr>
        <w:ind w:hanging="720"/>
        <w:rPr>
          <w:iCs/>
          <w:szCs w:val="22"/>
        </w:rPr>
      </w:pPr>
      <w:r w:rsidRPr="006434AB">
        <w:rPr>
          <w:szCs w:val="22"/>
        </w:rPr>
        <w:t>“Fiscal Year Transfer Cap”</w:t>
      </w:r>
      <w:r w:rsidR="00A92C8D">
        <w:rPr>
          <w:i/>
          <w:vanish/>
          <w:color w:val="FF0000"/>
          <w:szCs w:val="22"/>
        </w:rPr>
        <w:t>(</w:t>
      </w:r>
      <w:r w:rsidR="00B05D06">
        <w:rPr>
          <w:i/>
          <w:vanish/>
          <w:color w:val="FF0000"/>
          <w:szCs w:val="22"/>
        </w:rPr>
        <w:t>06/18/25</w:t>
      </w:r>
      <w:r w:rsidR="00A92C8D">
        <w:rPr>
          <w:i/>
          <w:vanish/>
          <w:color w:val="FF0000"/>
          <w:szCs w:val="22"/>
        </w:rPr>
        <w:t xml:space="preserve"> </w:t>
      </w:r>
      <w:r w:rsidR="003672C1" w:rsidRPr="00672143">
        <w:rPr>
          <w:i/>
          <w:vanish/>
          <w:color w:val="FF0000"/>
          <w:szCs w:val="22"/>
        </w:rPr>
        <w:t>Version)</w:t>
      </w:r>
      <w:r>
        <w:rPr>
          <w:szCs w:val="22"/>
        </w:rPr>
        <w:t xml:space="preserve"> shall have the meaning as defined in </w:t>
      </w:r>
      <w:r w:rsidRPr="00706E1A">
        <w:rPr>
          <w:color w:val="000000"/>
          <w:szCs w:val="22"/>
        </w:rPr>
        <w:t>section</w:t>
      </w:r>
      <w:r>
        <w:rPr>
          <w:szCs w:val="22"/>
        </w:rPr>
        <w:t> 1 of Exhibit G.</w:t>
      </w:r>
    </w:p>
    <w:p w14:paraId="554FF2A3" w14:textId="49A2DE7D" w:rsidR="00A92B73" w:rsidRPr="007726C2" w:rsidRDefault="00A92B73" w:rsidP="00587B57">
      <w:pPr>
        <w:tabs>
          <w:tab w:val="left" w:pos="5340"/>
        </w:tabs>
        <w:ind w:left="1440" w:hanging="720"/>
        <w:rPr>
          <w:bCs/>
          <w:i/>
          <w:color w:val="FF00FF"/>
          <w:szCs w:val="22"/>
        </w:rPr>
      </w:pPr>
      <w:r w:rsidRPr="007726C2">
        <w:rPr>
          <w:bCs/>
          <w:i/>
          <w:color w:val="FF00FF"/>
          <w:szCs w:val="22"/>
        </w:rPr>
        <w:t>End Option</w:t>
      </w:r>
    </w:p>
    <w:p w14:paraId="53FBA748" w14:textId="77777777" w:rsidR="003421FE" w:rsidRDefault="003421FE" w:rsidP="00587B57">
      <w:pPr>
        <w:tabs>
          <w:tab w:val="left" w:pos="5340"/>
        </w:tabs>
        <w:ind w:left="1440" w:hanging="720"/>
        <w:rPr>
          <w:szCs w:val="22"/>
        </w:rPr>
      </w:pPr>
    </w:p>
    <w:p w14:paraId="4879D2A0" w14:textId="1775F385" w:rsidR="00587B57" w:rsidRPr="003B7302" w:rsidRDefault="00587B57" w:rsidP="00E23EA4">
      <w:pPr>
        <w:pStyle w:val="ListParagraph"/>
        <w:numPr>
          <w:ilvl w:val="1"/>
          <w:numId w:val="15"/>
        </w:numPr>
        <w:ind w:hanging="720"/>
        <w:rPr>
          <w:szCs w:val="22"/>
        </w:rPr>
      </w:pPr>
      <w:r w:rsidRPr="003B7302">
        <w:rPr>
          <w:szCs w:val="22"/>
        </w:rPr>
        <w:t>“Fish Spill”</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Spill </w:t>
      </w:r>
      <w:r w:rsidRPr="00706E1A">
        <w:rPr>
          <w:color w:val="000000"/>
          <w:szCs w:val="22"/>
        </w:rPr>
        <w:t>that</w:t>
      </w:r>
      <w:r w:rsidRPr="003B7302">
        <w:rPr>
          <w:szCs w:val="22"/>
        </w:rPr>
        <w:t xml:space="preserve"> occurs at a hydroelectric project in order to maintain compliance with established fish passage criteria, such as those criteria set forth in biological opinions.</w:t>
      </w:r>
    </w:p>
    <w:p w14:paraId="049225D6" w14:textId="77777777" w:rsidR="00587B57" w:rsidRPr="003B7302" w:rsidRDefault="00587B57" w:rsidP="00587B57">
      <w:pPr>
        <w:tabs>
          <w:tab w:val="left" w:pos="5340"/>
        </w:tabs>
        <w:ind w:left="1440" w:hanging="720"/>
        <w:rPr>
          <w:szCs w:val="22"/>
        </w:rPr>
      </w:pPr>
    </w:p>
    <w:p w14:paraId="75C230D2" w14:textId="64F18172" w:rsidR="00587B57" w:rsidRPr="003B7302" w:rsidRDefault="00587B57" w:rsidP="00E23EA4">
      <w:pPr>
        <w:pStyle w:val="ListParagraph"/>
        <w:numPr>
          <w:ilvl w:val="1"/>
          <w:numId w:val="15"/>
        </w:numPr>
        <w:ind w:hanging="720"/>
        <w:rPr>
          <w:szCs w:val="22"/>
        </w:rPr>
      </w:pPr>
      <w:r w:rsidRPr="003B7302">
        <w:rPr>
          <w:szCs w:val="22"/>
        </w:rPr>
        <w:t>“Flat Annual Shape”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sidRPr="00706E1A">
        <w:rPr>
          <w:color w:val="000000"/>
          <w:szCs w:val="22"/>
        </w:rPr>
        <w:t>means</w:t>
      </w:r>
      <w:r w:rsidRPr="003B7302">
        <w:rPr>
          <w:szCs w:val="22"/>
        </w:rPr>
        <w:t xml:space="preserve"> a distribution of energy having the same Average Megawatt value of energy in each month of the year.</w:t>
      </w:r>
    </w:p>
    <w:p w14:paraId="35D7DD54" w14:textId="77777777" w:rsidR="00587B57" w:rsidRPr="003B7302" w:rsidRDefault="00587B57" w:rsidP="00587B57">
      <w:pPr>
        <w:tabs>
          <w:tab w:val="left" w:pos="5340"/>
        </w:tabs>
        <w:ind w:left="1440" w:hanging="720"/>
        <w:rPr>
          <w:szCs w:val="22"/>
        </w:rPr>
      </w:pPr>
    </w:p>
    <w:p w14:paraId="3552AEDE" w14:textId="1FFFE462" w:rsidR="00587B57" w:rsidRPr="003B7302" w:rsidRDefault="00587B57" w:rsidP="00E23EA4">
      <w:pPr>
        <w:pStyle w:val="ListParagraph"/>
        <w:numPr>
          <w:ilvl w:val="1"/>
          <w:numId w:val="15"/>
        </w:numPr>
        <w:ind w:hanging="720"/>
        <w:rPr>
          <w:szCs w:val="22"/>
        </w:rPr>
      </w:pPr>
      <w:r w:rsidRPr="003B7302">
        <w:rPr>
          <w:szCs w:val="22"/>
        </w:rPr>
        <w:t>“Flat Within-Month Shape”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sidRPr="00706E1A">
        <w:rPr>
          <w:color w:val="000000"/>
          <w:szCs w:val="22"/>
        </w:rPr>
        <w:t>means</w:t>
      </w:r>
      <w:r w:rsidRPr="003B7302">
        <w:rPr>
          <w:szCs w:val="22"/>
        </w:rPr>
        <w:t xml:space="preserve"> a distribution of energy having the same Average Megawatt value of energy in each Diurnal period of the month.</w:t>
      </w:r>
    </w:p>
    <w:p w14:paraId="400B3BD6" w14:textId="77777777" w:rsidR="00587B57" w:rsidRPr="003B7302" w:rsidRDefault="00587B57" w:rsidP="00587B57">
      <w:pPr>
        <w:tabs>
          <w:tab w:val="left" w:pos="5340"/>
        </w:tabs>
        <w:ind w:left="1440" w:hanging="720"/>
        <w:rPr>
          <w:szCs w:val="22"/>
        </w:rPr>
      </w:pPr>
    </w:p>
    <w:p w14:paraId="0310AC21" w14:textId="230BFDB3" w:rsidR="00896FF9" w:rsidRDefault="00896FF9" w:rsidP="00E23EA4">
      <w:pPr>
        <w:pStyle w:val="ListParagraph"/>
        <w:numPr>
          <w:ilvl w:val="1"/>
          <w:numId w:val="15"/>
        </w:numPr>
        <w:ind w:hanging="720"/>
        <w:rPr>
          <w:szCs w:val="22"/>
        </w:rPr>
      </w:pPr>
      <w:r w:rsidRPr="007B4D13">
        <w:rPr>
          <w:color w:val="000000"/>
          <w:szCs w:val="22"/>
        </w:rPr>
        <w:t>“</w:t>
      </w:r>
      <w:r>
        <w:rPr>
          <w:color w:val="000000"/>
          <w:szCs w:val="22"/>
        </w:rPr>
        <w:t>Forced Spill”</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Pr>
          <w:color w:val="000000"/>
          <w:szCs w:val="22"/>
        </w:rPr>
        <w:t>shall have the meaning as defined in section 2 of Exhibit L.</w:t>
      </w:r>
    </w:p>
    <w:p w14:paraId="31A82CA1" w14:textId="77777777" w:rsidR="00896FF9" w:rsidRDefault="00896FF9" w:rsidP="00896FF9">
      <w:pPr>
        <w:tabs>
          <w:tab w:val="left" w:pos="5340"/>
        </w:tabs>
        <w:ind w:left="1440" w:hanging="720"/>
        <w:rPr>
          <w:szCs w:val="22"/>
        </w:rPr>
      </w:pPr>
    </w:p>
    <w:p w14:paraId="186EFC83" w14:textId="36E941A5" w:rsidR="00587B57" w:rsidRPr="003B7302" w:rsidRDefault="00587B57" w:rsidP="00E23EA4">
      <w:pPr>
        <w:pStyle w:val="ListParagraph"/>
        <w:numPr>
          <w:ilvl w:val="1"/>
          <w:numId w:val="15"/>
        </w:numPr>
        <w:ind w:hanging="720"/>
        <w:rPr>
          <w:szCs w:val="22"/>
        </w:rPr>
      </w:pPr>
      <w:r w:rsidRPr="003B7302">
        <w:rPr>
          <w:szCs w:val="22"/>
        </w:rPr>
        <w:t>“Forecast Year”</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w:t>
      </w:r>
      <w:r w:rsidRPr="00706E1A">
        <w:rPr>
          <w:color w:val="000000"/>
          <w:szCs w:val="22"/>
        </w:rPr>
        <w:t>the</w:t>
      </w:r>
      <w:r w:rsidRPr="003B7302">
        <w:rPr>
          <w:szCs w:val="22"/>
        </w:rPr>
        <w:t xml:space="preserve"> Fiscal Year ending one full year prior to the commencement of a Rate Period.</w:t>
      </w:r>
    </w:p>
    <w:p w14:paraId="74D9E5B5" w14:textId="77777777" w:rsidR="00587B57" w:rsidRPr="003B7302" w:rsidRDefault="00587B57" w:rsidP="00587B57">
      <w:pPr>
        <w:tabs>
          <w:tab w:val="left" w:pos="5340"/>
        </w:tabs>
        <w:ind w:left="1440" w:hanging="720"/>
        <w:rPr>
          <w:szCs w:val="22"/>
        </w:rPr>
      </w:pPr>
    </w:p>
    <w:p w14:paraId="664E52D4" w14:textId="2D8819B4" w:rsidR="00587B57" w:rsidRPr="003B7302" w:rsidRDefault="00587B57" w:rsidP="00E23EA4">
      <w:pPr>
        <w:pStyle w:val="ListParagraph"/>
        <w:numPr>
          <w:ilvl w:val="1"/>
          <w:numId w:val="15"/>
        </w:numPr>
        <w:ind w:hanging="720"/>
        <w:rPr>
          <w:szCs w:val="22"/>
        </w:rPr>
      </w:pPr>
      <w:r w:rsidRPr="003B7302">
        <w:rPr>
          <w:szCs w:val="22"/>
        </w:rPr>
        <w:t>“FY 2026 CHWM Calculation Process”</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public process where BPA shall calculate each customer’s CHWM in accordance with section 2.4 of the Provider of Choice </w:t>
      </w:r>
      <w:r w:rsidRPr="00706E1A">
        <w:rPr>
          <w:color w:val="000000"/>
          <w:szCs w:val="22"/>
        </w:rPr>
        <w:t>Policy</w:t>
      </w:r>
      <w:r w:rsidRPr="003B7302">
        <w:rPr>
          <w:szCs w:val="22"/>
        </w:rPr>
        <w:t>, March 2024, as amended or revised.</w:t>
      </w:r>
    </w:p>
    <w:p w14:paraId="65CC7571" w14:textId="77777777" w:rsidR="00587B57" w:rsidRPr="003B7302" w:rsidRDefault="00587B57" w:rsidP="00587B57">
      <w:pPr>
        <w:tabs>
          <w:tab w:val="left" w:pos="5340"/>
        </w:tabs>
        <w:ind w:left="1440" w:hanging="720"/>
        <w:rPr>
          <w:szCs w:val="22"/>
        </w:rPr>
      </w:pPr>
    </w:p>
    <w:p w14:paraId="6FC25580" w14:textId="594EE229" w:rsidR="00587B57" w:rsidRPr="003B7302" w:rsidRDefault="00587B57" w:rsidP="00E23EA4">
      <w:pPr>
        <w:pStyle w:val="ListParagraph"/>
        <w:numPr>
          <w:ilvl w:val="1"/>
          <w:numId w:val="15"/>
        </w:numPr>
        <w:ind w:hanging="720"/>
        <w:rPr>
          <w:szCs w:val="22"/>
        </w:rPr>
      </w:pPr>
      <w:r w:rsidRPr="003B7302">
        <w:rPr>
          <w:szCs w:val="22"/>
        </w:rPr>
        <w:t>“Generating Resource”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any source or amount of electric power from an identified electricity-producing unit, and for which the amount of power received by </w:t>
      </w:r>
      <w:r w:rsidRPr="003B7302">
        <w:rPr>
          <w:color w:val="FF0000"/>
          <w:szCs w:val="22"/>
        </w:rPr>
        <w:t>«Customer Name»</w:t>
      </w:r>
      <w:r w:rsidRPr="003B7302">
        <w:rPr>
          <w:szCs w:val="22"/>
        </w:rPr>
        <w:t xml:space="preserve"> or </w:t>
      </w:r>
      <w:r w:rsidRPr="003B7302">
        <w:rPr>
          <w:color w:val="FF0000"/>
          <w:szCs w:val="22"/>
        </w:rPr>
        <w:t>«Customer Name»</w:t>
      </w:r>
      <w:r w:rsidRPr="003B7302">
        <w:rPr>
          <w:szCs w:val="22"/>
        </w:rPr>
        <w:t xml:space="preserve">’s retail consumer is determined by the power produced from such identified electricity-producing unit.  Such unit may be owned by </w:t>
      </w:r>
      <w:r w:rsidRPr="003B7302">
        <w:rPr>
          <w:color w:val="FF0000"/>
          <w:szCs w:val="22"/>
        </w:rPr>
        <w:t>«Customer Name»</w:t>
      </w:r>
      <w:r w:rsidRPr="003B7302">
        <w:rPr>
          <w:szCs w:val="22"/>
        </w:rPr>
        <w:t xml:space="preserve"> or </w:t>
      </w:r>
      <w:r w:rsidRPr="003B7302">
        <w:rPr>
          <w:color w:val="FF0000"/>
          <w:szCs w:val="22"/>
        </w:rPr>
        <w:t>«Customer Name»</w:t>
      </w:r>
      <w:r w:rsidRPr="003B7302">
        <w:rPr>
          <w:szCs w:val="22"/>
        </w:rPr>
        <w:t xml:space="preserve">’s retail </w:t>
      </w:r>
      <w:r w:rsidRPr="00706E1A">
        <w:rPr>
          <w:color w:val="000000"/>
          <w:szCs w:val="22"/>
        </w:rPr>
        <w:t>consumer</w:t>
      </w:r>
      <w:r w:rsidRPr="003B7302">
        <w:rPr>
          <w:szCs w:val="22"/>
        </w:rPr>
        <w:t xml:space="preserve"> in whole or in part, or all or any part of the output from such unit may be owned for a defined period by contract.</w:t>
      </w:r>
    </w:p>
    <w:p w14:paraId="0D570D75" w14:textId="77777777" w:rsidR="00587B57" w:rsidRPr="003B7302" w:rsidRDefault="00587B57" w:rsidP="00587B57">
      <w:pPr>
        <w:tabs>
          <w:tab w:val="left" w:pos="5340"/>
        </w:tabs>
        <w:ind w:left="1440" w:hanging="720"/>
        <w:rPr>
          <w:szCs w:val="22"/>
        </w:rPr>
      </w:pPr>
    </w:p>
    <w:p w14:paraId="5FAC0204" w14:textId="1E108157" w:rsidR="00587B57" w:rsidRPr="003B7302" w:rsidRDefault="00587B57" w:rsidP="00E23EA4">
      <w:pPr>
        <w:pStyle w:val="ListParagraph"/>
        <w:numPr>
          <w:ilvl w:val="1"/>
          <w:numId w:val="15"/>
        </w:numPr>
        <w:ind w:hanging="720"/>
        <w:rPr>
          <w:szCs w:val="22"/>
        </w:rPr>
      </w:pPr>
      <w:r w:rsidRPr="003B7302">
        <w:rPr>
          <w:szCs w:val="22"/>
        </w:rPr>
        <w:t>“H/</w:t>
      </w:r>
      <w:r w:rsidR="000413A0">
        <w:rPr>
          <w:szCs w:val="22"/>
        </w:rPr>
        <w:t>k</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prospectively, a hydroelectric project’s water-to-energy conversion factor used to forecast such project’s potential energy production per unit of turbine discharge, expressed as MW per kcfs, or retrospectively, for any given period of time, the value equal to a hydroelectric project’s </w:t>
      </w:r>
      <w:r w:rsidRPr="003B7302">
        <w:rPr>
          <w:szCs w:val="22"/>
        </w:rPr>
        <w:lastRenderedPageBreak/>
        <w:t xml:space="preserve">average </w:t>
      </w:r>
      <w:r w:rsidR="00331E25">
        <w:rPr>
          <w:szCs w:val="22"/>
        </w:rPr>
        <w:t>n</w:t>
      </w:r>
      <w:r w:rsidRPr="003B7302">
        <w:rPr>
          <w:szCs w:val="22"/>
        </w:rPr>
        <w:t xml:space="preserve">et </w:t>
      </w:r>
      <w:r w:rsidR="00331E25" w:rsidRPr="00706E1A">
        <w:rPr>
          <w:color w:val="000000"/>
          <w:szCs w:val="22"/>
        </w:rPr>
        <w:t>g</w:t>
      </w:r>
      <w:r w:rsidRPr="00706E1A">
        <w:rPr>
          <w:color w:val="000000"/>
          <w:szCs w:val="22"/>
        </w:rPr>
        <w:t>eneration</w:t>
      </w:r>
      <w:r w:rsidRPr="003B7302">
        <w:rPr>
          <w:szCs w:val="22"/>
        </w:rPr>
        <w:t xml:space="preserve"> divided by such project’s average turbine discharge, expressed as MW per kcfs.</w:t>
      </w:r>
    </w:p>
    <w:p w14:paraId="64D63C5A" w14:textId="77777777" w:rsidR="00587B57" w:rsidRPr="003B7302" w:rsidRDefault="00587B57" w:rsidP="00587B57">
      <w:pPr>
        <w:tabs>
          <w:tab w:val="left" w:pos="5340"/>
        </w:tabs>
        <w:ind w:left="1440" w:hanging="720"/>
        <w:rPr>
          <w:szCs w:val="22"/>
        </w:rPr>
      </w:pPr>
    </w:p>
    <w:p w14:paraId="09D62DED" w14:textId="7A3E9AC1" w:rsidR="00587B57" w:rsidRPr="003B7302" w:rsidRDefault="00587B57" w:rsidP="00E23EA4">
      <w:pPr>
        <w:pStyle w:val="ListParagraph"/>
        <w:numPr>
          <w:ilvl w:val="1"/>
          <w:numId w:val="15"/>
        </w:numPr>
        <w:ind w:hanging="720"/>
        <w:rPr>
          <w:szCs w:val="22"/>
        </w:rPr>
      </w:pPr>
      <w:r w:rsidRPr="003B7302">
        <w:rPr>
          <w:szCs w:val="22"/>
        </w:rPr>
        <w:t>“Hard Operating Constraint”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an Operating Constraint that</w:t>
      </w:r>
      <w:r w:rsidR="00A44732">
        <w:rPr>
          <w:szCs w:val="22"/>
        </w:rPr>
        <w:t xml:space="preserve"> </w:t>
      </w:r>
      <w:bookmarkStart w:id="29" w:name="_Hlk191898543"/>
      <w:r w:rsidR="00A44732">
        <w:rPr>
          <w:szCs w:val="22"/>
        </w:rPr>
        <w:t>Slice Customers</w:t>
      </w:r>
      <w:r w:rsidRPr="003B7302">
        <w:rPr>
          <w:szCs w:val="22"/>
        </w:rPr>
        <w:t xml:space="preserve"> </w:t>
      </w:r>
      <w:r w:rsidR="00A44732">
        <w:rPr>
          <w:szCs w:val="22"/>
        </w:rPr>
        <w:t>shall</w:t>
      </w:r>
      <w:r w:rsidR="00BA73A1">
        <w:rPr>
          <w:szCs w:val="22"/>
        </w:rPr>
        <w:t xml:space="preserve"> not</w:t>
      </w:r>
      <w:bookmarkEnd w:id="29"/>
      <w:r w:rsidRPr="003B7302">
        <w:rPr>
          <w:szCs w:val="22"/>
        </w:rPr>
        <w:t xml:space="preserve"> exceed without express consent from project operators, owners, or other federal agencies responsible for establishing such Operating Constraints.</w:t>
      </w:r>
    </w:p>
    <w:p w14:paraId="78AC9FC8" w14:textId="77777777" w:rsidR="00587B57" w:rsidRPr="003B7302" w:rsidRDefault="00587B57" w:rsidP="00587B57">
      <w:pPr>
        <w:tabs>
          <w:tab w:val="left" w:pos="5340"/>
        </w:tabs>
        <w:ind w:left="1440" w:hanging="720"/>
        <w:rPr>
          <w:szCs w:val="22"/>
        </w:rPr>
      </w:pPr>
    </w:p>
    <w:p w14:paraId="117AAED3" w14:textId="42471B95" w:rsidR="00587B57" w:rsidRPr="003B7302" w:rsidRDefault="00587B57" w:rsidP="00E23EA4">
      <w:pPr>
        <w:pStyle w:val="ListParagraph"/>
        <w:numPr>
          <w:ilvl w:val="1"/>
          <w:numId w:val="15"/>
        </w:numPr>
        <w:ind w:hanging="720"/>
        <w:rPr>
          <w:szCs w:val="22"/>
        </w:rPr>
      </w:pPr>
      <w:r w:rsidRPr="003B7302">
        <w:rPr>
          <w:szCs w:val="22"/>
        </w:rPr>
        <w:t xml:space="preserve">“Heavy Load </w:t>
      </w:r>
      <w:r w:rsidRPr="00706E1A">
        <w:rPr>
          <w:color w:val="000000"/>
          <w:szCs w:val="22"/>
        </w:rPr>
        <w:t>Hours</w:t>
      </w:r>
      <w:r w:rsidRPr="003B7302">
        <w:rPr>
          <w:szCs w:val="22"/>
        </w:rPr>
        <w:t>” or “HLH”</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sidR="00EE69CE">
        <w:rPr>
          <w:szCs w:val="22"/>
        </w:rPr>
        <w:t xml:space="preserve">shall have the meaning as defined in </w:t>
      </w:r>
      <w:r w:rsidR="00B65D7A">
        <w:rPr>
          <w:szCs w:val="22"/>
        </w:rPr>
        <w:t xml:space="preserve">section 1 of </w:t>
      </w:r>
      <w:r w:rsidR="00EE69CE">
        <w:rPr>
          <w:szCs w:val="22"/>
        </w:rPr>
        <w:t>Exhibit</w:t>
      </w:r>
      <w:r w:rsidR="00CA00D9">
        <w:rPr>
          <w:szCs w:val="22"/>
        </w:rPr>
        <w:t> </w:t>
      </w:r>
      <w:r w:rsidR="00EE69CE">
        <w:rPr>
          <w:szCs w:val="22"/>
        </w:rPr>
        <w:t>F</w:t>
      </w:r>
      <w:r w:rsidRPr="003B7302">
        <w:rPr>
          <w:szCs w:val="22"/>
        </w:rPr>
        <w:t>.</w:t>
      </w:r>
    </w:p>
    <w:p w14:paraId="2A918F2C" w14:textId="77777777" w:rsidR="00587B57" w:rsidRPr="003B7302" w:rsidRDefault="00587B57" w:rsidP="00587B57">
      <w:pPr>
        <w:tabs>
          <w:tab w:val="left" w:pos="5340"/>
        </w:tabs>
        <w:ind w:left="1440" w:hanging="720"/>
        <w:rPr>
          <w:szCs w:val="22"/>
        </w:rPr>
      </w:pPr>
    </w:p>
    <w:p w14:paraId="18982334" w14:textId="3CF9F10E" w:rsidR="006846A8" w:rsidRDefault="006846A8" w:rsidP="00E23EA4">
      <w:pPr>
        <w:pStyle w:val="ListParagraph"/>
        <w:numPr>
          <w:ilvl w:val="1"/>
          <w:numId w:val="15"/>
        </w:numPr>
        <w:ind w:hanging="720"/>
        <w:rPr>
          <w:szCs w:val="22"/>
        </w:rPr>
      </w:pPr>
      <w:r w:rsidRPr="007B4D13">
        <w:rPr>
          <w:color w:val="000000"/>
          <w:szCs w:val="22"/>
        </w:rPr>
        <w:t>“</w:t>
      </w:r>
      <w:r>
        <w:rPr>
          <w:color w:val="000000"/>
          <w:szCs w:val="22"/>
        </w:rPr>
        <w:t>Hours of Maximum Discharge”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Pr>
          <w:color w:val="000000"/>
          <w:szCs w:val="22"/>
        </w:rPr>
        <w:t>shall have the meaning as defined in section 6 of Exhibit J.</w:t>
      </w:r>
    </w:p>
    <w:p w14:paraId="1F8B37D7" w14:textId="77777777" w:rsidR="006846A8" w:rsidRDefault="006846A8" w:rsidP="006846A8">
      <w:pPr>
        <w:tabs>
          <w:tab w:val="left" w:pos="5340"/>
        </w:tabs>
        <w:ind w:left="1440" w:hanging="720"/>
        <w:rPr>
          <w:szCs w:val="22"/>
        </w:rPr>
      </w:pPr>
    </w:p>
    <w:p w14:paraId="52971F4E" w14:textId="4EC3C823" w:rsidR="00587B57" w:rsidRPr="003B7302" w:rsidRDefault="00587B57" w:rsidP="00E23EA4">
      <w:pPr>
        <w:pStyle w:val="ListParagraph"/>
        <w:numPr>
          <w:ilvl w:val="1"/>
          <w:numId w:val="15"/>
        </w:numPr>
        <w:ind w:hanging="720"/>
        <w:rPr>
          <w:szCs w:val="22"/>
        </w:rPr>
      </w:pPr>
      <w:r w:rsidRPr="003B7302">
        <w:rPr>
          <w:szCs w:val="22"/>
        </w:rPr>
        <w:t>“Hydraulic Link Adjustment”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adjustment to </w:t>
      </w:r>
      <w:r w:rsidRPr="003B7302">
        <w:rPr>
          <w:color w:val="FF0000"/>
          <w:szCs w:val="22"/>
        </w:rPr>
        <w:t>«Customer Name»</w:t>
      </w:r>
      <w:r w:rsidRPr="003B7302">
        <w:rPr>
          <w:szCs w:val="22"/>
        </w:rPr>
        <w:t xml:space="preserve">’s simulated McNary inflow that is equal to the difference between </w:t>
      </w:r>
      <w:r w:rsidRPr="00421721">
        <w:rPr>
          <w:color w:val="FF0000"/>
          <w:szCs w:val="22"/>
        </w:rPr>
        <w:t>«</w:t>
      </w:r>
      <w:r w:rsidRPr="003B7302">
        <w:rPr>
          <w:color w:val="FF0000"/>
          <w:szCs w:val="22"/>
        </w:rPr>
        <w:t>Customer Name»</w:t>
      </w:r>
      <w:r w:rsidRPr="003B7302">
        <w:rPr>
          <w:szCs w:val="22"/>
        </w:rPr>
        <w:t xml:space="preserve">’s </w:t>
      </w:r>
      <w:r w:rsidR="00A44732">
        <w:rPr>
          <w:szCs w:val="22"/>
        </w:rPr>
        <w:t>c</w:t>
      </w:r>
      <w:r w:rsidR="00A44732" w:rsidRPr="003B7302">
        <w:rPr>
          <w:szCs w:val="22"/>
        </w:rPr>
        <w:t xml:space="preserve">alibrated </w:t>
      </w:r>
      <w:r w:rsidRPr="003B7302">
        <w:rPr>
          <w:szCs w:val="22"/>
        </w:rPr>
        <w:t xml:space="preserve">Simulator </w:t>
      </w:r>
      <w:r w:rsidR="00A44732" w:rsidRPr="00706E1A">
        <w:rPr>
          <w:color w:val="000000"/>
          <w:szCs w:val="22"/>
        </w:rPr>
        <w:t>discharge</w:t>
      </w:r>
      <w:r w:rsidR="00A44732" w:rsidRPr="003B7302">
        <w:rPr>
          <w:szCs w:val="22"/>
        </w:rPr>
        <w:t xml:space="preserve"> </w:t>
      </w:r>
      <w:r w:rsidRPr="003B7302">
        <w:rPr>
          <w:szCs w:val="22"/>
        </w:rPr>
        <w:t>for Chief Joseph and the measured Chief Joseph discharge, pursuant to section 3.7 of Exhibit M.</w:t>
      </w:r>
    </w:p>
    <w:p w14:paraId="0A98CD54" w14:textId="77777777" w:rsidR="00587B57" w:rsidRDefault="00587B57" w:rsidP="00587B57">
      <w:pPr>
        <w:tabs>
          <w:tab w:val="left" w:pos="5340"/>
        </w:tabs>
        <w:ind w:left="1440" w:hanging="720"/>
        <w:rPr>
          <w:szCs w:val="22"/>
        </w:rPr>
      </w:pPr>
    </w:p>
    <w:p w14:paraId="2C6B4301" w14:textId="47E1C174" w:rsidR="00896FF9" w:rsidRDefault="00896FF9" w:rsidP="00E23EA4">
      <w:pPr>
        <w:pStyle w:val="ListParagraph"/>
        <w:numPr>
          <w:ilvl w:val="1"/>
          <w:numId w:val="15"/>
        </w:numPr>
        <w:ind w:hanging="720"/>
        <w:rPr>
          <w:szCs w:val="22"/>
        </w:rPr>
      </w:pPr>
      <w:r w:rsidRPr="007B4D13">
        <w:rPr>
          <w:color w:val="000000"/>
          <w:szCs w:val="22"/>
        </w:rPr>
        <w:t>“</w:t>
      </w:r>
      <w:r>
        <w:rPr>
          <w:color w:val="000000"/>
          <w:szCs w:val="22"/>
        </w:rPr>
        <w:t>Incremental Side Flows”</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Pr>
          <w:color w:val="000000"/>
          <w:szCs w:val="22"/>
        </w:rPr>
        <w:t>shall have the meaning as defined in section 2 of Exhibit L.</w:t>
      </w:r>
    </w:p>
    <w:p w14:paraId="29F6460C" w14:textId="77777777" w:rsidR="00896FF9" w:rsidRDefault="00896FF9" w:rsidP="00896FF9">
      <w:pPr>
        <w:tabs>
          <w:tab w:val="left" w:pos="5340"/>
        </w:tabs>
        <w:ind w:left="1440" w:hanging="720"/>
        <w:rPr>
          <w:szCs w:val="22"/>
        </w:rPr>
      </w:pPr>
    </w:p>
    <w:p w14:paraId="074D418B" w14:textId="72827D64" w:rsidR="00A92B73" w:rsidRPr="007B106E" w:rsidRDefault="00A92B73" w:rsidP="00A92B73">
      <w:pPr>
        <w:keepNext/>
        <w:ind w:left="720"/>
        <w:rPr>
          <w:bCs/>
          <w:i/>
          <w:color w:val="FF00FF"/>
          <w:szCs w:val="22"/>
          <w:u w:val="single"/>
        </w:rPr>
      </w:pPr>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p>
    <w:p w14:paraId="5554DBD3" w14:textId="5BA17C54" w:rsidR="00A92B73" w:rsidRDefault="0064469B" w:rsidP="00E23EA4">
      <w:pPr>
        <w:pStyle w:val="ListParagraph"/>
        <w:numPr>
          <w:ilvl w:val="1"/>
          <w:numId w:val="15"/>
        </w:numPr>
        <w:ind w:hanging="720"/>
        <w:rPr>
          <w:szCs w:val="22"/>
        </w:rPr>
      </w:pPr>
      <w:r>
        <w:rPr>
          <w:szCs w:val="22"/>
        </w:rPr>
        <w:t>“</w:t>
      </w:r>
      <w:r w:rsidR="00A92B73" w:rsidRPr="006434AB">
        <w:rPr>
          <w:szCs w:val="22"/>
        </w:rPr>
        <w:t>Initial Transfer Study Deposit”</w:t>
      </w:r>
      <w:r w:rsidR="00A92C8D">
        <w:rPr>
          <w:i/>
          <w:vanish/>
          <w:color w:val="FF0000"/>
          <w:szCs w:val="22"/>
        </w:rPr>
        <w:t>(</w:t>
      </w:r>
      <w:r w:rsidR="00B05D06">
        <w:rPr>
          <w:i/>
          <w:vanish/>
          <w:color w:val="FF0000"/>
          <w:szCs w:val="22"/>
        </w:rPr>
        <w:t>06/18/25</w:t>
      </w:r>
      <w:r w:rsidR="00A92C8D">
        <w:rPr>
          <w:i/>
          <w:vanish/>
          <w:color w:val="FF0000"/>
          <w:szCs w:val="22"/>
        </w:rPr>
        <w:t xml:space="preserve"> </w:t>
      </w:r>
      <w:r w:rsidR="00A92B73" w:rsidRPr="00672143">
        <w:rPr>
          <w:i/>
          <w:vanish/>
          <w:color w:val="FF0000"/>
          <w:szCs w:val="22"/>
        </w:rPr>
        <w:t>Version)</w:t>
      </w:r>
      <w:r w:rsidR="00A92B73" w:rsidRPr="003B7302">
        <w:rPr>
          <w:szCs w:val="22"/>
        </w:rPr>
        <w:t xml:space="preserve"> </w:t>
      </w:r>
      <w:r w:rsidR="00A92B73">
        <w:rPr>
          <w:szCs w:val="22"/>
        </w:rPr>
        <w:t xml:space="preserve">shall </w:t>
      </w:r>
      <w:r w:rsidR="00A92B73" w:rsidRPr="00706E1A">
        <w:rPr>
          <w:color w:val="000000"/>
          <w:szCs w:val="22"/>
        </w:rPr>
        <w:t>have</w:t>
      </w:r>
      <w:r w:rsidR="00A92B73">
        <w:rPr>
          <w:szCs w:val="22"/>
        </w:rPr>
        <w:t xml:space="preserve"> the meaning as defined in Exhibit </w:t>
      </w:r>
      <w:r w:rsidR="007726C2">
        <w:rPr>
          <w:szCs w:val="22"/>
        </w:rPr>
        <w:t>G</w:t>
      </w:r>
      <w:r w:rsidR="00A92B73">
        <w:rPr>
          <w:szCs w:val="22"/>
        </w:rPr>
        <w:t>.</w:t>
      </w:r>
    </w:p>
    <w:p w14:paraId="354391D2" w14:textId="73A1EA0F" w:rsidR="00A92B73" w:rsidRPr="007726C2" w:rsidRDefault="00A92B73" w:rsidP="00587B57">
      <w:pPr>
        <w:tabs>
          <w:tab w:val="left" w:pos="5340"/>
        </w:tabs>
        <w:ind w:left="1440" w:hanging="720"/>
        <w:rPr>
          <w:bCs/>
          <w:i/>
          <w:color w:val="FF00FF"/>
          <w:szCs w:val="22"/>
        </w:rPr>
      </w:pPr>
      <w:r w:rsidRPr="007726C2">
        <w:rPr>
          <w:bCs/>
          <w:i/>
          <w:color w:val="FF00FF"/>
          <w:szCs w:val="22"/>
        </w:rPr>
        <w:t>End Option</w:t>
      </w:r>
    </w:p>
    <w:p w14:paraId="795B0987" w14:textId="77777777" w:rsidR="00A92B73" w:rsidRDefault="00A92B73" w:rsidP="00587B57">
      <w:pPr>
        <w:tabs>
          <w:tab w:val="left" w:pos="5340"/>
        </w:tabs>
        <w:ind w:left="1440" w:hanging="720"/>
        <w:rPr>
          <w:szCs w:val="22"/>
        </w:rPr>
      </w:pPr>
    </w:p>
    <w:p w14:paraId="2309C8C3" w14:textId="5D2B7EFA" w:rsidR="00587B57" w:rsidRPr="003B7302" w:rsidRDefault="00587B57" w:rsidP="00E23EA4">
      <w:pPr>
        <w:pStyle w:val="ListParagraph"/>
        <w:numPr>
          <w:ilvl w:val="1"/>
          <w:numId w:val="15"/>
        </w:numPr>
        <w:ind w:hanging="720"/>
        <w:rPr>
          <w:szCs w:val="22"/>
        </w:rPr>
      </w:pPr>
      <w:r w:rsidRPr="003B7302">
        <w:rPr>
          <w:szCs w:val="22"/>
        </w:rPr>
        <w:t>“Interchange Points”</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sidR="00EE69CE">
        <w:rPr>
          <w:szCs w:val="22"/>
        </w:rPr>
        <w:t xml:space="preserve">shall have the meaning as defined in </w:t>
      </w:r>
      <w:r w:rsidR="00B65D7A">
        <w:rPr>
          <w:szCs w:val="22"/>
        </w:rPr>
        <w:t xml:space="preserve">section 1 of </w:t>
      </w:r>
      <w:r w:rsidR="00EE69CE">
        <w:rPr>
          <w:szCs w:val="22"/>
        </w:rPr>
        <w:t>Exhibit</w:t>
      </w:r>
      <w:r w:rsidR="00CA00D9">
        <w:rPr>
          <w:szCs w:val="22"/>
        </w:rPr>
        <w:t> </w:t>
      </w:r>
      <w:r w:rsidR="00EE69CE">
        <w:rPr>
          <w:szCs w:val="22"/>
        </w:rPr>
        <w:t>F</w:t>
      </w:r>
      <w:r w:rsidR="00EE69CE" w:rsidRPr="003B7302">
        <w:rPr>
          <w:szCs w:val="22"/>
        </w:rPr>
        <w:t>.</w:t>
      </w:r>
    </w:p>
    <w:p w14:paraId="4967B1FD" w14:textId="77777777" w:rsidR="00587B57" w:rsidRPr="003B7302" w:rsidRDefault="00587B57" w:rsidP="00587B57">
      <w:pPr>
        <w:tabs>
          <w:tab w:val="left" w:pos="5340"/>
        </w:tabs>
        <w:ind w:left="1440" w:hanging="720"/>
        <w:rPr>
          <w:szCs w:val="22"/>
        </w:rPr>
      </w:pPr>
    </w:p>
    <w:p w14:paraId="331E5EEB" w14:textId="68B31C34" w:rsidR="00F9262E" w:rsidRDefault="00F9262E" w:rsidP="00E23EA4">
      <w:pPr>
        <w:pStyle w:val="ListParagraph"/>
        <w:numPr>
          <w:ilvl w:val="1"/>
          <w:numId w:val="15"/>
        </w:numPr>
        <w:ind w:hanging="720"/>
        <w:rPr>
          <w:szCs w:val="22"/>
        </w:rPr>
      </w:pPr>
      <w:r w:rsidRPr="003B7302">
        <w:rPr>
          <w:szCs w:val="22"/>
        </w:rPr>
        <w:t>“</w:t>
      </w:r>
      <w:r>
        <w:rPr>
          <w:szCs w:val="22"/>
        </w:rPr>
        <w:t>Inventory” or “Inventories”</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Pr>
          <w:szCs w:val="22"/>
        </w:rPr>
        <w:t xml:space="preserve">shall </w:t>
      </w:r>
      <w:r w:rsidRPr="00706E1A">
        <w:rPr>
          <w:color w:val="000000"/>
          <w:szCs w:val="22"/>
        </w:rPr>
        <w:t>have</w:t>
      </w:r>
      <w:r>
        <w:rPr>
          <w:szCs w:val="22"/>
        </w:rPr>
        <w:t xml:space="preserve"> the meaning as defined in section 2 of Exhibit H.</w:t>
      </w:r>
    </w:p>
    <w:p w14:paraId="2F2C29E0" w14:textId="77777777" w:rsidR="00F9262E" w:rsidRDefault="00F9262E" w:rsidP="00F9262E">
      <w:pPr>
        <w:tabs>
          <w:tab w:val="left" w:pos="5340"/>
        </w:tabs>
        <w:ind w:left="1440" w:hanging="720"/>
        <w:rPr>
          <w:szCs w:val="22"/>
        </w:rPr>
      </w:pPr>
    </w:p>
    <w:p w14:paraId="2A2405E3" w14:textId="3A4DD97F" w:rsidR="00587B57" w:rsidRPr="003B7302" w:rsidRDefault="00587B57" w:rsidP="00E23EA4">
      <w:pPr>
        <w:pStyle w:val="ListParagraph"/>
        <w:numPr>
          <w:ilvl w:val="1"/>
          <w:numId w:val="15"/>
        </w:numPr>
        <w:ind w:hanging="720"/>
        <w:rPr>
          <w:szCs w:val="22"/>
        </w:rPr>
      </w:pPr>
      <w:r w:rsidRPr="003B7302">
        <w:rPr>
          <w:szCs w:val="22"/>
        </w:rPr>
        <w:t>“Issue Date”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shall have </w:t>
      </w:r>
      <w:r w:rsidRPr="00706E1A">
        <w:rPr>
          <w:color w:val="000000"/>
          <w:szCs w:val="22"/>
        </w:rPr>
        <w:t>the</w:t>
      </w:r>
      <w:r w:rsidRPr="003B7302">
        <w:rPr>
          <w:szCs w:val="22"/>
        </w:rPr>
        <w:t xml:space="preserve"> meaning as described in section 16.1.</w:t>
      </w:r>
    </w:p>
    <w:p w14:paraId="43029A2D" w14:textId="77777777" w:rsidR="00587B57" w:rsidRPr="003B7302" w:rsidRDefault="00587B57" w:rsidP="00587B57">
      <w:pPr>
        <w:tabs>
          <w:tab w:val="left" w:pos="5340"/>
        </w:tabs>
        <w:ind w:left="1440" w:hanging="720"/>
        <w:rPr>
          <w:szCs w:val="22"/>
        </w:rPr>
      </w:pPr>
    </w:p>
    <w:p w14:paraId="55E1797A" w14:textId="579DB879" w:rsidR="00587B57" w:rsidRPr="002368B6" w:rsidRDefault="00587B57" w:rsidP="00E23EA4">
      <w:pPr>
        <w:pStyle w:val="ListParagraph"/>
        <w:numPr>
          <w:ilvl w:val="1"/>
          <w:numId w:val="15"/>
        </w:numPr>
        <w:ind w:hanging="720"/>
        <w:rPr>
          <w:iCs/>
          <w:szCs w:val="22"/>
        </w:rPr>
      </w:pPr>
      <w:r w:rsidRPr="003B7302">
        <w:rPr>
          <w:szCs w:val="22"/>
        </w:rPr>
        <w:t>“Joint Operating Entity” or “JOE”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an entity that meets the requirements of Section 5(b)(7) of </w:t>
      </w:r>
      <w:r w:rsidR="005D6C89">
        <w:rPr>
          <w:szCs w:val="22"/>
        </w:rPr>
        <w:t xml:space="preserve">the </w:t>
      </w:r>
      <w:r w:rsidRPr="003B7302">
        <w:rPr>
          <w:szCs w:val="22"/>
        </w:rPr>
        <w:t>Northwest Power Act.</w:t>
      </w:r>
    </w:p>
    <w:p w14:paraId="45FE21F3" w14:textId="77777777" w:rsidR="00587B57" w:rsidRPr="003B7302" w:rsidRDefault="00587B57" w:rsidP="00587B57">
      <w:pPr>
        <w:tabs>
          <w:tab w:val="left" w:pos="5340"/>
        </w:tabs>
        <w:ind w:left="1440" w:hanging="720"/>
        <w:rPr>
          <w:szCs w:val="22"/>
        </w:rPr>
      </w:pPr>
    </w:p>
    <w:p w14:paraId="20B3C257" w14:textId="77777777" w:rsidR="0064469B" w:rsidRPr="007B106E" w:rsidRDefault="0064469B" w:rsidP="0064469B">
      <w:pPr>
        <w:keepNext/>
        <w:ind w:left="720"/>
        <w:rPr>
          <w:bCs/>
          <w:i/>
          <w:color w:val="FF00FF"/>
          <w:szCs w:val="22"/>
          <w:u w:val="single"/>
        </w:rPr>
      </w:pPr>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p>
    <w:p w14:paraId="2B333B81" w14:textId="58BAE3E8" w:rsidR="0064469B" w:rsidRPr="007726C2" w:rsidRDefault="0064469B" w:rsidP="00E23EA4">
      <w:pPr>
        <w:pStyle w:val="ListParagraph"/>
        <w:numPr>
          <w:ilvl w:val="1"/>
          <w:numId w:val="15"/>
        </w:numPr>
        <w:ind w:hanging="720"/>
        <w:rPr>
          <w:iCs/>
          <w:szCs w:val="22"/>
        </w:rPr>
      </w:pPr>
      <w:r>
        <w:rPr>
          <w:szCs w:val="22"/>
        </w:rPr>
        <w:t>“</w:t>
      </w:r>
      <w:r w:rsidRPr="006434AB">
        <w:rPr>
          <w:szCs w:val="22"/>
        </w:rPr>
        <w:t>Last Transfer Segment”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Pr>
          <w:szCs w:val="22"/>
        </w:rPr>
        <w:t>shall have the meaning as defined in section 1 of Exhibit G.</w:t>
      </w:r>
    </w:p>
    <w:p w14:paraId="677E8AAB" w14:textId="77777777" w:rsidR="0064469B" w:rsidRPr="00B31EC7" w:rsidRDefault="0064469B" w:rsidP="0064469B">
      <w:pPr>
        <w:tabs>
          <w:tab w:val="left" w:pos="5340"/>
        </w:tabs>
        <w:ind w:left="1440" w:hanging="720"/>
        <w:rPr>
          <w:bCs/>
          <w:i/>
          <w:color w:val="FF00FF"/>
          <w:szCs w:val="22"/>
        </w:rPr>
      </w:pPr>
      <w:r w:rsidRPr="00B31EC7">
        <w:rPr>
          <w:bCs/>
          <w:i/>
          <w:color w:val="FF00FF"/>
          <w:szCs w:val="22"/>
        </w:rPr>
        <w:t>End Option</w:t>
      </w:r>
    </w:p>
    <w:p w14:paraId="3F78A0D3" w14:textId="77777777" w:rsidR="0064469B" w:rsidRDefault="0064469B" w:rsidP="00587B57">
      <w:pPr>
        <w:tabs>
          <w:tab w:val="left" w:pos="5340"/>
        </w:tabs>
        <w:ind w:left="1440" w:hanging="720"/>
        <w:rPr>
          <w:szCs w:val="22"/>
        </w:rPr>
      </w:pPr>
    </w:p>
    <w:p w14:paraId="41693EF2" w14:textId="14C60EFB" w:rsidR="00587B57" w:rsidRPr="003B7302" w:rsidRDefault="00587B57" w:rsidP="00E23EA4">
      <w:pPr>
        <w:pStyle w:val="ListParagraph"/>
        <w:numPr>
          <w:ilvl w:val="1"/>
          <w:numId w:val="15"/>
        </w:numPr>
        <w:ind w:hanging="720"/>
        <w:rPr>
          <w:szCs w:val="22"/>
        </w:rPr>
      </w:pPr>
      <w:r w:rsidRPr="003B7302">
        <w:rPr>
          <w:szCs w:val="22"/>
        </w:rPr>
        <w:t>“Light Load Hours” or “LLH”</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sidR="00EE69CE">
        <w:rPr>
          <w:szCs w:val="22"/>
        </w:rPr>
        <w:t xml:space="preserve">shall have the meaning as defined in </w:t>
      </w:r>
      <w:r w:rsidR="00B65D7A">
        <w:rPr>
          <w:szCs w:val="22"/>
        </w:rPr>
        <w:t xml:space="preserve">section 1 of </w:t>
      </w:r>
      <w:r w:rsidR="00EE69CE">
        <w:rPr>
          <w:szCs w:val="22"/>
        </w:rPr>
        <w:t>Exhibit</w:t>
      </w:r>
      <w:r w:rsidR="00CA00D9">
        <w:rPr>
          <w:szCs w:val="22"/>
        </w:rPr>
        <w:t> </w:t>
      </w:r>
      <w:r w:rsidR="00EE69CE">
        <w:rPr>
          <w:szCs w:val="22"/>
        </w:rPr>
        <w:t>F</w:t>
      </w:r>
      <w:r w:rsidR="00EE69CE" w:rsidRPr="003B7302">
        <w:rPr>
          <w:szCs w:val="22"/>
        </w:rPr>
        <w:t>.</w:t>
      </w:r>
    </w:p>
    <w:p w14:paraId="7DA09151" w14:textId="77777777" w:rsidR="00587B57" w:rsidRPr="003B7302" w:rsidRDefault="00587B57" w:rsidP="00587B57">
      <w:pPr>
        <w:tabs>
          <w:tab w:val="left" w:pos="5340"/>
        </w:tabs>
        <w:ind w:left="1440" w:hanging="720"/>
        <w:rPr>
          <w:szCs w:val="22"/>
        </w:rPr>
      </w:pPr>
    </w:p>
    <w:p w14:paraId="6F72BFD1" w14:textId="3AC757B5" w:rsidR="00896FF9" w:rsidRDefault="00896FF9" w:rsidP="00E23EA4">
      <w:pPr>
        <w:pStyle w:val="ListParagraph"/>
        <w:numPr>
          <w:ilvl w:val="1"/>
          <w:numId w:val="15"/>
        </w:numPr>
        <w:ind w:hanging="720"/>
        <w:rPr>
          <w:szCs w:val="22"/>
        </w:rPr>
      </w:pPr>
      <w:r w:rsidRPr="007B4D13">
        <w:rPr>
          <w:color w:val="000000"/>
          <w:szCs w:val="22"/>
        </w:rPr>
        <w:t>“</w:t>
      </w:r>
      <w:r>
        <w:rPr>
          <w:color w:val="000000"/>
          <w:szCs w:val="22"/>
        </w:rPr>
        <w:t>Logic Control Parameters”</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Pr>
          <w:color w:val="000000"/>
          <w:szCs w:val="22"/>
        </w:rPr>
        <w:t>shall have the meaning as defined in section 2 of Exhibit L.</w:t>
      </w:r>
    </w:p>
    <w:p w14:paraId="2035BA86" w14:textId="77777777" w:rsidR="00896FF9" w:rsidRDefault="00896FF9" w:rsidP="00896FF9">
      <w:pPr>
        <w:tabs>
          <w:tab w:val="left" w:pos="5340"/>
        </w:tabs>
        <w:ind w:left="1440" w:hanging="720"/>
        <w:rPr>
          <w:szCs w:val="22"/>
        </w:rPr>
      </w:pPr>
    </w:p>
    <w:p w14:paraId="13F3D49A" w14:textId="0D39628B" w:rsidR="00587B57" w:rsidRPr="003B7302" w:rsidRDefault="00587B57" w:rsidP="00E23EA4">
      <w:pPr>
        <w:pStyle w:val="ListParagraph"/>
        <w:numPr>
          <w:ilvl w:val="1"/>
          <w:numId w:val="15"/>
        </w:numPr>
        <w:ind w:hanging="720"/>
        <w:rPr>
          <w:szCs w:val="22"/>
        </w:rPr>
      </w:pPr>
      <w:r w:rsidRPr="003B7302">
        <w:rPr>
          <w:szCs w:val="22"/>
        </w:rPr>
        <w:lastRenderedPageBreak/>
        <w:t>“Low Voltage Segment”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sidRPr="00706E1A">
        <w:rPr>
          <w:color w:val="000000"/>
          <w:szCs w:val="22"/>
        </w:rPr>
        <w:t>means</w:t>
      </w:r>
      <w:r w:rsidRPr="003B7302">
        <w:rPr>
          <w:szCs w:val="22"/>
        </w:rPr>
        <w:t xml:space="preserve"> the facilities of a Third-Party Transmission Provider that are below 34.5kV.</w:t>
      </w:r>
    </w:p>
    <w:p w14:paraId="0C2FDB4F" w14:textId="77777777" w:rsidR="00587B57" w:rsidRPr="003B7302" w:rsidRDefault="00587B57" w:rsidP="00587B57">
      <w:pPr>
        <w:tabs>
          <w:tab w:val="left" w:pos="5340"/>
        </w:tabs>
        <w:ind w:left="1440" w:hanging="720"/>
        <w:rPr>
          <w:szCs w:val="22"/>
        </w:rPr>
      </w:pPr>
    </w:p>
    <w:p w14:paraId="22FD247E" w14:textId="0C7C890F" w:rsidR="00587B57" w:rsidRPr="003B7302" w:rsidRDefault="00587B57" w:rsidP="00E23EA4">
      <w:pPr>
        <w:pStyle w:val="ListParagraph"/>
        <w:numPr>
          <w:ilvl w:val="1"/>
          <w:numId w:val="15"/>
        </w:numPr>
        <w:ind w:hanging="720"/>
        <w:rPr>
          <w:szCs w:val="22"/>
        </w:rPr>
      </w:pPr>
      <w:r w:rsidRPr="003B7302">
        <w:rPr>
          <w:szCs w:val="22"/>
        </w:rPr>
        <w:t>“Lower Columbia Complex” or “LCOL Complex”</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four hydroelectric projects located on the lower reach of the Columbia River, consisting of </w:t>
      </w:r>
      <w:r w:rsidRPr="00706E1A">
        <w:rPr>
          <w:color w:val="000000"/>
          <w:szCs w:val="22"/>
        </w:rPr>
        <w:t>McNary</w:t>
      </w:r>
      <w:r w:rsidRPr="003B7302">
        <w:rPr>
          <w:szCs w:val="22"/>
        </w:rPr>
        <w:t>, John Day, The Dalles, and Bonneville.</w:t>
      </w:r>
    </w:p>
    <w:p w14:paraId="646DB17D" w14:textId="77777777" w:rsidR="00587B57" w:rsidRPr="003B7302" w:rsidRDefault="00587B57" w:rsidP="00587B57">
      <w:pPr>
        <w:tabs>
          <w:tab w:val="left" w:pos="5340"/>
        </w:tabs>
        <w:ind w:left="1440" w:hanging="720"/>
        <w:rPr>
          <w:szCs w:val="22"/>
        </w:rPr>
      </w:pPr>
    </w:p>
    <w:p w14:paraId="5F3EFFB2" w14:textId="20A2B0CF" w:rsidR="00587B57" w:rsidRPr="003B7302" w:rsidRDefault="00587B57" w:rsidP="00E23EA4">
      <w:pPr>
        <w:pStyle w:val="ListParagraph"/>
        <w:numPr>
          <w:ilvl w:val="1"/>
          <w:numId w:val="15"/>
        </w:numPr>
        <w:ind w:hanging="720"/>
        <w:rPr>
          <w:szCs w:val="22"/>
        </w:rPr>
      </w:pPr>
      <w:r w:rsidRPr="003B7302">
        <w:rPr>
          <w:szCs w:val="22"/>
        </w:rPr>
        <w:t>“Lower Snake Complex” or “LSN Complex”</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four </w:t>
      </w:r>
      <w:r w:rsidRPr="00706E1A">
        <w:rPr>
          <w:color w:val="000000"/>
          <w:szCs w:val="22"/>
        </w:rPr>
        <w:t>hydroelectric</w:t>
      </w:r>
      <w:r w:rsidRPr="003B7302">
        <w:rPr>
          <w:szCs w:val="22"/>
        </w:rPr>
        <w:t xml:space="preserve"> projects located on the lower reach of the Snake River, consisting of Lower Granite, Little Goose, Lower Monumental, and Ice Harbor.</w:t>
      </w:r>
    </w:p>
    <w:p w14:paraId="0EE4301A" w14:textId="77777777" w:rsidR="00587B57" w:rsidRPr="003B7302" w:rsidRDefault="00587B57" w:rsidP="00587B57">
      <w:pPr>
        <w:tabs>
          <w:tab w:val="left" w:pos="5340"/>
        </w:tabs>
        <w:ind w:left="1440" w:hanging="720"/>
        <w:rPr>
          <w:szCs w:val="22"/>
        </w:rPr>
      </w:pPr>
    </w:p>
    <w:p w14:paraId="6FF312EC" w14:textId="6D861A2D" w:rsidR="007E72F6" w:rsidRDefault="007E72F6" w:rsidP="00E23EA4">
      <w:pPr>
        <w:pStyle w:val="ListParagraph"/>
        <w:numPr>
          <w:ilvl w:val="1"/>
          <w:numId w:val="15"/>
        </w:numPr>
        <w:ind w:hanging="720"/>
        <w:rPr>
          <w:szCs w:val="22"/>
        </w:rPr>
      </w:pPr>
      <w:r w:rsidRPr="007B4D13">
        <w:rPr>
          <w:color w:val="000000"/>
          <w:szCs w:val="22"/>
        </w:rPr>
        <w:t>“</w:t>
      </w:r>
      <w:r>
        <w:rPr>
          <w:color w:val="000000"/>
          <w:szCs w:val="22"/>
        </w:rPr>
        <w:t xml:space="preserve">Maximum </w:t>
      </w:r>
      <w:r w:rsidRPr="007B4D13">
        <w:rPr>
          <w:color w:val="000000"/>
          <w:szCs w:val="22"/>
        </w:rPr>
        <w:t>Charge Rate</w:t>
      </w:r>
      <w:r>
        <w:rPr>
          <w:color w:val="000000"/>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Pr>
          <w:color w:val="000000"/>
          <w:szCs w:val="22"/>
        </w:rPr>
        <w:t>shall have the meaning as defined in section 6 of Exhibit J.</w:t>
      </w:r>
    </w:p>
    <w:p w14:paraId="56F7C343" w14:textId="77777777" w:rsidR="007E72F6" w:rsidRDefault="007E72F6" w:rsidP="00587B57">
      <w:pPr>
        <w:tabs>
          <w:tab w:val="left" w:pos="5340"/>
        </w:tabs>
        <w:ind w:left="1440" w:hanging="720"/>
        <w:rPr>
          <w:szCs w:val="22"/>
        </w:rPr>
      </w:pPr>
    </w:p>
    <w:p w14:paraId="63160027" w14:textId="4CA72C94" w:rsidR="00587B57" w:rsidRPr="003B7302" w:rsidRDefault="00587B57" w:rsidP="00E23EA4">
      <w:pPr>
        <w:pStyle w:val="ListParagraph"/>
        <w:numPr>
          <w:ilvl w:val="1"/>
          <w:numId w:val="15"/>
        </w:numPr>
        <w:ind w:hanging="720"/>
        <w:rPr>
          <w:szCs w:val="22"/>
        </w:rPr>
      </w:pPr>
      <w:r w:rsidRPr="003B7302">
        <w:rPr>
          <w:szCs w:val="22"/>
        </w:rPr>
        <w:t>“Maximum Potential CHWM”</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shall have the meaning as defined in section 1.2.5 of Exhibit B.</w:t>
      </w:r>
    </w:p>
    <w:p w14:paraId="5E10C689" w14:textId="77777777" w:rsidR="00587B57" w:rsidRDefault="00587B57" w:rsidP="00587B57">
      <w:pPr>
        <w:tabs>
          <w:tab w:val="left" w:pos="5340"/>
        </w:tabs>
        <w:ind w:left="1440" w:hanging="720"/>
        <w:rPr>
          <w:szCs w:val="22"/>
        </w:rPr>
      </w:pPr>
    </w:p>
    <w:p w14:paraId="32CC4BCF" w14:textId="446609E6" w:rsidR="006846A8" w:rsidRDefault="006846A8" w:rsidP="00E23EA4">
      <w:pPr>
        <w:pStyle w:val="ListParagraph"/>
        <w:numPr>
          <w:ilvl w:val="1"/>
          <w:numId w:val="15"/>
        </w:numPr>
        <w:ind w:hanging="720"/>
        <w:rPr>
          <w:szCs w:val="22"/>
        </w:rPr>
      </w:pPr>
      <w:r w:rsidRPr="007B4D13">
        <w:rPr>
          <w:color w:val="000000"/>
          <w:szCs w:val="22"/>
        </w:rPr>
        <w:t>“</w:t>
      </w:r>
      <w:r>
        <w:rPr>
          <w:color w:val="000000"/>
          <w:szCs w:val="22"/>
        </w:rPr>
        <w:t>Maximum Single Hour Discharge”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Pr>
          <w:color w:val="000000"/>
          <w:szCs w:val="22"/>
        </w:rPr>
        <w:t>shall have the meaning as defined in section 6 of Exhibit J.</w:t>
      </w:r>
    </w:p>
    <w:p w14:paraId="628508C2" w14:textId="07FB81D5" w:rsidR="006846A8" w:rsidRDefault="006846A8" w:rsidP="006846A8">
      <w:pPr>
        <w:tabs>
          <w:tab w:val="left" w:pos="5340"/>
        </w:tabs>
        <w:ind w:left="1440" w:hanging="720"/>
        <w:rPr>
          <w:szCs w:val="22"/>
        </w:rPr>
      </w:pPr>
    </w:p>
    <w:p w14:paraId="4B376CB2" w14:textId="77777777" w:rsidR="008D3B12" w:rsidRPr="000C24FA" w:rsidRDefault="008D3B12" w:rsidP="008D3B12">
      <w:pPr>
        <w:keepNext/>
        <w:ind w:left="720"/>
        <w:rPr>
          <w:rFonts w:eastAsia="Century Schoolbook" w:cs="Century Schoolbook"/>
          <w:i/>
          <w:color w:val="FF00FF"/>
          <w:w w:val="105"/>
          <w:szCs w:val="22"/>
          <w:lang w:bidi="en-US"/>
        </w:rPr>
      </w:pPr>
      <w:r w:rsidRPr="00597443">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w:t>
      </w:r>
      <w:r>
        <w:rPr>
          <w:rFonts w:eastAsia="Century Schoolbook" w:cs="Century Schoolbook"/>
          <w:i/>
          <w:color w:val="FF00FF"/>
          <w:w w:val="105"/>
          <w:szCs w:val="22"/>
          <w:lang w:bidi="en-US"/>
        </w:rPr>
        <w:t>Es</w:t>
      </w:r>
      <w:r w:rsidRPr="000B5EFC">
        <w:rPr>
          <w:rFonts w:eastAsia="Century Schoolbook" w:cs="Century Schoolbook"/>
          <w:i/>
          <w:color w:val="FF00FF"/>
          <w:w w:val="105"/>
          <w:szCs w:val="22"/>
          <w:lang w:bidi="en-US"/>
        </w:rPr>
        <w:t>.</w:t>
      </w:r>
    </w:p>
    <w:p w14:paraId="296AE9D0" w14:textId="1996981F" w:rsidR="000C24FA" w:rsidRDefault="000C24FA" w:rsidP="00E23EA4">
      <w:pPr>
        <w:pStyle w:val="ListParagraph"/>
        <w:numPr>
          <w:ilvl w:val="1"/>
          <w:numId w:val="15"/>
        </w:numPr>
        <w:ind w:hanging="720"/>
        <w:rPr>
          <w:rFonts w:cs="Arial"/>
          <w:bCs/>
          <w:szCs w:val="22"/>
        </w:rPr>
      </w:pPr>
      <w:r>
        <w:rPr>
          <w:rFonts w:cs="Arial"/>
          <w:bCs/>
          <w:szCs w:val="22"/>
        </w:rPr>
        <w:t>“</w:t>
      </w:r>
      <w:r w:rsidRPr="00A426C4">
        <w:rPr>
          <w:rFonts w:cs="Arial"/>
          <w:bCs/>
          <w:szCs w:val="22"/>
        </w:rPr>
        <w:t>Member</w:t>
      </w:r>
      <w:r>
        <w:rPr>
          <w:rFonts w:cs="Arial"/>
          <w:bCs/>
          <w:szCs w:val="22"/>
        </w:rPr>
        <w:t xml:space="preserve">” </w:t>
      </w:r>
      <w:r w:rsidR="00166A30">
        <w:rPr>
          <w:rFonts w:cs="Arial"/>
          <w:bCs/>
          <w:szCs w:val="22"/>
        </w:rPr>
        <w:t xml:space="preserve">or </w:t>
      </w:r>
      <w:r w:rsidR="00166A30" w:rsidRPr="000C24FA">
        <w:rPr>
          <w:color w:val="000000" w:themeColor="text1"/>
          <w:szCs w:val="22"/>
        </w:rPr>
        <w:t>“</w:t>
      </w:r>
      <w:r w:rsidR="00166A30">
        <w:rPr>
          <w:rFonts w:cs="Arial"/>
          <w:bCs/>
          <w:szCs w:val="22"/>
        </w:rPr>
        <w:t>JOE Member”</w:t>
      </w:r>
      <w:r w:rsidR="00166A30">
        <w:rPr>
          <w:i/>
          <w:vanish/>
          <w:color w:val="FF0000"/>
          <w:szCs w:val="22"/>
        </w:rPr>
        <w:t xml:space="preserve">(XX/XX/25 </w:t>
      </w:r>
      <w:r w:rsidR="00166A30" w:rsidRPr="00672143">
        <w:rPr>
          <w:i/>
          <w:vanish/>
          <w:color w:val="FF0000"/>
          <w:szCs w:val="22"/>
        </w:rPr>
        <w:t>Version)</w:t>
      </w:r>
      <w:r w:rsidR="00166A30" w:rsidRPr="003B7302">
        <w:rPr>
          <w:szCs w:val="22"/>
        </w:rPr>
        <w:t xml:space="preserve"> </w:t>
      </w:r>
      <w:r w:rsidR="00166A30">
        <w:rPr>
          <w:rFonts w:cs="Arial"/>
          <w:bCs/>
          <w:szCs w:val="22"/>
        </w:rPr>
        <w:t xml:space="preserve"> </w:t>
      </w:r>
      <w:r>
        <w:rPr>
          <w:rFonts w:cs="Arial"/>
          <w:bCs/>
          <w:szCs w:val="22"/>
        </w:rPr>
        <w:t>means</w:t>
      </w:r>
      <w:r w:rsidRPr="00A426C4">
        <w:rPr>
          <w:rFonts w:cs="Arial"/>
          <w:bCs/>
          <w:szCs w:val="22"/>
        </w:rPr>
        <w:t xml:space="preserve"> a public body or cooperative </w:t>
      </w:r>
      <w:r w:rsidRPr="00706E1A">
        <w:rPr>
          <w:color w:val="000000"/>
          <w:szCs w:val="22"/>
        </w:rPr>
        <w:t>that</w:t>
      </w:r>
      <w:r w:rsidRPr="00A426C4">
        <w:rPr>
          <w:rFonts w:cs="Arial"/>
          <w:bCs/>
          <w:szCs w:val="22"/>
        </w:rPr>
        <w:t xml:space="preserve"> purchases </w:t>
      </w:r>
      <w:r>
        <w:rPr>
          <w:rFonts w:cs="Arial"/>
          <w:bCs/>
          <w:szCs w:val="22"/>
        </w:rPr>
        <w:t xml:space="preserve">or will purchase </w:t>
      </w:r>
      <w:r w:rsidRPr="00A426C4">
        <w:rPr>
          <w:rFonts w:cs="Arial"/>
          <w:bCs/>
          <w:szCs w:val="22"/>
        </w:rPr>
        <w:t xml:space="preserve">electric power </w:t>
      </w:r>
      <w:r w:rsidRPr="000C24FA">
        <w:rPr>
          <w:rFonts w:cs="Arial"/>
          <w:bCs/>
          <w:color w:val="000000" w:themeColor="text1"/>
          <w:szCs w:val="22"/>
        </w:rPr>
        <w:t xml:space="preserve">from a JOE pursuant </w:t>
      </w:r>
      <w:r>
        <w:rPr>
          <w:rFonts w:cs="Arial"/>
          <w:bCs/>
          <w:szCs w:val="22"/>
        </w:rPr>
        <w:t>to</w:t>
      </w:r>
      <w:r w:rsidRPr="00A426C4">
        <w:rPr>
          <w:rFonts w:cs="Arial"/>
          <w:bCs/>
          <w:szCs w:val="22"/>
        </w:rPr>
        <w:t xml:space="preserve"> Section</w:t>
      </w:r>
      <w:r>
        <w:rPr>
          <w:rFonts w:cs="Arial"/>
          <w:bCs/>
          <w:szCs w:val="22"/>
        </w:rPr>
        <w:t> </w:t>
      </w:r>
      <w:r w:rsidRPr="00A426C4">
        <w:rPr>
          <w:rFonts w:cs="Arial"/>
          <w:bCs/>
          <w:szCs w:val="22"/>
        </w:rPr>
        <w:t>5(b)(7) of the Northwest Power Act and that has (1)</w:t>
      </w:r>
      <w:r w:rsidR="00A72239">
        <w:rPr>
          <w:rFonts w:cs="Arial"/>
          <w:bCs/>
          <w:szCs w:val="22"/>
        </w:rPr>
        <w:t> </w:t>
      </w:r>
      <w:r w:rsidRPr="00A426C4">
        <w:rPr>
          <w:rFonts w:cs="Arial"/>
          <w:bCs/>
          <w:szCs w:val="22"/>
        </w:rPr>
        <w:t>signed a Preservation of Certain Rights and Obligations Agreement</w:t>
      </w:r>
      <w:r w:rsidR="00F0118D">
        <w:rPr>
          <w:rFonts w:cs="Arial"/>
          <w:bCs/>
          <w:szCs w:val="22"/>
        </w:rPr>
        <w:t>, or its successor,</w:t>
      </w:r>
      <w:r w:rsidRPr="00A426C4">
        <w:rPr>
          <w:rFonts w:cs="Arial"/>
          <w:bCs/>
          <w:szCs w:val="22"/>
        </w:rPr>
        <w:t xml:space="preserve"> with BPA, or (2)</w:t>
      </w:r>
      <w:r w:rsidR="00A72239">
        <w:rPr>
          <w:rFonts w:cs="Arial"/>
          <w:bCs/>
          <w:szCs w:val="22"/>
        </w:rPr>
        <w:t> </w:t>
      </w:r>
      <w:r w:rsidRPr="00A426C4">
        <w:rPr>
          <w:rFonts w:cs="Arial"/>
          <w:bCs/>
          <w:szCs w:val="22"/>
        </w:rPr>
        <w:t xml:space="preserve">assigned its CHWM Contract to </w:t>
      </w:r>
      <w:r w:rsidRPr="000C24FA">
        <w:rPr>
          <w:rFonts w:cs="Arial"/>
          <w:bCs/>
          <w:color w:val="000000" w:themeColor="text1"/>
          <w:szCs w:val="22"/>
        </w:rPr>
        <w:t>a JOE</w:t>
      </w:r>
      <w:r w:rsidRPr="00A426C4">
        <w:rPr>
          <w:rFonts w:cs="Arial"/>
          <w:bCs/>
          <w:szCs w:val="22"/>
        </w:rPr>
        <w:t>.</w:t>
      </w:r>
    </w:p>
    <w:p w14:paraId="2499EE60" w14:textId="77777777" w:rsidR="008D3B12" w:rsidRPr="008D3B12" w:rsidRDefault="008D3B12" w:rsidP="008D3B12">
      <w:pPr>
        <w:ind w:left="720"/>
        <w:rPr>
          <w:rFonts w:eastAsia="Century Schoolbook" w:cs="Century Schoolbook"/>
          <w:i/>
          <w:color w:val="FF00FF"/>
          <w:w w:val="105"/>
          <w:szCs w:val="22"/>
          <w:lang w:bidi="en-US"/>
        </w:rPr>
      </w:pPr>
      <w:r w:rsidRPr="000B5EFC">
        <w:rPr>
          <w:rFonts w:eastAsia="Century Schoolbook" w:cs="Century Schoolbook"/>
          <w:i/>
          <w:color w:val="FF00FF"/>
          <w:w w:val="105"/>
          <w:szCs w:val="22"/>
          <w:lang w:bidi="en-US"/>
        </w:rPr>
        <w:t>End Option</w:t>
      </w:r>
    </w:p>
    <w:p w14:paraId="75FF033E" w14:textId="77777777" w:rsidR="000C24FA" w:rsidRDefault="000C24FA" w:rsidP="006846A8">
      <w:pPr>
        <w:tabs>
          <w:tab w:val="left" w:pos="5340"/>
        </w:tabs>
        <w:ind w:left="1440" w:hanging="720"/>
        <w:rPr>
          <w:szCs w:val="22"/>
        </w:rPr>
      </w:pPr>
    </w:p>
    <w:p w14:paraId="1DB81E0C" w14:textId="35410BA8" w:rsidR="00BA04A8" w:rsidRPr="000C24FA" w:rsidRDefault="00BA04A8" w:rsidP="00BA04A8">
      <w:pPr>
        <w:keepNext/>
        <w:ind w:left="720"/>
        <w:rPr>
          <w:rFonts w:eastAsia="Century Schoolbook" w:cs="Century Schoolbook"/>
          <w:i/>
          <w:color w:val="FF00FF"/>
          <w:w w:val="105"/>
          <w:szCs w:val="22"/>
          <w:lang w:bidi="en-US"/>
        </w:rPr>
      </w:pPr>
      <w:r w:rsidRPr="00597443">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w:t>
      </w:r>
      <w:r w:rsidR="00A777CD">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w:t>
      </w:r>
      <w:r>
        <w:rPr>
          <w:rFonts w:eastAsia="Century Schoolbook" w:cs="Century Schoolbook"/>
          <w:i/>
          <w:color w:val="FF00FF"/>
          <w:w w:val="105"/>
          <w:szCs w:val="22"/>
          <w:lang w:bidi="en-US"/>
        </w:rPr>
        <w:t>Es</w:t>
      </w:r>
      <w:r w:rsidRPr="000B5EFC">
        <w:rPr>
          <w:rFonts w:eastAsia="Century Schoolbook" w:cs="Century Schoolbook"/>
          <w:i/>
          <w:color w:val="FF00FF"/>
          <w:w w:val="105"/>
          <w:szCs w:val="22"/>
          <w:lang w:bidi="en-US"/>
        </w:rPr>
        <w:t>.</w:t>
      </w:r>
    </w:p>
    <w:p w14:paraId="3B657AAA" w14:textId="41568F64" w:rsidR="00BA04A8" w:rsidRPr="001502C4" w:rsidRDefault="00BA04A8" w:rsidP="00E23EA4">
      <w:pPr>
        <w:pStyle w:val="ListParagraph"/>
        <w:numPr>
          <w:ilvl w:val="1"/>
          <w:numId w:val="15"/>
        </w:numPr>
        <w:ind w:hanging="720"/>
      </w:pPr>
      <w:r>
        <w:t>“Member</w:t>
      </w:r>
      <w:r w:rsidR="00167409">
        <w:t>’s</w:t>
      </w:r>
      <w:r>
        <w:t xml:space="preserve"> Above-CHWM Load”</w:t>
      </w:r>
      <w:r w:rsidR="00A92C8D">
        <w:rPr>
          <w:i/>
          <w:vanish/>
          <w:color w:val="FF0000"/>
        </w:rPr>
        <w:t>(</w:t>
      </w:r>
      <w:r w:rsidR="00B05D06">
        <w:rPr>
          <w:i/>
          <w:vanish/>
          <w:color w:val="FF0000"/>
        </w:rPr>
        <w:t>06/18/25</w:t>
      </w:r>
      <w:r w:rsidR="00A92C8D">
        <w:rPr>
          <w:i/>
          <w:vanish/>
          <w:color w:val="FF0000"/>
        </w:rPr>
        <w:t xml:space="preserve"> </w:t>
      </w:r>
      <w:r w:rsidRPr="00672143">
        <w:rPr>
          <w:i/>
          <w:vanish/>
          <w:color w:val="FF0000"/>
        </w:rPr>
        <w:t>Version)</w:t>
      </w:r>
      <w:r w:rsidRPr="003B7302">
        <w:t xml:space="preserve"> </w:t>
      </w:r>
      <w:r w:rsidRPr="0094041E">
        <w:t xml:space="preserve">means the forecasted portion of a </w:t>
      </w:r>
      <w:r w:rsidRPr="006B056B">
        <w:rPr>
          <w:color w:val="FF0000"/>
        </w:rPr>
        <w:t>«Customer Name»</w:t>
      </w:r>
      <w:r>
        <w:t xml:space="preserve"> Member</w:t>
      </w:r>
      <w:r w:rsidRPr="0094041E">
        <w:t xml:space="preserve">’s Preliminary Net Requirement that is in excess of </w:t>
      </w:r>
      <w:r>
        <w:t xml:space="preserve">such </w:t>
      </w:r>
      <w:r w:rsidRPr="006B056B">
        <w:rPr>
          <w:color w:val="FF0000"/>
        </w:rPr>
        <w:t>«Customer Name»</w:t>
      </w:r>
      <w:r>
        <w:t xml:space="preserve"> Member</w:t>
      </w:r>
      <w:r w:rsidRPr="0094041E">
        <w:t>’s CHWM, if any, as determined in the Above-CHWM Load Process.</w:t>
      </w:r>
    </w:p>
    <w:p w14:paraId="3F1FB076" w14:textId="77777777" w:rsidR="00BA04A8" w:rsidRPr="008D3B12" w:rsidRDefault="00BA04A8" w:rsidP="008D3B12">
      <w:pPr>
        <w:ind w:left="720"/>
        <w:rPr>
          <w:rFonts w:eastAsia="Century Schoolbook" w:cs="Century Schoolbook"/>
          <w:i/>
          <w:color w:val="FF00FF"/>
          <w:w w:val="105"/>
          <w:szCs w:val="22"/>
          <w:lang w:bidi="en-US"/>
        </w:rPr>
      </w:pPr>
      <w:r w:rsidRPr="000B5EFC">
        <w:rPr>
          <w:rFonts w:eastAsia="Century Schoolbook" w:cs="Century Schoolbook"/>
          <w:i/>
          <w:color w:val="FF00FF"/>
          <w:w w:val="105"/>
          <w:szCs w:val="22"/>
          <w:lang w:bidi="en-US"/>
        </w:rPr>
        <w:t>End Option</w:t>
      </w:r>
    </w:p>
    <w:p w14:paraId="1943D40D" w14:textId="77777777" w:rsidR="00BA04A8" w:rsidRPr="008D3B12" w:rsidRDefault="00BA04A8" w:rsidP="006846A8">
      <w:pPr>
        <w:tabs>
          <w:tab w:val="left" w:pos="5340"/>
        </w:tabs>
        <w:ind w:left="1440" w:hanging="720"/>
        <w:rPr>
          <w:rFonts w:eastAsia="Century Schoolbook" w:cs="Century Schoolbook"/>
          <w:i/>
          <w:color w:val="000000" w:themeColor="text1"/>
          <w:w w:val="105"/>
          <w:szCs w:val="22"/>
          <w:lang w:bidi="en-US"/>
        </w:rPr>
      </w:pPr>
    </w:p>
    <w:p w14:paraId="546AF625" w14:textId="77777777" w:rsidR="00140B96" w:rsidRPr="000C24FA" w:rsidRDefault="00140B96" w:rsidP="00140B96">
      <w:pPr>
        <w:keepNext/>
        <w:ind w:left="1440" w:hanging="720"/>
        <w:rPr>
          <w:rFonts w:eastAsia="Century Schoolbook" w:cs="Century Schoolbook"/>
          <w:i/>
          <w:color w:val="FF00FF"/>
          <w:w w:val="105"/>
          <w:szCs w:val="22"/>
          <w:lang w:bidi="en-US"/>
        </w:rPr>
      </w:pPr>
      <w:r w:rsidRPr="009F387E">
        <w:rPr>
          <w:rFonts w:eastAsia="Century Schoolbook" w:cs="Century Schoolbook"/>
          <w:i/>
          <w:color w:val="FF00FF"/>
          <w:w w:val="105"/>
          <w:szCs w:val="22"/>
          <w:u w:val="single"/>
          <w:lang w:bidi="en-US"/>
        </w:rPr>
        <w:t>Drafter’s Note</w:t>
      </w:r>
      <w:r>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2671CB3A" w14:textId="30C7B6A9" w:rsidR="00140B96" w:rsidRDefault="00140B96" w:rsidP="00E23EA4">
      <w:pPr>
        <w:pStyle w:val="ListParagraph"/>
        <w:numPr>
          <w:ilvl w:val="1"/>
          <w:numId w:val="15"/>
        </w:numPr>
        <w:ind w:hanging="720"/>
        <w:rPr>
          <w:szCs w:val="22"/>
        </w:rPr>
      </w:pPr>
      <w:r w:rsidRPr="00434954">
        <w:rPr>
          <w:szCs w:val="22"/>
        </w:rPr>
        <w:t>“</w:t>
      </w:r>
      <w:r>
        <w:rPr>
          <w:szCs w:val="22"/>
        </w:rPr>
        <w:t>Member</w:t>
      </w:r>
      <w:r w:rsidR="00167409">
        <w:rPr>
          <w:szCs w:val="22"/>
        </w:rPr>
        <w:t>’s</w:t>
      </w:r>
      <w:r>
        <w:rPr>
          <w:szCs w:val="22"/>
        </w:rPr>
        <w:t xml:space="preserve"> </w:t>
      </w:r>
      <w:r w:rsidRPr="00434954">
        <w:rPr>
          <w:szCs w:val="22"/>
        </w:rPr>
        <w:t>CHWM”</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434954">
        <w:rPr>
          <w:szCs w:val="22"/>
        </w:rPr>
        <w:t xml:space="preserve"> means the amount of Firm Requirements Power (expressed in annual Average Megawatts) that a </w:t>
      </w:r>
      <w:r>
        <w:rPr>
          <w:szCs w:val="22"/>
        </w:rPr>
        <w:t>Member</w:t>
      </w:r>
      <w:r w:rsidRPr="00434954">
        <w:rPr>
          <w:szCs w:val="22"/>
        </w:rPr>
        <w:t xml:space="preserve"> is eligible to access at Tier</w:t>
      </w:r>
      <w:r>
        <w:rPr>
          <w:szCs w:val="22"/>
        </w:rPr>
        <w:t> </w:t>
      </w:r>
      <w:r w:rsidRPr="00434954">
        <w:rPr>
          <w:szCs w:val="22"/>
        </w:rPr>
        <w:t>1 Rates.</w:t>
      </w:r>
      <w:r>
        <w:rPr>
          <w:szCs w:val="22"/>
        </w:rPr>
        <w:t xml:space="preserve"> </w:t>
      </w:r>
      <w:r w:rsidRPr="00434954">
        <w:rPr>
          <w:szCs w:val="22"/>
        </w:rPr>
        <w:t xml:space="preserve"> </w:t>
      </w:r>
      <w:r w:rsidR="007752D1" w:rsidRPr="00434954">
        <w:rPr>
          <w:szCs w:val="22"/>
        </w:rPr>
        <w:t>The amount of Firm Requirements Power</w:t>
      </w:r>
      <w:r w:rsidR="007752D1">
        <w:rPr>
          <w:szCs w:val="22"/>
        </w:rPr>
        <w:t xml:space="preserve"> available to </w:t>
      </w:r>
      <w:r w:rsidR="007752D1" w:rsidRPr="00771188">
        <w:rPr>
          <w:color w:val="FF0000"/>
          <w:szCs w:val="22"/>
        </w:rPr>
        <w:t>«Customer Name»</w:t>
      </w:r>
      <w:r w:rsidR="007752D1" w:rsidRPr="00434954">
        <w:rPr>
          <w:szCs w:val="22"/>
        </w:rPr>
        <w:t xml:space="preserve"> </w:t>
      </w:r>
      <w:r w:rsidR="007752D1">
        <w:rPr>
          <w:szCs w:val="22"/>
        </w:rPr>
        <w:t xml:space="preserve">for a Member </w:t>
      </w:r>
      <w:r w:rsidR="007752D1" w:rsidRPr="00434954">
        <w:rPr>
          <w:szCs w:val="22"/>
        </w:rPr>
        <w:t>at Tier</w:t>
      </w:r>
      <w:r w:rsidR="007752D1">
        <w:rPr>
          <w:szCs w:val="22"/>
        </w:rPr>
        <w:t> </w:t>
      </w:r>
      <w:r w:rsidR="007752D1" w:rsidRPr="00434954">
        <w:rPr>
          <w:szCs w:val="22"/>
        </w:rPr>
        <w:t xml:space="preserve">1 Rates is limited to the lesser of </w:t>
      </w:r>
      <w:r w:rsidR="007752D1">
        <w:rPr>
          <w:szCs w:val="22"/>
        </w:rPr>
        <w:t>such</w:t>
      </w:r>
      <w:r w:rsidR="007752D1" w:rsidRPr="00434954">
        <w:rPr>
          <w:szCs w:val="22"/>
        </w:rPr>
        <w:t xml:space="preserve"> </w:t>
      </w:r>
      <w:r w:rsidR="007752D1">
        <w:rPr>
          <w:szCs w:val="22"/>
        </w:rPr>
        <w:t xml:space="preserve">Member’s </w:t>
      </w:r>
      <w:r w:rsidR="007752D1" w:rsidRPr="00434954">
        <w:rPr>
          <w:szCs w:val="22"/>
        </w:rPr>
        <w:t xml:space="preserve">CHWM or </w:t>
      </w:r>
      <w:r w:rsidR="007752D1">
        <w:rPr>
          <w:szCs w:val="22"/>
        </w:rPr>
        <w:t>such Member’s</w:t>
      </w:r>
      <w:r w:rsidR="007752D1" w:rsidRPr="00434954">
        <w:rPr>
          <w:szCs w:val="22"/>
        </w:rPr>
        <w:t xml:space="preserve"> Net Requirement.</w:t>
      </w:r>
      <w:r w:rsidR="007752D1">
        <w:rPr>
          <w:szCs w:val="22"/>
        </w:rPr>
        <w:t xml:space="preserve">  </w:t>
      </w:r>
      <w:r w:rsidRPr="00434954">
        <w:rPr>
          <w:szCs w:val="22"/>
        </w:rPr>
        <w:t xml:space="preserve">Each </w:t>
      </w:r>
      <w:r w:rsidRPr="006D3892">
        <w:rPr>
          <w:color w:val="FF0000"/>
          <w:szCs w:val="22"/>
        </w:rPr>
        <w:t>«Customer Name»</w:t>
      </w:r>
      <w:r w:rsidRPr="00434954">
        <w:rPr>
          <w:szCs w:val="22"/>
        </w:rPr>
        <w:t xml:space="preserve"> Member</w:t>
      </w:r>
      <w:r>
        <w:rPr>
          <w:szCs w:val="22"/>
        </w:rPr>
        <w:t>’s</w:t>
      </w:r>
      <w:r w:rsidRPr="00434954">
        <w:rPr>
          <w:szCs w:val="22"/>
        </w:rPr>
        <w:t xml:space="preserve"> CHWM </w:t>
      </w:r>
      <w:r>
        <w:rPr>
          <w:szCs w:val="22"/>
        </w:rPr>
        <w:t xml:space="preserve">is </w:t>
      </w:r>
      <w:r w:rsidRPr="00434954">
        <w:rPr>
          <w:szCs w:val="22"/>
        </w:rPr>
        <w:t>stated in Exhibit</w:t>
      </w:r>
      <w:r>
        <w:rPr>
          <w:szCs w:val="22"/>
        </w:rPr>
        <w:t> </w:t>
      </w:r>
      <w:r w:rsidRPr="00434954">
        <w:rPr>
          <w:szCs w:val="22"/>
        </w:rPr>
        <w:t>B.</w:t>
      </w:r>
    </w:p>
    <w:p w14:paraId="768E251E" w14:textId="77777777" w:rsidR="00140B96" w:rsidRPr="00A003B3" w:rsidRDefault="00140B96" w:rsidP="00140B96">
      <w:pPr>
        <w:tabs>
          <w:tab w:val="left" w:pos="5340"/>
        </w:tabs>
        <w:ind w:left="1440" w:hanging="720"/>
        <w:rPr>
          <w:rFonts w:eastAsia="Century Schoolbook" w:cs="Century Schoolbook"/>
          <w:i/>
          <w:color w:val="FF00FF"/>
          <w:w w:val="105"/>
          <w:szCs w:val="22"/>
          <w:lang w:bidi="en-US"/>
        </w:rPr>
      </w:pPr>
      <w:r w:rsidRPr="00A003B3">
        <w:rPr>
          <w:rFonts w:eastAsia="Century Schoolbook" w:cs="Century Schoolbook"/>
          <w:i/>
          <w:color w:val="FF00FF"/>
          <w:w w:val="105"/>
          <w:szCs w:val="22"/>
          <w:lang w:bidi="en-US"/>
        </w:rPr>
        <w:t>End Option</w:t>
      </w:r>
    </w:p>
    <w:p w14:paraId="07F3E860" w14:textId="77777777" w:rsidR="00140B96" w:rsidRDefault="00140B96" w:rsidP="006846A8">
      <w:pPr>
        <w:tabs>
          <w:tab w:val="left" w:pos="5340"/>
        </w:tabs>
        <w:ind w:left="1440" w:hanging="720"/>
        <w:rPr>
          <w:szCs w:val="22"/>
        </w:rPr>
      </w:pPr>
    </w:p>
    <w:p w14:paraId="765B5E8B" w14:textId="77777777" w:rsidR="004E6336" w:rsidRPr="0093001F" w:rsidRDefault="004E6336" w:rsidP="00264540">
      <w:pPr>
        <w:keepNext/>
        <w:tabs>
          <w:tab w:val="left" w:pos="5340"/>
        </w:tabs>
        <w:ind w:left="1440" w:hanging="720"/>
        <w:rPr>
          <w:rFonts w:eastAsia="Century Schoolbook" w:cs="Century Schoolbook"/>
          <w:i/>
          <w:color w:val="FF00FF"/>
          <w:w w:val="105"/>
          <w:szCs w:val="22"/>
          <w:lang w:bidi="en-US"/>
        </w:rPr>
      </w:pPr>
      <w:r w:rsidRPr="0093001F">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JOE</w:t>
      </w:r>
      <w:r>
        <w:rPr>
          <w:rFonts w:eastAsia="Century Schoolbook" w:cs="Century Schoolbook"/>
          <w:i/>
          <w:color w:val="FF00FF"/>
          <w:w w:val="105"/>
          <w:szCs w:val="22"/>
          <w:lang w:bidi="en-US"/>
        </w:rPr>
        <w:t>s.</w:t>
      </w:r>
    </w:p>
    <w:p w14:paraId="2A4700EB" w14:textId="1C65BD0F" w:rsidR="004E6336" w:rsidRPr="00E655BA" w:rsidRDefault="004E6336" w:rsidP="00E23EA4">
      <w:pPr>
        <w:pStyle w:val="ListParagraph"/>
        <w:numPr>
          <w:ilvl w:val="1"/>
          <w:numId w:val="15"/>
        </w:numPr>
        <w:ind w:hanging="720"/>
        <w:rPr>
          <w:b/>
          <w:bCs/>
          <w:i/>
          <w:szCs w:val="22"/>
        </w:rPr>
      </w:pPr>
      <w:r w:rsidRPr="0048233B">
        <w:rPr>
          <w:szCs w:val="22"/>
        </w:rPr>
        <w:t>“</w:t>
      </w:r>
      <w:r>
        <w:rPr>
          <w:szCs w:val="22"/>
        </w:rPr>
        <w:t xml:space="preserve">Member </w:t>
      </w:r>
      <w:r w:rsidRPr="00463411">
        <w:rPr>
          <w:szCs w:val="22"/>
        </w:rPr>
        <w:t>Slice Percentage</w:t>
      </w:r>
      <w:r w:rsidRPr="003B7302">
        <w:rPr>
          <w:szCs w:val="22"/>
        </w:rPr>
        <w:t>”</w:t>
      </w:r>
      <w:r>
        <w:rPr>
          <w:i/>
          <w:vanish/>
          <w:color w:val="FF0000"/>
          <w:szCs w:val="22"/>
        </w:rPr>
        <w:t xml:space="preserve">(06/18/25 </w:t>
      </w:r>
      <w:r w:rsidRPr="00E5243D">
        <w:rPr>
          <w:i/>
          <w:vanish/>
          <w:color w:val="FF0000"/>
          <w:szCs w:val="22"/>
        </w:rPr>
        <w:t>Version)</w:t>
      </w:r>
      <w:r w:rsidRPr="003B7302">
        <w:rPr>
          <w:szCs w:val="22"/>
        </w:rPr>
        <w:t xml:space="preserve"> means the </w:t>
      </w:r>
      <w:r>
        <w:rPr>
          <w:szCs w:val="22"/>
        </w:rPr>
        <w:t>portion of the JOE’s Slice Percentage that is attributable to the Member</w:t>
      </w:r>
      <w:r w:rsidRPr="003B7302">
        <w:rPr>
          <w:szCs w:val="22"/>
        </w:rPr>
        <w:t>.</w:t>
      </w:r>
    </w:p>
    <w:p w14:paraId="1AC54657" w14:textId="00FB0C1F" w:rsidR="004E6336" w:rsidRPr="00264540" w:rsidRDefault="004E6336" w:rsidP="004E6336">
      <w:pPr>
        <w:tabs>
          <w:tab w:val="left" w:pos="5340"/>
        </w:tabs>
        <w:ind w:left="1440" w:hanging="720"/>
        <w:rPr>
          <w:rFonts w:eastAsia="Century Schoolbook" w:cs="Century Schoolbook"/>
          <w:i/>
          <w:color w:val="FF00FF"/>
          <w:w w:val="105"/>
          <w:szCs w:val="22"/>
          <w:lang w:bidi="en-US"/>
        </w:rPr>
      </w:pPr>
      <w:r w:rsidRPr="00DC7EB0">
        <w:rPr>
          <w:rFonts w:eastAsia="Century Schoolbook" w:cs="Century Schoolbook"/>
          <w:i/>
          <w:color w:val="FF00FF"/>
          <w:w w:val="105"/>
          <w:szCs w:val="22"/>
          <w:lang w:bidi="en-US"/>
        </w:rPr>
        <w:t>End Option</w:t>
      </w:r>
    </w:p>
    <w:p w14:paraId="20ADF0DF" w14:textId="77777777" w:rsidR="004E6336" w:rsidRDefault="004E6336" w:rsidP="006846A8">
      <w:pPr>
        <w:tabs>
          <w:tab w:val="left" w:pos="5340"/>
        </w:tabs>
        <w:ind w:left="1440" w:hanging="720"/>
        <w:rPr>
          <w:szCs w:val="22"/>
        </w:rPr>
      </w:pPr>
    </w:p>
    <w:p w14:paraId="449D64F7" w14:textId="0612A359" w:rsidR="00587B57" w:rsidRPr="007A18A7" w:rsidRDefault="00587B57" w:rsidP="00E23EA4">
      <w:pPr>
        <w:pStyle w:val="ListParagraph"/>
        <w:numPr>
          <w:ilvl w:val="1"/>
          <w:numId w:val="15"/>
        </w:numPr>
        <w:ind w:hanging="720"/>
        <w:rPr>
          <w:iCs/>
          <w:szCs w:val="22"/>
        </w:rPr>
      </w:pPr>
      <w:r w:rsidRPr="003B7302">
        <w:rPr>
          <w:szCs w:val="22"/>
        </w:rPr>
        <w:lastRenderedPageBreak/>
        <w:t>“Monthly Reimbursement Value”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value determined by dividing the amount </w:t>
      </w:r>
      <w:r w:rsidRPr="003B7302">
        <w:rPr>
          <w:color w:val="FF0000"/>
          <w:szCs w:val="22"/>
        </w:rPr>
        <w:t>«Customer Name»</w:t>
      </w:r>
      <w:r w:rsidRPr="003B7302">
        <w:rPr>
          <w:szCs w:val="22"/>
        </w:rPr>
        <w:t xml:space="preserve"> is billed for a month under the applicable </w:t>
      </w:r>
      <w:r w:rsidR="00BD79D5">
        <w:rPr>
          <w:szCs w:val="22"/>
        </w:rPr>
        <w:t>c</w:t>
      </w:r>
      <w:r w:rsidRPr="003B7302">
        <w:rPr>
          <w:szCs w:val="22"/>
        </w:rPr>
        <w:t xml:space="preserve">ustomer </w:t>
      </w:r>
      <w:r w:rsidR="00BD79D5">
        <w:rPr>
          <w:szCs w:val="22"/>
        </w:rPr>
        <w:t>c</w:t>
      </w:r>
      <w:r w:rsidRPr="003B7302">
        <w:rPr>
          <w:szCs w:val="22"/>
        </w:rPr>
        <w:t xml:space="preserve">harges, as described pursuant to </w:t>
      </w:r>
      <w:r w:rsidR="00722741">
        <w:rPr>
          <w:szCs w:val="22"/>
        </w:rPr>
        <w:t>chapter</w:t>
      </w:r>
      <w:r w:rsidR="00722741" w:rsidRPr="003B7302">
        <w:rPr>
          <w:szCs w:val="22"/>
        </w:rPr>
        <w:t> </w:t>
      </w:r>
      <w:r w:rsidRPr="003B7302">
        <w:rPr>
          <w:szCs w:val="22"/>
        </w:rPr>
        <w:t>4 of the PRDM, by the sum of:  (1) </w:t>
      </w:r>
      <w:r w:rsidRPr="003B7302">
        <w:rPr>
          <w:color w:val="FF0000"/>
          <w:szCs w:val="22"/>
        </w:rPr>
        <w:t>«Customer Name»</w:t>
      </w:r>
      <w:r w:rsidRPr="003B7302">
        <w:rPr>
          <w:szCs w:val="22"/>
        </w:rPr>
        <w:t xml:space="preserve">’s ASOE for such month and (2) the amount of </w:t>
      </w:r>
      <w:r w:rsidRPr="003B7302">
        <w:rPr>
          <w:color w:val="FF0000"/>
          <w:szCs w:val="22"/>
        </w:rPr>
        <w:t>«Customer Name»</w:t>
      </w:r>
      <w:r w:rsidRPr="003B7302">
        <w:rPr>
          <w:szCs w:val="22"/>
        </w:rPr>
        <w:t>’s Surplus Slice Output energy that is curtailed during such month.</w:t>
      </w:r>
    </w:p>
    <w:p w14:paraId="14AB6BAD" w14:textId="77777777" w:rsidR="00371F87" w:rsidRPr="00371F87" w:rsidRDefault="00371F87" w:rsidP="00371F87">
      <w:pPr>
        <w:ind w:left="720"/>
        <w:rPr>
          <w:szCs w:val="22"/>
        </w:rPr>
      </w:pPr>
    </w:p>
    <w:p w14:paraId="5F4CE147" w14:textId="141137F8" w:rsidR="00177261" w:rsidRDefault="000270B4" w:rsidP="00E23EA4">
      <w:pPr>
        <w:pStyle w:val="ListParagraph"/>
        <w:numPr>
          <w:ilvl w:val="1"/>
          <w:numId w:val="15"/>
        </w:numPr>
        <w:ind w:hanging="720"/>
        <w:rPr>
          <w:color w:val="000000"/>
          <w:szCs w:val="22"/>
        </w:rPr>
      </w:pPr>
      <w:r w:rsidRPr="00052F08">
        <w:rPr>
          <w:color w:val="000000"/>
          <w:szCs w:val="22"/>
        </w:rPr>
        <w:t>“Monthly RSO Test”</w:t>
      </w:r>
      <w:r w:rsidR="00A92C8D">
        <w:rPr>
          <w:i/>
          <w:vanish/>
          <w:color w:val="FF0000"/>
          <w:szCs w:val="22"/>
        </w:rPr>
        <w:t>(</w:t>
      </w:r>
      <w:r w:rsidR="00B05D06">
        <w:rPr>
          <w:i/>
          <w:vanish/>
          <w:color w:val="FF0000"/>
          <w:szCs w:val="22"/>
        </w:rPr>
        <w:t>06/18/25</w:t>
      </w:r>
      <w:r w:rsidR="00A92C8D">
        <w:rPr>
          <w:i/>
          <w:vanish/>
          <w:color w:val="FF0000"/>
          <w:szCs w:val="22"/>
        </w:rPr>
        <w:t xml:space="preserve"> </w:t>
      </w:r>
      <w:r w:rsidR="00672143" w:rsidRPr="00672143">
        <w:rPr>
          <w:i/>
          <w:vanish/>
          <w:color w:val="FF0000"/>
          <w:szCs w:val="22"/>
        </w:rPr>
        <w:t>Version)</w:t>
      </w:r>
      <w:r w:rsidRPr="00052F08">
        <w:rPr>
          <w:color w:val="000000"/>
          <w:szCs w:val="22"/>
        </w:rPr>
        <w:t xml:space="preserve"> means a monthly test performed by BPA that measures Slice-To-Load pursuant to </w:t>
      </w:r>
      <w:r w:rsidRPr="006921CB">
        <w:rPr>
          <w:szCs w:val="22"/>
        </w:rPr>
        <w:t>section</w:t>
      </w:r>
      <w:r w:rsidR="00A777CD">
        <w:rPr>
          <w:color w:val="000000"/>
          <w:szCs w:val="22"/>
        </w:rPr>
        <w:t> </w:t>
      </w:r>
      <w:r w:rsidRPr="00052F08">
        <w:rPr>
          <w:color w:val="000000"/>
          <w:szCs w:val="22"/>
        </w:rPr>
        <w:t>5.6.5.1 and section</w:t>
      </w:r>
      <w:r w:rsidR="00A777CD">
        <w:rPr>
          <w:color w:val="000000"/>
          <w:szCs w:val="22"/>
        </w:rPr>
        <w:t> </w:t>
      </w:r>
      <w:r w:rsidRPr="00052F08">
        <w:rPr>
          <w:color w:val="000000"/>
          <w:szCs w:val="22"/>
        </w:rPr>
        <w:t>11.1 of Exhibit</w:t>
      </w:r>
      <w:r w:rsidR="00177261">
        <w:rPr>
          <w:color w:val="000000"/>
          <w:szCs w:val="22"/>
        </w:rPr>
        <w:t> </w:t>
      </w:r>
      <w:r w:rsidRPr="00052F08">
        <w:rPr>
          <w:color w:val="000000"/>
          <w:szCs w:val="22"/>
        </w:rPr>
        <w:t>M.</w:t>
      </w:r>
    </w:p>
    <w:p w14:paraId="6537207C" w14:textId="77777777" w:rsidR="00587B57" w:rsidRPr="003B7302" w:rsidRDefault="00587B57" w:rsidP="00587B57">
      <w:pPr>
        <w:tabs>
          <w:tab w:val="left" w:pos="5340"/>
        </w:tabs>
        <w:ind w:left="1440" w:hanging="720"/>
        <w:rPr>
          <w:szCs w:val="22"/>
        </w:rPr>
      </w:pPr>
    </w:p>
    <w:p w14:paraId="5CB2BAF4" w14:textId="739CE621" w:rsidR="00F43415" w:rsidRDefault="00F43415" w:rsidP="00E23EA4">
      <w:pPr>
        <w:pStyle w:val="ListParagraph"/>
        <w:numPr>
          <w:ilvl w:val="1"/>
          <w:numId w:val="15"/>
        </w:numPr>
        <w:ind w:hanging="720"/>
        <w:rPr>
          <w:szCs w:val="22"/>
        </w:rPr>
      </w:pPr>
      <w:r w:rsidRPr="007B4D13">
        <w:rPr>
          <w:color w:val="000000"/>
          <w:szCs w:val="22"/>
        </w:rPr>
        <w:t>“</w:t>
      </w:r>
      <w:r>
        <w:rPr>
          <w:color w:val="000000"/>
          <w:szCs w:val="22"/>
        </w:rPr>
        <w:t>Multiyear Hydroregulation Study”</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sidRPr="006921CB">
        <w:rPr>
          <w:szCs w:val="22"/>
        </w:rPr>
        <w:t>shall</w:t>
      </w:r>
      <w:r>
        <w:rPr>
          <w:color w:val="000000"/>
          <w:szCs w:val="22"/>
        </w:rPr>
        <w:t xml:space="preserve"> have the meaning as defined in section 2 of Exhibit M.</w:t>
      </w:r>
    </w:p>
    <w:p w14:paraId="4FBB02EC" w14:textId="77777777" w:rsidR="00F43415" w:rsidRDefault="00F43415" w:rsidP="00F43415">
      <w:pPr>
        <w:tabs>
          <w:tab w:val="left" w:pos="5340"/>
        </w:tabs>
        <w:ind w:left="1440" w:hanging="720"/>
        <w:rPr>
          <w:szCs w:val="22"/>
        </w:rPr>
      </w:pPr>
    </w:p>
    <w:p w14:paraId="0EE61D33" w14:textId="78B7483C" w:rsidR="00587B57" w:rsidRPr="003B7302" w:rsidRDefault="00587B57" w:rsidP="00E23EA4">
      <w:pPr>
        <w:pStyle w:val="ListParagraph"/>
        <w:numPr>
          <w:ilvl w:val="1"/>
          <w:numId w:val="15"/>
        </w:numPr>
        <w:ind w:hanging="720"/>
        <w:rPr>
          <w:szCs w:val="22"/>
        </w:rPr>
      </w:pPr>
      <w:r w:rsidRPr="003B7302">
        <w:rPr>
          <w:szCs w:val="22"/>
        </w:rPr>
        <w:t>“</w:t>
      </w:r>
      <w:r w:rsidRPr="00463411">
        <w:rPr>
          <w:szCs w:val="22"/>
        </w:rPr>
        <w:t>Net Requirement</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amount of electric power that a customer may purchase from BPA to serve its Total Retail Load, minus amounts of its Dedicated Resources shown in </w:t>
      </w:r>
      <w:r w:rsidR="009B6CCA" w:rsidRPr="003B7302">
        <w:rPr>
          <w:szCs w:val="22"/>
        </w:rPr>
        <w:t>Exhibit</w:t>
      </w:r>
      <w:r w:rsidR="009B6CCA">
        <w:rPr>
          <w:szCs w:val="22"/>
        </w:rPr>
        <w:t> </w:t>
      </w:r>
      <w:r w:rsidRPr="003B7302">
        <w:rPr>
          <w:szCs w:val="22"/>
        </w:rPr>
        <w:t>A, as determined consistent with Section 5(b)(1) of the Northwest Power Act.</w:t>
      </w:r>
    </w:p>
    <w:p w14:paraId="2CFAF370" w14:textId="77777777" w:rsidR="00587B57" w:rsidRPr="003B7302" w:rsidRDefault="00587B57" w:rsidP="00587B57">
      <w:pPr>
        <w:tabs>
          <w:tab w:val="left" w:pos="5340"/>
        </w:tabs>
        <w:ind w:left="1440" w:hanging="720"/>
        <w:rPr>
          <w:szCs w:val="22"/>
        </w:rPr>
      </w:pPr>
    </w:p>
    <w:p w14:paraId="0542BD67" w14:textId="77777777" w:rsidR="0064469B" w:rsidRPr="007B106E" w:rsidRDefault="0064469B" w:rsidP="0064469B">
      <w:pPr>
        <w:keepNext/>
        <w:ind w:left="720"/>
        <w:rPr>
          <w:bCs/>
          <w:i/>
          <w:color w:val="FF00FF"/>
          <w:szCs w:val="22"/>
          <w:u w:val="single"/>
        </w:rPr>
      </w:pPr>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p>
    <w:p w14:paraId="6C68BBB5" w14:textId="2A5B13A5" w:rsidR="0064469B" w:rsidRPr="007726C2" w:rsidRDefault="0064469B" w:rsidP="00E23EA4">
      <w:pPr>
        <w:pStyle w:val="ListParagraph"/>
        <w:numPr>
          <w:ilvl w:val="1"/>
          <w:numId w:val="15"/>
        </w:numPr>
        <w:ind w:hanging="720"/>
        <w:rPr>
          <w:iCs/>
          <w:szCs w:val="22"/>
        </w:rPr>
      </w:pPr>
      <w:r>
        <w:rPr>
          <w:szCs w:val="22"/>
        </w:rPr>
        <w:t xml:space="preserve">“Network </w:t>
      </w:r>
      <w:r w:rsidR="00610B2C">
        <w:rPr>
          <w:szCs w:val="22"/>
        </w:rPr>
        <w:t>Load</w:t>
      </w:r>
      <w:r w:rsidRPr="006434AB">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Pr>
          <w:szCs w:val="22"/>
        </w:rPr>
        <w:t>shall have the meaning as defined in section 1 of Exhibit G.</w:t>
      </w:r>
    </w:p>
    <w:p w14:paraId="08F5FDCD" w14:textId="77777777" w:rsidR="0064469B" w:rsidRPr="00B31EC7" w:rsidRDefault="0064469B" w:rsidP="0064469B">
      <w:pPr>
        <w:tabs>
          <w:tab w:val="left" w:pos="5340"/>
        </w:tabs>
        <w:ind w:left="1440" w:hanging="720"/>
        <w:rPr>
          <w:bCs/>
          <w:i/>
          <w:color w:val="FF00FF"/>
          <w:szCs w:val="22"/>
        </w:rPr>
      </w:pPr>
      <w:r w:rsidRPr="00B31EC7">
        <w:rPr>
          <w:bCs/>
          <w:i/>
          <w:color w:val="FF00FF"/>
          <w:szCs w:val="22"/>
        </w:rPr>
        <w:t>End Option</w:t>
      </w:r>
    </w:p>
    <w:p w14:paraId="55520CB5" w14:textId="77777777" w:rsidR="0064469B" w:rsidRDefault="0064469B" w:rsidP="00587B57">
      <w:pPr>
        <w:tabs>
          <w:tab w:val="left" w:pos="5340"/>
        </w:tabs>
        <w:ind w:left="1440" w:hanging="720"/>
        <w:rPr>
          <w:szCs w:val="22"/>
        </w:rPr>
      </w:pPr>
    </w:p>
    <w:p w14:paraId="7253FAE8" w14:textId="77777777" w:rsidR="00610B2C" w:rsidRPr="007B106E" w:rsidRDefault="00610B2C" w:rsidP="00610B2C">
      <w:pPr>
        <w:keepNext/>
        <w:ind w:left="720"/>
        <w:rPr>
          <w:bCs/>
          <w:i/>
          <w:color w:val="FF00FF"/>
          <w:szCs w:val="22"/>
          <w:u w:val="single"/>
        </w:rPr>
      </w:pPr>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p>
    <w:p w14:paraId="11B43585" w14:textId="030D5F83" w:rsidR="00B65D7A" w:rsidRPr="003B7302" w:rsidRDefault="00B65D7A" w:rsidP="00E23EA4">
      <w:pPr>
        <w:pStyle w:val="ListParagraph"/>
        <w:numPr>
          <w:ilvl w:val="1"/>
          <w:numId w:val="15"/>
        </w:numPr>
        <w:ind w:hanging="720"/>
        <w:rPr>
          <w:b/>
          <w:bCs/>
          <w:i/>
          <w:iCs/>
          <w:szCs w:val="22"/>
        </w:rPr>
      </w:pPr>
      <w:r w:rsidRPr="003B7302">
        <w:rPr>
          <w:szCs w:val="22"/>
        </w:rPr>
        <w:t>“Network Resource”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shall have the meaning as defined in section</w:t>
      </w:r>
      <w:r>
        <w:rPr>
          <w:szCs w:val="22"/>
        </w:rPr>
        <w:t> </w:t>
      </w:r>
      <w:r w:rsidRPr="003B7302">
        <w:rPr>
          <w:szCs w:val="22"/>
        </w:rPr>
        <w:t>1 of Exhibit</w:t>
      </w:r>
      <w:r>
        <w:rPr>
          <w:szCs w:val="22"/>
        </w:rPr>
        <w:t> </w:t>
      </w:r>
      <w:r w:rsidRPr="003B7302">
        <w:rPr>
          <w:szCs w:val="22"/>
        </w:rPr>
        <w:t>G.</w:t>
      </w:r>
    </w:p>
    <w:p w14:paraId="4FC5205F" w14:textId="77777777" w:rsidR="00610B2C" w:rsidRPr="00B31EC7" w:rsidRDefault="00610B2C" w:rsidP="00610B2C">
      <w:pPr>
        <w:tabs>
          <w:tab w:val="left" w:pos="5340"/>
        </w:tabs>
        <w:ind w:left="1440" w:hanging="720"/>
        <w:rPr>
          <w:bCs/>
          <w:i/>
          <w:color w:val="FF00FF"/>
          <w:szCs w:val="22"/>
        </w:rPr>
      </w:pPr>
      <w:r w:rsidRPr="00B31EC7">
        <w:rPr>
          <w:bCs/>
          <w:i/>
          <w:color w:val="FF00FF"/>
          <w:szCs w:val="22"/>
        </w:rPr>
        <w:t>End Option</w:t>
      </w:r>
    </w:p>
    <w:p w14:paraId="3B55B4C3" w14:textId="77777777" w:rsidR="00587B57" w:rsidRPr="003B7302" w:rsidRDefault="00587B57" w:rsidP="00587B57">
      <w:pPr>
        <w:tabs>
          <w:tab w:val="left" w:pos="5340"/>
        </w:tabs>
        <w:ind w:left="1440" w:hanging="720"/>
        <w:rPr>
          <w:szCs w:val="22"/>
        </w:rPr>
      </w:pPr>
    </w:p>
    <w:p w14:paraId="62047A80" w14:textId="3315CB67" w:rsidR="00587B57" w:rsidRPr="003B7302" w:rsidRDefault="00587B57" w:rsidP="00E23EA4">
      <w:pPr>
        <w:pStyle w:val="ListParagraph"/>
        <w:numPr>
          <w:ilvl w:val="1"/>
          <w:numId w:val="15"/>
        </w:numPr>
        <w:ind w:hanging="720"/>
        <w:rPr>
          <w:b/>
          <w:bCs/>
          <w:i/>
          <w:iCs/>
          <w:szCs w:val="22"/>
        </w:rPr>
      </w:pPr>
      <w:r w:rsidRPr="003B7302">
        <w:rPr>
          <w:szCs w:val="22"/>
        </w:rPr>
        <w:t>“New Large Single Load” or “NLSL”</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shall have the meaning as specified in </w:t>
      </w:r>
      <w:r w:rsidR="00626729">
        <w:rPr>
          <w:szCs w:val="22"/>
        </w:rPr>
        <w:t>S</w:t>
      </w:r>
      <w:r w:rsidR="00626729" w:rsidRPr="003B7302">
        <w:rPr>
          <w:szCs w:val="22"/>
        </w:rPr>
        <w:t>ection </w:t>
      </w:r>
      <w:r w:rsidRPr="003B7302">
        <w:rPr>
          <w:szCs w:val="22"/>
        </w:rPr>
        <w:t xml:space="preserve">3(13) of the Northwest Power Act and in </w:t>
      </w:r>
      <w:r w:rsidR="00737600" w:rsidRPr="003B7302">
        <w:rPr>
          <w:szCs w:val="22"/>
        </w:rPr>
        <w:t>the April 2001 Bonneville Power Administration New Large Single Load Policy or its successor (</w:t>
      </w:r>
      <w:r w:rsidRPr="003B7302">
        <w:rPr>
          <w:szCs w:val="22"/>
        </w:rPr>
        <w:t xml:space="preserve">BPA’s NLSL </w:t>
      </w:r>
      <w:r w:rsidR="009B6CCA">
        <w:rPr>
          <w:szCs w:val="22"/>
        </w:rPr>
        <w:t>P</w:t>
      </w:r>
      <w:r w:rsidRPr="003B7302">
        <w:rPr>
          <w:szCs w:val="22"/>
        </w:rPr>
        <w:t>olicy</w:t>
      </w:r>
      <w:r w:rsidR="00737600">
        <w:rPr>
          <w:szCs w:val="22"/>
        </w:rPr>
        <w:t>)</w:t>
      </w:r>
      <w:r w:rsidRPr="003B7302">
        <w:rPr>
          <w:szCs w:val="22"/>
        </w:rPr>
        <w:t>.</w:t>
      </w:r>
    </w:p>
    <w:p w14:paraId="60DC5C49" w14:textId="77777777" w:rsidR="00587B57" w:rsidRPr="003B7302" w:rsidRDefault="00587B57" w:rsidP="00587B57">
      <w:pPr>
        <w:tabs>
          <w:tab w:val="left" w:pos="5340"/>
        </w:tabs>
        <w:ind w:left="1440" w:hanging="720"/>
        <w:rPr>
          <w:i/>
          <w:iCs/>
          <w:szCs w:val="22"/>
        </w:rPr>
      </w:pPr>
    </w:p>
    <w:p w14:paraId="00CD49EB" w14:textId="66290BB4" w:rsidR="00587B57" w:rsidRPr="003B7302" w:rsidRDefault="00587B57" w:rsidP="00E23EA4">
      <w:pPr>
        <w:pStyle w:val="ListParagraph"/>
        <w:numPr>
          <w:ilvl w:val="1"/>
          <w:numId w:val="15"/>
        </w:numPr>
        <w:ind w:hanging="720"/>
        <w:rPr>
          <w:szCs w:val="22"/>
        </w:rPr>
      </w:pPr>
      <w:r w:rsidRPr="003B7302">
        <w:rPr>
          <w:szCs w:val="22"/>
        </w:rPr>
        <w:t>“New Resource”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w:t>
      </w:r>
      <w:r w:rsidR="009B6CCA">
        <w:rPr>
          <w:szCs w:val="22"/>
        </w:rPr>
        <w:t xml:space="preserve"> </w:t>
      </w:r>
      <w:r w:rsidRPr="003B7302">
        <w:rPr>
          <w:szCs w:val="22"/>
        </w:rPr>
        <w:t xml:space="preserve"> (1) a Specified Resource listed in section 2 of Exhibit A that </w:t>
      </w:r>
      <w:r w:rsidRPr="003B7302">
        <w:rPr>
          <w:color w:val="FF0000"/>
          <w:szCs w:val="22"/>
        </w:rPr>
        <w:t>«Customer Name»</w:t>
      </w:r>
      <w:r w:rsidRPr="00594B2D">
        <w:rPr>
          <w:szCs w:val="22"/>
        </w:rPr>
        <w:t xml:space="preserve"> </w:t>
      </w:r>
      <w:r w:rsidRPr="003B7302">
        <w:rPr>
          <w:szCs w:val="22"/>
        </w:rPr>
        <w:t xml:space="preserve">was or is obligated by contract to use to serve </w:t>
      </w:r>
      <w:r w:rsidRPr="003B7302">
        <w:rPr>
          <w:color w:val="FF0000"/>
          <w:szCs w:val="22"/>
        </w:rPr>
        <w:t>«Customer Name»</w:t>
      </w:r>
      <w:r w:rsidRPr="003B7302">
        <w:rPr>
          <w:szCs w:val="22"/>
        </w:rPr>
        <w:t xml:space="preserve">’s Total Retail Load after September 30, 2023, and (2) any Committed Power Purchase Amounts listed in </w:t>
      </w:r>
      <w:r w:rsidR="009B6CCA" w:rsidRPr="003B7302">
        <w:rPr>
          <w:szCs w:val="22"/>
        </w:rPr>
        <w:t>Exhibit</w:t>
      </w:r>
      <w:r w:rsidR="009B6CCA">
        <w:rPr>
          <w:szCs w:val="22"/>
        </w:rPr>
        <w:t> </w:t>
      </w:r>
      <w:r w:rsidRPr="003B7302">
        <w:rPr>
          <w:szCs w:val="22"/>
        </w:rPr>
        <w:t>A.</w:t>
      </w:r>
    </w:p>
    <w:p w14:paraId="5E997757" w14:textId="77777777" w:rsidR="00587B57" w:rsidRPr="003B7302" w:rsidRDefault="00587B57" w:rsidP="00587B57">
      <w:pPr>
        <w:tabs>
          <w:tab w:val="left" w:pos="5340"/>
        </w:tabs>
        <w:ind w:left="1440" w:hanging="720"/>
        <w:rPr>
          <w:szCs w:val="22"/>
        </w:rPr>
      </w:pPr>
    </w:p>
    <w:p w14:paraId="40841C93" w14:textId="4FB2EEB4" w:rsidR="00587B57" w:rsidRPr="003B7302" w:rsidRDefault="00587B57" w:rsidP="00E23EA4">
      <w:pPr>
        <w:pStyle w:val="ListParagraph"/>
        <w:numPr>
          <w:ilvl w:val="1"/>
          <w:numId w:val="15"/>
        </w:numPr>
        <w:ind w:hanging="720"/>
        <w:rPr>
          <w:szCs w:val="22"/>
        </w:rPr>
      </w:pPr>
      <w:bookmarkStart w:id="30" w:name="_Hlk191589143"/>
      <w:r w:rsidRPr="003B7302">
        <w:rPr>
          <w:szCs w:val="22"/>
        </w:rPr>
        <w:t>“</w:t>
      </w:r>
      <w:r w:rsidRPr="007726C2">
        <w:rPr>
          <w:b/>
          <w:bCs/>
          <w:szCs w:val="22"/>
        </w:rPr>
        <w:t>New Resource Rate</w:t>
      </w:r>
      <w:r w:rsidRPr="003B7302">
        <w:rPr>
          <w:szCs w:val="22"/>
        </w:rPr>
        <w:t>” or “NR</w:t>
      </w:r>
      <w:r w:rsidR="00A66B15">
        <w:rPr>
          <w:szCs w:val="22"/>
        </w:rPr>
        <w:t xml:space="preserve"> Rate</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rate for requirements firm power sold to an investor-owned utility (IOU) or </w:t>
      </w:r>
      <w:r w:rsidR="00321A74">
        <w:rPr>
          <w:szCs w:val="22"/>
        </w:rPr>
        <w:t>p</w:t>
      </w:r>
      <w:r w:rsidR="00321A74" w:rsidRPr="003B7302">
        <w:rPr>
          <w:szCs w:val="22"/>
        </w:rPr>
        <w:t xml:space="preserve">ublic </w:t>
      </w:r>
      <w:r w:rsidRPr="003B7302">
        <w:rPr>
          <w:szCs w:val="22"/>
        </w:rPr>
        <w:t>customer pursuant to Section 7(f) of the Northwest Power Act, 16 U.S.C. §</w:t>
      </w:r>
      <w:r w:rsidR="007632DD">
        <w:rPr>
          <w:szCs w:val="22"/>
        </w:rPr>
        <w:t> </w:t>
      </w:r>
      <w:r w:rsidRPr="003B7302">
        <w:rPr>
          <w:szCs w:val="22"/>
        </w:rPr>
        <w:t>839e(c).</w:t>
      </w:r>
    </w:p>
    <w:p w14:paraId="2748FBC9" w14:textId="77777777" w:rsidR="00587B57" w:rsidRPr="003B7302" w:rsidRDefault="00587B57" w:rsidP="00587B57">
      <w:pPr>
        <w:tabs>
          <w:tab w:val="left" w:pos="5340"/>
        </w:tabs>
        <w:ind w:left="1440" w:hanging="720"/>
        <w:rPr>
          <w:szCs w:val="22"/>
        </w:rPr>
      </w:pPr>
    </w:p>
    <w:bookmarkEnd w:id="30"/>
    <w:p w14:paraId="35F01354" w14:textId="0E405007" w:rsidR="00587B57" w:rsidRPr="003B7302" w:rsidRDefault="00587B57" w:rsidP="00E23EA4">
      <w:pPr>
        <w:pStyle w:val="ListParagraph"/>
        <w:numPr>
          <w:ilvl w:val="1"/>
          <w:numId w:val="15"/>
        </w:numPr>
        <w:ind w:hanging="720"/>
        <w:rPr>
          <w:szCs w:val="22"/>
        </w:rPr>
      </w:pPr>
      <w:r w:rsidRPr="003B7302">
        <w:rPr>
          <w:szCs w:val="22"/>
        </w:rPr>
        <w:t>“Northwest Power Act”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Pacific Northwest Electric Power Planning and Conservation Act, 16 U.S.C. §</w:t>
      </w:r>
      <w:r w:rsidR="007632DD">
        <w:rPr>
          <w:szCs w:val="22"/>
        </w:rPr>
        <w:t> </w:t>
      </w:r>
      <w:r w:rsidRPr="003B7302">
        <w:rPr>
          <w:szCs w:val="22"/>
        </w:rPr>
        <w:t>839 et seq., Public Law No. 96</w:t>
      </w:r>
      <w:r w:rsidRPr="003B7302">
        <w:rPr>
          <w:rFonts w:ascii="Cambria Math" w:hAnsi="Cambria Math" w:cs="Cambria Math"/>
          <w:szCs w:val="22"/>
        </w:rPr>
        <w:t>‑</w:t>
      </w:r>
      <w:r w:rsidRPr="003B7302">
        <w:rPr>
          <w:szCs w:val="22"/>
        </w:rPr>
        <w:t>501, as amended.</w:t>
      </w:r>
    </w:p>
    <w:p w14:paraId="56225807" w14:textId="77777777" w:rsidR="00587B57" w:rsidRPr="003B7302" w:rsidRDefault="00587B57" w:rsidP="00587B57">
      <w:pPr>
        <w:tabs>
          <w:tab w:val="left" w:pos="5340"/>
        </w:tabs>
        <w:ind w:left="1440" w:hanging="720"/>
        <w:rPr>
          <w:szCs w:val="22"/>
        </w:rPr>
      </w:pPr>
    </w:p>
    <w:p w14:paraId="7E97EE90" w14:textId="544ADEB4" w:rsidR="00587B57" w:rsidRPr="003B7302" w:rsidRDefault="00587B57" w:rsidP="00E23EA4">
      <w:pPr>
        <w:pStyle w:val="ListParagraph"/>
        <w:numPr>
          <w:ilvl w:val="1"/>
          <w:numId w:val="15"/>
        </w:numPr>
        <w:ind w:hanging="720"/>
        <w:rPr>
          <w:szCs w:val="22"/>
        </w:rPr>
      </w:pPr>
      <w:r w:rsidRPr="003B7302">
        <w:rPr>
          <w:szCs w:val="22"/>
        </w:rPr>
        <w:t>“On-Site Consumer Load”</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load of an identified retail consumer of </w:t>
      </w:r>
      <w:r w:rsidRPr="003B7302">
        <w:rPr>
          <w:color w:val="FF0000"/>
          <w:szCs w:val="22"/>
        </w:rPr>
        <w:t>«Customer Name»</w:t>
      </w:r>
      <w:r w:rsidRPr="009B4FFC">
        <w:rPr>
          <w:szCs w:val="22"/>
        </w:rPr>
        <w:t xml:space="preserve"> </w:t>
      </w:r>
      <w:r w:rsidRPr="003B7302">
        <w:rPr>
          <w:szCs w:val="22"/>
        </w:rPr>
        <w:t xml:space="preserve">that is electrically interconnected at the same Point of Delivery to </w:t>
      </w:r>
      <w:r w:rsidRPr="003B7302">
        <w:rPr>
          <w:color w:val="FF0000"/>
          <w:szCs w:val="22"/>
        </w:rPr>
        <w:t>«Customer Name»</w:t>
      </w:r>
      <w:r w:rsidRPr="003B7302">
        <w:rPr>
          <w:szCs w:val="22"/>
        </w:rPr>
        <w:t xml:space="preserve">’s system with a Consumer-Owned Resource of </w:t>
      </w:r>
      <w:r w:rsidRPr="003B7302">
        <w:rPr>
          <w:szCs w:val="22"/>
        </w:rPr>
        <w:lastRenderedPageBreak/>
        <w:t>that same identified retail consumer.  Such load does not utilize BPA or Third-Party Transmission Provider transmission facilities to deliver the generation from the Consumer-Owned Resource to the consumer load.</w:t>
      </w:r>
    </w:p>
    <w:p w14:paraId="25A80B57" w14:textId="77777777" w:rsidR="00587B57" w:rsidRPr="003B7302" w:rsidRDefault="00587B57" w:rsidP="00587B57">
      <w:pPr>
        <w:tabs>
          <w:tab w:val="left" w:pos="5340"/>
        </w:tabs>
        <w:ind w:left="1440" w:hanging="720"/>
        <w:rPr>
          <w:szCs w:val="22"/>
        </w:rPr>
      </w:pPr>
    </w:p>
    <w:p w14:paraId="3AC7DA5A" w14:textId="574E8824" w:rsidR="00587B57" w:rsidRPr="003B7302" w:rsidRDefault="00587B57" w:rsidP="00E23EA4">
      <w:pPr>
        <w:pStyle w:val="ListParagraph"/>
        <w:numPr>
          <w:ilvl w:val="1"/>
          <w:numId w:val="15"/>
        </w:numPr>
        <w:ind w:hanging="720"/>
        <w:rPr>
          <w:szCs w:val="22"/>
        </w:rPr>
      </w:pPr>
      <w:r w:rsidRPr="003B7302">
        <w:rPr>
          <w:szCs w:val="22"/>
        </w:rPr>
        <w:t>“Open Access Transmission Tariff” or “OATT”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sidR="00EE69CE">
        <w:rPr>
          <w:szCs w:val="22"/>
        </w:rPr>
        <w:t xml:space="preserve">shall have the meaning as defined in </w:t>
      </w:r>
      <w:r w:rsidR="00B65D7A">
        <w:rPr>
          <w:szCs w:val="22"/>
        </w:rPr>
        <w:t xml:space="preserve">section 1 of </w:t>
      </w:r>
      <w:r w:rsidR="00EE69CE">
        <w:rPr>
          <w:szCs w:val="22"/>
        </w:rPr>
        <w:t>Exhibit</w:t>
      </w:r>
      <w:r w:rsidR="00CA00D9">
        <w:rPr>
          <w:szCs w:val="22"/>
        </w:rPr>
        <w:t> </w:t>
      </w:r>
      <w:r w:rsidR="00EE69CE">
        <w:rPr>
          <w:szCs w:val="22"/>
        </w:rPr>
        <w:t>F</w:t>
      </w:r>
      <w:r w:rsidR="00EE69CE" w:rsidRPr="003B7302">
        <w:rPr>
          <w:szCs w:val="22"/>
        </w:rPr>
        <w:t>.</w:t>
      </w:r>
    </w:p>
    <w:p w14:paraId="20108F0E" w14:textId="77777777" w:rsidR="00587B57" w:rsidRPr="003B7302" w:rsidRDefault="00587B57" w:rsidP="00587B57">
      <w:pPr>
        <w:tabs>
          <w:tab w:val="left" w:pos="5340"/>
        </w:tabs>
        <w:ind w:left="1440" w:hanging="720"/>
        <w:rPr>
          <w:szCs w:val="22"/>
        </w:rPr>
      </w:pPr>
    </w:p>
    <w:p w14:paraId="364CD631" w14:textId="6535734D" w:rsidR="00587B57" w:rsidRPr="003B7302" w:rsidRDefault="00587B57" w:rsidP="00E23EA4">
      <w:pPr>
        <w:pStyle w:val="ListParagraph"/>
        <w:numPr>
          <w:ilvl w:val="1"/>
          <w:numId w:val="15"/>
        </w:numPr>
        <w:ind w:hanging="720"/>
        <w:rPr>
          <w:szCs w:val="22"/>
        </w:rPr>
      </w:pPr>
      <w:r w:rsidRPr="003B7302">
        <w:rPr>
          <w:szCs w:val="22"/>
        </w:rPr>
        <w:t>“Operating Constraints”</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operating limits, project operating requirements, and non-power constraints that are the result of implementing Federal Operating Decisions or Prudent Operating Decisions.</w:t>
      </w:r>
    </w:p>
    <w:p w14:paraId="630C16A5" w14:textId="77777777" w:rsidR="00587B57" w:rsidRPr="003B7302" w:rsidRDefault="00587B57" w:rsidP="00587B57">
      <w:pPr>
        <w:tabs>
          <w:tab w:val="left" w:pos="5340"/>
        </w:tabs>
        <w:ind w:left="1440" w:hanging="720"/>
        <w:rPr>
          <w:szCs w:val="22"/>
        </w:rPr>
      </w:pPr>
    </w:p>
    <w:p w14:paraId="61CDB4D8" w14:textId="4E953FCB" w:rsidR="00587B57" w:rsidRPr="003B7302" w:rsidRDefault="00587B57" w:rsidP="00E23EA4">
      <w:pPr>
        <w:pStyle w:val="ListParagraph"/>
        <w:numPr>
          <w:ilvl w:val="1"/>
          <w:numId w:val="15"/>
        </w:numPr>
        <w:ind w:hanging="720"/>
        <w:rPr>
          <w:szCs w:val="22"/>
        </w:rPr>
      </w:pPr>
      <w:r w:rsidRPr="003B7302">
        <w:rPr>
          <w:szCs w:val="22"/>
        </w:rPr>
        <w:t>“Operating Rule Curves” or “ORC”</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forebay operating limits established for a reservoir pursuant to operating agreements in effect, and as modified to reflect Operating Constraints, that are used to determine such reservoir’s upper forebay operating limit (upper ORC) or lower forebay operating limit (lower ORC).</w:t>
      </w:r>
    </w:p>
    <w:p w14:paraId="2B9FBACE" w14:textId="77777777" w:rsidR="00587B57" w:rsidRPr="003B7302" w:rsidRDefault="00587B57" w:rsidP="00587B57">
      <w:pPr>
        <w:tabs>
          <w:tab w:val="left" w:pos="5340"/>
        </w:tabs>
        <w:ind w:left="1440" w:hanging="720"/>
        <w:rPr>
          <w:szCs w:val="22"/>
        </w:rPr>
      </w:pPr>
    </w:p>
    <w:p w14:paraId="29CE3FBD" w14:textId="7AC9A45E" w:rsidR="00587B57" w:rsidRPr="000319A0" w:rsidRDefault="00587B57" w:rsidP="00E23EA4">
      <w:pPr>
        <w:pStyle w:val="ListParagraph"/>
        <w:numPr>
          <w:ilvl w:val="1"/>
          <w:numId w:val="15"/>
        </w:numPr>
        <w:ind w:hanging="720"/>
        <w:rPr>
          <w:iCs/>
          <w:szCs w:val="22"/>
        </w:rPr>
      </w:pPr>
      <w:r w:rsidRPr="003B7302">
        <w:rPr>
          <w:szCs w:val="22"/>
        </w:rPr>
        <w:t>“Peak Load Variance Service” or “PLVS”</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a resource-capacity planning-based service for instances when planned load exceeds expected load forecast values.</w:t>
      </w:r>
    </w:p>
    <w:p w14:paraId="70448DBA" w14:textId="77777777" w:rsidR="00211514" w:rsidRPr="007726C2" w:rsidRDefault="00211514" w:rsidP="00587B57">
      <w:pPr>
        <w:tabs>
          <w:tab w:val="left" w:pos="5340"/>
        </w:tabs>
        <w:ind w:left="1440" w:hanging="720"/>
        <w:rPr>
          <w:i/>
          <w:szCs w:val="22"/>
        </w:rPr>
      </w:pPr>
    </w:p>
    <w:p w14:paraId="29D983AC" w14:textId="24B39B71" w:rsidR="00587B57" w:rsidRPr="003B7302" w:rsidRDefault="00587B57" w:rsidP="00E23EA4">
      <w:pPr>
        <w:pStyle w:val="ListParagraph"/>
        <w:numPr>
          <w:ilvl w:val="1"/>
          <w:numId w:val="15"/>
        </w:numPr>
        <w:ind w:hanging="720"/>
        <w:rPr>
          <w:szCs w:val="22"/>
        </w:rPr>
      </w:pPr>
      <w:r w:rsidRPr="003B7302">
        <w:rPr>
          <w:szCs w:val="22"/>
        </w:rPr>
        <w:t>“Planned NLSL”</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load at a facility that BPA and a customer have agreed, pursuant to the provisions of Section V.B. of BPA’s NLSL Policy, is expected to become an NLSL during the facility’s next consecutive 12</w:t>
      </w:r>
      <w:r w:rsidRPr="003B7302">
        <w:rPr>
          <w:rFonts w:ascii="Cambria Math" w:hAnsi="Cambria Math" w:cs="Cambria Math"/>
          <w:szCs w:val="22"/>
        </w:rPr>
        <w:t>‑</w:t>
      </w:r>
      <w:r w:rsidRPr="003B7302">
        <w:rPr>
          <w:szCs w:val="22"/>
        </w:rPr>
        <w:t>month monitoring period.</w:t>
      </w:r>
    </w:p>
    <w:p w14:paraId="7471FAD2" w14:textId="77777777" w:rsidR="00587B57" w:rsidRPr="003B7302" w:rsidRDefault="00587B57" w:rsidP="00587B57">
      <w:pPr>
        <w:tabs>
          <w:tab w:val="left" w:pos="5340"/>
        </w:tabs>
        <w:ind w:left="1440" w:hanging="720"/>
        <w:rPr>
          <w:szCs w:val="22"/>
        </w:rPr>
      </w:pPr>
    </w:p>
    <w:p w14:paraId="5AF2212E" w14:textId="4EBD1B06" w:rsidR="00E950D2" w:rsidRDefault="00E950D2" w:rsidP="00E23EA4">
      <w:pPr>
        <w:pStyle w:val="ListParagraph"/>
        <w:numPr>
          <w:ilvl w:val="1"/>
          <w:numId w:val="15"/>
        </w:numPr>
        <w:ind w:hanging="720"/>
        <w:rPr>
          <w:szCs w:val="22"/>
        </w:rPr>
      </w:pPr>
      <w:r w:rsidRPr="00392E13">
        <w:t>“POCSA Deployment Date”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t xml:space="preserve">shall </w:t>
      </w:r>
      <w:r w:rsidRPr="006921CB">
        <w:rPr>
          <w:szCs w:val="22"/>
        </w:rPr>
        <w:t>have</w:t>
      </w:r>
      <w:r>
        <w:t xml:space="preserve"> the meaning as defined in section 5.9.1.</w:t>
      </w:r>
    </w:p>
    <w:p w14:paraId="15EFD0D5" w14:textId="77777777" w:rsidR="00E950D2" w:rsidRDefault="00E950D2" w:rsidP="00E950D2">
      <w:pPr>
        <w:tabs>
          <w:tab w:val="left" w:pos="5340"/>
        </w:tabs>
        <w:ind w:left="1440" w:hanging="720"/>
        <w:rPr>
          <w:szCs w:val="22"/>
        </w:rPr>
      </w:pPr>
    </w:p>
    <w:p w14:paraId="2C2B3D2B" w14:textId="47C28B92" w:rsidR="00E950D2" w:rsidRDefault="00E950D2" w:rsidP="00E23EA4">
      <w:pPr>
        <w:pStyle w:val="ListParagraph"/>
        <w:numPr>
          <w:ilvl w:val="1"/>
          <w:numId w:val="15"/>
        </w:numPr>
        <w:ind w:hanging="720"/>
        <w:rPr>
          <w:szCs w:val="22"/>
        </w:rPr>
      </w:pPr>
      <w:r w:rsidRPr="00392E13">
        <w:t>“POCSA Functionality Test”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t>shall have the meaning as defined in section 5.9.1.</w:t>
      </w:r>
    </w:p>
    <w:p w14:paraId="11D66088" w14:textId="77777777" w:rsidR="00E950D2" w:rsidRDefault="00E950D2" w:rsidP="00E950D2">
      <w:pPr>
        <w:tabs>
          <w:tab w:val="left" w:pos="5340"/>
        </w:tabs>
        <w:ind w:left="1440" w:hanging="720"/>
        <w:rPr>
          <w:szCs w:val="22"/>
        </w:rPr>
      </w:pPr>
    </w:p>
    <w:p w14:paraId="684206F0" w14:textId="0D714A71" w:rsidR="00E950D2" w:rsidRDefault="00E950D2" w:rsidP="00E23EA4">
      <w:pPr>
        <w:pStyle w:val="ListParagraph"/>
        <w:numPr>
          <w:ilvl w:val="1"/>
          <w:numId w:val="15"/>
        </w:numPr>
        <w:ind w:hanging="720"/>
        <w:rPr>
          <w:szCs w:val="22"/>
        </w:rPr>
      </w:pPr>
      <w:r w:rsidRPr="00392E13">
        <w:t>“POCSA Pass Date”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t>shall have the meaning as defined in section 5.9.1.</w:t>
      </w:r>
    </w:p>
    <w:p w14:paraId="4811149B" w14:textId="77777777" w:rsidR="00E950D2" w:rsidRDefault="00E950D2" w:rsidP="00E950D2">
      <w:pPr>
        <w:tabs>
          <w:tab w:val="left" w:pos="5340"/>
        </w:tabs>
        <w:ind w:left="1440" w:hanging="720"/>
        <w:rPr>
          <w:szCs w:val="22"/>
        </w:rPr>
      </w:pPr>
    </w:p>
    <w:p w14:paraId="53B04C97" w14:textId="195F0A1B" w:rsidR="00587B57" w:rsidRPr="003B7302" w:rsidRDefault="00587B57" w:rsidP="00E23EA4">
      <w:pPr>
        <w:pStyle w:val="ListParagraph"/>
        <w:numPr>
          <w:ilvl w:val="1"/>
          <w:numId w:val="15"/>
        </w:numPr>
        <w:ind w:hanging="720"/>
        <w:rPr>
          <w:szCs w:val="22"/>
        </w:rPr>
      </w:pPr>
      <w:r w:rsidRPr="003B7302">
        <w:rPr>
          <w:szCs w:val="22"/>
        </w:rPr>
        <w:t>“Point of Delivery” or “POD”</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point where power is transferred from a transmission provider to </w:t>
      </w:r>
      <w:r w:rsidRPr="003B7302">
        <w:rPr>
          <w:color w:val="FF0000"/>
          <w:szCs w:val="22"/>
        </w:rPr>
        <w:t>«Customer Name»</w:t>
      </w:r>
      <w:r w:rsidRPr="003B7302">
        <w:rPr>
          <w:szCs w:val="22"/>
        </w:rPr>
        <w:t>.</w:t>
      </w:r>
    </w:p>
    <w:p w14:paraId="2D7711E7" w14:textId="77777777" w:rsidR="00587B57" w:rsidRPr="003B7302" w:rsidRDefault="00587B57" w:rsidP="00587B57">
      <w:pPr>
        <w:tabs>
          <w:tab w:val="left" w:pos="5340"/>
        </w:tabs>
        <w:ind w:left="1440" w:hanging="720"/>
        <w:rPr>
          <w:szCs w:val="22"/>
        </w:rPr>
      </w:pPr>
    </w:p>
    <w:p w14:paraId="4BF6849D" w14:textId="6E136F4B" w:rsidR="00587B57" w:rsidRPr="003B7302" w:rsidRDefault="00587B57" w:rsidP="00E23EA4">
      <w:pPr>
        <w:pStyle w:val="ListParagraph"/>
        <w:numPr>
          <w:ilvl w:val="1"/>
          <w:numId w:val="15"/>
        </w:numPr>
        <w:ind w:hanging="720"/>
        <w:rPr>
          <w:szCs w:val="22"/>
        </w:rPr>
      </w:pPr>
      <w:r w:rsidRPr="003B7302">
        <w:rPr>
          <w:szCs w:val="22"/>
        </w:rPr>
        <w:t>“Point of Metering” or “POM”</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point at which power is measured.</w:t>
      </w:r>
    </w:p>
    <w:p w14:paraId="4B4A4FA1" w14:textId="77777777" w:rsidR="00587B57" w:rsidRPr="003B7302" w:rsidRDefault="00587B57" w:rsidP="00587B57">
      <w:pPr>
        <w:tabs>
          <w:tab w:val="left" w:pos="5340"/>
        </w:tabs>
        <w:ind w:left="1440" w:hanging="720"/>
        <w:rPr>
          <w:szCs w:val="22"/>
        </w:rPr>
      </w:pPr>
    </w:p>
    <w:p w14:paraId="7CDDB019" w14:textId="7AA18701" w:rsidR="00587B57" w:rsidRPr="003B7302" w:rsidRDefault="00587B57" w:rsidP="00E23EA4">
      <w:pPr>
        <w:pStyle w:val="ListParagraph"/>
        <w:numPr>
          <w:ilvl w:val="1"/>
          <w:numId w:val="15"/>
        </w:numPr>
        <w:ind w:hanging="720"/>
        <w:rPr>
          <w:szCs w:val="22"/>
        </w:rPr>
      </w:pPr>
      <w:r w:rsidRPr="003B7302">
        <w:rPr>
          <w:szCs w:val="22"/>
        </w:rPr>
        <w:t>“Potential NLSL”</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a load at a facility that BPA determines is capable of growing ten Average Megawatt or more in a consecutive 12</w:t>
      </w:r>
      <w:r w:rsidRPr="003B7302">
        <w:rPr>
          <w:rFonts w:ascii="Cambria Math" w:hAnsi="Cambria Math" w:cs="Cambria Math"/>
          <w:szCs w:val="22"/>
        </w:rPr>
        <w:t>‑</w:t>
      </w:r>
      <w:r w:rsidRPr="003B7302">
        <w:rPr>
          <w:szCs w:val="22"/>
        </w:rPr>
        <w:t>month monitoring period that may qualify as an NLSL.</w:t>
      </w:r>
    </w:p>
    <w:p w14:paraId="5FB99C67" w14:textId="77777777" w:rsidR="00587B57" w:rsidRPr="003B7302" w:rsidRDefault="00587B57" w:rsidP="00587B57">
      <w:pPr>
        <w:tabs>
          <w:tab w:val="left" w:pos="5340"/>
        </w:tabs>
        <w:ind w:left="1440" w:hanging="720"/>
        <w:rPr>
          <w:szCs w:val="22"/>
        </w:rPr>
      </w:pPr>
    </w:p>
    <w:p w14:paraId="6EB1F5DB" w14:textId="21C52DD2" w:rsidR="00587B57" w:rsidRPr="003B7302" w:rsidRDefault="00587B57" w:rsidP="00E23EA4">
      <w:pPr>
        <w:pStyle w:val="ListParagraph"/>
        <w:numPr>
          <w:ilvl w:val="1"/>
          <w:numId w:val="15"/>
        </w:numPr>
        <w:ind w:hanging="720"/>
        <w:rPr>
          <w:szCs w:val="22"/>
        </w:rPr>
      </w:pPr>
      <w:r w:rsidRPr="003B7302">
        <w:rPr>
          <w:szCs w:val="22"/>
        </w:rPr>
        <w:t>“Power Services”</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organization, or its successor organization, within BPA that is responsible for the management and sale of BPA-provided electric power.</w:t>
      </w:r>
    </w:p>
    <w:p w14:paraId="3C31B59D" w14:textId="77777777" w:rsidR="00587B57" w:rsidRDefault="00587B57" w:rsidP="00587B57">
      <w:pPr>
        <w:tabs>
          <w:tab w:val="left" w:pos="5340"/>
        </w:tabs>
        <w:ind w:left="1440" w:hanging="720"/>
        <w:rPr>
          <w:szCs w:val="22"/>
        </w:rPr>
      </w:pPr>
    </w:p>
    <w:p w14:paraId="62AB19DE" w14:textId="714F244B" w:rsidR="00860C4E" w:rsidRPr="0093001F" w:rsidRDefault="00860C4E" w:rsidP="00E655BA">
      <w:pPr>
        <w:keepNext/>
        <w:tabs>
          <w:tab w:val="left" w:pos="5340"/>
        </w:tabs>
        <w:ind w:left="1440" w:hanging="720"/>
        <w:rPr>
          <w:rFonts w:eastAsia="Century Schoolbook" w:cs="Century Schoolbook"/>
          <w:i/>
          <w:color w:val="FF00FF"/>
          <w:w w:val="105"/>
          <w:szCs w:val="22"/>
          <w:lang w:bidi="en-US"/>
        </w:rPr>
      </w:pPr>
      <w:r>
        <w:rPr>
          <w:rFonts w:eastAsia="Century Schoolbook" w:cs="Century Schoolbook"/>
          <w:i/>
          <w:color w:val="FF00FF"/>
          <w:w w:val="105"/>
          <w:szCs w:val="22"/>
          <w:u w:val="single"/>
          <w:lang w:bidi="en-US"/>
        </w:rPr>
        <w:lastRenderedPageBreak/>
        <w:t>Drafter’s Note</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590C32E3" w14:textId="4A02942F" w:rsidR="00860C4E" w:rsidRPr="00E655BA" w:rsidRDefault="00860C4E" w:rsidP="00E23EA4">
      <w:pPr>
        <w:pStyle w:val="ListParagraph"/>
        <w:numPr>
          <w:ilvl w:val="1"/>
          <w:numId w:val="15"/>
        </w:numPr>
        <w:ind w:hanging="720"/>
        <w:rPr>
          <w:b/>
          <w:bCs/>
          <w:i/>
          <w:szCs w:val="22"/>
        </w:rPr>
      </w:pPr>
      <w:r w:rsidRPr="003B7302">
        <w:rPr>
          <w:szCs w:val="22"/>
        </w:rPr>
        <w:t>“</w:t>
      </w:r>
      <w:r w:rsidRPr="007726C2">
        <w:rPr>
          <w:b/>
          <w:bCs/>
          <w:szCs w:val="22"/>
        </w:rPr>
        <w:t xml:space="preserve">Preliminary </w:t>
      </w:r>
      <w:r>
        <w:rPr>
          <w:b/>
          <w:bCs/>
          <w:szCs w:val="22"/>
        </w:rPr>
        <w:t xml:space="preserve">Member </w:t>
      </w:r>
      <w:r w:rsidRPr="007726C2">
        <w:rPr>
          <w:b/>
          <w:bCs/>
          <w:szCs w:val="22"/>
        </w:rPr>
        <w:t>Net Requirement</w:t>
      </w:r>
      <w:r w:rsidRPr="003B7302">
        <w:rPr>
          <w:szCs w:val="22"/>
        </w:rPr>
        <w:t>”</w:t>
      </w:r>
      <w:r>
        <w:rPr>
          <w:i/>
          <w:vanish/>
          <w:color w:val="FF0000"/>
          <w:szCs w:val="22"/>
        </w:rPr>
        <w:t>(</w:t>
      </w:r>
      <w:r w:rsidR="00CC1CAD">
        <w:rPr>
          <w:i/>
          <w:vanish/>
          <w:color w:val="FF0000"/>
          <w:szCs w:val="22"/>
        </w:rPr>
        <w:t>06</w:t>
      </w:r>
      <w:r>
        <w:rPr>
          <w:i/>
          <w:vanish/>
          <w:color w:val="FF0000"/>
          <w:szCs w:val="22"/>
        </w:rPr>
        <w:t>/</w:t>
      </w:r>
      <w:r w:rsidR="00CC1CAD">
        <w:rPr>
          <w:i/>
          <w:vanish/>
          <w:color w:val="FF0000"/>
          <w:szCs w:val="22"/>
        </w:rPr>
        <w:t>18</w:t>
      </w:r>
      <w:r>
        <w:rPr>
          <w:i/>
          <w:vanish/>
          <w:color w:val="FF0000"/>
          <w:szCs w:val="22"/>
        </w:rPr>
        <w:t xml:space="preserve">/25 </w:t>
      </w:r>
      <w:r w:rsidRPr="00672143">
        <w:rPr>
          <w:i/>
          <w:vanish/>
          <w:color w:val="FF0000"/>
          <w:szCs w:val="22"/>
        </w:rPr>
        <w:t>Version)</w:t>
      </w:r>
      <w:r w:rsidRPr="003B7302">
        <w:rPr>
          <w:szCs w:val="22"/>
        </w:rPr>
        <w:t xml:space="preserve"> means a </w:t>
      </w:r>
      <w:r>
        <w:rPr>
          <w:szCs w:val="22"/>
        </w:rPr>
        <w:t>JOE Member’s</w:t>
      </w:r>
      <w:r w:rsidRPr="003B7302">
        <w:rPr>
          <w:szCs w:val="22"/>
        </w:rPr>
        <w:t xml:space="preserve"> annual Net Requirement </w:t>
      </w:r>
      <w:r>
        <w:rPr>
          <w:szCs w:val="22"/>
        </w:rPr>
        <w:t xml:space="preserve">prior to accounting for any New Resources used to serve Above-CHWM Load.  </w:t>
      </w:r>
      <w:r w:rsidRPr="003B7302">
        <w:rPr>
          <w:szCs w:val="22"/>
        </w:rPr>
        <w:t>Preliminary Net Requirement is determined as the forecasted annual Total Retail Load less Existing Resources, NLSLs, Specified Resources added to Tier 1 Allowance Amount, and Consumer-Owned Resources serving On-Site Consumer Load,</w:t>
      </w:r>
      <w:r w:rsidRPr="003B7302">
        <w:rPr>
          <w:rFonts w:ascii="Times New Roman" w:hAnsi="Times New Roman"/>
          <w:szCs w:val="22"/>
        </w:rPr>
        <w:t> </w:t>
      </w:r>
      <w:r w:rsidRPr="003B7302">
        <w:rPr>
          <w:szCs w:val="22"/>
        </w:rPr>
        <w:t>as determined in the Above-CHWM Load Process.</w:t>
      </w:r>
    </w:p>
    <w:p w14:paraId="49BA0F20" w14:textId="4409151E" w:rsidR="00860C4E" w:rsidRPr="00E655BA" w:rsidRDefault="00860C4E" w:rsidP="00860C4E">
      <w:pPr>
        <w:ind w:left="720"/>
        <w:rPr>
          <w:rFonts w:eastAsia="Century Schoolbook" w:cs="Century Schoolbook"/>
          <w:i/>
          <w:color w:val="FF00FF"/>
          <w:w w:val="105"/>
          <w:szCs w:val="22"/>
          <w:lang w:bidi="en-US"/>
        </w:rPr>
      </w:pPr>
      <w:r w:rsidRPr="00DC7EB0">
        <w:rPr>
          <w:rFonts w:eastAsia="Century Schoolbook" w:cs="Century Schoolbook"/>
          <w:i/>
          <w:color w:val="FF00FF"/>
          <w:w w:val="105"/>
          <w:szCs w:val="22"/>
          <w:lang w:bidi="en-US"/>
        </w:rPr>
        <w:t>End Option</w:t>
      </w:r>
    </w:p>
    <w:p w14:paraId="6DBE81FD" w14:textId="77777777" w:rsidR="00860C4E" w:rsidRPr="00860C4E" w:rsidRDefault="00860C4E" w:rsidP="00860C4E">
      <w:pPr>
        <w:ind w:left="720"/>
        <w:rPr>
          <w:rFonts w:eastAsia="Century Schoolbook" w:cs="Century Schoolbook"/>
          <w:iCs/>
          <w:w w:val="105"/>
          <w:szCs w:val="22"/>
          <w:lang w:bidi="en-US"/>
        </w:rPr>
      </w:pPr>
    </w:p>
    <w:p w14:paraId="207703B6" w14:textId="7D693F9B" w:rsidR="00860C4E" w:rsidRPr="0093001F" w:rsidRDefault="00860C4E" w:rsidP="00860C4E">
      <w:pPr>
        <w:keepNext/>
        <w:ind w:left="720"/>
        <w:rPr>
          <w:rFonts w:eastAsia="Century Schoolbook" w:cs="Century Schoolbook"/>
          <w:i/>
          <w:color w:val="FF00FF"/>
          <w:w w:val="105"/>
          <w:szCs w:val="22"/>
          <w:lang w:bidi="en-US"/>
        </w:rPr>
      </w:pPr>
      <w:r w:rsidRPr="006D3892">
        <w:rPr>
          <w:rFonts w:eastAsia="Century Schoolbook" w:cs="Century Schoolbook"/>
          <w:i/>
          <w:color w:val="FF00FF"/>
          <w:w w:val="105"/>
          <w:szCs w:val="22"/>
          <w:u w:val="single"/>
          <w:lang w:bidi="en-US"/>
        </w:rPr>
        <w:t xml:space="preserve">Option </w:t>
      </w:r>
      <w:r>
        <w:rPr>
          <w:rFonts w:eastAsia="Century Schoolbook" w:cs="Century Schoolbook"/>
          <w:i/>
          <w:color w:val="FF00FF"/>
          <w:w w:val="105"/>
          <w:szCs w:val="22"/>
          <w:u w:val="single"/>
          <w:lang w:bidi="en-US"/>
        </w:rPr>
        <w:t>1</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5A1126F8" w14:textId="247B9FE4" w:rsidR="00587B57" w:rsidRPr="003B7302" w:rsidRDefault="00587B57" w:rsidP="00E23EA4">
      <w:pPr>
        <w:pStyle w:val="ListParagraph"/>
        <w:numPr>
          <w:ilvl w:val="1"/>
          <w:numId w:val="15"/>
        </w:numPr>
        <w:ind w:hanging="720"/>
        <w:rPr>
          <w:szCs w:val="22"/>
        </w:rPr>
      </w:pPr>
      <w:bookmarkStart w:id="31" w:name="_Hlk189322608"/>
      <w:r w:rsidRPr="003B7302">
        <w:rPr>
          <w:szCs w:val="22"/>
        </w:rPr>
        <w:t>“</w:t>
      </w:r>
      <w:r w:rsidRPr="007726C2">
        <w:rPr>
          <w:b/>
          <w:bCs/>
          <w:szCs w:val="22"/>
        </w:rPr>
        <w:t>Preliminary Net Requirement</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a customer’s annual Net Requirement </w:t>
      </w:r>
      <w:r w:rsidR="008E72B2">
        <w:rPr>
          <w:szCs w:val="22"/>
        </w:rPr>
        <w:t xml:space="preserve">prior to accounting for any New Resources a customer may elect to serve its Above-CHWM Load.  </w:t>
      </w:r>
      <w:r w:rsidRPr="003B7302">
        <w:rPr>
          <w:szCs w:val="22"/>
        </w:rPr>
        <w:t>Preliminary Net Requirement is determined as the forecasted annual Total Retail Load less Existing Resources, NLSLs, Specified Resources added to Tier 1 Allowance Amount, and Consumer-Owned Resources serving On-Site Consumer Load,</w:t>
      </w:r>
      <w:r w:rsidRPr="003B7302">
        <w:rPr>
          <w:rFonts w:ascii="Times New Roman" w:hAnsi="Times New Roman"/>
          <w:szCs w:val="22"/>
        </w:rPr>
        <w:t> </w:t>
      </w:r>
      <w:r w:rsidRPr="003B7302">
        <w:rPr>
          <w:szCs w:val="22"/>
        </w:rPr>
        <w:t>as determined in the Above-CHWM Load Process.</w:t>
      </w:r>
      <w:bookmarkEnd w:id="31"/>
    </w:p>
    <w:p w14:paraId="0CEF0747" w14:textId="789DB46E" w:rsidR="00860C4E" w:rsidRPr="00224199" w:rsidRDefault="00860C4E" w:rsidP="00860C4E">
      <w:pPr>
        <w:pStyle w:val="ListParagraph"/>
        <w:rPr>
          <w:rFonts w:eastAsia="Century Schoolbook" w:cs="Century Schoolbook"/>
          <w:i/>
          <w:color w:val="FF00FF"/>
          <w:w w:val="105"/>
          <w:szCs w:val="22"/>
          <w:lang w:bidi="en-US"/>
        </w:rPr>
      </w:pPr>
      <w:r w:rsidRPr="00DC7EB0">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1</w:t>
      </w:r>
    </w:p>
    <w:p w14:paraId="5F10D740" w14:textId="77777777" w:rsidR="00587B57" w:rsidRDefault="00587B57" w:rsidP="00587B57">
      <w:pPr>
        <w:tabs>
          <w:tab w:val="left" w:pos="5340"/>
        </w:tabs>
        <w:ind w:left="1440" w:hanging="720"/>
        <w:rPr>
          <w:szCs w:val="22"/>
        </w:rPr>
      </w:pPr>
    </w:p>
    <w:p w14:paraId="6E35D0C3" w14:textId="77777777" w:rsidR="00860C4E" w:rsidRPr="0093001F" w:rsidRDefault="00860C4E" w:rsidP="00860C4E">
      <w:pPr>
        <w:keepNext/>
        <w:ind w:left="720"/>
        <w:rPr>
          <w:rFonts w:eastAsia="Century Schoolbook" w:cs="Century Schoolbook"/>
          <w:i/>
          <w:color w:val="FF00FF"/>
          <w:w w:val="105"/>
          <w:szCs w:val="22"/>
          <w:lang w:bidi="en-US"/>
        </w:rPr>
      </w:pPr>
      <w:r w:rsidRPr="006D3892">
        <w:rPr>
          <w:rFonts w:eastAsia="Century Schoolbook" w:cs="Century Schoolbook"/>
          <w:i/>
          <w:color w:val="FF00FF"/>
          <w:w w:val="105"/>
          <w:szCs w:val="22"/>
          <w:u w:val="single"/>
          <w:lang w:bidi="en-US"/>
        </w:rPr>
        <w:t xml:space="preserve">Option </w:t>
      </w:r>
      <w:r>
        <w:rPr>
          <w:rFonts w:eastAsia="Century Schoolbook" w:cs="Century Schoolbook"/>
          <w:i/>
          <w:color w:val="FF00FF"/>
          <w:w w:val="105"/>
          <w:szCs w:val="22"/>
          <w:u w:val="single"/>
          <w:lang w:bidi="en-US"/>
        </w:rPr>
        <w:t>2</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2196CA05" w14:textId="5FFBA7B6" w:rsidR="00860C4E" w:rsidRPr="00224199" w:rsidRDefault="00860C4E" w:rsidP="00E23EA4">
      <w:pPr>
        <w:pStyle w:val="ListParagraph"/>
        <w:numPr>
          <w:ilvl w:val="1"/>
          <w:numId w:val="15"/>
        </w:numPr>
        <w:ind w:hanging="720"/>
        <w:rPr>
          <w:szCs w:val="22"/>
        </w:rPr>
      </w:pPr>
      <w:r w:rsidRPr="003B7302">
        <w:rPr>
          <w:szCs w:val="22"/>
        </w:rPr>
        <w:t>“</w:t>
      </w:r>
      <w:r w:rsidRPr="007726C2">
        <w:rPr>
          <w:b/>
          <w:bCs/>
          <w:szCs w:val="22"/>
        </w:rPr>
        <w:t>Preliminary Net Requirement</w:t>
      </w:r>
      <w:r w:rsidRPr="003B7302">
        <w:rPr>
          <w:szCs w:val="22"/>
        </w:rPr>
        <w:t>”</w:t>
      </w:r>
      <w:r>
        <w:rPr>
          <w:i/>
          <w:vanish/>
          <w:color w:val="FF0000"/>
          <w:szCs w:val="22"/>
        </w:rPr>
        <w:t xml:space="preserve">(XX/XX/XX </w:t>
      </w:r>
      <w:r w:rsidRPr="00672143">
        <w:rPr>
          <w:i/>
          <w:vanish/>
          <w:color w:val="FF0000"/>
          <w:szCs w:val="22"/>
        </w:rPr>
        <w:t>Version)</w:t>
      </w:r>
      <w:r w:rsidRPr="003B7302">
        <w:rPr>
          <w:szCs w:val="22"/>
        </w:rPr>
        <w:t xml:space="preserve"> means </w:t>
      </w:r>
      <w:r>
        <w:rPr>
          <w:szCs w:val="22"/>
        </w:rPr>
        <w:t>the sum of the JOE’s Members’ Preliminary Member Net Requirements.</w:t>
      </w:r>
    </w:p>
    <w:p w14:paraId="30D0DAFD" w14:textId="0E96A939" w:rsidR="00860C4E" w:rsidRPr="00860C4E" w:rsidRDefault="00860C4E" w:rsidP="00860C4E">
      <w:pPr>
        <w:pStyle w:val="ListParagraph"/>
        <w:rPr>
          <w:rFonts w:eastAsia="Century Schoolbook" w:cs="Century Schoolbook"/>
          <w:i/>
          <w:color w:val="FF00FF"/>
          <w:w w:val="105"/>
          <w:szCs w:val="22"/>
          <w:lang w:bidi="en-US"/>
        </w:rPr>
      </w:pPr>
      <w:r w:rsidRPr="00DC7EB0">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p>
    <w:p w14:paraId="6195ED50" w14:textId="77777777" w:rsidR="00860C4E" w:rsidRDefault="00860C4E" w:rsidP="00860C4E">
      <w:pPr>
        <w:pStyle w:val="ListParagraph"/>
        <w:rPr>
          <w:szCs w:val="22"/>
        </w:rPr>
      </w:pPr>
    </w:p>
    <w:p w14:paraId="241EA651" w14:textId="35B1B60F" w:rsidR="00587B57" w:rsidRPr="003B7302" w:rsidRDefault="00587B57" w:rsidP="00E23EA4">
      <w:pPr>
        <w:pStyle w:val="ListParagraph"/>
        <w:numPr>
          <w:ilvl w:val="1"/>
          <w:numId w:val="15"/>
        </w:numPr>
        <w:ind w:hanging="720"/>
        <w:rPr>
          <w:szCs w:val="22"/>
        </w:rPr>
      </w:pPr>
      <w:r w:rsidRPr="003B7302">
        <w:rPr>
          <w:szCs w:val="22"/>
        </w:rPr>
        <w:t>“Primary Points of Receipt”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shall have the meaning as defined in section 14.1.</w:t>
      </w:r>
    </w:p>
    <w:p w14:paraId="46DF32C3" w14:textId="77777777" w:rsidR="00587B57" w:rsidRPr="003B7302" w:rsidRDefault="00587B57" w:rsidP="00587B57">
      <w:pPr>
        <w:tabs>
          <w:tab w:val="left" w:pos="5340"/>
        </w:tabs>
        <w:ind w:left="1440" w:hanging="720"/>
        <w:rPr>
          <w:szCs w:val="22"/>
        </w:rPr>
      </w:pPr>
    </w:p>
    <w:p w14:paraId="7BAB4BA9" w14:textId="4E4181D4" w:rsidR="00587B57" w:rsidRPr="003B7302" w:rsidRDefault="00587B57" w:rsidP="00E23EA4">
      <w:pPr>
        <w:pStyle w:val="ListParagraph"/>
        <w:numPr>
          <w:ilvl w:val="1"/>
          <w:numId w:val="15"/>
        </w:numPr>
        <w:ind w:hanging="720"/>
        <w:rPr>
          <w:szCs w:val="22"/>
        </w:rPr>
      </w:pPr>
      <w:r w:rsidRPr="003B7302">
        <w:rPr>
          <w:szCs w:val="22"/>
        </w:rPr>
        <w:t>“Project Storage Bounds” or “PSB”</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Storage Content amounts associated with the upper ORC and lower ORC in effect at a project.</w:t>
      </w:r>
    </w:p>
    <w:p w14:paraId="75829704" w14:textId="77777777" w:rsidR="00587B57" w:rsidRPr="003B7302" w:rsidRDefault="00587B57" w:rsidP="00587B57">
      <w:pPr>
        <w:tabs>
          <w:tab w:val="left" w:pos="5340"/>
        </w:tabs>
        <w:ind w:left="1440" w:hanging="720"/>
        <w:rPr>
          <w:szCs w:val="22"/>
        </w:rPr>
      </w:pPr>
    </w:p>
    <w:p w14:paraId="2DE861C6" w14:textId="421E855F" w:rsidR="00587B57" w:rsidRPr="003B7302" w:rsidRDefault="00587B57" w:rsidP="00E23EA4">
      <w:pPr>
        <w:pStyle w:val="ListParagraph"/>
        <w:numPr>
          <w:ilvl w:val="1"/>
          <w:numId w:val="15"/>
        </w:numPr>
        <w:ind w:hanging="720"/>
        <w:rPr>
          <w:szCs w:val="22"/>
        </w:rPr>
      </w:pPr>
      <w:r w:rsidRPr="003B7302">
        <w:rPr>
          <w:szCs w:val="22"/>
        </w:rPr>
        <w:t>“Provider of Choice Slice Application” or “POCSA”</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bookmarkStart w:id="32" w:name="_Hlk185427974"/>
      <w:r w:rsidRPr="003B7302">
        <w:rPr>
          <w:szCs w:val="22"/>
        </w:rPr>
        <w:t>means BPA’s proprietary computer hardware, software and related processes, developed, updated, and maintained by BPA and consisting of:  (1</w:t>
      </w:r>
      <w:r w:rsidR="00737600" w:rsidRPr="003B7302">
        <w:rPr>
          <w:szCs w:val="22"/>
        </w:rPr>
        <w:t>)</w:t>
      </w:r>
      <w:r w:rsidR="00737600">
        <w:rPr>
          <w:szCs w:val="22"/>
        </w:rPr>
        <w:t> </w:t>
      </w:r>
      <w:r w:rsidRPr="003B7302">
        <w:rPr>
          <w:szCs w:val="22"/>
        </w:rPr>
        <w:t>the Simulator; (2</w:t>
      </w:r>
      <w:r w:rsidR="00737600" w:rsidRPr="003B7302">
        <w:rPr>
          <w:szCs w:val="22"/>
        </w:rPr>
        <w:t>)</w:t>
      </w:r>
      <w:r w:rsidR="00737600">
        <w:rPr>
          <w:szCs w:val="22"/>
        </w:rPr>
        <w:t> </w:t>
      </w:r>
      <w:r w:rsidRPr="003B7302">
        <w:rPr>
          <w:szCs w:val="22"/>
        </w:rPr>
        <w:t>the BOS Module; (3</w:t>
      </w:r>
      <w:r w:rsidR="00737600" w:rsidRPr="003B7302">
        <w:rPr>
          <w:szCs w:val="22"/>
        </w:rPr>
        <w:t>)</w:t>
      </w:r>
      <w:r w:rsidR="00737600">
        <w:rPr>
          <w:szCs w:val="22"/>
        </w:rPr>
        <w:t> </w:t>
      </w:r>
      <w:r w:rsidRPr="003B7302">
        <w:rPr>
          <w:szCs w:val="22"/>
        </w:rPr>
        <w:t>the Default User Interface; (4</w:t>
      </w:r>
      <w:r w:rsidR="00737600" w:rsidRPr="003B7302">
        <w:rPr>
          <w:szCs w:val="22"/>
        </w:rPr>
        <w:t>)</w:t>
      </w:r>
      <w:r w:rsidR="00737600">
        <w:rPr>
          <w:szCs w:val="22"/>
        </w:rPr>
        <w:t> t</w:t>
      </w:r>
      <w:r w:rsidRPr="003B7302">
        <w:rPr>
          <w:szCs w:val="22"/>
        </w:rPr>
        <w:t xml:space="preserve">he Customer Facing Interface, and (5) other related processes, including but not limited to communications, scheduling, electronic tagging and accounting for Slice Output Energy, all as described in </w:t>
      </w:r>
      <w:r w:rsidR="00737600" w:rsidRPr="003B7302">
        <w:rPr>
          <w:szCs w:val="22"/>
        </w:rPr>
        <w:t>Exhibit</w:t>
      </w:r>
      <w:r w:rsidR="00737600">
        <w:rPr>
          <w:szCs w:val="22"/>
        </w:rPr>
        <w:t> </w:t>
      </w:r>
      <w:r w:rsidRPr="003B7302">
        <w:rPr>
          <w:szCs w:val="22"/>
        </w:rPr>
        <w:t>L.</w:t>
      </w:r>
      <w:bookmarkEnd w:id="32"/>
    </w:p>
    <w:p w14:paraId="46FBC35E" w14:textId="77777777" w:rsidR="00587B57" w:rsidRPr="003B7302" w:rsidRDefault="00587B57" w:rsidP="00587B57">
      <w:pPr>
        <w:tabs>
          <w:tab w:val="left" w:pos="5340"/>
        </w:tabs>
        <w:ind w:left="1440" w:hanging="720"/>
        <w:rPr>
          <w:szCs w:val="22"/>
        </w:rPr>
      </w:pPr>
    </w:p>
    <w:p w14:paraId="4382D034" w14:textId="27EF61CF" w:rsidR="00587B57" w:rsidRPr="003B7302" w:rsidRDefault="00587B57" w:rsidP="00E23EA4">
      <w:pPr>
        <w:pStyle w:val="ListParagraph"/>
        <w:numPr>
          <w:ilvl w:val="1"/>
          <w:numId w:val="15"/>
        </w:numPr>
        <w:ind w:hanging="720"/>
        <w:rPr>
          <w:szCs w:val="22"/>
        </w:rPr>
      </w:pPr>
      <w:r w:rsidRPr="003B7302">
        <w:rPr>
          <w:szCs w:val="22"/>
        </w:rPr>
        <w:t>“Prudent Operating Decision”</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a decision made by Power Services operations staff, in their exercise of reasonable judgment, that modifies the operating range applied to any project or projects that comprise the FCRPS for the purpose of meeting any BPA obligation, including but not limited to Federal Operating Decisions, except actions taken by Power Services solely to sell surplus power to loads BPA is not contractually obligated to serve under </w:t>
      </w:r>
      <w:r w:rsidR="00626729">
        <w:rPr>
          <w:szCs w:val="22"/>
        </w:rPr>
        <w:t>S</w:t>
      </w:r>
      <w:r w:rsidR="00626729" w:rsidRPr="003B7302">
        <w:rPr>
          <w:szCs w:val="22"/>
        </w:rPr>
        <w:t>ection </w:t>
      </w:r>
      <w:r w:rsidRPr="003B7302">
        <w:rPr>
          <w:szCs w:val="22"/>
        </w:rPr>
        <w:t>5 of the Northwest Power Act.  Prudent Operating Decisions are applied for a finite period of time and in a manner that proportionally affects the amount of power from such project or projects that is available to BPA</w:t>
      </w:r>
      <w:r w:rsidR="007932F4">
        <w:rPr>
          <w:szCs w:val="22"/>
        </w:rPr>
        <w:t xml:space="preserve"> and Slice Customers</w:t>
      </w:r>
      <w:r w:rsidRPr="003B7302">
        <w:rPr>
          <w:szCs w:val="22"/>
        </w:rPr>
        <w:t>.</w:t>
      </w:r>
    </w:p>
    <w:p w14:paraId="0C7A39AE" w14:textId="77777777" w:rsidR="00587B57" w:rsidRPr="003B7302" w:rsidRDefault="00587B57" w:rsidP="00587B57">
      <w:pPr>
        <w:tabs>
          <w:tab w:val="left" w:pos="5340"/>
        </w:tabs>
        <w:ind w:left="1440" w:hanging="720"/>
        <w:rPr>
          <w:szCs w:val="22"/>
        </w:rPr>
      </w:pPr>
    </w:p>
    <w:p w14:paraId="48037312" w14:textId="7DA23B2E" w:rsidR="00587B57" w:rsidRPr="0028124E" w:rsidRDefault="00587B57" w:rsidP="00E23EA4">
      <w:pPr>
        <w:pStyle w:val="ListParagraph"/>
        <w:numPr>
          <w:ilvl w:val="1"/>
          <w:numId w:val="15"/>
        </w:numPr>
        <w:ind w:hanging="720"/>
        <w:rPr>
          <w:szCs w:val="22"/>
        </w:rPr>
      </w:pPr>
      <w:bookmarkStart w:id="33" w:name="_Hlk189322204"/>
      <w:r w:rsidRPr="003B7302">
        <w:rPr>
          <w:szCs w:val="22"/>
        </w:rPr>
        <w:lastRenderedPageBreak/>
        <w:t>“</w:t>
      </w:r>
      <w:r w:rsidRPr="007726C2">
        <w:rPr>
          <w:b/>
          <w:bCs/>
          <w:szCs w:val="22"/>
        </w:rPr>
        <w:t>Public Rate Design Methodology</w:t>
      </w:r>
      <w:r w:rsidRPr="003B7302">
        <w:rPr>
          <w:szCs w:val="22"/>
        </w:rPr>
        <w:t>” or “</w:t>
      </w:r>
      <w:r w:rsidRPr="00421721">
        <w:rPr>
          <w:b/>
          <w:bCs/>
          <w:szCs w:val="22"/>
        </w:rPr>
        <w:t>PRDM</w:t>
      </w:r>
      <w:r w:rsidRPr="003B7302">
        <w:rPr>
          <w:szCs w:val="22"/>
        </w:rPr>
        <w:t>”</w:t>
      </w:r>
      <w:bookmarkStart w:id="34" w:name="_Hlk187741951"/>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bookmarkEnd w:id="34"/>
      <w:r w:rsidRPr="003B7302">
        <w:rPr>
          <w:szCs w:val="22"/>
        </w:rPr>
        <w:t xml:space="preserve"> means the methodology describing the manner in which BPA will collect a portion of its </w:t>
      </w:r>
      <w:r w:rsidR="00652FE1">
        <w:rPr>
          <w:szCs w:val="22"/>
        </w:rPr>
        <w:t>Power R</w:t>
      </w:r>
      <w:r w:rsidRPr="003B7302">
        <w:rPr>
          <w:szCs w:val="22"/>
        </w:rPr>
        <w:t xml:space="preserve">evenue </w:t>
      </w:r>
      <w:r w:rsidR="00652FE1">
        <w:rPr>
          <w:szCs w:val="22"/>
        </w:rPr>
        <w:t>R</w:t>
      </w:r>
      <w:r w:rsidRPr="003B7302">
        <w:rPr>
          <w:szCs w:val="22"/>
        </w:rPr>
        <w:t xml:space="preserve">equirement from </w:t>
      </w:r>
      <w:r w:rsidR="00463411">
        <w:rPr>
          <w:szCs w:val="22"/>
        </w:rPr>
        <w:t>p</w:t>
      </w:r>
      <w:r w:rsidR="00463411" w:rsidRPr="003B7302">
        <w:rPr>
          <w:szCs w:val="22"/>
        </w:rPr>
        <w:t xml:space="preserve">ublic </w:t>
      </w:r>
      <w:r w:rsidRPr="003B7302">
        <w:rPr>
          <w:szCs w:val="22"/>
        </w:rPr>
        <w:t>customers with a CHWM Contract through a combination of charges, credits, fees, and discounts, as well as the terms and conditions related to any potential changes to the methodology.</w:t>
      </w:r>
      <w:bookmarkEnd w:id="33"/>
    </w:p>
    <w:p w14:paraId="1160ABC5" w14:textId="77777777" w:rsidR="00183EA6" w:rsidRPr="0028124E" w:rsidRDefault="00183EA6" w:rsidP="00587B57">
      <w:pPr>
        <w:tabs>
          <w:tab w:val="left" w:pos="5340"/>
        </w:tabs>
        <w:ind w:left="1440" w:hanging="720"/>
        <w:rPr>
          <w:szCs w:val="22"/>
        </w:rPr>
      </w:pPr>
    </w:p>
    <w:p w14:paraId="47624F7B" w14:textId="53C55CD4" w:rsidR="00587B57" w:rsidRPr="003B7302" w:rsidRDefault="00183EA6" w:rsidP="00E23EA4">
      <w:pPr>
        <w:pStyle w:val="ListParagraph"/>
        <w:numPr>
          <w:ilvl w:val="1"/>
          <w:numId w:val="15"/>
        </w:numPr>
        <w:ind w:hanging="720"/>
        <w:rPr>
          <w:szCs w:val="22"/>
        </w:rPr>
      </w:pPr>
      <w:bookmarkStart w:id="35" w:name="_Hlk187741985"/>
      <w:r w:rsidRPr="006E0C79">
        <w:rPr>
          <w:i/>
          <w:szCs w:val="22"/>
        </w:rPr>
        <w:t>“</w:t>
      </w:r>
      <w:r w:rsidRPr="006E0C79">
        <w:rPr>
          <w:iCs/>
          <w:szCs w:val="22"/>
        </w:rPr>
        <w:t>Qualified Capacity Contribution” or “QCC”</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6E0C79">
        <w:rPr>
          <w:iCs/>
          <w:szCs w:val="22"/>
        </w:rPr>
        <w:t xml:space="preserve"> means the megawatt quantity of capacity provided by a resource, contract, or portfolio as defined by the Western </w:t>
      </w:r>
      <w:r w:rsidRPr="006921CB">
        <w:rPr>
          <w:szCs w:val="22"/>
        </w:rPr>
        <w:t>Resource</w:t>
      </w:r>
      <w:r w:rsidRPr="006E0C79">
        <w:rPr>
          <w:iCs/>
          <w:szCs w:val="22"/>
        </w:rPr>
        <w:t xml:space="preserve"> Adequacy Program (WRAP).</w:t>
      </w:r>
      <w:bookmarkEnd w:id="35"/>
    </w:p>
    <w:p w14:paraId="7FD52035" w14:textId="77777777" w:rsidR="00AC4EF8" w:rsidRDefault="00AC4EF8" w:rsidP="00587B57">
      <w:pPr>
        <w:tabs>
          <w:tab w:val="left" w:pos="5340"/>
        </w:tabs>
        <w:ind w:left="1440" w:hanging="720"/>
        <w:rPr>
          <w:szCs w:val="22"/>
        </w:rPr>
      </w:pPr>
    </w:p>
    <w:p w14:paraId="219008A3" w14:textId="677827E8" w:rsidR="00587B57" w:rsidRPr="003B7302" w:rsidRDefault="00587B57" w:rsidP="00E23EA4">
      <w:pPr>
        <w:pStyle w:val="ListParagraph"/>
        <w:numPr>
          <w:ilvl w:val="1"/>
          <w:numId w:val="15"/>
        </w:numPr>
        <w:ind w:hanging="720"/>
        <w:rPr>
          <w:szCs w:val="22"/>
        </w:rPr>
      </w:pPr>
      <w:r w:rsidRPr="003B7302">
        <w:rPr>
          <w:szCs w:val="22"/>
        </w:rPr>
        <w:t>“Rate Case Year”</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Fiscal Year ending prior to the commencement of a Rate Period.  The Rate Case Year immediately follows the Forecast Year and is the year in which the 7(i) Process for the next Rate Period is conducted.</w:t>
      </w:r>
    </w:p>
    <w:p w14:paraId="2DA81EB9" w14:textId="77777777" w:rsidR="00587B57" w:rsidRPr="003B7302" w:rsidRDefault="00587B57" w:rsidP="00587B57">
      <w:pPr>
        <w:tabs>
          <w:tab w:val="left" w:pos="5340"/>
        </w:tabs>
        <w:ind w:left="1440" w:hanging="720"/>
        <w:rPr>
          <w:szCs w:val="22"/>
        </w:rPr>
      </w:pPr>
    </w:p>
    <w:p w14:paraId="25AF59F4" w14:textId="079FE61F" w:rsidR="00587B57" w:rsidRPr="003B7302" w:rsidRDefault="00587B57" w:rsidP="00E23EA4">
      <w:pPr>
        <w:pStyle w:val="ListParagraph"/>
        <w:numPr>
          <w:ilvl w:val="1"/>
          <w:numId w:val="15"/>
        </w:numPr>
        <w:ind w:hanging="720"/>
        <w:rPr>
          <w:szCs w:val="22"/>
        </w:rPr>
      </w:pPr>
      <w:r w:rsidRPr="003B7302">
        <w:rPr>
          <w:szCs w:val="22"/>
        </w:rPr>
        <w:t>“Rate Period”</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period of time during which a specific set of rates established by BPA pursuant to the PRDM is intended to remain in effect.</w:t>
      </w:r>
    </w:p>
    <w:p w14:paraId="531AA8B3" w14:textId="77777777" w:rsidR="00587B57" w:rsidRPr="003B7302" w:rsidRDefault="00587B57" w:rsidP="00587B57">
      <w:pPr>
        <w:tabs>
          <w:tab w:val="left" w:pos="5340"/>
        </w:tabs>
        <w:ind w:left="1440" w:hanging="720"/>
        <w:rPr>
          <w:szCs w:val="22"/>
        </w:rPr>
      </w:pPr>
    </w:p>
    <w:p w14:paraId="40C6CAAC" w14:textId="1C4BE9E3" w:rsidR="00587B57" w:rsidRPr="003B7302" w:rsidRDefault="00587B57" w:rsidP="00E23EA4">
      <w:pPr>
        <w:pStyle w:val="ListParagraph"/>
        <w:numPr>
          <w:ilvl w:val="1"/>
          <w:numId w:val="15"/>
        </w:numPr>
        <w:ind w:hanging="720"/>
        <w:rPr>
          <w:szCs w:val="22"/>
        </w:rPr>
      </w:pPr>
      <w:r w:rsidRPr="003B7302">
        <w:rPr>
          <w:szCs w:val="22"/>
        </w:rPr>
        <w:t>“Region”</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Pacific Northwest as defined in </w:t>
      </w:r>
      <w:r w:rsidR="00626729">
        <w:rPr>
          <w:szCs w:val="22"/>
        </w:rPr>
        <w:t>S</w:t>
      </w:r>
      <w:r w:rsidR="00626729" w:rsidRPr="003B7302">
        <w:rPr>
          <w:szCs w:val="22"/>
        </w:rPr>
        <w:t>ection </w:t>
      </w:r>
      <w:r w:rsidRPr="003B7302">
        <w:rPr>
          <w:szCs w:val="22"/>
        </w:rPr>
        <w:t>3(14) of the Northwest Power Act.</w:t>
      </w:r>
    </w:p>
    <w:p w14:paraId="2559F4B0" w14:textId="77777777" w:rsidR="00587B57" w:rsidRPr="003B7302" w:rsidRDefault="00587B57" w:rsidP="00587B57">
      <w:pPr>
        <w:tabs>
          <w:tab w:val="left" w:pos="5340"/>
        </w:tabs>
        <w:ind w:left="1440" w:hanging="720"/>
        <w:rPr>
          <w:szCs w:val="22"/>
        </w:rPr>
      </w:pPr>
    </w:p>
    <w:p w14:paraId="070CD35E" w14:textId="27586CE7" w:rsidR="00587B57" w:rsidRPr="003B7302" w:rsidRDefault="00587B57" w:rsidP="00E23EA4">
      <w:pPr>
        <w:pStyle w:val="ListParagraph"/>
        <w:numPr>
          <w:ilvl w:val="1"/>
          <w:numId w:val="15"/>
        </w:numPr>
        <w:ind w:hanging="720"/>
        <w:rPr>
          <w:szCs w:val="22"/>
        </w:rPr>
      </w:pPr>
      <w:r w:rsidRPr="003B7302">
        <w:rPr>
          <w:szCs w:val="22"/>
        </w:rPr>
        <w:t xml:space="preserve">“Renewable Energy Certificates” </w:t>
      </w:r>
      <w:r w:rsidR="00897327">
        <w:rPr>
          <w:szCs w:val="22"/>
        </w:rPr>
        <w:t xml:space="preserve">or “Renewable Energy Credits” </w:t>
      </w:r>
      <w:r w:rsidRPr="003B7302">
        <w:rPr>
          <w:szCs w:val="22"/>
        </w:rPr>
        <w:t>or “RECs”</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shall have the meaning as defined in section 2 of </w:t>
      </w:r>
      <w:r w:rsidR="00897327" w:rsidRPr="003B7302">
        <w:rPr>
          <w:szCs w:val="22"/>
        </w:rPr>
        <w:t>Exhibit</w:t>
      </w:r>
      <w:r w:rsidR="00897327">
        <w:rPr>
          <w:szCs w:val="22"/>
        </w:rPr>
        <w:t> </w:t>
      </w:r>
      <w:r w:rsidRPr="003B7302">
        <w:rPr>
          <w:szCs w:val="22"/>
        </w:rPr>
        <w:t>H.</w:t>
      </w:r>
    </w:p>
    <w:p w14:paraId="12155EF2" w14:textId="77777777" w:rsidR="00587B57" w:rsidRDefault="00587B57" w:rsidP="00587B57">
      <w:pPr>
        <w:tabs>
          <w:tab w:val="left" w:pos="5340"/>
        </w:tabs>
        <w:ind w:left="1440" w:hanging="720"/>
        <w:rPr>
          <w:szCs w:val="22"/>
        </w:rPr>
      </w:pPr>
    </w:p>
    <w:p w14:paraId="3FE168A1" w14:textId="06569FAE" w:rsidR="00897327" w:rsidRPr="003B7302" w:rsidRDefault="00897327" w:rsidP="00E23EA4">
      <w:pPr>
        <w:pStyle w:val="ListParagraph"/>
        <w:numPr>
          <w:ilvl w:val="1"/>
          <w:numId w:val="15"/>
        </w:numPr>
        <w:ind w:hanging="720"/>
        <w:rPr>
          <w:szCs w:val="22"/>
        </w:rPr>
      </w:pPr>
      <w:r w:rsidRPr="003B7302">
        <w:rPr>
          <w:szCs w:val="22"/>
        </w:rPr>
        <w:t>“</w:t>
      </w:r>
      <w:r>
        <w:rPr>
          <w:szCs w:val="22"/>
        </w:rPr>
        <w:t>Retire</w:t>
      </w:r>
      <w:r w:rsidRPr="003B7302">
        <w:rPr>
          <w:szCs w:val="22"/>
        </w:rPr>
        <w:t xml:space="preserve">” </w:t>
      </w:r>
      <w:r>
        <w:rPr>
          <w:szCs w:val="22"/>
        </w:rPr>
        <w:t>or “Retirement”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shall have the meaning as defined in section 2 of Exhibit</w:t>
      </w:r>
      <w:r>
        <w:rPr>
          <w:szCs w:val="22"/>
        </w:rPr>
        <w:t> </w:t>
      </w:r>
      <w:r w:rsidRPr="003B7302">
        <w:rPr>
          <w:szCs w:val="22"/>
        </w:rPr>
        <w:t>H.</w:t>
      </w:r>
    </w:p>
    <w:p w14:paraId="715F116F" w14:textId="77777777" w:rsidR="00897327" w:rsidRPr="003B7302" w:rsidRDefault="00897327" w:rsidP="00587B57">
      <w:pPr>
        <w:tabs>
          <w:tab w:val="left" w:pos="5340"/>
        </w:tabs>
        <w:ind w:left="1440" w:hanging="720"/>
        <w:rPr>
          <w:szCs w:val="22"/>
        </w:rPr>
      </w:pPr>
    </w:p>
    <w:p w14:paraId="58E81A51" w14:textId="258802F0" w:rsidR="00587B57" w:rsidRPr="003B7302" w:rsidRDefault="00587B57" w:rsidP="00E23EA4">
      <w:pPr>
        <w:pStyle w:val="ListParagraph"/>
        <w:numPr>
          <w:ilvl w:val="1"/>
          <w:numId w:val="15"/>
        </w:numPr>
        <w:ind w:hanging="720"/>
        <w:rPr>
          <w:szCs w:val="22"/>
        </w:rPr>
      </w:pPr>
      <w:r w:rsidRPr="003B7302">
        <w:rPr>
          <w:szCs w:val="22"/>
        </w:rPr>
        <w:t>“Requirements Slice Output” or “RSO”</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w:t>
      </w:r>
      <w:r w:rsidR="003C4153">
        <w:rPr>
          <w:szCs w:val="22"/>
        </w:rPr>
        <w:t xml:space="preserve"> </w:t>
      </w:r>
      <w:r w:rsidRPr="003B7302">
        <w:rPr>
          <w:szCs w:val="22"/>
        </w:rPr>
        <w:t xml:space="preserve">the portion of </w:t>
      </w:r>
      <w:r w:rsidRPr="003B7302">
        <w:rPr>
          <w:color w:val="FF0000"/>
          <w:szCs w:val="22"/>
        </w:rPr>
        <w:t>«Customer Name»</w:t>
      </w:r>
      <w:r w:rsidRPr="003B7302">
        <w:rPr>
          <w:szCs w:val="22"/>
        </w:rPr>
        <w:t>’s Slice Output Energy that is equal to the lesser of</w:t>
      </w:r>
      <w:r w:rsidRPr="00B8792D">
        <w:rPr>
          <w:szCs w:val="22"/>
        </w:rPr>
        <w:t>:  (1) </w:t>
      </w:r>
      <w:r w:rsidRPr="00B8792D">
        <w:rPr>
          <w:color w:val="FF0000"/>
          <w:szCs w:val="22"/>
        </w:rPr>
        <w:t>«Customer Name»</w:t>
      </w:r>
      <w:r w:rsidRPr="00B8792D">
        <w:rPr>
          <w:szCs w:val="22"/>
        </w:rPr>
        <w:t>’s Firm Slice Amount; (2) </w:t>
      </w:r>
      <w:r w:rsidRPr="00B8792D">
        <w:rPr>
          <w:color w:val="FF0000"/>
          <w:szCs w:val="22"/>
        </w:rPr>
        <w:t>«Customer</w:t>
      </w:r>
      <w:r w:rsidRPr="003B7302">
        <w:rPr>
          <w:color w:val="FF0000"/>
          <w:szCs w:val="22"/>
        </w:rPr>
        <w:t xml:space="preserve"> Name»</w:t>
      </w:r>
      <w:r w:rsidRPr="003B7302">
        <w:rPr>
          <w:szCs w:val="22"/>
        </w:rPr>
        <w:t xml:space="preserve">’s Net Requirement, less amounts </w:t>
      </w:r>
      <w:r w:rsidRPr="003A06E8">
        <w:rPr>
          <w:szCs w:val="22"/>
        </w:rPr>
        <w:t xml:space="preserve">purchased under the Block Product, as specified in Exhibit C; </w:t>
      </w:r>
      <w:r w:rsidRPr="003B7302">
        <w:rPr>
          <w:szCs w:val="22"/>
        </w:rPr>
        <w:t>(3) </w:t>
      </w:r>
      <w:r w:rsidRPr="003B7302">
        <w:rPr>
          <w:color w:val="FF0000"/>
          <w:szCs w:val="22"/>
        </w:rPr>
        <w:t>«Customer Name»</w:t>
      </w:r>
      <w:r w:rsidRPr="003B7302">
        <w:rPr>
          <w:szCs w:val="22"/>
        </w:rPr>
        <w:t xml:space="preserve">’s Total Retail Load metered, less </w:t>
      </w:r>
      <w:r w:rsidRPr="003B7302">
        <w:rPr>
          <w:color w:val="FF0000"/>
          <w:szCs w:val="22"/>
        </w:rPr>
        <w:t>«Customer Name»</w:t>
      </w:r>
      <w:r w:rsidRPr="003B7302">
        <w:rPr>
          <w:szCs w:val="22"/>
        </w:rPr>
        <w:t>’s Dedicated Resources shown in Exhibit A and less amounts purchased under the Block Product, as specified in Exhibit C</w:t>
      </w:r>
      <w:r w:rsidR="00AE391C" w:rsidRPr="00B8792D">
        <w:rPr>
          <w:szCs w:val="22"/>
        </w:rPr>
        <w:t>;</w:t>
      </w:r>
      <w:r w:rsidRPr="00B8792D">
        <w:rPr>
          <w:szCs w:val="22"/>
        </w:rPr>
        <w:t xml:space="preserve"> or</w:t>
      </w:r>
      <w:r w:rsidRPr="003B7302">
        <w:rPr>
          <w:szCs w:val="22"/>
        </w:rPr>
        <w:t xml:space="preserve"> (4)</w:t>
      </w:r>
      <w:r w:rsidR="006A558A">
        <w:rPr>
          <w:szCs w:val="22"/>
        </w:rPr>
        <w:t> </w:t>
      </w:r>
      <w:r w:rsidRPr="003B7302">
        <w:rPr>
          <w:color w:val="FF0000"/>
          <w:szCs w:val="22"/>
        </w:rPr>
        <w:t>«Customer Name»</w:t>
      </w:r>
      <w:r w:rsidRPr="003B7302">
        <w:rPr>
          <w:szCs w:val="22"/>
        </w:rPr>
        <w:t xml:space="preserve">’s Total Retail Load metered, less </w:t>
      </w:r>
      <w:r w:rsidRPr="003B7302">
        <w:rPr>
          <w:color w:val="FF0000"/>
          <w:szCs w:val="22"/>
        </w:rPr>
        <w:t>«Customer Name»</w:t>
      </w:r>
      <w:r w:rsidRPr="003B7302">
        <w:rPr>
          <w:szCs w:val="22"/>
        </w:rPr>
        <w:t xml:space="preserve">’s Dedicated Resources in Exhibit A, less any additional generation from a Dedicated Resource that exceeds the amount in Exhibit A that </w:t>
      </w:r>
      <w:r w:rsidRPr="003B7302">
        <w:rPr>
          <w:color w:val="FF0000"/>
          <w:szCs w:val="22"/>
        </w:rPr>
        <w:t>«Customer Name»</w:t>
      </w:r>
      <w:r w:rsidRPr="003B7302">
        <w:rPr>
          <w:szCs w:val="22"/>
        </w:rPr>
        <w:t xml:space="preserve"> uses to serve its Total Retail Load and to fulfill a state or </w:t>
      </w:r>
      <w:r w:rsidRPr="00B8792D">
        <w:rPr>
          <w:szCs w:val="22"/>
        </w:rPr>
        <w:t>federal legal obligation,</w:t>
      </w:r>
      <w:r w:rsidRPr="003B7302">
        <w:rPr>
          <w:szCs w:val="22"/>
        </w:rPr>
        <w:t xml:space="preserve"> and less amounts purchased under the Block Product, as specified in Exhibit C.</w:t>
      </w:r>
    </w:p>
    <w:p w14:paraId="5B467C4D" w14:textId="77777777" w:rsidR="00587B57" w:rsidRPr="003B7302" w:rsidRDefault="00587B57" w:rsidP="00587B57">
      <w:pPr>
        <w:tabs>
          <w:tab w:val="left" w:pos="5340"/>
        </w:tabs>
        <w:ind w:left="1440" w:hanging="720"/>
        <w:rPr>
          <w:szCs w:val="22"/>
        </w:rPr>
      </w:pPr>
    </w:p>
    <w:p w14:paraId="310060AE" w14:textId="44388DCF" w:rsidR="00587B57" w:rsidRPr="003B7302" w:rsidRDefault="00587B57" w:rsidP="00E23EA4">
      <w:pPr>
        <w:pStyle w:val="ListParagraph"/>
        <w:numPr>
          <w:ilvl w:val="1"/>
          <w:numId w:val="15"/>
        </w:numPr>
        <w:ind w:hanging="720"/>
        <w:rPr>
          <w:szCs w:val="22"/>
        </w:rPr>
      </w:pPr>
      <w:r w:rsidRPr="003B7302">
        <w:rPr>
          <w:szCs w:val="22"/>
        </w:rPr>
        <w:t>“Resource Support Services” or “RSS”</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 suite of services BPA Power Services provides to integrate federal and non-federal resources defined in </w:t>
      </w:r>
      <w:r w:rsidR="008C6AD9">
        <w:rPr>
          <w:szCs w:val="22"/>
        </w:rPr>
        <w:t>Exhibit</w:t>
      </w:r>
      <w:r w:rsidR="00CA00D9">
        <w:rPr>
          <w:szCs w:val="22"/>
        </w:rPr>
        <w:t> </w:t>
      </w:r>
      <w:r w:rsidR="008C6AD9">
        <w:rPr>
          <w:szCs w:val="22"/>
        </w:rPr>
        <w:t>J</w:t>
      </w:r>
      <w:r w:rsidRPr="003B7302">
        <w:rPr>
          <w:szCs w:val="22"/>
        </w:rPr>
        <w:t xml:space="preserve"> and priced in each regular 7(i) Process consistent with </w:t>
      </w:r>
      <w:r w:rsidR="00722741">
        <w:rPr>
          <w:szCs w:val="22"/>
        </w:rPr>
        <w:t>chapter</w:t>
      </w:r>
      <w:r w:rsidR="00722741" w:rsidRPr="003B7302">
        <w:rPr>
          <w:szCs w:val="22"/>
        </w:rPr>
        <w:t> </w:t>
      </w:r>
      <w:r w:rsidRPr="003B7302">
        <w:rPr>
          <w:szCs w:val="22"/>
        </w:rPr>
        <w:t>6 of the PRDM.</w:t>
      </w:r>
    </w:p>
    <w:p w14:paraId="7689C0C2" w14:textId="77777777" w:rsidR="00587B57" w:rsidRPr="003B7302" w:rsidRDefault="00587B57" w:rsidP="00587B57">
      <w:pPr>
        <w:tabs>
          <w:tab w:val="left" w:pos="5340"/>
        </w:tabs>
        <w:ind w:left="1440" w:hanging="720"/>
        <w:rPr>
          <w:szCs w:val="22"/>
        </w:rPr>
      </w:pPr>
    </w:p>
    <w:p w14:paraId="14C165A8" w14:textId="48A50F7F" w:rsidR="006846A8" w:rsidRDefault="006846A8" w:rsidP="00E23EA4">
      <w:pPr>
        <w:pStyle w:val="ListParagraph"/>
        <w:numPr>
          <w:ilvl w:val="1"/>
          <w:numId w:val="15"/>
        </w:numPr>
        <w:ind w:hanging="720"/>
        <w:rPr>
          <w:szCs w:val="22"/>
        </w:rPr>
      </w:pPr>
      <w:r w:rsidRPr="007B4D13">
        <w:rPr>
          <w:color w:val="000000"/>
          <w:szCs w:val="22"/>
        </w:rPr>
        <w:t>“</w:t>
      </w:r>
      <w:r>
        <w:rPr>
          <w:color w:val="000000"/>
          <w:szCs w:val="22"/>
        </w:rPr>
        <w:t>Round Trip Efficiency”</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Pr>
          <w:color w:val="000000"/>
          <w:szCs w:val="22"/>
        </w:rPr>
        <w:t xml:space="preserve">shall have the meaning as defined in </w:t>
      </w:r>
      <w:r w:rsidRPr="006921CB">
        <w:rPr>
          <w:szCs w:val="22"/>
        </w:rPr>
        <w:t>section</w:t>
      </w:r>
      <w:r>
        <w:rPr>
          <w:color w:val="000000"/>
          <w:szCs w:val="22"/>
        </w:rPr>
        <w:t> 6 of Exhibit J.</w:t>
      </w:r>
    </w:p>
    <w:p w14:paraId="5A65A01E" w14:textId="77777777" w:rsidR="006846A8" w:rsidRDefault="006846A8" w:rsidP="006846A8">
      <w:pPr>
        <w:tabs>
          <w:tab w:val="left" w:pos="5340"/>
        </w:tabs>
        <w:ind w:left="1440" w:hanging="720"/>
        <w:rPr>
          <w:szCs w:val="22"/>
        </w:rPr>
      </w:pPr>
    </w:p>
    <w:p w14:paraId="1DB4D29B" w14:textId="6DE588A0" w:rsidR="00587B57" w:rsidRPr="003B7302" w:rsidRDefault="00ED0CE2" w:rsidP="00E23EA4">
      <w:pPr>
        <w:pStyle w:val="ListParagraph"/>
        <w:numPr>
          <w:ilvl w:val="1"/>
          <w:numId w:val="15"/>
        </w:numPr>
        <w:ind w:hanging="720"/>
        <w:rPr>
          <w:szCs w:val="22"/>
        </w:rPr>
      </w:pPr>
      <w:r>
        <w:rPr>
          <w:szCs w:val="22"/>
        </w:rPr>
        <w:lastRenderedPageBreak/>
        <w:t xml:space="preserve">“Scheduling Hour” or </w:t>
      </w:r>
      <w:r w:rsidR="00587B57" w:rsidRPr="003B7302">
        <w:rPr>
          <w:szCs w:val="22"/>
        </w:rPr>
        <w:t>“Scheduling Hour XX”</w:t>
      </w:r>
      <w:r w:rsidR="00A92C8D">
        <w:rPr>
          <w:i/>
          <w:vanish/>
          <w:color w:val="FF0000"/>
          <w:szCs w:val="22"/>
        </w:rPr>
        <w:t>(</w:t>
      </w:r>
      <w:r w:rsidR="00B05D06">
        <w:rPr>
          <w:i/>
          <w:vanish/>
          <w:color w:val="FF0000"/>
          <w:szCs w:val="22"/>
        </w:rPr>
        <w:t>06/18/25</w:t>
      </w:r>
      <w:r w:rsidR="00A92C8D">
        <w:rPr>
          <w:i/>
          <w:vanish/>
          <w:color w:val="FF0000"/>
          <w:szCs w:val="22"/>
        </w:rPr>
        <w:t xml:space="preserve"> </w:t>
      </w:r>
      <w:r w:rsidR="00587B57" w:rsidRPr="00E5243D">
        <w:rPr>
          <w:i/>
          <w:vanish/>
          <w:color w:val="FF0000"/>
          <w:szCs w:val="22"/>
        </w:rPr>
        <w:t>Version)</w:t>
      </w:r>
      <w:r w:rsidR="00587B57" w:rsidRPr="006A558A">
        <w:rPr>
          <w:color w:val="000000" w:themeColor="text1"/>
          <w:szCs w:val="22"/>
        </w:rPr>
        <w:t xml:space="preserve"> </w:t>
      </w:r>
      <w:r w:rsidR="00EE69CE">
        <w:rPr>
          <w:szCs w:val="22"/>
        </w:rPr>
        <w:t xml:space="preserve">shall have the meaning as defined in </w:t>
      </w:r>
      <w:r w:rsidR="00614939">
        <w:rPr>
          <w:szCs w:val="22"/>
        </w:rPr>
        <w:t xml:space="preserve">section 1 of </w:t>
      </w:r>
      <w:r w:rsidR="00EE69CE">
        <w:rPr>
          <w:szCs w:val="22"/>
        </w:rPr>
        <w:t>Exhibit</w:t>
      </w:r>
      <w:r w:rsidR="00CA00D9">
        <w:rPr>
          <w:szCs w:val="22"/>
        </w:rPr>
        <w:t> </w:t>
      </w:r>
      <w:r w:rsidR="00EE69CE">
        <w:rPr>
          <w:szCs w:val="22"/>
        </w:rPr>
        <w:t>F</w:t>
      </w:r>
      <w:r w:rsidR="00EE69CE" w:rsidRPr="003B7302">
        <w:rPr>
          <w:szCs w:val="22"/>
        </w:rPr>
        <w:t>.</w:t>
      </w:r>
    </w:p>
    <w:p w14:paraId="3D004F2A" w14:textId="77777777" w:rsidR="00587B57" w:rsidRPr="003B7302" w:rsidRDefault="00587B57" w:rsidP="00587B57">
      <w:pPr>
        <w:tabs>
          <w:tab w:val="left" w:pos="5340"/>
        </w:tabs>
        <w:ind w:left="1440" w:hanging="720"/>
        <w:rPr>
          <w:szCs w:val="22"/>
        </w:rPr>
      </w:pPr>
    </w:p>
    <w:p w14:paraId="4FE9C357" w14:textId="7F50580B" w:rsidR="00587B57" w:rsidRPr="003B7302" w:rsidRDefault="00587B57" w:rsidP="00E23EA4">
      <w:pPr>
        <w:pStyle w:val="ListParagraph"/>
        <w:numPr>
          <w:ilvl w:val="1"/>
          <w:numId w:val="15"/>
        </w:numPr>
        <w:ind w:hanging="720"/>
        <w:rPr>
          <w:szCs w:val="22"/>
        </w:rPr>
      </w:pPr>
      <w:r w:rsidRPr="003B7302">
        <w:rPr>
          <w:szCs w:val="22"/>
        </w:rPr>
        <w:t>“Scheduling Points of Receipt”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shall have the meaning as defined in section 14.1.</w:t>
      </w:r>
    </w:p>
    <w:p w14:paraId="55F7CC93" w14:textId="77777777" w:rsidR="00587B57" w:rsidRPr="003B7302" w:rsidRDefault="00587B57" w:rsidP="00587B57">
      <w:pPr>
        <w:tabs>
          <w:tab w:val="left" w:pos="5340"/>
        </w:tabs>
        <w:ind w:left="1440" w:hanging="720"/>
        <w:rPr>
          <w:szCs w:val="22"/>
        </w:rPr>
      </w:pPr>
    </w:p>
    <w:p w14:paraId="4D3BC348" w14:textId="19B7615B" w:rsidR="00587B57" w:rsidRPr="003B7302" w:rsidRDefault="00587B57" w:rsidP="00E23EA4">
      <w:pPr>
        <w:pStyle w:val="ListParagraph"/>
        <w:numPr>
          <w:ilvl w:val="1"/>
          <w:numId w:val="15"/>
        </w:numPr>
        <w:ind w:hanging="720"/>
        <w:rPr>
          <w:szCs w:val="22"/>
        </w:rPr>
      </w:pPr>
      <w:r w:rsidRPr="003B7302">
        <w:rPr>
          <w:szCs w:val="22"/>
        </w:rPr>
        <w:t>“Simulated Operating Scenario”</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simulated operation of the Simulator Projects, including the discharge amounts, generation amounts, and forebay elevations, as determined by the Simulator.</w:t>
      </w:r>
    </w:p>
    <w:p w14:paraId="08BF6D49" w14:textId="77777777" w:rsidR="00587B57" w:rsidRPr="003B7302" w:rsidRDefault="00587B57" w:rsidP="00587B57">
      <w:pPr>
        <w:tabs>
          <w:tab w:val="left" w:pos="5340"/>
        </w:tabs>
        <w:ind w:left="1440" w:hanging="720"/>
        <w:rPr>
          <w:szCs w:val="22"/>
        </w:rPr>
      </w:pPr>
    </w:p>
    <w:p w14:paraId="32D051FA" w14:textId="2B1EA405" w:rsidR="00587B57" w:rsidRPr="003B7302" w:rsidRDefault="00587B57" w:rsidP="00E23EA4">
      <w:pPr>
        <w:pStyle w:val="ListParagraph"/>
        <w:numPr>
          <w:ilvl w:val="1"/>
          <w:numId w:val="15"/>
        </w:numPr>
        <w:ind w:hanging="720"/>
        <w:rPr>
          <w:szCs w:val="22"/>
        </w:rPr>
      </w:pPr>
      <w:r w:rsidRPr="003B7302">
        <w:rPr>
          <w:szCs w:val="22"/>
        </w:rPr>
        <w:t>“Simulated Output Energy Schedule(s)”</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amount of energy that is calculated by the Simulator as </w:t>
      </w:r>
      <w:r w:rsidRPr="003B7302">
        <w:rPr>
          <w:color w:val="FF0000"/>
          <w:szCs w:val="22"/>
        </w:rPr>
        <w:t>«Customer Name»</w:t>
      </w:r>
      <w:r w:rsidRPr="003B7302">
        <w:rPr>
          <w:szCs w:val="22"/>
        </w:rPr>
        <w:t>’s simulated generation amount associated with each Simulator Project.</w:t>
      </w:r>
    </w:p>
    <w:p w14:paraId="7CE5B018" w14:textId="77777777" w:rsidR="00587B57" w:rsidRPr="003B7302" w:rsidRDefault="00587B57" w:rsidP="00587B57">
      <w:pPr>
        <w:tabs>
          <w:tab w:val="left" w:pos="5340"/>
        </w:tabs>
        <w:ind w:left="1440" w:hanging="720"/>
        <w:rPr>
          <w:szCs w:val="22"/>
        </w:rPr>
      </w:pPr>
    </w:p>
    <w:p w14:paraId="12A1857A" w14:textId="518723FD" w:rsidR="00587B57" w:rsidRPr="003B7302" w:rsidRDefault="00587B57" w:rsidP="00E23EA4">
      <w:pPr>
        <w:pStyle w:val="ListParagraph"/>
        <w:numPr>
          <w:ilvl w:val="1"/>
          <w:numId w:val="15"/>
        </w:numPr>
        <w:ind w:hanging="720"/>
        <w:rPr>
          <w:szCs w:val="22"/>
        </w:rPr>
      </w:pPr>
      <w:r w:rsidRPr="003B7302">
        <w:rPr>
          <w:szCs w:val="22"/>
        </w:rPr>
        <w:t>“Simulator” or “Slice Water Routing Simulator”</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POCSA module used to determine </w:t>
      </w:r>
      <w:r w:rsidRPr="003B7302">
        <w:rPr>
          <w:color w:val="FF0000"/>
          <w:szCs w:val="22"/>
        </w:rPr>
        <w:t>«Customer Name»</w:t>
      </w:r>
      <w:r w:rsidRPr="003B7302">
        <w:rPr>
          <w:szCs w:val="22"/>
        </w:rPr>
        <w:t>’s Slice Output and SOE Limits available from the Simulator Projects.</w:t>
      </w:r>
    </w:p>
    <w:p w14:paraId="598A5D6E" w14:textId="77777777" w:rsidR="00587B57" w:rsidRPr="003B7302" w:rsidRDefault="00587B57" w:rsidP="00587B57">
      <w:pPr>
        <w:tabs>
          <w:tab w:val="left" w:pos="5340"/>
        </w:tabs>
        <w:ind w:left="1440" w:hanging="720"/>
        <w:rPr>
          <w:szCs w:val="22"/>
        </w:rPr>
      </w:pPr>
    </w:p>
    <w:p w14:paraId="34F7D084" w14:textId="487C8863" w:rsidR="00F43415" w:rsidRDefault="00F43415" w:rsidP="00E23EA4">
      <w:pPr>
        <w:pStyle w:val="ListParagraph"/>
        <w:numPr>
          <w:ilvl w:val="1"/>
          <w:numId w:val="15"/>
        </w:numPr>
        <w:ind w:hanging="720"/>
        <w:rPr>
          <w:szCs w:val="22"/>
        </w:rPr>
      </w:pPr>
      <w:r w:rsidRPr="007B4D13">
        <w:rPr>
          <w:color w:val="000000"/>
          <w:szCs w:val="22"/>
        </w:rPr>
        <w:t>“</w:t>
      </w:r>
      <w:r>
        <w:rPr>
          <w:color w:val="000000"/>
          <w:szCs w:val="22"/>
        </w:rPr>
        <w:t>Simulator Initialization Time”</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Pr>
          <w:color w:val="000000"/>
          <w:szCs w:val="22"/>
        </w:rPr>
        <w:t>shall have the meaning as defined in section 2 of Exhibit L.</w:t>
      </w:r>
    </w:p>
    <w:p w14:paraId="2207285A" w14:textId="77777777" w:rsidR="00F43415" w:rsidRDefault="00F43415" w:rsidP="00F43415">
      <w:pPr>
        <w:tabs>
          <w:tab w:val="left" w:pos="5340"/>
        </w:tabs>
        <w:ind w:left="1440" w:hanging="720"/>
        <w:rPr>
          <w:szCs w:val="22"/>
        </w:rPr>
      </w:pPr>
    </w:p>
    <w:p w14:paraId="2CFBB02B" w14:textId="6C8911E2" w:rsidR="00F43415" w:rsidRDefault="00F43415" w:rsidP="00E23EA4">
      <w:pPr>
        <w:pStyle w:val="ListParagraph"/>
        <w:numPr>
          <w:ilvl w:val="1"/>
          <w:numId w:val="15"/>
        </w:numPr>
        <w:ind w:hanging="720"/>
        <w:rPr>
          <w:szCs w:val="22"/>
        </w:rPr>
      </w:pPr>
      <w:r w:rsidRPr="007B4D13">
        <w:rPr>
          <w:color w:val="000000"/>
          <w:szCs w:val="22"/>
        </w:rPr>
        <w:t>“</w:t>
      </w:r>
      <w:r>
        <w:rPr>
          <w:color w:val="000000"/>
          <w:szCs w:val="22"/>
        </w:rPr>
        <w:t>Simulator Modeling Period”</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Pr>
          <w:color w:val="000000"/>
          <w:szCs w:val="22"/>
        </w:rPr>
        <w:t xml:space="preserve">shall have the meaning as defined in </w:t>
      </w:r>
      <w:r w:rsidRPr="006921CB">
        <w:rPr>
          <w:szCs w:val="22"/>
        </w:rPr>
        <w:t>section</w:t>
      </w:r>
      <w:r>
        <w:rPr>
          <w:color w:val="000000"/>
          <w:szCs w:val="22"/>
        </w:rPr>
        <w:t> 2 of Exhibit L.</w:t>
      </w:r>
    </w:p>
    <w:p w14:paraId="4EA23CBC" w14:textId="77777777" w:rsidR="00F43415" w:rsidRDefault="00F43415" w:rsidP="00F43415">
      <w:pPr>
        <w:tabs>
          <w:tab w:val="left" w:pos="5340"/>
        </w:tabs>
        <w:ind w:left="1440" w:hanging="720"/>
        <w:rPr>
          <w:szCs w:val="22"/>
        </w:rPr>
      </w:pPr>
    </w:p>
    <w:p w14:paraId="2C2F2313" w14:textId="617FF5B9" w:rsidR="00587B57" w:rsidRPr="003B7302" w:rsidRDefault="00587B57" w:rsidP="00E23EA4">
      <w:pPr>
        <w:pStyle w:val="ListParagraph"/>
        <w:numPr>
          <w:ilvl w:val="1"/>
          <w:numId w:val="15"/>
        </w:numPr>
        <w:ind w:hanging="720"/>
        <w:rPr>
          <w:szCs w:val="22"/>
        </w:rPr>
      </w:pPr>
      <w:bookmarkStart w:id="36" w:name="_Hlk190768114"/>
      <w:r w:rsidRPr="003B7302">
        <w:rPr>
          <w:szCs w:val="22"/>
        </w:rPr>
        <w:t>“Simulator Parameters”</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operating parameters applicable to the Simulator Projects and which BPA develops as inputs to the Simulator to reflect Operating Constraints, pursuant to section 3.2 of Exhibit </w:t>
      </w:r>
      <w:r w:rsidR="009E5485">
        <w:rPr>
          <w:szCs w:val="22"/>
        </w:rPr>
        <w:t>L</w:t>
      </w:r>
      <w:r w:rsidRPr="003B7302">
        <w:rPr>
          <w:szCs w:val="22"/>
        </w:rPr>
        <w:t>.</w:t>
      </w:r>
    </w:p>
    <w:p w14:paraId="276148C6" w14:textId="77777777" w:rsidR="00587B57" w:rsidRPr="003B7302" w:rsidRDefault="00587B57" w:rsidP="00587B57">
      <w:pPr>
        <w:tabs>
          <w:tab w:val="left" w:pos="5340"/>
        </w:tabs>
        <w:ind w:left="1440" w:hanging="720"/>
        <w:rPr>
          <w:szCs w:val="22"/>
        </w:rPr>
      </w:pPr>
    </w:p>
    <w:bookmarkEnd w:id="36"/>
    <w:p w14:paraId="5A31A899" w14:textId="0B60631C" w:rsidR="00587B57" w:rsidRPr="003B7302" w:rsidRDefault="00587B57" w:rsidP="00E23EA4">
      <w:pPr>
        <w:pStyle w:val="ListParagraph"/>
        <w:numPr>
          <w:ilvl w:val="1"/>
          <w:numId w:val="15"/>
        </w:numPr>
        <w:ind w:hanging="720"/>
        <w:rPr>
          <w:szCs w:val="22"/>
        </w:rPr>
      </w:pPr>
      <w:r w:rsidRPr="003B7302">
        <w:rPr>
          <w:szCs w:val="22"/>
        </w:rPr>
        <w:t>“Simulator Pass Date”</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shall have the meaning as defined in section 5.9.1.</w:t>
      </w:r>
    </w:p>
    <w:p w14:paraId="3E1DD92A" w14:textId="77777777" w:rsidR="00587B57" w:rsidRPr="003B7302" w:rsidRDefault="00587B57" w:rsidP="00587B57">
      <w:pPr>
        <w:tabs>
          <w:tab w:val="left" w:pos="5340"/>
        </w:tabs>
        <w:ind w:left="1440" w:hanging="720"/>
        <w:rPr>
          <w:szCs w:val="22"/>
        </w:rPr>
      </w:pPr>
    </w:p>
    <w:p w14:paraId="1A20E319" w14:textId="0BC6D7A2" w:rsidR="00587B57" w:rsidRPr="003B7302" w:rsidRDefault="00587B57" w:rsidP="00E23EA4">
      <w:pPr>
        <w:pStyle w:val="ListParagraph"/>
        <w:numPr>
          <w:ilvl w:val="1"/>
          <w:numId w:val="15"/>
        </w:numPr>
        <w:ind w:hanging="720"/>
        <w:rPr>
          <w:szCs w:val="22"/>
        </w:rPr>
      </w:pPr>
      <w:r w:rsidRPr="003B7302">
        <w:rPr>
          <w:szCs w:val="22"/>
        </w:rPr>
        <w:t>“Simulator Performance Test”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shall have the meaning as defined in section 5.9.1.</w:t>
      </w:r>
    </w:p>
    <w:p w14:paraId="7AB4EA74" w14:textId="77777777" w:rsidR="00587B57" w:rsidRPr="003B7302" w:rsidRDefault="00587B57" w:rsidP="00587B57">
      <w:pPr>
        <w:tabs>
          <w:tab w:val="left" w:pos="5340"/>
        </w:tabs>
        <w:ind w:left="1440" w:hanging="720"/>
        <w:rPr>
          <w:szCs w:val="22"/>
        </w:rPr>
      </w:pPr>
    </w:p>
    <w:p w14:paraId="09936313" w14:textId="664B06A4" w:rsidR="00587B57" w:rsidRPr="003B7302" w:rsidRDefault="00587B57" w:rsidP="00E23EA4">
      <w:pPr>
        <w:pStyle w:val="ListParagraph"/>
        <w:numPr>
          <w:ilvl w:val="1"/>
          <w:numId w:val="15"/>
        </w:numPr>
        <w:ind w:hanging="720"/>
        <w:rPr>
          <w:szCs w:val="22"/>
        </w:rPr>
      </w:pPr>
      <w:r w:rsidRPr="003B7302">
        <w:rPr>
          <w:szCs w:val="22"/>
        </w:rPr>
        <w:t>“Simulator Project(s)”</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any of the hydroelectric projects represented in the Simulator, including those projects that comprise the Coulee-Chief Complex and the Lower Columbia Complex.</w:t>
      </w:r>
    </w:p>
    <w:p w14:paraId="03C046B2" w14:textId="77777777" w:rsidR="00E21FB9" w:rsidRPr="003B7302" w:rsidRDefault="00E21FB9" w:rsidP="00E21FB9">
      <w:pPr>
        <w:tabs>
          <w:tab w:val="left" w:pos="5340"/>
        </w:tabs>
        <w:ind w:left="1440" w:hanging="720"/>
        <w:rPr>
          <w:szCs w:val="22"/>
        </w:rPr>
      </w:pPr>
    </w:p>
    <w:p w14:paraId="0264DA82" w14:textId="484EA731" w:rsidR="00E21FB9" w:rsidRPr="003B7302" w:rsidRDefault="00E21FB9" w:rsidP="00E23EA4">
      <w:pPr>
        <w:pStyle w:val="ListParagraph"/>
        <w:numPr>
          <w:ilvl w:val="1"/>
          <w:numId w:val="15"/>
        </w:numPr>
        <w:ind w:hanging="720"/>
        <w:rPr>
          <w:szCs w:val="22"/>
        </w:rPr>
      </w:pPr>
      <w:r w:rsidRPr="003B7302">
        <w:rPr>
          <w:szCs w:val="22"/>
        </w:rPr>
        <w:t>“Slice/Block Product”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w:t>
      </w:r>
      <w:r w:rsidR="003736A8" w:rsidRPr="003736A8">
        <w:rPr>
          <w:szCs w:val="22"/>
        </w:rPr>
        <w:t xml:space="preserve">a customer’s </w:t>
      </w:r>
      <w:r w:rsidRPr="003B7302">
        <w:rPr>
          <w:szCs w:val="22"/>
        </w:rPr>
        <w:t>purchase obligation under the Slice Product and the Block Product to meet its regional consumer load obligation as described in section 3.1</w:t>
      </w:r>
      <w:r w:rsidR="00594B2D">
        <w:rPr>
          <w:szCs w:val="22"/>
        </w:rPr>
        <w:t xml:space="preserve"> of the </w:t>
      </w:r>
      <w:r w:rsidR="0086240C">
        <w:rPr>
          <w:szCs w:val="22"/>
        </w:rPr>
        <w:t xml:space="preserve">Slice/Block Product </w:t>
      </w:r>
      <w:r w:rsidR="00594B2D">
        <w:rPr>
          <w:szCs w:val="22"/>
        </w:rPr>
        <w:t>CHWM Contract</w:t>
      </w:r>
      <w:r w:rsidRPr="003B7302">
        <w:rPr>
          <w:szCs w:val="22"/>
        </w:rPr>
        <w:t>.</w:t>
      </w:r>
    </w:p>
    <w:p w14:paraId="721F5769" w14:textId="77777777" w:rsidR="00E21FB9" w:rsidRPr="003B7302" w:rsidRDefault="00E21FB9" w:rsidP="00E21FB9">
      <w:pPr>
        <w:tabs>
          <w:tab w:val="left" w:pos="5340"/>
        </w:tabs>
        <w:ind w:left="1440" w:hanging="720"/>
        <w:rPr>
          <w:szCs w:val="22"/>
        </w:rPr>
      </w:pPr>
    </w:p>
    <w:p w14:paraId="6EA40591" w14:textId="674AA289" w:rsidR="00587B57" w:rsidRPr="003B7302" w:rsidRDefault="00587B57" w:rsidP="00E23EA4">
      <w:pPr>
        <w:pStyle w:val="ListParagraph"/>
        <w:numPr>
          <w:ilvl w:val="1"/>
          <w:numId w:val="15"/>
        </w:numPr>
        <w:ind w:hanging="720"/>
        <w:rPr>
          <w:szCs w:val="22"/>
        </w:rPr>
      </w:pPr>
      <w:r w:rsidRPr="003B7302">
        <w:rPr>
          <w:szCs w:val="22"/>
        </w:rPr>
        <w:t>“</w:t>
      </w:r>
      <w:r w:rsidRPr="00463411">
        <w:rPr>
          <w:szCs w:val="22"/>
        </w:rPr>
        <w:t>Slice Customer</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 customer that is purchasing the Slice Product pursuant to the Slice/Block </w:t>
      </w:r>
      <w:r w:rsidR="0086240C">
        <w:rPr>
          <w:szCs w:val="22"/>
        </w:rPr>
        <w:t xml:space="preserve">Product </w:t>
      </w:r>
      <w:r w:rsidRPr="003B7302">
        <w:rPr>
          <w:szCs w:val="22"/>
        </w:rPr>
        <w:t>CHWM Contract.</w:t>
      </w:r>
    </w:p>
    <w:p w14:paraId="257671CE" w14:textId="77777777" w:rsidR="00587B57" w:rsidRPr="003B7302" w:rsidRDefault="00587B57" w:rsidP="00587B57">
      <w:pPr>
        <w:tabs>
          <w:tab w:val="left" w:pos="5340"/>
        </w:tabs>
        <w:ind w:left="1440" w:hanging="720"/>
        <w:rPr>
          <w:szCs w:val="22"/>
        </w:rPr>
      </w:pPr>
    </w:p>
    <w:p w14:paraId="4BF8B57D" w14:textId="354A3D42" w:rsidR="00587B57" w:rsidRPr="003B7302" w:rsidRDefault="00587B57" w:rsidP="00E23EA4">
      <w:pPr>
        <w:pStyle w:val="ListParagraph"/>
        <w:numPr>
          <w:ilvl w:val="1"/>
          <w:numId w:val="15"/>
        </w:numPr>
        <w:ind w:hanging="720"/>
        <w:rPr>
          <w:szCs w:val="22"/>
        </w:rPr>
      </w:pPr>
      <w:r w:rsidRPr="003B7302">
        <w:rPr>
          <w:szCs w:val="22"/>
        </w:rPr>
        <w:t>“Slice Operating Day”</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 current day of actual electric service from the CHWM System to load.</w:t>
      </w:r>
    </w:p>
    <w:p w14:paraId="1F576B75" w14:textId="77777777" w:rsidR="00587B57" w:rsidRPr="003B7302" w:rsidRDefault="00587B57" w:rsidP="00587B57">
      <w:pPr>
        <w:tabs>
          <w:tab w:val="left" w:pos="5340"/>
        </w:tabs>
        <w:ind w:left="1440" w:hanging="720"/>
        <w:rPr>
          <w:szCs w:val="22"/>
        </w:rPr>
      </w:pPr>
    </w:p>
    <w:p w14:paraId="77C22252" w14:textId="7C1CDE7F" w:rsidR="00587B57" w:rsidRPr="003B7302" w:rsidRDefault="00587B57" w:rsidP="00E23EA4">
      <w:pPr>
        <w:pStyle w:val="ListParagraph"/>
        <w:numPr>
          <w:ilvl w:val="1"/>
          <w:numId w:val="15"/>
        </w:numPr>
        <w:ind w:hanging="720"/>
        <w:rPr>
          <w:szCs w:val="22"/>
        </w:rPr>
      </w:pPr>
      <w:r w:rsidRPr="003B7302">
        <w:rPr>
          <w:szCs w:val="22"/>
        </w:rPr>
        <w:lastRenderedPageBreak/>
        <w:t>“Slice Operations Forum” or “SOF”</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594B2D">
        <w:rPr>
          <w:i/>
          <w:iCs/>
          <w:szCs w:val="22"/>
        </w:rPr>
        <w:t xml:space="preserve"> </w:t>
      </w:r>
      <w:r w:rsidRPr="003B7302">
        <w:rPr>
          <w:szCs w:val="22"/>
        </w:rPr>
        <w:t xml:space="preserve">means the group that includes representatives from BPA, </w:t>
      </w:r>
      <w:r w:rsidRPr="003B7302">
        <w:rPr>
          <w:color w:val="FF0000"/>
          <w:szCs w:val="22"/>
        </w:rPr>
        <w:t>«Customer Name»</w:t>
      </w:r>
      <w:r w:rsidRPr="003B7302">
        <w:rPr>
          <w:szCs w:val="22"/>
        </w:rPr>
        <w:t>, and all other Slice Customers established pursuant to section 5.12.</w:t>
      </w:r>
    </w:p>
    <w:p w14:paraId="6DAB942E" w14:textId="77777777" w:rsidR="00587B57" w:rsidRPr="003B7302" w:rsidRDefault="00587B57" w:rsidP="00587B57">
      <w:pPr>
        <w:tabs>
          <w:tab w:val="left" w:pos="5340"/>
        </w:tabs>
        <w:ind w:left="1440" w:hanging="720"/>
        <w:rPr>
          <w:szCs w:val="22"/>
        </w:rPr>
      </w:pPr>
    </w:p>
    <w:p w14:paraId="6A60943B" w14:textId="7A909FF3" w:rsidR="00587B57" w:rsidRPr="003B7302" w:rsidRDefault="00587B57" w:rsidP="00E23EA4">
      <w:pPr>
        <w:pStyle w:val="ListParagraph"/>
        <w:numPr>
          <w:ilvl w:val="1"/>
          <w:numId w:val="15"/>
        </w:numPr>
        <w:ind w:hanging="720"/>
        <w:rPr>
          <w:szCs w:val="22"/>
        </w:rPr>
      </w:pPr>
      <w:r w:rsidRPr="003B7302">
        <w:rPr>
          <w:szCs w:val="22"/>
        </w:rPr>
        <w:t>“Slice Output”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quantities of energy, peaking energy, storage, and ramping capabilities available from the Tier 1 System Resources, as adjusted for Tier 1 System Obligations and established pursuant to the POCSA, that </w:t>
      </w:r>
      <w:r w:rsidRPr="003B7302">
        <w:rPr>
          <w:color w:val="FF0000"/>
          <w:szCs w:val="22"/>
        </w:rPr>
        <w:t>«Customer Name»</w:t>
      </w:r>
      <w:r w:rsidRPr="00594B2D">
        <w:rPr>
          <w:szCs w:val="22"/>
        </w:rPr>
        <w:t xml:space="preserve"> </w:t>
      </w:r>
      <w:r w:rsidRPr="00F02B0D">
        <w:rPr>
          <w:szCs w:val="22"/>
        </w:rPr>
        <w:t>i</w:t>
      </w:r>
      <w:r w:rsidRPr="003B7302">
        <w:rPr>
          <w:szCs w:val="22"/>
        </w:rPr>
        <w:t xml:space="preserve">s entitled to purchase under the Slice Product, as determined by applying </w:t>
      </w:r>
      <w:r w:rsidRPr="003B7302">
        <w:rPr>
          <w:color w:val="FF0000"/>
          <w:szCs w:val="22"/>
        </w:rPr>
        <w:t>«Customer Name»</w:t>
      </w:r>
      <w:r w:rsidRPr="003B7302">
        <w:rPr>
          <w:szCs w:val="22"/>
        </w:rPr>
        <w:t>’s Slice Percentage to such quantities.</w:t>
      </w:r>
    </w:p>
    <w:p w14:paraId="16238E74" w14:textId="77777777" w:rsidR="00587B57" w:rsidRPr="003B7302" w:rsidRDefault="00587B57" w:rsidP="00587B57">
      <w:pPr>
        <w:tabs>
          <w:tab w:val="left" w:pos="5340"/>
        </w:tabs>
        <w:ind w:left="1440" w:hanging="720"/>
        <w:rPr>
          <w:szCs w:val="22"/>
        </w:rPr>
      </w:pPr>
    </w:p>
    <w:p w14:paraId="6D1CA4A5" w14:textId="19552A2F" w:rsidR="00587B57" w:rsidRPr="003B7302" w:rsidRDefault="00587B57" w:rsidP="00E23EA4">
      <w:pPr>
        <w:pStyle w:val="ListParagraph"/>
        <w:numPr>
          <w:ilvl w:val="1"/>
          <w:numId w:val="15"/>
        </w:numPr>
        <w:ind w:hanging="720"/>
        <w:rPr>
          <w:szCs w:val="22"/>
        </w:rPr>
      </w:pPr>
      <w:r w:rsidRPr="003B7302">
        <w:rPr>
          <w:szCs w:val="22"/>
        </w:rPr>
        <w:t>“Slice Output Energy Request” or “SOER”</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amount of Slice Output Energy </w:t>
      </w:r>
      <w:r w:rsidRPr="003B7302">
        <w:rPr>
          <w:color w:val="FF0000"/>
          <w:szCs w:val="22"/>
        </w:rPr>
        <w:t>«Customer Name»</w:t>
      </w:r>
      <w:r w:rsidRPr="003B7302">
        <w:rPr>
          <w:szCs w:val="22"/>
        </w:rPr>
        <w:t xml:space="preserve"> requests that BPA makes available for any given hour as established </w:t>
      </w:r>
      <w:r w:rsidR="000023BF">
        <w:rPr>
          <w:szCs w:val="22"/>
        </w:rPr>
        <w:t>pursuant to</w:t>
      </w:r>
      <w:r w:rsidR="000023BF" w:rsidRPr="003B7302">
        <w:rPr>
          <w:szCs w:val="22"/>
        </w:rPr>
        <w:t xml:space="preserve"> </w:t>
      </w:r>
      <w:r w:rsidRPr="003B7302">
        <w:rPr>
          <w:szCs w:val="22"/>
        </w:rPr>
        <w:t>section 7 of Exhibit L.</w:t>
      </w:r>
    </w:p>
    <w:p w14:paraId="7EE54A18" w14:textId="77777777" w:rsidR="00587B57" w:rsidRPr="003B7302" w:rsidRDefault="00587B57" w:rsidP="00587B57">
      <w:pPr>
        <w:tabs>
          <w:tab w:val="left" w:pos="5340"/>
        </w:tabs>
        <w:ind w:left="1440" w:hanging="720"/>
        <w:rPr>
          <w:szCs w:val="22"/>
        </w:rPr>
      </w:pPr>
    </w:p>
    <w:p w14:paraId="3D587A2C" w14:textId="73401F1E" w:rsidR="00587B57" w:rsidRPr="003B7302" w:rsidRDefault="00587B57" w:rsidP="00E23EA4">
      <w:pPr>
        <w:pStyle w:val="ListParagraph"/>
        <w:numPr>
          <w:ilvl w:val="1"/>
          <w:numId w:val="15"/>
        </w:numPr>
        <w:ind w:hanging="720"/>
        <w:rPr>
          <w:szCs w:val="22"/>
        </w:rPr>
      </w:pPr>
      <w:r w:rsidRPr="003B7302">
        <w:rPr>
          <w:szCs w:val="22"/>
        </w:rPr>
        <w:t>“Slice Output Energy”</w:t>
      </w:r>
      <w:r w:rsidR="00E950D2">
        <w:rPr>
          <w:szCs w:val="22"/>
        </w:rPr>
        <w:t xml:space="preserve"> or “SOE”</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energy made available to </w:t>
      </w:r>
      <w:r w:rsidRPr="003B7302">
        <w:rPr>
          <w:color w:val="FF0000"/>
          <w:szCs w:val="22"/>
        </w:rPr>
        <w:t>«Customer Name»</w:t>
      </w:r>
      <w:r w:rsidRPr="0048233B">
        <w:rPr>
          <w:szCs w:val="22"/>
        </w:rPr>
        <w:t xml:space="preserve"> </w:t>
      </w:r>
      <w:r w:rsidRPr="003B7302">
        <w:rPr>
          <w:szCs w:val="22"/>
        </w:rPr>
        <w:t>under the Slice Product.</w:t>
      </w:r>
    </w:p>
    <w:p w14:paraId="0653C2C7" w14:textId="77777777" w:rsidR="00587B57" w:rsidRDefault="00587B57" w:rsidP="00587B57">
      <w:pPr>
        <w:tabs>
          <w:tab w:val="left" w:pos="5340"/>
        </w:tabs>
        <w:ind w:left="1440" w:hanging="720"/>
        <w:rPr>
          <w:szCs w:val="22"/>
        </w:rPr>
      </w:pPr>
    </w:p>
    <w:p w14:paraId="15A69C1F" w14:textId="77777777" w:rsidR="004E6336" w:rsidRPr="00E655BA" w:rsidRDefault="004E6336" w:rsidP="00236D7F">
      <w:pPr>
        <w:keepNext/>
        <w:tabs>
          <w:tab w:val="left" w:pos="5340"/>
        </w:tabs>
        <w:ind w:left="1440" w:hanging="720"/>
        <w:rPr>
          <w:rFonts w:eastAsia="Century Schoolbook" w:cs="Century Schoolbook"/>
          <w:i/>
          <w:color w:val="FF00FF"/>
          <w:w w:val="105"/>
          <w:szCs w:val="22"/>
          <w:lang w:bidi="en-US"/>
        </w:rPr>
      </w:pPr>
      <w:r w:rsidRPr="006D3892">
        <w:rPr>
          <w:rFonts w:eastAsia="Century Schoolbook" w:cs="Century Schoolbook"/>
          <w:i/>
          <w:color w:val="FF00FF"/>
          <w:w w:val="105"/>
          <w:szCs w:val="22"/>
          <w:u w:val="single"/>
          <w:lang w:bidi="en-US"/>
        </w:rPr>
        <w:t>Option 1</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p>
    <w:p w14:paraId="56640922" w14:textId="0C70CCC2" w:rsidR="00587B57" w:rsidRPr="003B7302" w:rsidRDefault="00587B57" w:rsidP="00E23EA4">
      <w:pPr>
        <w:pStyle w:val="ListParagraph"/>
        <w:numPr>
          <w:ilvl w:val="1"/>
          <w:numId w:val="15"/>
        </w:numPr>
        <w:ind w:hanging="720"/>
        <w:rPr>
          <w:szCs w:val="22"/>
        </w:rPr>
      </w:pPr>
      <w:r w:rsidRPr="0048233B">
        <w:rPr>
          <w:szCs w:val="22"/>
        </w:rPr>
        <w:t>“</w:t>
      </w:r>
      <w:r w:rsidRPr="00463411">
        <w:rPr>
          <w:szCs w:val="22"/>
        </w:rPr>
        <w:t>Slice Percentage</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percentage used to determine the amount of the Slice Product a customer purchases, pursuant to its CHWM Contract.</w:t>
      </w:r>
    </w:p>
    <w:p w14:paraId="56BF4A12" w14:textId="707AD584" w:rsidR="00587B57" w:rsidRDefault="004E6336" w:rsidP="00587B57">
      <w:pPr>
        <w:tabs>
          <w:tab w:val="left" w:pos="5340"/>
        </w:tabs>
        <w:ind w:left="1440" w:hanging="720"/>
        <w:rPr>
          <w:rFonts w:eastAsia="Century Schoolbook" w:cs="Century Schoolbook"/>
          <w:i/>
          <w:color w:val="FF00FF"/>
          <w:w w:val="105"/>
          <w:szCs w:val="22"/>
          <w:lang w:bidi="en-US"/>
        </w:rPr>
      </w:pPr>
      <w:r w:rsidRPr="00DC7EB0">
        <w:rPr>
          <w:rFonts w:eastAsia="Century Schoolbook" w:cs="Century Schoolbook"/>
          <w:i/>
          <w:color w:val="FF00FF"/>
          <w:w w:val="105"/>
          <w:szCs w:val="22"/>
          <w:lang w:bidi="en-US"/>
        </w:rPr>
        <w:t>End Option 1</w:t>
      </w:r>
    </w:p>
    <w:p w14:paraId="73668C61" w14:textId="77777777" w:rsidR="004E6336" w:rsidRPr="0089741C" w:rsidRDefault="004E6336" w:rsidP="00587B57">
      <w:pPr>
        <w:tabs>
          <w:tab w:val="left" w:pos="5340"/>
        </w:tabs>
        <w:ind w:left="1440" w:hanging="720"/>
        <w:rPr>
          <w:rFonts w:eastAsia="Century Schoolbook" w:cs="Century Schoolbook"/>
          <w:i/>
          <w:w w:val="105"/>
          <w:szCs w:val="22"/>
          <w:lang w:bidi="en-US"/>
        </w:rPr>
      </w:pPr>
    </w:p>
    <w:p w14:paraId="7DC93D6F" w14:textId="359DF834" w:rsidR="004E6336" w:rsidRDefault="004E6336" w:rsidP="0089741C">
      <w:pPr>
        <w:keepNext/>
        <w:tabs>
          <w:tab w:val="left" w:pos="5340"/>
        </w:tabs>
        <w:ind w:left="1440" w:hanging="720"/>
        <w:rPr>
          <w:rFonts w:eastAsia="Century Schoolbook" w:cs="Century Schoolbook"/>
          <w:i/>
          <w:color w:val="FF00FF"/>
          <w:w w:val="105"/>
          <w:szCs w:val="22"/>
          <w:lang w:bidi="en-US"/>
        </w:rPr>
      </w:pPr>
      <w:r w:rsidRPr="006D3892">
        <w:rPr>
          <w:rFonts w:eastAsia="Century Schoolbook" w:cs="Century Schoolbook"/>
          <w:i/>
          <w:color w:val="FF00FF"/>
          <w:w w:val="105"/>
          <w:szCs w:val="22"/>
          <w:u w:val="single"/>
          <w:lang w:bidi="en-US"/>
        </w:rPr>
        <w:t xml:space="preserve">Option </w:t>
      </w:r>
      <w:r>
        <w:rPr>
          <w:rFonts w:eastAsia="Century Schoolbook" w:cs="Century Schoolbook"/>
          <w:i/>
          <w:color w:val="FF00FF"/>
          <w:w w:val="105"/>
          <w:szCs w:val="22"/>
          <w:u w:val="single"/>
          <w:lang w:bidi="en-US"/>
        </w:rPr>
        <w:t>2</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JOE</w:t>
      </w:r>
      <w:r>
        <w:rPr>
          <w:rFonts w:eastAsia="Century Schoolbook" w:cs="Century Schoolbook"/>
          <w:i/>
          <w:color w:val="FF00FF"/>
          <w:w w:val="105"/>
          <w:szCs w:val="22"/>
          <w:lang w:bidi="en-US"/>
        </w:rPr>
        <w:t>s.</w:t>
      </w:r>
    </w:p>
    <w:p w14:paraId="7159E8C8" w14:textId="5E6BECAA" w:rsidR="004E6336" w:rsidRPr="00E655BA" w:rsidRDefault="004E6336" w:rsidP="00E23EA4">
      <w:pPr>
        <w:pStyle w:val="ListParagraph"/>
        <w:numPr>
          <w:ilvl w:val="1"/>
          <w:numId w:val="15"/>
        </w:numPr>
        <w:ind w:hanging="720"/>
        <w:rPr>
          <w:b/>
          <w:bCs/>
          <w:i/>
          <w:szCs w:val="22"/>
        </w:rPr>
      </w:pPr>
      <w:r w:rsidRPr="0048233B">
        <w:rPr>
          <w:szCs w:val="22"/>
        </w:rPr>
        <w:t>“</w:t>
      </w:r>
      <w:r w:rsidRPr="00463411">
        <w:rPr>
          <w:szCs w:val="22"/>
        </w:rPr>
        <w:t>Slice Percentage</w:t>
      </w:r>
      <w:r w:rsidRPr="003B7302">
        <w:rPr>
          <w:szCs w:val="22"/>
        </w:rPr>
        <w:t>”</w:t>
      </w:r>
      <w:r>
        <w:rPr>
          <w:i/>
          <w:vanish/>
          <w:color w:val="FF0000"/>
          <w:szCs w:val="22"/>
        </w:rPr>
        <w:t xml:space="preserve">(06/18/25 </w:t>
      </w:r>
      <w:r w:rsidRPr="00E5243D">
        <w:rPr>
          <w:i/>
          <w:vanish/>
          <w:color w:val="FF0000"/>
          <w:szCs w:val="22"/>
        </w:rPr>
        <w:t>Version)</w:t>
      </w:r>
      <w:r w:rsidRPr="003B7302">
        <w:rPr>
          <w:szCs w:val="22"/>
        </w:rPr>
        <w:t xml:space="preserve"> means the </w:t>
      </w:r>
      <w:r>
        <w:rPr>
          <w:szCs w:val="22"/>
        </w:rPr>
        <w:t xml:space="preserve">sum of the JOE Member’s Slice Percentages, </w:t>
      </w:r>
      <w:r w:rsidRPr="003B7302">
        <w:rPr>
          <w:szCs w:val="22"/>
        </w:rPr>
        <w:t xml:space="preserve">used to determine the amount of the Slice Product </w:t>
      </w:r>
      <w:r>
        <w:rPr>
          <w:szCs w:val="22"/>
        </w:rPr>
        <w:t>a JOE</w:t>
      </w:r>
      <w:r w:rsidRPr="003B7302">
        <w:rPr>
          <w:szCs w:val="22"/>
        </w:rPr>
        <w:t xml:space="preserve"> purchases, pursuant to its CHWM Contract.</w:t>
      </w:r>
    </w:p>
    <w:p w14:paraId="214422D1" w14:textId="77777777" w:rsidR="004E6336" w:rsidRPr="0093001F" w:rsidRDefault="004E6336" w:rsidP="004E6336">
      <w:pPr>
        <w:ind w:left="720"/>
        <w:rPr>
          <w:rFonts w:eastAsia="Century Schoolbook" w:cs="Century Schoolbook"/>
          <w:i/>
          <w:color w:val="FF00FF"/>
          <w:w w:val="105"/>
          <w:szCs w:val="22"/>
          <w:lang w:bidi="en-US"/>
        </w:rPr>
      </w:pPr>
      <w:r w:rsidRPr="00DC7EB0">
        <w:rPr>
          <w:rFonts w:eastAsia="Century Schoolbook" w:cs="Century Schoolbook"/>
          <w:i/>
          <w:color w:val="FF00FF"/>
          <w:w w:val="105"/>
          <w:szCs w:val="22"/>
          <w:lang w:bidi="en-US"/>
        </w:rPr>
        <w:t>End Option 2</w:t>
      </w:r>
    </w:p>
    <w:p w14:paraId="46EF015E" w14:textId="77777777" w:rsidR="004E6336" w:rsidRPr="003B7302" w:rsidRDefault="004E6336" w:rsidP="00587B57">
      <w:pPr>
        <w:tabs>
          <w:tab w:val="left" w:pos="5340"/>
        </w:tabs>
        <w:ind w:left="1440" w:hanging="720"/>
        <w:rPr>
          <w:szCs w:val="22"/>
        </w:rPr>
      </w:pPr>
    </w:p>
    <w:p w14:paraId="73898AA7" w14:textId="6D632CD1" w:rsidR="00587B57" w:rsidRPr="003B7302" w:rsidRDefault="00587B57" w:rsidP="00E23EA4">
      <w:pPr>
        <w:pStyle w:val="ListParagraph"/>
        <w:numPr>
          <w:ilvl w:val="1"/>
          <w:numId w:val="15"/>
        </w:numPr>
        <w:ind w:hanging="720"/>
        <w:rPr>
          <w:szCs w:val="22"/>
        </w:rPr>
      </w:pPr>
      <w:r w:rsidRPr="003B7302">
        <w:rPr>
          <w:szCs w:val="22"/>
        </w:rPr>
        <w:t>“Slice Product”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power product defined in </w:t>
      </w:r>
      <w:r w:rsidR="00F02B0D" w:rsidRPr="003B7302">
        <w:rPr>
          <w:szCs w:val="22"/>
        </w:rPr>
        <w:t>section</w:t>
      </w:r>
      <w:r w:rsidR="00F02B0D">
        <w:rPr>
          <w:szCs w:val="22"/>
        </w:rPr>
        <w:t> </w:t>
      </w:r>
      <w:r w:rsidRPr="003B7302">
        <w:rPr>
          <w:szCs w:val="22"/>
        </w:rPr>
        <w:t xml:space="preserve">5 of the </w:t>
      </w:r>
      <w:r w:rsidR="0086240C">
        <w:rPr>
          <w:szCs w:val="22"/>
        </w:rPr>
        <w:t xml:space="preserve">Slice/Block Product </w:t>
      </w:r>
      <w:r w:rsidRPr="003B7302">
        <w:rPr>
          <w:szCs w:val="22"/>
        </w:rPr>
        <w:t>CHWM Contract.</w:t>
      </w:r>
    </w:p>
    <w:p w14:paraId="7E9915AF" w14:textId="77777777" w:rsidR="00587B57" w:rsidRPr="003B7302" w:rsidRDefault="00587B57" w:rsidP="00587B57">
      <w:pPr>
        <w:tabs>
          <w:tab w:val="left" w:pos="5340"/>
        </w:tabs>
        <w:ind w:left="1440" w:hanging="720"/>
        <w:rPr>
          <w:szCs w:val="22"/>
        </w:rPr>
      </w:pPr>
    </w:p>
    <w:p w14:paraId="5CA7E6D5" w14:textId="7DF6BE20" w:rsidR="00D27C73" w:rsidRPr="003B7302" w:rsidRDefault="00D27C73" w:rsidP="00E23EA4">
      <w:pPr>
        <w:pStyle w:val="ListParagraph"/>
        <w:numPr>
          <w:ilvl w:val="1"/>
          <w:numId w:val="15"/>
        </w:numPr>
        <w:ind w:hanging="720"/>
        <w:rPr>
          <w:szCs w:val="22"/>
        </w:rPr>
      </w:pPr>
      <w:r w:rsidRPr="003B7302">
        <w:rPr>
          <w:szCs w:val="22"/>
        </w:rPr>
        <w:t>“</w:t>
      </w:r>
      <w:r>
        <w:rPr>
          <w:szCs w:val="22"/>
        </w:rPr>
        <w:t>Slice Purchase Obligation End Date</w:t>
      </w:r>
      <w:r w:rsidRPr="003B7302">
        <w:rPr>
          <w:szCs w:val="22"/>
        </w:rPr>
        <w:t>”</w:t>
      </w:r>
      <w:r>
        <w:rPr>
          <w:szCs w:val="22"/>
        </w:rPr>
        <w:t xml:space="preserve"> or “SPOED”</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Pr>
          <w:color w:val="000000"/>
          <w:szCs w:val="22"/>
        </w:rPr>
        <w:t>shall have the meaning as defined in section 2 of Exhibit M.</w:t>
      </w:r>
    </w:p>
    <w:p w14:paraId="7E431E6E" w14:textId="77777777" w:rsidR="00D27C73" w:rsidRDefault="00D27C73" w:rsidP="00587B57">
      <w:pPr>
        <w:tabs>
          <w:tab w:val="left" w:pos="5340"/>
        </w:tabs>
        <w:ind w:left="1440" w:hanging="720"/>
        <w:rPr>
          <w:szCs w:val="22"/>
        </w:rPr>
      </w:pPr>
    </w:p>
    <w:p w14:paraId="637B97B7" w14:textId="7DE8D81E" w:rsidR="000A1EF7" w:rsidRDefault="000A1EF7" w:rsidP="00E23EA4">
      <w:pPr>
        <w:pStyle w:val="ListParagraph"/>
        <w:numPr>
          <w:ilvl w:val="1"/>
          <w:numId w:val="15"/>
        </w:numPr>
        <w:ind w:hanging="720"/>
        <w:rPr>
          <w:szCs w:val="22"/>
        </w:rPr>
      </w:pPr>
      <w:r>
        <w:t>“Slice-To-Load”</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t>means the sum of SOER delivered to serve actual Total Retail Load and SOER used to return Real Power Losses to Transmission Services used in the Monthly RSO Test and Annual RSO Test.</w:t>
      </w:r>
    </w:p>
    <w:p w14:paraId="37C4C7E1" w14:textId="77777777" w:rsidR="000A1EF7" w:rsidRDefault="000A1EF7" w:rsidP="00587B57">
      <w:pPr>
        <w:tabs>
          <w:tab w:val="left" w:pos="5340"/>
        </w:tabs>
        <w:ind w:left="1440" w:hanging="720"/>
        <w:rPr>
          <w:szCs w:val="22"/>
        </w:rPr>
      </w:pPr>
    </w:p>
    <w:p w14:paraId="51E1E5DD" w14:textId="68B7F8E6" w:rsidR="00587B57" w:rsidRPr="003B7302" w:rsidRDefault="00587B57" w:rsidP="00E23EA4">
      <w:pPr>
        <w:pStyle w:val="ListParagraph"/>
        <w:numPr>
          <w:ilvl w:val="1"/>
          <w:numId w:val="15"/>
        </w:numPr>
        <w:ind w:hanging="720"/>
        <w:rPr>
          <w:szCs w:val="22"/>
        </w:rPr>
      </w:pPr>
      <w:r w:rsidRPr="003B7302">
        <w:rPr>
          <w:szCs w:val="22"/>
        </w:rPr>
        <w:t>“Slice Scheduling Day”</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sidR="00893959" w:rsidRPr="006921CB">
        <w:rPr>
          <w:szCs w:val="22"/>
        </w:rPr>
        <w:t>shall</w:t>
      </w:r>
      <w:r w:rsidR="00893959">
        <w:rPr>
          <w:color w:val="000000"/>
          <w:szCs w:val="22"/>
        </w:rPr>
        <w:t xml:space="preserve"> have the meaning as defined in section 1 of Exhibit F.</w:t>
      </w:r>
    </w:p>
    <w:p w14:paraId="623C42E6" w14:textId="77777777" w:rsidR="00587B57" w:rsidRPr="003B7302" w:rsidRDefault="00587B57" w:rsidP="00587B57">
      <w:pPr>
        <w:tabs>
          <w:tab w:val="left" w:pos="5340"/>
        </w:tabs>
        <w:ind w:left="1440" w:hanging="720"/>
        <w:rPr>
          <w:szCs w:val="22"/>
        </w:rPr>
      </w:pPr>
    </w:p>
    <w:p w14:paraId="3CDF55CF" w14:textId="74D46F16" w:rsidR="00587B57" w:rsidRPr="003B7302" w:rsidRDefault="00587B57" w:rsidP="00E23EA4">
      <w:pPr>
        <w:pStyle w:val="ListParagraph"/>
        <w:numPr>
          <w:ilvl w:val="1"/>
          <w:numId w:val="15"/>
        </w:numPr>
        <w:ind w:hanging="720"/>
        <w:rPr>
          <w:szCs w:val="22"/>
        </w:rPr>
      </w:pPr>
      <w:bookmarkStart w:id="37" w:name="_Hlk188947425"/>
      <w:r w:rsidRPr="003B7302">
        <w:rPr>
          <w:szCs w:val="22"/>
        </w:rPr>
        <w:t>“</w:t>
      </w:r>
      <w:r w:rsidRPr="0071404B">
        <w:rPr>
          <w:szCs w:val="22"/>
        </w:rPr>
        <w:t>Slice True-Up Adjustment Charge</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amount charged to each Slice Product customer determined in accordance with </w:t>
      </w:r>
      <w:r w:rsidR="00722741">
        <w:rPr>
          <w:szCs w:val="22"/>
        </w:rPr>
        <w:t>chapters</w:t>
      </w:r>
      <w:r w:rsidR="00722741" w:rsidRPr="003B7302">
        <w:rPr>
          <w:szCs w:val="22"/>
        </w:rPr>
        <w:t> </w:t>
      </w:r>
      <w:r w:rsidRPr="003B7302">
        <w:rPr>
          <w:szCs w:val="22"/>
        </w:rPr>
        <w:t>2.7</w:t>
      </w:r>
      <w:r w:rsidR="00C85A86">
        <w:rPr>
          <w:szCs w:val="22"/>
        </w:rPr>
        <w:t xml:space="preserve"> and 2.8</w:t>
      </w:r>
      <w:r w:rsidRPr="003B7302">
        <w:rPr>
          <w:szCs w:val="22"/>
        </w:rPr>
        <w:t xml:space="preserve"> of the PRDM.</w:t>
      </w:r>
    </w:p>
    <w:bookmarkEnd w:id="37"/>
    <w:p w14:paraId="5EEBC163" w14:textId="77777777" w:rsidR="00587B57" w:rsidRPr="003B7302" w:rsidRDefault="00587B57" w:rsidP="00587B57">
      <w:pPr>
        <w:tabs>
          <w:tab w:val="left" w:pos="5340"/>
        </w:tabs>
        <w:ind w:left="1440" w:hanging="720"/>
        <w:rPr>
          <w:szCs w:val="22"/>
        </w:rPr>
      </w:pPr>
    </w:p>
    <w:p w14:paraId="06A0CA95" w14:textId="10BB3FD2" w:rsidR="00587B57" w:rsidRPr="003B7302" w:rsidRDefault="00587B57" w:rsidP="00E23EA4">
      <w:pPr>
        <w:pStyle w:val="ListParagraph"/>
        <w:numPr>
          <w:ilvl w:val="1"/>
          <w:numId w:val="15"/>
        </w:numPr>
        <w:ind w:hanging="720"/>
        <w:rPr>
          <w:szCs w:val="22"/>
        </w:rPr>
      </w:pPr>
      <w:r w:rsidRPr="003B7302">
        <w:rPr>
          <w:szCs w:val="22"/>
        </w:rPr>
        <w:t>“Small Utility Adjustment”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subsequent CHWM adjustment as provided in section 2.4.2.1 of the Provider of Choice Policy, March 2024, as amended or revised.</w:t>
      </w:r>
    </w:p>
    <w:p w14:paraId="61886C00" w14:textId="77777777" w:rsidR="00587B57" w:rsidRPr="003B7302" w:rsidRDefault="00587B57" w:rsidP="00587B57">
      <w:pPr>
        <w:tabs>
          <w:tab w:val="left" w:pos="5340"/>
        </w:tabs>
        <w:ind w:left="1440" w:hanging="720"/>
        <w:rPr>
          <w:szCs w:val="22"/>
        </w:rPr>
      </w:pPr>
    </w:p>
    <w:p w14:paraId="0289F56F" w14:textId="34D6D9A9" w:rsidR="00E950D2" w:rsidRPr="003B7302" w:rsidRDefault="00E950D2" w:rsidP="00E23EA4">
      <w:pPr>
        <w:pStyle w:val="ListParagraph"/>
        <w:numPr>
          <w:ilvl w:val="1"/>
          <w:numId w:val="15"/>
        </w:numPr>
        <w:ind w:hanging="720"/>
        <w:rPr>
          <w:szCs w:val="22"/>
        </w:rPr>
      </w:pPr>
      <w:r w:rsidRPr="003B7302">
        <w:rPr>
          <w:szCs w:val="22"/>
        </w:rPr>
        <w:t>“SOE Limits”</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limits that govern the availability of Slice Output and the scheduling of Slice Output Energy by </w:t>
      </w:r>
      <w:r w:rsidRPr="003B7302">
        <w:rPr>
          <w:color w:val="FF0000"/>
          <w:szCs w:val="22"/>
        </w:rPr>
        <w:t>«Customer Name»</w:t>
      </w:r>
      <w:r w:rsidRPr="003B7302">
        <w:rPr>
          <w:szCs w:val="22"/>
        </w:rPr>
        <w:t xml:space="preserve"> as determined by BPA, and implemented through the POCSA.</w:t>
      </w:r>
    </w:p>
    <w:p w14:paraId="01995202" w14:textId="77777777" w:rsidR="00E950D2" w:rsidRPr="003B7302" w:rsidRDefault="00E950D2" w:rsidP="00E950D2">
      <w:pPr>
        <w:tabs>
          <w:tab w:val="left" w:pos="5340"/>
        </w:tabs>
        <w:ind w:left="1440" w:hanging="720"/>
        <w:rPr>
          <w:szCs w:val="22"/>
        </w:rPr>
      </w:pPr>
    </w:p>
    <w:p w14:paraId="49A42CD7" w14:textId="3168FE0A" w:rsidR="00587B57" w:rsidRPr="003B7302" w:rsidRDefault="00587B57" w:rsidP="00E23EA4">
      <w:pPr>
        <w:pStyle w:val="ListParagraph"/>
        <w:numPr>
          <w:ilvl w:val="1"/>
          <w:numId w:val="15"/>
        </w:numPr>
        <w:ind w:hanging="720"/>
        <w:rPr>
          <w:szCs w:val="22"/>
        </w:rPr>
      </w:pPr>
      <w:r w:rsidRPr="003B7302">
        <w:rPr>
          <w:szCs w:val="22"/>
        </w:rPr>
        <w:t>“Soft Operating Constraint”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an Operating Constraint, other than a Hard or Absolute Operating Constraint, that is to be achieved on a day-ahead planning basis, but may be exceeded after coordinating with project operators, owners, or other federal agencies responsible for establishing such Operating Constraints.</w:t>
      </w:r>
    </w:p>
    <w:p w14:paraId="3A592313" w14:textId="77777777" w:rsidR="00587B57" w:rsidRPr="003B7302" w:rsidRDefault="00587B57" w:rsidP="00587B57">
      <w:pPr>
        <w:tabs>
          <w:tab w:val="left" w:pos="5340"/>
        </w:tabs>
        <w:ind w:left="1440" w:hanging="720"/>
        <w:rPr>
          <w:szCs w:val="22"/>
        </w:rPr>
      </w:pPr>
    </w:p>
    <w:p w14:paraId="0555EA83" w14:textId="23E690B7" w:rsidR="00587B57" w:rsidRPr="003B7302" w:rsidRDefault="00587B57" w:rsidP="00E23EA4">
      <w:pPr>
        <w:pStyle w:val="ListParagraph"/>
        <w:numPr>
          <w:ilvl w:val="1"/>
          <w:numId w:val="15"/>
        </w:numPr>
        <w:ind w:hanging="720"/>
        <w:rPr>
          <w:szCs w:val="22"/>
        </w:rPr>
      </w:pPr>
      <w:r w:rsidRPr="003B7302">
        <w:rPr>
          <w:szCs w:val="22"/>
        </w:rPr>
        <w:t>“Specified Renewable Resource”</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 Specified Resource that has been established as renewable in the Northwest Power and Conservation Council’s most recent Power Plan or other resources that the Parties agree are renewable, such as biogas, biomass, geothermal, small hydro (nameplate capability less than or equal to ten megawatts), landfill gas, ocean, solar or wind resources.</w:t>
      </w:r>
    </w:p>
    <w:p w14:paraId="4C124D53" w14:textId="77777777" w:rsidR="00587B57" w:rsidRPr="003B7302" w:rsidRDefault="00587B57" w:rsidP="00587B57">
      <w:pPr>
        <w:tabs>
          <w:tab w:val="left" w:pos="5340"/>
        </w:tabs>
        <w:ind w:left="1440" w:hanging="720"/>
        <w:rPr>
          <w:szCs w:val="22"/>
        </w:rPr>
      </w:pPr>
    </w:p>
    <w:p w14:paraId="752D5807" w14:textId="7A8C125C" w:rsidR="00587B57" w:rsidRPr="003B7302" w:rsidRDefault="00587B57" w:rsidP="00E23EA4">
      <w:pPr>
        <w:pStyle w:val="ListParagraph"/>
        <w:numPr>
          <w:ilvl w:val="1"/>
          <w:numId w:val="15"/>
        </w:numPr>
        <w:ind w:hanging="720"/>
        <w:rPr>
          <w:szCs w:val="22"/>
        </w:rPr>
      </w:pPr>
      <w:r w:rsidRPr="003B7302">
        <w:rPr>
          <w:szCs w:val="22"/>
        </w:rPr>
        <w:t>“Specified Resource”</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 Generating Resource that has a nameplate capability or maximum hourly purchase amount greater than 1.000 megawatt, that </w:t>
      </w:r>
      <w:r w:rsidR="00A447E2" w:rsidRPr="00A447E2">
        <w:rPr>
          <w:szCs w:val="22"/>
        </w:rPr>
        <w:t>a customer</w:t>
      </w:r>
      <w:r w:rsidRPr="00A447E2">
        <w:rPr>
          <w:szCs w:val="22"/>
        </w:rPr>
        <w:t xml:space="preserve"> </w:t>
      </w:r>
      <w:r w:rsidRPr="003B7302">
        <w:rPr>
          <w:szCs w:val="22"/>
        </w:rPr>
        <w:t>is required by statute or has agreed to use to serve its Total Retail Load.  Each such resource is identified as a specific Generating Resource listed in sections 2 and 4 of Exhibit A.</w:t>
      </w:r>
    </w:p>
    <w:p w14:paraId="67970DA9" w14:textId="77777777" w:rsidR="00587B57" w:rsidRPr="003B7302" w:rsidRDefault="00587B57" w:rsidP="00587B57">
      <w:pPr>
        <w:tabs>
          <w:tab w:val="left" w:pos="5340"/>
        </w:tabs>
        <w:ind w:left="1440" w:hanging="720"/>
        <w:rPr>
          <w:szCs w:val="22"/>
        </w:rPr>
      </w:pPr>
    </w:p>
    <w:p w14:paraId="200A563C" w14:textId="5F4A701B" w:rsidR="00F33D9A" w:rsidRPr="00374337" w:rsidRDefault="00F33D9A" w:rsidP="00E23EA4">
      <w:pPr>
        <w:pStyle w:val="ListParagraph"/>
        <w:numPr>
          <w:ilvl w:val="1"/>
          <w:numId w:val="15"/>
        </w:numPr>
        <w:ind w:hanging="720"/>
      </w:pPr>
      <w:r w:rsidRPr="00374337">
        <w:t>“Spill”</w:t>
      </w:r>
      <w:r w:rsidR="00A92C8D">
        <w:rPr>
          <w:i/>
          <w:vanish/>
          <w:color w:val="FF0000"/>
          <w:szCs w:val="22"/>
        </w:rPr>
        <w:t>(</w:t>
      </w:r>
      <w:r w:rsidR="00B05D06">
        <w:rPr>
          <w:i/>
          <w:vanish/>
          <w:color w:val="FF0000"/>
          <w:szCs w:val="22"/>
        </w:rPr>
        <w:t>06/18/25</w:t>
      </w:r>
      <w:r w:rsidR="00A92C8D">
        <w:rPr>
          <w:i/>
          <w:vanish/>
          <w:color w:val="FF0000"/>
          <w:szCs w:val="22"/>
        </w:rPr>
        <w:t xml:space="preserve"> </w:t>
      </w:r>
      <w:r w:rsidR="004A06EC" w:rsidRPr="00E5243D">
        <w:rPr>
          <w:i/>
          <w:vanish/>
          <w:color w:val="FF0000"/>
          <w:szCs w:val="22"/>
        </w:rPr>
        <w:t>Version)</w:t>
      </w:r>
      <w:r w:rsidR="004A06EC" w:rsidRPr="003B7302">
        <w:rPr>
          <w:szCs w:val="22"/>
        </w:rPr>
        <w:t xml:space="preserve"> </w:t>
      </w:r>
      <w:r w:rsidRPr="00374337">
        <w:t xml:space="preserve">means water that passes a hydroelectric project without producing energy, including Bypass Spill, </w:t>
      </w:r>
      <w:r w:rsidRPr="006921CB">
        <w:rPr>
          <w:szCs w:val="22"/>
        </w:rPr>
        <w:t>Elective</w:t>
      </w:r>
      <w:r w:rsidRPr="00374337">
        <w:t xml:space="preserve"> Spill, Fish Spill, and Forced Spill.</w:t>
      </w:r>
    </w:p>
    <w:p w14:paraId="694B80B3" w14:textId="77777777" w:rsidR="00F33D9A" w:rsidRDefault="00F33D9A" w:rsidP="00587B57">
      <w:pPr>
        <w:tabs>
          <w:tab w:val="left" w:pos="5340"/>
        </w:tabs>
        <w:ind w:left="1440" w:hanging="720"/>
        <w:rPr>
          <w:szCs w:val="22"/>
        </w:rPr>
      </w:pPr>
    </w:p>
    <w:p w14:paraId="28F3F5D2" w14:textId="45BB9B6B" w:rsidR="00587B57" w:rsidRPr="003B7302" w:rsidRDefault="00587B57" w:rsidP="00E23EA4">
      <w:pPr>
        <w:pStyle w:val="ListParagraph"/>
        <w:numPr>
          <w:ilvl w:val="1"/>
          <w:numId w:val="15"/>
        </w:numPr>
        <w:ind w:hanging="720"/>
        <w:rPr>
          <w:szCs w:val="22"/>
        </w:rPr>
      </w:pPr>
      <w:r w:rsidRPr="003B7302">
        <w:rPr>
          <w:szCs w:val="22"/>
        </w:rPr>
        <w:t>“Storage”</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ability of the Tier 1 System Resources to alter energy production among hours, days, and months by impounding water or releasing impounded water.</w:t>
      </w:r>
    </w:p>
    <w:p w14:paraId="322A4292" w14:textId="77777777" w:rsidR="00587B57" w:rsidRPr="003B7302" w:rsidRDefault="00587B57" w:rsidP="00587B57">
      <w:pPr>
        <w:tabs>
          <w:tab w:val="left" w:pos="5340"/>
        </w:tabs>
        <w:ind w:left="1440" w:hanging="720"/>
        <w:rPr>
          <w:szCs w:val="22"/>
        </w:rPr>
      </w:pPr>
    </w:p>
    <w:p w14:paraId="58570CF8" w14:textId="6AA940AA" w:rsidR="006846A8" w:rsidRDefault="006846A8" w:rsidP="00E23EA4">
      <w:pPr>
        <w:pStyle w:val="ListParagraph"/>
        <w:numPr>
          <w:ilvl w:val="1"/>
          <w:numId w:val="15"/>
        </w:numPr>
        <w:ind w:hanging="720"/>
        <w:rPr>
          <w:szCs w:val="22"/>
        </w:rPr>
      </w:pPr>
      <w:r w:rsidRPr="007B4D13">
        <w:rPr>
          <w:color w:val="000000"/>
          <w:szCs w:val="22"/>
        </w:rPr>
        <w:t>“</w:t>
      </w:r>
      <w:r>
        <w:rPr>
          <w:color w:val="000000"/>
          <w:szCs w:val="22"/>
        </w:rPr>
        <w:t>Storage Capacity”</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Pr>
          <w:color w:val="000000"/>
          <w:szCs w:val="22"/>
        </w:rPr>
        <w:t xml:space="preserve">shall </w:t>
      </w:r>
      <w:r w:rsidRPr="006921CB">
        <w:rPr>
          <w:szCs w:val="22"/>
        </w:rPr>
        <w:t>have</w:t>
      </w:r>
      <w:r>
        <w:rPr>
          <w:color w:val="000000"/>
          <w:szCs w:val="22"/>
        </w:rPr>
        <w:t xml:space="preserve"> the meaning as defined in section 6 of Exhibit J.</w:t>
      </w:r>
    </w:p>
    <w:p w14:paraId="1E9971EB" w14:textId="77777777" w:rsidR="006846A8" w:rsidRDefault="006846A8" w:rsidP="006846A8">
      <w:pPr>
        <w:tabs>
          <w:tab w:val="left" w:pos="5340"/>
        </w:tabs>
        <w:ind w:left="1440" w:hanging="720"/>
        <w:rPr>
          <w:szCs w:val="22"/>
        </w:rPr>
      </w:pPr>
    </w:p>
    <w:p w14:paraId="1A48A73E" w14:textId="49462905" w:rsidR="00587B57" w:rsidRPr="003B7302" w:rsidRDefault="00587B57" w:rsidP="00E23EA4">
      <w:pPr>
        <w:pStyle w:val="ListParagraph"/>
        <w:numPr>
          <w:ilvl w:val="1"/>
          <w:numId w:val="15"/>
        </w:numPr>
        <w:ind w:hanging="720"/>
        <w:rPr>
          <w:szCs w:val="22"/>
        </w:rPr>
      </w:pPr>
      <w:r w:rsidRPr="003B7302">
        <w:rPr>
          <w:szCs w:val="22"/>
        </w:rPr>
        <w:t>“Storage Content”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amount of water stored in a project’s reservoir, expressed in thousands of second-foot-days (ksfd).  The Storage Content is typically calculated based on a conversion of such reservoir’s measured forebay elevation, expressed in feet, to ksfd through the use of an established elevation-to-content conversion table.</w:t>
      </w:r>
    </w:p>
    <w:p w14:paraId="7044C4F2" w14:textId="77777777" w:rsidR="00587B57" w:rsidRPr="003B7302" w:rsidRDefault="00587B57" w:rsidP="00587B57">
      <w:pPr>
        <w:tabs>
          <w:tab w:val="left" w:pos="5340"/>
        </w:tabs>
        <w:ind w:left="1440" w:hanging="720"/>
        <w:rPr>
          <w:szCs w:val="22"/>
        </w:rPr>
      </w:pPr>
    </w:p>
    <w:p w14:paraId="19446670" w14:textId="23A073CB" w:rsidR="00587B57" w:rsidRPr="003B7302" w:rsidRDefault="00587B57" w:rsidP="00E23EA4">
      <w:pPr>
        <w:pStyle w:val="ListParagraph"/>
        <w:numPr>
          <w:ilvl w:val="1"/>
          <w:numId w:val="15"/>
        </w:numPr>
        <w:ind w:hanging="720"/>
        <w:rPr>
          <w:szCs w:val="22"/>
        </w:rPr>
      </w:pPr>
      <w:r w:rsidRPr="003B7302">
        <w:rPr>
          <w:szCs w:val="22"/>
        </w:rPr>
        <w:t>“Storage Offset Adjustment” or “SOA”</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shall have the meaning as defined in </w:t>
      </w:r>
      <w:r w:rsidR="00F43415" w:rsidRPr="003B7302">
        <w:rPr>
          <w:szCs w:val="22"/>
        </w:rPr>
        <w:t>section</w:t>
      </w:r>
      <w:r w:rsidR="00F43415">
        <w:rPr>
          <w:szCs w:val="22"/>
        </w:rPr>
        <w:t> </w:t>
      </w:r>
      <w:r w:rsidRPr="003B7302">
        <w:rPr>
          <w:szCs w:val="22"/>
        </w:rPr>
        <w:t xml:space="preserve">2 of </w:t>
      </w:r>
      <w:r w:rsidR="00F43415" w:rsidRPr="003B7302">
        <w:rPr>
          <w:szCs w:val="22"/>
        </w:rPr>
        <w:t>Exhibit</w:t>
      </w:r>
      <w:r w:rsidR="00F43415">
        <w:rPr>
          <w:szCs w:val="22"/>
        </w:rPr>
        <w:t> </w:t>
      </w:r>
      <w:r w:rsidRPr="003B7302">
        <w:rPr>
          <w:szCs w:val="22"/>
        </w:rPr>
        <w:t>M.</w:t>
      </w:r>
    </w:p>
    <w:p w14:paraId="701A872A" w14:textId="77777777" w:rsidR="00587B57" w:rsidRPr="003B7302" w:rsidRDefault="00587B57" w:rsidP="00587B57">
      <w:pPr>
        <w:tabs>
          <w:tab w:val="left" w:pos="5340"/>
        </w:tabs>
        <w:ind w:left="1440" w:hanging="720"/>
        <w:rPr>
          <w:szCs w:val="22"/>
        </w:rPr>
      </w:pPr>
    </w:p>
    <w:p w14:paraId="04AC4C5E" w14:textId="7A22B3AA" w:rsidR="006B3AA8" w:rsidRPr="003B7302" w:rsidRDefault="006B3AA8" w:rsidP="00E23EA4">
      <w:pPr>
        <w:pStyle w:val="ListParagraph"/>
        <w:numPr>
          <w:ilvl w:val="1"/>
          <w:numId w:val="15"/>
        </w:numPr>
        <w:ind w:hanging="720"/>
        <w:rPr>
          <w:szCs w:val="22"/>
        </w:rPr>
      </w:pPr>
      <w:bookmarkStart w:id="38" w:name="_Hlk187742497"/>
      <w:r w:rsidRPr="003B7302">
        <w:rPr>
          <w:szCs w:val="22"/>
        </w:rPr>
        <w:t>“Su</w:t>
      </w:r>
      <w:r>
        <w:rPr>
          <w:szCs w:val="22"/>
        </w:rPr>
        <w:t>pport Services</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w:t>
      </w:r>
      <w:r w:rsidRPr="006B3AA8">
        <w:rPr>
          <w:szCs w:val="22"/>
        </w:rPr>
        <w:t xml:space="preserve"> a suite of services Power Services provides to customers</w:t>
      </w:r>
      <w:r w:rsidR="00B7526A">
        <w:rPr>
          <w:szCs w:val="22"/>
        </w:rPr>
        <w:t>, including RSS and other Support Services,</w:t>
      </w:r>
      <w:r w:rsidRPr="006B3AA8">
        <w:rPr>
          <w:szCs w:val="22"/>
        </w:rPr>
        <w:t xml:space="preserve"> as defined in </w:t>
      </w:r>
      <w:r w:rsidR="00594B2D">
        <w:rPr>
          <w:szCs w:val="22"/>
        </w:rPr>
        <w:t>Exhibit </w:t>
      </w:r>
      <w:r w:rsidR="008A7888">
        <w:rPr>
          <w:szCs w:val="22"/>
        </w:rPr>
        <w:t>J</w:t>
      </w:r>
      <w:r w:rsidRPr="006B3AA8">
        <w:rPr>
          <w:szCs w:val="22"/>
        </w:rPr>
        <w:t xml:space="preserve"> and priced in each 7(i)</w:t>
      </w:r>
      <w:r w:rsidR="00F728D9">
        <w:rPr>
          <w:szCs w:val="22"/>
        </w:rPr>
        <w:t> </w:t>
      </w:r>
      <w:r w:rsidRPr="006B3AA8">
        <w:rPr>
          <w:szCs w:val="22"/>
        </w:rPr>
        <w:t xml:space="preserve">Process consistent with </w:t>
      </w:r>
      <w:r w:rsidR="00722741">
        <w:rPr>
          <w:szCs w:val="22"/>
        </w:rPr>
        <w:t>chapter </w:t>
      </w:r>
      <w:r w:rsidRPr="006B3AA8">
        <w:rPr>
          <w:szCs w:val="22"/>
        </w:rPr>
        <w:t>6 of the PRDM.</w:t>
      </w:r>
    </w:p>
    <w:bookmarkEnd w:id="38"/>
    <w:p w14:paraId="1F017E60" w14:textId="77777777" w:rsidR="00587B57" w:rsidRPr="003B7302" w:rsidRDefault="00587B57" w:rsidP="00587B57">
      <w:pPr>
        <w:tabs>
          <w:tab w:val="left" w:pos="5340"/>
        </w:tabs>
        <w:ind w:left="1440" w:hanging="720"/>
        <w:rPr>
          <w:szCs w:val="22"/>
        </w:rPr>
      </w:pPr>
    </w:p>
    <w:p w14:paraId="1759F60E" w14:textId="66D420DB" w:rsidR="00587B57" w:rsidRPr="003B7302" w:rsidRDefault="00587B57" w:rsidP="00E23EA4">
      <w:pPr>
        <w:pStyle w:val="ListParagraph"/>
        <w:numPr>
          <w:ilvl w:val="1"/>
          <w:numId w:val="15"/>
        </w:numPr>
        <w:ind w:hanging="720"/>
        <w:rPr>
          <w:szCs w:val="22"/>
        </w:rPr>
      </w:pPr>
      <w:r w:rsidRPr="003B7302">
        <w:rPr>
          <w:szCs w:val="22"/>
        </w:rPr>
        <w:lastRenderedPageBreak/>
        <w:t>“Surplus Firm Power”</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firm power that is in excess of BPA’s obligations, including those incurred under </w:t>
      </w:r>
      <w:r w:rsidR="00626729">
        <w:rPr>
          <w:szCs w:val="22"/>
        </w:rPr>
        <w:t>S</w:t>
      </w:r>
      <w:r w:rsidR="00626729" w:rsidRPr="003B7302">
        <w:rPr>
          <w:szCs w:val="22"/>
        </w:rPr>
        <w:t>ections </w:t>
      </w:r>
      <w:r w:rsidRPr="003B7302">
        <w:rPr>
          <w:szCs w:val="22"/>
        </w:rPr>
        <w:t>5(b), 5(c), and 5(d) of the Northwest Power Act, as available.</w:t>
      </w:r>
    </w:p>
    <w:p w14:paraId="71412E01" w14:textId="77777777" w:rsidR="00587B57" w:rsidRPr="003B7302" w:rsidRDefault="00587B57" w:rsidP="00587B57">
      <w:pPr>
        <w:tabs>
          <w:tab w:val="left" w:pos="5340"/>
        </w:tabs>
        <w:ind w:left="1440" w:hanging="720"/>
        <w:rPr>
          <w:szCs w:val="22"/>
        </w:rPr>
      </w:pPr>
    </w:p>
    <w:p w14:paraId="6C8EE208" w14:textId="5D86F774" w:rsidR="00587B57" w:rsidRPr="003B7302" w:rsidRDefault="00587B57" w:rsidP="00E23EA4">
      <w:pPr>
        <w:pStyle w:val="ListParagraph"/>
        <w:numPr>
          <w:ilvl w:val="1"/>
          <w:numId w:val="15"/>
        </w:numPr>
        <w:ind w:hanging="720"/>
        <w:rPr>
          <w:szCs w:val="22"/>
        </w:rPr>
      </w:pPr>
      <w:r w:rsidRPr="003B7302">
        <w:rPr>
          <w:szCs w:val="22"/>
        </w:rPr>
        <w:t>“Surplus Slice Output”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for any month, the amount of Slice Output Energy (and associated capacity) that is available to </w:t>
      </w:r>
      <w:r w:rsidRPr="003B7302">
        <w:rPr>
          <w:color w:val="FF0000"/>
          <w:szCs w:val="22"/>
        </w:rPr>
        <w:t>«Customer Name»</w:t>
      </w:r>
      <w:r w:rsidRPr="003B7302">
        <w:rPr>
          <w:szCs w:val="22"/>
        </w:rPr>
        <w:t xml:space="preserve"> under section 5 that exceeds </w:t>
      </w:r>
      <w:r w:rsidRPr="003B7302">
        <w:rPr>
          <w:color w:val="FF0000"/>
          <w:szCs w:val="22"/>
        </w:rPr>
        <w:t>«Customer Name»</w:t>
      </w:r>
      <w:r w:rsidRPr="003B7302">
        <w:rPr>
          <w:szCs w:val="22"/>
        </w:rPr>
        <w:t>’s Requirements Slice Output for any such month.</w:t>
      </w:r>
    </w:p>
    <w:p w14:paraId="40824EE8" w14:textId="77777777" w:rsidR="00587B57" w:rsidRPr="003B7302" w:rsidRDefault="00587B57" w:rsidP="00587B57">
      <w:pPr>
        <w:tabs>
          <w:tab w:val="left" w:pos="5340"/>
        </w:tabs>
        <w:ind w:left="1440" w:hanging="720"/>
        <w:rPr>
          <w:szCs w:val="22"/>
        </w:rPr>
      </w:pPr>
    </w:p>
    <w:p w14:paraId="6219F9D0" w14:textId="72FD616C" w:rsidR="00587B57" w:rsidRPr="003B7302" w:rsidRDefault="00587B57" w:rsidP="00E23EA4">
      <w:pPr>
        <w:pStyle w:val="ListParagraph"/>
        <w:numPr>
          <w:ilvl w:val="1"/>
          <w:numId w:val="15"/>
        </w:numPr>
        <w:ind w:hanging="720"/>
        <w:rPr>
          <w:szCs w:val="22"/>
        </w:rPr>
      </w:pPr>
      <w:r w:rsidRPr="003B7302">
        <w:rPr>
          <w:szCs w:val="22"/>
        </w:rPr>
        <w:t>“</w:t>
      </w:r>
      <w:r w:rsidRPr="0040529B">
        <w:rPr>
          <w:szCs w:val="22"/>
        </w:rPr>
        <w:t>Third-Party</w:t>
      </w:r>
      <w:r w:rsidRPr="003B7302">
        <w:rPr>
          <w:szCs w:val="22"/>
        </w:rPr>
        <w:t xml:space="preserve"> Transmission Provider”</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 transmission provider other than BPA that provides transmission service to serve </w:t>
      </w:r>
      <w:r w:rsidRPr="003B7302">
        <w:rPr>
          <w:color w:val="FF0000"/>
          <w:szCs w:val="22"/>
        </w:rPr>
        <w:t>«Customer Name»</w:t>
      </w:r>
      <w:r w:rsidR="0040529B" w:rsidRPr="0040529B">
        <w:rPr>
          <w:szCs w:val="22"/>
        </w:rPr>
        <w:t>’s</w:t>
      </w:r>
      <w:r w:rsidRPr="003B7302">
        <w:rPr>
          <w:szCs w:val="22"/>
        </w:rPr>
        <w:t xml:space="preserve"> load.</w:t>
      </w:r>
    </w:p>
    <w:p w14:paraId="1991911C" w14:textId="77777777" w:rsidR="00587B57" w:rsidRPr="003B7302" w:rsidRDefault="00587B57" w:rsidP="00587B57">
      <w:pPr>
        <w:tabs>
          <w:tab w:val="left" w:pos="5340"/>
        </w:tabs>
        <w:ind w:left="1440" w:hanging="720"/>
        <w:rPr>
          <w:szCs w:val="22"/>
        </w:rPr>
      </w:pPr>
    </w:p>
    <w:p w14:paraId="36A79D05" w14:textId="0A8BC9B6" w:rsidR="00D25D19" w:rsidRPr="000319A0" w:rsidRDefault="00D25D19" w:rsidP="00D25D19">
      <w:pPr>
        <w:keepNext/>
        <w:ind w:left="1440" w:hanging="720"/>
        <w:rPr>
          <w:rFonts w:eastAsia="Century Schoolbook" w:cs="Century Schoolbook"/>
          <w:i/>
          <w:color w:val="FF00FF"/>
          <w:w w:val="105"/>
          <w:szCs w:val="22"/>
          <w:lang w:bidi="en-US"/>
        </w:rPr>
      </w:pPr>
      <w:bookmarkStart w:id="39" w:name="_Hlk191040244"/>
      <w:r w:rsidRPr="006A558A">
        <w:rPr>
          <w:rFonts w:eastAsia="Century Schoolbook" w:cs="Century Schoolbook"/>
          <w:i/>
          <w:color w:val="FF00FF"/>
          <w:w w:val="105"/>
          <w:szCs w:val="22"/>
          <w:u w:val="single"/>
          <w:lang w:bidi="en-US"/>
        </w:rPr>
        <w:t xml:space="preserve">Option </w:t>
      </w:r>
      <w:r>
        <w:rPr>
          <w:rFonts w:eastAsia="Century Schoolbook" w:cs="Century Schoolbook"/>
          <w:i/>
          <w:color w:val="FF00FF"/>
          <w:w w:val="105"/>
          <w:szCs w:val="22"/>
          <w:u w:val="single"/>
          <w:lang w:bidi="en-US"/>
        </w:rPr>
        <w:t>1</w:t>
      </w:r>
      <w:r w:rsidRPr="000B5EFC">
        <w:rPr>
          <w:rFonts w:eastAsia="Century Schoolbook" w:cs="Century Schoolbook"/>
          <w:i/>
          <w:color w:val="FF00FF"/>
          <w:w w:val="105"/>
          <w:szCs w:val="22"/>
          <w:lang w:bidi="en-US"/>
        </w:rPr>
        <w:t xml:space="preserve">: </w:t>
      </w:r>
      <w:r w:rsidR="000319A0">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for </w:t>
      </w:r>
      <w:r>
        <w:rPr>
          <w:rFonts w:eastAsia="Century Schoolbook" w:cs="Century Schoolbook"/>
          <w:i/>
          <w:color w:val="FF00FF"/>
          <w:w w:val="105"/>
          <w:szCs w:val="22"/>
          <w:lang w:bidi="en-US"/>
        </w:rPr>
        <w:t xml:space="preserve">customers that are 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00788BE9" w14:textId="7D8F73B4" w:rsidR="00587B57" w:rsidRPr="003B7302" w:rsidRDefault="00587B57" w:rsidP="00E23EA4">
      <w:pPr>
        <w:pStyle w:val="ListParagraph"/>
        <w:numPr>
          <w:ilvl w:val="1"/>
          <w:numId w:val="15"/>
        </w:numPr>
        <w:ind w:hanging="720"/>
        <w:rPr>
          <w:szCs w:val="22"/>
        </w:rPr>
      </w:pPr>
      <w:r w:rsidRPr="003B7302">
        <w:rPr>
          <w:szCs w:val="22"/>
        </w:rPr>
        <w:t>“Tier 1 Allowance Amount”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aggregate total nameplate capacity of qualifying Specified Resources listed in section 2 of Exhibit A that </w:t>
      </w:r>
      <w:r w:rsidRPr="003B7302">
        <w:rPr>
          <w:color w:val="FF0000"/>
          <w:szCs w:val="22"/>
        </w:rPr>
        <w:t>«Customer Name»</w:t>
      </w:r>
      <w:r w:rsidRPr="003B7302">
        <w:rPr>
          <w:szCs w:val="22"/>
        </w:rPr>
        <w:t xml:space="preserve"> is applying to offset its purchase obligation in accordance with section 3.5.2.</w:t>
      </w:r>
    </w:p>
    <w:p w14:paraId="778E67C1" w14:textId="77777777" w:rsidR="00D25D19" w:rsidRDefault="00D25D19" w:rsidP="00D25D19">
      <w:pPr>
        <w:tabs>
          <w:tab w:val="left" w:pos="5340"/>
        </w:tabs>
        <w:ind w:left="1440" w:hanging="720"/>
        <w:rPr>
          <w:rFonts w:eastAsia="Century Schoolbook" w:cs="Century Schoolbook"/>
          <w:i/>
          <w:color w:val="FF00FF"/>
          <w:w w:val="105"/>
          <w:szCs w:val="22"/>
          <w:lang w:bidi="en-US"/>
        </w:rPr>
      </w:pPr>
      <w:r w:rsidRPr="006A558A">
        <w:rPr>
          <w:rFonts w:eastAsia="Century Schoolbook" w:cs="Century Schoolbook"/>
          <w:i/>
          <w:color w:val="FF00FF"/>
          <w:w w:val="105"/>
          <w:szCs w:val="22"/>
          <w:lang w:bidi="en-US"/>
        </w:rPr>
        <w:t xml:space="preserve">End Option </w:t>
      </w:r>
      <w:r>
        <w:rPr>
          <w:rFonts w:eastAsia="Century Schoolbook" w:cs="Century Schoolbook"/>
          <w:i/>
          <w:color w:val="FF00FF"/>
          <w:w w:val="105"/>
          <w:szCs w:val="22"/>
          <w:lang w:bidi="en-US"/>
        </w:rPr>
        <w:t>1</w:t>
      </w:r>
    </w:p>
    <w:p w14:paraId="3E016ED6" w14:textId="77777777" w:rsidR="00D25D19" w:rsidRPr="00D25D19" w:rsidRDefault="00D25D19" w:rsidP="00D25D19">
      <w:pPr>
        <w:tabs>
          <w:tab w:val="left" w:pos="5340"/>
        </w:tabs>
        <w:ind w:left="1440" w:hanging="720"/>
        <w:rPr>
          <w:rFonts w:eastAsia="Century Schoolbook" w:cs="Century Schoolbook"/>
          <w:iCs/>
          <w:w w:val="105"/>
          <w:szCs w:val="22"/>
          <w:lang w:bidi="en-US"/>
        </w:rPr>
      </w:pPr>
    </w:p>
    <w:p w14:paraId="6EFDBD70" w14:textId="464C15F7" w:rsidR="00D25D19" w:rsidRPr="000319A0" w:rsidRDefault="00D25D19" w:rsidP="00D25D19">
      <w:pPr>
        <w:keepNext/>
        <w:ind w:left="1440" w:hanging="720"/>
        <w:rPr>
          <w:rFonts w:eastAsia="Century Schoolbook" w:cs="Century Schoolbook"/>
          <w:i/>
          <w:color w:val="FF00FF"/>
          <w:w w:val="105"/>
          <w:szCs w:val="22"/>
          <w:lang w:bidi="en-US"/>
        </w:rPr>
      </w:pPr>
      <w:r w:rsidRPr="006A558A">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xml:space="preserve">: </w:t>
      </w:r>
      <w:r w:rsidR="000319A0">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w:t>
      </w:r>
      <w:r>
        <w:rPr>
          <w:rFonts w:eastAsia="Century Schoolbook" w:cs="Century Schoolbook"/>
          <w:i/>
          <w:color w:val="FF00FF"/>
          <w:w w:val="105"/>
          <w:szCs w:val="22"/>
          <w:lang w:bidi="en-US"/>
        </w:rPr>
        <w:t>definition</w:t>
      </w:r>
      <w:r w:rsidRPr="000B5EFC">
        <w:rPr>
          <w:rFonts w:eastAsia="Century Schoolbook" w:cs="Century Schoolbook"/>
          <w:i/>
          <w:color w:val="FF00FF"/>
          <w:w w:val="105"/>
          <w:szCs w:val="22"/>
          <w:lang w:bidi="en-US"/>
        </w:rPr>
        <w:t xml:space="preserve">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44CE62C3" w14:textId="0356A9D2" w:rsidR="00D25D19" w:rsidRPr="003B7302" w:rsidRDefault="00D25D19" w:rsidP="00E23EA4">
      <w:pPr>
        <w:pStyle w:val="ListParagraph"/>
        <w:numPr>
          <w:ilvl w:val="1"/>
          <w:numId w:val="15"/>
        </w:numPr>
        <w:ind w:hanging="720"/>
        <w:rPr>
          <w:szCs w:val="22"/>
        </w:rPr>
      </w:pPr>
      <w:r w:rsidRPr="003B7302">
        <w:rPr>
          <w:szCs w:val="22"/>
        </w:rPr>
        <w:t>“Tier 1 Allowance Amount”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aggregate total nameplate capacity of qualifying Specified Resources listed in section 2 of Exhibit A that</w:t>
      </w:r>
      <w:r>
        <w:rPr>
          <w:szCs w:val="22"/>
        </w:rPr>
        <w:t xml:space="preserve"> each</w:t>
      </w:r>
      <w:r w:rsidRPr="003B7302">
        <w:rPr>
          <w:szCs w:val="22"/>
        </w:rPr>
        <w:t xml:space="preserve"> </w:t>
      </w:r>
      <w:r w:rsidRPr="003B7302">
        <w:rPr>
          <w:color w:val="FF0000"/>
          <w:szCs w:val="22"/>
        </w:rPr>
        <w:t>«Customer Name»</w:t>
      </w:r>
      <w:r w:rsidRPr="003B7302">
        <w:rPr>
          <w:szCs w:val="22"/>
        </w:rPr>
        <w:t xml:space="preserve"> </w:t>
      </w:r>
      <w:r>
        <w:rPr>
          <w:szCs w:val="22"/>
        </w:rPr>
        <w:t xml:space="preserve">Member </w:t>
      </w:r>
      <w:r w:rsidRPr="003B7302">
        <w:rPr>
          <w:szCs w:val="22"/>
        </w:rPr>
        <w:t xml:space="preserve">is applying to offset </w:t>
      </w:r>
      <w:r w:rsidRPr="00D25D19">
        <w:rPr>
          <w:color w:val="FF0000"/>
          <w:szCs w:val="22"/>
        </w:rPr>
        <w:t>«Customer Name»</w:t>
      </w:r>
      <w:r>
        <w:rPr>
          <w:szCs w:val="22"/>
        </w:rPr>
        <w:t>’s</w:t>
      </w:r>
      <w:r w:rsidRPr="003B7302">
        <w:rPr>
          <w:szCs w:val="22"/>
        </w:rPr>
        <w:t xml:space="preserve"> purchase obligation in accordance with section 3.5.2.</w:t>
      </w:r>
    </w:p>
    <w:p w14:paraId="07ABB34B" w14:textId="73FADD3A" w:rsidR="00D25D19" w:rsidRDefault="00D25D19" w:rsidP="00D25D19">
      <w:pPr>
        <w:tabs>
          <w:tab w:val="left" w:pos="5340"/>
        </w:tabs>
        <w:ind w:left="1440" w:hanging="720"/>
        <w:rPr>
          <w:rFonts w:eastAsia="Century Schoolbook" w:cs="Century Schoolbook"/>
          <w:i/>
          <w:color w:val="FF00FF"/>
          <w:w w:val="105"/>
          <w:szCs w:val="22"/>
          <w:lang w:bidi="en-US"/>
        </w:rPr>
      </w:pPr>
      <w:r w:rsidRPr="006A558A">
        <w:rPr>
          <w:rFonts w:eastAsia="Century Schoolbook" w:cs="Century Schoolbook"/>
          <w:i/>
          <w:color w:val="FF00FF"/>
          <w:w w:val="105"/>
          <w:szCs w:val="22"/>
          <w:lang w:bidi="en-US"/>
        </w:rPr>
        <w:t xml:space="preserve">End Option </w:t>
      </w:r>
      <w:r>
        <w:rPr>
          <w:rFonts w:eastAsia="Century Schoolbook" w:cs="Century Schoolbook"/>
          <w:i/>
          <w:color w:val="FF00FF"/>
          <w:w w:val="105"/>
          <w:szCs w:val="22"/>
          <w:lang w:bidi="en-US"/>
        </w:rPr>
        <w:t>2</w:t>
      </w:r>
    </w:p>
    <w:p w14:paraId="2B9C079E" w14:textId="77777777" w:rsidR="00587B57" w:rsidRPr="003B7302" w:rsidRDefault="00587B57" w:rsidP="00587B57">
      <w:pPr>
        <w:tabs>
          <w:tab w:val="left" w:pos="5340"/>
        </w:tabs>
        <w:ind w:left="1440" w:hanging="720"/>
        <w:rPr>
          <w:szCs w:val="22"/>
        </w:rPr>
      </w:pPr>
    </w:p>
    <w:bookmarkEnd w:id="39"/>
    <w:p w14:paraId="1BDD050E" w14:textId="545DECBF" w:rsidR="00587B57" w:rsidRPr="003B7302" w:rsidRDefault="00587B57" w:rsidP="00E23EA4">
      <w:pPr>
        <w:pStyle w:val="ListParagraph"/>
        <w:numPr>
          <w:ilvl w:val="1"/>
          <w:numId w:val="15"/>
        </w:numPr>
        <w:ind w:hanging="720"/>
        <w:rPr>
          <w:szCs w:val="22"/>
        </w:rPr>
      </w:pPr>
      <w:r w:rsidRPr="003B7302">
        <w:rPr>
          <w:szCs w:val="22"/>
        </w:rPr>
        <w:t>“Tier 1 Block Amounts”</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amount of Firm Requirements Power made available to </w:t>
      </w:r>
      <w:r w:rsidRPr="003B7302">
        <w:rPr>
          <w:color w:val="FF0000"/>
          <w:szCs w:val="22"/>
        </w:rPr>
        <w:t>«Customer Name»</w:t>
      </w:r>
      <w:r w:rsidRPr="003B7302">
        <w:rPr>
          <w:szCs w:val="22"/>
        </w:rPr>
        <w:t xml:space="preserve"> under the Block Product that is sold at Tier 1 Rates.</w:t>
      </w:r>
    </w:p>
    <w:p w14:paraId="0917A219" w14:textId="77777777" w:rsidR="00587B57" w:rsidRPr="003B7302" w:rsidRDefault="00587B57" w:rsidP="00587B57">
      <w:pPr>
        <w:tabs>
          <w:tab w:val="left" w:pos="5340"/>
        </w:tabs>
        <w:ind w:left="1440" w:hanging="720"/>
        <w:rPr>
          <w:szCs w:val="22"/>
        </w:rPr>
      </w:pPr>
    </w:p>
    <w:p w14:paraId="38E2AACB" w14:textId="61F44967" w:rsidR="0071404B" w:rsidRDefault="0071404B" w:rsidP="00E23EA4">
      <w:pPr>
        <w:pStyle w:val="ListParagraph"/>
        <w:numPr>
          <w:ilvl w:val="1"/>
          <w:numId w:val="15"/>
        </w:numPr>
        <w:ind w:hanging="720"/>
        <w:rPr>
          <w:szCs w:val="22"/>
        </w:rPr>
      </w:pPr>
      <w:r>
        <w:rPr>
          <w:szCs w:val="22"/>
        </w:rPr>
        <w:t>“</w:t>
      </w:r>
      <w:r w:rsidRPr="007726C2">
        <w:rPr>
          <w:b/>
          <w:bCs/>
          <w:szCs w:val="22"/>
        </w:rPr>
        <w:t>Tier</w:t>
      </w:r>
      <w:r w:rsidR="00862735" w:rsidRPr="007726C2">
        <w:rPr>
          <w:b/>
          <w:bCs/>
          <w:szCs w:val="22"/>
        </w:rPr>
        <w:t> </w:t>
      </w:r>
      <w:r w:rsidRPr="007726C2">
        <w:rPr>
          <w:b/>
          <w:bCs/>
          <w:szCs w:val="22"/>
        </w:rPr>
        <w:t>1 Marginal Energy True-Up</w:t>
      </w:r>
      <w:r>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00E24FBD" w:rsidRPr="00E5243D">
        <w:rPr>
          <w:i/>
          <w:vanish/>
          <w:color w:val="FF0000"/>
          <w:szCs w:val="22"/>
        </w:rPr>
        <w:t>Version)</w:t>
      </w:r>
      <w:r>
        <w:rPr>
          <w:szCs w:val="22"/>
        </w:rPr>
        <w:t xml:space="preserve"> </w:t>
      </w:r>
      <w:r w:rsidRPr="0071404B">
        <w:rPr>
          <w:szCs w:val="22"/>
        </w:rPr>
        <w:t>means an end-of-</w:t>
      </w:r>
      <w:r w:rsidR="00463411">
        <w:rPr>
          <w:szCs w:val="22"/>
        </w:rPr>
        <w:t>F</w:t>
      </w:r>
      <w:r w:rsidRPr="0071404B">
        <w:rPr>
          <w:szCs w:val="22"/>
        </w:rPr>
        <w:t>iscal-</w:t>
      </w:r>
      <w:r w:rsidR="00463411">
        <w:rPr>
          <w:szCs w:val="22"/>
        </w:rPr>
        <w:t>Y</w:t>
      </w:r>
      <w:r w:rsidRPr="0071404B">
        <w:rPr>
          <w:szCs w:val="22"/>
        </w:rPr>
        <w:t>ear process that evaluates the difference between forecast and actual energy usage and aligns that difference with appropriate Tier</w:t>
      </w:r>
      <w:r w:rsidR="00862735">
        <w:rPr>
          <w:szCs w:val="22"/>
        </w:rPr>
        <w:t> </w:t>
      </w:r>
      <w:r w:rsidRPr="0071404B">
        <w:rPr>
          <w:szCs w:val="22"/>
        </w:rPr>
        <w:t>1</w:t>
      </w:r>
      <w:r w:rsidR="00463411">
        <w:rPr>
          <w:szCs w:val="22"/>
        </w:rPr>
        <w:t xml:space="preserve"> Rate</w:t>
      </w:r>
      <w:r w:rsidRPr="0071404B">
        <w:rPr>
          <w:szCs w:val="22"/>
        </w:rPr>
        <w:t xml:space="preserve"> and market-based pricing levels, as described in </w:t>
      </w:r>
      <w:r w:rsidR="00722741">
        <w:rPr>
          <w:szCs w:val="22"/>
        </w:rPr>
        <w:t>chapter</w:t>
      </w:r>
      <w:r w:rsidR="00862735">
        <w:rPr>
          <w:szCs w:val="22"/>
        </w:rPr>
        <w:t> </w:t>
      </w:r>
      <w:r w:rsidRPr="0071404B">
        <w:rPr>
          <w:szCs w:val="22"/>
        </w:rPr>
        <w:t>4.2 of the PRDM.</w:t>
      </w:r>
    </w:p>
    <w:p w14:paraId="3D6E1505" w14:textId="77777777" w:rsidR="0071404B" w:rsidRDefault="0071404B" w:rsidP="00587B57">
      <w:pPr>
        <w:tabs>
          <w:tab w:val="left" w:pos="5340"/>
        </w:tabs>
        <w:ind w:left="1440" w:hanging="720"/>
        <w:rPr>
          <w:szCs w:val="22"/>
        </w:rPr>
      </w:pPr>
    </w:p>
    <w:p w14:paraId="6AB25728" w14:textId="73B0EE66" w:rsidR="00587B57" w:rsidRPr="003B7302" w:rsidRDefault="00587B57" w:rsidP="00E23EA4">
      <w:pPr>
        <w:pStyle w:val="ListParagraph"/>
        <w:numPr>
          <w:ilvl w:val="1"/>
          <w:numId w:val="15"/>
        </w:numPr>
        <w:ind w:hanging="720"/>
        <w:rPr>
          <w:szCs w:val="22"/>
        </w:rPr>
      </w:pPr>
      <w:r w:rsidRPr="003B7302">
        <w:rPr>
          <w:szCs w:val="22"/>
        </w:rPr>
        <w:t>“Tier 1 Rate</w:t>
      </w:r>
      <w:r w:rsidR="00E33C08">
        <w:rPr>
          <w:szCs w:val="22"/>
        </w:rPr>
        <w:t>(s)</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shall have the meaning as described in </w:t>
      </w:r>
      <w:r w:rsidR="00722741">
        <w:rPr>
          <w:szCs w:val="22"/>
        </w:rPr>
        <w:t>chapter</w:t>
      </w:r>
      <w:r w:rsidR="00722741" w:rsidRPr="003B7302">
        <w:rPr>
          <w:szCs w:val="22"/>
        </w:rPr>
        <w:t> </w:t>
      </w:r>
      <w:r w:rsidR="003907EA">
        <w:rPr>
          <w:szCs w:val="22"/>
        </w:rPr>
        <w:t>4</w:t>
      </w:r>
      <w:r w:rsidR="003907EA" w:rsidRPr="003B7302">
        <w:rPr>
          <w:szCs w:val="22"/>
        </w:rPr>
        <w:t xml:space="preserve"> </w:t>
      </w:r>
      <w:r w:rsidRPr="003B7302">
        <w:rPr>
          <w:szCs w:val="22"/>
        </w:rPr>
        <w:t>of the PRDM.</w:t>
      </w:r>
    </w:p>
    <w:p w14:paraId="56C69952" w14:textId="77777777" w:rsidR="00587B57" w:rsidRPr="003B7302" w:rsidRDefault="00587B57" w:rsidP="00587B57">
      <w:pPr>
        <w:tabs>
          <w:tab w:val="left" w:pos="5340"/>
        </w:tabs>
        <w:ind w:left="1440" w:hanging="720"/>
        <w:rPr>
          <w:szCs w:val="22"/>
        </w:rPr>
      </w:pPr>
    </w:p>
    <w:p w14:paraId="1BF4C3A5" w14:textId="1DD00CA3" w:rsidR="00587B57" w:rsidRPr="003B7302" w:rsidRDefault="00587B57" w:rsidP="00E23EA4">
      <w:pPr>
        <w:pStyle w:val="ListParagraph"/>
        <w:numPr>
          <w:ilvl w:val="1"/>
          <w:numId w:val="15"/>
        </w:numPr>
        <w:ind w:hanging="720"/>
        <w:rPr>
          <w:szCs w:val="22"/>
        </w:rPr>
      </w:pPr>
      <w:r w:rsidRPr="003B7302">
        <w:rPr>
          <w:szCs w:val="22"/>
        </w:rPr>
        <w:t>“Tier 1 System”</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Tier 1 System Resources and Designated System Obligations.</w:t>
      </w:r>
    </w:p>
    <w:p w14:paraId="18025727" w14:textId="77777777" w:rsidR="00587B57" w:rsidRPr="003B7302" w:rsidRDefault="00587B57" w:rsidP="00587B57">
      <w:pPr>
        <w:tabs>
          <w:tab w:val="left" w:pos="5340"/>
        </w:tabs>
        <w:ind w:left="1440" w:hanging="720"/>
        <w:rPr>
          <w:szCs w:val="22"/>
        </w:rPr>
      </w:pPr>
    </w:p>
    <w:p w14:paraId="2CD62E37" w14:textId="5181877B" w:rsidR="00587B57" w:rsidRPr="003B7302" w:rsidRDefault="00587B57" w:rsidP="00E23EA4">
      <w:pPr>
        <w:pStyle w:val="ListParagraph"/>
        <w:numPr>
          <w:ilvl w:val="1"/>
          <w:numId w:val="15"/>
        </w:numPr>
        <w:ind w:hanging="720"/>
        <w:rPr>
          <w:szCs w:val="22"/>
        </w:rPr>
      </w:pPr>
      <w:r w:rsidRPr="003B7302">
        <w:rPr>
          <w:szCs w:val="22"/>
        </w:rPr>
        <w:t>“Tier 1 System Obligations”</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amount of energy and capacity that BPA forecasts for the Designated BPA System Obligations over a specific time period.</w:t>
      </w:r>
    </w:p>
    <w:p w14:paraId="2FB7AC8D" w14:textId="77777777" w:rsidR="00587B57" w:rsidRPr="003B7302" w:rsidRDefault="00587B57" w:rsidP="00587B57">
      <w:pPr>
        <w:tabs>
          <w:tab w:val="left" w:pos="5340"/>
        </w:tabs>
        <w:ind w:left="1440" w:hanging="720"/>
        <w:rPr>
          <w:szCs w:val="22"/>
        </w:rPr>
      </w:pPr>
    </w:p>
    <w:p w14:paraId="34637C62" w14:textId="71375159" w:rsidR="00587B57" w:rsidRPr="003B7302" w:rsidRDefault="00587B57" w:rsidP="00E23EA4">
      <w:pPr>
        <w:pStyle w:val="ListParagraph"/>
        <w:numPr>
          <w:ilvl w:val="1"/>
          <w:numId w:val="15"/>
        </w:numPr>
        <w:ind w:hanging="720"/>
        <w:rPr>
          <w:szCs w:val="22"/>
        </w:rPr>
      </w:pPr>
      <w:r w:rsidRPr="003B7302">
        <w:rPr>
          <w:szCs w:val="22"/>
        </w:rPr>
        <w:t>“Tier 1 System Resources”</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resources listed in Table 3-1 of the PRDM, as updated for any new resources, including market purchases, that BPA determines are needed to meet its CHWM obligations.</w:t>
      </w:r>
    </w:p>
    <w:p w14:paraId="67A7894D" w14:textId="77777777" w:rsidR="00587B57" w:rsidRPr="003B7302" w:rsidRDefault="00587B57" w:rsidP="00587B57">
      <w:pPr>
        <w:tabs>
          <w:tab w:val="left" w:pos="5340"/>
        </w:tabs>
        <w:ind w:left="1440" w:hanging="720"/>
        <w:rPr>
          <w:szCs w:val="22"/>
        </w:rPr>
      </w:pPr>
    </w:p>
    <w:p w14:paraId="214B36AD" w14:textId="3250505A" w:rsidR="00587B57" w:rsidRPr="003B7302" w:rsidRDefault="00587B57" w:rsidP="00E23EA4">
      <w:pPr>
        <w:pStyle w:val="ListParagraph"/>
        <w:numPr>
          <w:ilvl w:val="1"/>
          <w:numId w:val="15"/>
        </w:numPr>
        <w:ind w:hanging="720"/>
        <w:rPr>
          <w:szCs w:val="22"/>
        </w:rPr>
      </w:pPr>
      <w:r w:rsidRPr="003B7302">
        <w:rPr>
          <w:szCs w:val="22"/>
        </w:rPr>
        <w:t>“Tier 2 Block Amounts”</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amount of Firm Requirements Power made available to </w:t>
      </w:r>
      <w:r w:rsidRPr="003B7302">
        <w:rPr>
          <w:color w:val="FF0000"/>
          <w:szCs w:val="22"/>
        </w:rPr>
        <w:t>«Customer Name»</w:t>
      </w:r>
      <w:r w:rsidRPr="00594B2D">
        <w:rPr>
          <w:szCs w:val="22"/>
        </w:rPr>
        <w:t xml:space="preserve"> </w:t>
      </w:r>
      <w:r w:rsidRPr="003B7302">
        <w:rPr>
          <w:szCs w:val="22"/>
        </w:rPr>
        <w:t>under the Block Product that is sold at Tier 2 Rates.</w:t>
      </w:r>
    </w:p>
    <w:p w14:paraId="5D7D4D4F" w14:textId="77777777" w:rsidR="00587B57" w:rsidRPr="003B7302" w:rsidRDefault="00587B57" w:rsidP="00587B57">
      <w:pPr>
        <w:tabs>
          <w:tab w:val="left" w:pos="5340"/>
        </w:tabs>
        <w:ind w:left="1440" w:hanging="720"/>
        <w:rPr>
          <w:szCs w:val="22"/>
        </w:rPr>
      </w:pPr>
    </w:p>
    <w:p w14:paraId="2B0BADF6" w14:textId="65B6B42A" w:rsidR="00587B57" w:rsidRPr="003B7302" w:rsidRDefault="00587B57" w:rsidP="00E23EA4">
      <w:pPr>
        <w:pStyle w:val="ListParagraph"/>
        <w:numPr>
          <w:ilvl w:val="1"/>
          <w:numId w:val="15"/>
        </w:numPr>
        <w:ind w:hanging="720"/>
        <w:rPr>
          <w:szCs w:val="22"/>
        </w:rPr>
      </w:pPr>
      <w:r w:rsidRPr="003B7302">
        <w:rPr>
          <w:szCs w:val="22"/>
        </w:rPr>
        <w:t>“</w:t>
      </w:r>
      <w:r w:rsidR="007D7744" w:rsidRPr="003B7302">
        <w:rPr>
          <w:szCs w:val="22"/>
        </w:rPr>
        <w:t>Tier</w:t>
      </w:r>
      <w:r w:rsidR="007D7744">
        <w:rPr>
          <w:szCs w:val="22"/>
        </w:rPr>
        <w:t> </w:t>
      </w:r>
      <w:r w:rsidRPr="003B7302">
        <w:rPr>
          <w:szCs w:val="22"/>
        </w:rPr>
        <w:t>2 Long-Term Rate”</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 Tier 2 Rate at which customers may elect to purchase Firm Requirements Power in accordance with section 2.3 of Exhibit C.</w:t>
      </w:r>
    </w:p>
    <w:p w14:paraId="7A1D7D2C" w14:textId="77777777" w:rsidR="00587B57" w:rsidRPr="003B7302" w:rsidRDefault="00587B57" w:rsidP="00587B57">
      <w:pPr>
        <w:tabs>
          <w:tab w:val="left" w:pos="5340"/>
        </w:tabs>
        <w:ind w:left="1440" w:hanging="720"/>
        <w:rPr>
          <w:szCs w:val="22"/>
        </w:rPr>
      </w:pPr>
    </w:p>
    <w:p w14:paraId="5857F3C6" w14:textId="2D2AABDD" w:rsidR="00587B57" w:rsidRPr="003B7302" w:rsidRDefault="00587B57" w:rsidP="00E23EA4">
      <w:pPr>
        <w:pStyle w:val="ListParagraph"/>
        <w:numPr>
          <w:ilvl w:val="1"/>
          <w:numId w:val="15"/>
        </w:numPr>
        <w:ind w:hanging="720"/>
        <w:rPr>
          <w:szCs w:val="22"/>
        </w:rPr>
      </w:pPr>
      <w:r w:rsidRPr="003B7302">
        <w:rPr>
          <w:szCs w:val="22"/>
        </w:rPr>
        <w:t>“Tier 2 Rate</w:t>
      </w:r>
      <w:r w:rsidR="00E33C08">
        <w:rPr>
          <w:szCs w:val="22"/>
        </w:rPr>
        <w:t>(s)</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shall have the meaning as described in </w:t>
      </w:r>
      <w:r w:rsidR="00722741">
        <w:rPr>
          <w:szCs w:val="22"/>
        </w:rPr>
        <w:t>chapter</w:t>
      </w:r>
      <w:r w:rsidR="00722741" w:rsidRPr="003B7302">
        <w:rPr>
          <w:szCs w:val="22"/>
        </w:rPr>
        <w:t> </w:t>
      </w:r>
      <w:r w:rsidR="003907EA">
        <w:rPr>
          <w:szCs w:val="22"/>
        </w:rPr>
        <w:t>5</w:t>
      </w:r>
      <w:r w:rsidR="003907EA" w:rsidRPr="003B7302">
        <w:rPr>
          <w:szCs w:val="22"/>
        </w:rPr>
        <w:t xml:space="preserve"> </w:t>
      </w:r>
      <w:r w:rsidRPr="003B7302">
        <w:rPr>
          <w:szCs w:val="22"/>
        </w:rPr>
        <w:t>of the PRDM.</w:t>
      </w:r>
    </w:p>
    <w:p w14:paraId="412FD742" w14:textId="77777777" w:rsidR="00587B57" w:rsidRPr="003B7302" w:rsidRDefault="00587B57" w:rsidP="00587B57">
      <w:pPr>
        <w:tabs>
          <w:tab w:val="left" w:pos="5340"/>
        </w:tabs>
        <w:ind w:left="1440" w:hanging="720"/>
        <w:rPr>
          <w:szCs w:val="22"/>
        </w:rPr>
      </w:pPr>
    </w:p>
    <w:p w14:paraId="6361E121" w14:textId="591019BF" w:rsidR="00587B57" w:rsidRPr="003B7302" w:rsidRDefault="00587B57" w:rsidP="00E23EA4">
      <w:pPr>
        <w:pStyle w:val="ListParagraph"/>
        <w:numPr>
          <w:ilvl w:val="1"/>
          <w:numId w:val="15"/>
        </w:numPr>
        <w:ind w:hanging="720"/>
        <w:rPr>
          <w:szCs w:val="22"/>
        </w:rPr>
      </w:pPr>
      <w:r w:rsidRPr="003B7302">
        <w:rPr>
          <w:szCs w:val="22"/>
        </w:rPr>
        <w:t>“Tier 2 Short-Term Rate”</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 Tier 2 Rate at which customers may elect to purchase Firm Requirements Power in accordance with section 2.4 of Exhibit C.</w:t>
      </w:r>
    </w:p>
    <w:p w14:paraId="3D06AD3E" w14:textId="77777777" w:rsidR="00587B57" w:rsidRPr="003B7302" w:rsidRDefault="00587B57" w:rsidP="00587B57">
      <w:pPr>
        <w:tabs>
          <w:tab w:val="left" w:pos="5340"/>
        </w:tabs>
        <w:ind w:left="1440" w:hanging="720"/>
        <w:rPr>
          <w:szCs w:val="22"/>
        </w:rPr>
      </w:pPr>
    </w:p>
    <w:p w14:paraId="4430FFD6" w14:textId="59B893C5" w:rsidR="00587B57" w:rsidRPr="003B7302" w:rsidRDefault="00587B57" w:rsidP="00E23EA4">
      <w:pPr>
        <w:pStyle w:val="ListParagraph"/>
        <w:numPr>
          <w:ilvl w:val="1"/>
          <w:numId w:val="15"/>
        </w:numPr>
        <w:ind w:hanging="720"/>
        <w:rPr>
          <w:szCs w:val="22"/>
        </w:rPr>
      </w:pPr>
      <w:r w:rsidRPr="003B7302">
        <w:rPr>
          <w:szCs w:val="22"/>
        </w:rPr>
        <w:t>“Tier 2 Vintage Rate”</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 Tier 2 Rate(s) at which customers may elect to purchase Firm Requirements Power in accordance with section 2.5 of Exhibit C.</w:t>
      </w:r>
    </w:p>
    <w:p w14:paraId="5BEDE3AC" w14:textId="77777777" w:rsidR="006A558A" w:rsidRPr="006A558A" w:rsidRDefault="006A558A" w:rsidP="00F07DB6">
      <w:pPr>
        <w:ind w:left="1440" w:hanging="720"/>
        <w:rPr>
          <w:rFonts w:eastAsia="Century Schoolbook" w:cs="Century Schoolbook"/>
          <w:i/>
          <w:color w:val="000000" w:themeColor="text1"/>
          <w:w w:val="105"/>
          <w:szCs w:val="22"/>
          <w:lang w:bidi="en-US"/>
        </w:rPr>
      </w:pPr>
    </w:p>
    <w:p w14:paraId="3DB3F969" w14:textId="672777CA" w:rsidR="006A558A" w:rsidRPr="00F7223F" w:rsidRDefault="006A558A" w:rsidP="006A558A">
      <w:pPr>
        <w:keepNext/>
        <w:ind w:left="1440" w:hanging="720"/>
        <w:rPr>
          <w:rFonts w:eastAsia="Century Schoolbook" w:cs="Century Schoolbook"/>
          <w:i/>
          <w:color w:val="FF00FF"/>
          <w:w w:val="105"/>
          <w:szCs w:val="22"/>
          <w:lang w:bidi="en-US"/>
        </w:rPr>
      </w:pPr>
      <w:r w:rsidRPr="006A558A">
        <w:rPr>
          <w:rFonts w:eastAsia="Century Schoolbook" w:cs="Century Schoolbook"/>
          <w:i/>
          <w:color w:val="FF00FF"/>
          <w:w w:val="105"/>
          <w:szCs w:val="22"/>
          <w:u w:val="single"/>
          <w:lang w:bidi="en-US"/>
        </w:rPr>
        <w:t xml:space="preserve">Option </w:t>
      </w:r>
      <w:r>
        <w:rPr>
          <w:rFonts w:eastAsia="Century Schoolbook" w:cs="Century Schoolbook"/>
          <w:i/>
          <w:color w:val="FF00FF"/>
          <w:w w:val="105"/>
          <w:szCs w:val="22"/>
          <w:u w:val="single"/>
          <w:lang w:bidi="en-US"/>
        </w:rPr>
        <w:t>1</w:t>
      </w:r>
      <w:r w:rsidRPr="000B5EFC">
        <w:rPr>
          <w:rFonts w:eastAsia="Century Schoolbook" w:cs="Century Schoolbook"/>
          <w:i/>
          <w:color w:val="FF00FF"/>
          <w:w w:val="105"/>
          <w:szCs w:val="22"/>
          <w:lang w:bidi="en-US"/>
        </w:rPr>
        <w:t>:</w:t>
      </w:r>
      <w:r w:rsidR="00F7223F">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1BCFCA4A" w14:textId="1B8953CE" w:rsidR="00587B57" w:rsidRPr="003B7302" w:rsidRDefault="00587B57" w:rsidP="00E23EA4">
      <w:pPr>
        <w:pStyle w:val="ListParagraph"/>
        <w:numPr>
          <w:ilvl w:val="1"/>
          <w:numId w:val="15"/>
        </w:numPr>
        <w:ind w:hanging="720"/>
        <w:rPr>
          <w:szCs w:val="22"/>
        </w:rPr>
      </w:pPr>
      <w:bookmarkStart w:id="40" w:name="_Hlk185085776"/>
      <w:r w:rsidRPr="003B7302">
        <w:rPr>
          <w:szCs w:val="22"/>
        </w:rPr>
        <w:t>“Total Retail Load”</w:t>
      </w:r>
      <w:r w:rsidR="006D13D5">
        <w:rPr>
          <w:szCs w:val="22"/>
        </w:rPr>
        <w:t xml:space="preserve"> or “TRL”</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all retail electric power consumption, including electric system losses, within a customer’s electrical system, excluding:</w:t>
      </w:r>
    </w:p>
    <w:p w14:paraId="0D902D1C" w14:textId="77777777" w:rsidR="00587B57" w:rsidRPr="003B7302" w:rsidRDefault="00587B57" w:rsidP="00587B57">
      <w:pPr>
        <w:tabs>
          <w:tab w:val="left" w:pos="5340"/>
        </w:tabs>
        <w:ind w:left="2160" w:hanging="720"/>
        <w:rPr>
          <w:szCs w:val="22"/>
        </w:rPr>
      </w:pPr>
    </w:p>
    <w:p w14:paraId="6F1F55CC" w14:textId="2F4B0235" w:rsidR="00587B57" w:rsidRPr="003B7302" w:rsidRDefault="00587B57" w:rsidP="00587B57">
      <w:pPr>
        <w:tabs>
          <w:tab w:val="left" w:pos="5340"/>
        </w:tabs>
        <w:ind w:left="2160" w:hanging="720"/>
        <w:rPr>
          <w:szCs w:val="22"/>
        </w:rPr>
      </w:pPr>
      <w:r w:rsidRPr="003B7302">
        <w:rPr>
          <w:szCs w:val="22"/>
        </w:rPr>
        <w:t>(1)</w:t>
      </w:r>
      <w:r w:rsidRPr="003B7302">
        <w:rPr>
          <w:szCs w:val="22"/>
        </w:rPr>
        <w:tab/>
        <w:t>those loads BPA and the customer have agreed are non-firm or interruptible loads</w:t>
      </w:r>
      <w:r w:rsidR="008B5313">
        <w:rPr>
          <w:szCs w:val="22"/>
        </w:rPr>
        <w:t>,</w:t>
      </w:r>
    </w:p>
    <w:p w14:paraId="202B7004" w14:textId="77777777" w:rsidR="00587B57" w:rsidRPr="003B7302" w:rsidRDefault="00587B57" w:rsidP="00587B57">
      <w:pPr>
        <w:tabs>
          <w:tab w:val="left" w:pos="5340"/>
        </w:tabs>
        <w:ind w:left="2160" w:hanging="720"/>
        <w:rPr>
          <w:szCs w:val="22"/>
        </w:rPr>
      </w:pPr>
    </w:p>
    <w:p w14:paraId="3D751B80" w14:textId="676830D6" w:rsidR="00587B57" w:rsidRPr="003B7302" w:rsidRDefault="00587B57" w:rsidP="00587B57">
      <w:pPr>
        <w:tabs>
          <w:tab w:val="left" w:pos="5340"/>
        </w:tabs>
        <w:ind w:left="2160" w:hanging="720"/>
        <w:rPr>
          <w:szCs w:val="22"/>
        </w:rPr>
      </w:pPr>
      <w:r w:rsidRPr="003B7302">
        <w:rPr>
          <w:szCs w:val="22"/>
        </w:rPr>
        <w:t>(2)</w:t>
      </w:r>
      <w:r w:rsidRPr="003B7302">
        <w:rPr>
          <w:szCs w:val="22"/>
        </w:rPr>
        <w:tab/>
        <w:t>loads of other utilities served by such customer</w:t>
      </w:r>
      <w:r w:rsidR="008B5313">
        <w:rPr>
          <w:szCs w:val="22"/>
        </w:rPr>
        <w:t>, and</w:t>
      </w:r>
    </w:p>
    <w:p w14:paraId="50ACD35E" w14:textId="77777777" w:rsidR="00587B57" w:rsidRPr="003B7302" w:rsidRDefault="00587B57" w:rsidP="00587B57">
      <w:pPr>
        <w:tabs>
          <w:tab w:val="left" w:pos="5340"/>
        </w:tabs>
        <w:ind w:left="2160" w:hanging="720"/>
        <w:rPr>
          <w:szCs w:val="22"/>
        </w:rPr>
      </w:pPr>
    </w:p>
    <w:p w14:paraId="50D9EEFA" w14:textId="1909CF2D" w:rsidR="00587B57" w:rsidRPr="00F7223F" w:rsidRDefault="00587B57" w:rsidP="00587B57">
      <w:pPr>
        <w:tabs>
          <w:tab w:val="left" w:pos="5340"/>
        </w:tabs>
        <w:ind w:left="2160" w:hanging="720"/>
        <w:rPr>
          <w:iCs/>
          <w:szCs w:val="22"/>
        </w:rPr>
      </w:pPr>
      <w:r w:rsidRPr="003B7302">
        <w:rPr>
          <w:szCs w:val="22"/>
        </w:rPr>
        <w:t>(3)</w:t>
      </w:r>
      <w:r w:rsidRPr="003B7302">
        <w:rPr>
          <w:szCs w:val="22"/>
        </w:rPr>
        <w:tab/>
        <w:t>any loads not on such customer’s electrical system or not within such customer’s service territory, unless specifically agreed to by BPA.</w:t>
      </w:r>
    </w:p>
    <w:bookmarkEnd w:id="40"/>
    <w:p w14:paraId="53B1CD8D" w14:textId="22E13810" w:rsidR="00587B57" w:rsidRPr="006A558A" w:rsidRDefault="006A558A" w:rsidP="00587B57">
      <w:pPr>
        <w:tabs>
          <w:tab w:val="left" w:pos="5340"/>
        </w:tabs>
        <w:ind w:left="1440" w:hanging="720"/>
        <w:rPr>
          <w:rFonts w:eastAsia="Century Schoolbook" w:cs="Century Schoolbook"/>
          <w:i/>
          <w:color w:val="FF00FF"/>
          <w:w w:val="105"/>
          <w:szCs w:val="22"/>
          <w:lang w:bidi="en-US"/>
        </w:rPr>
      </w:pPr>
      <w:r w:rsidRPr="006A558A">
        <w:rPr>
          <w:rFonts w:eastAsia="Century Schoolbook" w:cs="Century Schoolbook"/>
          <w:i/>
          <w:color w:val="FF00FF"/>
          <w:w w:val="105"/>
          <w:szCs w:val="22"/>
          <w:lang w:bidi="en-US"/>
        </w:rPr>
        <w:t xml:space="preserve">End Option </w:t>
      </w:r>
      <w:r>
        <w:rPr>
          <w:rFonts w:eastAsia="Century Schoolbook" w:cs="Century Schoolbook"/>
          <w:i/>
          <w:color w:val="FF00FF"/>
          <w:w w:val="105"/>
          <w:szCs w:val="22"/>
          <w:lang w:bidi="en-US"/>
        </w:rPr>
        <w:t>1</w:t>
      </w:r>
    </w:p>
    <w:p w14:paraId="508D03C7" w14:textId="77777777" w:rsidR="006A558A" w:rsidRDefault="006A558A" w:rsidP="00587B57">
      <w:pPr>
        <w:tabs>
          <w:tab w:val="left" w:pos="5340"/>
        </w:tabs>
        <w:ind w:left="1440" w:hanging="720"/>
        <w:rPr>
          <w:szCs w:val="22"/>
        </w:rPr>
      </w:pPr>
    </w:p>
    <w:p w14:paraId="22D82B14" w14:textId="6A94F638" w:rsidR="006A558A" w:rsidRPr="00F7223F" w:rsidRDefault="006A558A" w:rsidP="006A558A">
      <w:pPr>
        <w:keepNext/>
        <w:ind w:left="1440" w:hanging="720"/>
        <w:rPr>
          <w:rFonts w:eastAsia="Century Schoolbook" w:cs="Century Schoolbook"/>
          <w:i/>
          <w:color w:val="FF00FF"/>
          <w:w w:val="105"/>
          <w:szCs w:val="22"/>
          <w:lang w:bidi="en-US"/>
        </w:rPr>
      </w:pPr>
      <w:r w:rsidRPr="006A558A">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xml:space="preserve">: </w:t>
      </w:r>
      <w:r w:rsidR="00F7223F">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w:t>
      </w:r>
      <w:r>
        <w:rPr>
          <w:rFonts w:eastAsia="Century Schoolbook" w:cs="Century Schoolbook"/>
          <w:i/>
          <w:color w:val="FF00FF"/>
          <w:w w:val="105"/>
          <w:szCs w:val="22"/>
          <w:lang w:bidi="en-US"/>
        </w:rPr>
        <w:t>definition</w:t>
      </w:r>
      <w:r w:rsidRPr="000B5EFC">
        <w:rPr>
          <w:rFonts w:eastAsia="Century Schoolbook" w:cs="Century Schoolbook"/>
          <w:i/>
          <w:color w:val="FF00FF"/>
          <w:w w:val="105"/>
          <w:szCs w:val="22"/>
          <w:lang w:bidi="en-US"/>
        </w:rPr>
        <w:t xml:space="preserve">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59F967B2" w14:textId="60E2B606" w:rsidR="006A558A" w:rsidRPr="00434954" w:rsidRDefault="006A558A" w:rsidP="00E23EA4">
      <w:pPr>
        <w:pStyle w:val="ListParagraph"/>
        <w:numPr>
          <w:ilvl w:val="1"/>
          <w:numId w:val="15"/>
        </w:numPr>
        <w:ind w:hanging="720"/>
        <w:rPr>
          <w:szCs w:val="22"/>
        </w:rPr>
      </w:pPr>
      <w:r w:rsidRPr="00434954">
        <w:rPr>
          <w:szCs w:val="22"/>
        </w:rPr>
        <w:t>“Total Retail Load”</w:t>
      </w:r>
      <w:r w:rsidR="006D13D5">
        <w:rPr>
          <w:szCs w:val="22"/>
        </w:rPr>
        <w:t xml:space="preserve"> or “TRL”</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sidRPr="00434954">
        <w:rPr>
          <w:szCs w:val="22"/>
        </w:rPr>
        <w:t xml:space="preserve">means all retail electric power consumption, including electric system losses, within </w:t>
      </w:r>
      <w:r w:rsidR="009868B6" w:rsidRPr="006509A7">
        <w:rPr>
          <w:szCs w:val="22"/>
        </w:rPr>
        <w:t xml:space="preserve">the individual </w:t>
      </w:r>
      <w:r w:rsidRPr="006A558A">
        <w:rPr>
          <w:color w:val="FF0000"/>
          <w:szCs w:val="22"/>
        </w:rPr>
        <w:t>«Customer Name»</w:t>
      </w:r>
      <w:r>
        <w:rPr>
          <w:szCs w:val="22"/>
        </w:rPr>
        <w:t xml:space="preserve"> Member</w:t>
      </w:r>
      <w:r w:rsidR="008114BD">
        <w:rPr>
          <w:szCs w:val="22"/>
        </w:rPr>
        <w:t>’</w:t>
      </w:r>
      <w:r w:rsidRPr="00434954">
        <w:rPr>
          <w:szCs w:val="22"/>
        </w:rPr>
        <w:t>s electrical system, excluding:</w:t>
      </w:r>
    </w:p>
    <w:p w14:paraId="500BF1CD" w14:textId="77777777" w:rsidR="006A558A" w:rsidRDefault="006A558A" w:rsidP="006A558A">
      <w:pPr>
        <w:ind w:left="1440"/>
        <w:rPr>
          <w:szCs w:val="22"/>
        </w:rPr>
      </w:pPr>
    </w:p>
    <w:p w14:paraId="75483304" w14:textId="2350A5A9" w:rsidR="006A558A" w:rsidRPr="00434954" w:rsidRDefault="006A558A" w:rsidP="006A558A">
      <w:pPr>
        <w:ind w:left="2160" w:hanging="720"/>
        <w:rPr>
          <w:szCs w:val="22"/>
        </w:rPr>
      </w:pPr>
      <w:r w:rsidRPr="00434954">
        <w:rPr>
          <w:szCs w:val="22"/>
        </w:rPr>
        <w:t>(1)</w:t>
      </w:r>
      <w:r>
        <w:rPr>
          <w:szCs w:val="22"/>
        </w:rPr>
        <w:tab/>
      </w:r>
      <w:r w:rsidRPr="00434954">
        <w:rPr>
          <w:szCs w:val="22"/>
        </w:rPr>
        <w:t xml:space="preserve">those loads BPA and </w:t>
      </w:r>
      <w:r w:rsidR="00E426A8" w:rsidRPr="006A558A">
        <w:rPr>
          <w:color w:val="FF0000"/>
          <w:szCs w:val="22"/>
        </w:rPr>
        <w:t>«Customer Name»</w:t>
      </w:r>
      <w:r w:rsidR="00E426A8">
        <w:rPr>
          <w:szCs w:val="22"/>
        </w:rPr>
        <w:t xml:space="preserve"> </w:t>
      </w:r>
      <w:r w:rsidRPr="00434954">
        <w:rPr>
          <w:szCs w:val="22"/>
        </w:rPr>
        <w:t>have agreed are non-firm or interruptible loads</w:t>
      </w:r>
      <w:r w:rsidR="008B5313">
        <w:rPr>
          <w:szCs w:val="22"/>
        </w:rPr>
        <w:t>,</w:t>
      </w:r>
    </w:p>
    <w:p w14:paraId="6DDA0FB8" w14:textId="77777777" w:rsidR="006A558A" w:rsidRDefault="006A558A" w:rsidP="006A558A">
      <w:pPr>
        <w:ind w:left="2160" w:hanging="720"/>
        <w:rPr>
          <w:szCs w:val="22"/>
        </w:rPr>
      </w:pPr>
    </w:p>
    <w:p w14:paraId="6199FC01" w14:textId="67EFFEC3" w:rsidR="006A558A" w:rsidRPr="00434954" w:rsidRDefault="006A558A" w:rsidP="006A558A">
      <w:pPr>
        <w:ind w:left="2160" w:hanging="720"/>
        <w:rPr>
          <w:szCs w:val="22"/>
        </w:rPr>
      </w:pPr>
      <w:r w:rsidRPr="00434954">
        <w:rPr>
          <w:szCs w:val="22"/>
        </w:rPr>
        <w:t>(2)</w:t>
      </w:r>
      <w:r>
        <w:rPr>
          <w:szCs w:val="22"/>
        </w:rPr>
        <w:tab/>
      </w:r>
      <w:r w:rsidRPr="00434954">
        <w:rPr>
          <w:szCs w:val="22"/>
        </w:rPr>
        <w:t xml:space="preserve">loads of other utilities served by such </w:t>
      </w:r>
      <w:r w:rsidR="00E426A8" w:rsidRPr="006A558A">
        <w:rPr>
          <w:color w:val="FF0000"/>
          <w:szCs w:val="22"/>
        </w:rPr>
        <w:t>«Customer Name»</w:t>
      </w:r>
      <w:r w:rsidR="00E426A8">
        <w:rPr>
          <w:szCs w:val="22"/>
        </w:rPr>
        <w:t xml:space="preserve"> Member</w:t>
      </w:r>
      <w:r w:rsidR="00E426A8" w:rsidRPr="00434954">
        <w:rPr>
          <w:szCs w:val="22"/>
        </w:rPr>
        <w:t>s</w:t>
      </w:r>
      <w:r w:rsidR="008B5313">
        <w:rPr>
          <w:szCs w:val="22"/>
        </w:rPr>
        <w:t>, and</w:t>
      </w:r>
    </w:p>
    <w:p w14:paraId="6B659D6F" w14:textId="77777777" w:rsidR="006A558A" w:rsidRDefault="006A558A" w:rsidP="006A558A">
      <w:pPr>
        <w:pStyle w:val="Definitions"/>
        <w:ind w:left="2160"/>
      </w:pPr>
    </w:p>
    <w:p w14:paraId="34559AD2" w14:textId="3D28AA93" w:rsidR="006A558A" w:rsidRDefault="006A558A" w:rsidP="006A558A">
      <w:pPr>
        <w:pStyle w:val="Definitions"/>
        <w:ind w:left="2160"/>
      </w:pPr>
      <w:r w:rsidRPr="00434954">
        <w:t>(3)</w:t>
      </w:r>
      <w:r>
        <w:tab/>
      </w:r>
      <w:r w:rsidRPr="00434954">
        <w:t xml:space="preserve">any loads not on such </w:t>
      </w:r>
      <w:r w:rsidR="00E426A8" w:rsidRPr="006A558A">
        <w:rPr>
          <w:color w:val="FF0000"/>
        </w:rPr>
        <w:t>«Customer Name»</w:t>
      </w:r>
      <w:r w:rsidR="00E426A8">
        <w:t xml:space="preserve"> Member</w:t>
      </w:r>
      <w:r w:rsidRPr="00434954">
        <w:t xml:space="preserve">’s electrical system or not within such </w:t>
      </w:r>
      <w:r w:rsidR="00E426A8" w:rsidRPr="006A558A">
        <w:rPr>
          <w:color w:val="FF0000"/>
        </w:rPr>
        <w:t>«Customer Name»</w:t>
      </w:r>
      <w:r w:rsidR="00E426A8">
        <w:t xml:space="preserve"> Member</w:t>
      </w:r>
      <w:r w:rsidRPr="00434954">
        <w:t>’s service territory, unless specifically agreed to by BPA.</w:t>
      </w:r>
    </w:p>
    <w:p w14:paraId="5321288E" w14:textId="77777777" w:rsidR="006A558A" w:rsidRPr="00434954" w:rsidRDefault="006A558A" w:rsidP="006A558A">
      <w:pPr>
        <w:pStyle w:val="Definitions"/>
        <w:ind w:left="2160"/>
      </w:pPr>
    </w:p>
    <w:p w14:paraId="3A1DA741" w14:textId="162193F1" w:rsidR="006A558A" w:rsidRPr="00434954" w:rsidRDefault="006A558A" w:rsidP="00F07DB6">
      <w:pPr>
        <w:pStyle w:val="Definitions"/>
        <w:ind w:firstLine="0"/>
        <w:rPr>
          <w:color w:val="auto"/>
        </w:rPr>
      </w:pPr>
      <w:r w:rsidRPr="00434954">
        <w:rPr>
          <w:color w:val="auto"/>
        </w:rPr>
        <w:lastRenderedPageBreak/>
        <w:t xml:space="preserve">For purposes of this Agreement, </w:t>
      </w:r>
      <w:r w:rsidRPr="00F07DB6">
        <w:rPr>
          <w:color w:val="FF0000"/>
        </w:rPr>
        <w:t>«Customer Name»</w:t>
      </w:r>
      <w:r w:rsidRPr="00434954">
        <w:rPr>
          <w:color w:val="auto"/>
        </w:rPr>
        <w:t xml:space="preserve">’s Total Retail Load </w:t>
      </w:r>
      <w:r w:rsidR="00D84538">
        <w:rPr>
          <w:color w:val="auto"/>
        </w:rPr>
        <w:t>is equal to</w:t>
      </w:r>
      <w:r w:rsidR="00D84538" w:rsidRPr="00434954">
        <w:rPr>
          <w:color w:val="auto"/>
        </w:rPr>
        <w:t xml:space="preserve"> </w:t>
      </w:r>
      <w:r w:rsidRPr="00434954">
        <w:rPr>
          <w:color w:val="auto"/>
        </w:rPr>
        <w:t>the sum of all Members’ Total Retail Loads.</w:t>
      </w:r>
    </w:p>
    <w:p w14:paraId="1EA63006" w14:textId="1A174C4F" w:rsidR="006A558A" w:rsidRDefault="006A558A" w:rsidP="00F07DB6">
      <w:pPr>
        <w:ind w:left="720"/>
        <w:rPr>
          <w:rFonts w:eastAsia="Century Schoolbook" w:cs="Century Schoolbook"/>
          <w:i/>
          <w:color w:val="FF00FF"/>
          <w:w w:val="105"/>
          <w:szCs w:val="22"/>
          <w:lang w:bidi="en-US"/>
        </w:rPr>
      </w:pPr>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p>
    <w:p w14:paraId="66BBF103" w14:textId="77777777" w:rsidR="006A558A" w:rsidRPr="003B7302" w:rsidRDefault="006A558A" w:rsidP="00587B57">
      <w:pPr>
        <w:tabs>
          <w:tab w:val="left" w:pos="5340"/>
        </w:tabs>
        <w:ind w:left="1440" w:hanging="720"/>
        <w:rPr>
          <w:szCs w:val="22"/>
        </w:rPr>
      </w:pPr>
    </w:p>
    <w:p w14:paraId="22FBF48C" w14:textId="77777777" w:rsidR="004B36D1" w:rsidRPr="007B106E" w:rsidRDefault="004B36D1" w:rsidP="004B36D1">
      <w:pPr>
        <w:keepNext/>
        <w:ind w:left="720"/>
        <w:rPr>
          <w:bCs/>
          <w:i/>
          <w:color w:val="FF00FF"/>
          <w:szCs w:val="22"/>
          <w:u w:val="single"/>
        </w:rPr>
      </w:pPr>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p>
    <w:p w14:paraId="36E15ACE" w14:textId="2135522E" w:rsidR="004B36D1" w:rsidRPr="007726C2" w:rsidRDefault="004B36D1" w:rsidP="00E23EA4">
      <w:pPr>
        <w:pStyle w:val="ListParagraph"/>
        <w:numPr>
          <w:ilvl w:val="1"/>
          <w:numId w:val="15"/>
        </w:numPr>
        <w:ind w:hanging="720"/>
        <w:rPr>
          <w:iCs/>
          <w:szCs w:val="22"/>
        </w:rPr>
      </w:pPr>
      <w:r>
        <w:rPr>
          <w:szCs w:val="22"/>
        </w:rPr>
        <w:t>“Transfer Market Purchase</w:t>
      </w:r>
      <w:r w:rsidRPr="006434AB">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Pr>
          <w:szCs w:val="22"/>
        </w:rPr>
        <w:t>shall have the meaning as defined in section 1 of Exhibit G.</w:t>
      </w:r>
    </w:p>
    <w:p w14:paraId="7E65504C" w14:textId="77777777" w:rsidR="004B36D1" w:rsidRPr="00B31EC7" w:rsidRDefault="004B36D1" w:rsidP="004B36D1">
      <w:pPr>
        <w:tabs>
          <w:tab w:val="left" w:pos="5340"/>
        </w:tabs>
        <w:ind w:left="1440" w:hanging="720"/>
        <w:rPr>
          <w:bCs/>
          <w:i/>
          <w:color w:val="FF00FF"/>
          <w:szCs w:val="22"/>
        </w:rPr>
      </w:pPr>
      <w:r w:rsidRPr="00B31EC7">
        <w:rPr>
          <w:bCs/>
          <w:i/>
          <w:color w:val="FF00FF"/>
          <w:szCs w:val="22"/>
        </w:rPr>
        <w:t>End Option</w:t>
      </w:r>
    </w:p>
    <w:p w14:paraId="0FC66E0C" w14:textId="77777777" w:rsidR="004B36D1" w:rsidRDefault="004B36D1" w:rsidP="004B36D1">
      <w:pPr>
        <w:tabs>
          <w:tab w:val="left" w:pos="5340"/>
        </w:tabs>
        <w:ind w:left="1440" w:hanging="720"/>
        <w:rPr>
          <w:szCs w:val="22"/>
        </w:rPr>
      </w:pPr>
    </w:p>
    <w:p w14:paraId="6727872B" w14:textId="159E6915" w:rsidR="00587B57" w:rsidRPr="003B7302" w:rsidRDefault="00587B57" w:rsidP="00E23EA4">
      <w:pPr>
        <w:pStyle w:val="ListParagraph"/>
        <w:numPr>
          <w:ilvl w:val="1"/>
          <w:numId w:val="15"/>
        </w:numPr>
        <w:ind w:hanging="720"/>
        <w:rPr>
          <w:szCs w:val="22"/>
        </w:rPr>
      </w:pPr>
      <w:r w:rsidRPr="003B7302">
        <w:rPr>
          <w:szCs w:val="22"/>
        </w:rPr>
        <w:t>“Transfer Service”</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transmission, distribution and other services provided by a Third-Party Transmission Provider to BPA to serve customer load over its transmission system, as listed in Exhibit E.</w:t>
      </w:r>
    </w:p>
    <w:p w14:paraId="72795A81" w14:textId="77777777" w:rsidR="00587B57" w:rsidRPr="003B7302" w:rsidRDefault="00587B57" w:rsidP="00587B57">
      <w:pPr>
        <w:tabs>
          <w:tab w:val="left" w:pos="5340"/>
        </w:tabs>
        <w:ind w:left="2160" w:hanging="720"/>
        <w:rPr>
          <w:szCs w:val="22"/>
        </w:rPr>
      </w:pPr>
    </w:p>
    <w:p w14:paraId="7AE107B0" w14:textId="77777777" w:rsidR="00610B2C" w:rsidRPr="007B106E" w:rsidRDefault="00610B2C" w:rsidP="00610B2C">
      <w:pPr>
        <w:keepNext/>
        <w:ind w:left="720"/>
        <w:rPr>
          <w:bCs/>
          <w:i/>
          <w:color w:val="FF00FF"/>
          <w:szCs w:val="22"/>
          <w:u w:val="single"/>
        </w:rPr>
      </w:pPr>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p>
    <w:p w14:paraId="25F0E4FF" w14:textId="79321135" w:rsidR="00610B2C" w:rsidRPr="00B31EC7" w:rsidRDefault="00610B2C" w:rsidP="00E23EA4">
      <w:pPr>
        <w:pStyle w:val="ListParagraph"/>
        <w:numPr>
          <w:ilvl w:val="1"/>
          <w:numId w:val="15"/>
        </w:numPr>
        <w:ind w:hanging="720"/>
        <w:rPr>
          <w:iCs/>
          <w:szCs w:val="22"/>
        </w:rPr>
      </w:pPr>
      <w:r>
        <w:rPr>
          <w:szCs w:val="22"/>
        </w:rPr>
        <w:t>“Transfer Request</w:t>
      </w:r>
      <w:r w:rsidRPr="006434AB">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Pr>
          <w:szCs w:val="22"/>
        </w:rPr>
        <w:t>shall have the meaning as defined in section 1 of Exhibit G.</w:t>
      </w:r>
    </w:p>
    <w:p w14:paraId="258DE06E" w14:textId="77777777" w:rsidR="00610B2C" w:rsidRPr="00B31EC7" w:rsidRDefault="00610B2C" w:rsidP="00610B2C">
      <w:pPr>
        <w:tabs>
          <w:tab w:val="left" w:pos="5340"/>
        </w:tabs>
        <w:ind w:left="1440" w:hanging="720"/>
        <w:rPr>
          <w:bCs/>
          <w:i/>
          <w:color w:val="FF00FF"/>
          <w:szCs w:val="22"/>
        </w:rPr>
      </w:pPr>
      <w:r w:rsidRPr="00B31EC7">
        <w:rPr>
          <w:bCs/>
          <w:i/>
          <w:color w:val="FF00FF"/>
          <w:szCs w:val="22"/>
        </w:rPr>
        <w:t>End Option</w:t>
      </w:r>
    </w:p>
    <w:p w14:paraId="15EE0F90" w14:textId="77777777" w:rsidR="00610B2C" w:rsidRDefault="00610B2C" w:rsidP="00587B57">
      <w:pPr>
        <w:tabs>
          <w:tab w:val="left" w:pos="5340"/>
        </w:tabs>
        <w:ind w:left="1440" w:hanging="720"/>
        <w:rPr>
          <w:szCs w:val="22"/>
        </w:rPr>
      </w:pPr>
    </w:p>
    <w:p w14:paraId="3491F78E" w14:textId="10CB2281" w:rsidR="00587B57" w:rsidRPr="003B7302" w:rsidRDefault="00587B57" w:rsidP="00E23EA4">
      <w:pPr>
        <w:pStyle w:val="ListParagraph"/>
        <w:numPr>
          <w:ilvl w:val="1"/>
          <w:numId w:val="15"/>
        </w:numPr>
        <w:ind w:hanging="720"/>
        <w:rPr>
          <w:szCs w:val="22"/>
        </w:rPr>
      </w:pPr>
      <w:r w:rsidRPr="003B7302">
        <w:rPr>
          <w:szCs w:val="22"/>
        </w:rPr>
        <w:t>“Transfer Service Eligible Resource”</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any (1) Dedicated Resource serving Total Retail Load, (2) Consumer</w:t>
      </w:r>
      <w:r w:rsidRPr="003B7302">
        <w:rPr>
          <w:rFonts w:ascii="Cambria Math" w:hAnsi="Cambria Math" w:cs="Cambria Math"/>
          <w:szCs w:val="22"/>
        </w:rPr>
        <w:t>‑</w:t>
      </w:r>
      <w:r w:rsidRPr="003B7302">
        <w:rPr>
          <w:szCs w:val="22"/>
        </w:rPr>
        <w:t>Owned Resource serving On-Site Consumer Load, or (3)</w:t>
      </w:r>
      <w:r w:rsidRPr="003B7302">
        <w:rPr>
          <w:rFonts w:cs="Century Schoolbook"/>
          <w:szCs w:val="22"/>
        </w:rPr>
        <w:t> </w:t>
      </w:r>
      <w:r w:rsidRPr="003B7302">
        <w:rPr>
          <w:szCs w:val="22"/>
        </w:rPr>
        <w:t>any new non-federal resource pursuant to section</w:t>
      </w:r>
      <w:r w:rsidRPr="003B7302">
        <w:rPr>
          <w:rFonts w:cs="Century Schoolbook"/>
          <w:szCs w:val="22"/>
        </w:rPr>
        <w:t> </w:t>
      </w:r>
      <w:r w:rsidRPr="003B7302">
        <w:rPr>
          <w:szCs w:val="22"/>
        </w:rPr>
        <w:t>14.6.7</w:t>
      </w:r>
      <w:r w:rsidR="004B36D1">
        <w:rPr>
          <w:szCs w:val="22"/>
        </w:rPr>
        <w:t>.2</w:t>
      </w:r>
      <w:r w:rsidRPr="003B7302">
        <w:rPr>
          <w:szCs w:val="22"/>
        </w:rPr>
        <w:t>.</w:t>
      </w:r>
    </w:p>
    <w:p w14:paraId="5ED2E39E" w14:textId="77777777" w:rsidR="00587B57" w:rsidRPr="003B7302" w:rsidRDefault="00587B57" w:rsidP="00587B57">
      <w:pPr>
        <w:tabs>
          <w:tab w:val="left" w:pos="5340"/>
        </w:tabs>
        <w:ind w:left="1440" w:hanging="720"/>
        <w:rPr>
          <w:szCs w:val="22"/>
        </w:rPr>
      </w:pPr>
    </w:p>
    <w:p w14:paraId="707A1E31" w14:textId="77777777" w:rsidR="00610B2C" w:rsidRPr="007B106E" w:rsidRDefault="00610B2C" w:rsidP="00610B2C">
      <w:pPr>
        <w:keepNext/>
        <w:ind w:left="720"/>
        <w:rPr>
          <w:bCs/>
          <w:i/>
          <w:color w:val="FF00FF"/>
          <w:szCs w:val="22"/>
          <w:u w:val="single"/>
        </w:rPr>
      </w:pPr>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p>
    <w:p w14:paraId="17E53923" w14:textId="5BF77944" w:rsidR="00610B2C" w:rsidRPr="00B31EC7" w:rsidRDefault="00610B2C" w:rsidP="00E23EA4">
      <w:pPr>
        <w:pStyle w:val="ListParagraph"/>
        <w:numPr>
          <w:ilvl w:val="1"/>
          <w:numId w:val="15"/>
        </w:numPr>
        <w:ind w:hanging="720"/>
        <w:rPr>
          <w:iCs/>
          <w:szCs w:val="22"/>
        </w:rPr>
      </w:pPr>
      <w:r>
        <w:rPr>
          <w:szCs w:val="22"/>
        </w:rPr>
        <w:t xml:space="preserve">“Transfer </w:t>
      </w:r>
      <w:r w:rsidR="00B65D7A">
        <w:rPr>
          <w:szCs w:val="22"/>
        </w:rPr>
        <w:t>Study</w:t>
      </w:r>
      <w:r w:rsidRPr="006434AB">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Pr>
          <w:szCs w:val="22"/>
        </w:rPr>
        <w:t>shall have the meaning as defined in section 1 of Exhibit G.</w:t>
      </w:r>
    </w:p>
    <w:p w14:paraId="4FCDA697" w14:textId="77777777" w:rsidR="00610B2C" w:rsidRPr="00B31EC7" w:rsidRDefault="00610B2C" w:rsidP="00610B2C">
      <w:pPr>
        <w:tabs>
          <w:tab w:val="left" w:pos="5340"/>
        </w:tabs>
        <w:ind w:left="1440" w:hanging="720"/>
        <w:rPr>
          <w:bCs/>
          <w:i/>
          <w:color w:val="FF00FF"/>
          <w:szCs w:val="22"/>
        </w:rPr>
      </w:pPr>
      <w:r w:rsidRPr="00B31EC7">
        <w:rPr>
          <w:bCs/>
          <w:i/>
          <w:color w:val="FF00FF"/>
          <w:szCs w:val="22"/>
        </w:rPr>
        <w:t>End Option</w:t>
      </w:r>
    </w:p>
    <w:p w14:paraId="510B42EF" w14:textId="77777777" w:rsidR="00610B2C" w:rsidRDefault="00610B2C" w:rsidP="00587B57">
      <w:pPr>
        <w:tabs>
          <w:tab w:val="left" w:pos="5340"/>
        </w:tabs>
        <w:ind w:left="1440" w:hanging="720"/>
        <w:rPr>
          <w:szCs w:val="22"/>
        </w:rPr>
      </w:pPr>
    </w:p>
    <w:p w14:paraId="367132E8" w14:textId="3FF40DB4" w:rsidR="00587B57" w:rsidRPr="003B7302" w:rsidRDefault="00587B57" w:rsidP="00E23EA4">
      <w:pPr>
        <w:pStyle w:val="ListParagraph"/>
        <w:numPr>
          <w:ilvl w:val="1"/>
          <w:numId w:val="15"/>
        </w:numPr>
        <w:ind w:hanging="720"/>
        <w:rPr>
          <w:szCs w:val="22"/>
        </w:rPr>
      </w:pPr>
      <w:r w:rsidRPr="003B7302">
        <w:rPr>
          <w:szCs w:val="22"/>
        </w:rPr>
        <w:t>“Transmission Services”</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organization, or its successor organization, within BPA that is responsible for the management and sale of transmission service on the Federal Columbia River Transmission System.</w:t>
      </w:r>
    </w:p>
    <w:p w14:paraId="2FBACE1E" w14:textId="77777777" w:rsidR="00587B57" w:rsidRPr="003B7302" w:rsidRDefault="00587B57" w:rsidP="00587B57">
      <w:pPr>
        <w:tabs>
          <w:tab w:val="left" w:pos="5340"/>
        </w:tabs>
        <w:ind w:left="1440" w:hanging="720"/>
        <w:rPr>
          <w:szCs w:val="22"/>
        </w:rPr>
      </w:pPr>
    </w:p>
    <w:p w14:paraId="2C821497" w14:textId="10BE90BB" w:rsidR="00587B57" w:rsidRPr="003B7302" w:rsidRDefault="00587B57" w:rsidP="00E23EA4">
      <w:pPr>
        <w:pStyle w:val="ListParagraph"/>
        <w:numPr>
          <w:ilvl w:val="1"/>
          <w:numId w:val="15"/>
        </w:numPr>
        <w:ind w:hanging="720"/>
        <w:rPr>
          <w:szCs w:val="22"/>
        </w:rPr>
      </w:pPr>
      <w:r w:rsidRPr="003B7302">
        <w:rPr>
          <w:szCs w:val="22"/>
        </w:rPr>
        <w:t>“Transmission System Delivery Plan” or “Delivery Plan”</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plan for each Dedicated Resource serving </w:t>
      </w:r>
      <w:r w:rsidRPr="003B7302">
        <w:rPr>
          <w:color w:val="FF0000"/>
          <w:szCs w:val="22"/>
        </w:rPr>
        <w:t>«Customer Name»</w:t>
      </w:r>
      <w:r w:rsidRPr="003B7302">
        <w:rPr>
          <w:szCs w:val="22"/>
        </w:rPr>
        <w:t>’s load or Consumer-Owned Resource serving On-Site Consumer Load that states the transmission system of the load that resource will serve</w:t>
      </w:r>
      <w:r w:rsidR="00DC06E2">
        <w:rPr>
          <w:szCs w:val="22"/>
        </w:rPr>
        <w:t>.</w:t>
      </w:r>
    </w:p>
    <w:p w14:paraId="155CA778" w14:textId="77777777" w:rsidR="00587B57" w:rsidRPr="003B7302" w:rsidRDefault="00587B57" w:rsidP="00587B57">
      <w:pPr>
        <w:tabs>
          <w:tab w:val="left" w:pos="5340"/>
        </w:tabs>
        <w:ind w:left="1440" w:hanging="720"/>
        <w:rPr>
          <w:szCs w:val="22"/>
        </w:rPr>
      </w:pPr>
    </w:p>
    <w:p w14:paraId="1E916C6E" w14:textId="79C2FD58" w:rsidR="00587B57" w:rsidRPr="00F7223F" w:rsidRDefault="00587B57" w:rsidP="00E23EA4">
      <w:pPr>
        <w:pStyle w:val="ListParagraph"/>
        <w:numPr>
          <w:ilvl w:val="1"/>
          <w:numId w:val="15"/>
        </w:numPr>
        <w:ind w:hanging="720"/>
        <w:rPr>
          <w:iCs/>
          <w:szCs w:val="22"/>
        </w:rPr>
      </w:pPr>
      <w:r w:rsidRPr="003B7302">
        <w:rPr>
          <w:szCs w:val="22"/>
        </w:rPr>
        <w:t>“Uncontrollable Force”</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shall have the meaning as defined in section 18.</w:t>
      </w:r>
    </w:p>
    <w:p w14:paraId="6F667491" w14:textId="77777777" w:rsidR="0059728F" w:rsidRPr="007726C2" w:rsidRDefault="0059728F" w:rsidP="00587B57">
      <w:pPr>
        <w:tabs>
          <w:tab w:val="left" w:pos="5340"/>
        </w:tabs>
        <w:ind w:left="1440" w:hanging="720"/>
        <w:rPr>
          <w:iCs/>
          <w:szCs w:val="22"/>
        </w:rPr>
      </w:pPr>
    </w:p>
    <w:p w14:paraId="38FA16D6" w14:textId="487E07A3" w:rsidR="0059728F" w:rsidRPr="003B7302" w:rsidRDefault="0059728F" w:rsidP="00E23EA4">
      <w:pPr>
        <w:pStyle w:val="ListParagraph"/>
        <w:numPr>
          <w:ilvl w:val="1"/>
          <w:numId w:val="15"/>
        </w:numPr>
        <w:ind w:hanging="720"/>
        <w:rPr>
          <w:szCs w:val="22"/>
        </w:rPr>
      </w:pPr>
      <w:r w:rsidRPr="00173298">
        <w:rPr>
          <w:szCs w:val="22"/>
        </w:rPr>
        <w:t>“Vintage Resource”</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Pr>
          <w:szCs w:val="22"/>
        </w:rPr>
        <w:t xml:space="preserve"> shall have the meaning as defined in section 2.5 of Exhibit C.</w:t>
      </w:r>
    </w:p>
    <w:p w14:paraId="4BF97687" w14:textId="77777777" w:rsidR="00587B57" w:rsidRPr="003B7302" w:rsidRDefault="00587B57" w:rsidP="00587B57">
      <w:pPr>
        <w:ind w:left="720"/>
        <w:rPr>
          <w:szCs w:val="22"/>
        </w:rPr>
      </w:pPr>
    </w:p>
    <w:p w14:paraId="05AF5AED" w14:textId="562EF0F4" w:rsidR="003E7B5A" w:rsidRPr="00047114" w:rsidRDefault="003E7B5A" w:rsidP="00961593">
      <w:pPr>
        <w:pStyle w:val="SECTIONHEADER"/>
      </w:pPr>
      <w:bookmarkStart w:id="41" w:name="_Toc192592544"/>
      <w:bookmarkEnd w:id="26"/>
      <w:r w:rsidRPr="00047114">
        <w:t>3.</w:t>
      </w:r>
      <w:r w:rsidRPr="00047114">
        <w:tab/>
        <w:t>SLICE/BLOCK POWER PURCHASE OBLIGATION</w:t>
      </w:r>
      <w:bookmarkEnd w:id="41"/>
      <w:r w:rsidR="00E24FBD">
        <w:t xml:space="preserve"> </w:t>
      </w:r>
      <w:r w:rsidR="001144FC" w:rsidRPr="00047114">
        <w:rPr>
          <w:i/>
          <w:iCs/>
          <w:vanish/>
          <w:color w:val="FF0000"/>
        </w:rPr>
        <w:t>(</w:t>
      </w:r>
      <w:r w:rsidR="00B05D06">
        <w:rPr>
          <w:bCs/>
          <w:i/>
          <w:iCs/>
          <w:vanish/>
          <w:color w:val="FF0000"/>
        </w:rPr>
        <w:t>06/18/25</w:t>
      </w:r>
      <w:r w:rsidR="00B4260C" w:rsidRPr="00047114">
        <w:rPr>
          <w:i/>
          <w:iCs/>
          <w:vanish/>
          <w:color w:val="FF0000"/>
        </w:rPr>
        <w:t xml:space="preserve"> </w:t>
      </w:r>
      <w:r w:rsidR="001144FC" w:rsidRPr="00047114">
        <w:rPr>
          <w:i/>
          <w:iCs/>
          <w:vanish/>
          <w:color w:val="FF0000"/>
        </w:rPr>
        <w:t>Version)</w:t>
      </w:r>
    </w:p>
    <w:p w14:paraId="333FF9D5" w14:textId="77777777" w:rsidR="003E7B5A" w:rsidRPr="00047114" w:rsidRDefault="003E7B5A" w:rsidP="00D83A31">
      <w:pPr>
        <w:keepNext/>
        <w:ind w:left="1440" w:hanging="720"/>
      </w:pPr>
    </w:p>
    <w:p w14:paraId="38604203" w14:textId="39E8B844" w:rsidR="003E7B5A" w:rsidRPr="00047114" w:rsidRDefault="003E7B5A" w:rsidP="00666CCD">
      <w:pPr>
        <w:keepNext/>
        <w:ind w:left="1440" w:hanging="720"/>
        <w:rPr>
          <w:b/>
        </w:rPr>
      </w:pPr>
      <w:r w:rsidRPr="00047114">
        <w:t>3.1</w:t>
      </w:r>
      <w:r w:rsidRPr="00047114">
        <w:tab/>
      </w:r>
      <w:r w:rsidRPr="00047114">
        <w:rPr>
          <w:b/>
        </w:rPr>
        <w:t>Slice/Block Product Purchase Obligation</w:t>
      </w:r>
    </w:p>
    <w:p w14:paraId="78C09F78" w14:textId="0DBC4E7C" w:rsidR="003E7B5A" w:rsidRPr="00047114" w:rsidRDefault="003E7B5A" w:rsidP="00AF3E95">
      <w:pPr>
        <w:ind w:left="1440"/>
      </w:pPr>
      <w:r w:rsidRPr="00047114">
        <w:t>From October 1, 2028, and continuing through September</w:t>
      </w:r>
      <w:r w:rsidR="00047114">
        <w:t> </w:t>
      </w:r>
      <w:r w:rsidRPr="00047114">
        <w:t xml:space="preserve">30, 2044, BPA shall sell and make available, and </w:t>
      </w:r>
      <w:r w:rsidRPr="00047114">
        <w:rPr>
          <w:color w:val="FF0000"/>
        </w:rPr>
        <w:t>«Customer Name»</w:t>
      </w:r>
      <w:r w:rsidRPr="00047114">
        <w:t xml:space="preserve"> shall purchase the Slice/Block Product which includes:  (1) a planned amount of Firm Requirements Power under the Block Product </w:t>
      </w:r>
      <w:r w:rsidR="00E97186">
        <w:t>listed</w:t>
      </w:r>
      <w:r w:rsidRPr="00047114">
        <w:t xml:space="preserve"> in sections 1 and 2 of </w:t>
      </w:r>
      <w:r w:rsidRPr="00047114">
        <w:lastRenderedPageBreak/>
        <w:t>Exhibit C; and (2) Slice Output under the Slice Product pursuant to section 5 and Exhibit K.</w:t>
      </w:r>
    </w:p>
    <w:p w14:paraId="10B2B3C9" w14:textId="77777777" w:rsidR="003E7B5A" w:rsidRPr="00047114" w:rsidRDefault="003E7B5A" w:rsidP="009A3BEE">
      <w:pPr>
        <w:ind w:left="720"/>
      </w:pPr>
    </w:p>
    <w:p w14:paraId="32A7DCCB" w14:textId="2FF1CBEA" w:rsidR="003E7B5A" w:rsidRPr="00047114" w:rsidRDefault="003E7B5A" w:rsidP="003E7B5A">
      <w:pPr>
        <w:keepNext/>
        <w:ind w:left="720"/>
      </w:pPr>
      <w:r w:rsidRPr="00047114">
        <w:t>3.2</w:t>
      </w:r>
      <w:r w:rsidRPr="00047114">
        <w:tab/>
      </w:r>
      <w:r w:rsidRPr="00047114">
        <w:rPr>
          <w:b/>
        </w:rPr>
        <w:t>Take or Pay</w:t>
      </w:r>
    </w:p>
    <w:p w14:paraId="6CCE291E" w14:textId="3AACF798" w:rsidR="003E7B5A" w:rsidRPr="00047114" w:rsidRDefault="003E7B5A" w:rsidP="003E7B5A">
      <w:pPr>
        <w:ind w:left="1440"/>
      </w:pPr>
      <w:bookmarkStart w:id="42" w:name="_Hlk174613911"/>
      <w:r w:rsidRPr="00047114">
        <w:rPr>
          <w:color w:val="FF0000"/>
        </w:rPr>
        <w:t>«Customer Name»</w:t>
      </w:r>
      <w:r w:rsidRPr="00047114">
        <w:t xml:space="preserve"> shall pay for (1)</w:t>
      </w:r>
      <w:r w:rsidR="00F91DF0">
        <w:t> </w:t>
      </w:r>
      <w:r w:rsidRPr="00047114">
        <w:t xml:space="preserve">the Firm Requirements Power under the Block Product that </w:t>
      </w:r>
      <w:r w:rsidRPr="00047114">
        <w:rPr>
          <w:color w:val="FF0000"/>
        </w:rPr>
        <w:t>«Customer Name»</w:t>
      </w:r>
      <w:r w:rsidRPr="00047114">
        <w:t xml:space="preserve"> is obligated to purchase and that BPA makes available under section</w:t>
      </w:r>
      <w:r w:rsidRPr="00047114">
        <w:rPr>
          <w:color w:val="000000"/>
        </w:rPr>
        <w:t> </w:t>
      </w:r>
      <w:r w:rsidRPr="00047114">
        <w:t>3.1(1), and (2)</w:t>
      </w:r>
      <w:r w:rsidR="00F91DF0">
        <w:t> </w:t>
      </w:r>
      <w:r w:rsidRPr="00047114">
        <w:t xml:space="preserve">the Slice Output including the Slice Output Energy under the Slice Product that </w:t>
      </w:r>
      <w:r w:rsidRPr="00047114">
        <w:rPr>
          <w:color w:val="FF0000"/>
        </w:rPr>
        <w:t>«Customer Name»</w:t>
      </w:r>
      <w:r w:rsidRPr="00047114">
        <w:t xml:space="preserve"> is obligated to purchase and that BPA makes available under section</w:t>
      </w:r>
      <w:r w:rsidRPr="00047114">
        <w:rPr>
          <w:color w:val="000000"/>
        </w:rPr>
        <w:t> </w:t>
      </w:r>
      <w:r w:rsidRPr="00047114">
        <w:t xml:space="preserve">3.1(2).  </w:t>
      </w:r>
      <w:r w:rsidRPr="00047114">
        <w:rPr>
          <w:color w:val="FF0000"/>
        </w:rPr>
        <w:t>«Customer Name»</w:t>
      </w:r>
      <w:r w:rsidRPr="00047114">
        <w:t xml:space="preserve"> shall pay for such power at the rates BPA establishes in a 7(i) Process </w:t>
      </w:r>
      <w:r w:rsidRPr="00047114">
        <w:rPr>
          <w:color w:val="000000"/>
        </w:rPr>
        <w:t>pursuant to</w:t>
      </w:r>
      <w:r w:rsidRPr="00047114">
        <w:t xml:space="preserve"> the PRDM, whether or not </w:t>
      </w:r>
      <w:r w:rsidRPr="00047114">
        <w:rPr>
          <w:color w:val="FF0000"/>
        </w:rPr>
        <w:t>«Customer Name»</w:t>
      </w:r>
      <w:r w:rsidRPr="00047114">
        <w:t xml:space="preserve"> took delivery of such power.</w:t>
      </w:r>
    </w:p>
    <w:bookmarkEnd w:id="42"/>
    <w:p w14:paraId="3E2A7C14" w14:textId="77777777" w:rsidR="003E7B5A" w:rsidRPr="00047114" w:rsidRDefault="003E7B5A" w:rsidP="001C1930">
      <w:pPr>
        <w:ind w:left="720"/>
        <w:rPr>
          <w:rFonts w:cs="Arial"/>
          <w:iCs/>
        </w:rPr>
      </w:pPr>
    </w:p>
    <w:p w14:paraId="47E08371" w14:textId="083E935A" w:rsidR="003E7B5A" w:rsidRPr="00047114" w:rsidRDefault="003E7B5A" w:rsidP="003E7B5A">
      <w:pPr>
        <w:keepNext/>
        <w:ind w:left="1440" w:hanging="720"/>
      </w:pPr>
      <w:bookmarkStart w:id="43" w:name="_Hlk184893869"/>
      <w:r w:rsidRPr="00047114">
        <w:t>3.3</w:t>
      </w:r>
      <w:r w:rsidRPr="00047114">
        <w:tab/>
      </w:r>
      <w:r w:rsidRPr="00047114">
        <w:rPr>
          <w:b/>
        </w:rPr>
        <w:t>Application of</w:t>
      </w:r>
      <w:r w:rsidRPr="00047114">
        <w:t xml:space="preserve"> </w:t>
      </w:r>
      <w:r w:rsidRPr="00047114">
        <w:rPr>
          <w:b/>
        </w:rPr>
        <w:t>Dedicated Resources</w:t>
      </w:r>
    </w:p>
    <w:p w14:paraId="0B1F5734" w14:textId="2659572D" w:rsidR="003E7B5A" w:rsidRPr="00047114" w:rsidRDefault="003E7B5A" w:rsidP="003E7B5A">
      <w:pPr>
        <w:ind w:left="1440"/>
        <w:rPr>
          <w:iCs/>
        </w:rPr>
      </w:pPr>
      <w:r w:rsidRPr="00047114">
        <w:rPr>
          <w:color w:val="FF0000"/>
        </w:rPr>
        <w:t>«Customer Name»</w:t>
      </w:r>
      <w:r w:rsidRPr="00047114">
        <w:t xml:space="preserve"> shall serve a portion of its Total Retail Load with the Dedicated Resources listed in Exhibit A</w:t>
      </w:r>
      <w:r w:rsidRPr="00047114">
        <w:rPr>
          <w:iCs/>
        </w:rPr>
        <w:t xml:space="preserve"> as follows:</w:t>
      </w:r>
    </w:p>
    <w:p w14:paraId="4C610E80" w14:textId="77777777" w:rsidR="003E7B5A" w:rsidRPr="00047114" w:rsidRDefault="003E7B5A" w:rsidP="003E7B5A">
      <w:pPr>
        <w:ind w:left="1440"/>
        <w:rPr>
          <w:iCs/>
        </w:rPr>
      </w:pPr>
    </w:p>
    <w:p w14:paraId="4B0BE388" w14:textId="223A4B7C" w:rsidR="003E7B5A" w:rsidRPr="00047114" w:rsidRDefault="003E7B5A" w:rsidP="003E7B5A">
      <w:pPr>
        <w:ind w:left="2160" w:hanging="720"/>
      </w:pPr>
      <w:r w:rsidRPr="00047114">
        <w:t>(1)</w:t>
      </w:r>
      <w:r w:rsidRPr="00047114">
        <w:tab/>
        <w:t>Specified Resources, listed in section 2 of Exhibit A, and</w:t>
      </w:r>
    </w:p>
    <w:p w14:paraId="7674D9EF" w14:textId="77777777" w:rsidR="003E7B5A" w:rsidRPr="00047114" w:rsidRDefault="003E7B5A" w:rsidP="003E7B5A">
      <w:pPr>
        <w:ind w:left="2160" w:hanging="720"/>
      </w:pPr>
    </w:p>
    <w:p w14:paraId="7BD99397" w14:textId="45FE0282" w:rsidR="003E7B5A" w:rsidRPr="00047114" w:rsidRDefault="003E7B5A" w:rsidP="003E7B5A">
      <w:pPr>
        <w:ind w:left="2160" w:hanging="720"/>
      </w:pPr>
      <w:r w:rsidRPr="00047114">
        <w:t>(2)</w:t>
      </w:r>
      <w:r w:rsidRPr="00047114">
        <w:tab/>
        <w:t>Committed Power Purchase Amounts, listed in section 3.1 of Exhibit A.</w:t>
      </w:r>
    </w:p>
    <w:p w14:paraId="65000C1A" w14:textId="77777777" w:rsidR="003E7B5A" w:rsidRPr="00047114" w:rsidRDefault="003E7B5A" w:rsidP="003E7B5A">
      <w:pPr>
        <w:ind w:left="2160" w:hanging="720"/>
      </w:pPr>
    </w:p>
    <w:p w14:paraId="4DDD3236" w14:textId="38BC329C" w:rsidR="003E7B5A" w:rsidRPr="00047114" w:rsidRDefault="003E7B5A" w:rsidP="003E7B5A">
      <w:pPr>
        <w:ind w:left="1440"/>
        <w:rPr>
          <w:b/>
        </w:rPr>
      </w:pPr>
      <w:r w:rsidRPr="00047114">
        <w:rPr>
          <w:color w:val="FF0000"/>
        </w:rPr>
        <w:t>«Customer Name»</w:t>
      </w:r>
      <w:r w:rsidRPr="0028124E">
        <w:t xml:space="preserve"> </w:t>
      </w:r>
      <w:r w:rsidRPr="00047114">
        <w:t>shall use its Dedicated Resources to serve its Total Retail Load</w:t>
      </w:r>
      <w:r w:rsidR="00696AC0">
        <w:t>,</w:t>
      </w:r>
      <w:r w:rsidRPr="00047114">
        <w:t xml:space="preserve"> and the Parties shall specify amounts of such Dedicated Resources in Exhibit A as stated below for each specific resource and type.  BPA shall use the amounts listed in Exhibit A to determine </w:t>
      </w:r>
      <w:r w:rsidRPr="00047114">
        <w:rPr>
          <w:color w:val="FF0000"/>
        </w:rPr>
        <w:t>«Customer Name»</w:t>
      </w:r>
      <w:r w:rsidRPr="00047114">
        <w:t xml:space="preserve">’s Net Requirement for each Fiscal Year.  The amounts listed are not intended to govern how </w:t>
      </w:r>
      <w:r w:rsidRPr="00047114">
        <w:rPr>
          <w:color w:val="FF0000"/>
        </w:rPr>
        <w:t>«Customer Name»</w:t>
      </w:r>
      <w:r w:rsidRPr="00047114">
        <w:t xml:space="preserve"> operates its Specified Resources.</w:t>
      </w:r>
    </w:p>
    <w:p w14:paraId="39DC299E" w14:textId="77777777" w:rsidR="003E7B5A" w:rsidRPr="00047114" w:rsidRDefault="003E7B5A" w:rsidP="003E7B5A">
      <w:pPr>
        <w:ind w:left="1440"/>
      </w:pPr>
    </w:p>
    <w:p w14:paraId="4E3570BC" w14:textId="77777777" w:rsidR="003E7B5A" w:rsidRPr="00047114" w:rsidRDefault="003E7B5A" w:rsidP="00B8792D">
      <w:pPr>
        <w:keepNext/>
        <w:ind w:left="2160" w:hanging="720"/>
        <w:rPr>
          <w:b/>
        </w:rPr>
      </w:pPr>
      <w:r w:rsidRPr="00047114">
        <w:t>3.3.1</w:t>
      </w:r>
      <w:r w:rsidRPr="00047114">
        <w:tab/>
      </w:r>
      <w:r w:rsidRPr="00047114">
        <w:rPr>
          <w:b/>
        </w:rPr>
        <w:t>Specified Resources</w:t>
      </w:r>
    </w:p>
    <w:p w14:paraId="7332AA12" w14:textId="77777777" w:rsidR="003E7B5A" w:rsidRPr="00047114" w:rsidRDefault="003E7B5A" w:rsidP="003E7B5A">
      <w:pPr>
        <w:keepNext/>
        <w:ind w:left="1440" w:firstLine="720"/>
      </w:pPr>
    </w:p>
    <w:p w14:paraId="79B36334" w14:textId="77777777" w:rsidR="003E7B5A" w:rsidRPr="00047114" w:rsidRDefault="003E7B5A" w:rsidP="00B8792D">
      <w:pPr>
        <w:keepNext/>
        <w:ind w:left="2880" w:hanging="720"/>
        <w:rPr>
          <w:b/>
        </w:rPr>
      </w:pPr>
      <w:r w:rsidRPr="00047114">
        <w:rPr>
          <w:color w:val="000000"/>
        </w:rPr>
        <w:t>3.3.1.1</w:t>
      </w:r>
      <w:r w:rsidRPr="00047114">
        <w:rPr>
          <w:color w:val="000000"/>
        </w:rPr>
        <w:tab/>
      </w:r>
      <w:r w:rsidRPr="00047114">
        <w:rPr>
          <w:b/>
          <w:color w:val="000000"/>
        </w:rPr>
        <w:t>Application of Specified Resources</w:t>
      </w:r>
    </w:p>
    <w:p w14:paraId="71F1CD08" w14:textId="70761AF5" w:rsidR="003E7B5A" w:rsidRPr="00047114" w:rsidRDefault="003E7B5A" w:rsidP="00B8792D">
      <w:pPr>
        <w:ind w:left="2880"/>
      </w:pPr>
      <w:r w:rsidRPr="00047114">
        <w:rPr>
          <w:color w:val="FF0000"/>
        </w:rPr>
        <w:t>«Customer Name»</w:t>
      </w:r>
      <w:r w:rsidRPr="00047114">
        <w:t xml:space="preserve"> shall use the output of all Specified Resources, listed in section 2 of Exhibit A, to serve </w:t>
      </w:r>
      <w:r w:rsidRPr="00047114">
        <w:rPr>
          <w:color w:val="FF0000"/>
        </w:rPr>
        <w:t>«Customer Name»</w:t>
      </w:r>
      <w:r w:rsidRPr="00047114">
        <w:t>’s Total Retail Load.</w:t>
      </w:r>
    </w:p>
    <w:p w14:paraId="64539195" w14:textId="77777777" w:rsidR="003E7B5A" w:rsidRPr="00047114" w:rsidRDefault="003E7B5A" w:rsidP="009A3BEE">
      <w:pPr>
        <w:ind w:left="2160"/>
      </w:pPr>
    </w:p>
    <w:p w14:paraId="7504EDB2" w14:textId="48D3C6DD" w:rsidR="003E7B5A" w:rsidRPr="00047114" w:rsidRDefault="003E7B5A" w:rsidP="00B8792D">
      <w:pPr>
        <w:keepNext/>
        <w:ind w:left="2880" w:hanging="720"/>
      </w:pPr>
      <w:r w:rsidRPr="00047114">
        <w:rPr>
          <w:color w:val="000000"/>
        </w:rPr>
        <w:t>3.3.1.2</w:t>
      </w:r>
      <w:r w:rsidRPr="00047114">
        <w:rPr>
          <w:color w:val="000000"/>
        </w:rPr>
        <w:tab/>
      </w:r>
      <w:r w:rsidRPr="00047114">
        <w:rPr>
          <w:b/>
          <w:color w:val="000000"/>
        </w:rPr>
        <w:t>Determining Specified Resource Amounts</w:t>
      </w:r>
    </w:p>
    <w:p w14:paraId="591FCD6F" w14:textId="1CA6E431" w:rsidR="003E7B5A" w:rsidRPr="00047114" w:rsidRDefault="003E7B5A" w:rsidP="00B8792D">
      <w:pPr>
        <w:ind w:left="2880"/>
      </w:pPr>
      <w:r w:rsidRPr="00047114">
        <w:t xml:space="preserve">For each Specified Resource listed in section 2 of Exhibit A, BPA, in consultation with </w:t>
      </w:r>
      <w:r w:rsidRPr="00047114">
        <w:rPr>
          <w:color w:val="FF0000"/>
        </w:rPr>
        <w:t>«Customer Name»</w:t>
      </w:r>
      <w:r w:rsidRPr="00047114">
        <w:t xml:space="preserve">, shall determine firm energy amounts for each Diurnal period and peak amounts for each month beginning with the later of the date the resource was dedicated to load or October 1, 2028, through the earlier of the date the resource will be permanently removed or September 30, 2044.  </w:t>
      </w:r>
      <w:bookmarkStart w:id="44" w:name="_Hlk173922682"/>
      <w:r w:rsidRPr="00047114">
        <w:t>BPA shall determine</w:t>
      </w:r>
      <w:bookmarkEnd w:id="44"/>
      <w:r w:rsidRPr="00047114">
        <w:t xml:space="preserve"> such amounts consistent with the 5(b)/9(c) Policy.</w:t>
      </w:r>
    </w:p>
    <w:p w14:paraId="3418FA42" w14:textId="77777777" w:rsidR="003E7B5A" w:rsidRPr="00047114" w:rsidRDefault="003E7B5A" w:rsidP="009A3BEE">
      <w:pPr>
        <w:ind w:left="1440"/>
      </w:pPr>
    </w:p>
    <w:p w14:paraId="3D459523" w14:textId="41803173" w:rsidR="003E7B5A" w:rsidRPr="00047114" w:rsidRDefault="003E7B5A" w:rsidP="00B8792D">
      <w:pPr>
        <w:keepNext/>
        <w:ind w:left="2160" w:hanging="720"/>
        <w:rPr>
          <w:b/>
        </w:rPr>
      </w:pPr>
      <w:r w:rsidRPr="00047114">
        <w:lastRenderedPageBreak/>
        <w:t>3.3.2</w:t>
      </w:r>
      <w:r w:rsidRPr="00047114">
        <w:tab/>
      </w:r>
      <w:r w:rsidRPr="00047114">
        <w:rPr>
          <w:b/>
        </w:rPr>
        <w:t>Committed Power Purchase Amounts</w:t>
      </w:r>
    </w:p>
    <w:p w14:paraId="31772D6B" w14:textId="77777777" w:rsidR="003E7B5A" w:rsidRPr="00047114" w:rsidRDefault="003E7B5A" w:rsidP="003E7B5A">
      <w:pPr>
        <w:keepNext/>
        <w:ind w:left="1440" w:firstLine="720"/>
      </w:pPr>
    </w:p>
    <w:p w14:paraId="44162335" w14:textId="6DF5E2C4" w:rsidR="003E7B5A" w:rsidRPr="00047114" w:rsidRDefault="003E7B5A" w:rsidP="00B8792D">
      <w:pPr>
        <w:keepNext/>
        <w:ind w:left="2880" w:hanging="720"/>
        <w:rPr>
          <w:b/>
          <w:color w:val="000000"/>
        </w:rPr>
      </w:pPr>
      <w:r w:rsidRPr="00047114">
        <w:rPr>
          <w:color w:val="000000"/>
        </w:rPr>
        <w:t>3.3.2.1</w:t>
      </w:r>
      <w:r w:rsidRPr="00047114">
        <w:rPr>
          <w:color w:val="000000"/>
        </w:rPr>
        <w:tab/>
      </w:r>
      <w:r w:rsidRPr="00047114">
        <w:rPr>
          <w:b/>
          <w:color w:val="000000"/>
        </w:rPr>
        <w:t>Application of Committed Power Purchase Amounts</w:t>
      </w:r>
    </w:p>
    <w:p w14:paraId="20519115" w14:textId="498CECFD" w:rsidR="003E7B5A" w:rsidRPr="00047114" w:rsidRDefault="003E7B5A" w:rsidP="00B8792D">
      <w:pPr>
        <w:ind w:left="2880"/>
      </w:pPr>
      <w:r w:rsidRPr="00047114">
        <w:t xml:space="preserve">To serve </w:t>
      </w:r>
      <w:r w:rsidRPr="00047114">
        <w:rPr>
          <w:color w:val="FF0000"/>
        </w:rPr>
        <w:t>«Customer Name»</w:t>
      </w:r>
      <w:r w:rsidRPr="00047114">
        <w:t xml:space="preserve">’s Above-CHWM Load that it commits to meet with Dedicated Resources in Exhibit C, </w:t>
      </w:r>
      <w:r w:rsidRPr="00047114">
        <w:rPr>
          <w:color w:val="FF0000"/>
        </w:rPr>
        <w:t>«Customer Name»</w:t>
      </w:r>
      <w:r w:rsidRPr="00047114">
        <w:t xml:space="preserve"> shall provide and use Committed Power Purchase Amounts to meet any amount of </w:t>
      </w:r>
      <w:r w:rsidR="00F02C25">
        <w:t>such</w:t>
      </w:r>
      <w:r w:rsidR="00F02C25" w:rsidRPr="00047114">
        <w:t xml:space="preserve"> </w:t>
      </w:r>
      <w:r w:rsidRPr="00047114">
        <w:t>load not met with its Specified Resources listed in section 2 of Exhibit A.</w:t>
      </w:r>
    </w:p>
    <w:p w14:paraId="74378A86" w14:textId="77777777" w:rsidR="003E7B5A" w:rsidRPr="00047114" w:rsidRDefault="003E7B5A" w:rsidP="00F02C25">
      <w:pPr>
        <w:ind w:left="2880"/>
      </w:pPr>
    </w:p>
    <w:p w14:paraId="11CA23DA" w14:textId="4B3609FC" w:rsidR="003E7B5A" w:rsidRPr="00047114" w:rsidRDefault="003E7B5A" w:rsidP="00B8792D">
      <w:pPr>
        <w:keepNext/>
        <w:ind w:left="2880" w:hanging="720"/>
        <w:rPr>
          <w:color w:val="000000"/>
        </w:rPr>
      </w:pPr>
      <w:r w:rsidRPr="00047114">
        <w:rPr>
          <w:color w:val="000000"/>
        </w:rPr>
        <w:t>3.3.2.2</w:t>
      </w:r>
      <w:r w:rsidRPr="00047114">
        <w:rPr>
          <w:color w:val="000000"/>
        </w:rPr>
        <w:tab/>
      </w:r>
      <w:r w:rsidRPr="00047114">
        <w:rPr>
          <w:b/>
          <w:color w:val="000000"/>
        </w:rPr>
        <w:t>Determining Committed Power Purchase Amounts</w:t>
      </w:r>
    </w:p>
    <w:p w14:paraId="12CE2EB3" w14:textId="684C0ABD" w:rsidR="003E7B5A" w:rsidRPr="00047114" w:rsidRDefault="003E7B5A" w:rsidP="00B8792D">
      <w:pPr>
        <w:ind w:left="2880"/>
        <w:rPr>
          <w:b/>
        </w:rPr>
      </w:pPr>
      <w:r w:rsidRPr="00047114">
        <w:t xml:space="preserve">By March 31 concurrent with BPA’s calculation of </w:t>
      </w:r>
      <w:r w:rsidRPr="00047114">
        <w:rPr>
          <w:color w:val="FF0000"/>
        </w:rPr>
        <w:t>«Customer Name»</w:t>
      </w:r>
      <w:r w:rsidRPr="00047114">
        <w:t xml:space="preserve">’s Net Requirement forecast, as provided in section 1 of Exhibit A, BPA shall calculate and fill in the tables in section 3.1 of Exhibit A with </w:t>
      </w:r>
      <w:r w:rsidRPr="00047114">
        <w:rPr>
          <w:color w:val="FF0000"/>
        </w:rPr>
        <w:t>«Customer Name»</w:t>
      </w:r>
      <w:r w:rsidRPr="00047114">
        <w:t xml:space="preserve">’s Committed Power Purchase Amounts for the remaining year(s) of the Rate Period.  Upon termination or expiration of this Agreement any Committed Power Purchase Amounts listed in Exhibit A shall expire, and </w:t>
      </w:r>
      <w:r w:rsidRPr="00047114">
        <w:rPr>
          <w:color w:val="FF0000"/>
        </w:rPr>
        <w:t>«Customer Name»</w:t>
      </w:r>
      <w:r w:rsidRPr="00047114">
        <w:t xml:space="preserve"> shall have no further obligation to apply Committed Power Purchase Amounts.</w:t>
      </w:r>
    </w:p>
    <w:p w14:paraId="6F76ABAE" w14:textId="77777777" w:rsidR="003E7B5A" w:rsidRPr="00047114" w:rsidRDefault="003E7B5A" w:rsidP="00C655E4">
      <w:pPr>
        <w:ind w:left="720"/>
      </w:pPr>
    </w:p>
    <w:p w14:paraId="6D5EFA07" w14:textId="3D77469E" w:rsidR="003E7B5A" w:rsidRPr="00047114" w:rsidRDefault="003E7B5A" w:rsidP="00B8792D">
      <w:pPr>
        <w:keepNext/>
        <w:ind w:left="1440" w:hanging="720"/>
      </w:pPr>
      <w:bookmarkStart w:id="45" w:name="_Hlk184976810"/>
      <w:bookmarkEnd w:id="43"/>
      <w:r w:rsidRPr="00047114">
        <w:t>3.4</w:t>
      </w:r>
      <w:r w:rsidRPr="00047114">
        <w:tab/>
      </w:r>
      <w:r w:rsidR="007C0F17">
        <w:rPr>
          <w:b/>
        </w:rPr>
        <w:t xml:space="preserve">This </w:t>
      </w:r>
      <w:r w:rsidR="003B159C">
        <w:rPr>
          <w:b/>
        </w:rPr>
        <w:t>s</w:t>
      </w:r>
      <w:r w:rsidR="007C0F17">
        <w:rPr>
          <w:b/>
        </w:rPr>
        <w:t xml:space="preserve">ection </w:t>
      </w:r>
      <w:r w:rsidR="003B159C">
        <w:rPr>
          <w:b/>
        </w:rPr>
        <w:t>i</w:t>
      </w:r>
      <w:r w:rsidR="007C0F17">
        <w:rPr>
          <w:b/>
        </w:rPr>
        <w:t xml:space="preserve">ntentionally </w:t>
      </w:r>
      <w:r w:rsidR="003B159C">
        <w:rPr>
          <w:b/>
        </w:rPr>
        <w:t>l</w:t>
      </w:r>
      <w:r w:rsidR="007C0F17">
        <w:rPr>
          <w:b/>
        </w:rPr>
        <w:t xml:space="preserve">eft </w:t>
      </w:r>
      <w:r w:rsidR="003B159C">
        <w:rPr>
          <w:b/>
        </w:rPr>
        <w:t>b</w:t>
      </w:r>
      <w:r w:rsidR="007C0F17">
        <w:rPr>
          <w:b/>
        </w:rPr>
        <w:t>lank</w:t>
      </w:r>
      <w:r w:rsidR="003B159C">
        <w:rPr>
          <w:b/>
        </w:rPr>
        <w:t>.</w:t>
      </w:r>
    </w:p>
    <w:p w14:paraId="08753F9E" w14:textId="77777777" w:rsidR="003E7B5A" w:rsidRPr="00047114" w:rsidRDefault="003E7B5A" w:rsidP="003E7B5A">
      <w:pPr>
        <w:ind w:left="720"/>
        <w:rPr>
          <w:rFonts w:cs="Arial"/>
          <w:iCs/>
        </w:rPr>
      </w:pPr>
    </w:p>
    <w:bookmarkEnd w:id="45"/>
    <w:p w14:paraId="2B6B310F" w14:textId="3C22A3AF" w:rsidR="003E7B5A" w:rsidRPr="00047114" w:rsidRDefault="003E7B5A" w:rsidP="00B8792D">
      <w:pPr>
        <w:keepNext/>
        <w:ind w:left="1440" w:hanging="720"/>
      </w:pPr>
      <w:r w:rsidRPr="00047114">
        <w:t>3.5</w:t>
      </w:r>
      <w:r w:rsidRPr="00047114">
        <w:tab/>
      </w:r>
      <w:r w:rsidRPr="00047114">
        <w:rPr>
          <w:b/>
        </w:rPr>
        <w:t>Changes to Dedicated Resources</w:t>
      </w:r>
    </w:p>
    <w:p w14:paraId="4A45E2FE" w14:textId="77777777" w:rsidR="003E7B5A" w:rsidRPr="00047114" w:rsidRDefault="003E7B5A" w:rsidP="003E7B5A">
      <w:pPr>
        <w:keepNext/>
        <w:ind w:left="1440"/>
      </w:pPr>
    </w:p>
    <w:p w14:paraId="7621FC3E" w14:textId="17C2B9E8" w:rsidR="003E7B5A" w:rsidRPr="00047114" w:rsidRDefault="003E7B5A" w:rsidP="00B224B0">
      <w:pPr>
        <w:keepNext/>
        <w:ind w:left="2160" w:hanging="720"/>
        <w:rPr>
          <w:b/>
        </w:rPr>
      </w:pPr>
      <w:r w:rsidRPr="00047114">
        <w:t>3.5.1</w:t>
      </w:r>
      <w:r w:rsidRPr="00047114">
        <w:tab/>
      </w:r>
      <w:r w:rsidRPr="00047114">
        <w:rPr>
          <w:b/>
        </w:rPr>
        <w:t>Specified Resource Additions to Meet Above-CHWM Load</w:t>
      </w:r>
    </w:p>
    <w:p w14:paraId="10D6CBCA" w14:textId="77777777" w:rsidR="003E7B5A" w:rsidRPr="00047114" w:rsidRDefault="003E7B5A" w:rsidP="00B224B0">
      <w:pPr>
        <w:keepNext/>
        <w:ind w:left="2160"/>
      </w:pPr>
    </w:p>
    <w:p w14:paraId="1B54C234" w14:textId="43A6F9A8" w:rsidR="003E7B5A" w:rsidRPr="00047114" w:rsidRDefault="003E7B5A" w:rsidP="003E7B5A">
      <w:pPr>
        <w:ind w:left="2880" w:hanging="720"/>
      </w:pPr>
      <w:r w:rsidRPr="00047114">
        <w:t>3.5.1.1</w:t>
      </w:r>
      <w:r w:rsidRPr="00047114">
        <w:tab/>
        <w:t xml:space="preserve">Except as provided in section 3.5.1.2 below, </w:t>
      </w:r>
      <w:r w:rsidRPr="00047114">
        <w:rPr>
          <w:color w:val="FF0000"/>
        </w:rPr>
        <w:t>«Customer Name»</w:t>
      </w:r>
      <w:r w:rsidRPr="00047114">
        <w:t xml:space="preserve"> may elect with written notice to BPA by July 31 of a Rate Case Year to add Specified Resources to section 2 of Exhibit A, with amounts effective at the start of the upcoming Rate Period, to meet any obligations </w:t>
      </w:r>
      <w:r w:rsidRPr="00047114">
        <w:rPr>
          <w:color w:val="FF0000"/>
        </w:rPr>
        <w:t>«Customer Name»</w:t>
      </w:r>
      <w:r w:rsidRPr="00047114">
        <w:t xml:space="preserve"> may have in Exhibit C to serve its Above-CHWM Load with Dedicated Resources.</w:t>
      </w:r>
    </w:p>
    <w:p w14:paraId="1DAAF2C0" w14:textId="77777777" w:rsidR="003E7B5A" w:rsidRPr="00047114" w:rsidRDefault="003E7B5A" w:rsidP="003E7B5A">
      <w:pPr>
        <w:ind w:left="2880" w:hanging="720"/>
      </w:pPr>
    </w:p>
    <w:p w14:paraId="422F6985" w14:textId="0DC312D0" w:rsidR="003E7B5A" w:rsidRPr="00047114" w:rsidRDefault="003E7B5A" w:rsidP="003E7B5A">
      <w:pPr>
        <w:ind w:left="2880" w:hanging="720"/>
      </w:pPr>
      <w:r w:rsidRPr="00047114">
        <w:t>3.5.1.2</w:t>
      </w:r>
      <w:r w:rsidRPr="00047114">
        <w:tab/>
        <w:t xml:space="preserve">If </w:t>
      </w:r>
      <w:r w:rsidRPr="00047114">
        <w:rPr>
          <w:color w:val="FF0000"/>
        </w:rPr>
        <w:t>«Customer Name»</w:t>
      </w:r>
      <w:r w:rsidRPr="00047114">
        <w:t xml:space="preserve"> submits a Total Retail Load forecast eligible for an updated Net Requirement calculation </w:t>
      </w:r>
      <w:r w:rsidRPr="00047114">
        <w:rPr>
          <w:rFonts w:cs="Century Schoolbook"/>
        </w:rPr>
        <w:t>consistent with section 17</w:t>
      </w:r>
      <w:r w:rsidR="00E32BC9">
        <w:rPr>
          <w:rFonts w:cs="Century Schoolbook"/>
        </w:rPr>
        <w:t>.6</w:t>
      </w:r>
      <w:r w:rsidR="00A845CA">
        <w:rPr>
          <w:rFonts w:cs="Century Schoolbook"/>
        </w:rPr>
        <w:t>.2</w:t>
      </w:r>
      <w:r w:rsidRPr="00047114">
        <w:t xml:space="preserve">, then </w:t>
      </w:r>
      <w:r w:rsidRPr="00B8792D">
        <w:t xml:space="preserve">with </w:t>
      </w:r>
      <w:r w:rsidR="005E0378" w:rsidRPr="00B8792D">
        <w:t xml:space="preserve">such </w:t>
      </w:r>
      <w:r w:rsidRPr="00B8792D">
        <w:t xml:space="preserve">written notice to BPA </w:t>
      </w:r>
      <w:r w:rsidRPr="00B8792D">
        <w:rPr>
          <w:color w:val="FF0000"/>
        </w:rPr>
        <w:t>«Customer Name»</w:t>
      </w:r>
      <w:r w:rsidRPr="00B8792D">
        <w:t xml:space="preserve"> may </w:t>
      </w:r>
      <w:r w:rsidR="005E0378" w:rsidRPr="00B8792D">
        <w:t xml:space="preserve">also </w:t>
      </w:r>
      <w:r w:rsidRPr="00B8792D">
        <w:t>elect</w:t>
      </w:r>
      <w:r w:rsidRPr="00047114">
        <w:t xml:space="preserve"> to add Specified Resources to section 2 of Exhibit A, with amounts effective at the start of the applicable Fiscal Year, to meet any obligations </w:t>
      </w:r>
      <w:r w:rsidRPr="00047114">
        <w:rPr>
          <w:color w:val="FF0000"/>
        </w:rPr>
        <w:t>«Customer Name»</w:t>
      </w:r>
      <w:r w:rsidRPr="00047114">
        <w:t xml:space="preserve"> may have in Exhibit C to serve its Above-CHWM Load with Dedicated Resources.</w:t>
      </w:r>
    </w:p>
    <w:p w14:paraId="2FEFEEE1" w14:textId="77777777" w:rsidR="003E7B5A" w:rsidRPr="00047114" w:rsidRDefault="003E7B5A" w:rsidP="003E7B5A">
      <w:pPr>
        <w:ind w:left="2160"/>
      </w:pPr>
    </w:p>
    <w:p w14:paraId="3C77CCC4" w14:textId="27E28FF8" w:rsidR="003E7B5A" w:rsidRPr="00047114" w:rsidRDefault="003E7B5A" w:rsidP="003E7B5A">
      <w:pPr>
        <w:ind w:left="2880" w:hanging="720"/>
      </w:pPr>
      <w:r w:rsidRPr="00047114">
        <w:t>3.5.1.3</w:t>
      </w:r>
      <w:r w:rsidRPr="00047114">
        <w:tab/>
        <w:t>BPA shall determine amounts for any Specified Resources added under sections 3.5.1.1 and 3.5.1.2 above in accordance with section 3.3.1.2.  BPA shall revise Exhibit A accordingly by March</w:t>
      </w:r>
      <w:r w:rsidR="002F4FFF">
        <w:t> </w:t>
      </w:r>
      <w:r w:rsidRPr="00047114">
        <w:t xml:space="preserve">31 following </w:t>
      </w:r>
      <w:r w:rsidRPr="00047114">
        <w:rPr>
          <w:color w:val="FF0000"/>
        </w:rPr>
        <w:t>«Customer Name»</w:t>
      </w:r>
      <w:r w:rsidRPr="00047114">
        <w:t>’s elections under this section</w:t>
      </w:r>
      <w:r w:rsidR="002F4FFF">
        <w:t> </w:t>
      </w:r>
      <w:r w:rsidRPr="00047114">
        <w:t>3.5.1.</w:t>
      </w:r>
    </w:p>
    <w:p w14:paraId="5D135DD7" w14:textId="77777777" w:rsidR="003E7B5A" w:rsidRPr="00047114" w:rsidRDefault="003E7B5A" w:rsidP="003E7B5A">
      <w:pPr>
        <w:tabs>
          <w:tab w:val="left" w:pos="5206"/>
        </w:tabs>
        <w:ind w:left="1440"/>
      </w:pPr>
    </w:p>
    <w:p w14:paraId="48FE0D56" w14:textId="77777777" w:rsidR="00177750" w:rsidRPr="0049237B" w:rsidRDefault="00177750" w:rsidP="00177750">
      <w:pPr>
        <w:keepNext/>
        <w:ind w:left="2160" w:hanging="720"/>
        <w:rPr>
          <w:i/>
          <w:color w:val="FF00FF"/>
          <w:szCs w:val="22"/>
        </w:rPr>
      </w:pPr>
      <w:r w:rsidRPr="0049237B">
        <w:rPr>
          <w:i/>
          <w:color w:val="FF00FF"/>
          <w:szCs w:val="22"/>
          <w:u w:val="single"/>
        </w:rPr>
        <w:lastRenderedPageBreak/>
        <w:t>Option 1</w:t>
      </w:r>
      <w:r w:rsidRPr="0049237B">
        <w:rPr>
          <w:i/>
          <w:color w:val="FF00FF"/>
          <w:szCs w:val="22"/>
        </w:rPr>
        <w:t>:  Include the following for customers that are not JOEs</w:t>
      </w:r>
      <w:r>
        <w:rPr>
          <w:i/>
          <w:color w:val="FF00FF"/>
          <w:szCs w:val="22"/>
        </w:rPr>
        <w:t>.</w:t>
      </w:r>
    </w:p>
    <w:p w14:paraId="4B03E5E2" w14:textId="4DFBA275" w:rsidR="003E7B5A" w:rsidRPr="00047114" w:rsidRDefault="003E7B5A" w:rsidP="003E7B5A">
      <w:pPr>
        <w:keepNext/>
        <w:ind w:left="2160" w:hanging="720"/>
      </w:pPr>
      <w:r w:rsidRPr="00047114">
        <w:t>3.5.2</w:t>
      </w:r>
      <w:r w:rsidRPr="00047114">
        <w:tab/>
      </w:r>
      <w:r w:rsidRPr="00047114">
        <w:rPr>
          <w:b/>
          <w:bCs/>
        </w:rPr>
        <w:t>Specified Resources Added to Tier 1 Allowance</w:t>
      </w:r>
      <w:r w:rsidRPr="00047114">
        <w:t xml:space="preserve"> </w:t>
      </w:r>
      <w:r w:rsidRPr="00047114">
        <w:rPr>
          <w:b/>
          <w:bCs/>
        </w:rPr>
        <w:t>Amount</w:t>
      </w:r>
    </w:p>
    <w:p w14:paraId="6F96F4B4" w14:textId="32467C8B" w:rsidR="003E7B5A" w:rsidRPr="00047114" w:rsidRDefault="003E7B5A" w:rsidP="003E7B5A">
      <w:pPr>
        <w:ind w:left="2160"/>
      </w:pPr>
      <w:r w:rsidRPr="00047114">
        <w:t xml:space="preserve">At any time over the term of the Agreement and by written notice to BPA, </w:t>
      </w:r>
      <w:r w:rsidRPr="00047114">
        <w:rPr>
          <w:color w:val="FF0000"/>
        </w:rPr>
        <w:t>«Customer Name»</w:t>
      </w:r>
      <w:r w:rsidRPr="00047114">
        <w:t xml:space="preserve"> may request for BPA to add Specified Resources that meet the qualifying criteria in section</w:t>
      </w:r>
      <w:r w:rsidR="006C1C02">
        <w:t> </w:t>
      </w:r>
      <w:r w:rsidR="00F02C25">
        <w:t>3.5.2.2</w:t>
      </w:r>
      <w:r w:rsidRPr="00047114">
        <w:t xml:space="preserve"> to its Tier 1 Allowance Amount in section </w:t>
      </w:r>
      <w:r w:rsidR="00F21357">
        <w:t>2</w:t>
      </w:r>
      <w:r w:rsidR="00F21357" w:rsidRPr="00047114">
        <w:t xml:space="preserve"> </w:t>
      </w:r>
      <w:r w:rsidRPr="00047114">
        <w:t xml:space="preserve">of Exhibit J.  BPA shall review such request and revise Exhibit A as soon as reasonably practical to include such resources, provided that BPA determines in its sole discretion that the Specified Resources meet such qualifying criteria.  Any qualifying Specified Resource included in the Tier 1 Allowance Amount shall remain in the Tier 1 Allowance Amount for the term of the Agreement unless the resource is removed consistent with section 3.5.6.  Any qualifying Specified Resource included in the Tier 1 Allowance Amount shall be treated as an Existing Resource for purposes of temporary resource removal as provided in section 10.  </w:t>
      </w:r>
      <w:r w:rsidRPr="00047114">
        <w:rPr>
          <w:color w:val="FF0000"/>
        </w:rPr>
        <w:t>«Customer Name»</w:t>
      </w:r>
      <w:r w:rsidRPr="00047114">
        <w:t>’s qualifying Specified Resources included in the Tier 1 Allowance Amount may be subject to charges pursuant to the applicable Power Rate Schedules and GRSPs.</w:t>
      </w:r>
    </w:p>
    <w:p w14:paraId="0D3682EC" w14:textId="77777777" w:rsidR="003E7B5A" w:rsidRPr="00047114" w:rsidRDefault="003E7B5A" w:rsidP="003E7B5A">
      <w:pPr>
        <w:ind w:left="2160"/>
      </w:pPr>
    </w:p>
    <w:p w14:paraId="7F495001" w14:textId="77777777" w:rsidR="003E7B5A" w:rsidRPr="00047114" w:rsidRDefault="003E7B5A" w:rsidP="003E7B5A">
      <w:pPr>
        <w:keepNext/>
        <w:ind w:left="2160"/>
      </w:pPr>
      <w:r w:rsidRPr="00047114">
        <w:t>3.5.2.1</w:t>
      </w:r>
      <w:r w:rsidRPr="00047114">
        <w:tab/>
      </w:r>
      <w:r w:rsidRPr="00047114">
        <w:rPr>
          <w:b/>
          <w:bCs/>
        </w:rPr>
        <w:t>Tier 1 Allowance Amount Limit</w:t>
      </w:r>
    </w:p>
    <w:p w14:paraId="3A8F2003" w14:textId="698CD136" w:rsidR="003E7B5A" w:rsidRPr="00047114" w:rsidRDefault="003E7B5A" w:rsidP="003E7B5A">
      <w:pPr>
        <w:ind w:left="2880"/>
      </w:pPr>
      <w:r w:rsidRPr="00047114">
        <w:rPr>
          <w:color w:val="FF0000"/>
        </w:rPr>
        <w:t>«Customer Name»</w:t>
      </w:r>
      <w:r w:rsidRPr="00047114">
        <w:t xml:space="preserve">’s </w:t>
      </w:r>
      <w:r w:rsidRPr="00047114">
        <w:rPr>
          <w:color w:val="000000" w:themeColor="text1"/>
        </w:rPr>
        <w:t>Tier 1 Allowance Amount shall be limited to the amount stated in section </w:t>
      </w:r>
      <w:r w:rsidR="00F21357">
        <w:rPr>
          <w:color w:val="000000" w:themeColor="text1"/>
        </w:rPr>
        <w:t>2</w:t>
      </w:r>
      <w:r w:rsidR="00F21357" w:rsidRPr="00047114">
        <w:rPr>
          <w:color w:val="000000" w:themeColor="text1"/>
        </w:rPr>
        <w:t xml:space="preserve"> </w:t>
      </w:r>
      <w:r w:rsidRPr="00047114">
        <w:rPr>
          <w:color w:val="000000" w:themeColor="text1"/>
        </w:rPr>
        <w:t xml:space="preserve">of Exhibit J, and </w:t>
      </w:r>
      <w:r w:rsidRPr="00047114">
        <w:t xml:space="preserve">shall not exceed the lesser of 5 MW or 50 percent of </w:t>
      </w:r>
      <w:r w:rsidRPr="00047114">
        <w:rPr>
          <w:color w:val="FF0000"/>
        </w:rPr>
        <w:t>«Customer Name»</w:t>
      </w:r>
      <w:r w:rsidRPr="00047114">
        <w:t xml:space="preserve">’s CHWM reflected as a megawatt value.  Such value will be considered the Tier 1 Allowance Amount limit.  If BPA changes </w:t>
      </w:r>
      <w:r w:rsidRPr="00047114">
        <w:rPr>
          <w:color w:val="FF0000"/>
        </w:rPr>
        <w:t>«Customer Name»</w:t>
      </w:r>
      <w:r w:rsidRPr="00047114">
        <w:t>’s CHWM consistent with section 1.2 of Exhibit B,</w:t>
      </w:r>
      <w:r w:rsidRPr="00047114" w:rsidDel="00E55EFB">
        <w:t xml:space="preserve"> </w:t>
      </w:r>
      <w:r w:rsidRPr="00047114">
        <w:t xml:space="preserve">then BPA shall recalculate </w:t>
      </w:r>
      <w:r w:rsidRPr="00047114">
        <w:rPr>
          <w:color w:val="FF0000"/>
        </w:rPr>
        <w:t>«Customer Name»</w:t>
      </w:r>
      <w:r w:rsidRPr="00047114">
        <w:t>’s Tier 1 Allowance Amount limit and update Exhibit </w:t>
      </w:r>
      <w:r w:rsidRPr="00047114">
        <w:rPr>
          <w:color w:val="000000" w:themeColor="text1"/>
        </w:rPr>
        <w:t>J</w:t>
      </w:r>
      <w:r w:rsidRPr="00047114">
        <w:t xml:space="preserve"> if necessary.  If </w:t>
      </w:r>
      <w:r w:rsidRPr="00047114">
        <w:rPr>
          <w:color w:val="FF0000"/>
        </w:rPr>
        <w:t>«Customer Name»</w:t>
      </w:r>
      <w:r w:rsidRPr="00047114">
        <w:t xml:space="preserve"> has a reduction to its CHWM, then BPA shall determine whether a reduction in the Tier 1 Allowance Amount limit is appropriate.  In the event that BPA reduces </w:t>
      </w:r>
      <w:r w:rsidRPr="00047114">
        <w:rPr>
          <w:color w:val="FF0000"/>
        </w:rPr>
        <w:t>«Customer Name»</w:t>
      </w:r>
      <w:r w:rsidRPr="00047114">
        <w:t xml:space="preserve">’s Tier 1 Allowance Amount limit, BPA will determine on a case-by-case basis the treatment of </w:t>
      </w:r>
      <w:r w:rsidRPr="00047114">
        <w:rPr>
          <w:color w:val="FF0000"/>
        </w:rPr>
        <w:t>«Customer Name»</w:t>
      </w:r>
      <w:r w:rsidRPr="00047114">
        <w:t>’s resource(s).</w:t>
      </w:r>
    </w:p>
    <w:p w14:paraId="1FCBF16D" w14:textId="77777777" w:rsidR="003E7B5A" w:rsidRPr="00047114" w:rsidRDefault="003E7B5A" w:rsidP="003E7B5A">
      <w:pPr>
        <w:ind w:left="2160"/>
      </w:pPr>
    </w:p>
    <w:p w14:paraId="6DF9B05F" w14:textId="194CF859" w:rsidR="003E7B5A" w:rsidRPr="00047114" w:rsidRDefault="003E7B5A" w:rsidP="003E7B5A">
      <w:pPr>
        <w:keepNext/>
        <w:ind w:left="2880" w:hanging="720"/>
        <w:rPr>
          <w:b/>
          <w:bCs/>
        </w:rPr>
      </w:pPr>
      <w:r w:rsidRPr="00047114">
        <w:t>3.5.2.2</w:t>
      </w:r>
      <w:r w:rsidRPr="00047114">
        <w:tab/>
      </w:r>
      <w:r w:rsidRPr="00047114">
        <w:rPr>
          <w:b/>
          <w:bCs/>
        </w:rPr>
        <w:t>Qualifying Specified Resources For Tier 1 Allowance Amount</w:t>
      </w:r>
    </w:p>
    <w:p w14:paraId="1EF01B2F" w14:textId="77777777" w:rsidR="003E7B5A" w:rsidRPr="00047114" w:rsidRDefault="003E7B5A" w:rsidP="003E7B5A">
      <w:pPr>
        <w:pStyle w:val="ListParagraph"/>
        <w:ind w:left="2880"/>
      </w:pPr>
      <w:r w:rsidRPr="00047114">
        <w:t xml:space="preserve">Any Specified Resource </w:t>
      </w:r>
      <w:r w:rsidRPr="00047114">
        <w:rPr>
          <w:color w:val="FF0000"/>
        </w:rPr>
        <w:t>«Customer Name»</w:t>
      </w:r>
      <w:r w:rsidRPr="00047114">
        <w:t xml:space="preserve"> elects to add to its Tier 1 Allowance Amount must meet the following qualifying criteria:</w:t>
      </w:r>
    </w:p>
    <w:p w14:paraId="7C4F987C" w14:textId="77777777" w:rsidR="003E7B5A" w:rsidRPr="00047114" w:rsidRDefault="003E7B5A" w:rsidP="003E7B5A">
      <w:pPr>
        <w:pStyle w:val="ListParagraph"/>
        <w:ind w:left="2880"/>
      </w:pPr>
    </w:p>
    <w:p w14:paraId="1499D904" w14:textId="4F9916E9" w:rsidR="003E7B5A" w:rsidRPr="00047114" w:rsidRDefault="0049237B" w:rsidP="0049237B">
      <w:pPr>
        <w:pStyle w:val="ListParagraph"/>
        <w:ind w:left="3600" w:hanging="720"/>
      </w:pPr>
      <w:r>
        <w:t>(1)</w:t>
      </w:r>
      <w:r>
        <w:tab/>
      </w:r>
      <w:r w:rsidR="003E7B5A" w:rsidRPr="00047114">
        <w:t>the Specified Resource is a New Resource;</w:t>
      </w:r>
    </w:p>
    <w:p w14:paraId="6D272D9E" w14:textId="77777777" w:rsidR="003E7B5A" w:rsidRPr="00047114" w:rsidRDefault="003E7B5A" w:rsidP="003E7B5A">
      <w:pPr>
        <w:pStyle w:val="ListParagraph"/>
        <w:ind w:left="3600" w:hanging="720"/>
      </w:pPr>
    </w:p>
    <w:p w14:paraId="130DE4F6" w14:textId="4C65E92D" w:rsidR="003E7B5A" w:rsidRPr="00047114" w:rsidRDefault="0049237B" w:rsidP="0049237B">
      <w:pPr>
        <w:pStyle w:val="ListParagraph"/>
        <w:ind w:left="3600" w:hanging="720"/>
      </w:pPr>
      <w:r>
        <w:t>(2)</w:t>
      </w:r>
      <w:r>
        <w:tab/>
      </w:r>
      <w:r w:rsidR="003E7B5A" w:rsidRPr="00047114">
        <w:t xml:space="preserve">the Specified Resource is connected to </w:t>
      </w:r>
      <w:r w:rsidR="003E7B5A" w:rsidRPr="00047114">
        <w:rPr>
          <w:color w:val="FF0000"/>
        </w:rPr>
        <w:t>«Customer Name»</w:t>
      </w:r>
      <w:r w:rsidR="003E7B5A" w:rsidRPr="00047114">
        <w:t>’s distribution system, regardless of voltage, and does not utilize BPA or Third-Party Transmission Provider transmission facilities; and,</w:t>
      </w:r>
    </w:p>
    <w:p w14:paraId="17156DD6" w14:textId="77777777" w:rsidR="003E7B5A" w:rsidRPr="00047114" w:rsidRDefault="003E7B5A" w:rsidP="002F4FFF">
      <w:pPr>
        <w:pStyle w:val="ListParagraph"/>
        <w:ind w:left="2880"/>
      </w:pPr>
    </w:p>
    <w:p w14:paraId="2C23749F" w14:textId="205616CA" w:rsidR="003E7B5A" w:rsidRPr="00047114" w:rsidRDefault="0049237B" w:rsidP="0049237B">
      <w:pPr>
        <w:pStyle w:val="ListParagraph"/>
        <w:ind w:left="3600" w:hanging="720"/>
      </w:pPr>
      <w:r>
        <w:lastRenderedPageBreak/>
        <w:t>(3)</w:t>
      </w:r>
      <w:r>
        <w:tab/>
      </w:r>
      <w:r w:rsidR="003E7B5A" w:rsidRPr="00047114">
        <w:t xml:space="preserve">the Specified Resource reduces </w:t>
      </w:r>
      <w:r w:rsidR="003E7B5A" w:rsidRPr="00047114">
        <w:rPr>
          <w:color w:val="FF0000"/>
        </w:rPr>
        <w:t>«Customer Name»</w:t>
      </w:r>
      <w:r w:rsidR="003E7B5A" w:rsidRPr="00047114">
        <w:t>’s Total Retail Load.</w:t>
      </w:r>
    </w:p>
    <w:p w14:paraId="3B79BBAA" w14:textId="139554F0" w:rsidR="0049237B" w:rsidRPr="004A5923" w:rsidRDefault="0049237B" w:rsidP="0049237B">
      <w:pPr>
        <w:ind w:left="1440"/>
        <w:rPr>
          <w:i/>
          <w:color w:val="FF00FF"/>
          <w:szCs w:val="22"/>
        </w:rPr>
      </w:pPr>
      <w:r w:rsidRPr="004A5923">
        <w:rPr>
          <w:i/>
          <w:color w:val="FF00FF"/>
          <w:szCs w:val="22"/>
        </w:rPr>
        <w:t>End Option</w:t>
      </w:r>
      <w:r>
        <w:rPr>
          <w:i/>
          <w:color w:val="FF00FF"/>
          <w:szCs w:val="22"/>
        </w:rPr>
        <w:t xml:space="preserve"> 1</w:t>
      </w:r>
    </w:p>
    <w:p w14:paraId="4A2E8C27" w14:textId="77777777" w:rsidR="003E7B5A" w:rsidRDefault="003E7B5A" w:rsidP="00C655E4">
      <w:pPr>
        <w:ind w:left="1440"/>
      </w:pPr>
    </w:p>
    <w:p w14:paraId="3CBA79E9" w14:textId="08B61B69" w:rsidR="0049237B" w:rsidRPr="00B16EE8" w:rsidRDefault="0049237B" w:rsidP="0049237B">
      <w:pPr>
        <w:keepNext/>
        <w:ind w:left="1440"/>
        <w:rPr>
          <w:i/>
          <w:color w:val="FF00FF"/>
          <w:szCs w:val="22"/>
        </w:rPr>
      </w:pPr>
      <w:r w:rsidRPr="00B16EE8">
        <w:rPr>
          <w:i/>
          <w:color w:val="FF00FF"/>
          <w:szCs w:val="22"/>
          <w:u w:val="single"/>
        </w:rPr>
        <w:t>Option</w:t>
      </w:r>
      <w:r>
        <w:rPr>
          <w:i/>
          <w:color w:val="FF00FF"/>
          <w:szCs w:val="22"/>
          <w:u w:val="single"/>
        </w:rPr>
        <w:t xml:space="preserve">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p>
    <w:p w14:paraId="58E3BCB4" w14:textId="69E7818B" w:rsidR="0049237B" w:rsidRPr="00BD2554" w:rsidRDefault="0049237B" w:rsidP="0049237B">
      <w:pPr>
        <w:keepNext/>
        <w:ind w:left="2160" w:hanging="720"/>
        <w:rPr>
          <w:rFonts w:eastAsia="Aptos"/>
          <w:szCs w:val="22"/>
        </w:rPr>
      </w:pPr>
      <w:r w:rsidRPr="00BD2554">
        <w:rPr>
          <w:rFonts w:eastAsia="Aptos"/>
          <w:szCs w:val="22"/>
        </w:rPr>
        <w:t>3.5.2</w:t>
      </w:r>
      <w:r w:rsidRPr="00BD2554">
        <w:rPr>
          <w:rFonts w:eastAsia="Aptos"/>
          <w:szCs w:val="22"/>
        </w:rPr>
        <w:tab/>
      </w:r>
      <w:r w:rsidRPr="00BD2554">
        <w:rPr>
          <w:rFonts w:eastAsia="Aptos"/>
          <w:b/>
          <w:bCs/>
          <w:szCs w:val="22"/>
        </w:rPr>
        <w:t>Specified Resources Added to Tier 1 Allowance</w:t>
      </w:r>
      <w:r w:rsidRPr="00BD2554">
        <w:rPr>
          <w:rFonts w:eastAsia="Aptos"/>
          <w:szCs w:val="22"/>
        </w:rPr>
        <w:t xml:space="preserve"> </w:t>
      </w:r>
      <w:r w:rsidRPr="00BD2554">
        <w:rPr>
          <w:rFonts w:eastAsia="Aptos"/>
          <w:b/>
          <w:bCs/>
          <w:szCs w:val="22"/>
        </w:rPr>
        <w:t>Amount</w:t>
      </w:r>
    </w:p>
    <w:p w14:paraId="33CB3629" w14:textId="43BD048A" w:rsidR="0049237B" w:rsidRPr="00BD2554" w:rsidRDefault="0049237B" w:rsidP="0049237B">
      <w:pPr>
        <w:ind w:left="2160"/>
        <w:rPr>
          <w:rFonts w:eastAsia="Aptos"/>
          <w:szCs w:val="22"/>
        </w:rPr>
      </w:pPr>
      <w:r w:rsidRPr="00BD2554">
        <w:rPr>
          <w:rFonts w:eastAsia="Aptos"/>
          <w:szCs w:val="22"/>
        </w:rPr>
        <w:t xml:space="preserve">At any time over the term of the Agreement and by written notice to BPA, </w:t>
      </w:r>
      <w:r w:rsidRPr="00BD2554">
        <w:rPr>
          <w:rFonts w:eastAsia="Aptos"/>
          <w:color w:val="FF0000"/>
          <w:szCs w:val="22"/>
        </w:rPr>
        <w:t>«Customer Name»</w:t>
      </w:r>
      <w:r w:rsidRPr="00BD2554">
        <w:rPr>
          <w:rFonts w:eastAsia="Aptos"/>
          <w:szCs w:val="22"/>
        </w:rPr>
        <w:t xml:space="preserve"> may request for BPA to add Specified Resources that meet the qualifying criteria in section 3.5.2.</w:t>
      </w:r>
      <w:r w:rsidR="008A2E58">
        <w:rPr>
          <w:rFonts w:eastAsia="Aptos"/>
          <w:szCs w:val="22"/>
        </w:rPr>
        <w:t>2</w:t>
      </w:r>
      <w:r w:rsidRPr="0049237B">
        <w:rPr>
          <w:rFonts w:eastAsia="Aptos"/>
          <w:szCs w:val="22"/>
        </w:rPr>
        <w:t xml:space="preserve"> to </w:t>
      </w:r>
      <w:r w:rsidR="00002AFF">
        <w:rPr>
          <w:rFonts w:eastAsia="Aptos"/>
          <w:szCs w:val="22"/>
        </w:rPr>
        <w:t>a</w:t>
      </w:r>
      <w:r w:rsidR="00002AFF" w:rsidRPr="0049237B">
        <w:rPr>
          <w:rFonts w:eastAsia="Aptos"/>
          <w:szCs w:val="22"/>
        </w:rPr>
        <w:t xml:space="preserve"> </w:t>
      </w:r>
      <w:r w:rsidRPr="0049237B">
        <w:rPr>
          <w:rFonts w:eastAsia="Aptos"/>
          <w:szCs w:val="22"/>
        </w:rPr>
        <w:t>Member’s Tier 1 Allowance Amount stated in section </w:t>
      </w:r>
      <w:r w:rsidR="00F21357">
        <w:rPr>
          <w:rFonts w:eastAsia="Aptos"/>
          <w:szCs w:val="22"/>
        </w:rPr>
        <w:t>2</w:t>
      </w:r>
      <w:r w:rsidR="00F21357" w:rsidRPr="0049237B">
        <w:rPr>
          <w:rFonts w:eastAsia="Aptos"/>
          <w:szCs w:val="22"/>
        </w:rPr>
        <w:t xml:space="preserve"> </w:t>
      </w:r>
      <w:r w:rsidRPr="0049237B">
        <w:rPr>
          <w:rFonts w:eastAsia="Aptos"/>
          <w:szCs w:val="22"/>
        </w:rPr>
        <w:t>of Exhibit J.  BPA shall review such request and revise Exhibits A and J as soon as</w:t>
      </w:r>
      <w:r w:rsidRPr="00BD2554">
        <w:rPr>
          <w:rFonts w:eastAsia="Aptos"/>
          <w:szCs w:val="22"/>
        </w:rPr>
        <w:t xml:space="preserve"> reasonably practical to include such resources, provided that BPA determines in its sole discretion that the Specified Resources meet such qualifying criteria.  </w:t>
      </w:r>
      <w:r>
        <w:rPr>
          <w:szCs w:val="22"/>
        </w:rPr>
        <w:t>BPA shall include a table in Exhibit</w:t>
      </w:r>
      <w:r w:rsidR="00415148">
        <w:rPr>
          <w:szCs w:val="22"/>
        </w:rPr>
        <w:t> </w:t>
      </w:r>
      <w:r>
        <w:rPr>
          <w:szCs w:val="22"/>
        </w:rPr>
        <w:t>J stating the Tier</w:t>
      </w:r>
      <w:r w:rsidR="00415148">
        <w:rPr>
          <w:szCs w:val="22"/>
        </w:rPr>
        <w:t> </w:t>
      </w:r>
      <w:r>
        <w:rPr>
          <w:szCs w:val="22"/>
        </w:rPr>
        <w:t xml:space="preserve">1 Allowance Amount for each </w:t>
      </w:r>
      <w:r w:rsidRPr="007C5BBC">
        <w:rPr>
          <w:color w:val="FF0000"/>
          <w:szCs w:val="22"/>
        </w:rPr>
        <w:t>«Customer Name»</w:t>
      </w:r>
      <w:r w:rsidRPr="00177750">
        <w:rPr>
          <w:szCs w:val="22"/>
        </w:rPr>
        <w:t xml:space="preserve"> </w:t>
      </w:r>
      <w:r>
        <w:rPr>
          <w:szCs w:val="22"/>
        </w:rPr>
        <w:t xml:space="preserve">Member.  </w:t>
      </w:r>
      <w:r w:rsidRPr="00BD2554">
        <w:rPr>
          <w:rFonts w:eastAsia="Aptos"/>
          <w:szCs w:val="22"/>
        </w:rPr>
        <w:t xml:space="preserve">Any qualifying Specified Resource included in </w:t>
      </w:r>
      <w:r>
        <w:rPr>
          <w:rFonts w:eastAsia="Aptos"/>
          <w:szCs w:val="22"/>
        </w:rPr>
        <w:t xml:space="preserve">a </w:t>
      </w:r>
      <w:r w:rsidRPr="00177750">
        <w:rPr>
          <w:rFonts w:eastAsia="Aptos"/>
          <w:color w:val="FF0000"/>
          <w:szCs w:val="22"/>
        </w:rPr>
        <w:t>«Customer Name»</w:t>
      </w:r>
      <w:r>
        <w:rPr>
          <w:rFonts w:eastAsia="Aptos"/>
          <w:szCs w:val="22"/>
        </w:rPr>
        <w:t xml:space="preserve"> Member’s</w:t>
      </w:r>
      <w:r w:rsidRPr="00BD2554">
        <w:rPr>
          <w:rFonts w:eastAsia="Aptos"/>
          <w:szCs w:val="22"/>
        </w:rPr>
        <w:t xml:space="preserve"> Tier 1 Allowance Amount shall remain in </w:t>
      </w:r>
      <w:r>
        <w:rPr>
          <w:rFonts w:eastAsia="Aptos"/>
          <w:szCs w:val="22"/>
        </w:rPr>
        <w:t>its</w:t>
      </w:r>
      <w:r w:rsidRPr="00BD2554">
        <w:rPr>
          <w:rFonts w:eastAsia="Aptos"/>
          <w:szCs w:val="22"/>
        </w:rPr>
        <w:t xml:space="preserve"> Tier 1 Allowance Amount for the term of the Agreement unless the resource is removed consistent with </w:t>
      </w:r>
      <w:r w:rsidRPr="0049237B">
        <w:rPr>
          <w:rFonts w:eastAsia="Aptos"/>
          <w:szCs w:val="22"/>
        </w:rPr>
        <w:t>section 3.5.6.  Any</w:t>
      </w:r>
      <w:r w:rsidRPr="00BD2554">
        <w:rPr>
          <w:rFonts w:eastAsia="Aptos"/>
          <w:szCs w:val="22"/>
        </w:rPr>
        <w:t xml:space="preserve"> qualifying Specified Resource included in </w:t>
      </w:r>
      <w:r>
        <w:rPr>
          <w:rFonts w:eastAsia="Aptos"/>
          <w:szCs w:val="22"/>
        </w:rPr>
        <w:t xml:space="preserve">a </w:t>
      </w:r>
      <w:r w:rsidRPr="0049237B">
        <w:rPr>
          <w:rFonts w:eastAsia="Aptos"/>
          <w:color w:val="FF0000"/>
          <w:szCs w:val="22"/>
        </w:rPr>
        <w:t>«Customer Name»</w:t>
      </w:r>
      <w:r>
        <w:rPr>
          <w:rFonts w:eastAsia="Aptos"/>
          <w:szCs w:val="22"/>
        </w:rPr>
        <w:t xml:space="preserve"> Member’s</w:t>
      </w:r>
      <w:r w:rsidRPr="00BD2554">
        <w:rPr>
          <w:rFonts w:eastAsia="Aptos"/>
          <w:szCs w:val="22"/>
        </w:rPr>
        <w:t xml:space="preserve"> Tier 1 Allowance Amount shall be treated as an Existing Resource for purposes of temporary resource removal as provided in section 10.  </w:t>
      </w:r>
      <w:r>
        <w:rPr>
          <w:rFonts w:eastAsia="Aptos"/>
          <w:szCs w:val="22"/>
        </w:rPr>
        <w:t>Q</w:t>
      </w:r>
      <w:r w:rsidRPr="00BD2554">
        <w:rPr>
          <w:rFonts w:eastAsia="Aptos"/>
          <w:szCs w:val="22"/>
        </w:rPr>
        <w:t xml:space="preserve">ualifying Specified Resources included in </w:t>
      </w:r>
      <w:r>
        <w:rPr>
          <w:rFonts w:eastAsia="Aptos"/>
          <w:szCs w:val="22"/>
        </w:rPr>
        <w:t xml:space="preserve">a </w:t>
      </w:r>
      <w:r w:rsidRPr="006D3892">
        <w:rPr>
          <w:rFonts w:eastAsia="Aptos"/>
          <w:color w:val="FF0000"/>
          <w:szCs w:val="22"/>
        </w:rPr>
        <w:t>«Customer Name»</w:t>
      </w:r>
      <w:r>
        <w:rPr>
          <w:rFonts w:eastAsia="Aptos"/>
          <w:szCs w:val="22"/>
        </w:rPr>
        <w:t xml:space="preserve"> Member’s </w:t>
      </w:r>
      <w:r w:rsidRPr="00BD2554">
        <w:rPr>
          <w:rFonts w:eastAsia="Aptos"/>
          <w:szCs w:val="22"/>
        </w:rPr>
        <w:t>Tier 1 Allowance Amount may be subject to charges pursuant to the applicable Power Rate Schedules and GRSPs.</w:t>
      </w:r>
    </w:p>
    <w:p w14:paraId="15E98489" w14:textId="77777777" w:rsidR="0049237B" w:rsidRDefault="0049237B" w:rsidP="0049237B">
      <w:pPr>
        <w:ind w:left="2070"/>
      </w:pPr>
    </w:p>
    <w:p w14:paraId="3A8E33BE" w14:textId="77777777" w:rsidR="0049237B" w:rsidRPr="002D4656" w:rsidRDefault="0049237B" w:rsidP="0049237B">
      <w:pPr>
        <w:keepNext/>
        <w:ind w:left="2880" w:hanging="720"/>
      </w:pPr>
      <w:r w:rsidRPr="002D4656">
        <w:t>3.5.2.1</w:t>
      </w:r>
      <w:r w:rsidRPr="002D4656">
        <w:tab/>
      </w:r>
      <w:r w:rsidRPr="002D4656">
        <w:rPr>
          <w:b/>
          <w:bCs/>
        </w:rPr>
        <w:t>Tier 1 Allowance Amount Limit</w:t>
      </w:r>
    </w:p>
    <w:p w14:paraId="7C63CDCC" w14:textId="4563F155" w:rsidR="0049237B" w:rsidRDefault="0049237B" w:rsidP="0049237B">
      <w:pPr>
        <w:ind w:left="2880"/>
        <w:rPr>
          <w:szCs w:val="22"/>
        </w:rPr>
      </w:pPr>
      <w:r w:rsidRPr="0049237B">
        <w:rPr>
          <w:szCs w:val="22"/>
        </w:rPr>
        <w:t xml:space="preserve">Each </w:t>
      </w:r>
      <w:r w:rsidRPr="00EF339D">
        <w:rPr>
          <w:color w:val="FF0000"/>
          <w:szCs w:val="22"/>
        </w:rPr>
        <w:t>«Customer Name»</w:t>
      </w:r>
      <w:r w:rsidRPr="0049237B">
        <w:rPr>
          <w:szCs w:val="22"/>
        </w:rPr>
        <w:t xml:space="preserve"> Member’s </w:t>
      </w:r>
      <w:r w:rsidRPr="00EF339D">
        <w:rPr>
          <w:color w:val="000000" w:themeColor="text1"/>
          <w:szCs w:val="22"/>
        </w:rPr>
        <w:t xml:space="preserve">Tier 1 Allowance Amount shall be limited to the amount stated in </w:t>
      </w:r>
      <w:r w:rsidRPr="0049237B">
        <w:rPr>
          <w:color w:val="000000" w:themeColor="text1"/>
          <w:szCs w:val="22"/>
        </w:rPr>
        <w:t>section </w:t>
      </w:r>
      <w:r w:rsidR="00F21357">
        <w:rPr>
          <w:color w:val="000000" w:themeColor="text1"/>
          <w:szCs w:val="22"/>
        </w:rPr>
        <w:t>2</w:t>
      </w:r>
      <w:r w:rsidR="00F21357" w:rsidRPr="0049237B">
        <w:rPr>
          <w:color w:val="000000" w:themeColor="text1"/>
          <w:szCs w:val="22"/>
        </w:rPr>
        <w:t xml:space="preserve"> </w:t>
      </w:r>
      <w:r w:rsidRPr="0049237B">
        <w:rPr>
          <w:color w:val="000000" w:themeColor="text1"/>
          <w:szCs w:val="22"/>
        </w:rPr>
        <w:t>of Exhibit J,</w:t>
      </w:r>
      <w:r w:rsidRPr="00EF339D">
        <w:rPr>
          <w:color w:val="000000" w:themeColor="text1"/>
          <w:szCs w:val="22"/>
        </w:rPr>
        <w:t xml:space="preserve"> and </w:t>
      </w:r>
      <w:r w:rsidRPr="00EF339D">
        <w:rPr>
          <w:szCs w:val="22"/>
        </w:rPr>
        <w:t xml:space="preserve">shall not exceed the lesser of 5 MW or 50 percent of </w:t>
      </w:r>
      <w:r>
        <w:rPr>
          <w:szCs w:val="22"/>
        </w:rPr>
        <w:t xml:space="preserve">the </w:t>
      </w:r>
      <w:r w:rsidRPr="00EF339D">
        <w:rPr>
          <w:color w:val="FF0000"/>
          <w:szCs w:val="22"/>
        </w:rPr>
        <w:t>«Customer Name»</w:t>
      </w:r>
      <w:r w:rsidRPr="00362787">
        <w:rPr>
          <w:szCs w:val="22"/>
        </w:rPr>
        <w:t xml:space="preserve"> Member’s </w:t>
      </w:r>
      <w:r w:rsidRPr="00EF339D">
        <w:rPr>
          <w:szCs w:val="22"/>
        </w:rPr>
        <w:t xml:space="preserve">CHWM reflected as a megawatt value.  Such value will be considered the </w:t>
      </w:r>
      <w:r w:rsidRPr="0049237B">
        <w:rPr>
          <w:color w:val="FF0000"/>
          <w:szCs w:val="22"/>
        </w:rPr>
        <w:t>«Customer Name»</w:t>
      </w:r>
      <w:r>
        <w:rPr>
          <w:szCs w:val="22"/>
        </w:rPr>
        <w:t xml:space="preserve"> Member’s </w:t>
      </w:r>
      <w:r w:rsidRPr="00EF339D">
        <w:rPr>
          <w:szCs w:val="22"/>
        </w:rPr>
        <w:t xml:space="preserve">Tier 1 Allowance Amount limit.  If BPA changes </w:t>
      </w:r>
      <w:r>
        <w:rPr>
          <w:szCs w:val="22"/>
        </w:rPr>
        <w:t xml:space="preserve">such </w:t>
      </w:r>
      <w:r w:rsidRPr="00EF339D">
        <w:rPr>
          <w:color w:val="FF0000"/>
          <w:szCs w:val="22"/>
        </w:rPr>
        <w:t>«</w:t>
      </w:r>
      <w:r w:rsidRPr="0049237B">
        <w:rPr>
          <w:color w:val="FF0000"/>
          <w:szCs w:val="22"/>
        </w:rPr>
        <w:t>Customer Name»</w:t>
      </w:r>
      <w:r w:rsidRPr="0049237B">
        <w:rPr>
          <w:szCs w:val="22"/>
        </w:rPr>
        <w:t xml:space="preserve"> Member’s CHWM consistent with section 1.2 of Exhibit B,</w:t>
      </w:r>
      <w:r w:rsidRPr="0049237B" w:rsidDel="00E55EFB">
        <w:rPr>
          <w:szCs w:val="22"/>
        </w:rPr>
        <w:t xml:space="preserve"> </w:t>
      </w:r>
      <w:r w:rsidRPr="0049237B">
        <w:rPr>
          <w:szCs w:val="22"/>
        </w:rPr>
        <w:t xml:space="preserve">then BPA shall recalculate the </w:t>
      </w:r>
      <w:r w:rsidRPr="0049237B">
        <w:rPr>
          <w:color w:val="FF0000"/>
          <w:szCs w:val="22"/>
        </w:rPr>
        <w:t>«Customer Name»</w:t>
      </w:r>
      <w:r w:rsidRPr="0049237B">
        <w:rPr>
          <w:szCs w:val="22"/>
        </w:rPr>
        <w:t xml:space="preserve"> Member’s Tier 1 Allowance Amount limit and update Exhibit </w:t>
      </w:r>
      <w:r w:rsidRPr="0049237B">
        <w:rPr>
          <w:color w:val="000000" w:themeColor="text1"/>
          <w:szCs w:val="22"/>
        </w:rPr>
        <w:t>J</w:t>
      </w:r>
      <w:r w:rsidRPr="0049237B">
        <w:rPr>
          <w:szCs w:val="22"/>
        </w:rPr>
        <w:t xml:space="preserve"> if</w:t>
      </w:r>
      <w:r w:rsidRPr="00EF339D">
        <w:rPr>
          <w:szCs w:val="22"/>
        </w:rPr>
        <w:t xml:space="preserve"> necessary.  If </w:t>
      </w:r>
      <w:r>
        <w:rPr>
          <w:szCs w:val="22"/>
        </w:rPr>
        <w:t>a</w:t>
      </w:r>
      <w:r w:rsidRPr="00EF339D">
        <w:rPr>
          <w:szCs w:val="22"/>
        </w:rPr>
        <w:t xml:space="preserve"> </w:t>
      </w:r>
      <w:r w:rsidRPr="00EF339D">
        <w:rPr>
          <w:color w:val="FF0000"/>
          <w:szCs w:val="22"/>
        </w:rPr>
        <w:t>«Customer Name»</w:t>
      </w:r>
      <w:r w:rsidRPr="00EF339D">
        <w:rPr>
          <w:szCs w:val="22"/>
        </w:rPr>
        <w:t xml:space="preserve"> </w:t>
      </w:r>
      <w:r>
        <w:rPr>
          <w:szCs w:val="22"/>
        </w:rPr>
        <w:t xml:space="preserve">Member </w:t>
      </w:r>
      <w:r w:rsidRPr="00EF339D">
        <w:rPr>
          <w:szCs w:val="22"/>
        </w:rPr>
        <w:t>has a reduction to its CHWM, then BPA shall determine whether a reduction in the</w:t>
      </w:r>
      <w:r>
        <w:rPr>
          <w:szCs w:val="22"/>
        </w:rPr>
        <w:t xml:space="preserve"> </w:t>
      </w:r>
      <w:r w:rsidRPr="003563B7">
        <w:rPr>
          <w:color w:val="FF0000"/>
          <w:szCs w:val="22"/>
        </w:rPr>
        <w:t>«Customer Name»</w:t>
      </w:r>
      <w:r>
        <w:rPr>
          <w:szCs w:val="22"/>
        </w:rPr>
        <w:t xml:space="preserve"> Member’s</w:t>
      </w:r>
      <w:r w:rsidRPr="00EF339D">
        <w:rPr>
          <w:szCs w:val="22"/>
        </w:rPr>
        <w:t xml:space="preserve"> Tier 1 Allowance Amount limit is appropriate.  In the event that BPA reduces </w:t>
      </w:r>
      <w:r>
        <w:rPr>
          <w:szCs w:val="22"/>
        </w:rPr>
        <w:t xml:space="preserve">a </w:t>
      </w:r>
      <w:r w:rsidRPr="00EF339D">
        <w:rPr>
          <w:color w:val="FF0000"/>
          <w:szCs w:val="22"/>
        </w:rPr>
        <w:t>«Customer Name»</w:t>
      </w:r>
      <w:r w:rsidRPr="0049237B">
        <w:rPr>
          <w:szCs w:val="22"/>
        </w:rPr>
        <w:t xml:space="preserve"> Member’s </w:t>
      </w:r>
      <w:r w:rsidRPr="00EF339D">
        <w:rPr>
          <w:szCs w:val="22"/>
        </w:rPr>
        <w:t xml:space="preserve">Tier 1 Allowance Amount limit, BPA will determine on a case-by-case basis the treatment of </w:t>
      </w:r>
      <w:r>
        <w:rPr>
          <w:szCs w:val="22"/>
        </w:rPr>
        <w:t xml:space="preserve">the </w:t>
      </w:r>
      <w:r w:rsidRPr="00EF339D">
        <w:rPr>
          <w:color w:val="FF0000"/>
          <w:szCs w:val="22"/>
        </w:rPr>
        <w:t>«Customer Name»</w:t>
      </w:r>
      <w:r w:rsidRPr="0049237B">
        <w:rPr>
          <w:szCs w:val="22"/>
        </w:rPr>
        <w:t xml:space="preserve"> Member’s resource</w:t>
      </w:r>
      <w:r w:rsidRPr="00EF339D">
        <w:rPr>
          <w:szCs w:val="22"/>
        </w:rPr>
        <w:t>(s).</w:t>
      </w:r>
    </w:p>
    <w:p w14:paraId="1BDAF9C8" w14:textId="77777777" w:rsidR="0049237B" w:rsidRDefault="0049237B" w:rsidP="00E67070">
      <w:pPr>
        <w:ind w:left="2160"/>
        <w:rPr>
          <w:szCs w:val="22"/>
        </w:rPr>
      </w:pPr>
    </w:p>
    <w:p w14:paraId="3AAD2C12" w14:textId="02822F62" w:rsidR="0049237B" w:rsidRPr="002D4656" w:rsidRDefault="0049237B" w:rsidP="0049237B">
      <w:pPr>
        <w:keepNext/>
        <w:ind w:left="2880" w:hanging="720"/>
        <w:rPr>
          <w:b/>
          <w:bCs/>
        </w:rPr>
      </w:pPr>
      <w:r w:rsidRPr="002D4656">
        <w:t>3.5.2.2</w:t>
      </w:r>
      <w:r w:rsidR="001C1930">
        <w:tab/>
      </w:r>
      <w:r w:rsidRPr="002D4656">
        <w:rPr>
          <w:b/>
          <w:bCs/>
        </w:rPr>
        <w:t>Qualifying Specified Resources For Tier 1 Allowance Amount</w:t>
      </w:r>
    </w:p>
    <w:p w14:paraId="20809425" w14:textId="083D20CE" w:rsidR="0049237B" w:rsidRPr="00F01D99" w:rsidRDefault="0049237B" w:rsidP="0049237B">
      <w:pPr>
        <w:pStyle w:val="ListParagraph"/>
        <w:ind w:left="2880"/>
        <w:rPr>
          <w:szCs w:val="22"/>
        </w:rPr>
      </w:pPr>
      <w:r w:rsidRPr="00F01D99">
        <w:rPr>
          <w:szCs w:val="22"/>
        </w:rPr>
        <w:t>Any Specified Resource add</w:t>
      </w:r>
      <w:r>
        <w:rPr>
          <w:szCs w:val="22"/>
        </w:rPr>
        <w:t>ed</w:t>
      </w:r>
      <w:r w:rsidRPr="00F01D99">
        <w:rPr>
          <w:szCs w:val="22"/>
        </w:rPr>
        <w:t xml:space="preserve"> to</w:t>
      </w:r>
      <w:r>
        <w:rPr>
          <w:szCs w:val="22"/>
        </w:rPr>
        <w:t xml:space="preserve"> a Member’s </w:t>
      </w:r>
      <w:r w:rsidRPr="00F01D99">
        <w:rPr>
          <w:szCs w:val="22"/>
        </w:rPr>
        <w:t>Tier 1 Allowance Amount must meet the following qualifying criteria:</w:t>
      </w:r>
    </w:p>
    <w:p w14:paraId="7FC00E9A" w14:textId="77777777" w:rsidR="0049237B" w:rsidRPr="00F01D99" w:rsidRDefault="0049237B" w:rsidP="0049237B">
      <w:pPr>
        <w:pStyle w:val="ListParagraph"/>
        <w:ind w:left="2880"/>
        <w:rPr>
          <w:szCs w:val="22"/>
        </w:rPr>
      </w:pPr>
    </w:p>
    <w:p w14:paraId="05FD2EDF" w14:textId="057378CF" w:rsidR="0049237B" w:rsidRPr="00F01D99" w:rsidRDefault="0049237B" w:rsidP="0049237B">
      <w:pPr>
        <w:pStyle w:val="ListParagraph"/>
        <w:ind w:left="3600" w:hanging="720"/>
        <w:rPr>
          <w:szCs w:val="22"/>
        </w:rPr>
      </w:pPr>
      <w:r>
        <w:rPr>
          <w:szCs w:val="22"/>
        </w:rPr>
        <w:lastRenderedPageBreak/>
        <w:t>(1)</w:t>
      </w:r>
      <w:r>
        <w:rPr>
          <w:szCs w:val="22"/>
        </w:rPr>
        <w:tab/>
      </w:r>
      <w:r w:rsidRPr="00F01D99">
        <w:rPr>
          <w:szCs w:val="22"/>
        </w:rPr>
        <w:t>the Specified Resource is a New Resource;</w:t>
      </w:r>
    </w:p>
    <w:p w14:paraId="5CFBDD7A" w14:textId="77777777" w:rsidR="0049237B" w:rsidRPr="00F01D99" w:rsidRDefault="0049237B" w:rsidP="0049237B">
      <w:pPr>
        <w:pStyle w:val="ListParagraph"/>
        <w:ind w:left="3600" w:hanging="720"/>
        <w:rPr>
          <w:szCs w:val="22"/>
        </w:rPr>
      </w:pPr>
    </w:p>
    <w:p w14:paraId="456C8190" w14:textId="77777777" w:rsidR="0049237B" w:rsidRPr="00F01D99" w:rsidRDefault="0049237B" w:rsidP="0049237B">
      <w:pPr>
        <w:pStyle w:val="ListParagraph"/>
        <w:ind w:left="3600" w:hanging="720"/>
        <w:rPr>
          <w:szCs w:val="22"/>
        </w:rPr>
      </w:pPr>
      <w:r>
        <w:rPr>
          <w:szCs w:val="22"/>
        </w:rPr>
        <w:t>(2)</w:t>
      </w:r>
      <w:r>
        <w:rPr>
          <w:szCs w:val="22"/>
        </w:rPr>
        <w:tab/>
      </w:r>
      <w:r w:rsidRPr="00F01D99">
        <w:rPr>
          <w:szCs w:val="22"/>
        </w:rPr>
        <w:t xml:space="preserve">the Specified Resource is connected to </w:t>
      </w:r>
      <w:r>
        <w:rPr>
          <w:szCs w:val="22"/>
        </w:rPr>
        <w:t xml:space="preserve">the </w:t>
      </w:r>
      <w:r w:rsidRPr="00F01D99">
        <w:rPr>
          <w:color w:val="FF0000"/>
          <w:szCs w:val="22"/>
        </w:rPr>
        <w:t>«Customer Name»</w:t>
      </w:r>
      <w:r w:rsidRPr="0049237B">
        <w:rPr>
          <w:szCs w:val="22"/>
        </w:rPr>
        <w:t xml:space="preserve"> Member’s distribution </w:t>
      </w:r>
      <w:r w:rsidRPr="00F01D99">
        <w:rPr>
          <w:szCs w:val="22"/>
        </w:rPr>
        <w:t>system, regardless of voltage, and does not utilize BPA or Third-Party Transmission Provider transmission facilities; and,</w:t>
      </w:r>
    </w:p>
    <w:p w14:paraId="6EB34EE5" w14:textId="77777777" w:rsidR="0049237B" w:rsidRPr="00F01D99" w:rsidRDefault="0049237B" w:rsidP="0049237B">
      <w:pPr>
        <w:pStyle w:val="ListParagraph"/>
        <w:ind w:left="3600" w:hanging="720"/>
        <w:rPr>
          <w:szCs w:val="22"/>
        </w:rPr>
      </w:pPr>
    </w:p>
    <w:p w14:paraId="6FE6A25F" w14:textId="2A40AE3C" w:rsidR="0049237B" w:rsidRPr="00F01D99" w:rsidRDefault="0049237B" w:rsidP="0049237B">
      <w:pPr>
        <w:pStyle w:val="ListParagraph"/>
        <w:ind w:left="3600" w:hanging="720"/>
        <w:rPr>
          <w:szCs w:val="22"/>
        </w:rPr>
      </w:pPr>
      <w:r>
        <w:rPr>
          <w:szCs w:val="22"/>
        </w:rPr>
        <w:t>(3)</w:t>
      </w:r>
      <w:r>
        <w:rPr>
          <w:szCs w:val="22"/>
        </w:rPr>
        <w:tab/>
      </w:r>
      <w:r w:rsidRPr="00F01D99">
        <w:rPr>
          <w:szCs w:val="22"/>
        </w:rPr>
        <w:t xml:space="preserve">the Specified Resource reduces </w:t>
      </w:r>
      <w:r w:rsidRPr="00F01D99">
        <w:rPr>
          <w:color w:val="FF0000"/>
          <w:szCs w:val="22"/>
        </w:rPr>
        <w:t>«Customer Name»</w:t>
      </w:r>
      <w:r w:rsidRPr="00F01D99">
        <w:rPr>
          <w:szCs w:val="22"/>
        </w:rPr>
        <w:t xml:space="preserve">’s </w:t>
      </w:r>
      <w:r w:rsidR="00084233">
        <w:rPr>
          <w:szCs w:val="22"/>
        </w:rPr>
        <w:t xml:space="preserve">Member’s </w:t>
      </w:r>
      <w:r w:rsidRPr="00F01D99">
        <w:rPr>
          <w:szCs w:val="22"/>
        </w:rPr>
        <w:t>Total Retail Load.</w:t>
      </w:r>
    </w:p>
    <w:p w14:paraId="7DF00806" w14:textId="62FBC9A7" w:rsidR="0049237B" w:rsidRPr="004A5923" w:rsidRDefault="0049237B" w:rsidP="0049237B">
      <w:pPr>
        <w:ind w:left="1440"/>
        <w:rPr>
          <w:i/>
          <w:color w:val="FF00FF"/>
          <w:szCs w:val="22"/>
        </w:rPr>
      </w:pPr>
      <w:r w:rsidRPr="004A5923">
        <w:rPr>
          <w:i/>
          <w:color w:val="FF00FF"/>
          <w:szCs w:val="22"/>
        </w:rPr>
        <w:t>End Option</w:t>
      </w:r>
      <w:r>
        <w:rPr>
          <w:i/>
          <w:color w:val="FF00FF"/>
          <w:szCs w:val="22"/>
        </w:rPr>
        <w:t xml:space="preserve"> 2</w:t>
      </w:r>
    </w:p>
    <w:p w14:paraId="1BA49A9D" w14:textId="77777777" w:rsidR="0049237B" w:rsidRPr="00047114" w:rsidRDefault="0049237B" w:rsidP="00C655E4">
      <w:pPr>
        <w:ind w:left="1440"/>
      </w:pPr>
    </w:p>
    <w:p w14:paraId="7983A922" w14:textId="7ADD0D2D" w:rsidR="003E7B5A" w:rsidRPr="00047114" w:rsidRDefault="003E7B5A" w:rsidP="003E7B5A">
      <w:pPr>
        <w:keepNext/>
        <w:ind w:left="2160" w:hanging="720"/>
        <w:rPr>
          <w:b/>
        </w:rPr>
      </w:pPr>
      <w:r w:rsidRPr="00047114">
        <w:rPr>
          <w:bCs/>
        </w:rPr>
        <w:t>3.5.3</w:t>
      </w:r>
      <w:r w:rsidRPr="00047114">
        <w:rPr>
          <w:bCs/>
        </w:rPr>
        <w:tab/>
      </w:r>
      <w:r w:rsidRPr="00047114">
        <w:rPr>
          <w:b/>
        </w:rPr>
        <w:t>Resource Additions for a BPA Insufficiency Notice</w:t>
      </w:r>
    </w:p>
    <w:p w14:paraId="4AFC6F2B" w14:textId="0D4F7E86" w:rsidR="003E7B5A" w:rsidRPr="00047114" w:rsidRDefault="003E7B5A" w:rsidP="003E7B5A">
      <w:pPr>
        <w:ind w:left="2160"/>
      </w:pPr>
      <w:r w:rsidRPr="00047114">
        <w:t xml:space="preserve">If BPA provides </w:t>
      </w:r>
      <w:r w:rsidRPr="00047114">
        <w:rPr>
          <w:color w:val="FF0000"/>
        </w:rPr>
        <w:t>«Customer Name»</w:t>
      </w:r>
      <w:r w:rsidRPr="00047114">
        <w:t xml:space="preserve"> a notice of insufficiency and reduces its purchase obligation, in accordance with section 20.2, then </w:t>
      </w:r>
      <w:r w:rsidRPr="00047114">
        <w:rPr>
          <w:color w:val="FF0000"/>
        </w:rPr>
        <w:t>«Customer Name»</w:t>
      </w:r>
      <w:r w:rsidRPr="00047114">
        <w:t xml:space="preserve"> may temporarily add Dedicated Resources to replace amounts of Firm Requirements Power BPA will not be providing due to insufficiency.  The Parties shall revise Exhibit A to reflect such additions.</w:t>
      </w:r>
    </w:p>
    <w:p w14:paraId="51419B2A" w14:textId="77777777" w:rsidR="003E7B5A" w:rsidRPr="00047114" w:rsidRDefault="003E7B5A" w:rsidP="00AF3E95">
      <w:pPr>
        <w:ind w:left="1440"/>
        <w:rPr>
          <w:color w:val="000000"/>
        </w:rPr>
      </w:pPr>
    </w:p>
    <w:p w14:paraId="5CEA6C3A" w14:textId="3DB598F2" w:rsidR="003E7B5A" w:rsidRPr="00047114" w:rsidRDefault="003E7B5A" w:rsidP="00B8792D">
      <w:pPr>
        <w:keepNext/>
        <w:ind w:left="2160" w:hanging="720"/>
        <w:rPr>
          <w:b/>
        </w:rPr>
      </w:pPr>
      <w:r w:rsidRPr="00047114">
        <w:t>3.5.4</w:t>
      </w:r>
      <w:r w:rsidRPr="00047114">
        <w:tab/>
      </w:r>
      <w:r w:rsidRPr="00047114">
        <w:rPr>
          <w:b/>
        </w:rPr>
        <w:t>Decrements for 9(c) Export</w:t>
      </w:r>
    </w:p>
    <w:p w14:paraId="2846E256" w14:textId="32C84289" w:rsidR="003E7B5A" w:rsidRPr="00047114" w:rsidRDefault="003E7B5A" w:rsidP="003E7B5A">
      <w:pPr>
        <w:ind w:left="2160"/>
      </w:pPr>
      <w:r w:rsidRPr="00047114">
        <w:t xml:space="preserve">If BPA determines, in accordance with section 20.6, that an export of a Specified Resource listed in section 2 of Exhibit A requires a reduction in the amount of Firm Requirements Power BPA sells </w:t>
      </w:r>
      <w:r w:rsidRPr="00047114">
        <w:rPr>
          <w:color w:val="FF0000"/>
        </w:rPr>
        <w:t>«Customer Name»</w:t>
      </w:r>
      <w:r w:rsidRPr="00047114">
        <w:t xml:space="preserve"> then BPA shall notify </w:t>
      </w:r>
      <w:r w:rsidRPr="00047114">
        <w:rPr>
          <w:color w:val="FF0000"/>
        </w:rPr>
        <w:t>«Customer Name»</w:t>
      </w:r>
      <w:r w:rsidRPr="00047114">
        <w:t xml:space="preserve"> of the amount and duration of the reduction in </w:t>
      </w:r>
      <w:r w:rsidRPr="00047114">
        <w:rPr>
          <w:color w:val="FF0000"/>
        </w:rPr>
        <w:t>«Customer Name»</w:t>
      </w:r>
      <w:r w:rsidRPr="00047114">
        <w:t xml:space="preserve">’s Firm Requirements Power purchases from BPA.  Within 20 calendar days of such notification </w:t>
      </w:r>
      <w:r w:rsidRPr="00047114">
        <w:rPr>
          <w:color w:val="FF0000"/>
        </w:rPr>
        <w:t>«Customer Name»</w:t>
      </w:r>
      <w:r w:rsidRPr="00047114">
        <w:t xml:space="preserve"> may temporarily add a Specified Resource to section 2 of Exhibit A in the amount and for the duration of such decrement.  If</w:t>
      </w:r>
      <w:r w:rsidRPr="00047114">
        <w:rPr>
          <w:color w:val="FF0000"/>
        </w:rPr>
        <w:t xml:space="preserve"> «Customer Name»</w:t>
      </w:r>
      <w:r w:rsidRPr="00047114">
        <w:t xml:space="preserve"> does not add a Specified Resource to meet such decrement, then</w:t>
      </w:r>
      <w:r w:rsidRPr="00047114">
        <w:rPr>
          <w:color w:val="FF0000"/>
        </w:rPr>
        <w:t xml:space="preserve"> </w:t>
      </w:r>
      <w:r w:rsidRPr="00047114">
        <w:t>within 30 calendar days of such notification BPA shall add Committed Power Purchase Amounts to section 3.2 of Exhibit A in the amount and for the duration of such decrement.</w:t>
      </w:r>
    </w:p>
    <w:p w14:paraId="4265BAFC" w14:textId="77777777" w:rsidR="003E7B5A" w:rsidRPr="00047114" w:rsidRDefault="003E7B5A" w:rsidP="00AF3E95">
      <w:pPr>
        <w:ind w:left="1440"/>
        <w:rPr>
          <w:shd w:val="clear" w:color="auto" w:fill="FFFFFF"/>
        </w:rPr>
      </w:pPr>
    </w:p>
    <w:p w14:paraId="53C322CC" w14:textId="47AD5FA8" w:rsidR="003E7B5A" w:rsidRPr="00047114" w:rsidRDefault="003E7B5A" w:rsidP="00B8792D">
      <w:pPr>
        <w:keepNext/>
        <w:ind w:left="2160" w:hanging="720"/>
        <w:rPr>
          <w:b/>
        </w:rPr>
      </w:pPr>
      <w:r w:rsidRPr="00047114">
        <w:t>3.5.5</w:t>
      </w:r>
      <w:r w:rsidRPr="00047114">
        <w:tab/>
      </w:r>
      <w:r w:rsidRPr="00047114">
        <w:rPr>
          <w:b/>
        </w:rPr>
        <w:t>Temporary Resource Removal</w:t>
      </w:r>
    </w:p>
    <w:p w14:paraId="001AD05E" w14:textId="7750C6E4" w:rsidR="003E7B5A" w:rsidRPr="00047114" w:rsidRDefault="003E7B5A" w:rsidP="003E7B5A">
      <w:pPr>
        <w:ind w:left="2160"/>
      </w:pPr>
      <w:r w:rsidRPr="00047114">
        <w:t xml:space="preserve">BPA shall revise </w:t>
      </w:r>
      <w:r w:rsidRPr="00047114">
        <w:rPr>
          <w:color w:val="FF0000"/>
        </w:rPr>
        <w:t>«Customer Name»</w:t>
      </w:r>
      <w:r w:rsidRPr="00047114">
        <w:t xml:space="preserve">’s Dedicated Resource amounts listed in the tables of Exhibit A:  (1) consistent with </w:t>
      </w:r>
      <w:r w:rsidRPr="00047114">
        <w:rPr>
          <w:color w:val="FF0000"/>
        </w:rPr>
        <w:t>«Customer Name»</w:t>
      </w:r>
      <w:r w:rsidRPr="00047114">
        <w:t>’s resource removal elections made in accordance with section 10, and (2) by March 31 following such elections.</w:t>
      </w:r>
    </w:p>
    <w:p w14:paraId="1FB85AFA" w14:textId="77777777" w:rsidR="003E7B5A" w:rsidRPr="00047114" w:rsidRDefault="003E7B5A" w:rsidP="003E7B5A">
      <w:pPr>
        <w:tabs>
          <w:tab w:val="left" w:pos="6513"/>
        </w:tabs>
        <w:ind w:left="1440"/>
      </w:pPr>
    </w:p>
    <w:p w14:paraId="7E86DE78" w14:textId="70EB1FB2" w:rsidR="003E7B5A" w:rsidRPr="00047114" w:rsidRDefault="003E7B5A" w:rsidP="00B8792D">
      <w:pPr>
        <w:keepNext/>
        <w:ind w:left="2160" w:hanging="720"/>
      </w:pPr>
      <w:r w:rsidRPr="00047114">
        <w:t>3.5.6</w:t>
      </w:r>
      <w:r w:rsidRPr="00047114">
        <w:tab/>
      </w:r>
      <w:r w:rsidRPr="00047114">
        <w:rPr>
          <w:b/>
        </w:rPr>
        <w:t>Permanent Discontinuance of Resources</w:t>
      </w:r>
    </w:p>
    <w:p w14:paraId="17118BEB" w14:textId="55A8B09A" w:rsidR="003E7B5A" w:rsidRPr="00047114" w:rsidRDefault="003E7B5A" w:rsidP="003E7B5A">
      <w:pPr>
        <w:ind w:left="2160"/>
      </w:pPr>
      <w:r w:rsidRPr="00047114">
        <w:rPr>
          <w:color w:val="FF0000"/>
        </w:rPr>
        <w:t>«Customer Name»</w:t>
      </w:r>
      <w:r w:rsidRPr="00047114">
        <w:t xml:space="preserve"> may permanently remove </w:t>
      </w:r>
      <w:r w:rsidRPr="00047114">
        <w:rPr>
          <w:color w:val="000000"/>
        </w:rPr>
        <w:t xml:space="preserve">a Specified Resource listed in section 2 of Exhibit A, </w:t>
      </w:r>
      <w:r w:rsidRPr="00047114">
        <w:t xml:space="preserve">consistent with the 5(b)/9(c) Policy on statutory discontinuance for permanent removal.  If BPA makes a determination that </w:t>
      </w:r>
      <w:r w:rsidRPr="00047114">
        <w:rPr>
          <w:color w:val="FF0000"/>
        </w:rPr>
        <w:t>«Customer Name»</w:t>
      </w:r>
      <w:r w:rsidRPr="00047114">
        <w:t xml:space="preserve">’s Specified Resource has met BPA’s standards for a permanent removal, then BPA shall revise Exhibit A accordingly.  If </w:t>
      </w:r>
      <w:r w:rsidRPr="00047114">
        <w:rPr>
          <w:color w:val="FF0000"/>
        </w:rPr>
        <w:t>«Customer Name»</w:t>
      </w:r>
      <w:r w:rsidRPr="008007B1">
        <w:t xml:space="preserve"> </w:t>
      </w:r>
      <w:r w:rsidRPr="00047114">
        <w:t xml:space="preserve">does not replace such resource with another Dedicated Resource, then </w:t>
      </w:r>
      <w:r w:rsidRPr="00047114">
        <w:rPr>
          <w:color w:val="FF0000"/>
        </w:rPr>
        <w:t>«Customer Name»</w:t>
      </w:r>
      <w:r w:rsidRPr="00047114">
        <w:t xml:space="preserve">’s additional Firm Requirements Power purchases under this </w:t>
      </w:r>
      <w:r w:rsidRPr="00047114">
        <w:lastRenderedPageBreak/>
        <w:t>Agreement, as a result of such a resource removal, shall be subject to the applicable rates or charges as established in the Power Rate Schedules and GRSPs.</w:t>
      </w:r>
    </w:p>
    <w:p w14:paraId="1731869F" w14:textId="77777777" w:rsidR="003E7B5A" w:rsidRPr="00047114" w:rsidRDefault="003E7B5A" w:rsidP="003E7B5A">
      <w:pPr>
        <w:ind w:left="1440"/>
      </w:pPr>
    </w:p>
    <w:p w14:paraId="620649D7" w14:textId="5D75BAAC" w:rsidR="003E7B5A" w:rsidRPr="00047114" w:rsidRDefault="003E7B5A" w:rsidP="00B8792D">
      <w:pPr>
        <w:keepNext/>
        <w:ind w:left="2160" w:hanging="720"/>
      </w:pPr>
      <w:r w:rsidRPr="00047114">
        <w:t>3.5.7</w:t>
      </w:r>
      <w:r w:rsidRPr="00047114">
        <w:tab/>
      </w:r>
      <w:r w:rsidRPr="00047114">
        <w:rPr>
          <w:b/>
        </w:rPr>
        <w:t>Resource Additions for Annexed Loads</w:t>
      </w:r>
    </w:p>
    <w:p w14:paraId="264BB345" w14:textId="438BED5F" w:rsidR="003E7B5A" w:rsidRPr="00047114" w:rsidRDefault="003E7B5A" w:rsidP="003E7B5A">
      <w:pPr>
        <w:ind w:left="2160"/>
      </w:pPr>
      <w:r w:rsidRPr="00047114">
        <w:t xml:space="preserve">If </w:t>
      </w:r>
      <w:r w:rsidRPr="00047114">
        <w:rPr>
          <w:color w:val="FF0000"/>
        </w:rPr>
        <w:t>«Customer Name»</w:t>
      </w:r>
      <w:r w:rsidRPr="00047114">
        <w:t xml:space="preserve"> acquires an Annexed Load after the Effective Date, </w:t>
      </w:r>
      <w:r w:rsidRPr="00047114">
        <w:rPr>
          <w:color w:val="FF0000"/>
        </w:rPr>
        <w:t>«Customer Name»</w:t>
      </w:r>
      <w:r w:rsidRPr="00047114">
        <w:t xml:space="preserve"> shall add Dedicated Resources to Exhibit A to serve amounts of such load for which </w:t>
      </w:r>
      <w:r w:rsidRPr="00047114">
        <w:rPr>
          <w:color w:val="FF0000"/>
        </w:rPr>
        <w:t>«Customer Name»</w:t>
      </w:r>
      <w:r w:rsidRPr="00047114">
        <w:t xml:space="preserve"> did not receive a CHWM addition pursuant to section 1.2.2 of Exhibit B.  </w:t>
      </w:r>
      <w:r w:rsidRPr="00047114">
        <w:rPr>
          <w:color w:val="FF0000"/>
        </w:rPr>
        <w:t>«Customer Name»</w:t>
      </w:r>
      <w:r w:rsidRPr="00047114">
        <w:t xml:space="preserve"> shall serve such load with Dedicated Resources for the remainder of the Rate Period during which </w:t>
      </w:r>
      <w:r w:rsidRPr="00047114">
        <w:rPr>
          <w:color w:val="FF0000"/>
        </w:rPr>
        <w:t>«Customer Name»</w:t>
      </w:r>
      <w:r w:rsidRPr="00047114">
        <w:t xml:space="preserve"> acquires such load.  For all Rate Periods after the Rate Period when </w:t>
      </w:r>
      <w:r w:rsidRPr="00047114">
        <w:rPr>
          <w:color w:val="FF0000"/>
        </w:rPr>
        <w:t>«Customer Name»</w:t>
      </w:r>
      <w:r w:rsidRPr="008007B1">
        <w:t xml:space="preserve"> </w:t>
      </w:r>
      <w:r w:rsidRPr="00047114">
        <w:t xml:space="preserve">acquires an Annexed Load, </w:t>
      </w:r>
      <w:r w:rsidRPr="00047114">
        <w:rPr>
          <w:color w:val="FF0000"/>
        </w:rPr>
        <w:t>«Customer Name»</w:t>
      </w:r>
      <w:r w:rsidRPr="00047114">
        <w:t xml:space="preserve"> shall serve such load pursuant to </w:t>
      </w:r>
      <w:r w:rsidRPr="00047114">
        <w:rPr>
          <w:color w:val="FF0000"/>
        </w:rPr>
        <w:t>«Customer Name»</w:t>
      </w:r>
      <w:r w:rsidRPr="00047114">
        <w:t>’s elections and either (1) apply Dedicated Resources or (2) purchase Firm Requirements Power at the applicable rates or charges as established in the Power Rate Schedules and GRSPs.</w:t>
      </w:r>
    </w:p>
    <w:p w14:paraId="6225158D" w14:textId="77777777" w:rsidR="003E7B5A" w:rsidRPr="00047114" w:rsidRDefault="003E7B5A" w:rsidP="003E7B5A">
      <w:pPr>
        <w:ind w:left="1440"/>
      </w:pPr>
    </w:p>
    <w:p w14:paraId="43B8AAF9" w14:textId="65D7622A" w:rsidR="003E7B5A" w:rsidRPr="00047114" w:rsidRDefault="003E7B5A" w:rsidP="00B8792D">
      <w:pPr>
        <w:keepNext/>
        <w:ind w:left="2160" w:hanging="720"/>
      </w:pPr>
      <w:r w:rsidRPr="00047114">
        <w:t>3.5.8</w:t>
      </w:r>
      <w:r w:rsidRPr="00047114">
        <w:tab/>
      </w:r>
      <w:r w:rsidRPr="00047114">
        <w:rPr>
          <w:b/>
        </w:rPr>
        <w:t>Resource Additions/Removals for NLSLs</w:t>
      </w:r>
    </w:p>
    <w:p w14:paraId="1E83E9C0" w14:textId="77777777" w:rsidR="003E7B5A" w:rsidRPr="00047114" w:rsidRDefault="003E7B5A" w:rsidP="003E7B5A">
      <w:pPr>
        <w:keepNext/>
        <w:ind w:left="2160"/>
      </w:pPr>
    </w:p>
    <w:p w14:paraId="45AB35AE" w14:textId="6F303BDC" w:rsidR="003E7B5A" w:rsidRPr="00047114" w:rsidRDefault="003E7B5A" w:rsidP="00B8792D">
      <w:pPr>
        <w:ind w:left="2880" w:hanging="720"/>
      </w:pPr>
      <w:r w:rsidRPr="00047114">
        <w:t>3.5.8.1</w:t>
      </w:r>
      <w:r w:rsidRPr="00047114">
        <w:tab/>
        <w:t xml:space="preserve">To serve a Planned NLSL or an NLSL listed in Exhibit D that is added after the Effective Date, </w:t>
      </w:r>
      <w:r w:rsidRPr="00047114">
        <w:rPr>
          <w:color w:val="FF0000"/>
        </w:rPr>
        <w:t>«Customer Name»</w:t>
      </w:r>
      <w:r w:rsidRPr="00047114">
        <w:t xml:space="preserve"> may add Dedicated Resources to section 4 of Exhibit A.  </w:t>
      </w:r>
      <w:r w:rsidRPr="00047114">
        <w:rPr>
          <w:color w:val="FF0000"/>
        </w:rPr>
        <w:t>«Customer Name»</w:t>
      </w:r>
      <w:r w:rsidRPr="00047114">
        <w:t xml:space="preserve"> may discontinue serving its NLSL with the Dedicated Resources listed in section 4 of Exhibit A if BPA determines that </w:t>
      </w:r>
      <w:r w:rsidRPr="00047114">
        <w:rPr>
          <w:color w:val="FF0000"/>
        </w:rPr>
        <w:t>«Customer Name»</w:t>
      </w:r>
      <w:r w:rsidRPr="00047114">
        <w:t xml:space="preserve">’s NLSL is no longer:  (1) an NLSL, or (2) in </w:t>
      </w:r>
      <w:r w:rsidRPr="00047114">
        <w:rPr>
          <w:color w:val="FF0000"/>
        </w:rPr>
        <w:t>«Customer Name»</w:t>
      </w:r>
      <w:r w:rsidRPr="00047114">
        <w:t>’s service territory.</w:t>
      </w:r>
    </w:p>
    <w:p w14:paraId="551A8004" w14:textId="77777777" w:rsidR="00633A74" w:rsidRPr="00211045" w:rsidRDefault="00633A74" w:rsidP="00211045">
      <w:pPr>
        <w:ind w:left="2160"/>
        <w:rPr>
          <w:iCs/>
        </w:rPr>
      </w:pPr>
    </w:p>
    <w:p w14:paraId="1980E114" w14:textId="75385486" w:rsidR="00633A74" w:rsidRDefault="00633A74" w:rsidP="00633A74">
      <w:pPr>
        <w:ind w:left="2880" w:hanging="720"/>
      </w:pPr>
      <w:r w:rsidRPr="00047114">
        <w:t>3.5.8.2</w:t>
      </w:r>
      <w:r w:rsidRPr="00047114">
        <w:tab/>
        <w:t xml:space="preserve">If </w:t>
      </w:r>
      <w:r w:rsidRPr="00047114">
        <w:rPr>
          <w:color w:val="FF0000"/>
        </w:rPr>
        <w:t>«Customer Name»</w:t>
      </w:r>
      <w:r w:rsidRPr="00047114">
        <w:t xml:space="preserve"> elects to serve a Planned NLSL or an NLSL with Dedicated Resources, then </w:t>
      </w:r>
      <w:r w:rsidRPr="00047114">
        <w:rPr>
          <w:color w:val="FF0000"/>
        </w:rPr>
        <w:t>«Customer Name»</w:t>
      </w:r>
      <w:r w:rsidRPr="00047114">
        <w:t xml:space="preserve"> shall specify in section 4 of Exhibit A the maximum monthly and Diurnal Dedicated Resource amounts that </w:t>
      </w:r>
      <w:r w:rsidRPr="00047114">
        <w:rPr>
          <w:color w:val="FF0000"/>
        </w:rPr>
        <w:t>«Customer Name»</w:t>
      </w:r>
      <w:r w:rsidRPr="00047114">
        <w:t xml:space="preserve"> plans to use to serve the NLSL.  </w:t>
      </w:r>
      <w:r w:rsidRPr="00047114">
        <w:rPr>
          <w:color w:val="FF0000"/>
        </w:rPr>
        <w:t>«Customer Name»</w:t>
      </w:r>
      <w:r w:rsidRPr="00047114">
        <w:t xml:space="preserve"> </w:t>
      </w:r>
      <w:r w:rsidRPr="00047114">
        <w:rPr>
          <w:rFonts w:cs="Century Schoolbook"/>
        </w:rPr>
        <w:t>shall establish such firm energy amounts</w:t>
      </w:r>
      <w:r>
        <w:rPr>
          <w:rFonts w:cs="Century Schoolbook"/>
        </w:rPr>
        <w:t xml:space="preserve"> and BPA shall state such amounts in section 4 of Exhibit A</w:t>
      </w:r>
      <w:r w:rsidRPr="00047114">
        <w:rPr>
          <w:rFonts w:cs="Century Schoolbook"/>
        </w:rPr>
        <w:t xml:space="preserve"> for each month beginning with the date the resource was dedicated to </w:t>
      </w:r>
      <w:r>
        <w:rPr>
          <w:rFonts w:cs="Century Schoolbook"/>
        </w:rPr>
        <w:t xml:space="preserve">the Planned NLSL or NLSL </w:t>
      </w:r>
      <w:r w:rsidRPr="00047114">
        <w:rPr>
          <w:rFonts w:cs="Century Schoolbook"/>
        </w:rPr>
        <w:t xml:space="preserve">through the earlier of the date the resource will be removed or September 30, 2044.  </w:t>
      </w:r>
      <w:r w:rsidRPr="00047114">
        <w:rPr>
          <w:color w:val="FF0000"/>
        </w:rPr>
        <w:t>«Customer Name»</w:t>
      </w:r>
      <w:r w:rsidRPr="00047114">
        <w:t xml:space="preserve"> shall serve the </w:t>
      </w:r>
      <w:r>
        <w:t xml:space="preserve">Planned NLSL or </w:t>
      </w:r>
      <w:r w:rsidRPr="00047114">
        <w:t xml:space="preserve">NLSL up to such maximum amounts with such Dedicated Resource amounts.  To the extent that the </w:t>
      </w:r>
      <w:r>
        <w:t xml:space="preserve">load at a </w:t>
      </w:r>
      <w:r w:rsidRPr="00047114">
        <w:t xml:space="preserve">Planned NLSL or </w:t>
      </w:r>
      <w:r>
        <w:t xml:space="preserve">an </w:t>
      </w:r>
      <w:r w:rsidRPr="00047114">
        <w:t xml:space="preserve">NLSL is less than the maximum amount in any monthly or Diurnal period, </w:t>
      </w:r>
      <w:r w:rsidRPr="00047114">
        <w:rPr>
          <w:color w:val="FF0000"/>
        </w:rPr>
        <w:t>«Customer Name»</w:t>
      </w:r>
      <w:r w:rsidRPr="00047114">
        <w:t xml:space="preserve"> shall have no right or obligation to use such amounts to serve </w:t>
      </w:r>
      <w:r>
        <w:t>load other than a Planned NLSL or an NLSL</w:t>
      </w:r>
      <w:r w:rsidRPr="00047114">
        <w:t>.</w:t>
      </w:r>
    </w:p>
    <w:p w14:paraId="5B56489B" w14:textId="77777777" w:rsidR="00633A74" w:rsidRPr="00047114" w:rsidRDefault="00633A74" w:rsidP="00A77B47">
      <w:pPr>
        <w:ind w:left="1440"/>
        <w:rPr>
          <w:rFonts w:cs="Arial"/>
          <w:color w:val="000000"/>
        </w:rPr>
      </w:pPr>
    </w:p>
    <w:p w14:paraId="33BB91A0" w14:textId="78D70042" w:rsidR="003E7B5A" w:rsidRPr="00047114" w:rsidRDefault="003E7B5A" w:rsidP="00B8792D">
      <w:pPr>
        <w:keepNext/>
        <w:ind w:left="2160" w:hanging="720"/>
        <w:rPr>
          <w:b/>
        </w:rPr>
      </w:pPr>
      <w:r w:rsidRPr="00047114">
        <w:t>3.5.9</w:t>
      </w:r>
      <w:r w:rsidRPr="00047114">
        <w:tab/>
      </w:r>
      <w:r w:rsidRPr="00047114">
        <w:rPr>
          <w:b/>
        </w:rPr>
        <w:t>PURPA Resources</w:t>
      </w:r>
    </w:p>
    <w:p w14:paraId="3DCE6BE9" w14:textId="0BF6E2C8" w:rsidR="003E7B5A" w:rsidRPr="00047114" w:rsidRDefault="003E7B5A" w:rsidP="003E7B5A">
      <w:pPr>
        <w:ind w:left="2160"/>
      </w:pPr>
      <w:r w:rsidRPr="00047114">
        <w:t xml:space="preserve">If </w:t>
      </w:r>
      <w:r w:rsidRPr="00047114">
        <w:rPr>
          <w:color w:val="FF0000"/>
        </w:rPr>
        <w:t>«Customer Name»</w:t>
      </w:r>
      <w:r w:rsidRPr="00047114">
        <w:t xml:space="preserve"> is required by the Public Utility Regulatory Policies Act (PURPA) to acquire output from a Generating Resource </w:t>
      </w:r>
      <w:r w:rsidRPr="00047114">
        <w:lastRenderedPageBreak/>
        <w:t>and plans to use that output to serve its Total Retail Load, then such output shall be added as a Specified Resource pursuant to Exhibit A.</w:t>
      </w:r>
    </w:p>
    <w:p w14:paraId="522CEE88" w14:textId="77777777" w:rsidR="003E7B5A" w:rsidRPr="00047114" w:rsidRDefault="003E7B5A" w:rsidP="003E7B5A">
      <w:pPr>
        <w:ind w:left="720"/>
      </w:pPr>
    </w:p>
    <w:p w14:paraId="20C7AF73" w14:textId="77777777" w:rsidR="003E7B5A" w:rsidRPr="00047114" w:rsidRDefault="003E7B5A" w:rsidP="00B8792D">
      <w:pPr>
        <w:keepNext/>
        <w:ind w:left="1440" w:hanging="720"/>
        <w:rPr>
          <w:b/>
        </w:rPr>
      </w:pPr>
      <w:r w:rsidRPr="00047114">
        <w:t>3.6</w:t>
      </w:r>
      <w:r w:rsidRPr="00047114">
        <w:tab/>
      </w:r>
      <w:r w:rsidRPr="00047114">
        <w:rPr>
          <w:b/>
        </w:rPr>
        <w:t>Consumer-Owned Resources</w:t>
      </w:r>
    </w:p>
    <w:p w14:paraId="27A292AA" w14:textId="3B317B70" w:rsidR="003E7B5A" w:rsidRPr="00047114" w:rsidRDefault="003E7B5A" w:rsidP="003E7B5A">
      <w:pPr>
        <w:ind w:left="1440"/>
      </w:pPr>
      <w:r w:rsidRPr="00047114">
        <w:t xml:space="preserve">Except for any Consumer-Owned Resources serving a Planned NLSL or </w:t>
      </w:r>
      <w:r w:rsidR="00D77B54">
        <w:t xml:space="preserve">an </w:t>
      </w:r>
      <w:r w:rsidRPr="00047114">
        <w:t xml:space="preserve">NLSL, which </w:t>
      </w:r>
      <w:r w:rsidRPr="00047114">
        <w:rPr>
          <w:color w:val="FF0000"/>
        </w:rPr>
        <w:t>«Customer Name»</w:t>
      </w:r>
      <w:r w:rsidRPr="00047114">
        <w:t xml:space="preserve"> has applied to load consistent with section 20.3,</w:t>
      </w:r>
      <w:r w:rsidRPr="00047114">
        <w:rPr>
          <w:color w:val="FF0000"/>
        </w:rPr>
        <w:t xml:space="preserve"> «Customer Name»</w:t>
      </w:r>
      <w:r w:rsidRPr="00047114">
        <w:t xml:space="preserve"> shall apply the output of Consumer-Owned Resources as follows:</w:t>
      </w:r>
    </w:p>
    <w:p w14:paraId="22E14CF7" w14:textId="77777777" w:rsidR="003E7B5A" w:rsidRPr="00047114" w:rsidRDefault="003E7B5A" w:rsidP="003E7B5A">
      <w:pPr>
        <w:ind w:left="1440"/>
        <w:rPr>
          <w:u w:val="single"/>
        </w:rPr>
      </w:pPr>
    </w:p>
    <w:p w14:paraId="385264F7" w14:textId="77777777" w:rsidR="003E7B5A" w:rsidRPr="00047114" w:rsidRDefault="003E7B5A" w:rsidP="00B8792D">
      <w:pPr>
        <w:keepNext/>
        <w:ind w:left="2160" w:hanging="720"/>
      </w:pPr>
      <w:r w:rsidRPr="00047114">
        <w:t>3.6.1</w:t>
      </w:r>
      <w:r w:rsidRPr="00047114">
        <w:tab/>
      </w:r>
      <w:r w:rsidRPr="00047114">
        <w:rPr>
          <w:b/>
        </w:rPr>
        <w:t>Existing Consumer-Owned Resources</w:t>
      </w:r>
    </w:p>
    <w:p w14:paraId="4BF82B46" w14:textId="79439E61" w:rsidR="003E7B5A" w:rsidRPr="00047114" w:rsidRDefault="003E7B5A" w:rsidP="003E7B5A">
      <w:pPr>
        <w:ind w:left="2160"/>
        <w:rPr>
          <w:color w:val="000000"/>
        </w:rPr>
      </w:pPr>
      <w:r w:rsidRPr="00047114">
        <w:rPr>
          <w:color w:val="FF0000"/>
        </w:rPr>
        <w:t>«Customer Name»</w:t>
      </w:r>
      <w:r w:rsidRPr="00047114">
        <w:rPr>
          <w:color w:val="000000"/>
        </w:rPr>
        <w:t xml:space="preserve"> </w:t>
      </w:r>
      <w:r w:rsidR="00084233">
        <w:rPr>
          <w:color w:val="000000"/>
        </w:rPr>
        <w:t>shall</w:t>
      </w:r>
      <w:r w:rsidR="00084233" w:rsidRPr="00047114">
        <w:rPr>
          <w:color w:val="000000"/>
        </w:rPr>
        <w:t xml:space="preserve"> </w:t>
      </w:r>
      <w:r w:rsidRPr="00047114">
        <w:rPr>
          <w:color w:val="000000"/>
        </w:rPr>
        <w:t xml:space="preserve">designate, in sections 7.1, 7.2, or 7.3 of Exhibit A, the extent that each existing Consumer-Owned Resource as of the Effective Date will or will not serve On-Site Consumer Load.  </w:t>
      </w:r>
      <w:r w:rsidR="00084233" w:rsidRPr="00047114">
        <w:rPr>
          <w:color w:val="FF0000"/>
        </w:rPr>
        <w:t>«Customer Name»</w:t>
      </w:r>
      <w:r w:rsidR="00084233" w:rsidRPr="00047114">
        <w:rPr>
          <w:color w:val="000000"/>
        </w:rPr>
        <w:t xml:space="preserve"> </w:t>
      </w:r>
      <w:r w:rsidR="00084233" w:rsidRPr="00047114">
        <w:t xml:space="preserve">shall make such designation to BPA in writing </w:t>
      </w:r>
      <w:r w:rsidR="00084233">
        <w:t>no later than 60</w:t>
      </w:r>
      <w:r w:rsidR="002F5CDE">
        <w:t> </w:t>
      </w:r>
      <w:r w:rsidR="00084233">
        <w:t xml:space="preserve">calendar </w:t>
      </w:r>
      <w:r w:rsidR="00084233" w:rsidRPr="00DE492D">
        <w:t xml:space="preserve">days after BPA publishes, to its publicly available website, </w:t>
      </w:r>
      <w:r w:rsidR="00084233" w:rsidRPr="008030BA">
        <w:rPr>
          <w:color w:val="FF0000"/>
        </w:rPr>
        <w:t>«Customer Name»</w:t>
      </w:r>
      <w:r w:rsidR="00084233" w:rsidRPr="00DE492D">
        <w:t>’s final CHWMs from the FY</w:t>
      </w:r>
      <w:r w:rsidR="00084233">
        <w:t> </w:t>
      </w:r>
      <w:r w:rsidR="00084233" w:rsidRPr="00DE492D">
        <w:t>2026 CHWM Calculation Process</w:t>
      </w:r>
      <w:r w:rsidR="00084233">
        <w:t xml:space="preserve">. </w:t>
      </w:r>
      <w:r w:rsidR="002F5CDE">
        <w:t xml:space="preserve"> </w:t>
      </w:r>
      <w:r w:rsidRPr="00047114">
        <w:t>Such designation shall apply for the term of this Agreement.</w:t>
      </w:r>
    </w:p>
    <w:p w14:paraId="0AA10A94" w14:textId="77777777" w:rsidR="003E7B5A" w:rsidRPr="00047114" w:rsidRDefault="003E7B5A" w:rsidP="003E7B5A">
      <w:pPr>
        <w:pStyle w:val="C04Subsectiontext"/>
        <w:rPr>
          <w:szCs w:val="22"/>
        </w:rPr>
      </w:pPr>
    </w:p>
    <w:p w14:paraId="5F1F83B0" w14:textId="77777777" w:rsidR="003E7B5A" w:rsidRPr="00047114" w:rsidRDefault="003E7B5A" w:rsidP="00B8792D">
      <w:pPr>
        <w:keepNext/>
        <w:ind w:left="2160" w:hanging="720"/>
      </w:pPr>
      <w:r w:rsidRPr="00047114">
        <w:t>3.6.2</w:t>
      </w:r>
      <w:r w:rsidRPr="00047114">
        <w:tab/>
      </w:r>
      <w:r w:rsidRPr="00047114">
        <w:rPr>
          <w:b/>
        </w:rPr>
        <w:t>New Consumer-Owned Resources</w:t>
      </w:r>
    </w:p>
    <w:p w14:paraId="570BF26B" w14:textId="3638EF34" w:rsidR="003E7B5A" w:rsidRPr="00047114" w:rsidRDefault="003E7B5A" w:rsidP="003E7B5A">
      <w:pPr>
        <w:ind w:left="2160"/>
        <w:rPr>
          <w:color w:val="000000"/>
        </w:rPr>
      </w:pPr>
      <w:r w:rsidRPr="00047114">
        <w:rPr>
          <w:color w:val="FF0000"/>
        </w:rPr>
        <w:t>«Customer Name»</w:t>
      </w:r>
      <w:r w:rsidRPr="00047114">
        <w:rPr>
          <w:color w:val="000000"/>
        </w:rPr>
        <w:t xml:space="preserve"> shall designate the extent that each Consumer-Owned Resource commencing commercial operation after the Effective Date will or will not serve On-Site Consumer Load.  </w:t>
      </w:r>
      <w:r w:rsidRPr="00047114">
        <w:rPr>
          <w:color w:val="FF0000"/>
        </w:rPr>
        <w:t>«Customer Name»</w:t>
      </w:r>
      <w:r w:rsidRPr="00047114">
        <w:rPr>
          <w:color w:val="000000"/>
        </w:rPr>
        <w:t xml:space="preserve"> </w:t>
      </w:r>
      <w:r w:rsidRPr="00047114">
        <w:t xml:space="preserve">shall make such designation </w:t>
      </w:r>
      <w:bookmarkStart w:id="46" w:name="_Hlk170747820"/>
      <w:r w:rsidRPr="00047114">
        <w:t>to BPA in writing within</w:t>
      </w:r>
      <w:r w:rsidRPr="00047114">
        <w:rPr>
          <w:color w:val="000000"/>
        </w:rPr>
        <w:t xml:space="preserve"> 120 days of </w:t>
      </w:r>
      <w:bookmarkEnd w:id="46"/>
      <w:r w:rsidRPr="00047114">
        <w:rPr>
          <w:color w:val="000000"/>
        </w:rPr>
        <w:t xml:space="preserve">energization of such resource.  </w:t>
      </w:r>
      <w:r w:rsidRPr="00047114">
        <w:t>Such designation shall apply for the term of this Agreement.</w:t>
      </w:r>
    </w:p>
    <w:p w14:paraId="005FD9E7" w14:textId="77777777" w:rsidR="003E7B5A" w:rsidRPr="00047114" w:rsidRDefault="003E7B5A" w:rsidP="003E7B5A">
      <w:pPr>
        <w:pStyle w:val="C06ParagraphText"/>
        <w:rPr>
          <w:szCs w:val="22"/>
        </w:rPr>
      </w:pPr>
    </w:p>
    <w:p w14:paraId="78371D06" w14:textId="15D71AFA" w:rsidR="003E7B5A" w:rsidRDefault="003E7B5A" w:rsidP="003E7B5A">
      <w:pPr>
        <w:ind w:left="2160"/>
        <w:rPr>
          <w:color w:val="000000"/>
        </w:rPr>
      </w:pPr>
      <w:r w:rsidRPr="00047114">
        <w:rPr>
          <w:color w:val="000000"/>
        </w:rPr>
        <w:t xml:space="preserve">Consistent with </w:t>
      </w:r>
      <w:r w:rsidRPr="00047114">
        <w:rPr>
          <w:color w:val="FF0000"/>
        </w:rPr>
        <w:t>«Customer Name»</w:t>
      </w:r>
      <w:r w:rsidRPr="00047114">
        <w:t>’s designations, BPA shall list</w:t>
      </w:r>
      <w:r w:rsidRPr="00047114">
        <w:rPr>
          <w:color w:val="000000"/>
        </w:rPr>
        <w:t xml:space="preserve"> Consumer-Owned Resources serving On-Site Consumer Load in section 7.1 of Exhibit A, Consumer-Owned Resources not serving On-Site Consumer Load in section 7.2 of Exhibit A, and Consumer-Owned Resources serving both On-Site Consumer Load and load other than On-Site Consumer Load in section 7.3 of Exhibit A.</w:t>
      </w:r>
    </w:p>
    <w:p w14:paraId="601826F8" w14:textId="77777777" w:rsidR="003C16CB" w:rsidRDefault="003C16CB" w:rsidP="003E7B5A">
      <w:pPr>
        <w:ind w:left="2160"/>
        <w:rPr>
          <w:color w:val="000000"/>
        </w:rPr>
      </w:pPr>
    </w:p>
    <w:p w14:paraId="2ACD40A7" w14:textId="0BF54541" w:rsidR="003C16CB" w:rsidRPr="000065A7" w:rsidRDefault="003C16CB" w:rsidP="003C16CB">
      <w:pPr>
        <w:keepNext/>
        <w:ind w:left="2160" w:hanging="720"/>
        <w:rPr>
          <w:b/>
          <w:color w:val="000000"/>
          <w:szCs w:val="22"/>
        </w:rPr>
      </w:pPr>
      <w:r w:rsidRPr="00785065">
        <w:rPr>
          <w:color w:val="000000"/>
          <w:szCs w:val="22"/>
        </w:rPr>
        <w:t>3.6.3</w:t>
      </w:r>
      <w:r w:rsidRPr="00785065">
        <w:rPr>
          <w:color w:val="000000"/>
          <w:szCs w:val="22"/>
        </w:rPr>
        <w:tab/>
      </w:r>
      <w:r w:rsidRPr="00785065">
        <w:rPr>
          <w:b/>
          <w:color w:val="000000"/>
          <w:szCs w:val="22"/>
        </w:rPr>
        <w:t>Application of Consumer-Owned Resources Serving On-Site Consumer Load</w:t>
      </w:r>
    </w:p>
    <w:p w14:paraId="1F360430" w14:textId="77777777" w:rsidR="003C16CB" w:rsidRPr="0060576E" w:rsidRDefault="003C16CB" w:rsidP="003C16CB">
      <w:pPr>
        <w:ind w:left="2160"/>
        <w:rPr>
          <w:szCs w:val="22"/>
        </w:rPr>
      </w:pPr>
      <w:r w:rsidRPr="000065A7">
        <w:rPr>
          <w:color w:val="000000"/>
          <w:szCs w:val="22"/>
        </w:rPr>
        <w:t xml:space="preserve">Power generated from Consumer-Owned Resources listed in section 7.1 of Exhibit A shall serve </w:t>
      </w:r>
      <w:r>
        <w:rPr>
          <w:color w:val="000000"/>
          <w:szCs w:val="22"/>
        </w:rPr>
        <w:t>On-Site</w:t>
      </w:r>
      <w:r w:rsidRPr="000065A7">
        <w:rPr>
          <w:color w:val="000000"/>
          <w:szCs w:val="22"/>
        </w:rPr>
        <w:t xml:space="preserve"> Consumer Load.  </w:t>
      </w:r>
      <w:r>
        <w:rPr>
          <w:szCs w:val="22"/>
        </w:rPr>
        <w:t xml:space="preserve">Commensurate with </w:t>
      </w:r>
      <w:r w:rsidRPr="00AB56E0">
        <w:rPr>
          <w:color w:val="FF0000"/>
          <w:szCs w:val="22"/>
        </w:rPr>
        <w:t>«Customer Name»</w:t>
      </w:r>
      <w:r>
        <w:rPr>
          <w:szCs w:val="22"/>
        </w:rPr>
        <w:t xml:space="preserve">’s designation under section 3.6.2 above, </w:t>
      </w:r>
      <w:r w:rsidRPr="00AB56E0">
        <w:rPr>
          <w:color w:val="FF0000"/>
          <w:szCs w:val="22"/>
        </w:rPr>
        <w:t>«</w:t>
      </w:r>
      <w:r w:rsidRPr="0060576E">
        <w:rPr>
          <w:color w:val="FF0000"/>
          <w:szCs w:val="22"/>
        </w:rPr>
        <w:t>Customer Name»</w:t>
      </w:r>
      <w:r w:rsidRPr="0060576E">
        <w:rPr>
          <w:szCs w:val="22"/>
        </w:rPr>
        <w:t xml:space="preserve"> </w:t>
      </w:r>
      <w:r>
        <w:rPr>
          <w:szCs w:val="22"/>
        </w:rPr>
        <w:t xml:space="preserve">shall provide BPA information demonstrating </w:t>
      </w:r>
      <w:r w:rsidRPr="0060576E">
        <w:rPr>
          <w:szCs w:val="22"/>
        </w:rPr>
        <w:t>that the Consumer</w:t>
      </w:r>
      <w:r>
        <w:rPr>
          <w:szCs w:val="22"/>
        </w:rPr>
        <w:t>-Owned Resource</w:t>
      </w:r>
      <w:r w:rsidRPr="0060576E">
        <w:rPr>
          <w:szCs w:val="22"/>
        </w:rPr>
        <w:t xml:space="preserve">’s </w:t>
      </w:r>
      <w:r>
        <w:rPr>
          <w:szCs w:val="22"/>
        </w:rPr>
        <w:t>forecasted</w:t>
      </w:r>
      <w:r w:rsidRPr="0060576E">
        <w:rPr>
          <w:szCs w:val="22"/>
        </w:rPr>
        <w:t xml:space="preserve"> generation will not exceed the </w:t>
      </w:r>
      <w:r>
        <w:rPr>
          <w:szCs w:val="22"/>
        </w:rPr>
        <w:t>On-Site Consumer Load</w:t>
      </w:r>
      <w:r w:rsidRPr="0060576E">
        <w:rPr>
          <w:szCs w:val="22"/>
        </w:rPr>
        <w:t xml:space="preserve"> it is intended to serve on a</w:t>
      </w:r>
      <w:r>
        <w:rPr>
          <w:szCs w:val="22"/>
        </w:rPr>
        <w:t>n annual average</w:t>
      </w:r>
      <w:r w:rsidRPr="0060576E">
        <w:rPr>
          <w:szCs w:val="22"/>
        </w:rPr>
        <w:t xml:space="preserve"> basis</w:t>
      </w:r>
      <w:r>
        <w:rPr>
          <w:szCs w:val="22"/>
        </w:rPr>
        <w:t>.  Examples of such information include but are not limited to c</w:t>
      </w:r>
      <w:r w:rsidRPr="0060576E">
        <w:rPr>
          <w:szCs w:val="22"/>
        </w:rPr>
        <w:t>onsumer load projections and monthly generation projections for the generating equipment to be installed.</w:t>
      </w:r>
    </w:p>
    <w:p w14:paraId="764B5DC8" w14:textId="77777777" w:rsidR="003C16CB" w:rsidRPr="001571B3" w:rsidRDefault="003C16CB" w:rsidP="003C16CB">
      <w:pPr>
        <w:ind w:left="1440" w:firstLine="720"/>
        <w:rPr>
          <w:iCs/>
          <w:szCs w:val="22"/>
        </w:rPr>
      </w:pPr>
    </w:p>
    <w:p w14:paraId="4459B246" w14:textId="2A755F7A" w:rsidR="003C16CB" w:rsidRDefault="003C16CB" w:rsidP="001571B3">
      <w:pPr>
        <w:keepNext/>
        <w:ind w:left="2160"/>
        <w:rPr>
          <w:i/>
          <w:color w:val="FF00FF"/>
          <w:szCs w:val="22"/>
        </w:rPr>
      </w:pPr>
      <w:r w:rsidRPr="00785065">
        <w:rPr>
          <w:i/>
          <w:color w:val="FF00FF"/>
          <w:szCs w:val="22"/>
          <w:u w:val="single"/>
        </w:rPr>
        <w:lastRenderedPageBreak/>
        <w:t>Option</w:t>
      </w:r>
      <w:r>
        <w:rPr>
          <w:i/>
          <w:color w:val="FF00FF"/>
          <w:szCs w:val="22"/>
        </w:rPr>
        <w:t xml:space="preserve">: </w:t>
      </w:r>
      <w:r w:rsidR="008007B1">
        <w:rPr>
          <w:i/>
          <w:color w:val="FF00FF"/>
          <w:szCs w:val="22"/>
        </w:rPr>
        <w:t xml:space="preserve"> </w:t>
      </w:r>
      <w:r>
        <w:rPr>
          <w:i/>
          <w:color w:val="FF00FF"/>
          <w:szCs w:val="22"/>
        </w:rPr>
        <w:t xml:space="preserve">Include the following for customers </w:t>
      </w:r>
      <w:r w:rsidR="00B4260C">
        <w:rPr>
          <w:i/>
          <w:color w:val="FF00FF"/>
          <w:szCs w:val="22"/>
        </w:rPr>
        <w:t xml:space="preserve">exclusively </w:t>
      </w:r>
      <w:r>
        <w:rPr>
          <w:i/>
          <w:color w:val="FF00FF"/>
          <w:szCs w:val="22"/>
        </w:rPr>
        <w:t>or partially served by Transfer Service</w:t>
      </w:r>
      <w:r w:rsidR="00B4260C">
        <w:rPr>
          <w:i/>
          <w:color w:val="FF00FF"/>
          <w:szCs w:val="22"/>
        </w:rPr>
        <w:t>.</w:t>
      </w:r>
    </w:p>
    <w:p w14:paraId="3202E40C" w14:textId="6E305F5F" w:rsidR="004B3986" w:rsidRDefault="003C16CB" w:rsidP="003C16CB">
      <w:pPr>
        <w:ind w:left="2160"/>
        <w:rPr>
          <w:szCs w:val="22"/>
        </w:rPr>
      </w:pPr>
      <w:r>
        <w:rPr>
          <w:szCs w:val="22"/>
        </w:rPr>
        <w:t xml:space="preserve">If actual generation from </w:t>
      </w:r>
      <w:r w:rsidRPr="00B8792D">
        <w:rPr>
          <w:szCs w:val="22"/>
        </w:rPr>
        <w:t xml:space="preserve">a Consumer-Owned Resource exceeds the On-Site Consumer Load, then </w:t>
      </w:r>
      <w:r w:rsidR="004B3986" w:rsidRPr="00B8792D">
        <w:rPr>
          <w:szCs w:val="22"/>
        </w:rPr>
        <w:t xml:space="preserve">BPA shall pass through and </w:t>
      </w:r>
      <w:r w:rsidRPr="00B8792D">
        <w:rPr>
          <w:color w:val="FF0000"/>
          <w:szCs w:val="22"/>
        </w:rPr>
        <w:t>«Customer Name»</w:t>
      </w:r>
      <w:r w:rsidRPr="00B8792D">
        <w:rPr>
          <w:szCs w:val="22"/>
        </w:rPr>
        <w:t xml:space="preserve"> shall </w:t>
      </w:r>
      <w:r w:rsidR="004B3986" w:rsidRPr="00B8792D">
        <w:rPr>
          <w:szCs w:val="22"/>
        </w:rPr>
        <w:t>pay</w:t>
      </w:r>
      <w:r w:rsidRPr="00B8792D">
        <w:rPr>
          <w:szCs w:val="22"/>
        </w:rPr>
        <w:t xml:space="preserve"> any costs assessed on BPA by a Third</w:t>
      </w:r>
      <w:r w:rsidR="004B3986" w:rsidRPr="00B8792D">
        <w:rPr>
          <w:szCs w:val="22"/>
        </w:rPr>
        <w:t>-</w:t>
      </w:r>
      <w:r w:rsidRPr="00B8792D">
        <w:rPr>
          <w:szCs w:val="22"/>
        </w:rPr>
        <w:t>Party Transmission Provider as a result</w:t>
      </w:r>
      <w:r>
        <w:rPr>
          <w:szCs w:val="22"/>
        </w:rPr>
        <w:t xml:space="preserve"> of such excess generation.</w:t>
      </w:r>
    </w:p>
    <w:p w14:paraId="40190192" w14:textId="759A4481" w:rsidR="003C16CB" w:rsidRDefault="003C16CB" w:rsidP="003C16CB">
      <w:pPr>
        <w:ind w:left="2160"/>
        <w:rPr>
          <w:i/>
          <w:color w:val="FF00FF"/>
          <w:szCs w:val="22"/>
        </w:rPr>
      </w:pPr>
      <w:r w:rsidRPr="00EC1F07">
        <w:rPr>
          <w:i/>
          <w:color w:val="FF00FF"/>
          <w:szCs w:val="22"/>
        </w:rPr>
        <w:t>End Option</w:t>
      </w:r>
    </w:p>
    <w:p w14:paraId="1A5E0539" w14:textId="77777777" w:rsidR="003C16CB" w:rsidRPr="0060576E" w:rsidRDefault="003C16CB" w:rsidP="003C16CB">
      <w:pPr>
        <w:ind w:left="2160"/>
        <w:rPr>
          <w:szCs w:val="22"/>
        </w:rPr>
      </w:pPr>
    </w:p>
    <w:p w14:paraId="23FB249D" w14:textId="4EF82100" w:rsidR="003C16CB" w:rsidRDefault="003C16CB" w:rsidP="003C16CB">
      <w:pPr>
        <w:ind w:left="2160"/>
        <w:rPr>
          <w:szCs w:val="22"/>
        </w:rPr>
      </w:pPr>
      <w:r w:rsidRPr="007062CB">
        <w:rPr>
          <w:color w:val="FF0000"/>
          <w:szCs w:val="22"/>
        </w:rPr>
        <w:t xml:space="preserve">«Customer Name» </w:t>
      </w:r>
      <w:r w:rsidRPr="00213A70">
        <w:rPr>
          <w:szCs w:val="22"/>
        </w:rPr>
        <w:t xml:space="preserve">shall provide notice to BPA of any significant changes to an On-Site Consumer Load amount </w:t>
      </w:r>
      <w:r w:rsidR="00B50B85">
        <w:t>as soon as practicable but no later than</w:t>
      </w:r>
      <w:r w:rsidR="00B50B85" w:rsidRPr="00213A70">
        <w:rPr>
          <w:szCs w:val="22"/>
        </w:rPr>
        <w:t xml:space="preserve"> </w:t>
      </w:r>
      <w:r w:rsidRPr="00213A70">
        <w:rPr>
          <w:szCs w:val="22"/>
        </w:rPr>
        <w:t>60 </w:t>
      </w:r>
      <w:r w:rsidR="00DB48A7">
        <w:rPr>
          <w:szCs w:val="22"/>
        </w:rPr>
        <w:t xml:space="preserve">calendar </w:t>
      </w:r>
      <w:r w:rsidRPr="00213A70">
        <w:rPr>
          <w:szCs w:val="22"/>
        </w:rPr>
        <w:t xml:space="preserve">days </w:t>
      </w:r>
      <w:r w:rsidR="00B50B85">
        <w:rPr>
          <w:szCs w:val="22"/>
        </w:rPr>
        <w:t>after</w:t>
      </w:r>
      <w:r w:rsidRPr="00213A70">
        <w:rPr>
          <w:szCs w:val="22"/>
        </w:rPr>
        <w:t xml:space="preserve"> the change</w:t>
      </w:r>
      <w:r>
        <w:rPr>
          <w:szCs w:val="22"/>
        </w:rPr>
        <w:t xml:space="preserve">. </w:t>
      </w:r>
      <w:r w:rsidR="004B3986">
        <w:rPr>
          <w:szCs w:val="22"/>
        </w:rPr>
        <w:t xml:space="preserve"> </w:t>
      </w:r>
      <w:r>
        <w:rPr>
          <w:szCs w:val="22"/>
        </w:rPr>
        <w:t xml:space="preserve">Concurrent with such notice, </w:t>
      </w:r>
      <w:r w:rsidRPr="007062CB">
        <w:rPr>
          <w:color w:val="FF0000"/>
          <w:szCs w:val="22"/>
        </w:rPr>
        <w:t xml:space="preserve">«Customer Name» </w:t>
      </w:r>
      <w:r w:rsidRPr="00213A70">
        <w:rPr>
          <w:szCs w:val="22"/>
        </w:rPr>
        <w:t>shall</w:t>
      </w:r>
      <w:r w:rsidRPr="00F77F01">
        <w:rPr>
          <w:szCs w:val="22"/>
        </w:rPr>
        <w:t xml:space="preserve"> </w:t>
      </w:r>
      <w:r w:rsidRPr="00213A70">
        <w:rPr>
          <w:szCs w:val="22"/>
        </w:rPr>
        <w:t>re-designate</w:t>
      </w:r>
      <w:r>
        <w:rPr>
          <w:szCs w:val="22"/>
        </w:rPr>
        <w:t>, consistent with section</w:t>
      </w:r>
      <w:r w:rsidR="004B3986">
        <w:rPr>
          <w:szCs w:val="22"/>
        </w:rPr>
        <w:t> </w:t>
      </w:r>
      <w:r>
        <w:rPr>
          <w:szCs w:val="22"/>
        </w:rPr>
        <w:t>3.6.2 above,</w:t>
      </w:r>
      <w:r w:rsidRPr="00213A70">
        <w:rPr>
          <w:szCs w:val="22"/>
        </w:rPr>
        <w:t xml:space="preserve"> </w:t>
      </w:r>
      <w:r>
        <w:rPr>
          <w:szCs w:val="22"/>
        </w:rPr>
        <w:t>any amount of</w:t>
      </w:r>
      <w:r w:rsidRPr="00213A70">
        <w:rPr>
          <w:szCs w:val="22"/>
        </w:rPr>
        <w:t xml:space="preserve"> the Consumer</w:t>
      </w:r>
      <w:r w:rsidR="000113A0">
        <w:rPr>
          <w:szCs w:val="22"/>
        </w:rPr>
        <w:t>-</w:t>
      </w:r>
      <w:r w:rsidRPr="00213A70">
        <w:rPr>
          <w:szCs w:val="22"/>
        </w:rPr>
        <w:t xml:space="preserve">Owned Resource </w:t>
      </w:r>
      <w:r>
        <w:rPr>
          <w:szCs w:val="22"/>
        </w:rPr>
        <w:t xml:space="preserve">that is expected to </w:t>
      </w:r>
      <w:r w:rsidRPr="00213A70">
        <w:rPr>
          <w:szCs w:val="22"/>
        </w:rPr>
        <w:t>exceed the On</w:t>
      </w:r>
      <w:r w:rsidR="004B3986">
        <w:rPr>
          <w:szCs w:val="22"/>
        </w:rPr>
        <w:t>-S</w:t>
      </w:r>
      <w:r w:rsidRPr="00213A70">
        <w:rPr>
          <w:szCs w:val="22"/>
        </w:rPr>
        <w:t xml:space="preserve">ite Consumer </w:t>
      </w:r>
      <w:r>
        <w:rPr>
          <w:szCs w:val="22"/>
        </w:rPr>
        <w:t>L</w:t>
      </w:r>
      <w:r w:rsidRPr="00213A70">
        <w:rPr>
          <w:szCs w:val="22"/>
        </w:rPr>
        <w:t xml:space="preserve">oad. </w:t>
      </w:r>
      <w:r w:rsidR="004B3986">
        <w:rPr>
          <w:szCs w:val="22"/>
        </w:rPr>
        <w:t xml:space="preserve"> </w:t>
      </w:r>
      <w:r w:rsidRPr="00723817">
        <w:rPr>
          <w:szCs w:val="22"/>
        </w:rPr>
        <w:t xml:space="preserve">Such </w:t>
      </w:r>
      <w:r>
        <w:rPr>
          <w:szCs w:val="22"/>
        </w:rPr>
        <w:t>re-</w:t>
      </w:r>
      <w:r w:rsidRPr="00723817">
        <w:rPr>
          <w:szCs w:val="22"/>
        </w:rPr>
        <w:t xml:space="preserve">designation shall apply for the </w:t>
      </w:r>
      <w:r>
        <w:rPr>
          <w:szCs w:val="22"/>
        </w:rPr>
        <w:t xml:space="preserve">remaining </w:t>
      </w:r>
      <w:r w:rsidRPr="00723817">
        <w:rPr>
          <w:szCs w:val="22"/>
        </w:rPr>
        <w:t>term of this Agreement.</w:t>
      </w:r>
    </w:p>
    <w:p w14:paraId="3F2E1E3A" w14:textId="77777777" w:rsidR="003C16CB" w:rsidRPr="00047114" w:rsidRDefault="003C16CB" w:rsidP="003E7B5A">
      <w:pPr>
        <w:ind w:left="1440"/>
      </w:pPr>
    </w:p>
    <w:p w14:paraId="628E2024" w14:textId="30FB2B21" w:rsidR="003E7B5A" w:rsidRPr="00047114" w:rsidRDefault="003E7B5A" w:rsidP="003E7B5A">
      <w:pPr>
        <w:keepNext/>
        <w:ind w:left="2160" w:hanging="720"/>
        <w:rPr>
          <w:b/>
          <w:color w:val="000000"/>
        </w:rPr>
      </w:pPr>
      <w:r w:rsidRPr="00047114">
        <w:rPr>
          <w:color w:val="000000"/>
        </w:rPr>
        <w:t>3.6.4</w:t>
      </w:r>
      <w:r w:rsidRPr="00047114">
        <w:rPr>
          <w:b/>
          <w:color w:val="000000"/>
        </w:rPr>
        <w:tab/>
        <w:t>Application of Consumer-Owned Resources Serving Load Other than On-Site Consumer Load</w:t>
      </w:r>
    </w:p>
    <w:p w14:paraId="0173E032" w14:textId="78A100DB" w:rsidR="003E7B5A" w:rsidRDefault="003E7B5A" w:rsidP="003E7B5A">
      <w:pPr>
        <w:ind w:left="2160"/>
      </w:pPr>
      <w:r w:rsidRPr="00047114">
        <w:rPr>
          <w:color w:val="FF0000"/>
        </w:rPr>
        <w:t>«Customer Name»</w:t>
      </w:r>
      <w:r w:rsidRPr="00047114">
        <w:rPr>
          <w:color w:val="000000"/>
        </w:rPr>
        <w:t xml:space="preserve"> shall ensure that power generated from Consumer-Owned Resources listed in section 7.2 of Exhibit A, which serves load other than On-Site Consumer Load, is scheduled for delivery and:  (1) sold to another utility in the Region to serve its Total Retail Load, (2) </w:t>
      </w:r>
      <w:r w:rsidR="006F2E58">
        <w:rPr>
          <w:color w:val="000000"/>
        </w:rPr>
        <w:t>used</w:t>
      </w:r>
      <w:r w:rsidR="006F2E58" w:rsidRPr="00047114">
        <w:rPr>
          <w:color w:val="000000"/>
        </w:rPr>
        <w:t xml:space="preserve"> </w:t>
      </w:r>
      <w:r w:rsidRPr="00047114">
        <w:rPr>
          <w:color w:val="000000"/>
        </w:rPr>
        <w:t xml:space="preserve">by </w:t>
      </w:r>
      <w:r w:rsidRPr="00047114">
        <w:rPr>
          <w:color w:val="FF0000"/>
        </w:rPr>
        <w:t>«Customer Name»</w:t>
      </w:r>
      <w:r w:rsidRPr="00047114">
        <w:t xml:space="preserve"> to serve its Total Retail Load (consistent with section 3.3), (3) marketed as an export, or (4) any combination of (1), (2), and (3) above.</w:t>
      </w:r>
    </w:p>
    <w:p w14:paraId="11D4C5DD" w14:textId="77777777" w:rsidR="00DD3E7A" w:rsidRDefault="00DD3E7A" w:rsidP="008007B1">
      <w:pPr>
        <w:ind w:left="1440"/>
      </w:pPr>
    </w:p>
    <w:p w14:paraId="38C4AC41" w14:textId="50E79BBE" w:rsidR="00DD3E7A" w:rsidRPr="000065A7" w:rsidRDefault="00DD3E7A" w:rsidP="00DD3E7A">
      <w:pPr>
        <w:keepNext/>
        <w:ind w:left="2160" w:hanging="720"/>
        <w:rPr>
          <w:color w:val="000000"/>
          <w:szCs w:val="22"/>
        </w:rPr>
      </w:pPr>
      <w:r w:rsidRPr="000065A7">
        <w:rPr>
          <w:color w:val="000000"/>
          <w:szCs w:val="22"/>
        </w:rPr>
        <w:t>3.6.5</w:t>
      </w:r>
      <w:r w:rsidRPr="000065A7">
        <w:rPr>
          <w:b/>
          <w:color w:val="000000"/>
          <w:szCs w:val="22"/>
        </w:rPr>
        <w:tab/>
        <w:t xml:space="preserve">Application of Consumer-Owned Resources Serving Both </w:t>
      </w:r>
      <w:r>
        <w:rPr>
          <w:b/>
          <w:color w:val="000000"/>
          <w:szCs w:val="22"/>
        </w:rPr>
        <w:t>On-Site</w:t>
      </w:r>
      <w:r w:rsidRPr="000065A7">
        <w:rPr>
          <w:b/>
          <w:color w:val="000000"/>
          <w:szCs w:val="22"/>
        </w:rPr>
        <w:t xml:space="preserve"> Consumer Load and Load Other than </w:t>
      </w:r>
      <w:r>
        <w:rPr>
          <w:b/>
          <w:color w:val="000000"/>
          <w:szCs w:val="22"/>
        </w:rPr>
        <w:t>On-Site</w:t>
      </w:r>
      <w:r w:rsidRPr="000065A7">
        <w:rPr>
          <w:b/>
          <w:color w:val="000000"/>
          <w:szCs w:val="22"/>
        </w:rPr>
        <w:t xml:space="preserve"> Consumer Load</w:t>
      </w:r>
    </w:p>
    <w:p w14:paraId="6C1117A5" w14:textId="42B8DF66" w:rsidR="00DD3E7A" w:rsidRDefault="00DD3E7A" w:rsidP="00DD3E7A">
      <w:pPr>
        <w:ind w:left="2160"/>
      </w:pPr>
      <w:r w:rsidRPr="000065A7">
        <w:rPr>
          <w:color w:val="000000"/>
          <w:szCs w:val="22"/>
        </w:rPr>
        <w:t xml:space="preserve">If </w:t>
      </w:r>
      <w:r w:rsidRPr="000065A7">
        <w:rPr>
          <w:color w:val="FF0000"/>
          <w:szCs w:val="22"/>
        </w:rPr>
        <w:t>«Customer Name»</w:t>
      </w:r>
      <w:r w:rsidRPr="000065A7">
        <w:rPr>
          <w:szCs w:val="22"/>
        </w:rPr>
        <w:t xml:space="preserve"> designates a Consumer-Owned Resource to serve both </w:t>
      </w:r>
      <w:r>
        <w:rPr>
          <w:szCs w:val="22"/>
        </w:rPr>
        <w:t>On-Site</w:t>
      </w:r>
      <w:r w:rsidRPr="000065A7">
        <w:rPr>
          <w:szCs w:val="22"/>
        </w:rPr>
        <w:t xml:space="preserve"> Consumer Load and load other than </w:t>
      </w:r>
      <w:r>
        <w:rPr>
          <w:szCs w:val="22"/>
        </w:rPr>
        <w:t>On-Site</w:t>
      </w:r>
      <w:r w:rsidRPr="000065A7">
        <w:rPr>
          <w:szCs w:val="22"/>
        </w:rPr>
        <w:t xml:space="preserve"> Consumer Load</w:t>
      </w:r>
      <w:r>
        <w:rPr>
          <w:szCs w:val="22"/>
        </w:rPr>
        <w:t>,</w:t>
      </w:r>
      <w:r w:rsidRPr="000065A7">
        <w:rPr>
          <w:szCs w:val="22"/>
        </w:rPr>
        <w:t xml:space="preserve"> then </w:t>
      </w:r>
      <w:r w:rsidRPr="000065A7">
        <w:rPr>
          <w:color w:val="FF0000"/>
        </w:rPr>
        <w:t>«Customer Name»</w:t>
      </w:r>
      <w:r w:rsidRPr="000065A7">
        <w:t xml:space="preserve"> shall specify, in section 7.3 of Exhibit A, the </w:t>
      </w:r>
      <w:r>
        <w:t xml:space="preserve">annual average </w:t>
      </w:r>
      <w:r w:rsidRPr="000065A7">
        <w:t>amount of</w:t>
      </w:r>
      <w:r>
        <w:t xml:space="preserve"> such </w:t>
      </w:r>
      <w:r w:rsidRPr="000065A7">
        <w:t xml:space="preserve">identified Consumer-Owned Resource </w:t>
      </w:r>
      <w:r>
        <w:t xml:space="preserve">that will serve an </w:t>
      </w:r>
      <w:r w:rsidRPr="000065A7">
        <w:t xml:space="preserve">identified </w:t>
      </w:r>
      <w:r>
        <w:t>On-Site</w:t>
      </w:r>
      <w:r w:rsidRPr="000065A7">
        <w:t xml:space="preserve"> Consumer Load </w:t>
      </w:r>
      <w:r>
        <w:t xml:space="preserve">for each year of </w:t>
      </w:r>
      <w:r w:rsidRPr="000065A7">
        <w:t xml:space="preserve">the </w:t>
      </w:r>
      <w:r>
        <w:t xml:space="preserve">remaining </w:t>
      </w:r>
      <w:r w:rsidRPr="000065A7">
        <w:t>term of this Agreement.</w:t>
      </w:r>
      <w:r w:rsidR="004B3986">
        <w:t xml:space="preserve"> </w:t>
      </w:r>
      <w:r>
        <w:t xml:space="preserve"> </w:t>
      </w:r>
      <w:r>
        <w:rPr>
          <w:szCs w:val="22"/>
        </w:rPr>
        <w:t xml:space="preserve">Commensurate with </w:t>
      </w:r>
      <w:r w:rsidRPr="00785065">
        <w:rPr>
          <w:szCs w:val="22"/>
        </w:rPr>
        <w:t>such</w:t>
      </w:r>
      <w:r w:rsidRPr="009E2097">
        <w:rPr>
          <w:szCs w:val="22"/>
        </w:rPr>
        <w:t xml:space="preserve"> </w:t>
      </w:r>
      <w:r>
        <w:rPr>
          <w:szCs w:val="22"/>
        </w:rPr>
        <w:t xml:space="preserve">designation, </w:t>
      </w:r>
      <w:r w:rsidRPr="00AB56E0">
        <w:rPr>
          <w:color w:val="FF0000"/>
          <w:szCs w:val="22"/>
        </w:rPr>
        <w:t>«</w:t>
      </w:r>
      <w:r w:rsidRPr="0060576E">
        <w:rPr>
          <w:color w:val="FF0000"/>
          <w:szCs w:val="22"/>
        </w:rPr>
        <w:t>Customer Name»</w:t>
      </w:r>
      <w:r w:rsidRPr="0060576E">
        <w:rPr>
          <w:szCs w:val="22"/>
        </w:rPr>
        <w:t xml:space="preserve"> </w:t>
      </w:r>
      <w:r>
        <w:rPr>
          <w:szCs w:val="22"/>
        </w:rPr>
        <w:t xml:space="preserve">shall provide BPA information demonstrating </w:t>
      </w:r>
      <w:r w:rsidRPr="0060576E">
        <w:rPr>
          <w:szCs w:val="22"/>
        </w:rPr>
        <w:t xml:space="preserve">that </w:t>
      </w:r>
      <w:r>
        <w:rPr>
          <w:szCs w:val="22"/>
        </w:rPr>
        <w:t>such</w:t>
      </w:r>
      <w:r w:rsidRPr="000065A7">
        <w:t xml:space="preserve"> Consumer-Owned Resource</w:t>
      </w:r>
      <w:r>
        <w:t xml:space="preserve"> amounts</w:t>
      </w:r>
      <w:r w:rsidRPr="000065A7">
        <w:t xml:space="preserve"> </w:t>
      </w:r>
      <w:r w:rsidRPr="0060576E">
        <w:rPr>
          <w:szCs w:val="22"/>
        </w:rPr>
        <w:t xml:space="preserve">will not exceed the </w:t>
      </w:r>
      <w:r>
        <w:rPr>
          <w:szCs w:val="22"/>
        </w:rPr>
        <w:t>On-Site Consumer Load</w:t>
      </w:r>
      <w:r w:rsidRPr="0060576E">
        <w:rPr>
          <w:szCs w:val="22"/>
        </w:rPr>
        <w:t xml:space="preserve"> on a</w:t>
      </w:r>
      <w:r>
        <w:rPr>
          <w:szCs w:val="22"/>
        </w:rPr>
        <w:t>n annual average</w:t>
      </w:r>
      <w:r w:rsidRPr="0060576E">
        <w:rPr>
          <w:szCs w:val="22"/>
        </w:rPr>
        <w:t xml:space="preserve"> basis</w:t>
      </w:r>
      <w:r>
        <w:rPr>
          <w:szCs w:val="22"/>
        </w:rPr>
        <w:t xml:space="preserve">. </w:t>
      </w:r>
      <w:r w:rsidR="004B3986">
        <w:rPr>
          <w:szCs w:val="22"/>
        </w:rPr>
        <w:t xml:space="preserve"> </w:t>
      </w:r>
      <w:r w:rsidRPr="000065A7">
        <w:t>Such Consumer-Owned Resource amounts are not subject to change in accordance with section 3.6.6.</w:t>
      </w:r>
    </w:p>
    <w:p w14:paraId="66C51391" w14:textId="77777777" w:rsidR="00DD3E7A" w:rsidRPr="004B3986" w:rsidRDefault="00DD3E7A" w:rsidP="00DD3E7A">
      <w:pPr>
        <w:ind w:left="2160"/>
        <w:rPr>
          <w:iCs/>
          <w:szCs w:val="22"/>
        </w:rPr>
      </w:pPr>
    </w:p>
    <w:p w14:paraId="318CA0FB" w14:textId="2016E5E7" w:rsidR="00DD3E7A" w:rsidRPr="00723817" w:rsidRDefault="00DD3E7A" w:rsidP="00DD3E7A">
      <w:pPr>
        <w:ind w:left="2160"/>
        <w:rPr>
          <w:color w:val="000000"/>
          <w:szCs w:val="22"/>
        </w:rPr>
      </w:pPr>
      <w:r w:rsidRPr="007062CB">
        <w:rPr>
          <w:color w:val="FF0000"/>
          <w:szCs w:val="22"/>
        </w:rPr>
        <w:t>«Customer Name»</w:t>
      </w:r>
      <w:r w:rsidRPr="008007B1">
        <w:rPr>
          <w:szCs w:val="22"/>
        </w:rPr>
        <w:t xml:space="preserve"> </w:t>
      </w:r>
      <w:r w:rsidRPr="00213A70">
        <w:rPr>
          <w:szCs w:val="22"/>
        </w:rPr>
        <w:t xml:space="preserve">shall provide notice to BPA of any significant changes to an On-Site Consumer Load amount </w:t>
      </w:r>
      <w:r w:rsidR="002A16DD">
        <w:rPr>
          <w:szCs w:val="22"/>
        </w:rPr>
        <w:t xml:space="preserve">as soon as practicable but no later than </w:t>
      </w:r>
      <w:r w:rsidRPr="00213A70">
        <w:rPr>
          <w:szCs w:val="22"/>
        </w:rPr>
        <w:t>60 </w:t>
      </w:r>
      <w:r w:rsidR="00C223D2">
        <w:rPr>
          <w:szCs w:val="22"/>
        </w:rPr>
        <w:t xml:space="preserve">calendar </w:t>
      </w:r>
      <w:r w:rsidRPr="00213A70">
        <w:rPr>
          <w:szCs w:val="22"/>
        </w:rPr>
        <w:t xml:space="preserve">days </w:t>
      </w:r>
      <w:r w:rsidR="002A16DD">
        <w:rPr>
          <w:szCs w:val="22"/>
        </w:rPr>
        <w:t xml:space="preserve">after </w:t>
      </w:r>
      <w:r w:rsidRPr="00213A70">
        <w:rPr>
          <w:szCs w:val="22"/>
        </w:rPr>
        <w:t>the change</w:t>
      </w:r>
      <w:r>
        <w:rPr>
          <w:szCs w:val="22"/>
        </w:rPr>
        <w:t xml:space="preserve">. </w:t>
      </w:r>
      <w:r w:rsidR="004B3986">
        <w:rPr>
          <w:szCs w:val="22"/>
        </w:rPr>
        <w:t xml:space="preserve"> </w:t>
      </w:r>
      <w:r>
        <w:rPr>
          <w:szCs w:val="22"/>
        </w:rPr>
        <w:t xml:space="preserve">Concurrent with such notice, </w:t>
      </w:r>
      <w:r w:rsidRPr="007062CB">
        <w:rPr>
          <w:color w:val="FF0000"/>
          <w:szCs w:val="22"/>
        </w:rPr>
        <w:t>«Customer Name»</w:t>
      </w:r>
      <w:r w:rsidRPr="008007B1">
        <w:rPr>
          <w:szCs w:val="22"/>
        </w:rPr>
        <w:t xml:space="preserve"> </w:t>
      </w:r>
      <w:r w:rsidRPr="00213A70">
        <w:rPr>
          <w:szCs w:val="22"/>
        </w:rPr>
        <w:t>shall</w:t>
      </w:r>
      <w:r w:rsidRPr="00F77F01">
        <w:rPr>
          <w:szCs w:val="22"/>
        </w:rPr>
        <w:t xml:space="preserve"> </w:t>
      </w:r>
      <w:r w:rsidRPr="00213A70">
        <w:rPr>
          <w:szCs w:val="22"/>
        </w:rPr>
        <w:t>re-designate</w:t>
      </w:r>
      <w:r>
        <w:rPr>
          <w:szCs w:val="22"/>
        </w:rPr>
        <w:t>, consistent with section</w:t>
      </w:r>
      <w:r w:rsidR="00177750">
        <w:rPr>
          <w:szCs w:val="22"/>
        </w:rPr>
        <w:t> </w:t>
      </w:r>
      <w:r>
        <w:rPr>
          <w:szCs w:val="22"/>
        </w:rPr>
        <w:t>3.6.2 above,</w:t>
      </w:r>
      <w:r w:rsidRPr="00213A70">
        <w:rPr>
          <w:szCs w:val="22"/>
        </w:rPr>
        <w:t xml:space="preserve"> </w:t>
      </w:r>
      <w:r>
        <w:rPr>
          <w:szCs w:val="22"/>
        </w:rPr>
        <w:t>any amount of</w:t>
      </w:r>
      <w:r w:rsidRPr="00213A70">
        <w:rPr>
          <w:szCs w:val="22"/>
        </w:rPr>
        <w:t xml:space="preserve"> the Consumer</w:t>
      </w:r>
      <w:r w:rsidR="000113A0">
        <w:rPr>
          <w:szCs w:val="22"/>
        </w:rPr>
        <w:t>-</w:t>
      </w:r>
      <w:r w:rsidRPr="00213A70">
        <w:rPr>
          <w:szCs w:val="22"/>
        </w:rPr>
        <w:t xml:space="preserve">Owned Resource </w:t>
      </w:r>
      <w:r>
        <w:rPr>
          <w:szCs w:val="22"/>
        </w:rPr>
        <w:t xml:space="preserve">that is expected to </w:t>
      </w:r>
      <w:r w:rsidRPr="00213A70">
        <w:rPr>
          <w:szCs w:val="22"/>
        </w:rPr>
        <w:t>exceed the On</w:t>
      </w:r>
      <w:r w:rsidR="001571B3">
        <w:rPr>
          <w:szCs w:val="22"/>
        </w:rPr>
        <w:t>-S</w:t>
      </w:r>
      <w:r w:rsidRPr="00213A70">
        <w:rPr>
          <w:szCs w:val="22"/>
        </w:rPr>
        <w:t xml:space="preserve">ite Consumer </w:t>
      </w:r>
      <w:r>
        <w:rPr>
          <w:szCs w:val="22"/>
        </w:rPr>
        <w:t>L</w:t>
      </w:r>
      <w:r w:rsidRPr="00213A70">
        <w:rPr>
          <w:szCs w:val="22"/>
        </w:rPr>
        <w:t xml:space="preserve">oad. </w:t>
      </w:r>
      <w:r w:rsidR="00177750">
        <w:rPr>
          <w:szCs w:val="22"/>
        </w:rPr>
        <w:t xml:space="preserve"> </w:t>
      </w:r>
      <w:r w:rsidRPr="00723817">
        <w:rPr>
          <w:szCs w:val="22"/>
        </w:rPr>
        <w:t xml:space="preserve">Such </w:t>
      </w:r>
      <w:r>
        <w:rPr>
          <w:szCs w:val="22"/>
        </w:rPr>
        <w:t>re-</w:t>
      </w:r>
      <w:r w:rsidRPr="00723817">
        <w:rPr>
          <w:szCs w:val="22"/>
        </w:rPr>
        <w:t xml:space="preserve">designation shall apply for the </w:t>
      </w:r>
      <w:r>
        <w:rPr>
          <w:szCs w:val="22"/>
        </w:rPr>
        <w:t xml:space="preserve">remaining </w:t>
      </w:r>
      <w:r w:rsidRPr="00723817">
        <w:rPr>
          <w:szCs w:val="22"/>
        </w:rPr>
        <w:t>term of this Agreement.</w:t>
      </w:r>
    </w:p>
    <w:p w14:paraId="7B0887F5" w14:textId="77777777" w:rsidR="00DD3E7A" w:rsidRDefault="00DD3E7A" w:rsidP="00DD3E7A">
      <w:pPr>
        <w:ind w:left="2160"/>
      </w:pPr>
    </w:p>
    <w:p w14:paraId="1154CCD9" w14:textId="747C99A7" w:rsidR="00DD3E7A" w:rsidRPr="00570400" w:rsidRDefault="00DD3E7A" w:rsidP="00DD3E7A">
      <w:pPr>
        <w:ind w:left="2160"/>
        <w:rPr>
          <w:iCs/>
          <w:szCs w:val="22"/>
        </w:rPr>
      </w:pPr>
      <w:r w:rsidRPr="007062CB">
        <w:rPr>
          <w:color w:val="FF0000"/>
          <w:szCs w:val="22"/>
        </w:rPr>
        <w:lastRenderedPageBreak/>
        <w:t>«Customer Name»</w:t>
      </w:r>
      <w:r w:rsidRPr="008007B1">
        <w:rPr>
          <w:szCs w:val="22"/>
        </w:rPr>
        <w:t xml:space="preserve"> </w:t>
      </w:r>
      <w:r w:rsidRPr="00213A70">
        <w:rPr>
          <w:szCs w:val="22"/>
        </w:rPr>
        <w:t xml:space="preserve">shall </w:t>
      </w:r>
      <w:r>
        <w:rPr>
          <w:szCs w:val="22"/>
        </w:rPr>
        <w:t>apply a</w:t>
      </w:r>
      <w:r w:rsidRPr="000065A7">
        <w:t xml:space="preserve">ny power generated from the identified Consumer-Owned Resource in excess of the specified maximum </w:t>
      </w:r>
      <w:r>
        <w:t>annual average</w:t>
      </w:r>
      <w:r w:rsidRPr="000065A7">
        <w:t xml:space="preserve"> amounts to load other than </w:t>
      </w:r>
      <w:r>
        <w:t>On-Site</w:t>
      </w:r>
      <w:r w:rsidRPr="000065A7">
        <w:t xml:space="preserve"> Consumer Load in accordance with section 3.6.4</w:t>
      </w:r>
      <w:r w:rsidRPr="00177750">
        <w:t>.</w:t>
      </w:r>
    </w:p>
    <w:p w14:paraId="7D436AA2" w14:textId="77777777" w:rsidR="00DD3E7A" w:rsidRPr="00570400" w:rsidRDefault="00DD3E7A" w:rsidP="00DD3E7A">
      <w:pPr>
        <w:ind w:left="2160"/>
        <w:rPr>
          <w:iCs/>
          <w:szCs w:val="22"/>
        </w:rPr>
      </w:pPr>
    </w:p>
    <w:p w14:paraId="20476F76" w14:textId="47591948" w:rsidR="00570400" w:rsidRDefault="00DD3E7A" w:rsidP="00DD3E7A">
      <w:pPr>
        <w:ind w:left="2160"/>
        <w:rPr>
          <w:i/>
          <w:color w:val="FF00FF"/>
          <w:szCs w:val="22"/>
        </w:rPr>
      </w:pPr>
      <w:r w:rsidRPr="008F3D81">
        <w:rPr>
          <w:i/>
          <w:color w:val="FF00FF"/>
          <w:szCs w:val="22"/>
          <w:u w:val="single"/>
        </w:rPr>
        <w:t>Option</w:t>
      </w:r>
      <w:r>
        <w:rPr>
          <w:i/>
          <w:color w:val="FF00FF"/>
          <w:szCs w:val="22"/>
        </w:rPr>
        <w:t xml:space="preserve">: </w:t>
      </w:r>
      <w:r w:rsidR="00570400">
        <w:rPr>
          <w:i/>
          <w:color w:val="FF00FF"/>
          <w:szCs w:val="22"/>
        </w:rPr>
        <w:t xml:space="preserve"> </w:t>
      </w:r>
      <w:r>
        <w:rPr>
          <w:i/>
          <w:color w:val="FF00FF"/>
          <w:szCs w:val="22"/>
        </w:rPr>
        <w:t xml:space="preserve">Include the following for customers </w:t>
      </w:r>
      <w:r w:rsidR="00B4260C">
        <w:rPr>
          <w:i/>
          <w:color w:val="FF00FF"/>
          <w:szCs w:val="22"/>
        </w:rPr>
        <w:t xml:space="preserve">exclusively </w:t>
      </w:r>
      <w:r>
        <w:rPr>
          <w:i/>
          <w:color w:val="FF00FF"/>
          <w:szCs w:val="22"/>
        </w:rPr>
        <w:t>or partially served by Transfer Service</w:t>
      </w:r>
      <w:r w:rsidR="00B4260C">
        <w:rPr>
          <w:i/>
          <w:color w:val="FF00FF"/>
          <w:szCs w:val="22"/>
        </w:rPr>
        <w:t>.</w:t>
      </w:r>
    </w:p>
    <w:p w14:paraId="50B4FFAA" w14:textId="1AAB0D19" w:rsidR="00570400" w:rsidRDefault="00DD3E7A" w:rsidP="00570400">
      <w:pPr>
        <w:ind w:left="2160"/>
        <w:rPr>
          <w:szCs w:val="22"/>
        </w:rPr>
      </w:pPr>
      <w:r>
        <w:rPr>
          <w:szCs w:val="22"/>
        </w:rPr>
        <w:t xml:space="preserve">If actual generation from a Consumer-Owned Resource applied to the On-Site Consumer Load exceeds the On-Site Consumer Load, then </w:t>
      </w:r>
      <w:r w:rsidR="001571B3">
        <w:rPr>
          <w:szCs w:val="22"/>
        </w:rPr>
        <w:t xml:space="preserve">BPA </w:t>
      </w:r>
      <w:r w:rsidR="001571B3" w:rsidRPr="00FF76C7">
        <w:rPr>
          <w:szCs w:val="22"/>
        </w:rPr>
        <w:t>shall pass through</w:t>
      </w:r>
      <w:r w:rsidR="001571B3">
        <w:rPr>
          <w:szCs w:val="22"/>
        </w:rPr>
        <w:t xml:space="preserve"> and </w:t>
      </w:r>
      <w:r w:rsidRPr="0060576E">
        <w:rPr>
          <w:color w:val="FF0000"/>
          <w:szCs w:val="22"/>
        </w:rPr>
        <w:t>«Customer Name»</w:t>
      </w:r>
      <w:r w:rsidRPr="00CD77EA">
        <w:rPr>
          <w:szCs w:val="22"/>
        </w:rPr>
        <w:t xml:space="preserve"> </w:t>
      </w:r>
      <w:r w:rsidRPr="00AB56E0">
        <w:rPr>
          <w:szCs w:val="22"/>
        </w:rPr>
        <w:t xml:space="preserve">shall </w:t>
      </w:r>
      <w:r w:rsidR="001571B3">
        <w:rPr>
          <w:szCs w:val="22"/>
        </w:rPr>
        <w:t xml:space="preserve">pay </w:t>
      </w:r>
      <w:r>
        <w:rPr>
          <w:szCs w:val="22"/>
        </w:rPr>
        <w:t>any costs assessed on BPA by a Third</w:t>
      </w:r>
      <w:r w:rsidR="001571B3">
        <w:rPr>
          <w:szCs w:val="22"/>
        </w:rPr>
        <w:t>-</w:t>
      </w:r>
      <w:r>
        <w:rPr>
          <w:szCs w:val="22"/>
        </w:rPr>
        <w:t>Party Transmission Provider as a result of such excess generation.</w:t>
      </w:r>
    </w:p>
    <w:p w14:paraId="1E5EC5D6" w14:textId="2CA17582" w:rsidR="00DD3E7A" w:rsidRDefault="00DD3E7A" w:rsidP="00570400">
      <w:pPr>
        <w:ind w:left="2160"/>
        <w:rPr>
          <w:i/>
          <w:color w:val="FF00FF"/>
          <w:szCs w:val="22"/>
        </w:rPr>
      </w:pPr>
      <w:r w:rsidRPr="00EC1F07">
        <w:rPr>
          <w:i/>
          <w:color w:val="FF00FF"/>
          <w:szCs w:val="22"/>
        </w:rPr>
        <w:t>End Option</w:t>
      </w:r>
    </w:p>
    <w:p w14:paraId="3421F54B" w14:textId="77777777" w:rsidR="003E7B5A" w:rsidRPr="00047114" w:rsidRDefault="003E7B5A" w:rsidP="003E7B5A">
      <w:pPr>
        <w:ind w:left="1440"/>
      </w:pPr>
    </w:p>
    <w:p w14:paraId="15CC1E75" w14:textId="77777777" w:rsidR="003E7B5A" w:rsidRPr="00047114" w:rsidRDefault="003E7B5A" w:rsidP="00B8792D">
      <w:pPr>
        <w:keepNext/>
        <w:ind w:left="2160" w:hanging="720"/>
        <w:rPr>
          <w:color w:val="000000"/>
        </w:rPr>
      </w:pPr>
      <w:r w:rsidRPr="00047114">
        <w:rPr>
          <w:color w:val="000000"/>
        </w:rPr>
        <w:t>3.6.6</w:t>
      </w:r>
      <w:r w:rsidRPr="00047114">
        <w:rPr>
          <w:color w:val="000000"/>
        </w:rPr>
        <w:tab/>
      </w:r>
      <w:r w:rsidRPr="00047114">
        <w:rPr>
          <w:b/>
          <w:color w:val="000000"/>
        </w:rPr>
        <w:t>Changes to Consumer-Owned Resources</w:t>
      </w:r>
    </w:p>
    <w:p w14:paraId="52B92AAC" w14:textId="77777777" w:rsidR="003E7B5A" w:rsidRPr="00047114" w:rsidRDefault="003E7B5A" w:rsidP="003E7B5A">
      <w:pPr>
        <w:ind w:left="2160"/>
      </w:pPr>
      <w:r w:rsidRPr="00047114">
        <w:t xml:space="preserve">Prior to each Fiscal Year </w:t>
      </w:r>
      <w:r w:rsidRPr="00047114">
        <w:rPr>
          <w:color w:val="FF0000"/>
        </w:rPr>
        <w:t>«Customer Name»</w:t>
      </w:r>
      <w:r w:rsidRPr="00047114">
        <w:rPr>
          <w:color w:val="000000"/>
        </w:rPr>
        <w:t xml:space="preserve"> </w:t>
      </w:r>
      <w:r w:rsidRPr="00047114">
        <w:t>shall notify BPA in writing</w:t>
      </w:r>
      <w:r w:rsidRPr="00047114">
        <w:rPr>
          <w:color w:val="000000"/>
        </w:rPr>
        <w:t xml:space="preserve"> </w:t>
      </w:r>
      <w:r w:rsidRPr="00047114">
        <w:t>of any c</w:t>
      </w:r>
      <w:r w:rsidRPr="00047114">
        <w:rPr>
          <w:color w:val="000000"/>
        </w:rPr>
        <w:t xml:space="preserve">hanges in ownership, expected resource output, or other characteristic of Consumer-Owned Resources identified in section 7 of Exhibit A.  If </w:t>
      </w:r>
      <w:r w:rsidRPr="00047114">
        <w:t xml:space="preserve">a Consumer-Owned Resource has permanently ceased operation and </w:t>
      </w:r>
      <w:bookmarkStart w:id="47" w:name="_Hlk170823476"/>
      <w:r w:rsidRPr="00047114">
        <w:rPr>
          <w:color w:val="FF0000"/>
        </w:rPr>
        <w:t>«Customer Name»</w:t>
      </w:r>
      <w:r w:rsidRPr="00047114">
        <w:t xml:space="preserve"> </w:t>
      </w:r>
      <w:bookmarkEnd w:id="47"/>
      <w:r w:rsidRPr="00047114">
        <w:t>notifies BPA of such cessation, then BPA shall revise section 7 of Exhibit A to reflect such change as long as BPA agrees the determination is reasonable.</w:t>
      </w:r>
    </w:p>
    <w:p w14:paraId="24A6DCDB" w14:textId="77777777" w:rsidR="003E7B5A" w:rsidRPr="00047114" w:rsidRDefault="003E7B5A" w:rsidP="003E7B5A">
      <w:pPr>
        <w:ind w:left="1440"/>
        <w:rPr>
          <w:shd w:val="clear" w:color="auto" w:fill="FFFFFF"/>
        </w:rPr>
      </w:pPr>
    </w:p>
    <w:p w14:paraId="30738544" w14:textId="023CBC56" w:rsidR="003E7B5A" w:rsidRPr="00047114" w:rsidRDefault="003E7B5A" w:rsidP="003E7B5A">
      <w:pPr>
        <w:keepNext/>
        <w:ind w:left="2160" w:hanging="720"/>
        <w:rPr>
          <w:b/>
          <w:color w:val="000000"/>
        </w:rPr>
      </w:pPr>
      <w:r w:rsidRPr="00047114" w:rsidDel="00BC1096">
        <w:t>3.6.</w:t>
      </w:r>
      <w:r w:rsidRPr="00047114">
        <w:t>7</w:t>
      </w:r>
      <w:r w:rsidRPr="00047114" w:rsidDel="00BC1096">
        <w:tab/>
      </w:r>
      <w:r w:rsidRPr="00047114">
        <w:rPr>
          <w:b/>
          <w:color w:val="000000"/>
        </w:rPr>
        <w:t>Application of Consumer-Owned Resources Serving a Planned NLSL or NLSL</w:t>
      </w:r>
    </w:p>
    <w:p w14:paraId="5ACC5506" w14:textId="1E38E73E" w:rsidR="003E7B5A" w:rsidRPr="00047114" w:rsidRDefault="003E7B5A" w:rsidP="003E7B5A">
      <w:pPr>
        <w:ind w:left="2160"/>
        <w:rPr>
          <w:color w:val="000000"/>
        </w:rPr>
      </w:pPr>
      <w:r w:rsidRPr="00047114">
        <w:rPr>
          <w:color w:val="000000"/>
        </w:rPr>
        <w:t xml:space="preserve">If </w:t>
      </w:r>
      <w:r w:rsidRPr="00047114">
        <w:rPr>
          <w:color w:val="FF0000"/>
        </w:rPr>
        <w:t>«Customer Name»</w:t>
      </w:r>
      <w:r w:rsidRPr="00047114">
        <w:rPr>
          <w:color w:val="000000"/>
        </w:rPr>
        <w:t xml:space="preserve"> is serving a Planned NLSL or an NLSL with Consumer-Owned Resource amounts pursuant to section 20.3 and section 1 of Exhibit D, then BPA shall list such resources in section </w:t>
      </w:r>
      <w:bookmarkStart w:id="48" w:name="_Hlk170824408"/>
      <w:r w:rsidRPr="00047114">
        <w:rPr>
          <w:color w:val="000000"/>
        </w:rPr>
        <w:t>7.4 of Exhibit </w:t>
      </w:r>
      <w:bookmarkEnd w:id="48"/>
      <w:r w:rsidRPr="00047114">
        <w:rPr>
          <w:color w:val="000000"/>
        </w:rPr>
        <w:t xml:space="preserve">A.  Requirements for </w:t>
      </w:r>
      <w:r w:rsidRPr="00047114">
        <w:rPr>
          <w:color w:val="FF0000"/>
        </w:rPr>
        <w:t>«Customer Name»</w:t>
      </w:r>
      <w:r w:rsidRPr="00047114">
        <w:rPr>
          <w:color w:val="000000"/>
        </w:rPr>
        <w:t>’s application of Consumer-Owned Resources serving Planned NLSLs and NLSL are included in section 20.3 and section 1 of Exhibit D.</w:t>
      </w:r>
    </w:p>
    <w:p w14:paraId="6BE6A06B" w14:textId="77777777" w:rsidR="003E7B5A" w:rsidRPr="00047114" w:rsidRDefault="003E7B5A" w:rsidP="003E7B5A">
      <w:pPr>
        <w:ind w:left="1440"/>
        <w:rPr>
          <w:i/>
        </w:rPr>
      </w:pPr>
    </w:p>
    <w:p w14:paraId="7669BF02" w14:textId="77777777" w:rsidR="003E7B5A" w:rsidRPr="00047114" w:rsidRDefault="003E7B5A" w:rsidP="003E7B5A">
      <w:pPr>
        <w:keepNext/>
        <w:ind w:left="1440" w:hanging="720"/>
        <w:rPr>
          <w:b/>
          <w:bCs/>
        </w:rPr>
      </w:pPr>
      <w:r w:rsidRPr="00047114">
        <w:t>3.7</w:t>
      </w:r>
      <w:r w:rsidRPr="00047114">
        <w:tab/>
      </w:r>
      <w:r w:rsidRPr="00047114">
        <w:rPr>
          <w:b/>
          <w:bCs/>
        </w:rPr>
        <w:t>Transfer of Renewable Energy Certificates</w:t>
      </w:r>
    </w:p>
    <w:p w14:paraId="51D1AF8E" w14:textId="124FA54B" w:rsidR="003E7B5A" w:rsidRPr="00047114" w:rsidRDefault="003E7B5A" w:rsidP="003E7B5A">
      <w:pPr>
        <w:ind w:left="1440"/>
      </w:pPr>
      <w:r w:rsidRPr="00047114">
        <w:t xml:space="preserve">BPA shall provide any applicable Renewable Energy Certificates (RECs), emission accounting information, and non-emitting generation accounting information to </w:t>
      </w:r>
      <w:r w:rsidRPr="00047114">
        <w:rPr>
          <w:color w:val="FF0000"/>
        </w:rPr>
        <w:t>«Customer Name»</w:t>
      </w:r>
      <w:r w:rsidRPr="00047114">
        <w:t xml:space="preserve"> in accordance with Exhibit</w:t>
      </w:r>
      <w:r w:rsidR="00AF3E95">
        <w:t> </w:t>
      </w:r>
      <w:r w:rsidRPr="00047114">
        <w:t>H.</w:t>
      </w:r>
    </w:p>
    <w:p w14:paraId="08FAAE7D" w14:textId="77777777" w:rsidR="00D00FAE" w:rsidRPr="005C6ED2" w:rsidRDefault="00D00FAE" w:rsidP="00D00FAE">
      <w:pPr>
        <w:pStyle w:val="NormalIndent"/>
        <w:rPr>
          <w:szCs w:val="24"/>
        </w:rPr>
      </w:pPr>
    </w:p>
    <w:p w14:paraId="0465B826" w14:textId="215912FB" w:rsidR="0070113C" w:rsidRPr="00910CA5" w:rsidRDefault="0070113C" w:rsidP="00F95478">
      <w:pPr>
        <w:pStyle w:val="SECTIONHEADER"/>
        <w:rPr>
          <w:color w:val="auto"/>
        </w:rPr>
      </w:pPr>
      <w:bookmarkStart w:id="49" w:name="_Toc181026389"/>
      <w:bookmarkStart w:id="50" w:name="_Toc181026859"/>
      <w:bookmarkStart w:id="51" w:name="_Toc192592547"/>
      <w:r w:rsidRPr="00F95478">
        <w:rPr>
          <w:color w:val="auto"/>
        </w:rPr>
        <w:t>4.</w:t>
      </w:r>
      <w:r w:rsidRPr="00F95478">
        <w:rPr>
          <w:color w:val="auto"/>
        </w:rPr>
        <w:tab/>
        <w:t>BLOCK PRODUCT</w:t>
      </w:r>
      <w:bookmarkEnd w:id="49"/>
      <w:bookmarkEnd w:id="50"/>
      <w:bookmarkEnd w:id="51"/>
      <w:r w:rsidR="00A04F2C">
        <w:rPr>
          <w:color w:val="auto"/>
        </w:rPr>
        <w:t xml:space="preserve"> </w:t>
      </w:r>
      <w:r w:rsidRPr="00C05A48">
        <w:rPr>
          <w:i/>
          <w:iCs/>
          <w:vanish/>
          <w:color w:val="FF0000"/>
        </w:rPr>
        <w:t>(</w:t>
      </w:r>
      <w:r w:rsidR="00B05D06">
        <w:rPr>
          <w:bCs/>
          <w:i/>
          <w:iCs/>
          <w:vanish/>
          <w:color w:val="FF0000"/>
        </w:rPr>
        <w:t>06/18/25</w:t>
      </w:r>
      <w:r w:rsidR="00B4260C" w:rsidRPr="00C05A48">
        <w:rPr>
          <w:i/>
          <w:iCs/>
          <w:vanish/>
          <w:color w:val="FF0000"/>
        </w:rPr>
        <w:t xml:space="preserve"> </w:t>
      </w:r>
      <w:r w:rsidRPr="00C05A48">
        <w:rPr>
          <w:i/>
          <w:iCs/>
          <w:vanish/>
          <w:color w:val="FF0000"/>
        </w:rPr>
        <w:t>Version)</w:t>
      </w:r>
    </w:p>
    <w:p w14:paraId="4D563590" w14:textId="77777777" w:rsidR="0070113C" w:rsidRPr="007E66DF" w:rsidRDefault="0070113C" w:rsidP="00CC4209">
      <w:pPr>
        <w:keepNext/>
        <w:ind w:left="720"/>
      </w:pPr>
    </w:p>
    <w:p w14:paraId="5E19FC12" w14:textId="77777777" w:rsidR="000A5F08" w:rsidRDefault="000A5F08" w:rsidP="00C87DD3">
      <w:pPr>
        <w:keepNext/>
        <w:ind w:left="1440" w:hanging="720"/>
      </w:pPr>
      <w:r>
        <w:t>4.1</w:t>
      </w:r>
      <w:r w:rsidRPr="007549B1">
        <w:tab/>
      </w:r>
      <w:r w:rsidRPr="007549B1">
        <w:rPr>
          <w:b/>
        </w:rPr>
        <w:t>Block Product General Description</w:t>
      </w:r>
    </w:p>
    <w:p w14:paraId="25E822CC" w14:textId="77777777" w:rsidR="000A5F08" w:rsidRDefault="000A5F08" w:rsidP="000A5F08">
      <w:pPr>
        <w:ind w:left="1440"/>
      </w:pPr>
      <w:r>
        <w:t xml:space="preserve">The Block Product provides a planned amount of Firm Requirements Power to serve a portion of </w:t>
      </w:r>
      <w:r w:rsidRPr="00361079">
        <w:rPr>
          <w:color w:val="FF0000"/>
        </w:rPr>
        <w:t>«Customer Name»</w:t>
      </w:r>
      <w:r>
        <w:t>’s Annual Net Requirement.  The Block Product includes a Tier 1 Block Amount and if applicable, a Tier 2 Block Amount</w:t>
      </w:r>
      <w:r w:rsidDel="000377CC">
        <w:t>.</w:t>
      </w:r>
    </w:p>
    <w:p w14:paraId="558BA0EF" w14:textId="77777777" w:rsidR="000A5F08" w:rsidRPr="007E66DF" w:rsidRDefault="000A5F08" w:rsidP="000A5F08">
      <w:pPr>
        <w:pStyle w:val="ListParagraph"/>
        <w:contextualSpacing w:val="0"/>
      </w:pPr>
    </w:p>
    <w:p w14:paraId="68A9CCD6" w14:textId="77777777" w:rsidR="000A5F08" w:rsidRDefault="000A5F08" w:rsidP="00C87DD3">
      <w:pPr>
        <w:keepNext/>
        <w:ind w:left="1440" w:hanging="720"/>
      </w:pPr>
      <w:r>
        <w:lastRenderedPageBreak/>
        <w:t>4.2</w:t>
      </w:r>
      <w:r>
        <w:tab/>
      </w:r>
      <w:r w:rsidRPr="007549B1">
        <w:rPr>
          <w:b/>
        </w:rPr>
        <w:t xml:space="preserve">Block </w:t>
      </w:r>
      <w:r>
        <w:rPr>
          <w:b/>
        </w:rPr>
        <w:t>Amount</w:t>
      </w:r>
      <w:r w:rsidRPr="007549B1">
        <w:rPr>
          <w:b/>
        </w:rPr>
        <w:t xml:space="preserve"> Shapes</w:t>
      </w:r>
    </w:p>
    <w:p w14:paraId="552409AE" w14:textId="77777777" w:rsidR="000A5F08" w:rsidRDefault="000A5F08" w:rsidP="000A5F08">
      <w:pPr>
        <w:keepNext/>
        <w:ind w:left="1440"/>
      </w:pPr>
    </w:p>
    <w:p w14:paraId="62942D2E" w14:textId="77777777" w:rsidR="000A5F08" w:rsidRDefault="000A5F08" w:rsidP="00C87DD3">
      <w:pPr>
        <w:keepNext/>
        <w:ind w:left="2160" w:hanging="720"/>
      </w:pPr>
      <w:r>
        <w:t>4.2.1</w:t>
      </w:r>
      <w:r w:rsidRPr="007549B1">
        <w:tab/>
      </w:r>
      <w:r>
        <w:rPr>
          <w:b/>
        </w:rPr>
        <w:t>Tier </w:t>
      </w:r>
      <w:r w:rsidRPr="007549B1">
        <w:rPr>
          <w:b/>
        </w:rPr>
        <w:t xml:space="preserve">1 Block </w:t>
      </w:r>
      <w:r>
        <w:rPr>
          <w:b/>
        </w:rPr>
        <w:t>Amount</w:t>
      </w:r>
      <w:r w:rsidRPr="007549B1">
        <w:rPr>
          <w:b/>
        </w:rPr>
        <w:t xml:space="preserve"> Shapes</w:t>
      </w:r>
    </w:p>
    <w:p w14:paraId="699616CC" w14:textId="634ECCFF" w:rsidR="000A5F08" w:rsidRDefault="000A5F08" w:rsidP="000A5F08">
      <w:pPr>
        <w:ind w:left="2160"/>
      </w:pPr>
      <w:r w:rsidRPr="00361079">
        <w:rPr>
          <w:color w:val="FF0000"/>
        </w:rPr>
        <w:t>«Customer Name»</w:t>
      </w:r>
      <w:r w:rsidRPr="00C40548">
        <w:t xml:space="preserve"> </w:t>
      </w:r>
      <w:r>
        <w:t>shall elect one of the following shapes for its Tier 1 Block Amount</w:t>
      </w:r>
      <w:r w:rsidR="00D92DEE">
        <w:t xml:space="preserve"> concurrent with its execution of this Agreement</w:t>
      </w:r>
      <w:r>
        <w:t xml:space="preserve">:  (1) a Flat Annual Shape or (2) a Flat Within-Month Shape.  BPA shall state the shape elected by </w:t>
      </w:r>
      <w:r w:rsidRPr="00361079">
        <w:rPr>
          <w:color w:val="FF0000"/>
        </w:rPr>
        <w:t>«Customer Name»</w:t>
      </w:r>
      <w:r>
        <w:t xml:space="preserve"> in section 1.2 of Exhibit C.  The Tier 1 Block Amount shape selected by </w:t>
      </w:r>
      <w:r w:rsidRPr="00361079">
        <w:rPr>
          <w:color w:val="FF0000"/>
        </w:rPr>
        <w:t>«Customer Name»</w:t>
      </w:r>
      <w:r w:rsidRPr="009A04A7">
        <w:t xml:space="preserve"> shall </w:t>
      </w:r>
      <w:r>
        <w:t xml:space="preserve">remain fixed for the term of this Agreement unless </w:t>
      </w:r>
      <w:r w:rsidRPr="00361079">
        <w:rPr>
          <w:color w:val="FF0000"/>
        </w:rPr>
        <w:t>«Customer Name»</w:t>
      </w:r>
      <w:r w:rsidRPr="00A072B8">
        <w:t xml:space="preserve"> </w:t>
      </w:r>
      <w:r w:rsidRPr="009A04A7">
        <w:t xml:space="preserve">exercises its right to change its purchase obligation pursuant to </w:t>
      </w:r>
      <w:r>
        <w:t>s</w:t>
      </w:r>
      <w:r w:rsidRPr="009A04A7">
        <w:t>ection</w:t>
      </w:r>
      <w:r>
        <w:t> </w:t>
      </w:r>
      <w:r w:rsidRPr="009A04A7">
        <w:t>11.</w:t>
      </w:r>
    </w:p>
    <w:p w14:paraId="3DF58F30" w14:textId="77777777" w:rsidR="000A5F08" w:rsidRDefault="000A5F08" w:rsidP="000A5F08">
      <w:pPr>
        <w:pStyle w:val="ListContinue4"/>
        <w:spacing w:after="0"/>
      </w:pPr>
    </w:p>
    <w:p w14:paraId="108300AD" w14:textId="77777777" w:rsidR="000A5F08" w:rsidRDefault="000A5F08" w:rsidP="00C87DD3">
      <w:pPr>
        <w:keepNext/>
        <w:ind w:left="2160" w:hanging="720"/>
      </w:pPr>
      <w:r>
        <w:t>4.2.2</w:t>
      </w:r>
      <w:r>
        <w:tab/>
      </w:r>
      <w:r w:rsidRPr="00C474AB">
        <w:rPr>
          <w:b/>
        </w:rPr>
        <w:t xml:space="preserve">Tier 2 Block </w:t>
      </w:r>
      <w:r>
        <w:rPr>
          <w:b/>
        </w:rPr>
        <w:t>Amount</w:t>
      </w:r>
      <w:r w:rsidRPr="00C474AB">
        <w:rPr>
          <w:b/>
        </w:rPr>
        <w:t xml:space="preserve"> Shape</w:t>
      </w:r>
    </w:p>
    <w:p w14:paraId="0CBDB754" w14:textId="77777777" w:rsidR="000A5F08" w:rsidRDefault="000A5F08" w:rsidP="000A5F08">
      <w:pPr>
        <w:ind w:left="2160"/>
      </w:pPr>
      <w:r>
        <w:t xml:space="preserve">BPA shall provide any Tier 2 Block Amount to </w:t>
      </w:r>
      <w:r w:rsidRPr="00361079">
        <w:rPr>
          <w:color w:val="FF0000"/>
        </w:rPr>
        <w:t>«Customer Name»</w:t>
      </w:r>
      <w:r w:rsidRPr="009A04A7">
        <w:t xml:space="preserve"> </w:t>
      </w:r>
      <w:r>
        <w:t>in a Flat Annual Shape.</w:t>
      </w:r>
    </w:p>
    <w:p w14:paraId="652EDA1F" w14:textId="77777777" w:rsidR="000A5F08" w:rsidRPr="00E75C60" w:rsidRDefault="000A5F08" w:rsidP="000A5F08">
      <w:pPr>
        <w:pStyle w:val="ListParagraph"/>
        <w:contextualSpacing w:val="0"/>
      </w:pPr>
    </w:p>
    <w:p w14:paraId="5172B17A" w14:textId="7BFFC13D" w:rsidR="000A5F08" w:rsidRPr="002978B5" w:rsidRDefault="000A5F08" w:rsidP="000A5F08">
      <w:pPr>
        <w:keepNext/>
        <w:ind w:left="720"/>
        <w:rPr>
          <w:i/>
          <w:color w:val="FF00FF"/>
        </w:rPr>
      </w:pPr>
      <w:r w:rsidRPr="00425F85">
        <w:rPr>
          <w:i/>
          <w:color w:val="FF00FF"/>
          <w:u w:val="single"/>
        </w:rPr>
        <w:t>Option 1</w:t>
      </w:r>
      <w:r>
        <w:rPr>
          <w:i/>
          <w:color w:val="FF00FF"/>
        </w:rPr>
        <w:t xml:space="preserve">:  </w:t>
      </w:r>
      <w:r w:rsidRPr="007B106E">
        <w:rPr>
          <w:i/>
          <w:color w:val="FF00FF"/>
          <w:szCs w:val="22"/>
        </w:rPr>
        <w:t xml:space="preserve">Include </w:t>
      </w:r>
      <w:r w:rsidR="0089741C">
        <w:rPr>
          <w:i/>
          <w:color w:val="FF00FF"/>
          <w:szCs w:val="22"/>
        </w:rPr>
        <w:t xml:space="preserve">the following </w:t>
      </w:r>
      <w:r>
        <w:rPr>
          <w:i/>
          <w:color w:val="FF00FF"/>
          <w:szCs w:val="22"/>
        </w:rPr>
        <w:t>if</w:t>
      </w:r>
      <w:r w:rsidR="0089741C">
        <w:rPr>
          <w:i/>
          <w:color w:val="FF00FF"/>
          <w:szCs w:val="22"/>
        </w:rPr>
        <w:t xml:space="preserve"> a</w:t>
      </w:r>
      <w:r>
        <w:rPr>
          <w:i/>
          <w:color w:val="FF00FF"/>
          <w:szCs w:val="22"/>
        </w:rPr>
        <w:t xml:space="preserve"> customer </w:t>
      </w:r>
      <w:r w:rsidRPr="006960A0">
        <w:rPr>
          <w:i/>
          <w:color w:val="FF00FF"/>
          <w:szCs w:val="22"/>
        </w:rPr>
        <w:t xml:space="preserve">chooses a </w:t>
      </w:r>
      <w:bookmarkStart w:id="52" w:name="_Hlk191283240"/>
      <w:r w:rsidRPr="006960A0">
        <w:rPr>
          <w:i/>
          <w:color w:val="FF00FF"/>
        </w:rPr>
        <w:t xml:space="preserve">Flat </w:t>
      </w:r>
      <w:r>
        <w:rPr>
          <w:i/>
          <w:color w:val="FF00FF"/>
        </w:rPr>
        <w:t>Annual</w:t>
      </w:r>
      <w:r w:rsidRPr="006960A0">
        <w:rPr>
          <w:i/>
          <w:color w:val="FF00FF"/>
        </w:rPr>
        <w:t xml:space="preserve"> Shape</w:t>
      </w:r>
      <w:r>
        <w:rPr>
          <w:i/>
          <w:color w:val="FF00FF"/>
        </w:rPr>
        <w:t xml:space="preserve"> for its Tier 1 Block Amount</w:t>
      </w:r>
      <w:bookmarkEnd w:id="52"/>
      <w:r w:rsidR="0089741C">
        <w:rPr>
          <w:i/>
          <w:color w:val="FF00FF"/>
        </w:rPr>
        <w:t>s</w:t>
      </w:r>
      <w:r>
        <w:rPr>
          <w:i/>
          <w:color w:val="FF00FF"/>
          <w:szCs w:val="22"/>
        </w:rPr>
        <w:t>.</w:t>
      </w:r>
    </w:p>
    <w:p w14:paraId="380F6379" w14:textId="77777777" w:rsidR="000A5F08" w:rsidRDefault="000A5F08" w:rsidP="00270646">
      <w:pPr>
        <w:keepNext/>
        <w:ind w:left="1440" w:hanging="720"/>
      </w:pPr>
      <w:r>
        <w:t>4.3</w:t>
      </w:r>
      <w:r w:rsidRPr="00C474AB">
        <w:tab/>
      </w:r>
      <w:r>
        <w:rPr>
          <w:b/>
        </w:rPr>
        <w:t xml:space="preserve">Annual and </w:t>
      </w:r>
      <w:r w:rsidRPr="00810BB4">
        <w:rPr>
          <w:b/>
        </w:rPr>
        <w:t>Monthly</w:t>
      </w:r>
      <w:r>
        <w:rPr>
          <w:b/>
        </w:rPr>
        <w:t xml:space="preserve"> Tier </w:t>
      </w:r>
      <w:r w:rsidRPr="00C474AB">
        <w:rPr>
          <w:b/>
        </w:rPr>
        <w:t xml:space="preserve">1 Block </w:t>
      </w:r>
      <w:r>
        <w:rPr>
          <w:b/>
        </w:rPr>
        <w:t>Amounts</w:t>
      </w:r>
    </w:p>
    <w:p w14:paraId="4167DDBE" w14:textId="3D79352B" w:rsidR="000A5F08" w:rsidRDefault="00C70DD1" w:rsidP="000A5F08">
      <w:pPr>
        <w:ind w:left="1440"/>
      </w:pPr>
      <w:r>
        <w:rPr>
          <w:szCs w:val="22"/>
        </w:rPr>
        <w:t>By March 31</w:t>
      </w:r>
      <w:r w:rsidR="00F90983">
        <w:rPr>
          <w:szCs w:val="22"/>
        </w:rPr>
        <w:t xml:space="preserve">, 2028 and </w:t>
      </w:r>
      <w:r w:rsidR="0033617A">
        <w:rPr>
          <w:szCs w:val="22"/>
        </w:rPr>
        <w:t xml:space="preserve">by March 31 of each Rate Case Year thereafter, and by March 31 in a Forecast Year that </w:t>
      </w:r>
      <w:r w:rsidR="0033617A" w:rsidRPr="00361079">
        <w:rPr>
          <w:color w:val="FF0000"/>
        </w:rPr>
        <w:t>«Customer Name»</w:t>
      </w:r>
      <w:r w:rsidR="0033617A" w:rsidRPr="009F387E">
        <w:t xml:space="preserve"> submits a</w:t>
      </w:r>
      <w:r w:rsidR="006E43E7">
        <w:t>n updated</w:t>
      </w:r>
      <w:r w:rsidR="0033617A" w:rsidRPr="009F387E">
        <w:t xml:space="preserve"> Total Retail Load forecast pursuant to section 17.6.2, and</w:t>
      </w:r>
      <w:r w:rsidRPr="0033617A">
        <w:rPr>
          <w:szCs w:val="22"/>
        </w:rPr>
        <w:t xml:space="preserve"> concurrent </w:t>
      </w:r>
      <w:r>
        <w:rPr>
          <w:szCs w:val="22"/>
        </w:rPr>
        <w:t xml:space="preserve">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t xml:space="preserve">BPA shall calculate </w:t>
      </w:r>
      <w:r w:rsidR="000A5F08" w:rsidRPr="00361079">
        <w:rPr>
          <w:color w:val="FF0000"/>
        </w:rPr>
        <w:t>«Customer Name»</w:t>
      </w:r>
      <w:r w:rsidR="000A5F08" w:rsidRPr="00C474AB">
        <w:t>’</w:t>
      </w:r>
      <w:r w:rsidR="000A5F08">
        <w:t xml:space="preserve">s annual Tier 1 Block Amount for the </w:t>
      </w:r>
      <w:r w:rsidR="00541A92">
        <w:t xml:space="preserve">applicable </w:t>
      </w:r>
      <w:r w:rsidR="000A5F08">
        <w:t xml:space="preserve">Fiscal Year by subtracting the </w:t>
      </w:r>
      <w:r w:rsidR="000A5F08" w:rsidRPr="00361079">
        <w:rPr>
          <w:color w:val="FF0000"/>
        </w:rPr>
        <w:t>«Customer Name»</w:t>
      </w:r>
      <w:r w:rsidR="000A5F08" w:rsidRPr="00C474AB">
        <w:t>’</w:t>
      </w:r>
      <w:r w:rsidR="000A5F08">
        <w:t>s Firm Slice Amount in section </w:t>
      </w:r>
      <w:r w:rsidR="00541A92">
        <w:t xml:space="preserve">3 </w:t>
      </w:r>
      <w:r w:rsidR="000A5F08">
        <w:t>of Exhibit K for such Fiscal Year from the lesser of (1)</w:t>
      </w:r>
      <w:r w:rsidR="00B32201">
        <w:t> </w:t>
      </w:r>
      <w:r w:rsidR="000A5F08" w:rsidRPr="00361079">
        <w:rPr>
          <w:color w:val="FF0000"/>
        </w:rPr>
        <w:t>«Customer Name»</w:t>
      </w:r>
      <w:r w:rsidR="000A5F08" w:rsidRPr="00C474AB">
        <w:t>’</w:t>
      </w:r>
      <w:r w:rsidR="000A5F08">
        <w:t>s Annual Net Requirement in section 1.2 of Exhibit A or (2)</w:t>
      </w:r>
      <w:r w:rsidR="00B32201">
        <w:t> </w:t>
      </w:r>
      <w:r w:rsidR="000A5F08">
        <w:t xml:space="preserve">its CHWM for that Fiscal Year. </w:t>
      </w:r>
      <w:r w:rsidR="000A5F08" w:rsidRPr="00BB31E1">
        <w:t xml:space="preserve"> </w:t>
      </w:r>
      <w:r w:rsidR="000A5F08">
        <w:t xml:space="preserve">BPA shall revise section 1.1 of Exhibit C to </w:t>
      </w:r>
      <w:r w:rsidR="000A5F08" w:rsidRPr="009A04A7">
        <w:t xml:space="preserve">state the annual </w:t>
      </w:r>
      <w:r w:rsidR="000A5F08">
        <w:t xml:space="preserve">Tier 1 Block Amount sold to and purchased by </w:t>
      </w:r>
      <w:r w:rsidR="000A5F08" w:rsidRPr="00361079">
        <w:rPr>
          <w:color w:val="FF0000"/>
        </w:rPr>
        <w:t>«Customer Name»</w:t>
      </w:r>
      <w:r w:rsidR="000A5F08" w:rsidRPr="009A04A7">
        <w:t>.</w:t>
      </w:r>
    </w:p>
    <w:p w14:paraId="48B2921F" w14:textId="77777777" w:rsidR="000A5F08" w:rsidRDefault="000A5F08" w:rsidP="000A5F08">
      <w:pPr>
        <w:ind w:left="1440"/>
      </w:pPr>
    </w:p>
    <w:p w14:paraId="059C8FC6" w14:textId="22052EC2" w:rsidR="000A5F08" w:rsidRDefault="00C70DD1" w:rsidP="000A5F08">
      <w:pPr>
        <w:ind w:left="1440"/>
      </w:pPr>
      <w:r>
        <w:rPr>
          <w:szCs w:val="22"/>
        </w:rPr>
        <w:t>By March 31</w:t>
      </w:r>
      <w:r w:rsidR="00541A92">
        <w:rPr>
          <w:szCs w:val="22"/>
        </w:rPr>
        <w:t>,</w:t>
      </w:r>
      <w:r>
        <w:rPr>
          <w:szCs w:val="22"/>
        </w:rPr>
        <w:t xml:space="preserve"> </w:t>
      </w:r>
      <w:r w:rsidR="0033617A">
        <w:rPr>
          <w:szCs w:val="22"/>
        </w:rPr>
        <w:t xml:space="preserve">2028 and by March 31 of each Rate Case Year thereafter, and by March 31 in a Forecast Year that </w:t>
      </w:r>
      <w:r w:rsidR="0033617A" w:rsidRPr="00361079">
        <w:rPr>
          <w:color w:val="FF0000"/>
        </w:rPr>
        <w:t>«Customer Name»</w:t>
      </w:r>
      <w:r w:rsidR="0033617A" w:rsidRPr="00005460">
        <w:rPr>
          <w:color w:val="000000" w:themeColor="text1"/>
        </w:rPr>
        <w:t xml:space="preserve"> submits a</w:t>
      </w:r>
      <w:r w:rsidR="006E43E7">
        <w:rPr>
          <w:color w:val="000000" w:themeColor="text1"/>
        </w:rPr>
        <w:t>n updated</w:t>
      </w:r>
      <w:r w:rsidR="0033617A" w:rsidRPr="00005460">
        <w:rPr>
          <w:color w:val="000000" w:themeColor="text1"/>
        </w:rPr>
        <w:t xml:space="preserve"> Total Retail Load forecast pursuant to section 17.6.2, and</w:t>
      </w:r>
      <w:r w:rsidR="0033617A">
        <w:rPr>
          <w:szCs w:val="22"/>
        </w:rPr>
        <w:t xml:space="preserve"> </w:t>
      </w:r>
      <w:r>
        <w:rPr>
          <w:szCs w:val="22"/>
        </w:rPr>
        <w:t xml:space="preserve">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000A5F08">
        <w:t xml:space="preserve">, BPA shall calculate </w:t>
      </w:r>
      <w:r w:rsidR="000A5F08" w:rsidRPr="00361079">
        <w:rPr>
          <w:color w:val="FF0000"/>
        </w:rPr>
        <w:t>«Customer Name»</w:t>
      </w:r>
      <w:r w:rsidR="000A5F08" w:rsidRPr="006960A0">
        <w:rPr>
          <w:color w:val="000000"/>
        </w:rPr>
        <w:t>’s</w:t>
      </w:r>
      <w:r w:rsidR="000A5F08">
        <w:rPr>
          <w:color w:val="000000"/>
        </w:rPr>
        <w:t xml:space="preserve"> monthly </w:t>
      </w:r>
      <w:r w:rsidR="000A5F08">
        <w:t xml:space="preserve">Tier 1 Block Amount </w:t>
      </w:r>
      <w:r w:rsidR="000A5F08">
        <w:rPr>
          <w:szCs w:val="22"/>
        </w:rPr>
        <w:t xml:space="preserve">using the calculation in section 1.2 of Exhibit C.  BPA shall revise </w:t>
      </w:r>
      <w:r w:rsidR="000A5F08">
        <w:t>section 1.3 of Exhibit C</w:t>
      </w:r>
      <w:r w:rsidR="000A5F08">
        <w:rPr>
          <w:szCs w:val="22"/>
        </w:rPr>
        <w:t xml:space="preserve"> to state the </w:t>
      </w:r>
      <w:r w:rsidR="000A5F08">
        <w:rPr>
          <w:color w:val="000000"/>
        </w:rPr>
        <w:t xml:space="preserve">monthly </w:t>
      </w:r>
      <w:r w:rsidR="000A5F08">
        <w:t xml:space="preserve">Tier 1 Block Amount sold to and purchased by </w:t>
      </w:r>
      <w:r w:rsidR="000A5F08" w:rsidRPr="00361079">
        <w:rPr>
          <w:color w:val="FF0000"/>
        </w:rPr>
        <w:t>«Customer Name»</w:t>
      </w:r>
      <w:r w:rsidR="000A5F08" w:rsidRPr="009A04A7">
        <w:t>.</w:t>
      </w:r>
    </w:p>
    <w:p w14:paraId="6244509B" w14:textId="4F72A1A2" w:rsidR="000A5F08" w:rsidRPr="00136B85" w:rsidRDefault="000A5F08" w:rsidP="000A5F08">
      <w:pPr>
        <w:ind w:firstLine="720"/>
        <w:rPr>
          <w:i/>
          <w:color w:val="FF00FF"/>
        </w:rPr>
      </w:pPr>
      <w:r>
        <w:rPr>
          <w:i/>
          <w:color w:val="FF00FF"/>
        </w:rPr>
        <w:t>End Option 1</w:t>
      </w:r>
    </w:p>
    <w:p w14:paraId="71D5348E" w14:textId="77777777" w:rsidR="000A5F08" w:rsidRDefault="000A5F08" w:rsidP="000A5F08">
      <w:pPr>
        <w:pStyle w:val="ListParagraph"/>
        <w:contextualSpacing w:val="0"/>
      </w:pPr>
    </w:p>
    <w:p w14:paraId="1AB6DB57" w14:textId="52F1F243" w:rsidR="00AD2EF8" w:rsidRPr="00CC432E" w:rsidRDefault="00AD2EF8" w:rsidP="00AD2EF8">
      <w:pPr>
        <w:keepNext/>
        <w:ind w:left="720"/>
        <w:rPr>
          <w:i/>
          <w:color w:val="FF00FF"/>
        </w:rPr>
      </w:pPr>
      <w:r w:rsidRPr="00CC432E">
        <w:rPr>
          <w:i/>
          <w:color w:val="FF00FF"/>
          <w:u w:val="single"/>
        </w:rPr>
        <w:t>Option 2</w:t>
      </w:r>
      <w:r w:rsidRPr="00CC432E">
        <w:rPr>
          <w:i/>
          <w:color w:val="FF00FF"/>
        </w:rPr>
        <w:t xml:space="preserve">:  </w:t>
      </w:r>
      <w:r w:rsidRPr="00CC432E">
        <w:rPr>
          <w:i/>
          <w:color w:val="FF00FF"/>
          <w:szCs w:val="22"/>
        </w:rPr>
        <w:t>Include t</w:t>
      </w:r>
      <w:r w:rsidR="0089741C">
        <w:rPr>
          <w:i/>
          <w:color w:val="FF00FF"/>
          <w:szCs w:val="22"/>
        </w:rPr>
        <w:t>he following if</w:t>
      </w:r>
      <w:r w:rsidRPr="00CC432E">
        <w:rPr>
          <w:i/>
          <w:color w:val="FF00FF"/>
          <w:szCs w:val="22"/>
        </w:rPr>
        <w:t xml:space="preserve"> a JOE chooses a </w:t>
      </w:r>
      <w:r w:rsidRPr="00CC432E">
        <w:rPr>
          <w:i/>
          <w:color w:val="FF00FF"/>
        </w:rPr>
        <w:t>Flat Annual Shape for its Tier 1 Block Amounts</w:t>
      </w:r>
      <w:r w:rsidRPr="00CC432E">
        <w:rPr>
          <w:i/>
          <w:color w:val="FF00FF"/>
          <w:szCs w:val="22"/>
        </w:rPr>
        <w:t>.</w:t>
      </w:r>
    </w:p>
    <w:p w14:paraId="740968B3" w14:textId="77777777" w:rsidR="00AD2EF8" w:rsidRPr="00CC432E" w:rsidRDefault="00AD2EF8" w:rsidP="00AD2EF8">
      <w:pPr>
        <w:keepNext/>
        <w:ind w:left="1440" w:hanging="720"/>
      </w:pPr>
      <w:r w:rsidRPr="00CC432E">
        <w:t>4.3</w:t>
      </w:r>
      <w:r w:rsidRPr="00CC432E">
        <w:tab/>
      </w:r>
      <w:r w:rsidRPr="00CC432E">
        <w:rPr>
          <w:b/>
        </w:rPr>
        <w:t>Annual and Monthly Tier 1 Block Amounts</w:t>
      </w:r>
    </w:p>
    <w:p w14:paraId="2802A1E6" w14:textId="77777777" w:rsidR="00AD2EF8" w:rsidRPr="00CC432E" w:rsidRDefault="00AD2EF8" w:rsidP="00AD2EF8">
      <w:pPr>
        <w:keepNext/>
        <w:ind w:left="2160" w:hanging="720"/>
        <w:rPr>
          <w:szCs w:val="22"/>
        </w:rPr>
      </w:pPr>
    </w:p>
    <w:p w14:paraId="0809CC99" w14:textId="77777777" w:rsidR="00AD2EF8" w:rsidRPr="00CC432E" w:rsidRDefault="00AD2EF8" w:rsidP="00AD2EF8">
      <w:pPr>
        <w:keepNext/>
        <w:ind w:left="2160" w:hanging="720"/>
        <w:rPr>
          <w:b/>
          <w:bCs/>
          <w:szCs w:val="22"/>
        </w:rPr>
      </w:pPr>
      <w:r w:rsidRPr="00CC432E">
        <w:rPr>
          <w:szCs w:val="22"/>
        </w:rPr>
        <w:t>4.3.1</w:t>
      </w:r>
      <w:r w:rsidRPr="00CC432E">
        <w:rPr>
          <w:szCs w:val="22"/>
        </w:rPr>
        <w:tab/>
      </w:r>
      <w:r w:rsidRPr="00CC432E">
        <w:rPr>
          <w:b/>
          <w:bCs/>
          <w:szCs w:val="22"/>
        </w:rPr>
        <w:t>Annual Tier</w:t>
      </w:r>
      <w:r>
        <w:rPr>
          <w:b/>
          <w:bCs/>
          <w:szCs w:val="22"/>
        </w:rPr>
        <w:t> </w:t>
      </w:r>
      <w:r w:rsidRPr="00CC432E">
        <w:rPr>
          <w:b/>
          <w:bCs/>
          <w:szCs w:val="22"/>
        </w:rPr>
        <w:t>1 Block Amounts</w:t>
      </w:r>
    </w:p>
    <w:p w14:paraId="7AFACD77" w14:textId="77777777" w:rsidR="00AD2EF8" w:rsidRDefault="00AD2EF8" w:rsidP="00AD2EF8">
      <w:pPr>
        <w:ind w:left="2160"/>
      </w:pPr>
      <w:r w:rsidRPr="00CC432E">
        <w:rPr>
          <w:szCs w:val="22"/>
        </w:rPr>
        <w:t xml:space="preserve">By March 31, 2028 and by March 31 of each Rate Case Year thereafter, and by March 31 in a Forecast Year that </w:t>
      </w:r>
      <w:r w:rsidRPr="00CC432E">
        <w:rPr>
          <w:color w:val="FF0000"/>
        </w:rPr>
        <w:t>«Customer Name»</w:t>
      </w:r>
      <w:r w:rsidRPr="00CC432E">
        <w:t xml:space="preserve"> submits an updated Total Retail Load forecast pursuant to </w:t>
      </w:r>
      <w:r w:rsidRPr="00CC432E">
        <w:lastRenderedPageBreak/>
        <w:t>section 17.6.2, and</w:t>
      </w:r>
      <w:r w:rsidRPr="00CC432E">
        <w:rPr>
          <w:szCs w:val="22"/>
        </w:rPr>
        <w:t xml:space="preserve"> concurrent with BPA’s calculation of </w:t>
      </w:r>
      <w:r w:rsidRPr="00CC432E">
        <w:rPr>
          <w:color w:val="FF0000"/>
          <w:szCs w:val="22"/>
        </w:rPr>
        <w:t>«Customer Name»</w:t>
      </w:r>
      <w:r w:rsidRPr="00CC432E">
        <w:rPr>
          <w:szCs w:val="22"/>
        </w:rPr>
        <w:t>’s</w:t>
      </w:r>
      <w:r w:rsidRPr="00CC432E" w:rsidDel="00DC51AF">
        <w:rPr>
          <w:szCs w:val="22"/>
        </w:rPr>
        <w:t xml:space="preserve"> </w:t>
      </w:r>
      <w:r w:rsidRPr="00CC432E">
        <w:rPr>
          <w:szCs w:val="22"/>
        </w:rPr>
        <w:t>Net Requirement pursuant to section 1 of Exhibit</w:t>
      </w:r>
      <w:r w:rsidRPr="00CC432E">
        <w:rPr>
          <w:rStyle w:val="CommentReference"/>
          <w:szCs w:val="20"/>
        </w:rPr>
        <w:t> </w:t>
      </w:r>
      <w:r w:rsidRPr="00CC432E">
        <w:rPr>
          <w:szCs w:val="22"/>
        </w:rPr>
        <w:t>A,</w:t>
      </w:r>
      <w:r w:rsidRPr="00CC432E">
        <w:rPr>
          <w:color w:val="000000"/>
        </w:rPr>
        <w:t xml:space="preserve"> </w:t>
      </w:r>
      <w:r w:rsidRPr="00CC432E">
        <w:t>BPA shall calculate the following annual Tier</w:t>
      </w:r>
      <w:r>
        <w:t> </w:t>
      </w:r>
      <w:r w:rsidRPr="00CC432E">
        <w:t>1 Block Amounts:</w:t>
      </w:r>
    </w:p>
    <w:p w14:paraId="02A93DCE" w14:textId="77777777" w:rsidR="00AD2EF8" w:rsidRPr="00CC432E" w:rsidRDefault="00AD2EF8" w:rsidP="00AD2EF8">
      <w:pPr>
        <w:ind w:left="2160"/>
      </w:pPr>
    </w:p>
    <w:p w14:paraId="31B4A6C8" w14:textId="77777777" w:rsidR="00AD2EF8" w:rsidRPr="00CC432E" w:rsidRDefault="00AD2EF8" w:rsidP="00AD2EF8">
      <w:pPr>
        <w:ind w:left="2880" w:hanging="720"/>
      </w:pPr>
      <w:r w:rsidRPr="00CC432E">
        <w:t>(1)</w:t>
      </w:r>
      <w:r w:rsidRPr="00CC432E">
        <w:tab/>
        <w:t xml:space="preserve">The portion of </w:t>
      </w:r>
      <w:r>
        <w:t>«</w:t>
      </w:r>
      <w:r w:rsidRPr="00CC432E">
        <w:rPr>
          <w:color w:val="FF0000"/>
        </w:rPr>
        <w:t>Customer Name»</w:t>
      </w:r>
      <w:r w:rsidRPr="00CC432E">
        <w:t xml:space="preserve">’s annual Tier 1 Block Amounts attributable to each </w:t>
      </w:r>
      <w:r w:rsidRPr="00CC432E">
        <w:rPr>
          <w:color w:val="FF0000"/>
        </w:rPr>
        <w:t>«Customer Name»</w:t>
      </w:r>
      <w:r w:rsidRPr="00CC432E">
        <w:t xml:space="preserve"> Member for the applicable Fiscal Year by subtracting each Member’s portion of </w:t>
      </w:r>
      <w:r w:rsidRPr="00CC432E">
        <w:rPr>
          <w:color w:val="FF0000"/>
        </w:rPr>
        <w:t>«Customer Name»</w:t>
      </w:r>
      <w:r w:rsidRPr="00CC432E">
        <w:t>’s Firm Slice Amount in section 3 of Exhibit K for such Fiscal Year from the lesser of (A) the Member’s Preliminary Member Net Requirement, or (B) the Member’s CHWM for the applicable Fiscal Year.</w:t>
      </w:r>
    </w:p>
    <w:p w14:paraId="7A6F212B" w14:textId="77777777" w:rsidR="00AD2EF8" w:rsidRPr="00CC432E" w:rsidRDefault="00AD2EF8" w:rsidP="00AD2EF8">
      <w:pPr>
        <w:ind w:left="2160"/>
      </w:pPr>
    </w:p>
    <w:p w14:paraId="14586FA7" w14:textId="77777777" w:rsidR="00AD2EF8" w:rsidRPr="00CC432E" w:rsidRDefault="00AD2EF8" w:rsidP="00AD2EF8">
      <w:pPr>
        <w:ind w:left="2880" w:hanging="720"/>
      </w:pPr>
      <w:r w:rsidRPr="00CC432E">
        <w:t>(2)</w:t>
      </w:r>
      <w:r w:rsidRPr="00CC432E">
        <w:tab/>
      </w:r>
      <w:r w:rsidRPr="00CC432E">
        <w:rPr>
          <w:color w:val="FF0000"/>
        </w:rPr>
        <w:t>«Customer Name»</w:t>
      </w:r>
      <w:r w:rsidRPr="00CC432E">
        <w:t xml:space="preserve">’s annual Tier 1 Block Amounts for the applicable Fiscal Year as the sum of </w:t>
      </w:r>
      <w:r>
        <w:t xml:space="preserve">each </w:t>
      </w:r>
      <w:r w:rsidRPr="00CC432E">
        <w:rPr>
          <w:color w:val="FF0000"/>
        </w:rPr>
        <w:t>«Customer Name»</w:t>
      </w:r>
      <w:r w:rsidRPr="00CC432E">
        <w:t xml:space="preserve"> Member’s portion of </w:t>
      </w:r>
      <w:r w:rsidRPr="00CC432E">
        <w:rPr>
          <w:color w:val="FF0000"/>
        </w:rPr>
        <w:t>«Customer Name»</w:t>
      </w:r>
      <w:r w:rsidRPr="00CC432E">
        <w:t>’s annual Tier</w:t>
      </w:r>
      <w:r>
        <w:t> </w:t>
      </w:r>
      <w:r w:rsidRPr="00CC432E">
        <w:t>1 Block Amounts</w:t>
      </w:r>
      <w:r>
        <w:t>.</w:t>
      </w:r>
    </w:p>
    <w:p w14:paraId="1FC0050E" w14:textId="77777777" w:rsidR="00AD2EF8" w:rsidRPr="00CC432E" w:rsidRDefault="00AD2EF8" w:rsidP="00AD2EF8">
      <w:pPr>
        <w:ind w:left="2160"/>
      </w:pPr>
    </w:p>
    <w:p w14:paraId="248EA415" w14:textId="77777777" w:rsidR="00AD2EF8" w:rsidRPr="00CC432E" w:rsidRDefault="00AD2EF8" w:rsidP="00AD2EF8">
      <w:pPr>
        <w:ind w:left="2160"/>
      </w:pPr>
      <w:r w:rsidRPr="00CC432E">
        <w:t xml:space="preserve">BPA shall revise section 1.1 of Exhibit C to state each Member’s attributed portion of </w:t>
      </w:r>
      <w:r w:rsidRPr="00CC432E">
        <w:rPr>
          <w:color w:val="FF0000"/>
        </w:rPr>
        <w:t>«Customer Name»</w:t>
      </w:r>
      <w:r w:rsidRPr="00CC432E">
        <w:t xml:space="preserve">’s annual Tier 1 Block Amounts, and the annual Tier 1 Block Amounts sold to and purchased by </w:t>
      </w:r>
      <w:r w:rsidRPr="00CC432E">
        <w:rPr>
          <w:color w:val="FF0000"/>
        </w:rPr>
        <w:t>«Customer Name»</w:t>
      </w:r>
      <w:r w:rsidRPr="00CC432E">
        <w:t>.</w:t>
      </w:r>
    </w:p>
    <w:p w14:paraId="0F3983BC" w14:textId="77777777" w:rsidR="00AD2EF8" w:rsidRPr="00CC432E" w:rsidRDefault="00AD2EF8" w:rsidP="00AD2EF8">
      <w:pPr>
        <w:ind w:left="1440"/>
      </w:pPr>
    </w:p>
    <w:p w14:paraId="2C7F8F6D" w14:textId="77777777" w:rsidR="00AD2EF8" w:rsidRPr="00CC432E" w:rsidRDefault="00AD2EF8" w:rsidP="00AD2EF8">
      <w:pPr>
        <w:keepNext/>
        <w:ind w:left="2160" w:hanging="720"/>
        <w:rPr>
          <w:b/>
          <w:bCs/>
          <w:szCs w:val="22"/>
        </w:rPr>
      </w:pPr>
      <w:r w:rsidRPr="00CC432E">
        <w:rPr>
          <w:szCs w:val="22"/>
        </w:rPr>
        <w:t>4.3.2</w:t>
      </w:r>
      <w:r w:rsidRPr="00CC432E">
        <w:rPr>
          <w:szCs w:val="22"/>
        </w:rPr>
        <w:tab/>
      </w:r>
      <w:r w:rsidRPr="00CC432E">
        <w:rPr>
          <w:b/>
          <w:bCs/>
          <w:szCs w:val="22"/>
        </w:rPr>
        <w:t>Monthly Tier</w:t>
      </w:r>
      <w:r>
        <w:rPr>
          <w:b/>
          <w:bCs/>
          <w:szCs w:val="22"/>
        </w:rPr>
        <w:t> </w:t>
      </w:r>
      <w:r w:rsidRPr="00CC432E">
        <w:rPr>
          <w:b/>
          <w:bCs/>
          <w:szCs w:val="22"/>
        </w:rPr>
        <w:t>1 Block Amounts</w:t>
      </w:r>
    </w:p>
    <w:p w14:paraId="34AE110E" w14:textId="77777777" w:rsidR="00AD2EF8" w:rsidRPr="00CC432E" w:rsidRDefault="00AD2EF8" w:rsidP="00AD2EF8">
      <w:pPr>
        <w:ind w:left="2160"/>
      </w:pPr>
      <w:r w:rsidRPr="00CC432E">
        <w:rPr>
          <w:szCs w:val="22"/>
        </w:rPr>
        <w:t xml:space="preserve">By March 31, 2028 and by March 31 of each Rate Case Year thereafter, and by March 31 in a Forecast Year that </w:t>
      </w:r>
      <w:r w:rsidRPr="00CC432E">
        <w:rPr>
          <w:color w:val="FF0000"/>
        </w:rPr>
        <w:t>«Customer Name»</w:t>
      </w:r>
      <w:r w:rsidRPr="00CC432E">
        <w:rPr>
          <w:color w:val="000000" w:themeColor="text1"/>
        </w:rPr>
        <w:t xml:space="preserve"> submits an updated Total Retail Load forecast pursuant to section 17.6.2, and</w:t>
      </w:r>
      <w:r w:rsidRPr="00CC432E">
        <w:rPr>
          <w:szCs w:val="22"/>
        </w:rPr>
        <w:t xml:space="preserve"> concurrent with BPA’s calculation of </w:t>
      </w:r>
      <w:r w:rsidRPr="00CC432E">
        <w:rPr>
          <w:color w:val="FF0000"/>
          <w:szCs w:val="22"/>
        </w:rPr>
        <w:t>«Customer Name»</w:t>
      </w:r>
      <w:r w:rsidRPr="00CC432E">
        <w:rPr>
          <w:szCs w:val="22"/>
        </w:rPr>
        <w:t>’s</w:t>
      </w:r>
      <w:r w:rsidRPr="00CC432E" w:rsidDel="00DC51AF">
        <w:rPr>
          <w:szCs w:val="22"/>
        </w:rPr>
        <w:t xml:space="preserve"> </w:t>
      </w:r>
      <w:r w:rsidRPr="00CC432E">
        <w:rPr>
          <w:szCs w:val="22"/>
        </w:rPr>
        <w:t>Net Requirement pursuant to section 1 of Exhibit</w:t>
      </w:r>
      <w:r w:rsidRPr="00CC432E">
        <w:rPr>
          <w:rStyle w:val="CommentReference"/>
          <w:szCs w:val="20"/>
        </w:rPr>
        <w:t> </w:t>
      </w:r>
      <w:r w:rsidRPr="00CC432E">
        <w:rPr>
          <w:szCs w:val="22"/>
        </w:rPr>
        <w:t>A</w:t>
      </w:r>
      <w:r w:rsidRPr="00CC432E">
        <w:t>, BPA shall calculate the following monthly Tier</w:t>
      </w:r>
      <w:r>
        <w:t> </w:t>
      </w:r>
      <w:r w:rsidRPr="00CC432E">
        <w:t>1 Block Amounts:</w:t>
      </w:r>
    </w:p>
    <w:p w14:paraId="14D1125E" w14:textId="77777777" w:rsidR="00AD2EF8" w:rsidRPr="00CC432E" w:rsidRDefault="00AD2EF8" w:rsidP="00AD2EF8">
      <w:pPr>
        <w:ind w:left="2160"/>
      </w:pPr>
    </w:p>
    <w:p w14:paraId="33BA502E" w14:textId="77777777" w:rsidR="00AD2EF8" w:rsidRPr="00CC432E" w:rsidRDefault="00AD2EF8" w:rsidP="00AD2EF8">
      <w:pPr>
        <w:ind w:left="2880" w:hanging="720"/>
      </w:pPr>
      <w:r w:rsidRPr="00CC432E">
        <w:t>(1)</w:t>
      </w:r>
      <w:r w:rsidRPr="00CC432E">
        <w:tab/>
        <w:t xml:space="preserve">The portion of </w:t>
      </w:r>
      <w:r w:rsidRPr="00CC432E">
        <w:rPr>
          <w:color w:val="FF0000"/>
        </w:rPr>
        <w:t>«Customer Name»</w:t>
      </w:r>
      <w:r w:rsidRPr="00CC432E">
        <w:t>’s monthly Tier</w:t>
      </w:r>
      <w:r>
        <w:t> </w:t>
      </w:r>
      <w:r w:rsidRPr="00CC432E">
        <w:t xml:space="preserve">1 Block Amounts attributable to each </w:t>
      </w:r>
      <w:r w:rsidRPr="00CC432E">
        <w:rPr>
          <w:color w:val="FF0000"/>
        </w:rPr>
        <w:t>«Customer Name»</w:t>
      </w:r>
      <w:r w:rsidRPr="00CC432E">
        <w:t xml:space="preserve"> Member for each month in the applicable Fiscal Year </w:t>
      </w:r>
      <w:r w:rsidRPr="00CC432E">
        <w:rPr>
          <w:szCs w:val="22"/>
        </w:rPr>
        <w:t>using the calculation in section 1.2 of Exhibit C.</w:t>
      </w:r>
    </w:p>
    <w:p w14:paraId="0DA2B8C0" w14:textId="77777777" w:rsidR="00AD2EF8" w:rsidRPr="00CC432E" w:rsidRDefault="00AD2EF8" w:rsidP="00AD2EF8">
      <w:pPr>
        <w:ind w:left="2160"/>
      </w:pPr>
    </w:p>
    <w:p w14:paraId="36964E87" w14:textId="29D85C71" w:rsidR="00AD2EF8" w:rsidRPr="00CC432E" w:rsidRDefault="00AD2EF8" w:rsidP="00AD2EF8">
      <w:pPr>
        <w:ind w:left="2880" w:hanging="720"/>
        <w:rPr>
          <w:szCs w:val="22"/>
        </w:rPr>
      </w:pPr>
      <w:r w:rsidRPr="00CC432E">
        <w:t>(2)</w:t>
      </w:r>
      <w:r w:rsidRPr="00CC432E">
        <w:tab/>
      </w:r>
      <w:r w:rsidRPr="00CC432E">
        <w:rPr>
          <w:color w:val="FF0000"/>
        </w:rPr>
        <w:t>«Customer Name»</w:t>
      </w:r>
      <w:r w:rsidRPr="00CC432E">
        <w:rPr>
          <w:color w:val="000000"/>
        </w:rPr>
        <w:t xml:space="preserve">’s monthly </w:t>
      </w:r>
      <w:r w:rsidRPr="00CC432E">
        <w:t xml:space="preserve">Tier 1 Block Amounts for each month in the applicable Fiscal Year as the sum of </w:t>
      </w:r>
      <w:r>
        <w:t xml:space="preserve">the </w:t>
      </w:r>
      <w:r w:rsidRPr="00CC432E">
        <w:rPr>
          <w:color w:val="FF0000"/>
        </w:rPr>
        <w:t>«Customer Name»</w:t>
      </w:r>
      <w:r w:rsidRPr="00CC432E">
        <w:t xml:space="preserve"> </w:t>
      </w:r>
      <w:r>
        <w:t xml:space="preserve">Members’ </w:t>
      </w:r>
      <w:r w:rsidRPr="00CC432E">
        <w:t>portion</w:t>
      </w:r>
      <w:r>
        <w:t>s</w:t>
      </w:r>
      <w:r w:rsidRPr="00CC432E">
        <w:t xml:space="preserve"> of </w:t>
      </w:r>
      <w:r w:rsidRPr="00CC432E">
        <w:rPr>
          <w:color w:val="FF0000"/>
        </w:rPr>
        <w:t>«Customer Name»</w:t>
      </w:r>
      <w:r w:rsidRPr="00CC432E">
        <w:t>’s monthly Tier</w:t>
      </w:r>
      <w:r>
        <w:t> </w:t>
      </w:r>
      <w:r w:rsidRPr="00CC432E">
        <w:t>1 Block Amounts.</w:t>
      </w:r>
    </w:p>
    <w:p w14:paraId="3F4F7466" w14:textId="77777777" w:rsidR="00AD2EF8" w:rsidRPr="00CC432E" w:rsidRDefault="00AD2EF8" w:rsidP="00AD2EF8">
      <w:pPr>
        <w:ind w:left="2160"/>
        <w:rPr>
          <w:szCs w:val="22"/>
        </w:rPr>
      </w:pPr>
    </w:p>
    <w:p w14:paraId="66314159" w14:textId="77777777" w:rsidR="00AD2EF8" w:rsidRPr="00CC432E" w:rsidRDefault="00AD2EF8" w:rsidP="00AD2EF8">
      <w:pPr>
        <w:ind w:left="2160"/>
      </w:pPr>
      <w:r w:rsidRPr="00CC432E">
        <w:rPr>
          <w:szCs w:val="22"/>
        </w:rPr>
        <w:t xml:space="preserve">BPA shall revise </w:t>
      </w:r>
      <w:r w:rsidRPr="00CC432E">
        <w:t>section 1.3 of Exhibit C</w:t>
      </w:r>
      <w:r w:rsidRPr="00CC432E">
        <w:rPr>
          <w:szCs w:val="22"/>
        </w:rPr>
        <w:t xml:space="preserve"> to state each Member’s attributed portion of </w:t>
      </w:r>
      <w:r w:rsidRPr="00CC432E">
        <w:rPr>
          <w:color w:val="FF0000"/>
        </w:rPr>
        <w:t>«Customer Name»</w:t>
      </w:r>
      <w:r w:rsidRPr="00CC432E">
        <w:rPr>
          <w:color w:val="000000"/>
        </w:rPr>
        <w:t xml:space="preserve">’s monthly </w:t>
      </w:r>
      <w:r w:rsidRPr="00CC432E">
        <w:t xml:space="preserve">Tier 1 Block Amounts, and </w:t>
      </w:r>
      <w:r w:rsidRPr="00CC432E">
        <w:rPr>
          <w:color w:val="000000"/>
        </w:rPr>
        <w:t xml:space="preserve">monthly </w:t>
      </w:r>
      <w:r w:rsidRPr="00CC432E">
        <w:t>Tier 1 Block Amounts</w:t>
      </w:r>
      <w:r>
        <w:t>,</w:t>
      </w:r>
      <w:r w:rsidRPr="00CC432E">
        <w:t xml:space="preserve"> sold to and purchased by </w:t>
      </w:r>
      <w:r w:rsidRPr="00CC432E">
        <w:rPr>
          <w:color w:val="FF0000"/>
        </w:rPr>
        <w:t>«Customer Name»</w:t>
      </w:r>
      <w:r w:rsidRPr="00CC432E">
        <w:t>.</w:t>
      </w:r>
    </w:p>
    <w:p w14:paraId="0AA4DA70" w14:textId="77777777" w:rsidR="00AD2EF8" w:rsidRPr="00136B85" w:rsidRDefault="00AD2EF8" w:rsidP="00AD2EF8">
      <w:pPr>
        <w:ind w:firstLine="720"/>
        <w:rPr>
          <w:i/>
          <w:color w:val="FF00FF"/>
        </w:rPr>
      </w:pPr>
      <w:r w:rsidRPr="00CC432E">
        <w:rPr>
          <w:i/>
          <w:color w:val="FF00FF"/>
        </w:rPr>
        <w:t>End Option 2</w:t>
      </w:r>
    </w:p>
    <w:p w14:paraId="4C7C3224" w14:textId="77777777" w:rsidR="00AD2EF8" w:rsidRPr="00E75C60" w:rsidRDefault="00AD2EF8" w:rsidP="000A5F08">
      <w:pPr>
        <w:pStyle w:val="ListParagraph"/>
        <w:contextualSpacing w:val="0"/>
      </w:pPr>
    </w:p>
    <w:p w14:paraId="1B4E1B28" w14:textId="6C5F18DD" w:rsidR="000A5F08" w:rsidRPr="00136B85" w:rsidRDefault="000A5F08" w:rsidP="000A5F08">
      <w:pPr>
        <w:keepNext/>
        <w:ind w:left="720"/>
        <w:rPr>
          <w:i/>
          <w:color w:val="FF00FF"/>
        </w:rPr>
      </w:pPr>
      <w:r w:rsidRPr="00425F85">
        <w:rPr>
          <w:i/>
          <w:color w:val="FF00FF"/>
          <w:szCs w:val="22"/>
          <w:u w:val="single"/>
        </w:rPr>
        <w:lastRenderedPageBreak/>
        <w:t xml:space="preserve">Option </w:t>
      </w:r>
      <w:r w:rsidR="00AD2EF8">
        <w:rPr>
          <w:i/>
          <w:color w:val="FF00FF"/>
          <w:szCs w:val="22"/>
          <w:u w:val="single"/>
        </w:rPr>
        <w:t>3</w:t>
      </w:r>
      <w:r w:rsidRPr="00E75C60">
        <w:rPr>
          <w:i/>
          <w:color w:val="FF00FF"/>
          <w:szCs w:val="22"/>
        </w:rPr>
        <w:t>:</w:t>
      </w:r>
      <w:r>
        <w:rPr>
          <w:i/>
          <w:color w:val="FF00FF"/>
          <w:szCs w:val="22"/>
        </w:rPr>
        <w:t xml:space="preserve">  Include </w:t>
      </w:r>
      <w:r w:rsidR="0089741C">
        <w:rPr>
          <w:i/>
          <w:color w:val="FF00FF"/>
          <w:szCs w:val="22"/>
        </w:rPr>
        <w:t xml:space="preserve">the following </w:t>
      </w:r>
      <w:r>
        <w:rPr>
          <w:i/>
          <w:color w:val="FF00FF"/>
          <w:szCs w:val="22"/>
        </w:rPr>
        <w:t xml:space="preserve">if </w:t>
      </w:r>
      <w:r w:rsidR="0089741C">
        <w:rPr>
          <w:i/>
          <w:color w:val="FF00FF"/>
          <w:szCs w:val="22"/>
        </w:rPr>
        <w:t xml:space="preserve">a </w:t>
      </w:r>
      <w:r>
        <w:rPr>
          <w:i/>
          <w:color w:val="FF00FF"/>
          <w:szCs w:val="22"/>
        </w:rPr>
        <w:t xml:space="preserve">customer </w:t>
      </w:r>
      <w:r w:rsidRPr="006960A0">
        <w:rPr>
          <w:i/>
          <w:color w:val="FF00FF"/>
          <w:szCs w:val="22"/>
        </w:rPr>
        <w:t xml:space="preserve">chooses a </w:t>
      </w:r>
      <w:bookmarkStart w:id="53" w:name="_Hlk191283270"/>
      <w:r w:rsidRPr="006960A0">
        <w:rPr>
          <w:i/>
          <w:color w:val="FF00FF"/>
        </w:rPr>
        <w:t>Flat Within-Month Shape</w:t>
      </w:r>
      <w:r>
        <w:rPr>
          <w:i/>
          <w:color w:val="FF00FF"/>
        </w:rPr>
        <w:t xml:space="preserve"> for its Tier 1 Block Amount</w:t>
      </w:r>
      <w:r w:rsidR="0089741C">
        <w:rPr>
          <w:i/>
          <w:color w:val="FF00FF"/>
        </w:rPr>
        <w:t>s</w:t>
      </w:r>
      <w:r>
        <w:rPr>
          <w:i/>
          <w:color w:val="FF00FF"/>
          <w:szCs w:val="22"/>
        </w:rPr>
        <w:t>.</w:t>
      </w:r>
      <w:bookmarkEnd w:id="53"/>
    </w:p>
    <w:p w14:paraId="1E7492D8" w14:textId="77777777" w:rsidR="000A5F08" w:rsidRDefault="000A5F08" w:rsidP="00270646">
      <w:pPr>
        <w:keepNext/>
        <w:ind w:left="1440" w:hanging="720"/>
      </w:pPr>
      <w:r>
        <w:t>4.3</w:t>
      </w:r>
      <w:r w:rsidRPr="00C474AB">
        <w:tab/>
      </w:r>
      <w:r w:rsidRPr="00C474AB">
        <w:rPr>
          <w:b/>
        </w:rPr>
        <w:t xml:space="preserve">Annual and Monthly </w:t>
      </w:r>
      <w:r>
        <w:rPr>
          <w:b/>
        </w:rPr>
        <w:t>Tier </w:t>
      </w:r>
      <w:r w:rsidRPr="00C474AB">
        <w:rPr>
          <w:b/>
        </w:rPr>
        <w:t xml:space="preserve">1 Block </w:t>
      </w:r>
      <w:r>
        <w:rPr>
          <w:b/>
        </w:rPr>
        <w:t>Amounts</w:t>
      </w:r>
    </w:p>
    <w:p w14:paraId="79321C9E" w14:textId="50543145" w:rsidR="000A5F08" w:rsidRDefault="00C70DD1" w:rsidP="000A5F08">
      <w:pPr>
        <w:ind w:left="1440"/>
      </w:pPr>
      <w:r>
        <w:rPr>
          <w:szCs w:val="22"/>
        </w:rPr>
        <w:t>By March 31</w:t>
      </w:r>
      <w:r w:rsidR="0033617A">
        <w:rPr>
          <w:szCs w:val="22"/>
        </w:rPr>
        <w:t>,</w:t>
      </w:r>
      <w:r w:rsidR="00541A92">
        <w:rPr>
          <w:szCs w:val="22"/>
        </w:rPr>
        <w:t xml:space="preserve"> </w:t>
      </w:r>
      <w:r w:rsidR="0033617A">
        <w:rPr>
          <w:szCs w:val="22"/>
        </w:rPr>
        <w:t xml:space="preserve">2028 and by March 31 of each Rate Case Year thereafter, and by March 31 in a Forecast Year that </w:t>
      </w:r>
      <w:r w:rsidR="0033617A" w:rsidRPr="00361079">
        <w:rPr>
          <w:color w:val="FF0000"/>
        </w:rPr>
        <w:t>«Customer Name»</w:t>
      </w:r>
      <w:r w:rsidR="0033617A" w:rsidRPr="00005460">
        <w:rPr>
          <w:color w:val="000000" w:themeColor="text1"/>
        </w:rPr>
        <w:t xml:space="preserve"> submits a</w:t>
      </w:r>
      <w:r w:rsidR="006E43E7">
        <w:rPr>
          <w:color w:val="000000" w:themeColor="text1"/>
        </w:rPr>
        <w:t>n updated</w:t>
      </w:r>
      <w:r w:rsidR="0033617A" w:rsidRPr="00005460">
        <w:rPr>
          <w:color w:val="000000" w:themeColor="text1"/>
        </w:rPr>
        <w:t xml:space="preserve"> Total Retail Load forecast pursuant to section</w:t>
      </w:r>
      <w:r w:rsidR="0033617A">
        <w:rPr>
          <w:color w:val="000000" w:themeColor="text1"/>
        </w:rPr>
        <w:t> </w:t>
      </w:r>
      <w:r w:rsidR="0033617A" w:rsidRPr="00005460">
        <w:rPr>
          <w:color w:val="000000" w:themeColor="text1"/>
        </w:rPr>
        <w:t>17.6.2, and</w:t>
      </w:r>
      <w:r w:rsidR="0033617A" w:rsidRPr="00005460">
        <w:rPr>
          <w:color w:val="000000" w:themeColor="text1"/>
          <w:szCs w:val="22"/>
        </w:rPr>
        <w:t xml:space="preserve"> </w:t>
      </w:r>
      <w:r>
        <w:rPr>
          <w:szCs w:val="22"/>
        </w:rPr>
        <w:t xml:space="preserve">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000A5F08">
        <w:t xml:space="preserve"> BPA shall calculate </w:t>
      </w:r>
      <w:r w:rsidR="000A5F08" w:rsidRPr="00361079">
        <w:rPr>
          <w:color w:val="FF0000"/>
        </w:rPr>
        <w:t>«Customer Name»</w:t>
      </w:r>
      <w:r w:rsidR="000A5F08" w:rsidRPr="00C474AB">
        <w:t>’</w:t>
      </w:r>
      <w:r w:rsidR="000A5F08">
        <w:t xml:space="preserve">s annual Tier 1 Block Amount for the </w:t>
      </w:r>
      <w:r w:rsidR="00541A92">
        <w:t xml:space="preserve">applicable </w:t>
      </w:r>
      <w:r w:rsidR="000A5F08">
        <w:t xml:space="preserve">Fiscal Year by subtracting </w:t>
      </w:r>
      <w:r w:rsidR="000A5F08" w:rsidRPr="00361079">
        <w:rPr>
          <w:color w:val="FF0000"/>
        </w:rPr>
        <w:t>«Customer Name»</w:t>
      </w:r>
      <w:r w:rsidR="000A5F08" w:rsidRPr="00C474AB">
        <w:t>’</w:t>
      </w:r>
      <w:r w:rsidR="000A5F08">
        <w:t>s Firm Slice Amount in section </w:t>
      </w:r>
      <w:r w:rsidR="00541A92">
        <w:t>3</w:t>
      </w:r>
      <w:r w:rsidR="000A5F08">
        <w:t xml:space="preserve"> of Exhibit K for such Fiscal Year from the lesser of (1)</w:t>
      </w:r>
      <w:r w:rsidR="002F4FFF">
        <w:t> </w:t>
      </w:r>
      <w:r w:rsidR="000A5F08" w:rsidRPr="00361079">
        <w:rPr>
          <w:color w:val="FF0000"/>
        </w:rPr>
        <w:t>«Customer Name»</w:t>
      </w:r>
      <w:r w:rsidR="000A5F08" w:rsidRPr="00C474AB">
        <w:t>’</w:t>
      </w:r>
      <w:r w:rsidR="000A5F08">
        <w:t>s Annual Net Requirement in section 1.2 of Exhibit A or (2)</w:t>
      </w:r>
      <w:r w:rsidR="002F4FFF">
        <w:t> </w:t>
      </w:r>
      <w:r w:rsidR="000A5F08">
        <w:t xml:space="preserve">its CHWM for that Fiscal Year.  BPA shall revise section 1.1 of Exhibit C to state the annual Tier 1 Block Amount sold to and purchased by </w:t>
      </w:r>
      <w:r w:rsidR="000A5F08" w:rsidRPr="00361079">
        <w:rPr>
          <w:color w:val="FF0000"/>
        </w:rPr>
        <w:t>«Customer Name»</w:t>
      </w:r>
      <w:r w:rsidR="000A5F08" w:rsidRPr="009A04A7">
        <w:t>.</w:t>
      </w:r>
    </w:p>
    <w:p w14:paraId="1280C36D" w14:textId="77777777" w:rsidR="000A5F08" w:rsidRDefault="000A5F08" w:rsidP="000A5F08">
      <w:pPr>
        <w:pStyle w:val="ListContinue4"/>
        <w:spacing w:after="0"/>
      </w:pPr>
    </w:p>
    <w:p w14:paraId="70D5E0F8" w14:textId="254AA3EC" w:rsidR="000A5F08" w:rsidRDefault="00C70DD1" w:rsidP="000A5F08">
      <w:pPr>
        <w:pStyle w:val="ListContinue4"/>
        <w:spacing w:after="0"/>
      </w:pPr>
      <w:r>
        <w:rPr>
          <w:szCs w:val="22"/>
        </w:rPr>
        <w:t xml:space="preserve">By March 31, </w:t>
      </w:r>
      <w:r w:rsidR="0033617A">
        <w:rPr>
          <w:szCs w:val="22"/>
        </w:rPr>
        <w:t xml:space="preserve">2028 and by March 31 of each Rate Case Year thereafter, and by March 31 in a Forecast Year that </w:t>
      </w:r>
      <w:r w:rsidR="0033617A" w:rsidRPr="00361079">
        <w:rPr>
          <w:color w:val="FF0000"/>
        </w:rPr>
        <w:t>«Customer Name»</w:t>
      </w:r>
      <w:r w:rsidR="0033617A" w:rsidRPr="00005460">
        <w:rPr>
          <w:color w:val="000000" w:themeColor="text1"/>
        </w:rPr>
        <w:t xml:space="preserve"> submits a</w:t>
      </w:r>
      <w:r w:rsidR="006E43E7">
        <w:rPr>
          <w:color w:val="000000" w:themeColor="text1"/>
        </w:rPr>
        <w:t>n updated</w:t>
      </w:r>
      <w:r w:rsidR="0033617A" w:rsidRPr="00005460">
        <w:rPr>
          <w:color w:val="000000" w:themeColor="text1"/>
        </w:rPr>
        <w:t xml:space="preserve"> Total Retail Load forecast pursuant to section</w:t>
      </w:r>
      <w:r w:rsidR="0033617A">
        <w:rPr>
          <w:color w:val="000000" w:themeColor="text1"/>
        </w:rPr>
        <w:t> </w:t>
      </w:r>
      <w:r w:rsidR="0033617A" w:rsidRPr="00005460">
        <w:rPr>
          <w:color w:val="000000" w:themeColor="text1"/>
        </w:rPr>
        <w:t>17.6.2</w:t>
      </w:r>
      <w:r>
        <w:rPr>
          <w:szCs w:val="22"/>
        </w:rPr>
        <w:t>,</w:t>
      </w:r>
      <w:r w:rsidRPr="00392E13">
        <w:rPr>
          <w:color w:val="000000"/>
        </w:rPr>
        <w:t xml:space="preserve"> </w:t>
      </w:r>
      <w:r w:rsidR="000A5F08" w:rsidRPr="00810BB4">
        <w:t xml:space="preserve">BPA shall calculate </w:t>
      </w:r>
      <w:r w:rsidR="000A5F08" w:rsidRPr="00810BB4">
        <w:rPr>
          <w:color w:val="FF0000"/>
        </w:rPr>
        <w:t>«Customer Name»</w:t>
      </w:r>
      <w:r w:rsidR="000A5F08" w:rsidRPr="00810BB4">
        <w:t>’s Monthly Shaping Factors applicable to the Block Product pursuant to section</w:t>
      </w:r>
      <w:r w:rsidR="000A5F08">
        <w:t> </w:t>
      </w:r>
      <w:r w:rsidR="000A5F08" w:rsidRPr="00810BB4">
        <w:t>1.2.1 of Exhibit</w:t>
      </w:r>
      <w:r w:rsidR="000A5F08">
        <w:t> </w:t>
      </w:r>
      <w:r w:rsidR="000A5F08" w:rsidRPr="00810BB4">
        <w:t xml:space="preserve">C. </w:t>
      </w:r>
      <w:r w:rsidR="000A5F08">
        <w:t xml:space="preserve"> </w:t>
      </w:r>
      <w:r w:rsidR="000A5F08" w:rsidRPr="00810BB4">
        <w:t>BPA shall revise section</w:t>
      </w:r>
      <w:r w:rsidR="000A5F08">
        <w:t> </w:t>
      </w:r>
      <w:r w:rsidR="000A5F08" w:rsidRPr="00810BB4">
        <w:t>1.2.1.3 of Exhibit C to state the Monthly Shaping Factors for the applicable Fiscal Years.</w:t>
      </w:r>
    </w:p>
    <w:p w14:paraId="58248905" w14:textId="77777777" w:rsidR="000A5F08" w:rsidRDefault="000A5F08" w:rsidP="000A5F08">
      <w:pPr>
        <w:pStyle w:val="ListContinue4"/>
        <w:spacing w:after="0"/>
      </w:pPr>
    </w:p>
    <w:p w14:paraId="0CA979A2" w14:textId="48F2FA62" w:rsidR="000A5F08" w:rsidRDefault="00C70DD1" w:rsidP="000A5F08">
      <w:pPr>
        <w:ind w:left="1440"/>
      </w:pPr>
      <w:r>
        <w:rPr>
          <w:szCs w:val="22"/>
        </w:rPr>
        <w:t>By March 31</w:t>
      </w:r>
      <w:r w:rsidR="004D6C06">
        <w:rPr>
          <w:szCs w:val="22"/>
        </w:rPr>
        <w:t>,</w:t>
      </w:r>
      <w:r>
        <w:rPr>
          <w:szCs w:val="22"/>
        </w:rPr>
        <w:t xml:space="preserve"> </w:t>
      </w:r>
      <w:r w:rsidR="004D6C06">
        <w:rPr>
          <w:szCs w:val="22"/>
        </w:rPr>
        <w:t xml:space="preserve">2028 and by March 31 of each Rate Case Year thereafter, and by March 31 in a Forecast Year that </w:t>
      </w:r>
      <w:r w:rsidR="004D6C06" w:rsidRPr="00361079">
        <w:rPr>
          <w:color w:val="FF0000"/>
        </w:rPr>
        <w:t>«Customer Name»</w:t>
      </w:r>
      <w:r w:rsidR="004D6C06" w:rsidRPr="00005460">
        <w:rPr>
          <w:color w:val="000000" w:themeColor="text1"/>
        </w:rPr>
        <w:t xml:space="preserve"> submits a</w:t>
      </w:r>
      <w:r w:rsidR="006E43E7">
        <w:rPr>
          <w:color w:val="000000" w:themeColor="text1"/>
        </w:rPr>
        <w:t>n updated</w:t>
      </w:r>
      <w:r w:rsidR="004D6C06" w:rsidRPr="00005460">
        <w:rPr>
          <w:color w:val="000000" w:themeColor="text1"/>
        </w:rPr>
        <w:t xml:space="preserve"> Total Retail Load forecast pursuant to section</w:t>
      </w:r>
      <w:r w:rsidR="006E43E7">
        <w:rPr>
          <w:color w:val="000000" w:themeColor="text1"/>
        </w:rPr>
        <w:t> </w:t>
      </w:r>
      <w:r w:rsidR="004D6C06" w:rsidRPr="00005460">
        <w:rPr>
          <w:color w:val="000000" w:themeColor="text1"/>
        </w:rPr>
        <w:t>17.6.2, and</w:t>
      </w:r>
      <w:r w:rsidR="004D6C06">
        <w:rPr>
          <w:szCs w:val="22"/>
        </w:rPr>
        <w:t xml:space="preserve"> </w:t>
      </w:r>
      <w:r>
        <w:rPr>
          <w:szCs w:val="22"/>
        </w:rPr>
        <w:t xml:space="preserve">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rsidRPr="00C40548">
        <w:t xml:space="preserve">BPA shall </w:t>
      </w:r>
      <w:r w:rsidR="000A5F08" w:rsidRPr="008030BA">
        <w:t>calculate</w:t>
      </w:r>
      <w:r w:rsidR="000A5F08">
        <w:rPr>
          <w:color w:val="FF0000"/>
        </w:rPr>
        <w:t xml:space="preserve"> </w:t>
      </w:r>
      <w:r w:rsidR="000A5F08" w:rsidRPr="00361079">
        <w:rPr>
          <w:color w:val="FF0000"/>
        </w:rPr>
        <w:t>«Customer Name»</w:t>
      </w:r>
      <w:r w:rsidR="000A5F08" w:rsidRPr="00425F85">
        <w:t>’</w:t>
      </w:r>
      <w:r w:rsidR="000A5F08">
        <w:t xml:space="preserve">s Tier 1 Block Amount for each month of the </w:t>
      </w:r>
      <w:r w:rsidR="00541A92">
        <w:t xml:space="preserve">applicable </w:t>
      </w:r>
      <w:r w:rsidR="000A5F08">
        <w:t xml:space="preserve">Fiscal Year by multiplying the annual Tier 1 Block Amount, calculated </w:t>
      </w:r>
      <w:r w:rsidR="000A5F08" w:rsidDel="000510CB">
        <w:t>pursuant to</w:t>
      </w:r>
      <w:r w:rsidR="000A5F08">
        <w:t xml:space="preserve"> the paragraph above, by the Monthly Shaping Factors specified in section 1.2 of Exhibit C.  BPA shall revise section 1.3 of Exhibit C to state the monthly Tier 1 Block Amount sold to and purchased by </w:t>
      </w:r>
      <w:r w:rsidR="000A5F08" w:rsidRPr="00361079">
        <w:rPr>
          <w:color w:val="FF0000"/>
        </w:rPr>
        <w:t>«Customer Name»</w:t>
      </w:r>
      <w:r w:rsidR="000A5F08" w:rsidRPr="009A04A7">
        <w:t>.</w:t>
      </w:r>
    </w:p>
    <w:p w14:paraId="5CABF625" w14:textId="27DB94D6" w:rsidR="000A5F08" w:rsidRPr="00136B85" w:rsidRDefault="000A5F08" w:rsidP="000A5F08">
      <w:pPr>
        <w:ind w:firstLine="720"/>
        <w:rPr>
          <w:i/>
          <w:color w:val="FF00FF"/>
        </w:rPr>
      </w:pPr>
      <w:r w:rsidRPr="002978B5">
        <w:rPr>
          <w:i/>
          <w:color w:val="FF00FF"/>
        </w:rPr>
        <w:t xml:space="preserve">End Option </w:t>
      </w:r>
      <w:r w:rsidR="00AD2EF8">
        <w:rPr>
          <w:i/>
          <w:color w:val="FF00FF"/>
        </w:rPr>
        <w:t>3</w:t>
      </w:r>
    </w:p>
    <w:p w14:paraId="4C0ECF6B" w14:textId="77777777" w:rsidR="000A5F08" w:rsidRDefault="000A5F08" w:rsidP="000A5F08">
      <w:pPr>
        <w:pStyle w:val="ListParagraph"/>
        <w:contextualSpacing w:val="0"/>
      </w:pPr>
    </w:p>
    <w:p w14:paraId="542ACA90" w14:textId="64FC2D9A" w:rsidR="00AD2EF8" w:rsidRPr="0066018A" w:rsidRDefault="00AD2EF8" w:rsidP="00AD2EF8">
      <w:pPr>
        <w:keepNext/>
        <w:ind w:left="720"/>
        <w:rPr>
          <w:i/>
          <w:color w:val="FF00FF"/>
          <w:szCs w:val="22"/>
        </w:rPr>
      </w:pPr>
      <w:r w:rsidRPr="0066018A">
        <w:rPr>
          <w:i/>
          <w:color w:val="FF00FF"/>
          <w:szCs w:val="22"/>
          <w:u w:val="single"/>
        </w:rPr>
        <w:t>Option 4</w:t>
      </w:r>
      <w:r w:rsidRPr="0066018A">
        <w:rPr>
          <w:i/>
          <w:color w:val="FF00FF"/>
          <w:szCs w:val="22"/>
        </w:rPr>
        <w:t xml:space="preserve">:  Include </w:t>
      </w:r>
      <w:r w:rsidR="0089741C">
        <w:rPr>
          <w:i/>
          <w:color w:val="FF00FF"/>
          <w:szCs w:val="22"/>
        </w:rPr>
        <w:t xml:space="preserve">the following </w:t>
      </w:r>
      <w:r w:rsidRPr="0066018A">
        <w:rPr>
          <w:i/>
          <w:color w:val="FF00FF"/>
          <w:szCs w:val="22"/>
        </w:rPr>
        <w:t>if</w:t>
      </w:r>
      <w:r w:rsidR="0089741C">
        <w:rPr>
          <w:i/>
          <w:color w:val="FF00FF"/>
          <w:szCs w:val="22"/>
        </w:rPr>
        <w:t xml:space="preserve"> a</w:t>
      </w:r>
      <w:r w:rsidRPr="0066018A">
        <w:rPr>
          <w:i/>
          <w:color w:val="FF00FF"/>
          <w:szCs w:val="22"/>
        </w:rPr>
        <w:t xml:space="preserve"> JOE chooses a Flat Within-Month Shape for its Tier 1 Block Amount</w:t>
      </w:r>
      <w:r w:rsidR="0089741C">
        <w:rPr>
          <w:i/>
          <w:color w:val="FF00FF"/>
          <w:szCs w:val="22"/>
        </w:rPr>
        <w:t>s</w:t>
      </w:r>
      <w:r w:rsidRPr="0066018A">
        <w:rPr>
          <w:i/>
          <w:color w:val="FF00FF"/>
          <w:szCs w:val="22"/>
        </w:rPr>
        <w:t>.</w:t>
      </w:r>
    </w:p>
    <w:p w14:paraId="08A9D074" w14:textId="77777777" w:rsidR="00AD2EF8" w:rsidRPr="0066018A" w:rsidRDefault="00AD2EF8" w:rsidP="00AD2EF8">
      <w:pPr>
        <w:keepNext/>
        <w:ind w:left="1440" w:hanging="720"/>
        <w:rPr>
          <w:szCs w:val="22"/>
        </w:rPr>
      </w:pPr>
      <w:r w:rsidRPr="0066018A">
        <w:rPr>
          <w:szCs w:val="22"/>
        </w:rPr>
        <w:t>4.3</w:t>
      </w:r>
      <w:r w:rsidRPr="0066018A">
        <w:rPr>
          <w:szCs w:val="22"/>
        </w:rPr>
        <w:tab/>
      </w:r>
      <w:r w:rsidRPr="0066018A">
        <w:rPr>
          <w:b/>
          <w:szCs w:val="22"/>
        </w:rPr>
        <w:t>Annual and Monthly Tier 1 Block Amounts</w:t>
      </w:r>
    </w:p>
    <w:p w14:paraId="75AEB952" w14:textId="77777777" w:rsidR="00AD2EF8" w:rsidRPr="0066018A" w:rsidRDefault="00AD2EF8" w:rsidP="00AD2EF8">
      <w:pPr>
        <w:keepNext/>
        <w:ind w:left="1440"/>
        <w:rPr>
          <w:szCs w:val="22"/>
        </w:rPr>
      </w:pPr>
    </w:p>
    <w:p w14:paraId="4B086E0F" w14:textId="77777777" w:rsidR="00AD2EF8" w:rsidRPr="0066018A" w:rsidRDefault="00AD2EF8" w:rsidP="00AD2EF8">
      <w:pPr>
        <w:keepNext/>
        <w:ind w:left="2160" w:hanging="720"/>
        <w:rPr>
          <w:szCs w:val="22"/>
        </w:rPr>
      </w:pPr>
      <w:r w:rsidRPr="0066018A">
        <w:rPr>
          <w:szCs w:val="22"/>
        </w:rPr>
        <w:t>4.3.1</w:t>
      </w:r>
      <w:r w:rsidRPr="0066018A">
        <w:rPr>
          <w:szCs w:val="22"/>
        </w:rPr>
        <w:tab/>
      </w:r>
      <w:r w:rsidRPr="0066018A">
        <w:rPr>
          <w:b/>
          <w:bCs/>
          <w:szCs w:val="22"/>
        </w:rPr>
        <w:t>Annual Tier 1 Block Amounts</w:t>
      </w:r>
    </w:p>
    <w:p w14:paraId="1D730540" w14:textId="77777777" w:rsidR="00AD2EF8" w:rsidRPr="00876FDF" w:rsidRDefault="00AD2EF8" w:rsidP="00AD2EF8">
      <w:pPr>
        <w:ind w:left="2160"/>
      </w:pPr>
      <w:r w:rsidRPr="00876FDF">
        <w:rPr>
          <w:szCs w:val="22"/>
        </w:rPr>
        <w:t>By March 31, 2028 and by March</w:t>
      </w:r>
      <w:r>
        <w:rPr>
          <w:szCs w:val="22"/>
        </w:rPr>
        <w:t> </w:t>
      </w:r>
      <w:r w:rsidRPr="00876FDF">
        <w:rPr>
          <w:szCs w:val="22"/>
        </w:rPr>
        <w:t xml:space="preserve">31 of each Rate Case Year thereafter, and by March 31 in a Forecast Year that </w:t>
      </w:r>
      <w:r w:rsidRPr="00876FDF">
        <w:rPr>
          <w:color w:val="FF0000"/>
        </w:rPr>
        <w:t>«Customer Name»</w:t>
      </w:r>
      <w:r w:rsidRPr="00876FDF">
        <w:rPr>
          <w:color w:val="000000" w:themeColor="text1"/>
        </w:rPr>
        <w:t xml:space="preserve"> submits an updated Total Retail Load forecast pursuant to section 17.6.2, and</w:t>
      </w:r>
      <w:r w:rsidRPr="00876FDF">
        <w:rPr>
          <w:color w:val="000000" w:themeColor="text1"/>
          <w:szCs w:val="22"/>
        </w:rPr>
        <w:t xml:space="preserve"> </w:t>
      </w:r>
      <w:r w:rsidRPr="00876FDF">
        <w:rPr>
          <w:szCs w:val="22"/>
        </w:rPr>
        <w:t xml:space="preserve">concurrent with BPA’s calculation of </w:t>
      </w:r>
      <w:r w:rsidRPr="00876FDF">
        <w:rPr>
          <w:color w:val="FF0000"/>
          <w:szCs w:val="22"/>
        </w:rPr>
        <w:t>«Customer Name»</w:t>
      </w:r>
      <w:r w:rsidRPr="00876FDF">
        <w:rPr>
          <w:szCs w:val="22"/>
        </w:rPr>
        <w:t>’s</w:t>
      </w:r>
      <w:r w:rsidRPr="00876FDF" w:rsidDel="00DC51AF">
        <w:rPr>
          <w:szCs w:val="22"/>
        </w:rPr>
        <w:t xml:space="preserve"> </w:t>
      </w:r>
      <w:r w:rsidRPr="00876FDF">
        <w:rPr>
          <w:szCs w:val="22"/>
        </w:rPr>
        <w:t>Net Requirement pursuant to section 1 of Exhibit</w:t>
      </w:r>
      <w:r w:rsidRPr="00876FDF">
        <w:rPr>
          <w:rStyle w:val="CommentReference"/>
          <w:szCs w:val="20"/>
        </w:rPr>
        <w:t> </w:t>
      </w:r>
      <w:r w:rsidRPr="00876FDF">
        <w:rPr>
          <w:szCs w:val="22"/>
        </w:rPr>
        <w:t>A,</w:t>
      </w:r>
      <w:r w:rsidRPr="00876FDF">
        <w:t xml:space="preserve"> BPA shall calculate the following annual Tier 1 Block Amounts:</w:t>
      </w:r>
    </w:p>
    <w:p w14:paraId="609D2CE2" w14:textId="77777777" w:rsidR="00AD2EF8" w:rsidRPr="00876FDF" w:rsidRDefault="00AD2EF8" w:rsidP="00AD2EF8">
      <w:pPr>
        <w:ind w:left="2160"/>
      </w:pPr>
    </w:p>
    <w:p w14:paraId="08CFC2A1" w14:textId="77777777" w:rsidR="00AD2EF8" w:rsidRPr="00876FDF" w:rsidRDefault="00AD2EF8" w:rsidP="00AD2EF8">
      <w:pPr>
        <w:ind w:left="2880" w:hanging="720"/>
      </w:pPr>
      <w:r w:rsidRPr="00876FDF">
        <w:t>(1)</w:t>
      </w:r>
      <w:r w:rsidRPr="00876FDF">
        <w:tab/>
        <w:t xml:space="preserve">The portion of </w:t>
      </w:r>
      <w:r w:rsidRPr="00876FDF">
        <w:rPr>
          <w:color w:val="EE0000"/>
        </w:rPr>
        <w:t>«</w:t>
      </w:r>
      <w:r w:rsidRPr="00876FDF">
        <w:rPr>
          <w:color w:val="FF0000"/>
        </w:rPr>
        <w:t>Customer Name»</w:t>
      </w:r>
      <w:r w:rsidRPr="00876FDF">
        <w:t xml:space="preserve">’s annual Tier 1 Block Amounts attributable to each </w:t>
      </w:r>
      <w:r w:rsidRPr="00876FDF">
        <w:rPr>
          <w:color w:val="FF0000"/>
        </w:rPr>
        <w:t>«Customer Name»</w:t>
      </w:r>
      <w:r w:rsidRPr="00876FDF">
        <w:t xml:space="preserve"> Member for </w:t>
      </w:r>
      <w:r w:rsidRPr="00876FDF">
        <w:lastRenderedPageBreak/>
        <w:t xml:space="preserve">the applicable Fiscal Year by subtracting </w:t>
      </w:r>
      <w:r w:rsidRPr="00876FDF">
        <w:rPr>
          <w:color w:val="000000" w:themeColor="text1"/>
        </w:rPr>
        <w:t xml:space="preserve">each Member’s </w:t>
      </w:r>
      <w:r w:rsidRPr="00876FDF">
        <w:t xml:space="preserve">portion of </w:t>
      </w:r>
      <w:r w:rsidRPr="00876FDF">
        <w:rPr>
          <w:color w:val="FF0000"/>
        </w:rPr>
        <w:t>«Customer Name»</w:t>
      </w:r>
      <w:r w:rsidRPr="00876FDF">
        <w:t>’s Firm Slice Amount in section 3 of Exhibit K for such Fiscal Year from the lesser of (A</w:t>
      </w:r>
      <w:r w:rsidRPr="00876FDF">
        <w:rPr>
          <w:color w:val="000000" w:themeColor="text1"/>
        </w:rPr>
        <w:t>) the Member’s Preliminary Member Net Requirement, or (B) </w:t>
      </w:r>
      <w:r w:rsidRPr="00876FDF">
        <w:t>the Member’s CHWM for the applicable Fiscal Year.</w:t>
      </w:r>
    </w:p>
    <w:p w14:paraId="256A5CE0" w14:textId="77777777" w:rsidR="00AD2EF8" w:rsidRPr="00876FDF" w:rsidRDefault="00AD2EF8" w:rsidP="00AD2EF8">
      <w:pPr>
        <w:ind w:left="2880" w:hanging="720"/>
      </w:pPr>
    </w:p>
    <w:p w14:paraId="7C79D4AA" w14:textId="763BB8BE" w:rsidR="00AD2EF8" w:rsidRPr="00876FDF" w:rsidRDefault="00AD2EF8" w:rsidP="00AD2EF8">
      <w:pPr>
        <w:ind w:left="2880" w:hanging="720"/>
      </w:pPr>
      <w:r w:rsidRPr="00876FDF">
        <w:t>(2)</w:t>
      </w:r>
      <w:r w:rsidRPr="00876FDF">
        <w:tab/>
      </w:r>
      <w:r w:rsidRPr="00876FDF">
        <w:rPr>
          <w:color w:val="FF0000"/>
        </w:rPr>
        <w:t>«Customer Name»</w:t>
      </w:r>
      <w:r w:rsidRPr="00876FDF">
        <w:t xml:space="preserve">’s annual Tier 1 Block Amounts for the applicable Fiscal Year as the sum </w:t>
      </w:r>
      <w:r>
        <w:t xml:space="preserve">of the </w:t>
      </w:r>
      <w:r w:rsidRPr="00876FDF">
        <w:rPr>
          <w:color w:val="FF0000"/>
        </w:rPr>
        <w:t>«Customer Name»</w:t>
      </w:r>
      <w:r w:rsidRPr="00876FDF">
        <w:t xml:space="preserve"> </w:t>
      </w:r>
      <w:r>
        <w:t>Members’</w:t>
      </w:r>
      <w:r w:rsidRPr="00876FDF">
        <w:t xml:space="preserve"> portion</w:t>
      </w:r>
      <w:r>
        <w:t>s</w:t>
      </w:r>
      <w:r w:rsidRPr="00876FDF">
        <w:t xml:space="preserve"> of </w:t>
      </w:r>
      <w:r w:rsidRPr="00876FDF">
        <w:rPr>
          <w:color w:val="FF0000"/>
        </w:rPr>
        <w:t>«Customer Name»</w:t>
      </w:r>
      <w:r w:rsidRPr="00876FDF">
        <w:t>’s annual Tier</w:t>
      </w:r>
      <w:r>
        <w:t> </w:t>
      </w:r>
      <w:r w:rsidRPr="00876FDF">
        <w:t>1 Block Amounts</w:t>
      </w:r>
      <w:r w:rsidR="0089741C">
        <w:t>.</w:t>
      </w:r>
    </w:p>
    <w:p w14:paraId="68E06F0C" w14:textId="77777777" w:rsidR="00AD2EF8" w:rsidRPr="00876FDF" w:rsidRDefault="00AD2EF8" w:rsidP="00AD2EF8">
      <w:pPr>
        <w:ind w:left="2880" w:hanging="720"/>
      </w:pPr>
    </w:p>
    <w:p w14:paraId="051111C7" w14:textId="77777777" w:rsidR="00AD2EF8" w:rsidRPr="00876FDF" w:rsidRDefault="00AD2EF8" w:rsidP="00AD2EF8">
      <w:pPr>
        <w:ind w:left="2160"/>
      </w:pPr>
      <w:r w:rsidRPr="00876FDF">
        <w:t xml:space="preserve">BPA shall revise section 1.1 of Exhibit C to state each Member’s attributed portion of </w:t>
      </w:r>
      <w:r w:rsidRPr="00876FDF">
        <w:rPr>
          <w:color w:val="FF0000"/>
        </w:rPr>
        <w:t>«Customer Name»</w:t>
      </w:r>
      <w:r w:rsidRPr="00876FDF">
        <w:t xml:space="preserve">’s annual Tier 1 Block Amounts, and the annual Tier 1 Block Amounts sold to and purchased by </w:t>
      </w:r>
      <w:r w:rsidRPr="00876FDF">
        <w:rPr>
          <w:color w:val="FF0000"/>
        </w:rPr>
        <w:t>«Customer Name»</w:t>
      </w:r>
      <w:r w:rsidRPr="00876FDF">
        <w:t>.</w:t>
      </w:r>
    </w:p>
    <w:p w14:paraId="7AE3C0C7" w14:textId="77777777" w:rsidR="00AD2EF8" w:rsidRPr="00876FDF" w:rsidRDefault="00AD2EF8" w:rsidP="00AD2EF8">
      <w:pPr>
        <w:pStyle w:val="ListContinue4"/>
        <w:spacing w:after="0"/>
      </w:pPr>
    </w:p>
    <w:p w14:paraId="0E67890F" w14:textId="77777777" w:rsidR="00AD2EF8" w:rsidRPr="00876FDF" w:rsidRDefault="00AD2EF8" w:rsidP="00AD2EF8">
      <w:pPr>
        <w:pStyle w:val="ListContinue4"/>
        <w:keepNext/>
        <w:spacing w:after="0"/>
        <w:rPr>
          <w:szCs w:val="22"/>
        </w:rPr>
      </w:pPr>
      <w:r w:rsidRPr="00876FDF">
        <w:rPr>
          <w:szCs w:val="22"/>
        </w:rPr>
        <w:t>4.3.2</w:t>
      </w:r>
      <w:r>
        <w:rPr>
          <w:szCs w:val="22"/>
        </w:rPr>
        <w:tab/>
      </w:r>
      <w:r w:rsidRPr="00876FDF">
        <w:rPr>
          <w:b/>
          <w:bCs/>
          <w:szCs w:val="22"/>
        </w:rPr>
        <w:t>Monthly Shaping Factors Applicable to Block Product</w:t>
      </w:r>
    </w:p>
    <w:p w14:paraId="3501B42E" w14:textId="77777777" w:rsidR="00AD2EF8" w:rsidRPr="00876FDF" w:rsidRDefault="00AD2EF8" w:rsidP="00AD2EF8">
      <w:pPr>
        <w:pStyle w:val="ListContinue4"/>
        <w:spacing w:after="0"/>
        <w:ind w:left="2160"/>
      </w:pPr>
      <w:r w:rsidRPr="00876FDF">
        <w:rPr>
          <w:szCs w:val="22"/>
        </w:rPr>
        <w:t xml:space="preserve">By March 31, 2028 and by March 31 of each Rate Case Year thereafter, and by March 31 in a Forecast Year that </w:t>
      </w:r>
      <w:r w:rsidRPr="00876FDF">
        <w:rPr>
          <w:color w:val="FF0000"/>
        </w:rPr>
        <w:t>«Customer Name»</w:t>
      </w:r>
      <w:r w:rsidRPr="00876FDF">
        <w:rPr>
          <w:color w:val="000000" w:themeColor="text1"/>
        </w:rPr>
        <w:t xml:space="preserve"> submits an updated Total Retail Load forecast pursuant to section 17.6.2</w:t>
      </w:r>
      <w:r w:rsidRPr="00876FDF">
        <w:rPr>
          <w:szCs w:val="22"/>
        </w:rPr>
        <w:t>,</w:t>
      </w:r>
      <w:r w:rsidRPr="00876FDF">
        <w:rPr>
          <w:color w:val="000000"/>
        </w:rPr>
        <w:t xml:space="preserve"> </w:t>
      </w:r>
      <w:r w:rsidRPr="00876FDF">
        <w:t xml:space="preserve">BPA shall calculate Monthly Shaping Factors applicable to the Block Product for each </w:t>
      </w:r>
      <w:r w:rsidRPr="00876FDF">
        <w:rPr>
          <w:color w:val="FF0000"/>
        </w:rPr>
        <w:t>«Customer Name»</w:t>
      </w:r>
      <w:r w:rsidRPr="00086DB2">
        <w:rPr>
          <w:color w:val="000000" w:themeColor="text1"/>
        </w:rPr>
        <w:t xml:space="preserve"> Member pursuant to section </w:t>
      </w:r>
      <w:r w:rsidRPr="00876FDF">
        <w:t>1.2.1 of Exhibit C.  BPA shall revise section 1.2.1.3 of Exhibit</w:t>
      </w:r>
      <w:r>
        <w:t> </w:t>
      </w:r>
      <w:r w:rsidRPr="00876FDF">
        <w:t xml:space="preserve">C to state the Monthly Shaping Factors for each </w:t>
      </w:r>
      <w:r w:rsidRPr="00876FDF">
        <w:rPr>
          <w:color w:val="FF0000"/>
        </w:rPr>
        <w:t>«Customer Name»</w:t>
      </w:r>
      <w:r w:rsidRPr="00086DB2">
        <w:rPr>
          <w:color w:val="000000" w:themeColor="text1"/>
        </w:rPr>
        <w:t xml:space="preserve"> Member for </w:t>
      </w:r>
      <w:r w:rsidRPr="00876FDF">
        <w:t>the applicable Fiscal Years.</w:t>
      </w:r>
    </w:p>
    <w:p w14:paraId="1D6A173D" w14:textId="77777777" w:rsidR="00AD2EF8" w:rsidRPr="00876FDF" w:rsidRDefault="00AD2EF8" w:rsidP="00AD2EF8">
      <w:pPr>
        <w:pStyle w:val="ListContinue4"/>
        <w:spacing w:after="0"/>
      </w:pPr>
    </w:p>
    <w:p w14:paraId="0A0A406D" w14:textId="77777777" w:rsidR="00AD2EF8" w:rsidRPr="00876FDF" w:rsidRDefault="00AD2EF8" w:rsidP="00AD2EF8">
      <w:pPr>
        <w:keepNext/>
        <w:ind w:left="2160" w:hanging="720"/>
        <w:rPr>
          <w:szCs w:val="22"/>
        </w:rPr>
      </w:pPr>
      <w:r w:rsidRPr="00876FDF">
        <w:rPr>
          <w:szCs w:val="22"/>
        </w:rPr>
        <w:t>4.3.3</w:t>
      </w:r>
      <w:r>
        <w:rPr>
          <w:szCs w:val="22"/>
        </w:rPr>
        <w:tab/>
      </w:r>
      <w:r w:rsidRPr="00086DB2">
        <w:rPr>
          <w:b/>
          <w:bCs/>
          <w:szCs w:val="22"/>
        </w:rPr>
        <w:t>Monthly Tier</w:t>
      </w:r>
      <w:r>
        <w:rPr>
          <w:b/>
          <w:bCs/>
          <w:szCs w:val="22"/>
        </w:rPr>
        <w:t> </w:t>
      </w:r>
      <w:r w:rsidRPr="00086DB2">
        <w:rPr>
          <w:b/>
          <w:bCs/>
          <w:szCs w:val="22"/>
        </w:rPr>
        <w:t>1 Block Amounts</w:t>
      </w:r>
    </w:p>
    <w:p w14:paraId="46565117" w14:textId="77777777" w:rsidR="00AD2EF8" w:rsidRPr="00086DB2" w:rsidRDefault="00AD2EF8" w:rsidP="00AD2EF8">
      <w:pPr>
        <w:ind w:left="2160"/>
        <w:rPr>
          <w:color w:val="000000" w:themeColor="text1"/>
        </w:rPr>
      </w:pPr>
      <w:r w:rsidRPr="00876FDF">
        <w:rPr>
          <w:szCs w:val="22"/>
        </w:rPr>
        <w:t xml:space="preserve">By March 31, 2028 and by March 31 of each Rate Case Year thereafter, and by March 31 in a Forecast Year that </w:t>
      </w:r>
      <w:r w:rsidRPr="00876FDF">
        <w:rPr>
          <w:color w:val="FF0000"/>
        </w:rPr>
        <w:t>«Customer Name»</w:t>
      </w:r>
      <w:r w:rsidRPr="00876FDF">
        <w:rPr>
          <w:color w:val="000000" w:themeColor="text1"/>
        </w:rPr>
        <w:t xml:space="preserve"> submits an updated Total Retail Load forecast pursuant to section 17.6.2, and</w:t>
      </w:r>
      <w:r w:rsidRPr="00876FDF">
        <w:rPr>
          <w:szCs w:val="22"/>
        </w:rPr>
        <w:t xml:space="preserve"> concurrent with BPA’s calculation of </w:t>
      </w:r>
      <w:r w:rsidRPr="00876FDF">
        <w:rPr>
          <w:color w:val="FF0000"/>
          <w:szCs w:val="22"/>
        </w:rPr>
        <w:t>«Customer Name»</w:t>
      </w:r>
      <w:r w:rsidRPr="00876FDF">
        <w:rPr>
          <w:szCs w:val="22"/>
        </w:rPr>
        <w:t>’s</w:t>
      </w:r>
      <w:r w:rsidRPr="00876FDF" w:rsidDel="00DC51AF">
        <w:rPr>
          <w:szCs w:val="22"/>
        </w:rPr>
        <w:t xml:space="preserve"> </w:t>
      </w:r>
      <w:r w:rsidRPr="00876FDF">
        <w:rPr>
          <w:szCs w:val="22"/>
        </w:rPr>
        <w:t>Net Requirement pursuant to section 1 of Exhibit</w:t>
      </w:r>
      <w:r w:rsidRPr="00876FDF">
        <w:rPr>
          <w:rStyle w:val="CommentReference"/>
          <w:szCs w:val="20"/>
        </w:rPr>
        <w:t> </w:t>
      </w:r>
      <w:r w:rsidRPr="00876FDF">
        <w:rPr>
          <w:szCs w:val="22"/>
        </w:rPr>
        <w:t>A,</w:t>
      </w:r>
      <w:r w:rsidRPr="00876FDF">
        <w:rPr>
          <w:color w:val="000000"/>
        </w:rPr>
        <w:t xml:space="preserve"> </w:t>
      </w:r>
      <w:r w:rsidRPr="00876FDF">
        <w:t xml:space="preserve">BPA shall </w:t>
      </w:r>
      <w:r w:rsidRPr="00086DB2">
        <w:rPr>
          <w:color w:val="000000" w:themeColor="text1"/>
        </w:rPr>
        <w:t>calculate the following monthly Tier 1 Block Amounts:</w:t>
      </w:r>
    </w:p>
    <w:p w14:paraId="7871C1BC" w14:textId="77777777" w:rsidR="00AD2EF8" w:rsidRPr="00086DB2" w:rsidRDefault="00AD2EF8" w:rsidP="00AD2EF8">
      <w:pPr>
        <w:ind w:left="2160"/>
        <w:rPr>
          <w:color w:val="000000" w:themeColor="text1"/>
        </w:rPr>
      </w:pPr>
    </w:p>
    <w:p w14:paraId="3F223618" w14:textId="77777777" w:rsidR="00AD2EF8" w:rsidRPr="00876FDF" w:rsidRDefault="00AD2EF8" w:rsidP="00AD2EF8">
      <w:pPr>
        <w:ind w:left="2880" w:hanging="720"/>
      </w:pPr>
      <w:r w:rsidRPr="00876FDF">
        <w:t>(1)</w:t>
      </w:r>
      <w:r w:rsidRPr="00876FDF">
        <w:tab/>
        <w:t xml:space="preserve">The portion of </w:t>
      </w:r>
      <w:r w:rsidRPr="00876FDF">
        <w:rPr>
          <w:color w:val="FF0000"/>
        </w:rPr>
        <w:t>«Customer Name»</w:t>
      </w:r>
      <w:r w:rsidRPr="00876FDF">
        <w:t>’s monthly Tier</w:t>
      </w:r>
      <w:r>
        <w:t> </w:t>
      </w:r>
      <w:r w:rsidRPr="00876FDF">
        <w:t xml:space="preserve">1 Block Amounts attributable to each </w:t>
      </w:r>
      <w:r w:rsidRPr="00876FDF">
        <w:rPr>
          <w:color w:val="FF0000"/>
        </w:rPr>
        <w:t>«Customer Name»</w:t>
      </w:r>
      <w:r w:rsidRPr="00876FDF">
        <w:t xml:space="preserve"> Member for each month in the applicable Fiscal Year </w:t>
      </w:r>
      <w:r w:rsidRPr="00876FDF">
        <w:rPr>
          <w:szCs w:val="22"/>
        </w:rPr>
        <w:t>using the calculation in section 1.2 of Exhibit C.</w:t>
      </w:r>
    </w:p>
    <w:p w14:paraId="1E8206AB" w14:textId="77777777" w:rsidR="00AD2EF8" w:rsidRPr="00876FDF" w:rsidRDefault="00AD2EF8" w:rsidP="00AD2EF8">
      <w:pPr>
        <w:ind w:left="2880" w:hanging="720"/>
      </w:pPr>
    </w:p>
    <w:p w14:paraId="198F8696" w14:textId="5217AF93" w:rsidR="00AD2EF8" w:rsidRDefault="00AD2EF8" w:rsidP="00C60267">
      <w:pPr>
        <w:ind w:left="2880" w:hanging="720"/>
        <w:rPr>
          <w:szCs w:val="22"/>
        </w:rPr>
      </w:pPr>
      <w:r w:rsidRPr="00876FDF">
        <w:t>(2)</w:t>
      </w:r>
      <w:r w:rsidRPr="00876FDF">
        <w:tab/>
      </w:r>
      <w:r w:rsidRPr="00876FDF">
        <w:rPr>
          <w:color w:val="FF0000"/>
        </w:rPr>
        <w:t>«Customer Name»</w:t>
      </w:r>
      <w:r w:rsidRPr="00876FDF">
        <w:rPr>
          <w:color w:val="000000"/>
        </w:rPr>
        <w:t xml:space="preserve">’s monthly </w:t>
      </w:r>
      <w:r w:rsidRPr="00876FDF">
        <w:t xml:space="preserve">Tier 1 Block Amounts for each month in the applicable Fiscal Year as the sum of </w:t>
      </w:r>
      <w:r>
        <w:t xml:space="preserve">the </w:t>
      </w:r>
      <w:r w:rsidRPr="00876FDF">
        <w:rPr>
          <w:color w:val="FF0000"/>
        </w:rPr>
        <w:t>«Customer Name»</w:t>
      </w:r>
      <w:r w:rsidRPr="00876FDF">
        <w:t xml:space="preserve"> </w:t>
      </w:r>
      <w:r>
        <w:t>Members’</w:t>
      </w:r>
      <w:r w:rsidRPr="00876FDF">
        <w:t xml:space="preserve"> portion</w:t>
      </w:r>
      <w:r>
        <w:t>s</w:t>
      </w:r>
      <w:r w:rsidRPr="00876FDF">
        <w:t xml:space="preserve"> of </w:t>
      </w:r>
      <w:r w:rsidRPr="00876FDF">
        <w:rPr>
          <w:color w:val="FF0000"/>
        </w:rPr>
        <w:t>«Customer Name»</w:t>
      </w:r>
      <w:r w:rsidRPr="00876FDF">
        <w:t>’s monthly Tier</w:t>
      </w:r>
      <w:r>
        <w:t> </w:t>
      </w:r>
      <w:r w:rsidRPr="00876FDF">
        <w:t>1 Block Amounts.</w:t>
      </w:r>
    </w:p>
    <w:p w14:paraId="5689C293" w14:textId="77777777" w:rsidR="00AD2EF8" w:rsidRDefault="00AD2EF8" w:rsidP="00AD2EF8">
      <w:pPr>
        <w:ind w:left="2160"/>
        <w:rPr>
          <w:szCs w:val="22"/>
        </w:rPr>
      </w:pPr>
    </w:p>
    <w:p w14:paraId="322AEBB4" w14:textId="71B78E04" w:rsidR="00AD2EF8" w:rsidRPr="00876FDF" w:rsidRDefault="00AD2EF8" w:rsidP="00AD2EF8">
      <w:pPr>
        <w:ind w:left="2160"/>
      </w:pPr>
      <w:r w:rsidRPr="00876FDF">
        <w:rPr>
          <w:szCs w:val="22"/>
        </w:rPr>
        <w:t xml:space="preserve">BPA shall revise </w:t>
      </w:r>
      <w:r w:rsidRPr="00876FDF">
        <w:t>section 1.3 of Exhibit C</w:t>
      </w:r>
      <w:r w:rsidRPr="00876FDF">
        <w:rPr>
          <w:szCs w:val="22"/>
        </w:rPr>
        <w:t xml:space="preserve"> to state each Member’s attributed portion of </w:t>
      </w:r>
      <w:r w:rsidRPr="00876FDF">
        <w:rPr>
          <w:color w:val="FF0000"/>
        </w:rPr>
        <w:t>«Customer Name»</w:t>
      </w:r>
      <w:r w:rsidRPr="00876FDF">
        <w:rPr>
          <w:color w:val="000000"/>
        </w:rPr>
        <w:t xml:space="preserve">’s monthly </w:t>
      </w:r>
      <w:r w:rsidRPr="00876FDF">
        <w:t xml:space="preserve">Tier 1 Block Amounts, and the </w:t>
      </w:r>
      <w:r w:rsidRPr="00876FDF">
        <w:rPr>
          <w:color w:val="000000"/>
        </w:rPr>
        <w:t xml:space="preserve">monthly </w:t>
      </w:r>
      <w:r w:rsidRPr="00876FDF">
        <w:t xml:space="preserve">Tier 1 Block Amounts sold to and purchased by </w:t>
      </w:r>
      <w:r w:rsidRPr="00876FDF">
        <w:rPr>
          <w:color w:val="FF0000"/>
        </w:rPr>
        <w:t>«Customer Name»</w:t>
      </w:r>
      <w:r w:rsidRPr="00876FDF">
        <w:t>.</w:t>
      </w:r>
    </w:p>
    <w:p w14:paraId="33A12F9C" w14:textId="77777777" w:rsidR="00AD2EF8" w:rsidRDefault="00AD2EF8" w:rsidP="00AD2EF8">
      <w:pPr>
        <w:ind w:left="720"/>
        <w:rPr>
          <w:i/>
          <w:color w:val="FF00FF"/>
        </w:rPr>
      </w:pPr>
      <w:r w:rsidRPr="00876FDF">
        <w:rPr>
          <w:i/>
          <w:color w:val="FF00FF"/>
        </w:rPr>
        <w:t>End Option 4</w:t>
      </w:r>
    </w:p>
    <w:p w14:paraId="7716024B" w14:textId="77777777" w:rsidR="00AD2EF8" w:rsidRPr="007E66DF" w:rsidRDefault="00AD2EF8" w:rsidP="000A5F08">
      <w:pPr>
        <w:pStyle w:val="ListParagraph"/>
        <w:contextualSpacing w:val="0"/>
      </w:pPr>
    </w:p>
    <w:p w14:paraId="6F381DE0" w14:textId="77777777" w:rsidR="000A5F08" w:rsidRDefault="000A5F08" w:rsidP="00270646">
      <w:pPr>
        <w:keepNext/>
        <w:ind w:left="1440" w:hanging="720"/>
      </w:pPr>
      <w:r>
        <w:t>4.4</w:t>
      </w:r>
      <w:r w:rsidRPr="004879A1">
        <w:tab/>
      </w:r>
      <w:r w:rsidRPr="004879A1">
        <w:rPr>
          <w:b/>
        </w:rPr>
        <w:t xml:space="preserve">Annual </w:t>
      </w:r>
      <w:r>
        <w:rPr>
          <w:b/>
        </w:rPr>
        <w:t>Tier </w:t>
      </w:r>
      <w:r w:rsidRPr="004879A1">
        <w:rPr>
          <w:b/>
        </w:rPr>
        <w:t xml:space="preserve">2 Block </w:t>
      </w:r>
      <w:r>
        <w:rPr>
          <w:b/>
        </w:rPr>
        <w:t>Amounts</w:t>
      </w:r>
    </w:p>
    <w:p w14:paraId="56DF0AB1" w14:textId="2C7C6508" w:rsidR="000A5F08" w:rsidRDefault="00C70DD1" w:rsidP="000A5F08">
      <w:pPr>
        <w:ind w:left="1440"/>
      </w:pPr>
      <w:r>
        <w:rPr>
          <w:szCs w:val="22"/>
        </w:rPr>
        <w:t>By March 31</w:t>
      </w:r>
      <w:r w:rsidR="004D6C06">
        <w:rPr>
          <w:szCs w:val="22"/>
        </w:rPr>
        <w:t>, 2028 and each March 31 of a Rate Case Year thereafter, and</w:t>
      </w:r>
      <w:r>
        <w:rPr>
          <w:szCs w:val="22"/>
        </w:rPr>
        <w:t xml:space="preserve">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t xml:space="preserve">BPA shall calculate </w:t>
      </w:r>
      <w:r w:rsidR="000A5F08" w:rsidRPr="00361079">
        <w:rPr>
          <w:color w:val="FF0000"/>
        </w:rPr>
        <w:t>«Customer Name»</w:t>
      </w:r>
      <w:r w:rsidR="000A5F08" w:rsidRPr="00C474AB">
        <w:t>’</w:t>
      </w:r>
      <w:r w:rsidR="000A5F08">
        <w:t xml:space="preserve">s annual Tier 2 Block Amount for the </w:t>
      </w:r>
      <w:r w:rsidR="00541A92">
        <w:t xml:space="preserve">applicable </w:t>
      </w:r>
      <w:r w:rsidR="000A5F08">
        <w:t>Fiscal Year pursuant to section 2 of Exhibit</w:t>
      </w:r>
      <w:r w:rsidR="00E67394">
        <w:t> </w:t>
      </w:r>
      <w:r w:rsidR="000A5F08">
        <w:t xml:space="preserve">C.  BPA shall revise section 2 of Exhibit C to state the annual </w:t>
      </w:r>
      <w:r w:rsidR="000A5F08">
        <w:rPr>
          <w:szCs w:val="22"/>
        </w:rPr>
        <w:t xml:space="preserve">Tier 2 Block Amount, if any, sold to and purchased by </w:t>
      </w:r>
      <w:r w:rsidR="000A5F08" w:rsidRPr="00361079">
        <w:rPr>
          <w:color w:val="FF0000"/>
          <w:szCs w:val="22"/>
        </w:rPr>
        <w:t>«Customer Name»</w:t>
      </w:r>
      <w:r w:rsidR="000A5F08">
        <w:t>.</w:t>
      </w:r>
    </w:p>
    <w:p w14:paraId="45AA0CEE" w14:textId="77777777" w:rsidR="000A5F08" w:rsidRPr="00E75C60" w:rsidRDefault="000A5F08" w:rsidP="000A5F08">
      <w:pPr>
        <w:pStyle w:val="NormalIndent"/>
        <w:ind w:left="1440"/>
        <w:rPr>
          <w:szCs w:val="24"/>
        </w:rPr>
      </w:pPr>
    </w:p>
    <w:p w14:paraId="27BEDE21" w14:textId="5FE0FC2D" w:rsidR="000A5F08" w:rsidRDefault="000A5F08" w:rsidP="00A072B8">
      <w:pPr>
        <w:keepNext/>
        <w:ind w:left="720"/>
        <w:rPr>
          <w:i/>
          <w:color w:val="FF00FF"/>
          <w:szCs w:val="22"/>
        </w:rPr>
      </w:pPr>
      <w:r w:rsidRPr="00217DC7">
        <w:rPr>
          <w:i/>
          <w:color w:val="FF00FF"/>
          <w:szCs w:val="22"/>
          <w:u w:val="single"/>
        </w:rPr>
        <w:t>Drafter’s Note</w:t>
      </w:r>
      <w:r w:rsidRPr="00217DC7">
        <w:rPr>
          <w:i/>
          <w:color w:val="FF00FF"/>
          <w:szCs w:val="22"/>
        </w:rPr>
        <w:t xml:space="preserve">:  Include the following language if customer purchases </w:t>
      </w:r>
      <w:r w:rsidR="007F700F" w:rsidRPr="00217DC7">
        <w:rPr>
          <w:i/>
          <w:color w:val="FF00FF"/>
          <w:szCs w:val="22"/>
        </w:rPr>
        <w:t>RSS</w:t>
      </w:r>
      <w:r w:rsidRPr="00217DC7">
        <w:rPr>
          <w:i/>
          <w:color w:val="FF00FF"/>
          <w:szCs w:val="22"/>
        </w:rPr>
        <w:t>.</w:t>
      </w:r>
    </w:p>
    <w:p w14:paraId="66AAD057" w14:textId="0054089A" w:rsidR="007F41FD" w:rsidRPr="00217DC7" w:rsidRDefault="00F40597" w:rsidP="00A072B8">
      <w:pPr>
        <w:keepNext/>
        <w:ind w:left="720"/>
        <w:rPr>
          <w:i/>
          <w:color w:val="FF00FF"/>
        </w:rPr>
      </w:pPr>
      <w:r w:rsidRPr="009F387E">
        <w:rPr>
          <w:i/>
          <w:color w:val="FF00FF"/>
          <w:szCs w:val="22"/>
          <w:u w:val="single"/>
        </w:rPr>
        <w:t>Drafter’s Note</w:t>
      </w:r>
      <w:r>
        <w:rPr>
          <w:i/>
          <w:color w:val="FF00FF"/>
          <w:szCs w:val="22"/>
        </w:rPr>
        <w:t xml:space="preserve">:  </w:t>
      </w:r>
      <w:r w:rsidR="007F41FD">
        <w:rPr>
          <w:i/>
          <w:color w:val="FF00FF"/>
          <w:szCs w:val="22"/>
        </w:rPr>
        <w:t>Delete this section for all customers at contract offer</w:t>
      </w:r>
      <w:r w:rsidR="00541A92">
        <w:rPr>
          <w:i/>
          <w:color w:val="FF00FF"/>
          <w:szCs w:val="22"/>
        </w:rPr>
        <w:t xml:space="preserve"> as RSS provisions will be drafted in 2026</w:t>
      </w:r>
      <w:r w:rsidR="007F41FD">
        <w:rPr>
          <w:i/>
          <w:color w:val="FF00FF"/>
          <w:szCs w:val="22"/>
        </w:rPr>
        <w:t>.</w:t>
      </w:r>
      <w:r w:rsidR="00541A92">
        <w:rPr>
          <w:i/>
          <w:color w:val="FF00FF"/>
          <w:szCs w:val="22"/>
        </w:rPr>
        <w:t xml:space="preserve"> </w:t>
      </w:r>
      <w:r w:rsidR="00D73D53">
        <w:rPr>
          <w:i/>
          <w:color w:val="FF00FF"/>
          <w:szCs w:val="22"/>
        </w:rPr>
        <w:t xml:space="preserve"> </w:t>
      </w:r>
      <w:r w:rsidR="00541A92">
        <w:rPr>
          <w:i/>
          <w:color w:val="FF00FF"/>
          <w:szCs w:val="22"/>
        </w:rPr>
        <w:t>This section will be added to applicable contracts after RSS provisions are finalized and customers elect RSS.</w:t>
      </w:r>
    </w:p>
    <w:p w14:paraId="605C5F65" w14:textId="55373BCA" w:rsidR="000A5F08" w:rsidRPr="00217DC7" w:rsidRDefault="000A5F08" w:rsidP="000A5F08">
      <w:pPr>
        <w:keepNext/>
        <w:ind w:left="1440" w:hanging="720"/>
      </w:pPr>
      <w:r w:rsidRPr="00217DC7">
        <w:t>4.5</w:t>
      </w:r>
      <w:r w:rsidRPr="00217DC7">
        <w:tab/>
      </w:r>
      <w:r w:rsidRPr="00217DC7">
        <w:rPr>
          <w:b/>
        </w:rPr>
        <w:t xml:space="preserve">Displacement of Block Product for </w:t>
      </w:r>
      <w:r w:rsidR="00D732D8" w:rsidRPr="00217DC7">
        <w:rPr>
          <w:b/>
        </w:rPr>
        <w:t>Resource Support</w:t>
      </w:r>
      <w:r w:rsidRPr="00217DC7">
        <w:rPr>
          <w:b/>
        </w:rPr>
        <w:t xml:space="preserve"> Service</w:t>
      </w:r>
      <w:r w:rsidR="00D732D8" w:rsidRPr="00217DC7">
        <w:rPr>
          <w:b/>
        </w:rPr>
        <w:t>s</w:t>
      </w:r>
    </w:p>
    <w:p w14:paraId="37AB29DA" w14:textId="77777777" w:rsidR="007838D5" w:rsidRPr="007838D5" w:rsidRDefault="000A5F08" w:rsidP="000A5F08">
      <w:pPr>
        <w:pStyle w:val="NormalIndent"/>
        <w:ind w:left="1440"/>
        <w:rPr>
          <w:szCs w:val="22"/>
        </w:rPr>
      </w:pPr>
      <w:bookmarkStart w:id="54" w:name="_Hlk176103945"/>
      <w:r w:rsidRPr="00217DC7">
        <w:rPr>
          <w:color w:val="FF0000"/>
        </w:rPr>
        <w:t>«Customer Name»</w:t>
      </w:r>
      <w:r w:rsidRPr="00217DC7">
        <w:rPr>
          <w:szCs w:val="22"/>
        </w:rPr>
        <w:t xml:space="preserve"> shall schedule its Specified Renewable Resources identified in section </w:t>
      </w:r>
      <w:r w:rsidR="00ED15E6" w:rsidRPr="00217DC7">
        <w:rPr>
          <w:szCs w:val="22"/>
        </w:rPr>
        <w:t>3</w:t>
      </w:r>
      <w:r w:rsidRPr="00217DC7">
        <w:rPr>
          <w:szCs w:val="22"/>
        </w:rPr>
        <w:t xml:space="preserve"> of Exhibit </w:t>
      </w:r>
      <w:r w:rsidR="00ED15E6" w:rsidRPr="00217DC7">
        <w:rPr>
          <w:szCs w:val="22"/>
        </w:rPr>
        <w:t xml:space="preserve">J </w:t>
      </w:r>
      <w:r w:rsidRPr="00217DC7">
        <w:rPr>
          <w:szCs w:val="22"/>
        </w:rPr>
        <w:t xml:space="preserve">to serve Total Retail Load and BPA shall provide </w:t>
      </w:r>
      <w:r w:rsidR="00ED15E6" w:rsidRPr="00217DC7">
        <w:rPr>
          <w:szCs w:val="22"/>
        </w:rPr>
        <w:t xml:space="preserve">RSS </w:t>
      </w:r>
      <w:r w:rsidRPr="00217DC7">
        <w:rPr>
          <w:szCs w:val="22"/>
        </w:rPr>
        <w:t>to such Specified Renewable Resources pursuant to section </w:t>
      </w:r>
      <w:r w:rsidR="00ED15E6" w:rsidRPr="00217DC7">
        <w:rPr>
          <w:szCs w:val="22"/>
        </w:rPr>
        <w:t>3</w:t>
      </w:r>
      <w:r w:rsidRPr="00217DC7">
        <w:rPr>
          <w:szCs w:val="22"/>
        </w:rPr>
        <w:t xml:space="preserve"> of Exhibit</w:t>
      </w:r>
      <w:r w:rsidRPr="00217DC7">
        <w:t> </w:t>
      </w:r>
      <w:r w:rsidR="00ED15E6" w:rsidRPr="00217DC7">
        <w:rPr>
          <w:szCs w:val="22"/>
        </w:rPr>
        <w:t>J</w:t>
      </w:r>
      <w:r w:rsidRPr="00217DC7">
        <w:rPr>
          <w:szCs w:val="22"/>
        </w:rPr>
        <w:t xml:space="preserve">. </w:t>
      </w:r>
      <w:r w:rsidRPr="00217DC7">
        <w:rPr>
          <w:color w:val="FF0000"/>
        </w:rPr>
        <w:t xml:space="preserve"> «Customer Name»</w:t>
      </w:r>
      <w:r w:rsidRPr="00217DC7">
        <w:rPr>
          <w:szCs w:val="22"/>
        </w:rPr>
        <w:t xml:space="preserve"> shall reduce its total Block</w:t>
      </w:r>
      <w:r w:rsidRPr="00217DC7">
        <w:t xml:space="preserve"> Product schedule each hour pursuant to section </w:t>
      </w:r>
      <w:r w:rsidR="00D732D8" w:rsidRPr="00217DC7">
        <w:t>3</w:t>
      </w:r>
      <w:r w:rsidRPr="00217DC7">
        <w:t xml:space="preserve"> of Exhibit </w:t>
      </w:r>
      <w:r w:rsidR="00D732D8" w:rsidRPr="00217DC7">
        <w:t xml:space="preserve">J </w:t>
      </w:r>
      <w:r w:rsidRPr="00217DC7">
        <w:t>in any hour in the month when the total scheduled generation from such Specified Renewable Resources is greater than the total Planned Resource Amount in section </w:t>
      </w:r>
      <w:r w:rsidR="00ED15E6" w:rsidRPr="00217DC7">
        <w:t>3</w:t>
      </w:r>
      <w:r w:rsidRPr="00217DC7">
        <w:t xml:space="preserve"> of Exhibit </w:t>
      </w:r>
      <w:r w:rsidR="00ED15E6" w:rsidRPr="00217DC7">
        <w:t xml:space="preserve">J </w:t>
      </w:r>
      <w:r w:rsidRPr="00217DC7">
        <w:t xml:space="preserve">for such Specified Renewable Resources.  Pursuant to section 3.2, </w:t>
      </w:r>
      <w:r w:rsidRPr="00217DC7">
        <w:rPr>
          <w:color w:val="FF0000"/>
        </w:rPr>
        <w:t>«Customer Name»</w:t>
      </w:r>
      <w:r w:rsidRPr="00217DC7">
        <w:rPr>
          <w:szCs w:val="22"/>
        </w:rPr>
        <w:t xml:space="preserve"> shall pay BPA for the Tier 1 Block Amount listed in the table in section 1.3 of Exhibit C and Tier 2 Block Amount listed in the table in section 2.5 of Exhibit C without any adjustment for displacement of the Block Product.</w:t>
      </w:r>
    </w:p>
    <w:p w14:paraId="57F5AF39" w14:textId="6173EF2B" w:rsidR="000A5F08" w:rsidRPr="00A072B8" w:rsidRDefault="00B4260C" w:rsidP="008D6CCC">
      <w:pPr>
        <w:ind w:left="720"/>
        <w:rPr>
          <w:i/>
          <w:color w:val="FF00FF"/>
        </w:rPr>
      </w:pPr>
      <w:r w:rsidRPr="009F387E">
        <w:rPr>
          <w:i/>
          <w:color w:val="FF00FF"/>
          <w:szCs w:val="22"/>
        </w:rPr>
        <w:t>End Option</w:t>
      </w:r>
    </w:p>
    <w:bookmarkEnd w:id="54"/>
    <w:p w14:paraId="075002DD" w14:textId="77777777" w:rsidR="000A5F08" w:rsidRPr="008E4833" w:rsidRDefault="000A5F08" w:rsidP="008D6CCC">
      <w:pPr>
        <w:pStyle w:val="NormalIndent"/>
        <w:rPr>
          <w:highlight w:val="lightGray"/>
        </w:rPr>
      </w:pPr>
    </w:p>
    <w:p w14:paraId="4B202A65" w14:textId="58C1DACD" w:rsidR="0070113C" w:rsidRPr="00F95478" w:rsidRDefault="0070113C" w:rsidP="00F95478">
      <w:pPr>
        <w:pStyle w:val="SECTIONHEADER"/>
        <w:rPr>
          <w:bCs/>
          <w:color w:val="auto"/>
        </w:rPr>
      </w:pPr>
      <w:bookmarkStart w:id="55" w:name="_Toc181026390"/>
      <w:bookmarkStart w:id="56" w:name="_Toc181026860"/>
      <w:bookmarkStart w:id="57" w:name="_Toc192592548"/>
      <w:r w:rsidRPr="00F95478">
        <w:rPr>
          <w:bCs/>
          <w:color w:val="auto"/>
        </w:rPr>
        <w:t>5.</w:t>
      </w:r>
      <w:r w:rsidRPr="00F95478">
        <w:rPr>
          <w:bCs/>
          <w:color w:val="auto"/>
        </w:rPr>
        <w:tab/>
        <w:t>SLICE PRODUCT</w:t>
      </w:r>
      <w:bookmarkEnd w:id="55"/>
      <w:bookmarkEnd w:id="56"/>
      <w:bookmarkEnd w:id="57"/>
      <w:r w:rsidR="00A04F2C">
        <w:rPr>
          <w:bCs/>
          <w:color w:val="auto"/>
        </w:rPr>
        <w:t xml:space="preserve"> </w:t>
      </w:r>
      <w:r w:rsidRPr="00C05A48">
        <w:rPr>
          <w:i/>
          <w:iCs/>
          <w:vanish/>
          <w:color w:val="FF0000"/>
        </w:rPr>
        <w:t>(</w:t>
      </w:r>
      <w:r w:rsidR="00B05D06">
        <w:rPr>
          <w:bCs/>
          <w:i/>
          <w:iCs/>
          <w:vanish/>
          <w:color w:val="FF0000"/>
        </w:rPr>
        <w:t>06/18/25</w:t>
      </w:r>
      <w:r w:rsidR="00B4260C" w:rsidRPr="00C05A48">
        <w:rPr>
          <w:i/>
          <w:iCs/>
          <w:vanish/>
          <w:color w:val="FF0000"/>
        </w:rPr>
        <w:t xml:space="preserve"> </w:t>
      </w:r>
      <w:r w:rsidRPr="00C05A48">
        <w:rPr>
          <w:i/>
          <w:iCs/>
          <w:vanish/>
          <w:color w:val="FF0000"/>
        </w:rPr>
        <w:t>Version)</w:t>
      </w:r>
    </w:p>
    <w:p w14:paraId="2C0733F8" w14:textId="77777777" w:rsidR="0070113C" w:rsidRPr="00B85615" w:rsidRDefault="0070113C" w:rsidP="00FF76C7">
      <w:pPr>
        <w:keepNext/>
        <w:ind w:left="720"/>
      </w:pPr>
    </w:p>
    <w:p w14:paraId="3DFD44D5" w14:textId="77777777" w:rsidR="00392E13" w:rsidRPr="00392E13" w:rsidRDefault="00392E13" w:rsidP="00270646">
      <w:pPr>
        <w:keepNext/>
        <w:ind w:left="1440" w:hanging="720"/>
      </w:pPr>
      <w:r w:rsidRPr="00392E13">
        <w:t>5.1</w:t>
      </w:r>
      <w:r w:rsidRPr="00392E13">
        <w:tab/>
      </w:r>
      <w:r w:rsidRPr="00392E13">
        <w:rPr>
          <w:b/>
          <w:bCs/>
        </w:rPr>
        <w:t>Slice Product General Description</w:t>
      </w:r>
    </w:p>
    <w:p w14:paraId="38466E81" w14:textId="77777777" w:rsidR="00392E13" w:rsidRPr="00392E13" w:rsidRDefault="00392E13" w:rsidP="00392E13">
      <w:pPr>
        <w:keepNext/>
        <w:ind w:left="2160" w:hanging="720"/>
      </w:pPr>
    </w:p>
    <w:p w14:paraId="010A1D83" w14:textId="4F56B713" w:rsidR="00392E13" w:rsidRPr="00392E13" w:rsidRDefault="00392E13" w:rsidP="00392E13">
      <w:pPr>
        <w:ind w:left="2160" w:hanging="720"/>
      </w:pPr>
      <w:r w:rsidRPr="00392E13">
        <w:t>5.1.1</w:t>
      </w:r>
      <w:r w:rsidRPr="00392E13">
        <w:tab/>
        <w:t xml:space="preserve">The Slice Product is a system sale that includes Firm Requirements Power and surplus power.  The Slice Product is indexed to the variable output capability of the Tier 1 System Resources to the extent such capability is available to Power Services after Designated System Obligations and Operating Constraints are met.  </w:t>
      </w:r>
      <w:r w:rsidRPr="00392E13">
        <w:rPr>
          <w:color w:val="FF0000"/>
        </w:rPr>
        <w:t>«Customer Name»</w:t>
      </w:r>
      <w:r w:rsidRPr="00392E13">
        <w:t xml:space="preserve"> accesses the capabilities of </w:t>
      </w:r>
      <w:r w:rsidR="003563B7">
        <w:t xml:space="preserve">the </w:t>
      </w:r>
      <w:r w:rsidRPr="00392E13">
        <w:t xml:space="preserve">Tier 1 System through the Provider of Choice Slice Application (POCSA) as described in Exhibit L.  BPA shall configure the POCSA to reasonably represent and calculate the capabilities available on a day-ahead timeframe to Power Services from the Tier 1 System Resources after Designated System Obligations and Operating Constraints are met, including energy production, peaking, storage, and ramping capability.  The POCSA applies </w:t>
      </w:r>
      <w:r w:rsidRPr="00392E13">
        <w:rPr>
          <w:color w:val="FF0000"/>
        </w:rPr>
        <w:t>«Customer Name»</w:t>
      </w:r>
      <w:r w:rsidRPr="00392E13">
        <w:t xml:space="preserve">’s Slice Percentage to the Tier 1 System capabilities to determine </w:t>
      </w:r>
      <w:r w:rsidRPr="00392E13">
        <w:rPr>
          <w:color w:val="FF0000"/>
        </w:rPr>
        <w:t>«Customer Name»</w:t>
      </w:r>
      <w:r w:rsidRPr="00392E13">
        <w:t>’s Slice Output.</w:t>
      </w:r>
    </w:p>
    <w:p w14:paraId="7C1AEB79" w14:textId="77777777" w:rsidR="00392E13" w:rsidRPr="00392E13" w:rsidRDefault="00392E13" w:rsidP="00392E13">
      <w:pPr>
        <w:ind w:left="2160"/>
      </w:pPr>
    </w:p>
    <w:p w14:paraId="2FC88CB3" w14:textId="69AFBAD6" w:rsidR="00392E13" w:rsidRPr="00392E13" w:rsidRDefault="00392E13" w:rsidP="00392E13">
      <w:pPr>
        <w:ind w:left="2160"/>
      </w:pPr>
      <w:r w:rsidRPr="00392E13">
        <w:rPr>
          <w:color w:val="FF0000"/>
        </w:rPr>
        <w:lastRenderedPageBreak/>
        <w:t>«Customer Name»</w:t>
      </w:r>
      <w:r w:rsidRPr="00392E13">
        <w:t xml:space="preserve"> shall use the POCSA to submit </w:t>
      </w:r>
      <w:r w:rsidR="003773CF">
        <w:t xml:space="preserve">a </w:t>
      </w:r>
      <w:r w:rsidRPr="00392E13">
        <w:t xml:space="preserve">Slice Output </w:t>
      </w:r>
      <w:r w:rsidR="003773CF">
        <w:t>Energy R</w:t>
      </w:r>
      <w:r w:rsidRPr="00392E13">
        <w:t>equest</w:t>
      </w:r>
      <w:r w:rsidR="003773CF">
        <w:t xml:space="preserve"> (SOER) t</w:t>
      </w:r>
      <w:r w:rsidRPr="00392E13">
        <w:t>o BPA for each Scheduling Hour submitted on a day</w:t>
      </w:r>
      <w:r w:rsidR="00226074">
        <w:t>-</w:t>
      </w:r>
      <w:r w:rsidRPr="00392E13">
        <w:t xml:space="preserve">ahead timeframe pursuant to sections 3 and 4 of Exhibit F. </w:t>
      </w:r>
      <w:r w:rsidRPr="00392E13" w:rsidDel="006D48B9">
        <w:t xml:space="preserve"> </w:t>
      </w:r>
      <w:r w:rsidRPr="00392E13">
        <w:t xml:space="preserve">BPA shall supply power for any variation in the Tier 1 System Resource generation capabilities between the day-ahead and real-time timeframes to ensure Slice Output is available to </w:t>
      </w:r>
      <w:r w:rsidR="000270B4">
        <w:t xml:space="preserve">serve </w:t>
      </w:r>
      <w:r w:rsidRPr="00392E13">
        <w:rPr>
          <w:color w:val="FF0000"/>
        </w:rPr>
        <w:t>«Customer Name»</w:t>
      </w:r>
      <w:r w:rsidR="000270B4" w:rsidRPr="003563B7">
        <w:t>’s SOER</w:t>
      </w:r>
      <w:r w:rsidRPr="003563B7">
        <w:t>.</w:t>
      </w:r>
    </w:p>
    <w:p w14:paraId="3BCA8B44" w14:textId="77777777" w:rsidR="00392E13" w:rsidRPr="00392E13" w:rsidRDefault="00392E13" w:rsidP="00392E13">
      <w:pPr>
        <w:ind w:left="1440"/>
      </w:pPr>
    </w:p>
    <w:p w14:paraId="644D7A2E" w14:textId="51CE642F" w:rsidR="00392E13" w:rsidRPr="00392E13" w:rsidRDefault="00392E13" w:rsidP="00392E13">
      <w:pPr>
        <w:ind w:left="2160" w:hanging="720"/>
      </w:pPr>
      <w:r w:rsidRPr="00392E13">
        <w:t>5.1.2</w:t>
      </w:r>
      <w:r w:rsidRPr="00392E13">
        <w:tab/>
        <w:t xml:space="preserve">The Slice Product sold by BPA and purchased by </w:t>
      </w:r>
      <w:r w:rsidRPr="00392E13">
        <w:rPr>
          <w:color w:val="FF0000"/>
        </w:rPr>
        <w:t>«Customer Name»</w:t>
      </w:r>
      <w:r w:rsidRPr="00392E13">
        <w:t xml:space="preserve"> is a power sale, and is not under any circumstances to be construed as a sale of the Tier 1 System Resources, Tier 1 System Resource capability, or a transfer of control of Tier 1 System Resources.  Notwithstanding any provision of this Agreement to the contrary, BPA and the </w:t>
      </w:r>
      <w:r w:rsidR="00D11A03">
        <w:t>f</w:t>
      </w:r>
      <w:r w:rsidR="00D11A03" w:rsidRPr="00392E13">
        <w:t xml:space="preserve">ederal </w:t>
      </w:r>
      <w:r w:rsidRPr="00392E13">
        <w:t>operating agencies shall retain operational control of all resources comprising the FCRPS, including without limitation all such resources that comprise the Tier 1 System Resources.</w:t>
      </w:r>
    </w:p>
    <w:p w14:paraId="0B5525AF" w14:textId="77777777" w:rsidR="00392E13" w:rsidRPr="00392E13" w:rsidRDefault="00392E13" w:rsidP="00392E13">
      <w:pPr>
        <w:ind w:left="1440"/>
      </w:pPr>
    </w:p>
    <w:p w14:paraId="5C935E6C" w14:textId="159F920A" w:rsidR="00392E13" w:rsidRPr="00392E13" w:rsidRDefault="00392E13" w:rsidP="00392E13">
      <w:pPr>
        <w:shd w:val="clear" w:color="auto" w:fill="FFFFFF"/>
        <w:ind w:left="2160" w:hanging="720"/>
      </w:pPr>
      <w:r w:rsidRPr="00392E13">
        <w:rPr>
          <w:szCs w:val="22"/>
        </w:rPr>
        <w:t>5.1.3</w:t>
      </w:r>
      <w:r w:rsidRPr="00392E13">
        <w:rPr>
          <w:szCs w:val="22"/>
        </w:rPr>
        <w:tab/>
        <w:t xml:space="preserve">BPA does not guarantee that the amount of Slice Output Energy made available under the Slice Product, combined with Firm Requirements Power made available under the Block Product, will be sufficient to meet </w:t>
      </w:r>
      <w:r w:rsidRPr="00392E13">
        <w:rPr>
          <w:color w:val="FF0000"/>
          <w:szCs w:val="22"/>
        </w:rPr>
        <w:t>«Customer Name»</w:t>
      </w:r>
      <w:r w:rsidRPr="00392E13">
        <w:rPr>
          <w:szCs w:val="22"/>
        </w:rPr>
        <w:t xml:space="preserve">’s Total Retail Load, on an hourly, daily, weekly, monthly, or annual basis.  </w:t>
      </w:r>
      <w:r w:rsidRPr="00392E13">
        <w:rPr>
          <w:color w:val="FF0000"/>
          <w:szCs w:val="22"/>
        </w:rPr>
        <w:t>«Customer Name»</w:t>
      </w:r>
      <w:r w:rsidRPr="00392E13">
        <w:rPr>
          <w:szCs w:val="22"/>
        </w:rPr>
        <w:t xml:space="preserve"> is obligated to supply </w:t>
      </w:r>
      <w:r w:rsidR="004D6C06">
        <w:rPr>
          <w:szCs w:val="22"/>
        </w:rPr>
        <w:t>electric</w:t>
      </w:r>
      <w:r w:rsidRPr="00392E13">
        <w:rPr>
          <w:szCs w:val="22"/>
        </w:rPr>
        <w:t xml:space="preserve"> power to serve the difference between its Total Retail Load and electric power from its purchase of Slice Output and the Block Product.</w:t>
      </w:r>
    </w:p>
    <w:p w14:paraId="1C9A49C0" w14:textId="77777777" w:rsidR="00392E13" w:rsidRPr="00392E13" w:rsidRDefault="00392E13" w:rsidP="00392E13">
      <w:pPr>
        <w:ind w:left="1440"/>
      </w:pPr>
    </w:p>
    <w:p w14:paraId="660C0F88" w14:textId="32EFDBEF" w:rsidR="00392E13" w:rsidRPr="00392E13" w:rsidRDefault="00392E13" w:rsidP="00392E13">
      <w:pPr>
        <w:ind w:left="2160" w:hanging="720"/>
      </w:pPr>
      <w:r w:rsidRPr="00392E13">
        <w:t>5.1.4</w:t>
      </w:r>
      <w:r w:rsidRPr="00392E13">
        <w:tab/>
        <w:t xml:space="preserve">Changes in the output of the Tier 1 System Resources </w:t>
      </w:r>
      <w:r w:rsidR="000270B4">
        <w:t xml:space="preserve">that occur after the calculation of </w:t>
      </w:r>
      <w:r w:rsidR="000270B4" w:rsidRPr="00392E13">
        <w:rPr>
          <w:color w:val="FF0000"/>
        </w:rPr>
        <w:t>«Customer Name»</w:t>
      </w:r>
      <w:r w:rsidR="000270B4" w:rsidRPr="00EA0A56">
        <w:t>’s Firm Slice Amount pursuant to section</w:t>
      </w:r>
      <w:r w:rsidR="000270B4">
        <w:t> </w:t>
      </w:r>
      <w:r w:rsidR="000270B4" w:rsidRPr="00EA0A56">
        <w:t xml:space="preserve">5.4 and prior to the </w:t>
      </w:r>
      <w:r w:rsidR="000270B4" w:rsidRPr="008030BA">
        <w:t>Customer Inputs submission deadline pursuant to section 4 of Exhibit F</w:t>
      </w:r>
      <w:r w:rsidR="000270B4" w:rsidRPr="00EA0A56">
        <w:t xml:space="preserve"> </w:t>
      </w:r>
      <w:r w:rsidRPr="00392E13">
        <w:t xml:space="preserve">shall affect the amount of Slice Output made available to </w:t>
      </w:r>
      <w:r w:rsidRPr="00392E13">
        <w:rPr>
          <w:color w:val="FF0000"/>
        </w:rPr>
        <w:t>«Customer Name»</w:t>
      </w:r>
      <w:r w:rsidRPr="00392E13">
        <w:t xml:space="preserve"> under this Agreement.  Accordingly, </w:t>
      </w:r>
      <w:r w:rsidRPr="00392E13">
        <w:rPr>
          <w:color w:val="FF0000"/>
        </w:rPr>
        <w:t>«Customer Name»</w:t>
      </w:r>
      <w:r w:rsidRPr="00392E13">
        <w:t xml:space="preserve"> understands and agrees it is exposed to Tier 1 System Resources performance risk and water supply risk</w:t>
      </w:r>
      <w:r w:rsidR="000270B4">
        <w:t xml:space="preserve"> up to </w:t>
      </w:r>
      <w:r w:rsidR="000270B4" w:rsidRPr="008030BA">
        <w:t>Customer Inputs submission deadline pursuant to section 4 of Exhibit</w:t>
      </w:r>
      <w:r w:rsidR="000270B4">
        <w:t> F</w:t>
      </w:r>
      <w:r w:rsidRPr="00392E13">
        <w:t>.</w:t>
      </w:r>
    </w:p>
    <w:p w14:paraId="77BCCADD" w14:textId="77777777" w:rsidR="00392E13" w:rsidRPr="00392E13" w:rsidRDefault="00392E13" w:rsidP="00392E13">
      <w:pPr>
        <w:ind w:left="1440"/>
      </w:pPr>
    </w:p>
    <w:p w14:paraId="20BF8729" w14:textId="77777777" w:rsidR="00392E13" w:rsidRPr="00392E13" w:rsidRDefault="00392E13" w:rsidP="00392E13">
      <w:pPr>
        <w:ind w:left="2160" w:hanging="720"/>
      </w:pPr>
      <w:r w:rsidRPr="00392E13">
        <w:t>5.1.5</w:t>
      </w:r>
      <w:r w:rsidRPr="00392E13">
        <w:tab/>
        <w:t xml:space="preserve">The Slice Product does not provide </w:t>
      </w:r>
      <w:r w:rsidRPr="00392E13">
        <w:rPr>
          <w:color w:val="FF0000"/>
        </w:rPr>
        <w:t>«Customer Name»</w:t>
      </w:r>
      <w:r w:rsidRPr="00392E13">
        <w:t xml:space="preserve"> any rights to utilize Tier 1 System Resources for within-hour or within-day energy or capacity services, including but not limited to dynamic scheduling, self-supply of operating reserves, and self-supply of energy imbalance.</w:t>
      </w:r>
    </w:p>
    <w:p w14:paraId="6EB0E192" w14:textId="77777777" w:rsidR="00392E13" w:rsidRPr="00392E13" w:rsidRDefault="00392E13" w:rsidP="00392E13">
      <w:pPr>
        <w:ind w:left="720"/>
      </w:pPr>
    </w:p>
    <w:p w14:paraId="12CA884A" w14:textId="77777777" w:rsidR="00392E13" w:rsidRPr="00392E13" w:rsidRDefault="00392E13" w:rsidP="00392E13">
      <w:pPr>
        <w:keepNext/>
        <w:ind w:left="720"/>
        <w:rPr>
          <w:b/>
          <w:bCs/>
        </w:rPr>
      </w:pPr>
      <w:r w:rsidRPr="00392E13">
        <w:t>5.2</w:t>
      </w:r>
      <w:r w:rsidRPr="00392E13">
        <w:tab/>
      </w:r>
      <w:r w:rsidRPr="00392E13">
        <w:rPr>
          <w:b/>
          <w:bCs/>
        </w:rPr>
        <w:t xml:space="preserve">Determination of Amounts of Slice Output Made Available </w:t>
      </w:r>
    </w:p>
    <w:p w14:paraId="7EDB483C" w14:textId="77777777" w:rsidR="00392E13" w:rsidRPr="00392E13" w:rsidRDefault="00392E13" w:rsidP="00392E13">
      <w:pPr>
        <w:ind w:left="1440"/>
      </w:pPr>
      <w:r w:rsidRPr="00392E13">
        <w:t xml:space="preserve">Slice Output made available to </w:t>
      </w:r>
      <w:r w:rsidRPr="00392E13">
        <w:rPr>
          <w:color w:val="FF0000"/>
        </w:rPr>
        <w:t>«Customer Name»</w:t>
      </w:r>
      <w:r w:rsidRPr="00392E13">
        <w:t xml:space="preserve"> </w:t>
      </w:r>
      <w:r w:rsidRPr="00392E13">
        <w:rPr>
          <w:color w:val="000000"/>
        </w:rPr>
        <w:t>shall be adjusted b</w:t>
      </w:r>
      <w:r w:rsidRPr="00392E13">
        <w:t xml:space="preserve">y Operating Constraints in effect on the Tier 1 System Resources.  Such Operating Constraints shall be applied proportionately to the Tier 1 System Resources output available to Power Services, </w:t>
      </w:r>
      <w:r w:rsidRPr="00392E13">
        <w:rPr>
          <w:color w:val="FF0000"/>
        </w:rPr>
        <w:t>«Customer Name»</w:t>
      </w:r>
      <w:r w:rsidRPr="00392E13">
        <w:t>, and all other Slice Customers.</w:t>
      </w:r>
    </w:p>
    <w:p w14:paraId="3D6F1F55" w14:textId="77777777" w:rsidR="00392E13" w:rsidRPr="00392E13" w:rsidRDefault="00392E13" w:rsidP="00392E13">
      <w:pPr>
        <w:ind w:left="1440"/>
      </w:pPr>
    </w:p>
    <w:p w14:paraId="6B11CB54" w14:textId="77777777" w:rsidR="00392E13" w:rsidRPr="00392E13" w:rsidRDefault="00392E13" w:rsidP="00392E13">
      <w:pPr>
        <w:ind w:left="1440"/>
      </w:pPr>
      <w:r w:rsidRPr="00392E13">
        <w:lastRenderedPageBreak/>
        <w:t xml:space="preserve">The amount of Slice Output Energy made available to </w:t>
      </w:r>
      <w:r w:rsidRPr="00392E13">
        <w:rPr>
          <w:color w:val="FF0000"/>
        </w:rPr>
        <w:t>«Customer Name»</w:t>
      </w:r>
      <w:r w:rsidRPr="00392E13">
        <w:t xml:space="preserve"> is based on a simulation of stream flows routed through the Simulator Projects, plus the BOS Base, using the POCSA, and as adjusted for Operating Constraints.  </w:t>
      </w:r>
      <w:r w:rsidRPr="00392E13">
        <w:rPr>
          <w:color w:val="FF0000"/>
        </w:rPr>
        <w:t>«Customer Name»</w:t>
      </w:r>
      <w:r w:rsidRPr="00392E13">
        <w:t xml:space="preserve"> </w:t>
      </w:r>
      <w:r w:rsidRPr="00392E13">
        <w:rPr>
          <w:color w:val="000000"/>
        </w:rPr>
        <w:t xml:space="preserve">understands and agrees that </w:t>
      </w:r>
      <w:r w:rsidRPr="00392E13">
        <w:t xml:space="preserve">the amount of Slice Output Energy made available to </w:t>
      </w:r>
      <w:r w:rsidRPr="00392E13">
        <w:rPr>
          <w:color w:val="FF0000"/>
        </w:rPr>
        <w:t>«Customer Name»</w:t>
      </w:r>
      <w:r w:rsidRPr="00392E13">
        <w:t xml:space="preserve"> may not precisely equal the result of its Slice Percentage multiplied by the Actual Tier 1 System Generation.</w:t>
      </w:r>
    </w:p>
    <w:p w14:paraId="24B25259" w14:textId="77777777" w:rsidR="00392E13" w:rsidRDefault="00392E13" w:rsidP="00392E13">
      <w:pPr>
        <w:ind w:left="720"/>
        <w:rPr>
          <w:bCs/>
        </w:rPr>
      </w:pPr>
    </w:p>
    <w:p w14:paraId="0829FA4E" w14:textId="0E196126" w:rsidR="0044000D" w:rsidRPr="009F387E" w:rsidRDefault="0044000D" w:rsidP="00392E13">
      <w:pPr>
        <w:ind w:left="720"/>
        <w:rPr>
          <w:i/>
          <w:color w:val="FF00FF"/>
        </w:rPr>
      </w:pPr>
      <w:r w:rsidRPr="009F387E">
        <w:rPr>
          <w:i/>
          <w:color w:val="FF00FF"/>
          <w:u w:val="single"/>
        </w:rPr>
        <w:t>Option 1</w:t>
      </w:r>
      <w:r w:rsidRPr="009F387E">
        <w:rPr>
          <w:i/>
          <w:color w:val="FF00FF"/>
        </w:rPr>
        <w:t xml:space="preserve">:  Include </w:t>
      </w:r>
      <w:r w:rsidR="00EA6B88">
        <w:rPr>
          <w:i/>
          <w:color w:val="FF00FF"/>
        </w:rPr>
        <w:t xml:space="preserve">the following </w:t>
      </w:r>
      <w:r w:rsidRPr="009F387E">
        <w:rPr>
          <w:i/>
          <w:color w:val="FF00FF"/>
        </w:rPr>
        <w:t xml:space="preserve">for customers that have </w:t>
      </w:r>
      <w:r w:rsidRPr="00571484">
        <w:rPr>
          <w:b/>
          <w:bCs/>
          <w:i/>
          <w:color w:val="FF00FF"/>
        </w:rPr>
        <w:t>not</w:t>
      </w:r>
      <w:r w:rsidRPr="009F387E">
        <w:rPr>
          <w:i/>
          <w:color w:val="FF00FF"/>
        </w:rPr>
        <w:t xml:space="preserve"> had their Slice </w:t>
      </w:r>
      <w:r w:rsidR="00EA6B88">
        <w:rPr>
          <w:i/>
          <w:color w:val="FF00FF"/>
        </w:rPr>
        <w:t>P</w:t>
      </w:r>
      <w:r w:rsidRPr="009F387E">
        <w:rPr>
          <w:i/>
          <w:color w:val="FF00FF"/>
        </w:rPr>
        <w:t xml:space="preserve">ercentage </w:t>
      </w:r>
      <w:r w:rsidR="006576A5">
        <w:rPr>
          <w:i/>
          <w:color w:val="FF00FF"/>
        </w:rPr>
        <w:t xml:space="preserve">limited or </w:t>
      </w:r>
      <w:r w:rsidRPr="009F387E">
        <w:rPr>
          <w:i/>
          <w:color w:val="FF00FF"/>
        </w:rPr>
        <w:t xml:space="preserve">reduced pursuant to </w:t>
      </w:r>
      <w:r w:rsidR="00EA6B88">
        <w:rPr>
          <w:i/>
          <w:color w:val="FF00FF"/>
        </w:rPr>
        <w:t>section</w:t>
      </w:r>
      <w:r w:rsidR="006576A5">
        <w:rPr>
          <w:i/>
          <w:color w:val="FF00FF"/>
        </w:rPr>
        <w:t xml:space="preserve">s 11.9 or </w:t>
      </w:r>
      <w:r w:rsidRPr="009F387E">
        <w:rPr>
          <w:i/>
          <w:color w:val="FF00FF"/>
        </w:rPr>
        <w:t>21.</w:t>
      </w:r>
      <w:r w:rsidR="00D84D8B">
        <w:rPr>
          <w:i/>
          <w:color w:val="FF00FF"/>
        </w:rPr>
        <w:t>9</w:t>
      </w:r>
      <w:r w:rsidRPr="009F387E">
        <w:rPr>
          <w:i/>
          <w:color w:val="FF00FF"/>
        </w:rPr>
        <w:t>.</w:t>
      </w:r>
      <w:r w:rsidR="00AF2C35">
        <w:rPr>
          <w:i/>
          <w:color w:val="FF00FF"/>
        </w:rPr>
        <w:t xml:space="preserve">  Include this </w:t>
      </w:r>
      <w:r w:rsidR="00571484">
        <w:rPr>
          <w:i/>
          <w:color w:val="FF00FF"/>
        </w:rPr>
        <w:t xml:space="preserve">option for all Slice/Block customers </w:t>
      </w:r>
      <w:r w:rsidR="00FB22A7" w:rsidRPr="00C47949">
        <w:rPr>
          <w:b/>
          <w:bCs/>
          <w:i/>
          <w:color w:val="FF00FF"/>
        </w:rPr>
        <w:t>that are not JOEs</w:t>
      </w:r>
      <w:r w:rsidR="00FB22A7">
        <w:rPr>
          <w:i/>
          <w:color w:val="FF00FF"/>
        </w:rPr>
        <w:t xml:space="preserve"> </w:t>
      </w:r>
      <w:r w:rsidR="00571484">
        <w:rPr>
          <w:i/>
          <w:color w:val="FF00FF"/>
        </w:rPr>
        <w:t>at contract offer.</w:t>
      </w:r>
    </w:p>
    <w:p w14:paraId="680DEB7C" w14:textId="77777777" w:rsidR="00392E13" w:rsidRPr="00392E13" w:rsidRDefault="00392E13" w:rsidP="00392E13">
      <w:pPr>
        <w:keepNext/>
        <w:ind w:left="1440" w:hanging="720"/>
        <w:rPr>
          <w:b/>
        </w:rPr>
      </w:pPr>
      <w:r w:rsidRPr="00392E13">
        <w:t>5.3</w:t>
      </w:r>
      <w:r w:rsidRPr="00392E13">
        <w:tab/>
      </w:r>
      <w:r w:rsidRPr="00392E13">
        <w:rPr>
          <w:b/>
        </w:rPr>
        <w:t>Annual Calculation of Slice Percentage</w:t>
      </w:r>
    </w:p>
    <w:p w14:paraId="0A0CDDA4" w14:textId="0656931F" w:rsidR="004D6C06" w:rsidRDefault="00A820B7" w:rsidP="00392E13">
      <w:pPr>
        <w:ind w:left="1440"/>
      </w:pPr>
      <w:r>
        <w:rPr>
          <w:szCs w:val="22"/>
        </w:rPr>
        <w:t>By March 31</w:t>
      </w:r>
      <w:r w:rsidR="004D6C06">
        <w:rPr>
          <w:szCs w:val="22"/>
        </w:rPr>
        <w:t>, 2028 and each March</w:t>
      </w:r>
      <w:r w:rsidR="00340398">
        <w:rPr>
          <w:szCs w:val="22"/>
        </w:rPr>
        <w:t> </w:t>
      </w:r>
      <w:r w:rsidR="004D6C06">
        <w:rPr>
          <w:szCs w:val="22"/>
        </w:rPr>
        <w:t>31 of a Rate Case Year thereafter, and by March</w:t>
      </w:r>
      <w:r w:rsidR="00340398">
        <w:rPr>
          <w:szCs w:val="22"/>
        </w:rPr>
        <w:t> </w:t>
      </w:r>
      <w:r w:rsidR="004D6C06">
        <w:rPr>
          <w:szCs w:val="22"/>
        </w:rPr>
        <w:t xml:space="preserve">31 in a Forecast Year that </w:t>
      </w:r>
      <w:r w:rsidR="004D6C06" w:rsidRPr="00C527D1">
        <w:rPr>
          <w:color w:val="FF0000"/>
          <w:szCs w:val="22"/>
        </w:rPr>
        <w:t>«Customer Name»</w:t>
      </w:r>
      <w:r w:rsidR="004D6C06" w:rsidRPr="009F387E">
        <w:rPr>
          <w:szCs w:val="22"/>
        </w:rPr>
        <w:t xml:space="preserve"> submits a Total Retail Load forecast </w:t>
      </w:r>
      <w:r w:rsidR="00131084">
        <w:rPr>
          <w:szCs w:val="22"/>
        </w:rPr>
        <w:t>update</w:t>
      </w:r>
      <w:r w:rsidR="004D6C06" w:rsidRPr="009F387E">
        <w:rPr>
          <w:szCs w:val="22"/>
        </w:rPr>
        <w:t xml:space="preserve"> pursuant to section</w:t>
      </w:r>
      <w:r w:rsidR="00131084">
        <w:rPr>
          <w:szCs w:val="22"/>
        </w:rPr>
        <w:t> </w:t>
      </w:r>
      <w:r w:rsidR="004D6C06" w:rsidRPr="009F387E">
        <w:rPr>
          <w:szCs w:val="22"/>
        </w:rPr>
        <w:t>17.6.2, and</w:t>
      </w:r>
      <w:r w:rsidRPr="004D6C06">
        <w:rPr>
          <w:szCs w:val="22"/>
        </w:rPr>
        <w:t xml:space="preserve"> </w:t>
      </w:r>
      <w:r w:rsidR="00E4183F" w:rsidRPr="004D6C06">
        <w:rPr>
          <w:szCs w:val="22"/>
        </w:rPr>
        <w:t>con</w:t>
      </w:r>
      <w:r w:rsidRPr="004D6C06">
        <w:rPr>
          <w:szCs w:val="22"/>
        </w:rPr>
        <w:t xml:space="preserve">current </w:t>
      </w:r>
      <w:r>
        <w:rPr>
          <w:szCs w:val="22"/>
        </w:rPr>
        <w:t xml:space="preserve">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00330ED0">
        <w:t xml:space="preserve">, </w:t>
      </w:r>
      <w:r w:rsidR="00392E13" w:rsidRPr="00392E13">
        <w:t xml:space="preserve">BPA shall calculate </w:t>
      </w:r>
      <w:r w:rsidR="00392E13" w:rsidRPr="00392E13">
        <w:rPr>
          <w:color w:val="FF0000"/>
        </w:rPr>
        <w:t>«Customer Name»</w:t>
      </w:r>
      <w:r w:rsidR="00392E13" w:rsidRPr="00392E13">
        <w:t>’s Slice Percentage by</w:t>
      </w:r>
      <w:r w:rsidR="004D6C06">
        <w:t>:</w:t>
      </w:r>
    </w:p>
    <w:p w14:paraId="5FBC444A" w14:textId="77777777" w:rsidR="004D6C06" w:rsidRDefault="004D6C06" w:rsidP="00392E13">
      <w:pPr>
        <w:ind w:left="1440"/>
      </w:pPr>
    </w:p>
    <w:p w14:paraId="790FD500" w14:textId="6A930CA4" w:rsidR="00392E13" w:rsidRPr="00392E13" w:rsidRDefault="004D6C06" w:rsidP="009F387E">
      <w:pPr>
        <w:ind w:left="2160" w:hanging="720"/>
      </w:pPr>
      <w:r>
        <w:t>(1)</w:t>
      </w:r>
      <w:r>
        <w:tab/>
      </w:r>
      <w:r w:rsidR="00392E13" w:rsidRPr="00392E13">
        <w:t xml:space="preserve">multiplying </w:t>
      </w:r>
      <w:r w:rsidR="006D6533">
        <w:t>50 </w:t>
      </w:r>
      <w:r w:rsidR="00392E13" w:rsidRPr="00392E13">
        <w:t>percent by the less</w:t>
      </w:r>
      <w:r w:rsidR="00FF5538">
        <w:t>e</w:t>
      </w:r>
      <w:r w:rsidR="00392E13" w:rsidRPr="00392E13">
        <w:t>r of:</w:t>
      </w:r>
    </w:p>
    <w:p w14:paraId="6F6B62D9" w14:textId="77777777" w:rsidR="00392E13" w:rsidRPr="00392E13" w:rsidRDefault="00392E13" w:rsidP="009F387E">
      <w:pPr>
        <w:ind w:left="2160"/>
      </w:pPr>
    </w:p>
    <w:p w14:paraId="05BC16CC" w14:textId="2658DA0E" w:rsidR="00392E13" w:rsidRPr="00392E13" w:rsidRDefault="00392E13" w:rsidP="009F387E">
      <w:pPr>
        <w:ind w:left="2880" w:hanging="720"/>
      </w:pPr>
      <w:r w:rsidRPr="00392E13">
        <w:t>(</w:t>
      </w:r>
      <w:r w:rsidR="004D6C06">
        <w:t>A</w:t>
      </w:r>
      <w:r w:rsidRPr="00392E13">
        <w:t>)</w:t>
      </w:r>
      <w:r w:rsidRPr="00392E13">
        <w:tab/>
      </w:r>
      <w:r w:rsidR="004D6C06" w:rsidRPr="009F387E">
        <w:rPr>
          <w:color w:val="FF0000"/>
        </w:rPr>
        <w:t>«Customer Name»</w:t>
      </w:r>
      <w:r w:rsidR="004D6C06">
        <w:t xml:space="preserve">’s </w:t>
      </w:r>
      <w:r w:rsidR="0018541F">
        <w:t xml:space="preserve">Provider of Choice </w:t>
      </w:r>
      <w:r w:rsidRPr="00392E13">
        <w:t>FY</w:t>
      </w:r>
      <w:r w:rsidR="006D6533">
        <w:t> </w:t>
      </w:r>
      <w:r w:rsidRPr="00392E13">
        <w:t xml:space="preserve">2026 CHWM, including an increase for </w:t>
      </w:r>
      <w:r w:rsidRPr="00392E13">
        <w:rPr>
          <w:color w:val="FF0000"/>
        </w:rPr>
        <w:t>«Customer Name»</w:t>
      </w:r>
      <w:r w:rsidRPr="00392E13">
        <w:t xml:space="preserve">’s Annexed Load from a CHWM </w:t>
      </w:r>
      <w:r w:rsidR="00545A92">
        <w:t>Contract c</w:t>
      </w:r>
      <w:r w:rsidRPr="00392E13">
        <w:t xml:space="preserve">ustomer, and a decrease for </w:t>
      </w:r>
      <w:r w:rsidRPr="00392E13">
        <w:rPr>
          <w:color w:val="FF0000"/>
        </w:rPr>
        <w:t>«Customer Name»</w:t>
      </w:r>
      <w:r w:rsidRPr="00392E13">
        <w:t xml:space="preserve">’s load annexed by another customer or a </w:t>
      </w:r>
      <w:r w:rsidR="006D6533">
        <w:t>t</w:t>
      </w:r>
      <w:r w:rsidRPr="00392E13">
        <w:t>hird</w:t>
      </w:r>
      <w:r w:rsidR="006D6533">
        <w:t xml:space="preserve"> p</w:t>
      </w:r>
      <w:r w:rsidRPr="00392E13">
        <w:t>arty; or</w:t>
      </w:r>
    </w:p>
    <w:p w14:paraId="1BC33C3F" w14:textId="77777777" w:rsidR="00392E13" w:rsidRPr="00392E13" w:rsidRDefault="00392E13" w:rsidP="009F387E">
      <w:pPr>
        <w:ind w:left="2880" w:hanging="720"/>
      </w:pPr>
    </w:p>
    <w:p w14:paraId="097E3122" w14:textId="29D013B5" w:rsidR="004D6C06" w:rsidRDefault="00392E13" w:rsidP="004D6C06">
      <w:pPr>
        <w:ind w:left="2880" w:hanging="720"/>
      </w:pPr>
      <w:r w:rsidRPr="00392E13">
        <w:t>(</w:t>
      </w:r>
      <w:r w:rsidR="004D6C06">
        <w:t>B</w:t>
      </w:r>
      <w:r w:rsidRPr="00392E13">
        <w:t>)</w:t>
      </w:r>
      <w:r w:rsidRPr="00392E13">
        <w:tab/>
      </w:r>
      <w:r w:rsidR="004D6C06" w:rsidRPr="00005460">
        <w:rPr>
          <w:color w:val="FF0000"/>
        </w:rPr>
        <w:t>«Customer Name»</w:t>
      </w:r>
      <w:r w:rsidR="004D6C06">
        <w:t>’s Preliminary Net Requirement</w:t>
      </w:r>
      <w:r w:rsidRPr="00392E13">
        <w:t>, and</w:t>
      </w:r>
    </w:p>
    <w:p w14:paraId="122897B7" w14:textId="77777777" w:rsidR="004D6C06" w:rsidRDefault="004D6C06" w:rsidP="004D6C06">
      <w:pPr>
        <w:ind w:left="2160" w:hanging="720"/>
      </w:pPr>
    </w:p>
    <w:p w14:paraId="401FEE74" w14:textId="4077B068" w:rsidR="004D6C06" w:rsidRDefault="004D6C06" w:rsidP="004D6C06">
      <w:pPr>
        <w:ind w:left="2160" w:hanging="720"/>
      </w:pPr>
      <w:r>
        <w:t>(2)</w:t>
      </w:r>
      <w:r>
        <w:tab/>
        <w:t>D</w:t>
      </w:r>
      <w:r w:rsidR="00392E13" w:rsidRPr="00392E13">
        <w:t>ivid</w:t>
      </w:r>
      <w:r>
        <w:t>ing</w:t>
      </w:r>
      <w:r w:rsidR="00392E13" w:rsidRPr="00392E13">
        <w:t xml:space="preserve"> by the </w:t>
      </w:r>
      <w:r w:rsidR="00EC07BE">
        <w:t>a</w:t>
      </w:r>
      <w:r w:rsidR="00EC07BE" w:rsidRPr="00392E13">
        <w:t xml:space="preserve">nnual </w:t>
      </w:r>
      <w:r w:rsidR="00392E13" w:rsidRPr="00392E13">
        <w:t>CHWM System</w:t>
      </w:r>
      <w:r w:rsidR="00EC07BE">
        <w:t xml:space="preserve"> in </w:t>
      </w:r>
      <w:r w:rsidR="00D6466E">
        <w:t>section 2 of E</w:t>
      </w:r>
      <w:r w:rsidR="00EC07BE">
        <w:t>xhibit</w:t>
      </w:r>
      <w:r w:rsidR="00D6466E">
        <w:t> </w:t>
      </w:r>
      <w:r w:rsidR="00EC07BE">
        <w:t>K</w:t>
      </w:r>
      <w:r w:rsidR="00392E13" w:rsidRPr="00392E13">
        <w:t>, and</w:t>
      </w:r>
    </w:p>
    <w:p w14:paraId="760D5F56" w14:textId="77777777" w:rsidR="004D6C06" w:rsidRDefault="004D6C06" w:rsidP="004D6C06">
      <w:pPr>
        <w:ind w:left="2160" w:hanging="720"/>
      </w:pPr>
    </w:p>
    <w:p w14:paraId="2BEAEFD7" w14:textId="701C133E" w:rsidR="00392E13" w:rsidRPr="00392E13" w:rsidRDefault="004D6C06" w:rsidP="004D6C06">
      <w:pPr>
        <w:ind w:left="2160" w:hanging="720"/>
      </w:pPr>
      <w:r>
        <w:t>(3)</w:t>
      </w:r>
      <w:r>
        <w:tab/>
        <w:t>M</w:t>
      </w:r>
      <w:r w:rsidRPr="00392E13">
        <w:t>ultip</w:t>
      </w:r>
      <w:r>
        <w:t>lying</w:t>
      </w:r>
      <w:r w:rsidRPr="00392E13">
        <w:t xml:space="preserve"> </w:t>
      </w:r>
      <w:r w:rsidR="00392E13" w:rsidRPr="00392E13">
        <w:t>by</w:t>
      </w:r>
      <w:r w:rsidR="00A168CD">
        <w:t> </w:t>
      </w:r>
      <w:r w:rsidR="006D6533">
        <w:t>100</w:t>
      </w:r>
      <w:r w:rsidR="00392E13" w:rsidRPr="00392E13">
        <w:t>.</w:t>
      </w:r>
    </w:p>
    <w:p w14:paraId="6EFFD25C" w14:textId="77777777" w:rsidR="00392E13" w:rsidRPr="00392E13" w:rsidRDefault="00392E13" w:rsidP="009F387E">
      <w:pPr>
        <w:ind w:left="2880" w:hanging="720"/>
      </w:pPr>
    </w:p>
    <w:p w14:paraId="673609A8" w14:textId="77777777" w:rsidR="00392E13" w:rsidRPr="00392E13" w:rsidRDefault="00392E13" w:rsidP="00392E13">
      <w:pPr>
        <w:ind w:left="1440"/>
      </w:pPr>
      <w:r w:rsidRPr="00392E13">
        <w:t>The value as expressed as a percentage will be rounded to the fifth decimal and as a number rounded to the seventh decimal.  Expressed as a formula, the Slice Percentage in each year of the Rate Period is calculated as follows:</w:t>
      </w:r>
    </w:p>
    <w:p w14:paraId="1F1D6426" w14:textId="77777777" w:rsidR="00392E13" w:rsidRPr="00392E13" w:rsidRDefault="00392E13" w:rsidP="00392E13">
      <w:pPr>
        <w:ind w:left="1440"/>
        <w:jc w:val="both"/>
      </w:pPr>
    </w:p>
    <w:p w14:paraId="4597D1C8" w14:textId="4FB19956" w:rsidR="00392E13" w:rsidRPr="00392E13" w:rsidRDefault="00392E13" w:rsidP="00392E13">
      <w:pPr>
        <w:keepNext/>
        <w:ind w:left="1170" w:hanging="1260"/>
        <w:jc w:val="both"/>
      </w:pPr>
      <m:oMathPara>
        <m:oMath>
          <m:r>
            <w:rPr>
              <w:rFonts w:ascii="Cambria Math" w:hAnsi="Cambria Math" w:cs="Cambria Math"/>
            </w:rPr>
            <m:t>Slice %</m:t>
          </m:r>
          <m:r>
            <m:rPr>
              <m:sty m:val="p"/>
            </m:rPr>
            <w:rPr>
              <w:rFonts w:ascii="Cambria Math" w:hAnsi="Cambria Math" w:cs="Cambria Math"/>
            </w:rPr>
            <m:t>=</m:t>
          </m:r>
          <m:d>
            <m:dPr>
              <m:ctrlPr>
                <w:rPr>
                  <w:rFonts w:ascii="Cambria Math" w:hAnsi="Cambria Math" w:cs="Cambria Math"/>
                </w:rPr>
              </m:ctrlPr>
            </m:dPr>
            <m:e>
              <m:f>
                <m:fPr>
                  <m:ctrlPr>
                    <w:rPr>
                      <w:rFonts w:ascii="Cambria Math" w:hAnsi="Cambria Math"/>
                    </w:rPr>
                  </m:ctrlPr>
                </m:fPr>
                <m:num>
                  <m:r>
                    <w:rPr>
                      <w:rFonts w:ascii="Cambria Math" w:hAnsi="Cambria Math"/>
                    </w:rPr>
                    <m:t>50% X (</m:t>
                  </m:r>
                  <m:func>
                    <m:funcPr>
                      <m:ctrlPr>
                        <w:rPr>
                          <w:rFonts w:ascii="Cambria Math" w:hAnsi="Cambria Math" w:cs="Cambria Math"/>
                        </w:rPr>
                      </m:ctrlPr>
                    </m:funcPr>
                    <m:fName>
                      <m:r>
                        <m:rPr>
                          <m:sty m:val="p"/>
                        </m:rPr>
                        <w:rPr>
                          <w:rFonts w:ascii="Cambria Math" w:hAnsi="Cambria Math" w:cs="Cambria Math"/>
                        </w:rPr>
                        <m:t>min</m:t>
                      </m:r>
                    </m:fName>
                    <m:e>
                      <m:d>
                        <m:dPr>
                          <m:ctrlPr>
                            <w:rPr>
                              <w:rFonts w:ascii="Cambria Math" w:hAnsi="Cambria Math" w:cs="Cambria Math"/>
                            </w:rPr>
                          </m:ctrlPr>
                        </m:dPr>
                        <m:e>
                          <m:r>
                            <m:rPr>
                              <m:sty m:val="p"/>
                            </m:rPr>
                            <w:rPr>
                              <w:rFonts w:ascii="Cambria Math" w:hAnsi="Cambria Math" w:cs="Cambria Math"/>
                            </w:rPr>
                            <m:t xml:space="preserve"> FY2026 CHWM, Preliminary Net Requirement</m:t>
                          </m:r>
                        </m:e>
                      </m:d>
                    </m:e>
                  </m:func>
                </m:num>
                <m:den>
                  <m:r>
                    <m:rPr>
                      <m:sty m:val="p"/>
                    </m:rPr>
                    <w:rPr>
                      <w:rFonts w:ascii="Cambria Math" w:hAnsi="Cambria Math" w:cs="Cambria Math"/>
                    </w:rPr>
                    <m:t>annual CHWM System</m:t>
                  </m:r>
                </m:den>
              </m:f>
            </m:e>
          </m:d>
          <m:r>
            <w:rPr>
              <w:rFonts w:ascii="Cambria Math" w:hAnsi="Cambria Math"/>
            </w:rPr>
            <m:t xml:space="preserve"> x 100</m:t>
          </m:r>
        </m:oMath>
      </m:oMathPara>
    </w:p>
    <w:p w14:paraId="6C57C689" w14:textId="77777777" w:rsidR="00392E13" w:rsidRPr="00392E13" w:rsidRDefault="00392E13" w:rsidP="00392E13">
      <w:pPr>
        <w:keepNext/>
        <w:ind w:left="2160"/>
      </w:pPr>
    </w:p>
    <w:p w14:paraId="6DC501A0" w14:textId="12CD64F4" w:rsidR="00392E13" w:rsidRPr="00392E13" w:rsidRDefault="003773CF" w:rsidP="00C60267">
      <w:pPr>
        <w:ind w:left="1440"/>
      </w:pPr>
      <w:r>
        <w:rPr>
          <w:szCs w:val="22"/>
        </w:rPr>
        <w:t>By March 31</w:t>
      </w:r>
      <w:r w:rsidR="0044000D">
        <w:rPr>
          <w:szCs w:val="22"/>
        </w:rPr>
        <w:t xml:space="preserve">, 2028 and each March 31 of a Rate Case Year thereafter, and by March 31 in a Forecast Year that </w:t>
      </w:r>
      <w:r w:rsidR="0044000D" w:rsidRPr="00C527D1">
        <w:rPr>
          <w:color w:val="FF0000"/>
          <w:szCs w:val="22"/>
        </w:rPr>
        <w:t>«Customer Name»</w:t>
      </w:r>
      <w:r w:rsidR="0044000D" w:rsidRPr="00005460">
        <w:rPr>
          <w:szCs w:val="22"/>
        </w:rPr>
        <w:t xml:space="preserve"> submits a Total Retail Load forecast revision pursuant to section</w:t>
      </w:r>
      <w:r w:rsidR="002C5641">
        <w:rPr>
          <w:szCs w:val="22"/>
        </w:rPr>
        <w:t> </w:t>
      </w:r>
      <w:r w:rsidR="0044000D" w:rsidRPr="00005460">
        <w:rPr>
          <w:szCs w:val="22"/>
        </w:rPr>
        <w:t>17.6.2, and</w:t>
      </w:r>
      <w:r>
        <w:rPr>
          <w:szCs w:val="22"/>
        </w:rPr>
        <w:t xml:space="preserve">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w:t>
      </w:r>
      <w:r w:rsidR="00C47949">
        <w:rPr>
          <w:szCs w:val="22"/>
        </w:rPr>
        <w:t>t </w:t>
      </w:r>
      <w:r>
        <w:rPr>
          <w:szCs w:val="22"/>
        </w:rPr>
        <w:t>A</w:t>
      </w:r>
      <w:r>
        <w:t xml:space="preserve">, </w:t>
      </w:r>
      <w:r w:rsidR="00392E13" w:rsidRPr="00392E13">
        <w:t xml:space="preserve">BPA shall revise and state </w:t>
      </w:r>
      <w:r w:rsidR="00392E13" w:rsidRPr="00392E13">
        <w:rPr>
          <w:color w:val="FF0000"/>
        </w:rPr>
        <w:t>«Customer Name»</w:t>
      </w:r>
      <w:r w:rsidR="00392E13" w:rsidRPr="00392E13">
        <w:t>’s Slice Percentage in section 1 of Exhibit K.</w:t>
      </w:r>
    </w:p>
    <w:p w14:paraId="39DC55C1" w14:textId="77777777" w:rsidR="00392E13" w:rsidRPr="00392E13" w:rsidRDefault="00392E13" w:rsidP="00C60267">
      <w:pPr>
        <w:ind w:left="1440"/>
      </w:pPr>
    </w:p>
    <w:p w14:paraId="54D2A60D" w14:textId="04A213C5" w:rsidR="00392E13" w:rsidRPr="00392E13" w:rsidRDefault="00392E13" w:rsidP="00C60267">
      <w:pPr>
        <w:ind w:left="1440"/>
      </w:pPr>
      <w:r w:rsidRPr="00392E13">
        <w:t xml:space="preserve">After BPA calculates </w:t>
      </w:r>
      <w:r w:rsidRPr="00392E13">
        <w:rPr>
          <w:color w:val="FF0000"/>
        </w:rPr>
        <w:t>«Customer Name»</w:t>
      </w:r>
      <w:r w:rsidRPr="00392E13">
        <w:t xml:space="preserve">’s Slice Percentage for the Fiscal Year pursuant to section 5.3. of this Agreement, BPA shall not make mid-Fiscal </w:t>
      </w:r>
      <w:r w:rsidRPr="00392E13">
        <w:lastRenderedPageBreak/>
        <w:t xml:space="preserve">Year adjustments to </w:t>
      </w:r>
      <w:r w:rsidRPr="00392E13">
        <w:rPr>
          <w:color w:val="FF0000"/>
        </w:rPr>
        <w:t>«Customer Name»</w:t>
      </w:r>
      <w:r w:rsidRPr="00392E13">
        <w:t xml:space="preserve">’s Slice Percentage.  BPA shall adjust </w:t>
      </w:r>
      <w:r w:rsidRPr="00392E13">
        <w:rPr>
          <w:color w:val="FF0000"/>
        </w:rPr>
        <w:t>«Customer Name»</w:t>
      </w:r>
      <w:r w:rsidRPr="00392E13">
        <w:t xml:space="preserve">’s Block Amount </w:t>
      </w:r>
      <w:r w:rsidR="00FB61B2">
        <w:t>when a mid-Fiscal Year adjustment is required.</w:t>
      </w:r>
    </w:p>
    <w:p w14:paraId="6D1DE253" w14:textId="74F70E2A" w:rsidR="0044000D" w:rsidRPr="009F387E" w:rsidRDefault="0044000D" w:rsidP="009F387E">
      <w:pPr>
        <w:ind w:left="720"/>
        <w:rPr>
          <w:i/>
          <w:color w:val="FF00FF"/>
        </w:rPr>
      </w:pPr>
      <w:r w:rsidRPr="009F387E">
        <w:rPr>
          <w:i/>
          <w:color w:val="FF00FF"/>
        </w:rPr>
        <w:t>End Option 1</w:t>
      </w:r>
    </w:p>
    <w:p w14:paraId="20089218" w14:textId="77777777" w:rsidR="00392E13" w:rsidRPr="00392E13" w:rsidRDefault="00392E13" w:rsidP="00392E13">
      <w:pPr>
        <w:pStyle w:val="ListParagraph"/>
        <w:contextualSpacing w:val="0"/>
      </w:pPr>
    </w:p>
    <w:p w14:paraId="6FAD1A51" w14:textId="073E764F" w:rsidR="0044000D" w:rsidRDefault="0044000D" w:rsidP="0044000D">
      <w:pPr>
        <w:keepNext/>
        <w:ind w:left="720"/>
        <w:rPr>
          <w:i/>
          <w:color w:val="FF00FF"/>
        </w:rPr>
      </w:pPr>
      <w:r w:rsidRPr="00392E13">
        <w:rPr>
          <w:i/>
          <w:color w:val="FF00FF"/>
          <w:u w:val="single"/>
        </w:rPr>
        <w:t>Option</w:t>
      </w:r>
      <w:r>
        <w:rPr>
          <w:i/>
          <w:color w:val="FF00FF"/>
          <w:u w:val="single"/>
        </w:rPr>
        <w:t xml:space="preserve"> 2</w:t>
      </w:r>
      <w:r w:rsidRPr="00392E13">
        <w:rPr>
          <w:i/>
          <w:color w:val="FF00FF"/>
        </w:rPr>
        <w:t xml:space="preserve">:  Include </w:t>
      </w:r>
      <w:r w:rsidR="00571484">
        <w:rPr>
          <w:i/>
          <w:color w:val="FF00FF"/>
        </w:rPr>
        <w:t>the following for</w:t>
      </w:r>
      <w:r>
        <w:rPr>
          <w:i/>
          <w:color w:val="FF00FF"/>
        </w:rPr>
        <w:t xml:space="preserve"> customers </w:t>
      </w:r>
      <w:r w:rsidR="006E43E7">
        <w:rPr>
          <w:i/>
          <w:color w:val="FF00FF"/>
        </w:rPr>
        <w:t>if the</w:t>
      </w:r>
      <w:r w:rsidR="003A475B">
        <w:rPr>
          <w:i/>
          <w:color w:val="FF00FF"/>
        </w:rPr>
        <w:t>ir</w:t>
      </w:r>
      <w:r w:rsidR="00571484">
        <w:rPr>
          <w:i/>
          <w:color w:val="FF00FF"/>
        </w:rPr>
        <w:t xml:space="preserve"> </w:t>
      </w:r>
      <w:r>
        <w:rPr>
          <w:i/>
          <w:color w:val="FF00FF"/>
        </w:rPr>
        <w:t>Slice Percentage is limited pursuant to section 11.9</w:t>
      </w:r>
      <w:r w:rsidR="00340398">
        <w:rPr>
          <w:i/>
          <w:color w:val="FF00FF"/>
        </w:rPr>
        <w:t xml:space="preserve"> and </w:t>
      </w:r>
      <w:r w:rsidR="003A475B">
        <w:rPr>
          <w:i/>
          <w:color w:val="FF00FF"/>
        </w:rPr>
        <w:t xml:space="preserve">if </w:t>
      </w:r>
      <w:r w:rsidR="00340398">
        <w:rPr>
          <w:i/>
          <w:color w:val="FF00FF"/>
        </w:rPr>
        <w:t xml:space="preserve">the customer is not a JOE </w:t>
      </w:r>
      <w:r w:rsidR="00C47949">
        <w:rPr>
          <w:i/>
          <w:color w:val="FF00FF"/>
        </w:rPr>
        <w:t>and is a public body (not a</w:t>
      </w:r>
      <w:r w:rsidR="00340398" w:rsidRPr="00DD1833">
        <w:rPr>
          <w:i/>
          <w:color w:val="FF00FF"/>
        </w:rPr>
        <w:t xml:space="preserve"> </w:t>
      </w:r>
      <w:r w:rsidR="00340398">
        <w:rPr>
          <w:i/>
          <w:color w:val="FF00FF"/>
        </w:rPr>
        <w:t>c</w:t>
      </w:r>
      <w:r w:rsidR="00340398" w:rsidRPr="00DD1833">
        <w:rPr>
          <w:i/>
          <w:color w:val="FF00FF"/>
        </w:rPr>
        <w:t xml:space="preserve">ooperative </w:t>
      </w:r>
      <w:r w:rsidR="00340398">
        <w:rPr>
          <w:i/>
          <w:color w:val="FF00FF"/>
        </w:rPr>
        <w:t>or</w:t>
      </w:r>
      <w:r w:rsidR="00340398" w:rsidRPr="007109D6">
        <w:rPr>
          <w:i/>
          <w:color w:val="FF00FF"/>
        </w:rPr>
        <w:t xml:space="preserve"> tribal utilit</w:t>
      </w:r>
      <w:r w:rsidR="00340398">
        <w:rPr>
          <w:i/>
          <w:color w:val="FF00FF"/>
        </w:rPr>
        <w:t>y</w:t>
      </w:r>
      <w:r w:rsidR="00C47949">
        <w:rPr>
          <w:i/>
          <w:color w:val="FF00FF"/>
        </w:rPr>
        <w:t>)</w:t>
      </w:r>
      <w:r w:rsidR="00340398">
        <w:rPr>
          <w:i/>
          <w:color w:val="FF00FF"/>
        </w:rPr>
        <w:t>.</w:t>
      </w:r>
    </w:p>
    <w:p w14:paraId="5ED779D4" w14:textId="77777777" w:rsidR="0044000D" w:rsidRPr="00392E13" w:rsidRDefault="0044000D" w:rsidP="0044000D">
      <w:pPr>
        <w:keepNext/>
        <w:ind w:left="1440" w:hanging="720"/>
        <w:rPr>
          <w:b/>
        </w:rPr>
      </w:pPr>
      <w:r w:rsidRPr="00392E13">
        <w:t>5.3</w:t>
      </w:r>
      <w:r w:rsidRPr="00392E13">
        <w:tab/>
      </w:r>
      <w:r w:rsidRPr="00392E13">
        <w:rPr>
          <w:b/>
        </w:rPr>
        <w:t>Annual Calculation of Slice Percentage</w:t>
      </w:r>
    </w:p>
    <w:p w14:paraId="0B69A325" w14:textId="1D8D0C70" w:rsidR="0044000D" w:rsidRDefault="0044000D" w:rsidP="0044000D">
      <w:pPr>
        <w:ind w:left="1440"/>
      </w:pPr>
      <w:r w:rsidRPr="00392E13">
        <w:t xml:space="preserve">The amount of Slice Product available to </w:t>
      </w:r>
      <w:r w:rsidRPr="00392E13">
        <w:rPr>
          <w:color w:val="FF0000"/>
        </w:rPr>
        <w:t>«Customer Name»</w:t>
      </w:r>
      <w:r w:rsidRPr="00392E13">
        <w:t xml:space="preserve"> is less than </w:t>
      </w:r>
      <w:r>
        <w:t>50</w:t>
      </w:r>
      <w:r w:rsidR="00571484">
        <w:t> </w:t>
      </w:r>
      <w:r w:rsidRPr="00392E13">
        <w:t xml:space="preserve">percent of </w:t>
      </w:r>
      <w:r w:rsidRPr="00392E13">
        <w:rPr>
          <w:color w:val="FF0000"/>
        </w:rPr>
        <w:t>«Customer Name»</w:t>
      </w:r>
      <w:r w:rsidRPr="00392E13">
        <w:t xml:space="preserve">’s CHWM pursuant to section 11.9.  BPA shall revise and state such limitations on </w:t>
      </w:r>
      <w:r w:rsidRPr="00392E13">
        <w:rPr>
          <w:color w:val="FF0000"/>
        </w:rPr>
        <w:t>«Customer Name»</w:t>
      </w:r>
      <w:r w:rsidRPr="00392E13">
        <w:t xml:space="preserve">’s Slice Percentage in section 1 of Exhibit K at the </w:t>
      </w:r>
      <w:r>
        <w:t>Effective Date</w:t>
      </w:r>
      <w:r w:rsidRPr="00392E13">
        <w:t xml:space="preserve"> or </w:t>
      </w:r>
      <w:r>
        <w:t xml:space="preserve">at the time of </w:t>
      </w:r>
      <w:r w:rsidRPr="00392E13">
        <w:t xml:space="preserve">a change in purchase obligation to the Slice Product.  If </w:t>
      </w:r>
      <w:r w:rsidRPr="00392E13">
        <w:rPr>
          <w:color w:val="FF0000"/>
        </w:rPr>
        <w:t>«Customer Name»</w:t>
      </w:r>
      <w:r w:rsidRPr="00392E13">
        <w:t xml:space="preserve">’s Slice Percentage is limited, then </w:t>
      </w:r>
      <w:r w:rsidRPr="00392E13">
        <w:rPr>
          <w:color w:val="FF0000"/>
        </w:rPr>
        <w:t>«Customer Name»</w:t>
      </w:r>
      <w:r w:rsidRPr="00392E13">
        <w:t>’s Tier 1 Block Amount will increase pursuant to section 4.3 of this Agreement.</w:t>
      </w:r>
    </w:p>
    <w:p w14:paraId="6EA46FD8" w14:textId="77777777" w:rsidR="0044000D" w:rsidRDefault="0044000D" w:rsidP="0044000D">
      <w:pPr>
        <w:ind w:left="1440"/>
      </w:pPr>
    </w:p>
    <w:p w14:paraId="3563B485" w14:textId="5235901F" w:rsidR="0044000D" w:rsidRDefault="0044000D" w:rsidP="0044000D">
      <w:pPr>
        <w:ind w:left="1440"/>
      </w:pPr>
      <w:r>
        <w:rPr>
          <w:szCs w:val="22"/>
        </w:rPr>
        <w:t>By March 31, 2028 and each March</w:t>
      </w:r>
      <w:r w:rsidR="00571484">
        <w:rPr>
          <w:szCs w:val="22"/>
        </w:rPr>
        <w:t> </w:t>
      </w:r>
      <w:r>
        <w:rPr>
          <w:szCs w:val="22"/>
        </w:rPr>
        <w:t xml:space="preserve">31 of a Rate Case Year thereafter, or by March 31 in a Forecast Year that </w:t>
      </w:r>
      <w:r w:rsidRPr="00C527D1">
        <w:rPr>
          <w:color w:val="FF0000"/>
          <w:szCs w:val="22"/>
        </w:rPr>
        <w:t>«Customer Name»</w:t>
      </w:r>
      <w:r w:rsidRPr="00A168CD">
        <w:rPr>
          <w:color w:val="000000" w:themeColor="text1"/>
          <w:szCs w:val="22"/>
        </w:rPr>
        <w:t xml:space="preserve"> </w:t>
      </w:r>
      <w:r w:rsidRPr="00224006">
        <w:rPr>
          <w:szCs w:val="22"/>
        </w:rPr>
        <w:t>submits a Total Retail Load forecast revision pursuant to section</w:t>
      </w:r>
      <w:r w:rsidR="00571484">
        <w:rPr>
          <w:szCs w:val="22"/>
        </w:rPr>
        <w:t> </w:t>
      </w:r>
      <w:r w:rsidRPr="00224006">
        <w:rPr>
          <w:szCs w:val="22"/>
        </w:rPr>
        <w:t xml:space="preserve">17.6.2, and </w:t>
      </w:r>
      <w:r>
        <w:rPr>
          <w:szCs w:val="22"/>
        </w:rPr>
        <w:t xml:space="preserve">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sidR="00571484">
        <w:rPr>
          <w:szCs w:val="22"/>
        </w:rPr>
        <w:t> </w:t>
      </w:r>
      <w:r>
        <w:rPr>
          <w:szCs w:val="22"/>
        </w:rPr>
        <w:t>A</w:t>
      </w:r>
      <w:r>
        <w:t xml:space="preserve">, </w:t>
      </w:r>
      <w:r w:rsidRPr="00392E13">
        <w:t xml:space="preserve">BPA shall calculate </w:t>
      </w:r>
      <w:r w:rsidRPr="00392E13">
        <w:rPr>
          <w:color w:val="FF0000"/>
        </w:rPr>
        <w:t>«Customer Name»</w:t>
      </w:r>
      <w:r w:rsidRPr="00392E13">
        <w:t>’s Slice Percentage</w:t>
      </w:r>
      <w:r>
        <w:t xml:space="preserve"> as the less</w:t>
      </w:r>
      <w:r w:rsidR="009A1AF6">
        <w:t>e</w:t>
      </w:r>
      <w:r>
        <w:t>r of:</w:t>
      </w:r>
    </w:p>
    <w:p w14:paraId="4D112051" w14:textId="77777777" w:rsidR="0044000D" w:rsidRDefault="0044000D" w:rsidP="0044000D">
      <w:pPr>
        <w:ind w:left="1440"/>
      </w:pPr>
    </w:p>
    <w:p w14:paraId="2511A0A3" w14:textId="59A277F9" w:rsidR="0044000D" w:rsidRDefault="0044000D" w:rsidP="0044000D">
      <w:pPr>
        <w:ind w:left="720" w:firstLine="720"/>
      </w:pPr>
      <w:r>
        <w:t>(1)</w:t>
      </w:r>
      <w:r w:rsidRPr="00005460">
        <w:tab/>
      </w:r>
      <w:r w:rsidRPr="00392E13">
        <w:rPr>
          <w:color w:val="FF0000"/>
        </w:rPr>
        <w:t>«Customer Name»</w:t>
      </w:r>
      <w:r w:rsidRPr="00392E13">
        <w:t>’s</w:t>
      </w:r>
      <w:r>
        <w:t xml:space="preserve"> Slice Percentage limit in section</w:t>
      </w:r>
      <w:r w:rsidR="00571484">
        <w:t> </w:t>
      </w:r>
      <w:r>
        <w:t>1 of Exhibit K</w:t>
      </w:r>
      <w:r w:rsidRPr="00392E13">
        <w:t>; or</w:t>
      </w:r>
    </w:p>
    <w:p w14:paraId="304C658E" w14:textId="77777777" w:rsidR="0044000D" w:rsidRDefault="0044000D" w:rsidP="0044000D">
      <w:pPr>
        <w:ind w:left="1440"/>
      </w:pPr>
    </w:p>
    <w:p w14:paraId="7DE0D857" w14:textId="2DB22587" w:rsidR="0044000D" w:rsidRDefault="0044000D" w:rsidP="0044000D">
      <w:pPr>
        <w:ind w:left="2160" w:hanging="720"/>
      </w:pPr>
      <w:r>
        <w:t>(2)</w:t>
      </w:r>
      <w:r>
        <w:tab/>
        <w:t>M</w:t>
      </w:r>
      <w:r w:rsidRPr="00392E13">
        <w:t xml:space="preserve">ultiplying </w:t>
      </w:r>
      <w:r>
        <w:t>50 </w:t>
      </w:r>
      <w:r w:rsidRPr="00392E13">
        <w:t xml:space="preserve">percent by </w:t>
      </w:r>
      <w:r w:rsidRPr="00392E13">
        <w:rPr>
          <w:color w:val="FF0000"/>
        </w:rPr>
        <w:t>«Customer Name»</w:t>
      </w:r>
      <w:r w:rsidRPr="00392E13">
        <w:t>’s</w:t>
      </w:r>
      <w:r>
        <w:t xml:space="preserve"> Preliminary Net Requirement</w:t>
      </w:r>
      <w:r w:rsidRPr="00392E13">
        <w:t xml:space="preserve">, </w:t>
      </w:r>
      <w:r>
        <w:t>and (</w:t>
      </w:r>
      <w:r w:rsidR="00571484">
        <w:t>A</w:t>
      </w:r>
      <w:r>
        <w:t xml:space="preserve">) </w:t>
      </w:r>
      <w:r w:rsidRPr="00392E13">
        <w:t>divid</w:t>
      </w:r>
      <w:r>
        <w:t>ing</w:t>
      </w:r>
      <w:r w:rsidRPr="00392E13">
        <w:t xml:space="preserve"> by the </w:t>
      </w:r>
      <w:r>
        <w:t>a</w:t>
      </w:r>
      <w:r w:rsidRPr="00392E13">
        <w:t>nnual CHWM System</w:t>
      </w:r>
      <w:r>
        <w:t xml:space="preserve"> in section 2 of Exhibit K</w:t>
      </w:r>
      <w:r w:rsidRPr="00392E13">
        <w:t xml:space="preserve">, </w:t>
      </w:r>
      <w:r>
        <w:t>and (</w:t>
      </w:r>
      <w:r w:rsidR="00571484">
        <w:t>B</w:t>
      </w:r>
      <w:r>
        <w:t>) multiplying</w:t>
      </w:r>
      <w:r w:rsidRPr="00392E13">
        <w:t xml:space="preserve"> by</w:t>
      </w:r>
      <w:r w:rsidR="00A168CD">
        <w:t> </w:t>
      </w:r>
      <w:r>
        <w:t>100</w:t>
      </w:r>
      <w:r w:rsidRPr="00392E13">
        <w:t>.</w:t>
      </w:r>
    </w:p>
    <w:p w14:paraId="35D8870E" w14:textId="77777777" w:rsidR="0044000D" w:rsidRPr="00392E13" w:rsidRDefault="0044000D" w:rsidP="00A168CD">
      <w:pPr>
        <w:ind w:left="1440"/>
      </w:pPr>
    </w:p>
    <w:p w14:paraId="4EC1EAE5" w14:textId="77777777" w:rsidR="0044000D" w:rsidRDefault="0044000D" w:rsidP="0044000D">
      <w:pPr>
        <w:ind w:left="1440"/>
      </w:pPr>
      <w:r>
        <w:t>The Slice Percentage shall be rounded to the fifth decimal in percentage format and rounded to the seventh decimal in number format.</w:t>
      </w:r>
    </w:p>
    <w:p w14:paraId="005D1F9F" w14:textId="77777777" w:rsidR="0044000D" w:rsidRDefault="0044000D" w:rsidP="0044000D">
      <w:pPr>
        <w:ind w:left="1440"/>
      </w:pPr>
    </w:p>
    <w:p w14:paraId="0F92D4BB" w14:textId="4484DB4E" w:rsidR="0044000D" w:rsidRDefault="0044000D" w:rsidP="0044000D">
      <w:pPr>
        <w:ind w:left="1440"/>
      </w:pPr>
      <w:r w:rsidRPr="00392E13">
        <w:t>Expressed as a formula, the Slice Percentage in each year of the Rate Period is calculated as follows</w:t>
      </w:r>
      <w:r w:rsidR="00571484">
        <w:t>:</w:t>
      </w:r>
    </w:p>
    <w:p w14:paraId="0EF7C5BB" w14:textId="77777777" w:rsidR="0044000D" w:rsidRDefault="0044000D" w:rsidP="0044000D">
      <w:pPr>
        <w:ind w:left="1440"/>
      </w:pPr>
    </w:p>
    <w:p w14:paraId="526956D4" w14:textId="77777777" w:rsidR="0044000D" w:rsidRDefault="00A645BB" w:rsidP="0044000D">
      <w:pPr>
        <w:pStyle w:val="ListParagraph"/>
        <w:ind w:left="780"/>
      </w:pPr>
      <m:oMathPara>
        <m:oMath>
          <m:func>
            <m:funcPr>
              <m:ctrlPr>
                <w:rPr>
                  <w:rFonts w:ascii="Cambria Math" w:hAnsi="Cambria Math" w:cs="Cambria Math"/>
                </w:rPr>
              </m:ctrlPr>
            </m:funcPr>
            <m:fName>
              <m:r>
                <m:rPr>
                  <m:sty m:val="p"/>
                </m:rPr>
                <w:rPr>
                  <w:rFonts w:ascii="Cambria Math" w:hAnsi="Cambria Math" w:cs="Cambria Math"/>
                </w:rPr>
                <m:t>Slice %= min</m:t>
              </m:r>
            </m:fName>
            <m:e>
              <m:d>
                <m:dPr>
                  <m:ctrlPr>
                    <w:rPr>
                      <w:rFonts w:ascii="Cambria Math" w:hAnsi="Cambria Math" w:cs="Cambria Math"/>
                    </w:rPr>
                  </m:ctrlPr>
                </m:dPr>
                <m:e>
                  <m:r>
                    <w:rPr>
                      <w:rFonts w:ascii="Cambria Math" w:hAnsi="Cambria Math" w:cs="Cambria Math"/>
                    </w:rPr>
                    <m:t>Slice % Limit ,</m:t>
                  </m:r>
                  <m:d>
                    <m:dPr>
                      <m:shp m:val="match"/>
                      <m:ctrlPr>
                        <w:rPr>
                          <w:rFonts w:ascii="Cambria Math" w:hAnsi="Cambria Math" w:cs="Cambria Math"/>
                          <w:i/>
                        </w:rPr>
                      </m:ctrlPr>
                    </m:dPr>
                    <m:e>
                      <m:f>
                        <m:fPr>
                          <m:ctrlPr>
                            <w:rPr>
                              <w:rFonts w:ascii="Cambria Math" w:hAnsi="Cambria Math"/>
                            </w:rPr>
                          </m:ctrlPr>
                        </m:fPr>
                        <m:num>
                          <m:func>
                            <m:funcPr>
                              <m:ctrlPr>
                                <w:rPr>
                                  <w:rFonts w:ascii="Cambria Math" w:hAnsi="Cambria Math" w:cs="Cambria Math"/>
                                </w:rPr>
                              </m:ctrlPr>
                            </m:funcPr>
                            <m:fName>
                              <m:r>
                                <w:rPr>
                                  <w:rFonts w:ascii="Cambria Math" w:hAnsi="Cambria Math"/>
                                </w:rPr>
                                <m:t>50% X</m:t>
                              </m:r>
                              <m:ctrlPr>
                                <w:rPr>
                                  <w:rFonts w:ascii="Cambria Math" w:hAnsi="Cambria Math"/>
                                  <w:i/>
                                </w:rPr>
                              </m:ctrlPr>
                            </m:fName>
                            <m:e>
                              <m:r>
                                <m:rPr>
                                  <m:sty m:val="p"/>
                                </m:rPr>
                                <w:rPr>
                                  <w:rFonts w:ascii="Cambria Math" w:hAnsi="Cambria Math" w:cs="Cambria Math"/>
                                </w:rPr>
                                <m:t>(Preliminary Net Requirement)</m:t>
                              </m:r>
                            </m:e>
                          </m:func>
                          <m:ctrlPr>
                            <w:rPr>
                              <w:rFonts w:ascii="Cambria Math" w:hAnsi="Cambria Math" w:cs="Cambria Math"/>
                              <w:i/>
                            </w:rPr>
                          </m:ctrlPr>
                        </m:num>
                        <m:den>
                          <m:r>
                            <m:rPr>
                              <m:sty m:val="p"/>
                            </m:rPr>
                            <w:rPr>
                              <w:rFonts w:ascii="Cambria Math" w:hAnsi="Cambria Math" w:cs="Cambria Math"/>
                            </w:rPr>
                            <m:t>annual CHWM System</m:t>
                          </m:r>
                        </m:den>
                      </m:f>
                    </m:e>
                  </m:d>
                  <m:r>
                    <w:rPr>
                      <w:rFonts w:ascii="Cambria Math" w:hAnsi="Cambria Math" w:cs="Cambria Math"/>
                    </w:rPr>
                    <m:t xml:space="preserve"> </m:t>
                  </m:r>
                  <m:r>
                    <w:rPr>
                      <w:rFonts w:ascii="Cambria Math" w:hAnsi="Cambria Math"/>
                    </w:rPr>
                    <m:t>x 100</m:t>
                  </m:r>
                </m:e>
              </m:d>
            </m:e>
          </m:func>
          <m:r>
            <w:rPr>
              <w:rFonts w:ascii="Cambria Math" w:hAnsi="Cambria Math"/>
            </w:rPr>
            <m:t xml:space="preserve"> </m:t>
          </m:r>
        </m:oMath>
      </m:oMathPara>
    </w:p>
    <w:p w14:paraId="3E73980D" w14:textId="79C0AD7D" w:rsidR="0044000D" w:rsidRPr="009F387E" w:rsidRDefault="0044000D" w:rsidP="0044000D">
      <w:pPr>
        <w:ind w:left="720"/>
        <w:rPr>
          <w:i/>
          <w:color w:val="FF00FF"/>
        </w:rPr>
      </w:pPr>
      <w:r w:rsidRPr="009F387E">
        <w:rPr>
          <w:i/>
          <w:color w:val="FF00FF"/>
        </w:rPr>
        <w:t xml:space="preserve">End Option </w:t>
      </w:r>
      <w:r>
        <w:rPr>
          <w:i/>
          <w:color w:val="FF00FF"/>
        </w:rPr>
        <w:t>2</w:t>
      </w:r>
    </w:p>
    <w:p w14:paraId="7DCBC85E" w14:textId="77777777" w:rsidR="0044000D" w:rsidRPr="009F387E" w:rsidRDefault="0044000D" w:rsidP="009F387E">
      <w:pPr>
        <w:ind w:left="720"/>
        <w:rPr>
          <w:iCs/>
        </w:rPr>
      </w:pPr>
    </w:p>
    <w:p w14:paraId="2E34E262" w14:textId="45B8D2DB" w:rsidR="0044000D" w:rsidRDefault="0044000D" w:rsidP="009F387E">
      <w:pPr>
        <w:pStyle w:val="ListParagraph"/>
        <w:rPr>
          <w:i/>
          <w:color w:val="FF00FF"/>
        </w:rPr>
      </w:pPr>
      <w:r w:rsidRPr="00392E13">
        <w:rPr>
          <w:i/>
          <w:color w:val="FF00FF"/>
          <w:u w:val="single"/>
        </w:rPr>
        <w:t>Option</w:t>
      </w:r>
      <w:r>
        <w:rPr>
          <w:i/>
          <w:color w:val="FF00FF"/>
          <w:u w:val="single"/>
        </w:rPr>
        <w:t xml:space="preserve"> 3</w:t>
      </w:r>
      <w:r w:rsidRPr="00392E13">
        <w:rPr>
          <w:i/>
          <w:color w:val="FF00FF"/>
        </w:rPr>
        <w:t xml:space="preserve">:  Include </w:t>
      </w:r>
      <w:r>
        <w:rPr>
          <w:i/>
          <w:color w:val="FF00FF"/>
        </w:rPr>
        <w:t>the following</w:t>
      </w:r>
      <w:r w:rsidRPr="00392E13">
        <w:rPr>
          <w:i/>
          <w:color w:val="FF00FF"/>
        </w:rPr>
        <w:t xml:space="preserve"> </w:t>
      </w:r>
      <w:r>
        <w:rPr>
          <w:i/>
          <w:color w:val="FF00FF"/>
        </w:rPr>
        <w:t>for c</w:t>
      </w:r>
      <w:r w:rsidRPr="00DD1833">
        <w:rPr>
          <w:i/>
          <w:color w:val="FF00FF"/>
        </w:rPr>
        <w:t>ooperative</w:t>
      </w:r>
      <w:r>
        <w:rPr>
          <w:i/>
          <w:color w:val="FF00FF"/>
        </w:rPr>
        <w:t>s</w:t>
      </w:r>
      <w:r w:rsidR="00A168CD" w:rsidRPr="00DD1833">
        <w:rPr>
          <w:i/>
          <w:color w:val="FF00FF"/>
        </w:rPr>
        <w:t xml:space="preserve"> </w:t>
      </w:r>
      <w:r w:rsidRPr="007109D6">
        <w:rPr>
          <w:i/>
          <w:color w:val="FF00FF"/>
        </w:rPr>
        <w:t>and tribal utilities</w:t>
      </w:r>
      <w:r w:rsidR="00C47949">
        <w:rPr>
          <w:i/>
          <w:color w:val="FF00FF"/>
        </w:rPr>
        <w:t xml:space="preserve"> that are not members of a JOE</w:t>
      </w:r>
      <w:r>
        <w:rPr>
          <w:i/>
          <w:color w:val="FF00FF"/>
        </w:rPr>
        <w:t xml:space="preserve"> </w:t>
      </w:r>
      <w:r w:rsidR="00131084">
        <w:rPr>
          <w:b/>
          <w:bCs/>
          <w:i/>
          <w:color w:val="FF00FF"/>
          <w:u w:val="single"/>
        </w:rPr>
        <w:t>if</w:t>
      </w:r>
      <w:r>
        <w:rPr>
          <w:i/>
          <w:color w:val="FF00FF"/>
        </w:rPr>
        <w:t xml:space="preserve"> the customer’s Slice Percentage is </w:t>
      </w:r>
      <w:r w:rsidR="00131084">
        <w:rPr>
          <w:i/>
          <w:color w:val="FF00FF"/>
        </w:rPr>
        <w:t>reduced</w:t>
      </w:r>
      <w:r>
        <w:rPr>
          <w:i/>
          <w:color w:val="FF00FF"/>
        </w:rPr>
        <w:t xml:space="preserve"> pursuant to section</w:t>
      </w:r>
      <w:r w:rsidR="00131084">
        <w:rPr>
          <w:i/>
          <w:color w:val="FF00FF"/>
        </w:rPr>
        <w:t> </w:t>
      </w:r>
      <w:r>
        <w:rPr>
          <w:i/>
          <w:color w:val="FF00FF"/>
        </w:rPr>
        <w:t>21.</w:t>
      </w:r>
      <w:r w:rsidR="00D84D8B">
        <w:rPr>
          <w:i/>
          <w:color w:val="FF00FF"/>
        </w:rPr>
        <w:t>9</w:t>
      </w:r>
      <w:r w:rsidR="00B4260C">
        <w:rPr>
          <w:i/>
          <w:color w:val="FF00FF"/>
        </w:rPr>
        <w:t>.</w:t>
      </w:r>
    </w:p>
    <w:p w14:paraId="77925D39" w14:textId="77777777" w:rsidR="0044000D" w:rsidRPr="00392E13" w:rsidRDefault="0044000D" w:rsidP="0044000D">
      <w:pPr>
        <w:keepNext/>
        <w:ind w:left="1440" w:hanging="720"/>
        <w:rPr>
          <w:b/>
        </w:rPr>
      </w:pPr>
      <w:r w:rsidRPr="00392E13">
        <w:t>5.3</w:t>
      </w:r>
      <w:r w:rsidRPr="00392E13">
        <w:tab/>
      </w:r>
      <w:r w:rsidRPr="00392E13">
        <w:rPr>
          <w:b/>
        </w:rPr>
        <w:t>Annual Calculation of Slice Percentage</w:t>
      </w:r>
    </w:p>
    <w:p w14:paraId="450F594E" w14:textId="4197772B" w:rsidR="0044000D" w:rsidRDefault="0044000D" w:rsidP="0044000D">
      <w:pPr>
        <w:ind w:left="1440"/>
      </w:pPr>
      <w:r w:rsidRPr="00392E13">
        <w:t xml:space="preserve">The amount of Slice Product available to </w:t>
      </w:r>
      <w:r w:rsidRPr="00392E13">
        <w:rPr>
          <w:color w:val="FF0000"/>
        </w:rPr>
        <w:t>«Customer Name»</w:t>
      </w:r>
      <w:r w:rsidRPr="00392E13">
        <w:t xml:space="preserve"> is</w:t>
      </w:r>
      <w:r>
        <w:t xml:space="preserve"> limited to </w:t>
      </w:r>
      <w:r w:rsidRPr="00392E13">
        <w:t xml:space="preserve">less than </w:t>
      </w:r>
      <w:r>
        <w:t>50</w:t>
      </w:r>
      <w:r w:rsidR="00571484">
        <w:t> </w:t>
      </w:r>
      <w:r w:rsidRPr="00392E13">
        <w:t xml:space="preserve">percent of </w:t>
      </w:r>
      <w:r w:rsidRPr="00392E13">
        <w:rPr>
          <w:color w:val="FF0000"/>
        </w:rPr>
        <w:t>«Customer Name»</w:t>
      </w:r>
      <w:r w:rsidRPr="00392E13">
        <w:t>’s CHWM pursuant to section </w:t>
      </w:r>
      <w:r>
        <w:t>21.</w:t>
      </w:r>
      <w:r w:rsidR="00D84D8B">
        <w:t>9</w:t>
      </w:r>
      <w:r w:rsidRPr="00392E13">
        <w:t xml:space="preserve">.  BPA shall revise and state such limitations on </w:t>
      </w:r>
      <w:r w:rsidRPr="00392E13">
        <w:rPr>
          <w:color w:val="FF0000"/>
        </w:rPr>
        <w:t>«Customer Name»</w:t>
      </w:r>
      <w:r w:rsidRPr="00392E13">
        <w:t xml:space="preserve">’s Slice Percentage in section 1 of Exhibit K at the </w:t>
      </w:r>
      <w:r>
        <w:t>Effective Date</w:t>
      </w:r>
      <w:r w:rsidRPr="00392E13">
        <w:t xml:space="preserve"> or </w:t>
      </w:r>
      <w:r>
        <w:t xml:space="preserve">at the time of </w:t>
      </w:r>
      <w:r w:rsidRPr="00392E13">
        <w:t xml:space="preserve">a </w:t>
      </w:r>
      <w:r w:rsidRPr="00392E13">
        <w:lastRenderedPageBreak/>
        <w:t xml:space="preserve">change in purchase obligation to the Slice Product.  If </w:t>
      </w:r>
      <w:r w:rsidRPr="00392E13">
        <w:rPr>
          <w:color w:val="FF0000"/>
        </w:rPr>
        <w:t>«Customer Name»</w:t>
      </w:r>
      <w:r w:rsidRPr="00392E13">
        <w:t xml:space="preserve">’s Slice Percentage is limited, then </w:t>
      </w:r>
      <w:r w:rsidRPr="00392E13">
        <w:rPr>
          <w:color w:val="FF0000"/>
        </w:rPr>
        <w:t>«Customer Name»</w:t>
      </w:r>
      <w:r w:rsidRPr="00392E13">
        <w:t>’s Tier 1 Block Amount will increase pursuant to section 4.3 of this Agreement.</w:t>
      </w:r>
    </w:p>
    <w:p w14:paraId="78E1DA14" w14:textId="77777777" w:rsidR="0044000D" w:rsidRDefault="0044000D" w:rsidP="0044000D">
      <w:pPr>
        <w:ind w:left="1440"/>
      </w:pPr>
    </w:p>
    <w:p w14:paraId="0B781BD1" w14:textId="6AC37899" w:rsidR="0044000D" w:rsidRDefault="0044000D" w:rsidP="0044000D">
      <w:pPr>
        <w:ind w:left="1440"/>
      </w:pPr>
      <w:r>
        <w:rPr>
          <w:szCs w:val="22"/>
        </w:rPr>
        <w:t>By March 31, 2028 and each March</w:t>
      </w:r>
      <w:r w:rsidR="00A168CD">
        <w:rPr>
          <w:szCs w:val="22"/>
        </w:rPr>
        <w:t> </w:t>
      </w:r>
      <w:r>
        <w:rPr>
          <w:szCs w:val="22"/>
        </w:rPr>
        <w:t>31 of a Rate Case Year thereafter, or by March</w:t>
      </w:r>
      <w:r w:rsidR="00A168CD">
        <w:rPr>
          <w:szCs w:val="22"/>
        </w:rPr>
        <w:t> </w:t>
      </w:r>
      <w:r>
        <w:rPr>
          <w:szCs w:val="22"/>
        </w:rPr>
        <w:t xml:space="preserve">31 in a Forecast Year that </w:t>
      </w:r>
      <w:r w:rsidRPr="00C527D1">
        <w:rPr>
          <w:color w:val="FF0000"/>
          <w:szCs w:val="22"/>
        </w:rPr>
        <w:t>«Customer Name»</w:t>
      </w:r>
      <w:r w:rsidRPr="00A168CD">
        <w:rPr>
          <w:color w:val="000000" w:themeColor="text1"/>
          <w:szCs w:val="22"/>
        </w:rPr>
        <w:t xml:space="preserve"> </w:t>
      </w:r>
      <w:r w:rsidRPr="00224006">
        <w:rPr>
          <w:szCs w:val="22"/>
        </w:rPr>
        <w:t>submits a Total Retail Load forecast revision pursuant to section</w:t>
      </w:r>
      <w:r w:rsidR="00A168CD">
        <w:rPr>
          <w:szCs w:val="22"/>
        </w:rPr>
        <w:t> </w:t>
      </w:r>
      <w:r w:rsidRPr="00224006">
        <w:rPr>
          <w:szCs w:val="22"/>
        </w:rPr>
        <w:t xml:space="preserve">17.6.2, and </w:t>
      </w:r>
      <w:r>
        <w:rPr>
          <w:szCs w:val="22"/>
        </w:rPr>
        <w:t xml:space="preserve">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t xml:space="preserve">, </w:t>
      </w:r>
      <w:r w:rsidRPr="00392E13">
        <w:t xml:space="preserve">BPA shall calculate </w:t>
      </w:r>
      <w:r w:rsidRPr="00392E13">
        <w:rPr>
          <w:color w:val="FF0000"/>
        </w:rPr>
        <w:t>«Customer Name»</w:t>
      </w:r>
      <w:r w:rsidRPr="00392E13">
        <w:t>’s Slice Percentage</w:t>
      </w:r>
      <w:r>
        <w:t xml:space="preserve"> as the less</w:t>
      </w:r>
      <w:r w:rsidR="00A168CD">
        <w:t>e</w:t>
      </w:r>
      <w:r>
        <w:t>r of:</w:t>
      </w:r>
    </w:p>
    <w:p w14:paraId="19CFDFCB" w14:textId="77777777" w:rsidR="0044000D" w:rsidRDefault="0044000D" w:rsidP="0044000D">
      <w:pPr>
        <w:ind w:left="1440"/>
      </w:pPr>
    </w:p>
    <w:p w14:paraId="56C9316E" w14:textId="2F19544E" w:rsidR="0044000D" w:rsidRDefault="0044000D" w:rsidP="0044000D">
      <w:pPr>
        <w:ind w:left="720" w:firstLine="720"/>
      </w:pPr>
      <w:r>
        <w:t>(1)</w:t>
      </w:r>
      <w:r w:rsidRPr="00786B2C">
        <w:tab/>
      </w:r>
      <w:r w:rsidRPr="00392E13">
        <w:rPr>
          <w:color w:val="FF0000"/>
        </w:rPr>
        <w:t>«Customer Name»</w:t>
      </w:r>
      <w:r w:rsidRPr="00392E13">
        <w:t>’s</w:t>
      </w:r>
      <w:r>
        <w:t xml:space="preserve"> Slice Percentage limit in section</w:t>
      </w:r>
      <w:r w:rsidR="00A168CD">
        <w:t> </w:t>
      </w:r>
      <w:r>
        <w:t>1 of Exhibit</w:t>
      </w:r>
      <w:r w:rsidR="00A168CD">
        <w:t> </w:t>
      </w:r>
      <w:r>
        <w:t>K</w:t>
      </w:r>
      <w:r w:rsidRPr="00392E13">
        <w:t>; or</w:t>
      </w:r>
    </w:p>
    <w:p w14:paraId="7F7A3C1F" w14:textId="77777777" w:rsidR="0044000D" w:rsidRDefault="0044000D" w:rsidP="0044000D">
      <w:pPr>
        <w:ind w:left="1440"/>
      </w:pPr>
    </w:p>
    <w:p w14:paraId="0F617870" w14:textId="72C5B7BF" w:rsidR="0044000D" w:rsidRDefault="0044000D" w:rsidP="0044000D">
      <w:pPr>
        <w:ind w:left="2160" w:hanging="720"/>
      </w:pPr>
      <w:r>
        <w:t>(2)</w:t>
      </w:r>
      <w:r>
        <w:tab/>
        <w:t>M</w:t>
      </w:r>
      <w:r w:rsidRPr="00392E13">
        <w:t xml:space="preserve">ultiplying </w:t>
      </w:r>
      <w:r>
        <w:t>50 </w:t>
      </w:r>
      <w:r w:rsidRPr="00392E13">
        <w:t xml:space="preserve">percent by </w:t>
      </w:r>
      <w:r w:rsidRPr="00392E13">
        <w:rPr>
          <w:color w:val="FF0000"/>
        </w:rPr>
        <w:t>«Customer Name»</w:t>
      </w:r>
      <w:r w:rsidRPr="00392E13">
        <w:t>’s</w:t>
      </w:r>
      <w:r>
        <w:t xml:space="preserve"> Preliminary Net Requirement</w:t>
      </w:r>
      <w:r w:rsidRPr="00392E13">
        <w:t xml:space="preserve">, </w:t>
      </w:r>
      <w:r>
        <w:t>and (</w:t>
      </w:r>
      <w:r w:rsidR="00A168CD">
        <w:t>A</w:t>
      </w:r>
      <w:r>
        <w:t xml:space="preserve">) </w:t>
      </w:r>
      <w:r w:rsidRPr="00392E13">
        <w:t>divid</w:t>
      </w:r>
      <w:r>
        <w:t>ing</w:t>
      </w:r>
      <w:r w:rsidRPr="00392E13">
        <w:t xml:space="preserve"> by the </w:t>
      </w:r>
      <w:r>
        <w:t>a</w:t>
      </w:r>
      <w:r w:rsidRPr="00392E13">
        <w:t>nnual CHWM System</w:t>
      </w:r>
      <w:r>
        <w:t xml:space="preserve"> in section 2 of Exhibit K</w:t>
      </w:r>
      <w:r w:rsidRPr="00392E13">
        <w:t xml:space="preserve">, </w:t>
      </w:r>
      <w:r>
        <w:t>and (</w:t>
      </w:r>
      <w:r w:rsidR="00A168CD">
        <w:t>B</w:t>
      </w:r>
      <w:r>
        <w:t>) multiplying</w:t>
      </w:r>
      <w:r w:rsidRPr="00392E13">
        <w:t xml:space="preserve"> by</w:t>
      </w:r>
      <w:r w:rsidR="00A168CD">
        <w:t> </w:t>
      </w:r>
      <w:r>
        <w:t>100</w:t>
      </w:r>
      <w:r w:rsidRPr="00392E13">
        <w:t>.</w:t>
      </w:r>
    </w:p>
    <w:p w14:paraId="295607E0" w14:textId="77777777" w:rsidR="0044000D" w:rsidRPr="00392E13" w:rsidRDefault="0044000D" w:rsidP="00A168CD">
      <w:pPr>
        <w:ind w:left="1440"/>
      </w:pPr>
    </w:p>
    <w:p w14:paraId="6478F623" w14:textId="77777777" w:rsidR="0044000D" w:rsidRDefault="0044000D" w:rsidP="0044000D">
      <w:pPr>
        <w:ind w:left="1440"/>
      </w:pPr>
      <w:r>
        <w:t>The Slice Percentage shall be rounded to the fifth decimal in percentage format and rounded to the seventh decimal in number format.</w:t>
      </w:r>
    </w:p>
    <w:p w14:paraId="0F878DC9" w14:textId="77777777" w:rsidR="0044000D" w:rsidRDefault="0044000D" w:rsidP="0044000D">
      <w:pPr>
        <w:ind w:left="1440"/>
      </w:pPr>
    </w:p>
    <w:p w14:paraId="5E570F2A" w14:textId="34BFBFEF" w:rsidR="0044000D" w:rsidRDefault="0044000D" w:rsidP="0044000D">
      <w:pPr>
        <w:ind w:left="1440"/>
      </w:pPr>
      <w:r w:rsidRPr="00392E13">
        <w:t>Expressed as a formula, the Slice Percentage in each year of the Rate Period is calculated as follows</w:t>
      </w:r>
      <w:r w:rsidR="00A168CD">
        <w:t>:</w:t>
      </w:r>
    </w:p>
    <w:p w14:paraId="4CEDB279" w14:textId="77777777" w:rsidR="0044000D" w:rsidRDefault="0044000D" w:rsidP="0044000D">
      <w:pPr>
        <w:ind w:left="1440"/>
      </w:pPr>
    </w:p>
    <w:p w14:paraId="55E49B3B" w14:textId="77777777" w:rsidR="0044000D" w:rsidRPr="00005460" w:rsidRDefault="00A645BB" w:rsidP="0044000D">
      <w:pPr>
        <w:pStyle w:val="ListParagraph"/>
        <w:contextualSpacing w:val="0"/>
      </w:pPr>
      <m:oMathPara>
        <m:oMath>
          <m:func>
            <m:funcPr>
              <m:ctrlPr>
                <w:rPr>
                  <w:rFonts w:ascii="Cambria Math" w:hAnsi="Cambria Math" w:cs="Cambria Math"/>
                </w:rPr>
              </m:ctrlPr>
            </m:funcPr>
            <m:fName>
              <m:r>
                <m:rPr>
                  <m:sty m:val="p"/>
                </m:rPr>
                <w:rPr>
                  <w:rFonts w:ascii="Cambria Math" w:hAnsi="Cambria Math" w:cs="Cambria Math"/>
                </w:rPr>
                <m:t>Slice %= min</m:t>
              </m:r>
            </m:fName>
            <m:e>
              <m:d>
                <m:dPr>
                  <m:ctrlPr>
                    <w:rPr>
                      <w:rFonts w:ascii="Cambria Math" w:hAnsi="Cambria Math" w:cs="Cambria Math"/>
                    </w:rPr>
                  </m:ctrlPr>
                </m:dPr>
                <m:e>
                  <m:r>
                    <w:rPr>
                      <w:rFonts w:ascii="Cambria Math" w:hAnsi="Cambria Math" w:cs="Cambria Math"/>
                    </w:rPr>
                    <m:t>Slice % Limit ,</m:t>
                  </m:r>
                  <m:d>
                    <m:dPr>
                      <m:shp m:val="match"/>
                      <m:ctrlPr>
                        <w:rPr>
                          <w:rFonts w:ascii="Cambria Math" w:hAnsi="Cambria Math" w:cs="Cambria Math"/>
                          <w:i/>
                        </w:rPr>
                      </m:ctrlPr>
                    </m:dPr>
                    <m:e>
                      <m:f>
                        <m:fPr>
                          <m:ctrlPr>
                            <w:rPr>
                              <w:rFonts w:ascii="Cambria Math" w:hAnsi="Cambria Math"/>
                            </w:rPr>
                          </m:ctrlPr>
                        </m:fPr>
                        <m:num>
                          <m:func>
                            <m:funcPr>
                              <m:ctrlPr>
                                <w:rPr>
                                  <w:rFonts w:ascii="Cambria Math" w:hAnsi="Cambria Math" w:cs="Cambria Math"/>
                                </w:rPr>
                              </m:ctrlPr>
                            </m:funcPr>
                            <m:fName>
                              <m:r>
                                <w:rPr>
                                  <w:rFonts w:ascii="Cambria Math" w:hAnsi="Cambria Math"/>
                                </w:rPr>
                                <m:t>50% X</m:t>
                              </m:r>
                              <m:ctrlPr>
                                <w:rPr>
                                  <w:rFonts w:ascii="Cambria Math" w:hAnsi="Cambria Math"/>
                                  <w:i/>
                                </w:rPr>
                              </m:ctrlPr>
                            </m:fName>
                            <m:e>
                              <m:r>
                                <m:rPr>
                                  <m:sty m:val="p"/>
                                </m:rPr>
                                <w:rPr>
                                  <w:rFonts w:ascii="Cambria Math" w:hAnsi="Cambria Math" w:cs="Cambria Math"/>
                                </w:rPr>
                                <m:t>(Preliminary Net Requirement)</m:t>
                              </m:r>
                            </m:e>
                          </m:func>
                          <m:ctrlPr>
                            <w:rPr>
                              <w:rFonts w:ascii="Cambria Math" w:hAnsi="Cambria Math" w:cs="Cambria Math"/>
                              <w:i/>
                            </w:rPr>
                          </m:ctrlPr>
                        </m:num>
                        <m:den>
                          <m:r>
                            <m:rPr>
                              <m:sty m:val="p"/>
                            </m:rPr>
                            <w:rPr>
                              <w:rFonts w:ascii="Cambria Math" w:hAnsi="Cambria Math" w:cs="Cambria Math"/>
                            </w:rPr>
                            <m:t>annual CHWM System</m:t>
                          </m:r>
                        </m:den>
                      </m:f>
                    </m:e>
                  </m:d>
                  <m:r>
                    <w:rPr>
                      <w:rFonts w:ascii="Cambria Math" w:hAnsi="Cambria Math" w:cs="Cambria Math"/>
                    </w:rPr>
                    <m:t xml:space="preserve"> </m:t>
                  </m:r>
                  <m:r>
                    <w:rPr>
                      <w:rFonts w:ascii="Cambria Math" w:hAnsi="Cambria Math"/>
                    </w:rPr>
                    <m:t>x 100</m:t>
                  </m:r>
                </m:e>
              </m:d>
            </m:e>
          </m:func>
        </m:oMath>
      </m:oMathPara>
    </w:p>
    <w:p w14:paraId="2CD51F6E" w14:textId="005ABBB5" w:rsidR="0044000D" w:rsidRPr="009F387E" w:rsidRDefault="0044000D" w:rsidP="009F387E">
      <w:pPr>
        <w:ind w:left="1440" w:hanging="720"/>
        <w:rPr>
          <w:i/>
          <w:color w:val="FF00FF"/>
        </w:rPr>
      </w:pPr>
      <w:r w:rsidRPr="009F387E">
        <w:rPr>
          <w:i/>
          <w:color w:val="FF00FF"/>
        </w:rPr>
        <w:t xml:space="preserve">End Option </w:t>
      </w:r>
      <w:r>
        <w:rPr>
          <w:i/>
          <w:color w:val="FF00FF"/>
        </w:rPr>
        <w:t>3</w:t>
      </w:r>
    </w:p>
    <w:p w14:paraId="061385E0" w14:textId="77777777" w:rsidR="0044000D" w:rsidRDefault="0044000D" w:rsidP="009F387E">
      <w:pPr>
        <w:ind w:left="1440" w:hanging="720"/>
      </w:pPr>
    </w:p>
    <w:p w14:paraId="20E45E55" w14:textId="7545E134" w:rsidR="00C47949" w:rsidRDefault="00C47949" w:rsidP="00C47949">
      <w:pPr>
        <w:pStyle w:val="ListParagraph"/>
        <w:keepNext/>
        <w:rPr>
          <w:i/>
          <w:color w:val="FF00FF"/>
        </w:rPr>
      </w:pPr>
      <w:r w:rsidRPr="00392E13">
        <w:rPr>
          <w:i/>
          <w:color w:val="FF00FF"/>
          <w:u w:val="single"/>
        </w:rPr>
        <w:t>Option</w:t>
      </w:r>
      <w:r>
        <w:rPr>
          <w:i/>
          <w:color w:val="FF00FF"/>
          <w:u w:val="single"/>
        </w:rPr>
        <w:t xml:space="preserve"> 4</w:t>
      </w:r>
      <w:r w:rsidRPr="00392E13">
        <w:rPr>
          <w:i/>
          <w:color w:val="FF00FF"/>
        </w:rPr>
        <w:t xml:space="preserve">:  Include </w:t>
      </w:r>
      <w:r>
        <w:rPr>
          <w:i/>
          <w:color w:val="FF00FF"/>
        </w:rPr>
        <w:t>the following</w:t>
      </w:r>
      <w:r w:rsidRPr="00392E13">
        <w:rPr>
          <w:i/>
          <w:color w:val="FF00FF"/>
        </w:rPr>
        <w:t xml:space="preserve"> </w:t>
      </w:r>
      <w:r>
        <w:rPr>
          <w:i/>
          <w:color w:val="FF00FF"/>
        </w:rPr>
        <w:t>for JOEs with</w:t>
      </w:r>
      <w:r w:rsidRPr="00DD1833">
        <w:rPr>
          <w:i/>
          <w:color w:val="FF00FF"/>
        </w:rPr>
        <w:t xml:space="preserve"> </w:t>
      </w:r>
      <w:r>
        <w:rPr>
          <w:i/>
          <w:color w:val="FF00FF"/>
        </w:rPr>
        <w:t>c</w:t>
      </w:r>
      <w:r w:rsidRPr="00DD1833">
        <w:rPr>
          <w:i/>
          <w:color w:val="FF00FF"/>
        </w:rPr>
        <w:t xml:space="preserve">ooperative </w:t>
      </w:r>
      <w:r w:rsidRPr="007109D6">
        <w:rPr>
          <w:i/>
          <w:color w:val="FF00FF"/>
        </w:rPr>
        <w:t>and</w:t>
      </w:r>
      <w:r>
        <w:rPr>
          <w:i/>
          <w:color w:val="FF00FF"/>
        </w:rPr>
        <w:t>/or</w:t>
      </w:r>
      <w:r w:rsidRPr="007109D6">
        <w:rPr>
          <w:i/>
          <w:color w:val="FF00FF"/>
        </w:rPr>
        <w:t xml:space="preserve"> tribal </w:t>
      </w:r>
      <w:r>
        <w:rPr>
          <w:i/>
          <w:color w:val="FF00FF"/>
        </w:rPr>
        <w:t xml:space="preserve">utilities </w:t>
      </w:r>
      <w:r>
        <w:rPr>
          <w:b/>
          <w:bCs/>
          <w:i/>
          <w:color w:val="FF00FF"/>
          <w:u w:val="single"/>
        </w:rPr>
        <w:t>if</w:t>
      </w:r>
      <w:r>
        <w:rPr>
          <w:i/>
          <w:color w:val="FF00FF"/>
        </w:rPr>
        <w:t xml:space="preserve"> the customer’s Slice Percentage is reduced pursuant to section 21.9.</w:t>
      </w:r>
    </w:p>
    <w:p w14:paraId="740396E0" w14:textId="77777777" w:rsidR="00C47949" w:rsidRPr="00392E13" w:rsidRDefault="00C47949" w:rsidP="00C47949">
      <w:pPr>
        <w:keepNext/>
        <w:ind w:left="1440" w:hanging="720"/>
        <w:rPr>
          <w:b/>
        </w:rPr>
      </w:pPr>
      <w:r w:rsidRPr="00392E13">
        <w:t>5.3</w:t>
      </w:r>
      <w:r w:rsidRPr="00392E13">
        <w:tab/>
      </w:r>
      <w:r w:rsidRPr="00392E13">
        <w:rPr>
          <w:b/>
        </w:rPr>
        <w:t>Annual Calculation of Slice Percentage</w:t>
      </w:r>
    </w:p>
    <w:p w14:paraId="48C011D3" w14:textId="0D974677" w:rsidR="00C47949" w:rsidRDefault="00C47949" w:rsidP="00C47949">
      <w:pPr>
        <w:ind w:left="1440"/>
      </w:pPr>
      <w:r w:rsidRPr="00392E13">
        <w:t xml:space="preserve">The amount of Slice Product available to </w:t>
      </w:r>
      <w:r w:rsidRPr="00392E13">
        <w:rPr>
          <w:color w:val="FF0000"/>
        </w:rPr>
        <w:t>«Customer Name»</w:t>
      </w:r>
      <w:r w:rsidRPr="00392E13">
        <w:t xml:space="preserve"> is</w:t>
      </w:r>
      <w:r>
        <w:t xml:space="preserve"> limited to </w:t>
      </w:r>
      <w:r w:rsidRPr="00392E13">
        <w:t xml:space="preserve">less than </w:t>
      </w:r>
      <w:r>
        <w:t>50 </w:t>
      </w:r>
      <w:r w:rsidRPr="00392E13">
        <w:t xml:space="preserve">percent of </w:t>
      </w:r>
      <w:r w:rsidRPr="00392E13">
        <w:rPr>
          <w:color w:val="FF0000"/>
        </w:rPr>
        <w:t>«Customer Name»</w:t>
      </w:r>
      <w:r w:rsidRPr="00392E13">
        <w:t>’s CHWM pursuant to section </w:t>
      </w:r>
      <w:r>
        <w:t>21.9</w:t>
      </w:r>
      <w:r w:rsidRPr="00392E13">
        <w:t xml:space="preserve">.  BPA shall revise and state such limitations on </w:t>
      </w:r>
      <w:r w:rsidRPr="00392E13">
        <w:rPr>
          <w:color w:val="FF0000"/>
        </w:rPr>
        <w:t>«Customer Name»</w:t>
      </w:r>
      <w:r w:rsidRPr="00392E13">
        <w:t xml:space="preserve"> </w:t>
      </w:r>
      <w:r>
        <w:t xml:space="preserve">Member’s Slice Percentages </w:t>
      </w:r>
      <w:r w:rsidRPr="00392E13">
        <w:t xml:space="preserve">in section 1 of Exhibit K at the </w:t>
      </w:r>
      <w:r>
        <w:t>Effective Date</w:t>
      </w:r>
      <w:r w:rsidRPr="00392E13">
        <w:t xml:space="preserve"> or </w:t>
      </w:r>
      <w:r>
        <w:t xml:space="preserve">at the time of </w:t>
      </w:r>
      <w:r w:rsidRPr="00392E13">
        <w:t>a change in purchase obligation to the Slice Product</w:t>
      </w:r>
      <w:r>
        <w:t xml:space="preserve">.  </w:t>
      </w:r>
      <w:r w:rsidRPr="00392E13">
        <w:t xml:space="preserve">If </w:t>
      </w:r>
      <w:r w:rsidRPr="00392E13">
        <w:rPr>
          <w:color w:val="FF0000"/>
        </w:rPr>
        <w:t>«Customer Name»</w:t>
      </w:r>
      <w:r w:rsidRPr="00392E13">
        <w:t xml:space="preserve">’s </w:t>
      </w:r>
      <w:r>
        <w:t xml:space="preserve">Member’s </w:t>
      </w:r>
      <w:r w:rsidRPr="00392E13">
        <w:t>Slice Percentage is limited</w:t>
      </w:r>
      <w:r>
        <w:t xml:space="preserve"> to less than 50 percent of the </w:t>
      </w:r>
      <w:r w:rsidRPr="002C4000">
        <w:t>Member’s</w:t>
      </w:r>
      <w:r>
        <w:t xml:space="preserve"> Preliminary </w:t>
      </w:r>
      <w:r w:rsidRPr="00F31ED9">
        <w:t>Member</w:t>
      </w:r>
      <w:r>
        <w:t xml:space="preserve"> Net Requirement </w:t>
      </w:r>
      <w:r w:rsidRPr="00F31ED9">
        <w:t>for the applicable Fiscal Year</w:t>
      </w:r>
      <w:r w:rsidRPr="00392E13">
        <w:t xml:space="preserve">, then </w:t>
      </w:r>
      <w:r w:rsidRPr="00F31ED9">
        <w:t>the</w:t>
      </w:r>
      <w:r>
        <w:t xml:space="preserve"> </w:t>
      </w:r>
      <w:r w:rsidRPr="00F31ED9">
        <w:t>Member’s portion</w:t>
      </w:r>
      <w:r>
        <w:t xml:space="preserve"> of </w:t>
      </w:r>
      <w:r w:rsidRPr="00392E13">
        <w:rPr>
          <w:color w:val="FF0000"/>
        </w:rPr>
        <w:t>«Customer Name»</w:t>
      </w:r>
      <w:r w:rsidRPr="00392E13">
        <w:t xml:space="preserve">’s Tier 1 Block </w:t>
      </w:r>
      <w:r w:rsidRPr="00F31ED9">
        <w:t xml:space="preserve">Amounts and </w:t>
      </w:r>
      <w:r w:rsidRPr="00F31ED9">
        <w:rPr>
          <w:color w:val="FF0000"/>
        </w:rPr>
        <w:t>«Customer Name»</w:t>
      </w:r>
      <w:r w:rsidRPr="00F31ED9">
        <w:t>’s Tier 1 Block Amounts</w:t>
      </w:r>
      <w:r>
        <w:t xml:space="preserve"> </w:t>
      </w:r>
      <w:r w:rsidRPr="00392E13">
        <w:t>will increase pursuant to section 4.3 of this Agreement.</w:t>
      </w:r>
    </w:p>
    <w:p w14:paraId="0B78AEA3" w14:textId="77777777" w:rsidR="00C47949" w:rsidRDefault="00C47949" w:rsidP="00C47949">
      <w:pPr>
        <w:ind w:left="1440"/>
      </w:pPr>
    </w:p>
    <w:p w14:paraId="2FD054AB" w14:textId="644A94DF" w:rsidR="00C47949" w:rsidRDefault="00C47949" w:rsidP="00C47949">
      <w:pPr>
        <w:ind w:left="1440"/>
      </w:pPr>
      <w:r>
        <w:rPr>
          <w:szCs w:val="22"/>
        </w:rPr>
        <w:t>By March 31, 2028 and each March</w:t>
      </w:r>
      <w:r w:rsidR="008327DD">
        <w:rPr>
          <w:szCs w:val="22"/>
        </w:rPr>
        <w:t> </w:t>
      </w:r>
      <w:r>
        <w:rPr>
          <w:szCs w:val="22"/>
        </w:rPr>
        <w:t>31 of a Rate Case Year thereafter, or by March</w:t>
      </w:r>
      <w:r w:rsidR="006508A0">
        <w:rPr>
          <w:szCs w:val="22"/>
        </w:rPr>
        <w:t> </w:t>
      </w:r>
      <w:r>
        <w:rPr>
          <w:szCs w:val="22"/>
        </w:rPr>
        <w:t xml:space="preserve">31 in a Forecast Year that </w:t>
      </w:r>
      <w:r w:rsidRPr="00C527D1">
        <w:rPr>
          <w:color w:val="FF0000"/>
          <w:szCs w:val="22"/>
        </w:rPr>
        <w:t>«Customer Name»</w:t>
      </w:r>
      <w:r w:rsidRPr="00C60267">
        <w:rPr>
          <w:szCs w:val="22"/>
        </w:rPr>
        <w:t xml:space="preserve"> </w:t>
      </w:r>
      <w:r w:rsidRPr="00224006">
        <w:rPr>
          <w:szCs w:val="22"/>
        </w:rPr>
        <w:t>submits a Total Retail Load forecast revision pursuant to section</w:t>
      </w:r>
      <w:r w:rsidR="006508A0">
        <w:rPr>
          <w:szCs w:val="22"/>
        </w:rPr>
        <w:t> </w:t>
      </w:r>
      <w:r w:rsidRPr="00224006">
        <w:rPr>
          <w:szCs w:val="22"/>
        </w:rPr>
        <w:t xml:space="preserve">17.6.2, and </w:t>
      </w:r>
      <w:r>
        <w:rPr>
          <w:szCs w:val="22"/>
        </w:rPr>
        <w:t xml:space="preserve">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t xml:space="preserve">, </w:t>
      </w:r>
      <w:r w:rsidRPr="00392E13">
        <w:t xml:space="preserve">BPA shall calculate </w:t>
      </w:r>
      <w:r w:rsidRPr="00392E13">
        <w:rPr>
          <w:color w:val="FF0000"/>
        </w:rPr>
        <w:t>«Customer Name»</w:t>
      </w:r>
      <w:r w:rsidRPr="00392E13">
        <w:t>’s Slice Percentage</w:t>
      </w:r>
      <w:r>
        <w:t xml:space="preserve"> and the Member Slice Percentage for each of </w:t>
      </w:r>
      <w:r w:rsidRPr="00C527D1">
        <w:rPr>
          <w:color w:val="FF0000"/>
          <w:szCs w:val="22"/>
        </w:rPr>
        <w:t>«Customer Name»</w:t>
      </w:r>
      <w:r w:rsidRPr="00C527D1">
        <w:rPr>
          <w:szCs w:val="22"/>
        </w:rPr>
        <w:t>’s</w:t>
      </w:r>
      <w:r>
        <w:t xml:space="preserve"> Members.</w:t>
      </w:r>
    </w:p>
    <w:p w14:paraId="664CF976" w14:textId="77777777" w:rsidR="00C47949" w:rsidRPr="00F31ED9" w:rsidRDefault="00C47949" w:rsidP="00C47949">
      <w:pPr>
        <w:pStyle w:val="ListParagraph"/>
        <w:ind w:left="1440"/>
        <w:contextualSpacing w:val="0"/>
      </w:pPr>
    </w:p>
    <w:p w14:paraId="320B1FCD" w14:textId="77777777" w:rsidR="00C47949" w:rsidRPr="00F31ED9" w:rsidRDefault="00C47949" w:rsidP="00C47949">
      <w:pPr>
        <w:ind w:left="1440"/>
      </w:pPr>
      <w:r w:rsidRPr="00F31ED9">
        <w:lastRenderedPageBreak/>
        <w:t xml:space="preserve">BPA shall calculate the Member Slice Percentage for each of </w:t>
      </w:r>
      <w:r w:rsidRPr="00F31ED9">
        <w:rPr>
          <w:color w:val="FF0000"/>
          <w:szCs w:val="22"/>
        </w:rPr>
        <w:t>«Customer Name»</w:t>
      </w:r>
      <w:r w:rsidRPr="00F31ED9">
        <w:rPr>
          <w:szCs w:val="22"/>
        </w:rPr>
        <w:t>’s</w:t>
      </w:r>
      <w:r w:rsidRPr="00F31ED9">
        <w:t xml:space="preserve"> Members as the lesser of:</w:t>
      </w:r>
    </w:p>
    <w:p w14:paraId="6FCFBF94" w14:textId="77777777" w:rsidR="00C47949" w:rsidRPr="00F31ED9" w:rsidRDefault="00C47949" w:rsidP="00C47949">
      <w:pPr>
        <w:ind w:left="1440"/>
      </w:pPr>
    </w:p>
    <w:p w14:paraId="0FF5953E" w14:textId="77777777" w:rsidR="00C47949" w:rsidRPr="00F31ED9" w:rsidRDefault="00C47949" w:rsidP="00C47949">
      <w:pPr>
        <w:ind w:left="2160" w:hanging="720"/>
      </w:pPr>
      <w:r w:rsidRPr="00F31ED9">
        <w:rPr>
          <w:szCs w:val="22"/>
        </w:rPr>
        <w:t>(1)</w:t>
      </w:r>
      <w:r w:rsidRPr="00F31ED9">
        <w:rPr>
          <w:szCs w:val="22"/>
        </w:rPr>
        <w:tab/>
        <w:t xml:space="preserve">Each </w:t>
      </w:r>
      <w:r w:rsidRPr="00F31ED9">
        <w:rPr>
          <w:color w:val="FF0000"/>
          <w:szCs w:val="22"/>
        </w:rPr>
        <w:t>«Customer Name»</w:t>
      </w:r>
      <w:r w:rsidRPr="00F31ED9">
        <w:t xml:space="preserve"> Member’s Slice Percentage limit in section 1 of Exhibit K; or</w:t>
      </w:r>
    </w:p>
    <w:p w14:paraId="5B6B2465" w14:textId="77777777" w:rsidR="00C47949" w:rsidRPr="00F31ED9" w:rsidRDefault="00C47949" w:rsidP="00C47949">
      <w:pPr>
        <w:ind w:left="1440"/>
      </w:pPr>
    </w:p>
    <w:p w14:paraId="38600B5C" w14:textId="2D953D99" w:rsidR="00C47949" w:rsidRPr="00F31ED9" w:rsidRDefault="00C47949" w:rsidP="00C47949">
      <w:pPr>
        <w:ind w:left="2160" w:hanging="720"/>
      </w:pPr>
      <w:r w:rsidRPr="00F31ED9">
        <w:t>(2)</w:t>
      </w:r>
      <w:r w:rsidRPr="00F31ED9">
        <w:tab/>
        <w:t xml:space="preserve">Multiplying 50 percent by the </w:t>
      </w:r>
      <w:r w:rsidRPr="00F31ED9">
        <w:rPr>
          <w:color w:val="FF0000"/>
          <w:szCs w:val="22"/>
        </w:rPr>
        <w:t>«Customer Name»</w:t>
      </w:r>
      <w:r w:rsidRPr="00F31ED9">
        <w:t xml:space="preserve"> Member’s Preliminary Member Net Requirement, and (A)</w:t>
      </w:r>
      <w:r w:rsidR="008327DD">
        <w:t> </w:t>
      </w:r>
      <w:r w:rsidRPr="00F31ED9">
        <w:t>dividing by the annual CHWM System in section 2 of Exhibit K, and (B)</w:t>
      </w:r>
      <w:r w:rsidR="008327DD">
        <w:t> </w:t>
      </w:r>
      <w:r w:rsidRPr="00F31ED9">
        <w:t>multiplying by</w:t>
      </w:r>
      <w:r w:rsidR="006508A0">
        <w:t> </w:t>
      </w:r>
      <w:r w:rsidRPr="00F31ED9">
        <w:t>100.</w:t>
      </w:r>
    </w:p>
    <w:p w14:paraId="57A0AC00" w14:textId="77777777" w:rsidR="00C47949" w:rsidRPr="00F31ED9" w:rsidRDefault="00C47949" w:rsidP="00C47949">
      <w:pPr>
        <w:ind w:left="2160" w:hanging="720"/>
      </w:pPr>
    </w:p>
    <w:p w14:paraId="49F36533" w14:textId="77777777" w:rsidR="00C47949" w:rsidRPr="00F31ED9" w:rsidRDefault="00C47949" w:rsidP="00C47949">
      <w:pPr>
        <w:ind w:left="1440"/>
      </w:pPr>
      <w:r w:rsidRPr="00F31ED9">
        <w:t>Expressed as a formula, the Member Slice Percentage in each Fiscal Year of the Rate Period is calculated as follows:</w:t>
      </w:r>
    </w:p>
    <w:p w14:paraId="197E3045" w14:textId="77777777" w:rsidR="00C47949" w:rsidRPr="00F31ED9" w:rsidRDefault="00C47949" w:rsidP="00C47949">
      <w:pPr>
        <w:ind w:left="1440"/>
      </w:pPr>
    </w:p>
    <w:p w14:paraId="190E7945" w14:textId="77777777" w:rsidR="00C47949" w:rsidRPr="00F31ED9" w:rsidRDefault="00A645BB" w:rsidP="00C47949">
      <w:pPr>
        <w:pStyle w:val="ListParagraph"/>
        <w:contextualSpacing w:val="0"/>
      </w:pPr>
      <m:oMathPara>
        <m:oMath>
          <m:func>
            <m:funcPr>
              <m:ctrlPr>
                <w:rPr>
                  <w:rFonts w:ascii="Cambria Math" w:hAnsi="Cambria Math" w:cs="Cambria Math"/>
                </w:rPr>
              </m:ctrlPr>
            </m:funcPr>
            <m:fName>
              <m:r>
                <m:rPr>
                  <m:sty m:val="p"/>
                </m:rPr>
                <w:rPr>
                  <w:rFonts w:ascii="Cambria Math" w:hAnsi="Cambria Math" w:cs="Cambria Math"/>
                </w:rPr>
                <m:t>Slice %= min</m:t>
              </m:r>
            </m:fName>
            <m:e>
              <m:d>
                <m:dPr>
                  <m:ctrlPr>
                    <w:rPr>
                      <w:rFonts w:ascii="Cambria Math" w:hAnsi="Cambria Math" w:cs="Cambria Math"/>
                    </w:rPr>
                  </m:ctrlPr>
                </m:dPr>
                <m:e>
                  <m:r>
                    <w:rPr>
                      <w:rFonts w:ascii="Cambria Math" w:hAnsi="Cambria Math" w:cs="Cambria Math"/>
                    </w:rPr>
                    <m:t>Membe</m:t>
                  </m:r>
                  <m:sSup>
                    <m:sSupPr>
                      <m:ctrlPr>
                        <w:rPr>
                          <w:rFonts w:ascii="Cambria Math" w:hAnsi="Cambria Math" w:cs="Cambria Math"/>
                          <w:i/>
                        </w:rPr>
                      </m:ctrlPr>
                    </m:sSupPr>
                    <m:e>
                      <m:r>
                        <w:rPr>
                          <w:rFonts w:ascii="Cambria Math" w:hAnsi="Cambria Math" w:cs="Cambria Math"/>
                        </w:rPr>
                        <m:t>r</m:t>
                      </m:r>
                    </m:e>
                    <m:sup>
                      <m:r>
                        <w:rPr>
                          <w:rFonts w:ascii="Cambria Math" w:hAnsi="Cambria Math" w:cs="Cambria Math"/>
                        </w:rPr>
                        <m:t>'</m:t>
                      </m:r>
                    </m:sup>
                  </m:sSup>
                  <m:r>
                    <w:rPr>
                      <w:rFonts w:ascii="Cambria Math" w:hAnsi="Cambria Math" w:cs="Cambria Math"/>
                    </w:rPr>
                    <m:t>s Slice % Limit ,</m:t>
                  </m:r>
                  <m:d>
                    <m:dPr>
                      <m:shp m:val="match"/>
                      <m:ctrlPr>
                        <w:rPr>
                          <w:rFonts w:ascii="Cambria Math" w:hAnsi="Cambria Math" w:cs="Cambria Math"/>
                          <w:i/>
                        </w:rPr>
                      </m:ctrlPr>
                    </m:dPr>
                    <m:e>
                      <m:f>
                        <m:fPr>
                          <m:ctrlPr>
                            <w:rPr>
                              <w:rFonts w:ascii="Cambria Math" w:hAnsi="Cambria Math"/>
                            </w:rPr>
                          </m:ctrlPr>
                        </m:fPr>
                        <m:num>
                          <m:func>
                            <m:funcPr>
                              <m:ctrlPr>
                                <w:rPr>
                                  <w:rFonts w:ascii="Cambria Math" w:hAnsi="Cambria Math" w:cs="Cambria Math"/>
                                </w:rPr>
                              </m:ctrlPr>
                            </m:funcPr>
                            <m:fName>
                              <m:r>
                                <w:rPr>
                                  <w:rFonts w:ascii="Cambria Math" w:hAnsi="Cambria Math"/>
                                </w:rPr>
                                <m:t>50% X</m:t>
                              </m:r>
                              <m:ctrlPr>
                                <w:rPr>
                                  <w:rFonts w:ascii="Cambria Math" w:hAnsi="Cambria Math"/>
                                  <w:i/>
                                </w:rPr>
                              </m:ctrlPr>
                            </m:fName>
                            <m:e>
                              <m:r>
                                <m:rPr>
                                  <m:sty m:val="p"/>
                                </m:rPr>
                                <w:rPr>
                                  <w:rFonts w:ascii="Cambria Math" w:hAnsi="Cambria Math" w:cs="Cambria Math"/>
                                </w:rPr>
                                <m:t xml:space="preserve">( </m:t>
                              </m:r>
                              <m:sSup>
                                <m:sSupPr>
                                  <m:ctrlPr>
                                    <w:rPr>
                                      <w:rFonts w:ascii="Cambria Math" w:hAnsi="Cambria Math" w:cs="Cambria Math"/>
                                    </w:rPr>
                                  </m:ctrlPr>
                                </m:sSupPr>
                                <m:e>
                                  <m:r>
                                    <m:rPr>
                                      <m:sty m:val="p"/>
                                    </m:rPr>
                                    <w:rPr>
                                      <w:rFonts w:ascii="Cambria Math" w:hAnsi="Cambria Math" w:cs="Cambria Math"/>
                                    </w:rPr>
                                    <m:t>Member</m:t>
                                  </m:r>
                                </m:e>
                                <m:sup>
                                  <m:r>
                                    <m:rPr>
                                      <m:sty m:val="p"/>
                                    </m:rPr>
                                    <w:rPr>
                                      <w:rFonts w:ascii="Cambria Math" w:hAnsi="Cambria Math" w:cs="Cambria Math"/>
                                    </w:rPr>
                                    <m:t>'</m:t>
                                  </m:r>
                                </m:sup>
                              </m:sSup>
                              <m:r>
                                <m:rPr>
                                  <m:sty m:val="p"/>
                                </m:rPr>
                                <w:rPr>
                                  <w:rFonts w:ascii="Cambria Math" w:hAnsi="Cambria Math" w:cs="Cambria Math"/>
                                </w:rPr>
                                <m:t>s Preliminary Member Net Requirement)</m:t>
                              </m:r>
                            </m:e>
                          </m:func>
                          <m:ctrlPr>
                            <w:rPr>
                              <w:rFonts w:ascii="Cambria Math" w:hAnsi="Cambria Math" w:cs="Cambria Math"/>
                              <w:i/>
                            </w:rPr>
                          </m:ctrlPr>
                        </m:num>
                        <m:den>
                          <m:r>
                            <m:rPr>
                              <m:sty m:val="p"/>
                            </m:rPr>
                            <w:rPr>
                              <w:rFonts w:ascii="Cambria Math" w:hAnsi="Cambria Math" w:cs="Cambria Math"/>
                            </w:rPr>
                            <m:t>annual CHWM System</m:t>
                          </m:r>
                        </m:den>
                      </m:f>
                    </m:e>
                  </m:d>
                  <m:r>
                    <w:rPr>
                      <w:rFonts w:ascii="Cambria Math" w:hAnsi="Cambria Math" w:cs="Cambria Math"/>
                    </w:rPr>
                    <m:t xml:space="preserve"> </m:t>
                  </m:r>
                  <m:r>
                    <w:rPr>
                      <w:rFonts w:ascii="Cambria Math" w:hAnsi="Cambria Math"/>
                    </w:rPr>
                    <m:t>x 100</m:t>
                  </m:r>
                </m:e>
              </m:d>
            </m:e>
          </m:func>
        </m:oMath>
      </m:oMathPara>
    </w:p>
    <w:p w14:paraId="5B4F1A5D" w14:textId="77777777" w:rsidR="00C47949" w:rsidRPr="00F31ED9" w:rsidRDefault="00C47949" w:rsidP="00C47949">
      <w:pPr>
        <w:ind w:left="1440"/>
      </w:pPr>
    </w:p>
    <w:p w14:paraId="04B35AE0" w14:textId="77777777" w:rsidR="00C47949" w:rsidRPr="00F31ED9" w:rsidRDefault="00C47949" w:rsidP="00C47949">
      <w:pPr>
        <w:ind w:left="1440"/>
      </w:pPr>
      <w:r w:rsidRPr="00F31ED9">
        <w:t xml:space="preserve">BPA shall calculate </w:t>
      </w:r>
      <w:r w:rsidRPr="00F31ED9">
        <w:rPr>
          <w:color w:val="FF0000"/>
          <w:szCs w:val="22"/>
        </w:rPr>
        <w:t>«Customer Name»</w:t>
      </w:r>
      <w:r w:rsidRPr="00C60267">
        <w:rPr>
          <w:szCs w:val="22"/>
        </w:rPr>
        <w:t>’s Slice Percentage for the applicable Fiscal Year as the sum of the Member Slice Percentages.</w:t>
      </w:r>
    </w:p>
    <w:p w14:paraId="6FB1E4DE" w14:textId="77777777" w:rsidR="00C47949" w:rsidRPr="00F31ED9" w:rsidRDefault="00C47949" w:rsidP="00C47949">
      <w:pPr>
        <w:ind w:left="1440"/>
      </w:pPr>
    </w:p>
    <w:p w14:paraId="16A5F9E9" w14:textId="77777777" w:rsidR="00C47949" w:rsidRPr="00F31ED9" w:rsidRDefault="00C47949" w:rsidP="00C47949">
      <w:pPr>
        <w:ind w:left="1440"/>
      </w:pPr>
      <w:r w:rsidRPr="00F31ED9">
        <w:t>The Slice Percentage and Member Slice Percentages shall be rounded to the fifth decimal in percentage format and rounded to the seventh decimal in number format.</w:t>
      </w:r>
    </w:p>
    <w:p w14:paraId="78710A6D" w14:textId="77777777" w:rsidR="00C47949" w:rsidRPr="00C60267" w:rsidRDefault="00C47949" w:rsidP="00C60267">
      <w:pPr>
        <w:ind w:left="1440"/>
        <w:rPr>
          <w:iCs/>
        </w:rPr>
      </w:pPr>
    </w:p>
    <w:p w14:paraId="23A9ECF0" w14:textId="77777777" w:rsidR="00C47949" w:rsidRPr="00F31ED9" w:rsidRDefault="00C47949" w:rsidP="00C47949">
      <w:pPr>
        <w:ind w:left="1440"/>
      </w:pPr>
      <w:r w:rsidRPr="00F31ED9">
        <w:rPr>
          <w:szCs w:val="22"/>
        </w:rPr>
        <w:t xml:space="preserve">By March 31, 2028 and each March 31 of a Rate Case Year thereafter, and by March 31 in a Forecast Year that </w:t>
      </w:r>
      <w:r w:rsidRPr="00F31ED9">
        <w:rPr>
          <w:color w:val="FF0000"/>
          <w:szCs w:val="22"/>
        </w:rPr>
        <w:t>«Customer Name»</w:t>
      </w:r>
      <w:r w:rsidRPr="00F31ED9">
        <w:rPr>
          <w:szCs w:val="22"/>
        </w:rPr>
        <w:t xml:space="preserve"> submits a Total Retail Load forecast revision pursuant to section 17.6.2, and concurrent with BPA’s calculation of </w:t>
      </w:r>
      <w:r w:rsidRPr="00F31ED9">
        <w:rPr>
          <w:color w:val="FF0000"/>
          <w:szCs w:val="22"/>
        </w:rPr>
        <w:t>«Customer Name»</w:t>
      </w:r>
      <w:r w:rsidRPr="00F31ED9">
        <w:rPr>
          <w:szCs w:val="22"/>
        </w:rPr>
        <w:t>’s</w:t>
      </w:r>
      <w:r w:rsidRPr="00F31ED9" w:rsidDel="00DC51AF">
        <w:rPr>
          <w:szCs w:val="22"/>
        </w:rPr>
        <w:t xml:space="preserve"> </w:t>
      </w:r>
      <w:r w:rsidRPr="00F31ED9">
        <w:rPr>
          <w:szCs w:val="22"/>
        </w:rPr>
        <w:t>Net Requirement pursuant to section 1 of Exhibit</w:t>
      </w:r>
      <w:r w:rsidRPr="00F31ED9">
        <w:rPr>
          <w:rStyle w:val="CommentReference"/>
          <w:szCs w:val="20"/>
        </w:rPr>
        <w:t> </w:t>
      </w:r>
      <w:r w:rsidRPr="00F31ED9">
        <w:rPr>
          <w:szCs w:val="22"/>
        </w:rPr>
        <w:t>A</w:t>
      </w:r>
      <w:r w:rsidRPr="00F31ED9">
        <w:t xml:space="preserve">, BPA shall revise and state </w:t>
      </w:r>
      <w:r w:rsidRPr="00F31ED9">
        <w:rPr>
          <w:color w:val="FF0000"/>
        </w:rPr>
        <w:t>«Customer Name»</w:t>
      </w:r>
      <w:r w:rsidRPr="00F31ED9">
        <w:t>’s Slice Percentage and Member Slice Percentages in section 1 of Exhibit K.</w:t>
      </w:r>
    </w:p>
    <w:p w14:paraId="48F3780C" w14:textId="77777777" w:rsidR="00C47949" w:rsidRPr="00F31ED9" w:rsidRDefault="00C47949" w:rsidP="00C47949">
      <w:pPr>
        <w:ind w:left="1440"/>
      </w:pPr>
    </w:p>
    <w:p w14:paraId="3F513B6D" w14:textId="60D88192" w:rsidR="00C47949" w:rsidRPr="00392E13" w:rsidRDefault="00C47949" w:rsidP="00C47949">
      <w:pPr>
        <w:ind w:left="1440"/>
      </w:pPr>
      <w:r w:rsidRPr="00F31ED9">
        <w:t xml:space="preserve">After BPA calculates </w:t>
      </w:r>
      <w:r w:rsidRPr="00F31ED9">
        <w:rPr>
          <w:color w:val="FF0000"/>
        </w:rPr>
        <w:t>«Customer Name»</w:t>
      </w:r>
      <w:r w:rsidRPr="00F31ED9">
        <w:t xml:space="preserve">’s Slice Percentage and Member Slice Percentages for the Fiscal Year pursuant to this section 5.3, BPA shall not make mid-Fiscal Year adjustments to </w:t>
      </w:r>
      <w:r w:rsidRPr="00F31ED9">
        <w:rPr>
          <w:color w:val="FF0000"/>
        </w:rPr>
        <w:t>«Customer Name»</w:t>
      </w:r>
      <w:r w:rsidRPr="00F31ED9">
        <w:t xml:space="preserve">’s Slice Percentage or the Member Slice Percentages.  BPA shall adjust the Member’s portion of </w:t>
      </w:r>
      <w:r w:rsidRPr="00F31ED9">
        <w:rPr>
          <w:color w:val="FF0000"/>
        </w:rPr>
        <w:t>«Customer Name»</w:t>
      </w:r>
      <w:r w:rsidRPr="00F31ED9">
        <w:t>’s Tier</w:t>
      </w:r>
      <w:r w:rsidR="006508A0">
        <w:t> </w:t>
      </w:r>
      <w:r w:rsidRPr="00F31ED9">
        <w:t xml:space="preserve">1 Block Amounts and </w:t>
      </w:r>
      <w:r w:rsidRPr="00F31ED9">
        <w:rPr>
          <w:color w:val="FF0000"/>
        </w:rPr>
        <w:t>«Customer Name»</w:t>
      </w:r>
      <w:r w:rsidRPr="00F31ED9">
        <w:t>’s Tier</w:t>
      </w:r>
      <w:r w:rsidR="006508A0">
        <w:t> </w:t>
      </w:r>
      <w:r w:rsidRPr="00F31ED9">
        <w:t>1 Block Amounts when a mid-Fiscal Year adjustment is required.</w:t>
      </w:r>
    </w:p>
    <w:p w14:paraId="2A61A0FC" w14:textId="77777777" w:rsidR="00C47949" w:rsidRDefault="00C47949" w:rsidP="00C47949">
      <w:pPr>
        <w:ind w:left="1440" w:hanging="720"/>
        <w:rPr>
          <w:i/>
          <w:color w:val="FF00FF"/>
        </w:rPr>
      </w:pPr>
      <w:r w:rsidRPr="009F387E">
        <w:rPr>
          <w:i/>
          <w:color w:val="FF00FF"/>
        </w:rPr>
        <w:t xml:space="preserve">End Option </w:t>
      </w:r>
      <w:r>
        <w:rPr>
          <w:i/>
          <w:color w:val="FF00FF"/>
        </w:rPr>
        <w:t>4</w:t>
      </w:r>
    </w:p>
    <w:p w14:paraId="7E69BBF5" w14:textId="77777777" w:rsidR="00C47949" w:rsidRPr="00175AA9" w:rsidRDefault="00C47949" w:rsidP="00C47949">
      <w:pPr>
        <w:ind w:left="1440" w:hanging="720"/>
        <w:rPr>
          <w:i/>
        </w:rPr>
      </w:pPr>
    </w:p>
    <w:p w14:paraId="395CB318" w14:textId="77777777" w:rsidR="00C47949" w:rsidRDefault="00C47949" w:rsidP="00C60267">
      <w:pPr>
        <w:pStyle w:val="ListParagraph"/>
        <w:keepNext/>
        <w:rPr>
          <w:i/>
          <w:color w:val="FF00FF"/>
        </w:rPr>
      </w:pPr>
      <w:r w:rsidRPr="00392E13">
        <w:rPr>
          <w:i/>
          <w:color w:val="FF00FF"/>
          <w:u w:val="single"/>
        </w:rPr>
        <w:t>Option</w:t>
      </w:r>
      <w:r>
        <w:rPr>
          <w:i/>
          <w:color w:val="FF00FF"/>
          <w:u w:val="single"/>
        </w:rPr>
        <w:t xml:space="preserve"> 5</w:t>
      </w:r>
      <w:r w:rsidRPr="00135B5A">
        <w:rPr>
          <w:i/>
          <w:color w:val="FF00FF"/>
        </w:rPr>
        <w:t>:</w:t>
      </w:r>
      <w:r w:rsidRPr="00392E13">
        <w:rPr>
          <w:i/>
          <w:color w:val="FF00FF"/>
        </w:rPr>
        <w:t xml:space="preserve">  Include </w:t>
      </w:r>
      <w:r>
        <w:rPr>
          <w:i/>
          <w:color w:val="FF00FF"/>
        </w:rPr>
        <w:t>the following</w:t>
      </w:r>
      <w:r w:rsidRPr="00392E13">
        <w:rPr>
          <w:i/>
          <w:color w:val="FF00FF"/>
        </w:rPr>
        <w:t xml:space="preserve"> </w:t>
      </w:r>
      <w:r>
        <w:rPr>
          <w:i/>
          <w:color w:val="FF00FF"/>
        </w:rPr>
        <w:t>for JOEs that have Members that are public bodies (do not have cooperative or tribal Members).</w:t>
      </w:r>
    </w:p>
    <w:p w14:paraId="344F7AC2" w14:textId="77777777" w:rsidR="00C47949" w:rsidRPr="00392E13" w:rsidRDefault="00C47949" w:rsidP="00C47949">
      <w:pPr>
        <w:keepNext/>
        <w:ind w:left="1440" w:hanging="720"/>
        <w:rPr>
          <w:b/>
        </w:rPr>
      </w:pPr>
      <w:r w:rsidRPr="00392E13">
        <w:t>5.3</w:t>
      </w:r>
      <w:r w:rsidRPr="00392E13">
        <w:tab/>
      </w:r>
      <w:r w:rsidRPr="00392E13">
        <w:rPr>
          <w:b/>
        </w:rPr>
        <w:t>Annual Calculation of Slice Percentage</w:t>
      </w:r>
    </w:p>
    <w:p w14:paraId="6825328D" w14:textId="77777777" w:rsidR="00C47949" w:rsidRPr="00F31ED9" w:rsidRDefault="00C47949" w:rsidP="00C47949">
      <w:pPr>
        <w:ind w:left="1440"/>
      </w:pPr>
      <w:r>
        <w:rPr>
          <w:szCs w:val="22"/>
        </w:rPr>
        <w:t xml:space="preserve">By March 31, 2028 and each March 31 of a Rate Case Year thereafter, or by March 31 in a Forecast Year that </w:t>
      </w:r>
      <w:r w:rsidRPr="00C527D1">
        <w:rPr>
          <w:color w:val="FF0000"/>
          <w:szCs w:val="22"/>
        </w:rPr>
        <w:t>«Customer Name»</w:t>
      </w:r>
      <w:r w:rsidRPr="00C60267">
        <w:rPr>
          <w:szCs w:val="22"/>
        </w:rPr>
        <w:t xml:space="preserve"> </w:t>
      </w:r>
      <w:r w:rsidRPr="00224006">
        <w:rPr>
          <w:szCs w:val="22"/>
        </w:rPr>
        <w:t>submits a Total Retail Load forecast revision pursuant to section</w:t>
      </w:r>
      <w:r>
        <w:rPr>
          <w:szCs w:val="22"/>
        </w:rPr>
        <w:t> </w:t>
      </w:r>
      <w:r w:rsidRPr="00224006">
        <w:rPr>
          <w:szCs w:val="22"/>
        </w:rPr>
        <w:t xml:space="preserve">17.6.2, and </w:t>
      </w:r>
      <w:r>
        <w:rPr>
          <w:szCs w:val="22"/>
        </w:rPr>
        <w:t xml:space="preserve">concurrent with BPA’s </w:t>
      </w:r>
      <w:r w:rsidRPr="00F31ED9">
        <w:rPr>
          <w:szCs w:val="22"/>
        </w:rPr>
        <w:t xml:space="preserve">calculation of </w:t>
      </w:r>
      <w:r w:rsidRPr="00F31ED9">
        <w:rPr>
          <w:color w:val="FF0000"/>
          <w:szCs w:val="22"/>
        </w:rPr>
        <w:t>«Customer Name»</w:t>
      </w:r>
      <w:r w:rsidRPr="00F31ED9">
        <w:rPr>
          <w:szCs w:val="22"/>
        </w:rPr>
        <w:t>’s</w:t>
      </w:r>
      <w:r w:rsidRPr="00F31ED9" w:rsidDel="00DC51AF">
        <w:rPr>
          <w:szCs w:val="22"/>
        </w:rPr>
        <w:t xml:space="preserve"> </w:t>
      </w:r>
      <w:r w:rsidRPr="00F31ED9">
        <w:rPr>
          <w:szCs w:val="22"/>
        </w:rPr>
        <w:t>Net Requirement pursuant to section 1 of Exhibit</w:t>
      </w:r>
      <w:r w:rsidRPr="00F31ED9">
        <w:rPr>
          <w:rStyle w:val="CommentReference"/>
          <w:szCs w:val="20"/>
        </w:rPr>
        <w:t> </w:t>
      </w:r>
      <w:r w:rsidRPr="00F31ED9">
        <w:rPr>
          <w:szCs w:val="22"/>
        </w:rPr>
        <w:t>A</w:t>
      </w:r>
      <w:r w:rsidRPr="00F31ED9">
        <w:t xml:space="preserve">, BPA shall calculate </w:t>
      </w:r>
      <w:r w:rsidRPr="00F31ED9">
        <w:rPr>
          <w:color w:val="FF0000"/>
        </w:rPr>
        <w:t>«Customer Name»</w:t>
      </w:r>
      <w:r w:rsidRPr="00F31ED9">
        <w:t xml:space="preserve">’s Slice Percentage and the portion of </w:t>
      </w:r>
      <w:r w:rsidRPr="00F31ED9">
        <w:rPr>
          <w:color w:val="FF0000"/>
          <w:szCs w:val="22"/>
        </w:rPr>
        <w:t>«Customer Name»</w:t>
      </w:r>
      <w:r w:rsidRPr="00F31ED9">
        <w:rPr>
          <w:szCs w:val="22"/>
        </w:rPr>
        <w:t>’s</w:t>
      </w:r>
      <w:r w:rsidRPr="00F31ED9">
        <w:t xml:space="preserve"> Slice Percentage that is attributable to each of </w:t>
      </w:r>
      <w:r w:rsidRPr="00F31ED9">
        <w:rPr>
          <w:color w:val="FF0000"/>
          <w:szCs w:val="22"/>
        </w:rPr>
        <w:t>«Customer Name»</w:t>
      </w:r>
      <w:r w:rsidRPr="00F31ED9">
        <w:rPr>
          <w:szCs w:val="22"/>
        </w:rPr>
        <w:t>’s</w:t>
      </w:r>
      <w:r w:rsidRPr="00F31ED9">
        <w:t xml:space="preserve"> Members.</w:t>
      </w:r>
    </w:p>
    <w:p w14:paraId="76112F66" w14:textId="77777777" w:rsidR="00C47949" w:rsidRPr="00F31ED9" w:rsidRDefault="00C47949" w:rsidP="00C47949">
      <w:pPr>
        <w:ind w:left="1440"/>
      </w:pPr>
    </w:p>
    <w:p w14:paraId="0C5456A4" w14:textId="1FA1FB1D" w:rsidR="00C47949" w:rsidRPr="00F31ED9" w:rsidRDefault="00C47949" w:rsidP="00C47949">
      <w:pPr>
        <w:ind w:left="1440"/>
      </w:pPr>
      <w:r w:rsidRPr="00F31ED9">
        <w:t xml:space="preserve">BPA shall calculate the Member Slice Percentage for each of </w:t>
      </w:r>
      <w:r w:rsidRPr="00F31ED9">
        <w:rPr>
          <w:color w:val="FF0000"/>
          <w:szCs w:val="22"/>
        </w:rPr>
        <w:t>«Customer Name»</w:t>
      </w:r>
      <w:r w:rsidRPr="00C60267">
        <w:rPr>
          <w:szCs w:val="22"/>
        </w:rPr>
        <w:t xml:space="preserve">’s </w:t>
      </w:r>
      <w:r w:rsidRPr="00F31ED9">
        <w:t>Members as the lesser of:</w:t>
      </w:r>
    </w:p>
    <w:p w14:paraId="1A8C8B5A" w14:textId="77777777" w:rsidR="00C47949" w:rsidRPr="00F31ED9" w:rsidRDefault="00C47949" w:rsidP="00C47949">
      <w:pPr>
        <w:ind w:left="1440"/>
      </w:pPr>
    </w:p>
    <w:p w14:paraId="1CCAB0E6" w14:textId="77777777" w:rsidR="00C47949" w:rsidRPr="00F31ED9" w:rsidRDefault="00C47949" w:rsidP="00C47949">
      <w:pPr>
        <w:ind w:left="2160" w:hanging="720"/>
      </w:pPr>
      <w:r w:rsidRPr="00F31ED9">
        <w:rPr>
          <w:szCs w:val="22"/>
        </w:rPr>
        <w:t>(1)</w:t>
      </w:r>
      <w:r w:rsidRPr="00F31ED9">
        <w:rPr>
          <w:szCs w:val="22"/>
        </w:rPr>
        <w:tab/>
        <w:t xml:space="preserve">the </w:t>
      </w:r>
      <w:r w:rsidRPr="00F31ED9">
        <w:rPr>
          <w:color w:val="FF0000"/>
          <w:szCs w:val="22"/>
        </w:rPr>
        <w:t>«Customer Name»</w:t>
      </w:r>
      <w:r w:rsidRPr="00F31ED9">
        <w:t xml:space="preserve"> Member’s FY2026 CHWM, including an increase for Annexed Load from a CHWM Contract customer, and a decrease for load annexed by another customer or a third party; or</w:t>
      </w:r>
    </w:p>
    <w:p w14:paraId="26F119AF" w14:textId="77777777" w:rsidR="00C47949" w:rsidRPr="00F31ED9" w:rsidRDefault="00C47949" w:rsidP="00C47949">
      <w:pPr>
        <w:ind w:left="1440"/>
      </w:pPr>
    </w:p>
    <w:p w14:paraId="0A7315E9" w14:textId="1E9E7FD4" w:rsidR="00C47949" w:rsidRPr="00F31ED9" w:rsidRDefault="00C47949" w:rsidP="00C47949">
      <w:pPr>
        <w:ind w:left="2160" w:hanging="720"/>
      </w:pPr>
      <w:r w:rsidRPr="00F31ED9">
        <w:t>(2)</w:t>
      </w:r>
      <w:r w:rsidRPr="00F31ED9">
        <w:tab/>
        <w:t>Multiplying 50 percent by the portion of the Member’s Preliminary Member Net Requirement, and (A)</w:t>
      </w:r>
      <w:r w:rsidR="008327DD">
        <w:t> </w:t>
      </w:r>
      <w:r w:rsidRPr="00F31ED9">
        <w:t>dividing by the annual CHWM System in section 2 of Exhibit K, and (B)</w:t>
      </w:r>
      <w:r w:rsidR="008327DD">
        <w:t> </w:t>
      </w:r>
      <w:r w:rsidRPr="00F31ED9">
        <w:t>multiplying by</w:t>
      </w:r>
      <w:r w:rsidR="008327DD">
        <w:t> </w:t>
      </w:r>
      <w:r w:rsidRPr="00F31ED9">
        <w:t>100.</w:t>
      </w:r>
    </w:p>
    <w:p w14:paraId="7C1C3C1F" w14:textId="77777777" w:rsidR="00C47949" w:rsidRPr="00F31ED9" w:rsidRDefault="00C47949" w:rsidP="00C47949">
      <w:pPr>
        <w:ind w:left="2160" w:hanging="720"/>
      </w:pPr>
    </w:p>
    <w:p w14:paraId="623B5F1B" w14:textId="044EC446" w:rsidR="00C47949" w:rsidRPr="00F31ED9" w:rsidRDefault="00C47949" w:rsidP="00C47949">
      <w:pPr>
        <w:ind w:left="1440"/>
      </w:pPr>
      <w:r w:rsidRPr="00F31ED9">
        <w:t>Expressed as a formula, the Member Slice Percentage in each year of the Rate Period is calculated as follows</w:t>
      </w:r>
      <w:r w:rsidR="008327DD">
        <w:t>:</w:t>
      </w:r>
    </w:p>
    <w:p w14:paraId="1ABC73BD" w14:textId="77777777" w:rsidR="00C47949" w:rsidRPr="00F31ED9" w:rsidRDefault="00C47949" w:rsidP="00C47949">
      <w:pPr>
        <w:ind w:left="1440"/>
      </w:pPr>
    </w:p>
    <w:p w14:paraId="4AB0E6D6" w14:textId="77777777" w:rsidR="00C47949" w:rsidRPr="00F31ED9" w:rsidRDefault="00C47949" w:rsidP="00C47949">
      <w:pPr>
        <w:ind w:left="1440"/>
      </w:pPr>
      <m:oMathPara>
        <m:oMath>
          <m:r>
            <w:rPr>
              <w:rFonts w:ascii="Cambria Math" w:hAnsi="Cambria Math" w:cs="Cambria Math"/>
            </w:rPr>
            <m:t>Slice %</m:t>
          </m:r>
          <m:r>
            <m:rPr>
              <m:sty m:val="p"/>
            </m:rPr>
            <w:rPr>
              <w:rFonts w:ascii="Cambria Math" w:hAnsi="Cambria Math" w:cs="Cambria Math"/>
            </w:rPr>
            <m:t>=</m:t>
          </m:r>
          <m:d>
            <m:dPr>
              <m:ctrlPr>
                <w:rPr>
                  <w:rFonts w:ascii="Cambria Math" w:hAnsi="Cambria Math" w:cs="Cambria Math"/>
                </w:rPr>
              </m:ctrlPr>
            </m:dPr>
            <m:e>
              <m:f>
                <m:fPr>
                  <m:ctrlPr>
                    <w:rPr>
                      <w:rFonts w:ascii="Cambria Math" w:hAnsi="Cambria Math"/>
                    </w:rPr>
                  </m:ctrlPr>
                </m:fPr>
                <m:num>
                  <m:r>
                    <w:rPr>
                      <w:rFonts w:ascii="Cambria Math" w:hAnsi="Cambria Math"/>
                    </w:rPr>
                    <m:t>50% X (</m:t>
                  </m:r>
                  <m:func>
                    <m:funcPr>
                      <m:ctrlPr>
                        <w:rPr>
                          <w:rFonts w:ascii="Cambria Math" w:hAnsi="Cambria Math" w:cs="Cambria Math"/>
                        </w:rPr>
                      </m:ctrlPr>
                    </m:funcPr>
                    <m:fName>
                      <m:r>
                        <m:rPr>
                          <m:sty m:val="p"/>
                        </m:rPr>
                        <w:rPr>
                          <w:rFonts w:ascii="Cambria Math" w:hAnsi="Cambria Math" w:cs="Cambria Math"/>
                        </w:rPr>
                        <m:t>min</m:t>
                      </m:r>
                    </m:fName>
                    <m:e>
                      <m:d>
                        <m:dPr>
                          <m:ctrlPr>
                            <w:rPr>
                              <w:rFonts w:ascii="Cambria Math" w:hAnsi="Cambria Math" w:cs="Cambria Math"/>
                            </w:rPr>
                          </m:ctrlPr>
                        </m:dPr>
                        <m:e>
                          <m:r>
                            <m:rPr>
                              <m:sty m:val="p"/>
                            </m:rPr>
                            <w:rPr>
                              <w:rFonts w:ascii="Cambria Math" w:hAnsi="Cambria Math" w:cs="Cambria Math"/>
                            </w:rPr>
                            <m:t xml:space="preserve"> </m:t>
                          </m:r>
                          <m:sSup>
                            <m:sSupPr>
                              <m:ctrlPr>
                                <w:rPr>
                                  <w:rFonts w:ascii="Cambria Math" w:hAnsi="Cambria Math" w:cs="Cambria Math"/>
                                </w:rPr>
                              </m:ctrlPr>
                            </m:sSupPr>
                            <m:e>
                              <m:r>
                                <m:rPr>
                                  <m:sty m:val="p"/>
                                </m:rPr>
                                <w:rPr>
                                  <w:rFonts w:ascii="Cambria Math" w:hAnsi="Cambria Math" w:cs="Cambria Math"/>
                                </w:rPr>
                                <m:t>Member</m:t>
                              </m:r>
                            </m:e>
                            <m:sup>
                              <m:r>
                                <m:rPr>
                                  <m:sty m:val="p"/>
                                </m:rPr>
                                <w:rPr>
                                  <w:rFonts w:ascii="Cambria Math" w:hAnsi="Cambria Math" w:cs="Cambria Math"/>
                                </w:rPr>
                                <m:t>'</m:t>
                              </m:r>
                            </m:sup>
                          </m:sSup>
                          <m:r>
                            <m:rPr>
                              <m:sty m:val="p"/>
                            </m:rPr>
                            <w:rPr>
                              <w:rFonts w:ascii="Cambria Math" w:hAnsi="Cambria Math" w:cs="Cambria Math"/>
                            </w:rPr>
                            <m:t>s FY2026 CHWM,  Preliminary Member Net Requirement</m:t>
                          </m:r>
                        </m:e>
                      </m:d>
                    </m:e>
                  </m:func>
                </m:num>
                <m:den>
                  <m:r>
                    <m:rPr>
                      <m:sty m:val="p"/>
                    </m:rPr>
                    <w:rPr>
                      <w:rFonts w:ascii="Cambria Math" w:hAnsi="Cambria Math" w:cs="Cambria Math"/>
                    </w:rPr>
                    <m:t>annual CHWM System</m:t>
                  </m:r>
                </m:den>
              </m:f>
            </m:e>
          </m:d>
          <m:r>
            <w:rPr>
              <w:rFonts w:ascii="Cambria Math" w:hAnsi="Cambria Math"/>
            </w:rPr>
            <m:t xml:space="preserve"> x 100</m:t>
          </m:r>
        </m:oMath>
      </m:oMathPara>
    </w:p>
    <w:p w14:paraId="7F947D06" w14:textId="77777777" w:rsidR="00C47949" w:rsidRPr="00F31ED9" w:rsidRDefault="00C47949" w:rsidP="00C47949">
      <w:pPr>
        <w:ind w:left="1440"/>
      </w:pPr>
    </w:p>
    <w:p w14:paraId="7E8D54D9" w14:textId="77777777" w:rsidR="00C47949" w:rsidRPr="00F31ED9" w:rsidRDefault="00C47949" w:rsidP="00C47949">
      <w:pPr>
        <w:ind w:left="1440"/>
      </w:pPr>
      <w:r w:rsidRPr="00F31ED9">
        <w:t xml:space="preserve">BPA shall calculate </w:t>
      </w:r>
      <w:r w:rsidRPr="00F31ED9">
        <w:rPr>
          <w:color w:val="FF0000"/>
          <w:szCs w:val="22"/>
        </w:rPr>
        <w:t>«Customer Name»</w:t>
      </w:r>
      <w:r w:rsidRPr="00C60267">
        <w:rPr>
          <w:szCs w:val="22"/>
        </w:rPr>
        <w:t>’s Slice Percentage for the applicable Fiscal Year as the sum of Member Slice Percentages.</w:t>
      </w:r>
    </w:p>
    <w:p w14:paraId="0EFD0AD6" w14:textId="77777777" w:rsidR="00C47949" w:rsidRPr="00F31ED9" w:rsidRDefault="00C47949" w:rsidP="00C47949">
      <w:pPr>
        <w:ind w:left="1440"/>
      </w:pPr>
    </w:p>
    <w:p w14:paraId="1C956CEA" w14:textId="77777777" w:rsidR="00C47949" w:rsidRPr="00F31ED9" w:rsidRDefault="00C47949" w:rsidP="00C47949">
      <w:pPr>
        <w:ind w:left="1440"/>
      </w:pPr>
      <w:r w:rsidRPr="00F31ED9">
        <w:t>The Slice Percentage and Member Slice Percentage shall be rounded to the fifth decimal in percentage format and rounded to the seventh decimal in number format.</w:t>
      </w:r>
    </w:p>
    <w:p w14:paraId="2B801730" w14:textId="77777777" w:rsidR="00C47949" w:rsidRPr="00F31ED9" w:rsidRDefault="00C47949" w:rsidP="00C47949">
      <w:pPr>
        <w:ind w:left="1440"/>
        <w:rPr>
          <w:szCs w:val="22"/>
        </w:rPr>
      </w:pPr>
    </w:p>
    <w:p w14:paraId="6C065F88" w14:textId="77777777" w:rsidR="00C47949" w:rsidRPr="00F31ED9" w:rsidRDefault="00C47949" w:rsidP="00C47949">
      <w:pPr>
        <w:ind w:left="1440"/>
      </w:pPr>
      <w:r w:rsidRPr="00F31ED9">
        <w:rPr>
          <w:szCs w:val="22"/>
        </w:rPr>
        <w:t xml:space="preserve">By March 31, 2028 and each March 31 of a Rate Case Year thereafter, and by March 31 in a Forecast Year that </w:t>
      </w:r>
      <w:r w:rsidRPr="00F31ED9">
        <w:rPr>
          <w:color w:val="FF0000"/>
          <w:szCs w:val="22"/>
        </w:rPr>
        <w:t>«Customer Name»</w:t>
      </w:r>
      <w:r w:rsidRPr="00F31ED9">
        <w:rPr>
          <w:szCs w:val="22"/>
        </w:rPr>
        <w:t xml:space="preserve"> submits a Total Retail Load forecast revision pursuant to section 17.6.2, and concurrent with BPA’s calculation of </w:t>
      </w:r>
      <w:r w:rsidRPr="00F31ED9">
        <w:rPr>
          <w:color w:val="FF0000"/>
          <w:szCs w:val="22"/>
        </w:rPr>
        <w:t>«Customer Name»</w:t>
      </w:r>
      <w:r w:rsidRPr="00F31ED9">
        <w:rPr>
          <w:szCs w:val="22"/>
        </w:rPr>
        <w:t>’s</w:t>
      </w:r>
      <w:r w:rsidRPr="00F31ED9" w:rsidDel="00DC51AF">
        <w:rPr>
          <w:szCs w:val="22"/>
        </w:rPr>
        <w:t xml:space="preserve"> </w:t>
      </w:r>
      <w:r w:rsidRPr="00F31ED9">
        <w:rPr>
          <w:szCs w:val="22"/>
        </w:rPr>
        <w:t>Net Requirement pursuant to section 1 of Exhibit</w:t>
      </w:r>
      <w:r w:rsidRPr="00F31ED9">
        <w:rPr>
          <w:rStyle w:val="CommentReference"/>
          <w:szCs w:val="20"/>
        </w:rPr>
        <w:t> </w:t>
      </w:r>
      <w:r w:rsidRPr="00F31ED9">
        <w:rPr>
          <w:szCs w:val="22"/>
        </w:rPr>
        <w:t>A</w:t>
      </w:r>
      <w:r w:rsidRPr="00F31ED9">
        <w:t xml:space="preserve">, BPA shall revise and state </w:t>
      </w:r>
      <w:r w:rsidRPr="00F31ED9">
        <w:rPr>
          <w:color w:val="FF0000"/>
        </w:rPr>
        <w:t>«Customer Name»</w:t>
      </w:r>
      <w:r w:rsidRPr="00F31ED9">
        <w:t>’s Slice Percentage and Member Slice Percentages in section 1 of Exhibit K.</w:t>
      </w:r>
    </w:p>
    <w:p w14:paraId="4B8BCF1B" w14:textId="77777777" w:rsidR="00C47949" w:rsidRPr="00F31ED9" w:rsidRDefault="00C47949" w:rsidP="00C47949">
      <w:pPr>
        <w:ind w:left="1440"/>
      </w:pPr>
    </w:p>
    <w:p w14:paraId="4D950B76" w14:textId="09C4865A" w:rsidR="00C47949" w:rsidRPr="00F31ED9" w:rsidRDefault="00C47949" w:rsidP="00C47949">
      <w:pPr>
        <w:ind w:left="1440"/>
      </w:pPr>
      <w:r w:rsidRPr="00F31ED9">
        <w:t xml:space="preserve">After BPA calculates </w:t>
      </w:r>
      <w:r w:rsidRPr="00F31ED9">
        <w:rPr>
          <w:color w:val="FF0000"/>
        </w:rPr>
        <w:t>«Customer Name»</w:t>
      </w:r>
      <w:r w:rsidRPr="00F31ED9">
        <w:t>’s Slice Percentage and Member Slice Percentages for the Fiscal Year pursuant to</w:t>
      </w:r>
      <w:r>
        <w:t xml:space="preserve"> this</w:t>
      </w:r>
      <w:r w:rsidRPr="00F31ED9">
        <w:t xml:space="preserve"> section 5.3. </w:t>
      </w:r>
      <w:r>
        <w:t xml:space="preserve"> </w:t>
      </w:r>
      <w:r w:rsidRPr="00F31ED9">
        <w:t xml:space="preserve">BPA shall not make mid-Fiscal Year adjustments to </w:t>
      </w:r>
      <w:r w:rsidRPr="00F31ED9">
        <w:rPr>
          <w:color w:val="FF0000"/>
        </w:rPr>
        <w:t>«Customer Name»</w:t>
      </w:r>
      <w:r w:rsidRPr="00F31ED9">
        <w:t xml:space="preserve">’s Slice Percentage or Member Slice Percentages.  BPA shall adjust the Member’s portion of </w:t>
      </w:r>
      <w:r w:rsidRPr="00F31ED9">
        <w:rPr>
          <w:color w:val="FF0000"/>
        </w:rPr>
        <w:t>«Customer Name»</w:t>
      </w:r>
      <w:r w:rsidRPr="00F31ED9">
        <w:t>’s Tier</w:t>
      </w:r>
      <w:r>
        <w:t> </w:t>
      </w:r>
      <w:r w:rsidRPr="00F31ED9">
        <w:t xml:space="preserve">1 Block Amounts and </w:t>
      </w:r>
      <w:r w:rsidRPr="00F31ED9">
        <w:rPr>
          <w:color w:val="FF0000"/>
        </w:rPr>
        <w:t>«Customer Name»</w:t>
      </w:r>
      <w:r w:rsidRPr="00F31ED9">
        <w:t>’s Tier</w:t>
      </w:r>
      <w:r>
        <w:rPr>
          <w:sz w:val="20"/>
          <w:szCs w:val="22"/>
        </w:rPr>
        <w:t> </w:t>
      </w:r>
      <w:r w:rsidRPr="00F31ED9">
        <w:t>1 Block Amounts when a mid-Fiscal Year adjustment is required.</w:t>
      </w:r>
    </w:p>
    <w:p w14:paraId="69E580BC" w14:textId="77777777" w:rsidR="00C47949" w:rsidRPr="00F31ED9" w:rsidRDefault="00C47949" w:rsidP="00C47949">
      <w:pPr>
        <w:ind w:left="1440" w:hanging="720"/>
        <w:rPr>
          <w:i/>
          <w:color w:val="FF00FF"/>
        </w:rPr>
      </w:pPr>
      <w:r w:rsidRPr="00F31ED9">
        <w:rPr>
          <w:i/>
          <w:color w:val="FF00FF"/>
        </w:rPr>
        <w:t>End Option 5</w:t>
      </w:r>
    </w:p>
    <w:p w14:paraId="0E3926C4" w14:textId="77777777" w:rsidR="00C47949" w:rsidRDefault="00C47949" w:rsidP="009F387E">
      <w:pPr>
        <w:ind w:left="1440" w:hanging="720"/>
      </w:pPr>
    </w:p>
    <w:p w14:paraId="3417187F" w14:textId="4EF8C30C" w:rsidR="00855E48" w:rsidRPr="00807710" w:rsidRDefault="00855E48" w:rsidP="00855E48">
      <w:pPr>
        <w:keepNext/>
        <w:ind w:left="1440" w:hanging="720"/>
        <w:rPr>
          <w:i/>
          <w:color w:val="FF00FF"/>
        </w:rPr>
      </w:pPr>
      <w:r w:rsidRPr="00807710">
        <w:rPr>
          <w:i/>
          <w:color w:val="FF00FF"/>
          <w:u w:val="single"/>
        </w:rPr>
        <w:t>Option 1</w:t>
      </w:r>
      <w:r w:rsidRPr="00807710">
        <w:rPr>
          <w:i/>
          <w:color w:val="FF00FF"/>
        </w:rPr>
        <w:t xml:space="preserve">: Include the following for customers that are </w:t>
      </w:r>
      <w:r w:rsidR="00320374" w:rsidRPr="00807710">
        <w:rPr>
          <w:i/>
          <w:color w:val="FF00FF"/>
        </w:rPr>
        <w:t>not</w:t>
      </w:r>
      <w:r w:rsidRPr="00807710">
        <w:rPr>
          <w:i/>
          <w:color w:val="FF00FF"/>
        </w:rPr>
        <w:t xml:space="preserve"> JOEs.</w:t>
      </w:r>
    </w:p>
    <w:p w14:paraId="03D97418" w14:textId="033E3F6A" w:rsidR="00392E13" w:rsidRPr="00392E13" w:rsidRDefault="00392E13" w:rsidP="00392E13">
      <w:pPr>
        <w:keepNext/>
        <w:ind w:left="1440" w:hanging="720"/>
      </w:pPr>
      <w:r w:rsidRPr="00392E13">
        <w:t>5.4</w:t>
      </w:r>
      <w:r w:rsidRPr="00392E13">
        <w:tab/>
      </w:r>
      <w:r w:rsidRPr="00392E13">
        <w:rPr>
          <w:b/>
        </w:rPr>
        <w:t>Firm Slice Amount</w:t>
      </w:r>
    </w:p>
    <w:p w14:paraId="48477A3C" w14:textId="77777777" w:rsidR="00392E13" w:rsidRPr="00392E13" w:rsidRDefault="00392E13" w:rsidP="00BD2BC8">
      <w:pPr>
        <w:keepNext/>
        <w:ind w:left="1440"/>
        <w:rPr>
          <w:color w:val="000000"/>
        </w:rPr>
      </w:pPr>
    </w:p>
    <w:p w14:paraId="79292E81" w14:textId="20CC00C6" w:rsidR="00392E13" w:rsidRPr="00392E13" w:rsidRDefault="00392E13" w:rsidP="00392E13">
      <w:pPr>
        <w:ind w:left="2160" w:hanging="720"/>
      </w:pPr>
      <w:r w:rsidRPr="00392E13">
        <w:rPr>
          <w:color w:val="000000"/>
        </w:rPr>
        <w:t>5.4.1</w:t>
      </w:r>
      <w:r w:rsidRPr="00392E13">
        <w:rPr>
          <w:color w:val="000000"/>
        </w:rPr>
        <w:tab/>
      </w:r>
      <w:r w:rsidR="005050FB">
        <w:rPr>
          <w:szCs w:val="22"/>
        </w:rPr>
        <w:t xml:space="preserve">By March 31, 2028 and each </w:t>
      </w:r>
      <w:r w:rsidR="00855E48">
        <w:rPr>
          <w:szCs w:val="22"/>
        </w:rPr>
        <w:t>March </w:t>
      </w:r>
      <w:r w:rsidR="005050FB">
        <w:rPr>
          <w:szCs w:val="22"/>
        </w:rPr>
        <w:t xml:space="preserve">31 of a Rate Case Year thereafter, and by </w:t>
      </w:r>
      <w:r w:rsidR="00855E48">
        <w:rPr>
          <w:szCs w:val="22"/>
        </w:rPr>
        <w:t>March </w:t>
      </w:r>
      <w:r w:rsidR="005050FB">
        <w:rPr>
          <w:szCs w:val="22"/>
        </w:rPr>
        <w:t xml:space="preserve">31 in a Forecast Year that </w:t>
      </w:r>
      <w:r w:rsidR="005050FB" w:rsidRPr="00392E13">
        <w:rPr>
          <w:color w:val="FF0000"/>
        </w:rPr>
        <w:t>«Customer Name»</w:t>
      </w:r>
      <w:r w:rsidR="005050FB" w:rsidRPr="00005460">
        <w:t xml:space="preserve"> submits a Total Retail Load forecast revision pursuant to section</w:t>
      </w:r>
      <w:r w:rsidR="005050FB">
        <w:t> </w:t>
      </w:r>
      <w:r w:rsidR="005050FB" w:rsidRPr="00005460">
        <w:t xml:space="preserve">17.6.2, and </w:t>
      </w:r>
      <w:r w:rsidR="005050FB" w:rsidRPr="00070055">
        <w:rPr>
          <w:szCs w:val="22"/>
        </w:rPr>
        <w:t>concurrent with BPA’s calculation o</w:t>
      </w:r>
      <w:r w:rsidR="005050FB">
        <w:rPr>
          <w:szCs w:val="22"/>
        </w:rPr>
        <w:t xml:space="preserve">f </w:t>
      </w:r>
      <w:r w:rsidR="005050FB" w:rsidRPr="00C527D1">
        <w:rPr>
          <w:color w:val="FF0000"/>
          <w:szCs w:val="22"/>
        </w:rPr>
        <w:t>«Customer Name»</w:t>
      </w:r>
      <w:r w:rsidR="005050FB" w:rsidRPr="00C527D1">
        <w:rPr>
          <w:szCs w:val="22"/>
        </w:rPr>
        <w:t>’s</w:t>
      </w:r>
      <w:r w:rsidR="005050FB" w:rsidDel="00DC51AF">
        <w:rPr>
          <w:szCs w:val="22"/>
        </w:rPr>
        <w:t xml:space="preserve"> </w:t>
      </w:r>
      <w:r w:rsidR="005050FB">
        <w:rPr>
          <w:szCs w:val="22"/>
        </w:rPr>
        <w:t xml:space="preserve">Net </w:t>
      </w:r>
      <w:r w:rsidR="005050FB">
        <w:rPr>
          <w:szCs w:val="22"/>
        </w:rPr>
        <w:lastRenderedPageBreak/>
        <w:t>Requirement pursuant to section 1 of Exhibit</w:t>
      </w:r>
      <w:r w:rsidR="005050FB">
        <w:rPr>
          <w:rStyle w:val="CommentReference"/>
          <w:szCs w:val="20"/>
        </w:rPr>
        <w:t> </w:t>
      </w:r>
      <w:r w:rsidR="005050FB">
        <w:rPr>
          <w:szCs w:val="22"/>
        </w:rPr>
        <w:t>A,</w:t>
      </w:r>
      <w:r w:rsidR="005050FB" w:rsidRPr="00392E13">
        <w:rPr>
          <w:color w:val="000000"/>
        </w:rPr>
        <w:t xml:space="preserve"> BPA shall </w:t>
      </w:r>
      <w:r w:rsidR="005050FB">
        <w:rPr>
          <w:color w:val="000000"/>
        </w:rPr>
        <w:t>calculate</w:t>
      </w:r>
      <w:r w:rsidR="005050FB" w:rsidRPr="009F387E">
        <w:t xml:space="preserve"> </w:t>
      </w:r>
      <w:r w:rsidR="005050FB" w:rsidRPr="00392E13">
        <w:rPr>
          <w:color w:val="FF0000"/>
        </w:rPr>
        <w:t>«Customer Name»</w:t>
      </w:r>
      <w:r w:rsidR="005050FB" w:rsidRPr="00392E13">
        <w:t xml:space="preserve">’s Firm Slice Amount </w:t>
      </w:r>
      <w:r w:rsidR="005050FB">
        <w:t xml:space="preserve">for each month of the applicable Fiscal Year(s) in monthly Average Megawatts </w:t>
      </w:r>
      <w:r w:rsidR="005050FB" w:rsidRPr="00392E13">
        <w:t xml:space="preserve">by </w:t>
      </w:r>
      <w:r w:rsidR="005050FB">
        <w:t>(1) </w:t>
      </w:r>
      <w:r w:rsidR="005050FB" w:rsidRPr="00392E13">
        <w:t xml:space="preserve">multiplying </w:t>
      </w:r>
      <w:r w:rsidR="005050FB" w:rsidRPr="00392E13">
        <w:rPr>
          <w:szCs w:val="22"/>
        </w:rPr>
        <w:t xml:space="preserve">the monthly Average Megawatts of </w:t>
      </w:r>
      <w:r w:rsidR="005050FB">
        <w:rPr>
          <w:szCs w:val="22"/>
        </w:rPr>
        <w:t xml:space="preserve">the </w:t>
      </w:r>
      <w:r w:rsidR="005050FB" w:rsidRPr="00392E13">
        <w:rPr>
          <w:szCs w:val="22"/>
        </w:rPr>
        <w:t xml:space="preserve">CHWM System </w:t>
      </w:r>
      <w:r w:rsidR="005050FB">
        <w:rPr>
          <w:szCs w:val="22"/>
        </w:rPr>
        <w:t>listed</w:t>
      </w:r>
      <w:r w:rsidR="005050FB" w:rsidRPr="00392E13">
        <w:rPr>
          <w:szCs w:val="22"/>
        </w:rPr>
        <w:t xml:space="preserve"> in the table in section 1 of Exhibit K for </w:t>
      </w:r>
      <w:r w:rsidR="005050FB">
        <w:rPr>
          <w:szCs w:val="22"/>
        </w:rPr>
        <w:t xml:space="preserve">the applicable month in </w:t>
      </w:r>
      <w:r w:rsidR="005050FB" w:rsidRPr="00392E13">
        <w:rPr>
          <w:szCs w:val="22"/>
        </w:rPr>
        <w:t>each Fiscal Year</w:t>
      </w:r>
      <w:r w:rsidR="005050FB" w:rsidRPr="00042506">
        <w:rPr>
          <w:bCs/>
          <w:szCs w:val="22"/>
        </w:rPr>
        <w:t xml:space="preserve"> </w:t>
      </w:r>
      <w:r w:rsidR="005050FB" w:rsidRPr="00392E13">
        <w:rPr>
          <w:szCs w:val="22"/>
        </w:rPr>
        <w:t xml:space="preserve">by </w:t>
      </w:r>
      <w:r w:rsidR="005050FB" w:rsidRPr="00392E13">
        <w:rPr>
          <w:color w:val="FF0000"/>
        </w:rPr>
        <w:t>«Customer Name»</w:t>
      </w:r>
      <w:r w:rsidR="005050FB" w:rsidRPr="00392E13">
        <w:rPr>
          <w:color w:val="000000"/>
        </w:rPr>
        <w:t>’s</w:t>
      </w:r>
      <w:r w:rsidR="005050FB" w:rsidRPr="00392E13" w:rsidDel="009C296C">
        <w:rPr>
          <w:szCs w:val="22"/>
        </w:rPr>
        <w:t xml:space="preserve"> </w:t>
      </w:r>
      <w:r w:rsidR="005050FB" w:rsidRPr="00392E13">
        <w:rPr>
          <w:szCs w:val="22"/>
        </w:rPr>
        <w:t>Slice Percentage applicable to each such Fiscal Year stated in section 2 of Exhibit K</w:t>
      </w:r>
      <w:r w:rsidR="005050FB">
        <w:rPr>
          <w:szCs w:val="22"/>
        </w:rPr>
        <w:t>, and (2) rounding the results to three decimal places</w:t>
      </w:r>
      <w:r w:rsidR="005050FB" w:rsidRPr="00392E13">
        <w:rPr>
          <w:szCs w:val="22"/>
        </w:rPr>
        <w:t>.</w:t>
      </w:r>
      <w:r w:rsidR="005050FB">
        <w:rPr>
          <w:szCs w:val="22"/>
        </w:rPr>
        <w:t xml:space="preserve">  BPA shall calculate </w:t>
      </w:r>
      <w:r w:rsidR="005050FB" w:rsidRPr="00392E13">
        <w:rPr>
          <w:color w:val="FF0000"/>
        </w:rPr>
        <w:t>«Customer Name»</w:t>
      </w:r>
      <w:r w:rsidR="005050FB" w:rsidRPr="00005460">
        <w:t>’s Firm Slice Amount for each month of the applicable Fiscal Year(s) in megawatt</w:t>
      </w:r>
      <w:r w:rsidR="00186CF4">
        <w:t>-</w:t>
      </w:r>
      <w:r w:rsidR="005050FB" w:rsidRPr="00005460">
        <w:t>hours by (1)</w:t>
      </w:r>
      <w:r w:rsidR="005050FB">
        <w:t> </w:t>
      </w:r>
      <w:r w:rsidR="005050FB" w:rsidRPr="00005460">
        <w:t>multiplying the Firm Slice Amount in Average Megawatts for each month of the applicable Fiscal Year(s) by the number of hours in the month, and (2)</w:t>
      </w:r>
      <w:r w:rsidR="005050FB">
        <w:t> </w:t>
      </w:r>
      <w:r w:rsidR="005050FB" w:rsidRPr="00005460">
        <w:t>rounding the result to the nearest whole megawatt.</w:t>
      </w:r>
      <w:r w:rsidR="005050FB" w:rsidRPr="00070055">
        <w:rPr>
          <w:szCs w:val="22"/>
        </w:rPr>
        <w:t xml:space="preserve">  </w:t>
      </w:r>
      <w:r w:rsidR="005050FB" w:rsidRPr="00070055">
        <w:t xml:space="preserve">BPA </w:t>
      </w:r>
      <w:r w:rsidR="005050FB" w:rsidRPr="00392E13">
        <w:t xml:space="preserve">shall revise and state </w:t>
      </w:r>
      <w:r w:rsidR="005050FB" w:rsidRPr="00392E13">
        <w:rPr>
          <w:color w:val="FF0000"/>
        </w:rPr>
        <w:t>«Customer Name»</w:t>
      </w:r>
      <w:r w:rsidR="005050FB" w:rsidRPr="00392E13">
        <w:t xml:space="preserve">’s Firm Slice Amount </w:t>
      </w:r>
      <w:r w:rsidR="005050FB">
        <w:t>in Average Megawatts and megawatt</w:t>
      </w:r>
      <w:r w:rsidR="00186CF4">
        <w:t>-</w:t>
      </w:r>
      <w:r w:rsidR="005050FB">
        <w:t xml:space="preserve">hours </w:t>
      </w:r>
      <w:r w:rsidR="005050FB" w:rsidRPr="00392E13">
        <w:t xml:space="preserve">for each </w:t>
      </w:r>
      <w:r w:rsidR="005050FB">
        <w:t xml:space="preserve">month of the applicable </w:t>
      </w:r>
      <w:r w:rsidR="005050FB" w:rsidRPr="00392E13">
        <w:t>Fiscal Year</w:t>
      </w:r>
      <w:r w:rsidR="005050FB">
        <w:t>(s)</w:t>
      </w:r>
      <w:r w:rsidR="005050FB" w:rsidRPr="00392E13">
        <w:t xml:space="preserve"> in section 3 of Exhibit K.</w:t>
      </w:r>
    </w:p>
    <w:p w14:paraId="3BE9FB7B" w14:textId="77777777" w:rsidR="00392E13" w:rsidRPr="00392E13" w:rsidRDefault="00392E13" w:rsidP="00392E13">
      <w:pPr>
        <w:ind w:left="1440"/>
      </w:pPr>
    </w:p>
    <w:p w14:paraId="1A6177D3" w14:textId="685619C8" w:rsidR="00392E13" w:rsidRPr="00392E13" w:rsidRDefault="00392E13" w:rsidP="00392E13">
      <w:pPr>
        <w:ind w:left="2160" w:hanging="720"/>
      </w:pPr>
      <w:r w:rsidRPr="00392E13">
        <w:t>5.4.2</w:t>
      </w:r>
      <w:r w:rsidRPr="00392E13">
        <w:tab/>
      </w:r>
      <w:r w:rsidRPr="00392E13">
        <w:rPr>
          <w:color w:val="FF0000"/>
        </w:rPr>
        <w:t>«Customer Name»</w:t>
      </w:r>
      <w:r w:rsidRPr="00392E13">
        <w:t xml:space="preserve"> shall purchase and receive a share of CHWM Modeled Augmentation in an amount equal to </w:t>
      </w:r>
      <w:r w:rsidRPr="00392E13">
        <w:rPr>
          <w:color w:val="FF0000"/>
        </w:rPr>
        <w:t>«Customer Name»</w:t>
      </w:r>
      <w:r w:rsidRPr="00392E13">
        <w:rPr>
          <w:color w:val="000000"/>
        </w:rPr>
        <w:t>’s</w:t>
      </w:r>
      <w:r w:rsidRPr="00392E13">
        <w:t xml:space="preserve"> Slice Percentage in section 1 of Exhibit K multiplied by the CHWM Modeled Augmentation for each Fiscal Year as established in the applicable 7(i)</w:t>
      </w:r>
      <w:r w:rsidR="00E67394">
        <w:t> </w:t>
      </w:r>
      <w:r w:rsidRPr="00392E13">
        <w:t>Process.  Such amounts are included in the calculation of Firm Slice Amount in section 5.4.1 above.</w:t>
      </w:r>
    </w:p>
    <w:p w14:paraId="283EA0D6" w14:textId="77777777" w:rsidR="00392E13" w:rsidRPr="00392E13" w:rsidRDefault="00392E13" w:rsidP="00392E13">
      <w:pPr>
        <w:ind w:left="2160"/>
      </w:pPr>
    </w:p>
    <w:p w14:paraId="05ACFAA7" w14:textId="1F021B1B" w:rsidR="00392E13" w:rsidRPr="00392E13" w:rsidRDefault="00392E13" w:rsidP="00392E13">
      <w:pPr>
        <w:ind w:left="2160"/>
        <w:rPr>
          <w:rStyle w:val="CTailoringNote"/>
          <w:i w:val="0"/>
          <w:color w:val="000000"/>
        </w:rPr>
      </w:pPr>
      <w:r w:rsidRPr="00392E13">
        <w:rPr>
          <w:rStyle w:val="CTailoringNote"/>
          <w:i w:val="0"/>
          <w:color w:val="000000"/>
        </w:rPr>
        <w:t xml:space="preserve">The BOS Base amount in the POCSA as determined </w:t>
      </w:r>
      <w:r w:rsidR="006D6533">
        <w:rPr>
          <w:rStyle w:val="CTailoringNote"/>
          <w:i w:val="0"/>
          <w:color w:val="000000"/>
        </w:rPr>
        <w:t>pursuant to</w:t>
      </w:r>
      <w:r w:rsidR="006D6533" w:rsidRPr="00392E13">
        <w:rPr>
          <w:rStyle w:val="CTailoringNote"/>
          <w:i w:val="0"/>
          <w:color w:val="000000"/>
        </w:rPr>
        <w:t xml:space="preserve"> </w:t>
      </w:r>
      <w:r w:rsidRPr="00392E13">
        <w:rPr>
          <w:rStyle w:val="CTailoringNote"/>
          <w:i w:val="0"/>
          <w:color w:val="000000"/>
        </w:rPr>
        <w:t xml:space="preserve">section 4.1.1 of Exhibit L shall include the amounts of CHWM Modeled Augmentation listed in section 4 of Exhibit K.  BPA shall make CHWM Modeled Augmentation available to </w:t>
      </w:r>
      <w:r w:rsidRPr="00392E13">
        <w:rPr>
          <w:color w:val="FF0000"/>
        </w:rPr>
        <w:t>«Customer Name»</w:t>
      </w:r>
      <w:r w:rsidRPr="00392E13">
        <w:rPr>
          <w:rStyle w:val="CTailoringNote"/>
          <w:i w:val="0"/>
          <w:color w:val="000000"/>
        </w:rPr>
        <w:t xml:space="preserve"> in a Flat Annual Shape for the applicable Fiscal Year.</w:t>
      </w:r>
    </w:p>
    <w:p w14:paraId="35717FA5" w14:textId="32A6EFF2" w:rsidR="00855E48" w:rsidRPr="00F31ED9" w:rsidRDefault="00855E48" w:rsidP="00855E48">
      <w:pPr>
        <w:ind w:left="1440" w:hanging="720"/>
        <w:rPr>
          <w:i/>
          <w:color w:val="FF00FF"/>
        </w:rPr>
      </w:pPr>
      <w:r w:rsidRPr="00F31ED9">
        <w:rPr>
          <w:i/>
          <w:color w:val="FF00FF"/>
        </w:rPr>
        <w:t xml:space="preserve">End Option </w:t>
      </w:r>
      <w:r>
        <w:rPr>
          <w:i/>
          <w:color w:val="FF00FF"/>
        </w:rPr>
        <w:t>1</w:t>
      </w:r>
    </w:p>
    <w:p w14:paraId="58188207" w14:textId="77777777" w:rsidR="00392E13" w:rsidRDefault="00392E13" w:rsidP="00392E13">
      <w:pPr>
        <w:ind w:left="720"/>
      </w:pPr>
    </w:p>
    <w:p w14:paraId="49479834" w14:textId="77777777" w:rsidR="00855E48" w:rsidRPr="00F31ED9" w:rsidRDefault="00855E48" w:rsidP="00855E48">
      <w:pPr>
        <w:keepNext/>
        <w:ind w:left="1440" w:hanging="720"/>
        <w:rPr>
          <w:i/>
          <w:color w:val="FF00FF"/>
        </w:rPr>
      </w:pPr>
      <w:r w:rsidRPr="00F31ED9">
        <w:rPr>
          <w:i/>
          <w:color w:val="FF00FF"/>
          <w:u w:val="single"/>
        </w:rPr>
        <w:t>Option 2</w:t>
      </w:r>
      <w:r w:rsidRPr="00F31ED9">
        <w:rPr>
          <w:i/>
          <w:color w:val="FF00FF"/>
        </w:rPr>
        <w:t>: Include the following for customers that are JOEs.</w:t>
      </w:r>
    </w:p>
    <w:p w14:paraId="5AA6E558" w14:textId="77777777" w:rsidR="00855E48" w:rsidRPr="00F31ED9" w:rsidRDefault="00855E48" w:rsidP="00855E48">
      <w:pPr>
        <w:keepNext/>
        <w:ind w:left="1440" w:hanging="720"/>
      </w:pPr>
      <w:r w:rsidRPr="00F31ED9">
        <w:t>5.4</w:t>
      </w:r>
      <w:r w:rsidRPr="00F31ED9">
        <w:tab/>
      </w:r>
      <w:r w:rsidRPr="00F31ED9">
        <w:rPr>
          <w:b/>
        </w:rPr>
        <w:t>Firm Slice Amount</w:t>
      </w:r>
    </w:p>
    <w:p w14:paraId="4FB954BB" w14:textId="77777777" w:rsidR="00855E48" w:rsidRPr="00F31ED9" w:rsidRDefault="00855E48" w:rsidP="00855E48">
      <w:pPr>
        <w:keepNext/>
        <w:ind w:left="1440"/>
        <w:rPr>
          <w:color w:val="000000"/>
        </w:rPr>
      </w:pPr>
    </w:p>
    <w:p w14:paraId="13F47C21" w14:textId="3D25DB6C" w:rsidR="00855E48" w:rsidRPr="00F31ED9" w:rsidRDefault="00855E48" w:rsidP="00855E48">
      <w:pPr>
        <w:ind w:left="2160" w:hanging="720"/>
      </w:pPr>
      <w:r w:rsidRPr="00F31ED9">
        <w:rPr>
          <w:color w:val="000000"/>
        </w:rPr>
        <w:t>5.4.1</w:t>
      </w:r>
      <w:r w:rsidRPr="00F31ED9">
        <w:rPr>
          <w:color w:val="000000"/>
        </w:rPr>
        <w:tab/>
      </w:r>
      <w:r w:rsidRPr="00F31ED9">
        <w:rPr>
          <w:szCs w:val="22"/>
        </w:rPr>
        <w:t>By March 31, 2028 and each March 31 of a Rate Case Year thereafter, and by March</w:t>
      </w:r>
      <w:r>
        <w:rPr>
          <w:szCs w:val="22"/>
        </w:rPr>
        <w:t> </w:t>
      </w:r>
      <w:r w:rsidRPr="00F31ED9">
        <w:rPr>
          <w:szCs w:val="22"/>
        </w:rPr>
        <w:t xml:space="preserve">31 in a Forecast Year that </w:t>
      </w:r>
      <w:r w:rsidRPr="00F31ED9">
        <w:rPr>
          <w:color w:val="FF0000"/>
        </w:rPr>
        <w:t>«Customer Name»</w:t>
      </w:r>
      <w:r w:rsidRPr="00F31ED9">
        <w:t xml:space="preserve"> submits a Total Retail Load forecast revision pursuant to section 17.6.2, and </w:t>
      </w:r>
      <w:r w:rsidRPr="00F31ED9">
        <w:rPr>
          <w:szCs w:val="22"/>
        </w:rPr>
        <w:t xml:space="preserve">concurrent with BPA’s calculation of </w:t>
      </w:r>
      <w:r w:rsidRPr="00F31ED9">
        <w:rPr>
          <w:color w:val="FF0000"/>
          <w:szCs w:val="22"/>
        </w:rPr>
        <w:t>«Customer Name»</w:t>
      </w:r>
      <w:r w:rsidRPr="00F31ED9">
        <w:rPr>
          <w:szCs w:val="22"/>
        </w:rPr>
        <w:t>’s</w:t>
      </w:r>
      <w:r w:rsidRPr="00F31ED9" w:rsidDel="00DC51AF">
        <w:rPr>
          <w:szCs w:val="22"/>
        </w:rPr>
        <w:t xml:space="preserve"> </w:t>
      </w:r>
      <w:r w:rsidRPr="00F31ED9">
        <w:rPr>
          <w:szCs w:val="22"/>
        </w:rPr>
        <w:t>Net Requirement pursuant to section 1 of Exhibit</w:t>
      </w:r>
      <w:r w:rsidRPr="00F31ED9">
        <w:rPr>
          <w:rStyle w:val="CommentReference"/>
          <w:szCs w:val="20"/>
        </w:rPr>
        <w:t> </w:t>
      </w:r>
      <w:r w:rsidRPr="00F31ED9">
        <w:rPr>
          <w:szCs w:val="22"/>
        </w:rPr>
        <w:t>A,</w:t>
      </w:r>
      <w:r w:rsidRPr="00F31ED9">
        <w:rPr>
          <w:color w:val="000000"/>
        </w:rPr>
        <w:t xml:space="preserve"> BPA shall calculate</w:t>
      </w:r>
      <w:r w:rsidRPr="00F31ED9">
        <w:t xml:space="preserve"> the following Firm Slice Amounts:</w:t>
      </w:r>
    </w:p>
    <w:p w14:paraId="254AAA93" w14:textId="77777777" w:rsidR="00855E48" w:rsidRPr="00F31ED9" w:rsidRDefault="00855E48" w:rsidP="00855E48">
      <w:pPr>
        <w:ind w:left="2160"/>
        <w:rPr>
          <w:color w:val="000000" w:themeColor="text1"/>
        </w:rPr>
      </w:pPr>
    </w:p>
    <w:p w14:paraId="3C7E7FCD" w14:textId="77777777" w:rsidR="00855E48" w:rsidRPr="00F31ED9" w:rsidRDefault="00855E48" w:rsidP="00855E48">
      <w:pPr>
        <w:ind w:left="2880" w:hanging="720"/>
        <w:rPr>
          <w:szCs w:val="22"/>
        </w:rPr>
      </w:pPr>
      <w:r w:rsidRPr="00F31ED9">
        <w:rPr>
          <w:color w:val="000000" w:themeColor="text1"/>
        </w:rPr>
        <w:t>(1)</w:t>
      </w:r>
      <w:r w:rsidRPr="00F31ED9">
        <w:rPr>
          <w:color w:val="000000" w:themeColor="text1"/>
        </w:rPr>
        <w:tab/>
      </w:r>
      <w:r w:rsidRPr="00F31ED9">
        <w:rPr>
          <w:color w:val="FF0000"/>
        </w:rPr>
        <w:t>«Customer Name»</w:t>
      </w:r>
      <w:r w:rsidRPr="00F31ED9">
        <w:t xml:space="preserve">’s Firm Slice Amount for each month of the applicable Fiscal Year(s) in monthly Average Megawatts by (A) multiplying </w:t>
      </w:r>
      <w:r w:rsidRPr="00F31ED9">
        <w:rPr>
          <w:szCs w:val="22"/>
        </w:rPr>
        <w:t>the monthly Average Megawatts of the CHWM System listed in the table in section 1 of Exhibit K for the applicable month in each Fiscal Year</w:t>
      </w:r>
      <w:r w:rsidRPr="00F31ED9">
        <w:rPr>
          <w:bCs/>
          <w:szCs w:val="22"/>
        </w:rPr>
        <w:t xml:space="preserve"> </w:t>
      </w:r>
      <w:r w:rsidRPr="00F31ED9">
        <w:rPr>
          <w:szCs w:val="22"/>
        </w:rPr>
        <w:t xml:space="preserve">by </w:t>
      </w:r>
      <w:r w:rsidRPr="00F31ED9">
        <w:rPr>
          <w:color w:val="FF0000"/>
        </w:rPr>
        <w:t>«Customer Name»</w:t>
      </w:r>
      <w:r w:rsidRPr="00F31ED9">
        <w:rPr>
          <w:color w:val="000000"/>
        </w:rPr>
        <w:t>’s</w:t>
      </w:r>
      <w:r w:rsidRPr="00F31ED9" w:rsidDel="009C296C">
        <w:rPr>
          <w:szCs w:val="22"/>
        </w:rPr>
        <w:t xml:space="preserve"> </w:t>
      </w:r>
      <w:r w:rsidRPr="00F31ED9">
        <w:rPr>
          <w:szCs w:val="22"/>
        </w:rPr>
        <w:t>Slice Percentage applicable to each such Fiscal Year stated in section 2 of Exhibit K, and (B) rounding the results to three decimal places.</w:t>
      </w:r>
    </w:p>
    <w:p w14:paraId="5BF9B05D" w14:textId="77777777" w:rsidR="00855E48" w:rsidRPr="00F31ED9" w:rsidRDefault="00855E48" w:rsidP="00855E48">
      <w:pPr>
        <w:ind w:left="2880" w:hanging="720"/>
        <w:rPr>
          <w:color w:val="000000" w:themeColor="text1"/>
        </w:rPr>
      </w:pPr>
    </w:p>
    <w:p w14:paraId="14EFD846" w14:textId="77777777" w:rsidR="00855E48" w:rsidRPr="00F31ED9" w:rsidRDefault="00855E48" w:rsidP="00855E48">
      <w:pPr>
        <w:ind w:left="2880" w:hanging="720"/>
        <w:rPr>
          <w:szCs w:val="22"/>
        </w:rPr>
      </w:pPr>
      <w:r w:rsidRPr="00F31ED9">
        <w:rPr>
          <w:color w:val="000000" w:themeColor="text1"/>
        </w:rPr>
        <w:t>(2)</w:t>
      </w:r>
      <w:r w:rsidRPr="00F31ED9">
        <w:rPr>
          <w:color w:val="000000" w:themeColor="text1"/>
        </w:rPr>
        <w:tab/>
      </w:r>
      <w:r w:rsidRPr="00F31ED9">
        <w:rPr>
          <w:color w:val="FF0000"/>
        </w:rPr>
        <w:t>«Customer Name»</w:t>
      </w:r>
      <w:r w:rsidRPr="00F31ED9">
        <w:t>’s Firm Slice Amount for each month of the applicable Fiscal Year(s) in megawatt-hours by (A) multiplying the Firm Slice Amount in Average Megawatts for each month of the applicable Fiscal Year(s) by the number of hours in the month, and (B) rounding the result to the nearest whole megawatt.</w:t>
      </w:r>
    </w:p>
    <w:p w14:paraId="5048ABE7" w14:textId="77777777" w:rsidR="00855E48" w:rsidRPr="00F31ED9" w:rsidRDefault="00855E48" w:rsidP="00855E48">
      <w:pPr>
        <w:ind w:left="2880" w:hanging="720"/>
        <w:rPr>
          <w:szCs w:val="22"/>
        </w:rPr>
      </w:pPr>
    </w:p>
    <w:p w14:paraId="0EF798C9" w14:textId="77777777" w:rsidR="00855E48" w:rsidRPr="00F31ED9" w:rsidRDefault="00855E48" w:rsidP="00855E48">
      <w:pPr>
        <w:ind w:left="2880" w:hanging="720"/>
        <w:rPr>
          <w:szCs w:val="22"/>
        </w:rPr>
      </w:pPr>
      <w:r w:rsidRPr="00F31ED9">
        <w:rPr>
          <w:szCs w:val="22"/>
        </w:rPr>
        <w:t>(3)</w:t>
      </w:r>
      <w:r w:rsidRPr="00F31ED9">
        <w:rPr>
          <w:szCs w:val="22"/>
        </w:rPr>
        <w:tab/>
        <w:t xml:space="preserve">The portion of </w:t>
      </w:r>
      <w:r w:rsidRPr="00F31ED9">
        <w:rPr>
          <w:color w:val="FF0000"/>
        </w:rPr>
        <w:t>«Customer Name»</w:t>
      </w:r>
      <w:r w:rsidRPr="00F31ED9">
        <w:t xml:space="preserve">’s Firm Slice Amount attributable to each of </w:t>
      </w:r>
      <w:r w:rsidRPr="00F31ED9">
        <w:rPr>
          <w:color w:val="FF0000"/>
        </w:rPr>
        <w:t>«Customer Name»</w:t>
      </w:r>
      <w:r w:rsidRPr="00F31ED9">
        <w:t xml:space="preserve">’s Members in Average Megawatts by (A) multiplying </w:t>
      </w:r>
      <w:r w:rsidRPr="00F31ED9">
        <w:rPr>
          <w:szCs w:val="22"/>
        </w:rPr>
        <w:t>the monthly Average Megawatts of the CHWM System listed in the table in section 1 of Exhibit K for the applicable month in each Fiscal Year</w:t>
      </w:r>
      <w:r w:rsidRPr="00F31ED9">
        <w:rPr>
          <w:bCs/>
          <w:szCs w:val="22"/>
        </w:rPr>
        <w:t xml:space="preserve"> </w:t>
      </w:r>
      <w:r w:rsidRPr="00F31ED9">
        <w:rPr>
          <w:szCs w:val="22"/>
        </w:rPr>
        <w:t>by each Members’s Member Slice Percentage applicable to each such Fiscal Year stated in section 2 of Exhibit K, and (B) rounding the results to three decimal places.</w:t>
      </w:r>
    </w:p>
    <w:p w14:paraId="4BACFEA8" w14:textId="77777777" w:rsidR="00855E48" w:rsidRPr="00F31ED9" w:rsidRDefault="00855E48" w:rsidP="00855E48">
      <w:pPr>
        <w:ind w:left="2880" w:hanging="720"/>
        <w:rPr>
          <w:szCs w:val="22"/>
        </w:rPr>
      </w:pPr>
    </w:p>
    <w:p w14:paraId="46B2503E" w14:textId="77777777" w:rsidR="00855E48" w:rsidRPr="00F31ED9" w:rsidRDefault="00855E48" w:rsidP="00855E48">
      <w:pPr>
        <w:ind w:left="2880" w:hanging="720"/>
        <w:rPr>
          <w:szCs w:val="22"/>
        </w:rPr>
      </w:pPr>
      <w:r w:rsidRPr="00F31ED9">
        <w:rPr>
          <w:szCs w:val="22"/>
        </w:rPr>
        <w:t>(4)</w:t>
      </w:r>
      <w:r w:rsidRPr="00F31ED9">
        <w:rPr>
          <w:szCs w:val="22"/>
        </w:rPr>
        <w:tab/>
        <w:t xml:space="preserve">The portion of </w:t>
      </w:r>
      <w:r w:rsidRPr="00F31ED9">
        <w:rPr>
          <w:color w:val="FF0000"/>
        </w:rPr>
        <w:t>«Customer Name»</w:t>
      </w:r>
      <w:r w:rsidRPr="00F31ED9">
        <w:t xml:space="preserve">’s Firm Slice Amount attributable to each of </w:t>
      </w:r>
      <w:r w:rsidRPr="00F31ED9">
        <w:rPr>
          <w:color w:val="FF0000"/>
        </w:rPr>
        <w:t>«Customer Name»</w:t>
      </w:r>
      <w:r w:rsidRPr="00F31ED9">
        <w:t>’s Members in megawatt hours by (A) multiplying the Firm Slice Amount in Average Megawatts for each month of the applicable Fiscal Year(s) by the number of hours in the month, and (B) rounding the result to the nearest whole megawatt.</w:t>
      </w:r>
    </w:p>
    <w:p w14:paraId="41BD32DD" w14:textId="77777777" w:rsidR="00855E48" w:rsidRPr="00F31ED9" w:rsidRDefault="00855E48" w:rsidP="00855E48">
      <w:pPr>
        <w:ind w:left="2880" w:hanging="720"/>
        <w:rPr>
          <w:szCs w:val="22"/>
        </w:rPr>
      </w:pPr>
    </w:p>
    <w:p w14:paraId="1255280C" w14:textId="77777777" w:rsidR="00855E48" w:rsidRDefault="00855E48" w:rsidP="00855E48">
      <w:pPr>
        <w:ind w:left="2160"/>
      </w:pPr>
      <w:r w:rsidRPr="00F31ED9">
        <w:t xml:space="preserve">BPA shall revise and state </w:t>
      </w:r>
      <w:r w:rsidRPr="00F31ED9">
        <w:rPr>
          <w:color w:val="FF0000"/>
        </w:rPr>
        <w:t>«Customer Name»</w:t>
      </w:r>
      <w:r w:rsidRPr="00F31ED9">
        <w:t xml:space="preserve">’s Firm Slice Amount and </w:t>
      </w:r>
      <w:r w:rsidRPr="00F31ED9">
        <w:rPr>
          <w:szCs w:val="22"/>
        </w:rPr>
        <w:t xml:space="preserve">each Member’s attributed portion of </w:t>
      </w:r>
      <w:r w:rsidRPr="00F31ED9">
        <w:rPr>
          <w:color w:val="EE0000"/>
          <w:szCs w:val="22"/>
        </w:rPr>
        <w:t>«</w:t>
      </w:r>
      <w:r w:rsidRPr="00F31ED9">
        <w:rPr>
          <w:color w:val="FF0000"/>
        </w:rPr>
        <w:t>Customer Name»</w:t>
      </w:r>
      <w:r w:rsidRPr="00F31ED9">
        <w:t>’s Firm Slice Amount in Average Megawatts and megawatt-hours for each month of the applicable Fiscal Year(s) in section 3 of Exhibit K.</w:t>
      </w:r>
    </w:p>
    <w:p w14:paraId="67EE0D14" w14:textId="77777777" w:rsidR="00855E48" w:rsidRDefault="00855E48" w:rsidP="00C60267">
      <w:pPr>
        <w:ind w:left="1440"/>
      </w:pPr>
    </w:p>
    <w:p w14:paraId="3278A55D" w14:textId="77777777" w:rsidR="00855E48" w:rsidRPr="00392E13" w:rsidRDefault="00855E48" w:rsidP="00855E48">
      <w:pPr>
        <w:ind w:left="2160" w:hanging="720"/>
      </w:pPr>
      <w:r w:rsidRPr="00392E13">
        <w:t>5.4.2</w:t>
      </w:r>
      <w:r w:rsidRPr="00392E13">
        <w:tab/>
      </w:r>
      <w:r w:rsidRPr="00392E13">
        <w:rPr>
          <w:color w:val="FF0000"/>
        </w:rPr>
        <w:t>«Customer Name»</w:t>
      </w:r>
      <w:r w:rsidRPr="00392E13">
        <w:t xml:space="preserve"> shall purchase and receive a share of CHWM Modeled Augmentation in an amount equal to </w:t>
      </w:r>
      <w:r w:rsidRPr="00392E13">
        <w:rPr>
          <w:color w:val="FF0000"/>
        </w:rPr>
        <w:t>«Customer Name»</w:t>
      </w:r>
      <w:r w:rsidRPr="00392E13">
        <w:rPr>
          <w:color w:val="000000"/>
        </w:rPr>
        <w:t>’s</w:t>
      </w:r>
      <w:r w:rsidRPr="00392E13">
        <w:t xml:space="preserve"> Slice Percentage in section 1 of Exhibit K multiplied by the CHWM Modeled Augmentation for each Fiscal Year as established in the applicable 7(i)</w:t>
      </w:r>
      <w:r>
        <w:t> </w:t>
      </w:r>
      <w:r w:rsidRPr="00392E13">
        <w:t>Process.  Such amounts are included in the calculation of Firm Slice Amount in section 5.4.1 above.</w:t>
      </w:r>
    </w:p>
    <w:p w14:paraId="596CA63E" w14:textId="77777777" w:rsidR="00855E48" w:rsidRPr="00392E13" w:rsidRDefault="00855E48" w:rsidP="00855E48">
      <w:pPr>
        <w:ind w:left="2160"/>
      </w:pPr>
    </w:p>
    <w:p w14:paraId="383280F9" w14:textId="77777777" w:rsidR="00855E48" w:rsidRPr="00392E13" w:rsidRDefault="00855E48" w:rsidP="00855E48">
      <w:pPr>
        <w:ind w:left="2160"/>
        <w:rPr>
          <w:rStyle w:val="CTailoringNote"/>
          <w:i w:val="0"/>
          <w:color w:val="000000"/>
        </w:rPr>
      </w:pPr>
      <w:r w:rsidRPr="00392E13">
        <w:rPr>
          <w:rStyle w:val="CTailoringNote"/>
          <w:i w:val="0"/>
          <w:color w:val="000000"/>
        </w:rPr>
        <w:t xml:space="preserve">The BOS Base amount in the POCSA as determined </w:t>
      </w:r>
      <w:r>
        <w:rPr>
          <w:rStyle w:val="CTailoringNote"/>
          <w:i w:val="0"/>
          <w:color w:val="000000"/>
        </w:rPr>
        <w:t>pursuant to</w:t>
      </w:r>
      <w:r w:rsidRPr="00392E13">
        <w:rPr>
          <w:rStyle w:val="CTailoringNote"/>
          <w:i w:val="0"/>
          <w:color w:val="000000"/>
        </w:rPr>
        <w:t xml:space="preserve"> section 4.1.1 of Exhibit L shall include the amounts of CHWM Modeled Augmentation listed in section 4 of Exhibit K.  BPA shall make CHWM Modeled Augmentation available to </w:t>
      </w:r>
      <w:r w:rsidRPr="00392E13">
        <w:rPr>
          <w:color w:val="FF0000"/>
        </w:rPr>
        <w:t>«Customer Name»</w:t>
      </w:r>
      <w:r w:rsidRPr="00392E13">
        <w:rPr>
          <w:rStyle w:val="CTailoringNote"/>
          <w:i w:val="0"/>
          <w:color w:val="000000"/>
        </w:rPr>
        <w:t xml:space="preserve"> in a Flat Annual Shape for the applicable Fiscal Year.</w:t>
      </w:r>
    </w:p>
    <w:p w14:paraId="048AB23E" w14:textId="77777777" w:rsidR="00855E48" w:rsidRDefault="00855E48" w:rsidP="00855E48">
      <w:pPr>
        <w:ind w:left="1440" w:hanging="720"/>
        <w:rPr>
          <w:i/>
          <w:color w:val="FF00FF"/>
        </w:rPr>
      </w:pPr>
      <w:r w:rsidRPr="009F387E">
        <w:rPr>
          <w:i/>
          <w:color w:val="FF00FF"/>
        </w:rPr>
        <w:t xml:space="preserve">End Option </w:t>
      </w:r>
      <w:r>
        <w:rPr>
          <w:i/>
          <w:color w:val="FF00FF"/>
        </w:rPr>
        <w:t>2</w:t>
      </w:r>
    </w:p>
    <w:p w14:paraId="42E2E414" w14:textId="77777777" w:rsidR="00855E48" w:rsidRPr="00392E13" w:rsidRDefault="00855E48" w:rsidP="00392E13">
      <w:pPr>
        <w:ind w:left="720"/>
      </w:pPr>
    </w:p>
    <w:p w14:paraId="3F412A93" w14:textId="77777777" w:rsidR="00392E13" w:rsidRPr="00392E13" w:rsidRDefault="00392E13" w:rsidP="00392E13">
      <w:pPr>
        <w:keepNext/>
        <w:ind w:firstLine="720"/>
        <w:rPr>
          <w:b/>
          <w:bCs/>
        </w:rPr>
      </w:pPr>
      <w:r w:rsidRPr="00392E13">
        <w:t>5.5</w:t>
      </w:r>
      <w:r w:rsidRPr="00392E13">
        <w:tab/>
      </w:r>
      <w:r w:rsidRPr="00392E13">
        <w:rPr>
          <w:b/>
          <w:bCs/>
        </w:rPr>
        <w:t>Disposition of Surplus Slice Output</w:t>
      </w:r>
    </w:p>
    <w:p w14:paraId="420B0FAF" w14:textId="77777777" w:rsidR="00392E13" w:rsidRPr="00392E13" w:rsidRDefault="00392E13" w:rsidP="00E67394">
      <w:pPr>
        <w:keepNext/>
        <w:ind w:left="1440"/>
      </w:pPr>
    </w:p>
    <w:p w14:paraId="3D6594F3" w14:textId="55C09716" w:rsidR="00392E13" w:rsidRPr="00392E13" w:rsidRDefault="00392E13" w:rsidP="00392E13">
      <w:pPr>
        <w:ind w:left="2160" w:hanging="720"/>
      </w:pPr>
      <w:r w:rsidRPr="00392E13">
        <w:t>5.5.1</w:t>
      </w:r>
      <w:r w:rsidRPr="00392E13">
        <w:tab/>
        <w:t>All sales, exchanges, or other dispositions of BPA</w:t>
      </w:r>
      <w:r w:rsidR="000F15F6">
        <w:t>-</w:t>
      </w:r>
      <w:r w:rsidRPr="00392E13">
        <w:t xml:space="preserve">provided electric power are subject to and governed by federal law including, but not limited to, the Bonneville Project Act,16 U.S.C. </w:t>
      </w:r>
      <w:r w:rsidRPr="00392E13">
        <w:rPr>
          <w:color w:val="000000"/>
          <w:szCs w:val="22"/>
        </w:rPr>
        <w:t xml:space="preserve">§ 832 </w:t>
      </w:r>
      <w:r w:rsidRPr="00392E13">
        <w:rPr>
          <w:i/>
          <w:iCs/>
          <w:color w:val="000000"/>
          <w:szCs w:val="22"/>
        </w:rPr>
        <w:t>et seq.</w:t>
      </w:r>
      <w:r w:rsidRPr="00392E13">
        <w:t>, P.L. 75</w:t>
      </w:r>
      <w:r w:rsidRPr="00392E13">
        <w:noBreakHyphen/>
        <w:t xml:space="preserve">329 as amended, the Pacific Northwest Consumer Power </w:t>
      </w:r>
      <w:r w:rsidRPr="00392E13">
        <w:lastRenderedPageBreak/>
        <w:t xml:space="preserve">Preference Act, 16 U.S.C. </w:t>
      </w:r>
      <w:r w:rsidRPr="00392E13">
        <w:rPr>
          <w:color w:val="000000"/>
          <w:szCs w:val="22"/>
        </w:rPr>
        <w:t xml:space="preserve">§ 837 </w:t>
      </w:r>
      <w:r w:rsidRPr="00392E13">
        <w:rPr>
          <w:i/>
          <w:iCs/>
          <w:color w:val="000000"/>
          <w:szCs w:val="22"/>
        </w:rPr>
        <w:t xml:space="preserve">et seq., </w:t>
      </w:r>
      <w:r w:rsidRPr="00392E13">
        <w:t>P.L. 88</w:t>
      </w:r>
      <w:r w:rsidRPr="00392E13">
        <w:noBreakHyphen/>
        <w:t xml:space="preserve">552, the Federal Columbia River Transmission System Act, 16 U.S.C. </w:t>
      </w:r>
      <w:r w:rsidRPr="00392E13">
        <w:rPr>
          <w:color w:val="000000"/>
          <w:szCs w:val="22"/>
        </w:rPr>
        <w:t xml:space="preserve">§ 838 </w:t>
      </w:r>
      <w:r w:rsidRPr="00392E13">
        <w:rPr>
          <w:i/>
          <w:iCs/>
          <w:color w:val="000000"/>
          <w:szCs w:val="22"/>
        </w:rPr>
        <w:t>et seq.</w:t>
      </w:r>
      <w:r w:rsidRPr="00392E13">
        <w:rPr>
          <w:color w:val="000000"/>
          <w:szCs w:val="22"/>
        </w:rPr>
        <w:t xml:space="preserve">, </w:t>
      </w:r>
      <w:r w:rsidRPr="00392E13">
        <w:t>P.L. 93</w:t>
      </w:r>
      <w:r w:rsidRPr="00392E13">
        <w:noBreakHyphen/>
        <w:t>454, and the Northwest Power Act, as amended.</w:t>
      </w:r>
    </w:p>
    <w:p w14:paraId="7D100916" w14:textId="77777777" w:rsidR="00392E13" w:rsidRPr="00392E13" w:rsidRDefault="00392E13" w:rsidP="00392E13">
      <w:pPr>
        <w:ind w:left="1440"/>
      </w:pPr>
    </w:p>
    <w:p w14:paraId="6B3996E3" w14:textId="78BE50F2" w:rsidR="00392E13" w:rsidRPr="00392E13" w:rsidRDefault="00392E13" w:rsidP="00392E13">
      <w:pPr>
        <w:ind w:left="2160" w:hanging="720"/>
      </w:pPr>
      <w:r w:rsidRPr="00392E13">
        <w:t>5.5.2</w:t>
      </w:r>
      <w:r w:rsidRPr="00392E13">
        <w:tab/>
        <w:t xml:space="preserve">All sales of Surplus Slice Output by </w:t>
      </w:r>
      <w:r w:rsidRPr="00392E13">
        <w:rPr>
          <w:color w:val="FF0000"/>
        </w:rPr>
        <w:t>«Customer Name»</w:t>
      </w:r>
      <w:r w:rsidRPr="00392E13">
        <w:t xml:space="preserve"> for use outside the Region, or to parties not serving firm retail load in the Region, are subject to the provisions of the Pacific Northwest Consumer Power Preference Act and </w:t>
      </w:r>
      <w:r w:rsidR="00626729">
        <w:t>S</w:t>
      </w:r>
      <w:r w:rsidR="00626729" w:rsidRPr="00392E13">
        <w:t>ection </w:t>
      </w:r>
      <w:r w:rsidRPr="00392E13">
        <w:t xml:space="preserve">9(c) of the Northwest Power Act, and BPA and </w:t>
      </w:r>
      <w:r w:rsidRPr="00392E13">
        <w:rPr>
          <w:color w:val="FF0000"/>
        </w:rPr>
        <w:t>«Customer Name»</w:t>
      </w:r>
      <w:r w:rsidRPr="00392E13">
        <w:t xml:space="preserve"> acknowledge their respective responsibilities thereunder.</w:t>
      </w:r>
    </w:p>
    <w:p w14:paraId="1B5E7316" w14:textId="77777777" w:rsidR="00392E13" w:rsidRPr="00392E13" w:rsidRDefault="00392E13" w:rsidP="00392E13">
      <w:pPr>
        <w:ind w:left="1440"/>
      </w:pPr>
    </w:p>
    <w:p w14:paraId="1171C6C5" w14:textId="77777777" w:rsidR="00392E13" w:rsidRPr="00392E13" w:rsidRDefault="00392E13" w:rsidP="00392E13">
      <w:pPr>
        <w:ind w:left="2160" w:hanging="720"/>
      </w:pPr>
      <w:r w:rsidRPr="00392E13">
        <w:t>5.5.3</w:t>
      </w:r>
      <w:r w:rsidRPr="00392E13">
        <w:tab/>
        <w:t>The following uses of Surplus Slice Output shall not constitute a sale of Surplus Slice Output outside the Region:</w:t>
      </w:r>
    </w:p>
    <w:p w14:paraId="54E33ABF" w14:textId="77777777" w:rsidR="00392E13" w:rsidRPr="00392E13" w:rsidRDefault="00392E13" w:rsidP="00392E13">
      <w:pPr>
        <w:ind w:left="2160"/>
      </w:pPr>
    </w:p>
    <w:p w14:paraId="2C51A0A8" w14:textId="77777777" w:rsidR="00392E13" w:rsidRPr="00392E13" w:rsidRDefault="00392E13" w:rsidP="00392E13">
      <w:pPr>
        <w:ind w:left="2880" w:hanging="720"/>
      </w:pPr>
      <w:r w:rsidRPr="00392E13">
        <w:t>(1)</w:t>
      </w:r>
      <w:r w:rsidRPr="00392E13">
        <w:tab/>
        <w:t xml:space="preserve">Leaving the Surplus Slice Output in Storage or placing it in </w:t>
      </w:r>
      <w:r w:rsidRPr="00392E13">
        <w:rPr>
          <w:color w:val="FF0000"/>
        </w:rPr>
        <w:t>«Customer Name»</w:t>
      </w:r>
      <w:r w:rsidRPr="00392E13">
        <w:t>’s Storage;</w:t>
      </w:r>
    </w:p>
    <w:p w14:paraId="528D1CC1" w14:textId="77777777" w:rsidR="00392E13" w:rsidRPr="00392E13" w:rsidRDefault="00392E13" w:rsidP="00392E13">
      <w:pPr>
        <w:ind w:left="2880" w:hanging="720"/>
      </w:pPr>
    </w:p>
    <w:p w14:paraId="0A94FC25" w14:textId="77777777" w:rsidR="00392E13" w:rsidRPr="00392E13" w:rsidRDefault="00392E13" w:rsidP="00392E13">
      <w:pPr>
        <w:ind w:left="2880" w:hanging="720"/>
      </w:pPr>
      <w:r w:rsidRPr="00392E13">
        <w:t>(2)</w:t>
      </w:r>
      <w:r w:rsidRPr="00392E13">
        <w:tab/>
        <w:t>Exchanging Surplus Slice Output with another utility customer in the Region, or a statutorily enumerated type of exchange with a utility outside the Region;</w:t>
      </w:r>
    </w:p>
    <w:p w14:paraId="1099DDBA" w14:textId="77777777" w:rsidR="00392E13" w:rsidRPr="00392E13" w:rsidRDefault="00392E13" w:rsidP="00392E13">
      <w:pPr>
        <w:ind w:left="2880" w:hanging="720"/>
      </w:pPr>
    </w:p>
    <w:p w14:paraId="79DBEA94" w14:textId="77777777" w:rsidR="00392E13" w:rsidRPr="00392E13" w:rsidRDefault="00392E13" w:rsidP="00392E13">
      <w:pPr>
        <w:ind w:left="2880" w:hanging="720"/>
      </w:pPr>
      <w:r w:rsidRPr="00392E13">
        <w:t>(3)</w:t>
      </w:r>
      <w:r w:rsidRPr="00392E13">
        <w:tab/>
        <w:t xml:space="preserve">Using Surplus Slice Output to displace </w:t>
      </w:r>
      <w:r w:rsidRPr="00392E13">
        <w:rPr>
          <w:color w:val="FF0000"/>
        </w:rPr>
        <w:t>«Customer Name»</w:t>
      </w:r>
      <w:r w:rsidRPr="00392E13">
        <w:t xml:space="preserve">’s non-federal resources identified in Exhibit A, or </w:t>
      </w:r>
      <w:r w:rsidRPr="00392E13">
        <w:rPr>
          <w:color w:val="FF0000"/>
        </w:rPr>
        <w:t>«Customer Name»</w:t>
      </w:r>
      <w:r w:rsidRPr="00392E13">
        <w:t>’s market purchases that would have been made for serving its Total Retail Load; and</w:t>
      </w:r>
    </w:p>
    <w:p w14:paraId="04C330F2" w14:textId="77777777" w:rsidR="00392E13" w:rsidRPr="00392E13" w:rsidRDefault="00392E13" w:rsidP="00392E13">
      <w:pPr>
        <w:ind w:left="2880" w:hanging="720"/>
      </w:pPr>
    </w:p>
    <w:p w14:paraId="4F396D15" w14:textId="397FFBC4" w:rsidR="00392E13" w:rsidRPr="00392E13" w:rsidRDefault="00392E13" w:rsidP="00392E13">
      <w:pPr>
        <w:ind w:left="2880" w:hanging="720"/>
      </w:pPr>
      <w:r w:rsidRPr="00392E13">
        <w:t>(4)</w:t>
      </w:r>
      <w:r w:rsidRPr="00392E13">
        <w:tab/>
        <w:t xml:space="preserve">A sale of Surplus Slice Output to a BPA utility customer for service to that utility’s Total Retail Load in the Region, consistent with </w:t>
      </w:r>
      <w:r w:rsidR="00626729">
        <w:t>S</w:t>
      </w:r>
      <w:r w:rsidR="00626729" w:rsidRPr="00392E13">
        <w:t>ections </w:t>
      </w:r>
      <w:r w:rsidRPr="00392E13">
        <w:t>3(14) and 9(c) of the Northwest Power Act</w:t>
      </w:r>
      <w:r w:rsidR="00F06000">
        <w:t>.</w:t>
      </w:r>
    </w:p>
    <w:p w14:paraId="691AAF2B" w14:textId="77777777" w:rsidR="00392E13" w:rsidRPr="00392E13" w:rsidRDefault="00392E13" w:rsidP="00392E13">
      <w:pPr>
        <w:ind w:left="2160"/>
      </w:pPr>
    </w:p>
    <w:p w14:paraId="3FBEFE15" w14:textId="4A639675" w:rsidR="00392E13" w:rsidRPr="00392E13" w:rsidRDefault="00392E13" w:rsidP="00392E13">
      <w:pPr>
        <w:ind w:left="2160"/>
      </w:pPr>
      <w:r w:rsidRPr="00392E13">
        <w:t xml:space="preserve">BPA may request </w:t>
      </w:r>
      <w:r w:rsidRPr="00392E13">
        <w:rPr>
          <w:color w:val="FF0000"/>
        </w:rPr>
        <w:t>«Customer Name»</w:t>
      </w:r>
      <w:r w:rsidRPr="00392E13">
        <w:t xml:space="preserve"> provide evidence that Surplus Slice Output was used consistent with </w:t>
      </w:r>
      <w:r w:rsidR="00626729">
        <w:t>S</w:t>
      </w:r>
      <w:r w:rsidR="00626729" w:rsidRPr="00392E13">
        <w:t>ection </w:t>
      </w:r>
      <w:r w:rsidRPr="00392E13">
        <w:t xml:space="preserve">9(c) of the Northwest Power Act.  </w:t>
      </w:r>
      <w:r w:rsidRPr="00392E13">
        <w:rPr>
          <w:color w:val="FF0000"/>
        </w:rPr>
        <w:t>«Customer Name»</w:t>
      </w:r>
      <w:r w:rsidRPr="00392E13">
        <w:t xml:space="preserve"> may demonstrate such uses of Surplus Slice Output by means of a storage account, executed contracts for binding sales or exchanges, or another form of offer and acceptance.</w:t>
      </w:r>
    </w:p>
    <w:p w14:paraId="1D262FF7" w14:textId="77777777" w:rsidR="00392E13" w:rsidRPr="00392E13" w:rsidRDefault="00392E13" w:rsidP="00392E13">
      <w:pPr>
        <w:ind w:left="1440"/>
      </w:pPr>
    </w:p>
    <w:p w14:paraId="5D0AE361" w14:textId="698FD3D4" w:rsidR="00392E13" w:rsidRPr="00392E13" w:rsidRDefault="00392E13" w:rsidP="00392E13">
      <w:pPr>
        <w:ind w:left="2160" w:hanging="720"/>
      </w:pPr>
      <w:r w:rsidRPr="00392E13">
        <w:t>5.5.4</w:t>
      </w:r>
      <w:r w:rsidRPr="00392E13">
        <w:tab/>
        <w:t xml:space="preserve">Pursuant to the Pacific Northwest Consumer Power Preference Act and </w:t>
      </w:r>
      <w:r w:rsidR="00626729">
        <w:t>S</w:t>
      </w:r>
      <w:r w:rsidR="00626729" w:rsidRPr="00392E13">
        <w:t>ection </w:t>
      </w:r>
      <w:r w:rsidRPr="00392E13">
        <w:t xml:space="preserve">9(c) of the Northwest Power Act, BPA shall have the right to curtail all or a portion of </w:t>
      </w:r>
      <w:r w:rsidRPr="00392E13">
        <w:rPr>
          <w:color w:val="FF0000"/>
        </w:rPr>
        <w:t>«Customer Name»</w:t>
      </w:r>
      <w:r w:rsidRPr="00392E13">
        <w:t>’s:  (1) Surplus Slice Output capacity upon 60 months</w:t>
      </w:r>
      <w:r w:rsidR="00DB48A7">
        <w:t>’</w:t>
      </w:r>
      <w:r w:rsidRPr="00392E13">
        <w:t xml:space="preserve"> written notice to </w:t>
      </w:r>
      <w:r w:rsidRPr="00392E13">
        <w:rPr>
          <w:color w:val="FF0000"/>
        </w:rPr>
        <w:t>«Customer Name»</w:t>
      </w:r>
      <w:r w:rsidRPr="00392E13">
        <w:t>, and (2) Surplus Slice Output energy upon 60 </w:t>
      </w:r>
      <w:r w:rsidR="00C223D2">
        <w:t xml:space="preserve">calendar </w:t>
      </w:r>
      <w:r w:rsidRPr="00392E13">
        <w:t xml:space="preserve">days written notice to </w:t>
      </w:r>
      <w:r w:rsidRPr="00392E13">
        <w:rPr>
          <w:color w:val="FF0000"/>
        </w:rPr>
        <w:t>«Customer Name»</w:t>
      </w:r>
      <w:r w:rsidRPr="00392E13">
        <w:t xml:space="preserve">.  Any such notice shall specify the amounts and duration of the curtailment, and whether such capacity or energy is needed to meet BPA’s capacity and energy requirements in the Region.  Prior to issuing any such curtailment notice, BPA and </w:t>
      </w:r>
      <w:r w:rsidRPr="00392E13">
        <w:rPr>
          <w:color w:val="FF0000"/>
        </w:rPr>
        <w:t>«Customer Name»</w:t>
      </w:r>
      <w:r w:rsidRPr="00392E13">
        <w:t xml:space="preserve"> shall consult in order to determine the quantity, if any, of Surplus Slice Output energy and capacity that may be subject to such curtailment.  Such curtailments shall be limited to </w:t>
      </w:r>
      <w:r w:rsidRPr="00392E13">
        <w:rPr>
          <w:color w:val="FF0000"/>
        </w:rPr>
        <w:t xml:space="preserve">«Customer </w:t>
      </w:r>
      <w:r w:rsidRPr="00392E13">
        <w:rPr>
          <w:color w:val="FF0000"/>
        </w:rPr>
        <w:lastRenderedPageBreak/>
        <w:t>Name»</w:t>
      </w:r>
      <w:r w:rsidRPr="00392E13">
        <w:t>’s proportional share of the amount needed, and for the duration necessary, to cover BPA’s projection of its needs within the Region.  Such curtailments are subject to sections 5.5.5 and 5.5.6.</w:t>
      </w:r>
    </w:p>
    <w:p w14:paraId="05C1F97A" w14:textId="77777777" w:rsidR="00392E13" w:rsidRPr="00392E13" w:rsidRDefault="00392E13" w:rsidP="00392E13">
      <w:pPr>
        <w:ind w:left="1440"/>
      </w:pPr>
    </w:p>
    <w:p w14:paraId="7D8C6CBF" w14:textId="77777777" w:rsidR="00392E13" w:rsidRPr="00392E13" w:rsidRDefault="00392E13" w:rsidP="00392E13">
      <w:pPr>
        <w:ind w:left="2160" w:hanging="720"/>
      </w:pPr>
      <w:r w:rsidRPr="00392E13">
        <w:t>5.5.5</w:t>
      </w:r>
      <w:r w:rsidRPr="00392E13">
        <w:tab/>
        <w:t>If BPA issues a notice of curtailment pursuant to section 5.5.4, then it shall concurrently issue notices of curtailment, recall, or termination to all other extra regional and non-preference purchasers to whom BPA has sold Surplus Firm Power, or surplus capacity, for durations longer than specified in the notice, provided that such sales agreements contain provisions that allow for recall, curtailment or termination.</w:t>
      </w:r>
    </w:p>
    <w:p w14:paraId="0F34DAC5" w14:textId="77777777" w:rsidR="00392E13" w:rsidRPr="00392E13" w:rsidRDefault="00392E13" w:rsidP="00392E13">
      <w:pPr>
        <w:ind w:left="1440"/>
      </w:pPr>
    </w:p>
    <w:p w14:paraId="79B962F2" w14:textId="77777777" w:rsidR="00392E13" w:rsidRPr="00392E13" w:rsidRDefault="00392E13" w:rsidP="00392E13">
      <w:pPr>
        <w:ind w:left="2160" w:hanging="720"/>
      </w:pPr>
      <w:r w:rsidRPr="00392E13">
        <w:t>5.5.6</w:t>
      </w:r>
      <w:r w:rsidRPr="00392E13">
        <w:tab/>
        <w:t xml:space="preserve">Following each month that Surplus Slice Output is curtailed pursuant to section 5.6.5 above, Power Services shall include a line item credit on </w:t>
      </w:r>
      <w:r w:rsidRPr="00392E13">
        <w:rPr>
          <w:color w:val="FF0000"/>
        </w:rPr>
        <w:t>«Customer Name»</w:t>
      </w:r>
      <w:r w:rsidRPr="00392E13">
        <w:t>’s monthly customer bill issued equal to the amount of Surplus Slice Output energy curtailed during the preceding month, multiplied by the Monthly Reimbursement Value for the month during which the curtailment was in effect.</w:t>
      </w:r>
    </w:p>
    <w:p w14:paraId="5815E4A2" w14:textId="77777777" w:rsidR="00392E13" w:rsidRPr="00392E13" w:rsidRDefault="00392E13" w:rsidP="00392E13">
      <w:pPr>
        <w:ind w:left="720"/>
      </w:pPr>
    </w:p>
    <w:p w14:paraId="5AF10B78" w14:textId="5481A652" w:rsidR="00392E13" w:rsidRPr="00392E13" w:rsidRDefault="00392E13" w:rsidP="00392E13">
      <w:pPr>
        <w:keepNext/>
        <w:ind w:left="1440" w:hanging="720"/>
        <w:rPr>
          <w:b/>
          <w:bCs/>
        </w:rPr>
      </w:pPr>
      <w:r w:rsidRPr="00392E13">
        <w:t>5.6</w:t>
      </w:r>
      <w:r w:rsidRPr="00392E13">
        <w:tab/>
      </w:r>
      <w:r w:rsidRPr="00392E13">
        <w:rPr>
          <w:b/>
          <w:bCs/>
        </w:rPr>
        <w:t>Disposition of Requirements Slice Output and Requirements Slice Output Test</w:t>
      </w:r>
    </w:p>
    <w:p w14:paraId="6C51D4A8" w14:textId="77777777" w:rsidR="00392E13" w:rsidRPr="009F5F3B" w:rsidRDefault="00392E13" w:rsidP="002F4FFF">
      <w:pPr>
        <w:keepNext/>
        <w:ind w:left="1440"/>
      </w:pPr>
    </w:p>
    <w:p w14:paraId="1A58179C" w14:textId="77777777" w:rsidR="00392E13" w:rsidRPr="00392E13" w:rsidRDefault="00392E13" w:rsidP="00392E13">
      <w:pPr>
        <w:keepNext/>
        <w:ind w:left="1440"/>
      </w:pPr>
      <w:r w:rsidRPr="00392E13">
        <w:rPr>
          <w:bCs/>
          <w:i/>
          <w:iCs/>
          <w:color w:val="0000FF"/>
          <w:szCs w:val="22"/>
          <w:u w:val="single"/>
        </w:rPr>
        <w:t>Reviewer’s Note</w:t>
      </w:r>
      <w:r w:rsidRPr="00392E13">
        <w:rPr>
          <w:bCs/>
          <w:i/>
          <w:iCs/>
          <w:color w:val="0000FF"/>
          <w:szCs w:val="22"/>
        </w:rPr>
        <w:t>:  RSO Test will be revised for BPA participation in a day-ahead market.</w:t>
      </w:r>
    </w:p>
    <w:p w14:paraId="408E88C6" w14:textId="77777777" w:rsidR="00392E13" w:rsidRPr="00BB5250" w:rsidRDefault="00392E13" w:rsidP="00392E13">
      <w:pPr>
        <w:keepNext/>
        <w:ind w:left="720" w:firstLine="720"/>
      </w:pPr>
      <w:r w:rsidRPr="00BB5250">
        <w:t>5.6.1</w:t>
      </w:r>
      <w:r w:rsidRPr="00BB5250">
        <w:tab/>
      </w:r>
      <w:r w:rsidRPr="00BB5250">
        <w:rPr>
          <w:b/>
          <w:bCs/>
        </w:rPr>
        <w:t>Disposition of Requirements Slice Output</w:t>
      </w:r>
    </w:p>
    <w:p w14:paraId="3721EA3F" w14:textId="13395137" w:rsidR="00392E13" w:rsidRPr="00BB5250" w:rsidRDefault="00392E13" w:rsidP="00392E13">
      <w:pPr>
        <w:ind w:left="2160"/>
        <w:rPr>
          <w:szCs w:val="22"/>
        </w:rPr>
      </w:pPr>
      <w:r w:rsidRPr="00BB5250">
        <w:rPr>
          <w:szCs w:val="22"/>
        </w:rPr>
        <w:t xml:space="preserve">Requirements Slice Output (RSO) purchased by </w:t>
      </w:r>
      <w:r w:rsidRPr="00BB5250">
        <w:rPr>
          <w:color w:val="FF0000"/>
          <w:szCs w:val="22"/>
        </w:rPr>
        <w:t>«Customer Name»</w:t>
      </w:r>
      <w:r w:rsidRPr="00BB5250">
        <w:rPr>
          <w:szCs w:val="22"/>
        </w:rPr>
        <w:t xml:space="preserve"> under this Agreement and made available by BPA shall be used solely for the purpose of serving</w:t>
      </w:r>
      <w:r w:rsidRPr="00BB5250">
        <w:rPr>
          <w:color w:val="FF0000"/>
          <w:szCs w:val="22"/>
        </w:rPr>
        <w:t xml:space="preserve"> «Customer Name»</w:t>
      </w:r>
      <w:r w:rsidRPr="00BB5250">
        <w:rPr>
          <w:szCs w:val="22"/>
        </w:rPr>
        <w:t xml:space="preserve">’s Total Retail Load.  </w:t>
      </w:r>
      <w:r w:rsidRPr="00BB5250">
        <w:rPr>
          <w:color w:val="FF0000"/>
          <w:szCs w:val="22"/>
        </w:rPr>
        <w:t>«Customer Name»</w:t>
      </w:r>
      <w:r w:rsidRPr="00BB5250">
        <w:rPr>
          <w:szCs w:val="22"/>
        </w:rPr>
        <w:t xml:space="preserve"> shall maintain monthly documentation </w:t>
      </w:r>
      <w:r w:rsidR="00BB5250">
        <w:rPr>
          <w:szCs w:val="22"/>
        </w:rPr>
        <w:t xml:space="preserve">demonstrating that </w:t>
      </w:r>
      <w:r w:rsidRPr="00BB5250">
        <w:rPr>
          <w:szCs w:val="22"/>
        </w:rPr>
        <w:t xml:space="preserve">RSO </w:t>
      </w:r>
      <w:r w:rsidR="00BB5250">
        <w:rPr>
          <w:szCs w:val="22"/>
        </w:rPr>
        <w:t xml:space="preserve">was used </w:t>
      </w:r>
      <w:r w:rsidRPr="00BB5250">
        <w:rPr>
          <w:szCs w:val="22"/>
        </w:rPr>
        <w:t>to serve its Total Retail Load</w:t>
      </w:r>
      <w:r w:rsidR="00BB5250">
        <w:rPr>
          <w:szCs w:val="22"/>
        </w:rPr>
        <w:t>.</w:t>
      </w:r>
      <w:r w:rsidR="00FF76C7">
        <w:rPr>
          <w:szCs w:val="22"/>
        </w:rPr>
        <w:t xml:space="preserve"> </w:t>
      </w:r>
      <w:r w:rsidR="00BB5250">
        <w:rPr>
          <w:szCs w:val="22"/>
        </w:rPr>
        <w:t xml:space="preserve"> Acceptable methods of documentation may include, but are not limited to, </w:t>
      </w:r>
      <w:r w:rsidRPr="00BB5250">
        <w:rPr>
          <w:szCs w:val="22"/>
        </w:rPr>
        <w:t>schedule</w:t>
      </w:r>
      <w:r w:rsidR="00BB5250">
        <w:rPr>
          <w:szCs w:val="22"/>
        </w:rPr>
        <w:t>s</w:t>
      </w:r>
      <w:r w:rsidRPr="00BB5250">
        <w:rPr>
          <w:szCs w:val="22"/>
        </w:rPr>
        <w:t xml:space="preserve"> </w:t>
      </w:r>
      <w:r w:rsidR="00BB5250">
        <w:rPr>
          <w:szCs w:val="22"/>
        </w:rPr>
        <w:t>and E-Tags</w:t>
      </w:r>
      <w:r w:rsidRPr="00BB5250">
        <w:rPr>
          <w:szCs w:val="22"/>
        </w:rPr>
        <w:t xml:space="preserve">.  </w:t>
      </w:r>
      <w:r w:rsidRPr="00BB5250">
        <w:rPr>
          <w:color w:val="FF0000"/>
          <w:szCs w:val="22"/>
        </w:rPr>
        <w:t>«Customer Name»</w:t>
      </w:r>
      <w:r w:rsidRPr="00BB5250">
        <w:rPr>
          <w:szCs w:val="22"/>
        </w:rPr>
        <w:t xml:space="preserve"> shall make such documentation available to BPA upon request.</w:t>
      </w:r>
    </w:p>
    <w:p w14:paraId="2B245651" w14:textId="77777777" w:rsidR="00392E13" w:rsidRPr="003773CF" w:rsidRDefault="00392E13" w:rsidP="00392E13">
      <w:pPr>
        <w:ind w:left="1440"/>
        <w:rPr>
          <w:highlight w:val="lightGray"/>
        </w:rPr>
      </w:pPr>
    </w:p>
    <w:p w14:paraId="688E169D" w14:textId="77777777" w:rsidR="00BB5250" w:rsidRDefault="00BB5250" w:rsidP="00BB5250">
      <w:pPr>
        <w:keepNext/>
        <w:ind w:left="720" w:firstLine="720"/>
      </w:pPr>
      <w:r>
        <w:t>5.6.2</w:t>
      </w:r>
      <w:r>
        <w:tab/>
      </w:r>
      <w:r w:rsidRPr="00225024">
        <w:rPr>
          <w:b/>
          <w:bCs/>
        </w:rPr>
        <w:t>Monthly Data Submittals</w:t>
      </w:r>
    </w:p>
    <w:p w14:paraId="2E067FD8" w14:textId="77777777" w:rsidR="00BB5250" w:rsidRDefault="00BB5250" w:rsidP="00BB5250">
      <w:pPr>
        <w:keepNext/>
        <w:ind w:left="2160"/>
      </w:pPr>
    </w:p>
    <w:p w14:paraId="4A635025" w14:textId="17DC0D57" w:rsidR="00BB5250" w:rsidRPr="00392E13" w:rsidRDefault="00BB5250" w:rsidP="00BB5250">
      <w:pPr>
        <w:keepNext/>
        <w:ind w:left="1440" w:firstLine="720"/>
      </w:pPr>
      <w:r w:rsidRPr="00392E13">
        <w:t>5.6.2.1</w:t>
      </w:r>
      <w:r>
        <w:tab/>
      </w:r>
      <w:r w:rsidRPr="00392E13">
        <w:rPr>
          <w:b/>
          <w:bCs/>
        </w:rPr>
        <w:t>Monthly Actual Total Retail Load Data</w:t>
      </w:r>
    </w:p>
    <w:p w14:paraId="14489131" w14:textId="5870F883" w:rsidR="00BB5250" w:rsidRDefault="00BB5250" w:rsidP="00BD2BC8">
      <w:pPr>
        <w:ind w:left="2880"/>
        <w:rPr>
          <w:highlight w:val="lightGray"/>
        </w:rPr>
      </w:pPr>
      <w:r w:rsidRPr="00392E13">
        <w:rPr>
          <w:color w:val="FF0000"/>
        </w:rPr>
        <w:t>«Customer Name»</w:t>
      </w:r>
      <w:r w:rsidRPr="00EB1886">
        <w:rPr>
          <w:color w:val="000000" w:themeColor="text1"/>
        </w:rPr>
        <w:t xml:space="preserve"> shall submit its actual Total Retail Load for the preceding calendar month, expressed in </w:t>
      </w:r>
      <w:r w:rsidR="00797FF7">
        <w:rPr>
          <w:color w:val="000000" w:themeColor="text1"/>
        </w:rPr>
        <w:t>megawatt</w:t>
      </w:r>
      <w:r w:rsidR="00186CF4">
        <w:rPr>
          <w:color w:val="000000" w:themeColor="text1"/>
        </w:rPr>
        <w:t>-</w:t>
      </w:r>
      <w:r w:rsidR="00797FF7">
        <w:rPr>
          <w:color w:val="000000" w:themeColor="text1"/>
        </w:rPr>
        <w:t>hours</w:t>
      </w:r>
      <w:r w:rsidRPr="00EB1886">
        <w:rPr>
          <w:color w:val="000000" w:themeColor="text1"/>
        </w:rPr>
        <w:t>, to BPA on or before the 10</w:t>
      </w:r>
      <w:r w:rsidRPr="00EB1886">
        <w:rPr>
          <w:color w:val="000000" w:themeColor="text1"/>
          <w:vertAlign w:val="superscript"/>
        </w:rPr>
        <w:t>th</w:t>
      </w:r>
      <w:r w:rsidR="00A168CD">
        <w:rPr>
          <w:color w:val="000000" w:themeColor="text1"/>
        </w:rPr>
        <w:t> </w:t>
      </w:r>
      <w:r w:rsidRPr="00EB1886">
        <w:rPr>
          <w:color w:val="000000" w:themeColor="text1"/>
        </w:rPr>
        <w:t>Business Day of each month</w:t>
      </w:r>
      <w:r w:rsidR="000E62F4">
        <w:rPr>
          <w:color w:val="000000" w:themeColor="text1"/>
        </w:rPr>
        <w:t>.</w:t>
      </w:r>
    </w:p>
    <w:p w14:paraId="11C21077" w14:textId="77777777" w:rsidR="00BB5250" w:rsidRDefault="00BB5250" w:rsidP="00BB5250">
      <w:pPr>
        <w:ind w:left="2880" w:hanging="720"/>
      </w:pPr>
    </w:p>
    <w:p w14:paraId="1A275CFC" w14:textId="2F635BB6" w:rsidR="00BB5250" w:rsidRPr="00EB1886" w:rsidRDefault="00BB5250" w:rsidP="0070009D">
      <w:pPr>
        <w:keepNext/>
        <w:ind w:left="2880" w:hanging="720"/>
        <w:rPr>
          <w:b/>
          <w:bCs/>
        </w:rPr>
      </w:pPr>
      <w:r>
        <w:t>5.6.2.2</w:t>
      </w:r>
      <w:r>
        <w:tab/>
      </w:r>
      <w:r w:rsidRPr="00EB1886">
        <w:rPr>
          <w:b/>
          <w:bCs/>
        </w:rPr>
        <w:t>Monthly Generation Data</w:t>
      </w:r>
    </w:p>
    <w:p w14:paraId="7326EA37" w14:textId="00FAAB69" w:rsidR="00BB5250" w:rsidRDefault="00BB5250" w:rsidP="00BB5250">
      <w:pPr>
        <w:ind w:left="2880"/>
        <w:rPr>
          <w:color w:val="000000" w:themeColor="text1"/>
        </w:rPr>
      </w:pPr>
      <w:r>
        <w:t xml:space="preserve">If generation in excess of </w:t>
      </w:r>
      <w:r w:rsidRPr="00392E13">
        <w:rPr>
          <w:color w:val="FF0000"/>
        </w:rPr>
        <w:t>«Customer Name»</w:t>
      </w:r>
      <w:r w:rsidRPr="00EB1886">
        <w:rPr>
          <w:color w:val="000000" w:themeColor="text1"/>
        </w:rPr>
        <w:t>’s Dedicated Resources in Exhibit</w:t>
      </w:r>
      <w:r>
        <w:rPr>
          <w:color w:val="000000" w:themeColor="text1"/>
        </w:rPr>
        <w:t> </w:t>
      </w:r>
      <w:r w:rsidRPr="00EB1886">
        <w:rPr>
          <w:color w:val="000000" w:themeColor="text1"/>
        </w:rPr>
        <w:t xml:space="preserve">A is used to establish </w:t>
      </w:r>
      <w:r w:rsidRPr="00392E13">
        <w:rPr>
          <w:color w:val="FF0000"/>
        </w:rPr>
        <w:t>«Customer Name»</w:t>
      </w:r>
      <w:r w:rsidRPr="00EB1886">
        <w:rPr>
          <w:color w:val="000000" w:themeColor="text1"/>
        </w:rPr>
        <w:t xml:space="preserve">’s Requirements Slice Output for a month, then </w:t>
      </w:r>
      <w:r w:rsidRPr="00392E13">
        <w:rPr>
          <w:color w:val="FF0000"/>
        </w:rPr>
        <w:t>«Customer Name»</w:t>
      </w:r>
      <w:r w:rsidRPr="00EB1886">
        <w:rPr>
          <w:color w:val="000000" w:themeColor="text1"/>
        </w:rPr>
        <w:t xml:space="preserve"> shall submit its actual metered generation data, expressed in </w:t>
      </w:r>
      <w:r w:rsidR="00797FF7">
        <w:rPr>
          <w:color w:val="000000" w:themeColor="text1"/>
        </w:rPr>
        <w:t>megawatt</w:t>
      </w:r>
      <w:r w:rsidR="00186CF4">
        <w:rPr>
          <w:color w:val="000000" w:themeColor="text1"/>
        </w:rPr>
        <w:t>-</w:t>
      </w:r>
      <w:r w:rsidR="00797FF7">
        <w:rPr>
          <w:color w:val="000000" w:themeColor="text1"/>
        </w:rPr>
        <w:t>hours</w:t>
      </w:r>
      <w:r w:rsidRPr="00EB1886">
        <w:rPr>
          <w:color w:val="000000" w:themeColor="text1"/>
        </w:rPr>
        <w:t>, from such Dedicated Resources to BPA on or before the 10</w:t>
      </w:r>
      <w:r w:rsidRPr="00EB1886">
        <w:rPr>
          <w:color w:val="000000" w:themeColor="text1"/>
          <w:vertAlign w:val="superscript"/>
        </w:rPr>
        <w:t>th</w:t>
      </w:r>
      <w:r w:rsidR="00A168CD">
        <w:rPr>
          <w:color w:val="000000" w:themeColor="text1"/>
        </w:rPr>
        <w:t> </w:t>
      </w:r>
      <w:r w:rsidRPr="00EB1886">
        <w:rPr>
          <w:color w:val="000000" w:themeColor="text1"/>
        </w:rPr>
        <w:t>Business Day of each month.</w:t>
      </w:r>
    </w:p>
    <w:p w14:paraId="65F62C24" w14:textId="77777777" w:rsidR="007C1C6C" w:rsidRDefault="007C1C6C" w:rsidP="00C0165F">
      <w:pPr>
        <w:ind w:left="1440"/>
        <w:rPr>
          <w:color w:val="000000" w:themeColor="text1"/>
        </w:rPr>
      </w:pPr>
      <w:bookmarkStart w:id="58" w:name="_Hlk200003906"/>
    </w:p>
    <w:p w14:paraId="435675E0" w14:textId="0A52360E" w:rsidR="007C1C6C" w:rsidRPr="00270646" w:rsidRDefault="007C1C6C" w:rsidP="00FF76C7">
      <w:pPr>
        <w:keepNext/>
        <w:ind w:left="2160" w:hanging="720"/>
        <w:rPr>
          <w:color w:val="000000" w:themeColor="text1"/>
        </w:rPr>
      </w:pPr>
      <w:r w:rsidRPr="00270646">
        <w:rPr>
          <w:color w:val="000000" w:themeColor="text1"/>
        </w:rPr>
        <w:lastRenderedPageBreak/>
        <w:t>5.6.</w:t>
      </w:r>
      <w:r w:rsidR="00082E76" w:rsidRPr="00270646">
        <w:rPr>
          <w:color w:val="000000" w:themeColor="text1"/>
        </w:rPr>
        <w:t>3</w:t>
      </w:r>
      <w:r w:rsidR="00FF76C7" w:rsidRPr="00270646">
        <w:rPr>
          <w:color w:val="000000" w:themeColor="text1"/>
        </w:rPr>
        <w:tab/>
      </w:r>
      <w:r w:rsidRPr="00270646">
        <w:rPr>
          <w:b/>
          <w:bCs/>
          <w:color w:val="000000" w:themeColor="text1"/>
        </w:rPr>
        <w:t>Failed RSO Rates</w:t>
      </w:r>
    </w:p>
    <w:p w14:paraId="66F4F2CE" w14:textId="517ED822" w:rsidR="007C1C6C" w:rsidRDefault="007C1C6C" w:rsidP="00FF76C7">
      <w:pPr>
        <w:ind w:left="2160"/>
        <w:rPr>
          <w:color w:val="000000" w:themeColor="text1"/>
        </w:rPr>
      </w:pPr>
      <w:r w:rsidRPr="00270646">
        <w:rPr>
          <w:color w:val="000000" w:themeColor="text1"/>
        </w:rPr>
        <w:t xml:space="preserve">Failed RSO Rates shall apply when </w:t>
      </w:r>
      <w:r w:rsidRPr="00270646">
        <w:rPr>
          <w:color w:val="FF0000"/>
        </w:rPr>
        <w:t>«Customer Name»</w:t>
      </w:r>
      <w:r w:rsidRPr="00270646">
        <w:rPr>
          <w:color w:val="000000" w:themeColor="text1"/>
        </w:rPr>
        <w:t xml:space="preserve"> fails to pass </w:t>
      </w:r>
      <w:r w:rsidR="00944622" w:rsidRPr="00270646">
        <w:rPr>
          <w:color w:val="000000" w:themeColor="text1"/>
        </w:rPr>
        <w:t>any</w:t>
      </w:r>
      <w:r w:rsidRPr="00270646">
        <w:rPr>
          <w:color w:val="000000" w:themeColor="text1"/>
        </w:rPr>
        <w:t xml:space="preserve"> RSO test.</w:t>
      </w:r>
      <w:r w:rsidR="00FF76C7" w:rsidRPr="00270646">
        <w:rPr>
          <w:color w:val="000000" w:themeColor="text1"/>
        </w:rPr>
        <w:t xml:space="preserve"> </w:t>
      </w:r>
      <w:r w:rsidRPr="00270646">
        <w:rPr>
          <w:color w:val="000000" w:themeColor="text1"/>
        </w:rPr>
        <w:t xml:space="preserve"> Such rates shall be </w:t>
      </w:r>
      <w:r w:rsidR="00945348" w:rsidRPr="00270646">
        <w:rPr>
          <w:color w:val="000000" w:themeColor="text1"/>
        </w:rPr>
        <w:t>priced at market value</w:t>
      </w:r>
      <w:r w:rsidRPr="00270646">
        <w:rPr>
          <w:color w:val="000000" w:themeColor="text1"/>
        </w:rPr>
        <w:t xml:space="preserve"> and include a minimum of a 25</w:t>
      </w:r>
      <w:r w:rsidR="00A168CD">
        <w:rPr>
          <w:color w:val="000000" w:themeColor="text1"/>
        </w:rPr>
        <w:t> </w:t>
      </w:r>
      <w:r w:rsidRPr="00270646">
        <w:rPr>
          <w:color w:val="000000" w:themeColor="text1"/>
        </w:rPr>
        <w:t xml:space="preserve">percent market adder for energy, as established in </w:t>
      </w:r>
      <w:r w:rsidR="00945348" w:rsidRPr="00270646">
        <w:rPr>
          <w:color w:val="000000" w:themeColor="text1"/>
        </w:rPr>
        <w:t>the applicable</w:t>
      </w:r>
      <w:r w:rsidRPr="00270646">
        <w:rPr>
          <w:color w:val="000000" w:themeColor="text1"/>
        </w:rPr>
        <w:t xml:space="preserve"> </w:t>
      </w:r>
      <w:r w:rsidR="00945348" w:rsidRPr="00270646">
        <w:t>Power Rate Schedules and GRSPs</w:t>
      </w:r>
      <w:r w:rsidRPr="00270646">
        <w:rPr>
          <w:color w:val="000000" w:themeColor="text1"/>
        </w:rPr>
        <w:t>.</w:t>
      </w:r>
    </w:p>
    <w:p w14:paraId="6344F925" w14:textId="77777777" w:rsidR="007C1C6C" w:rsidRPr="00392E13" w:rsidRDefault="007C1C6C" w:rsidP="00C0165F">
      <w:pPr>
        <w:ind w:left="1440"/>
      </w:pPr>
      <w:bookmarkStart w:id="59" w:name="_Hlk200003820"/>
    </w:p>
    <w:p w14:paraId="6597EAD3" w14:textId="56B5F66B" w:rsidR="007C1C6C" w:rsidRDefault="007C1C6C" w:rsidP="00FF76C7">
      <w:pPr>
        <w:keepNext/>
        <w:ind w:left="2160" w:hanging="720"/>
        <w:rPr>
          <w:color w:val="000000" w:themeColor="text1"/>
        </w:rPr>
      </w:pPr>
      <w:r w:rsidRPr="00270646">
        <w:rPr>
          <w:color w:val="000000" w:themeColor="text1"/>
        </w:rPr>
        <w:t>5.6.</w:t>
      </w:r>
      <w:r w:rsidR="00082E76" w:rsidRPr="00270646">
        <w:rPr>
          <w:color w:val="000000" w:themeColor="text1"/>
        </w:rPr>
        <w:t>4</w:t>
      </w:r>
      <w:r>
        <w:rPr>
          <w:color w:val="000000" w:themeColor="text1"/>
        </w:rPr>
        <w:t xml:space="preserve"> </w:t>
      </w:r>
      <w:r w:rsidR="00082E76">
        <w:rPr>
          <w:color w:val="000000" w:themeColor="text1"/>
        </w:rPr>
        <w:tab/>
      </w:r>
      <w:r w:rsidRPr="003C32CA">
        <w:rPr>
          <w:b/>
          <w:bCs/>
          <w:color w:val="000000" w:themeColor="text1"/>
        </w:rPr>
        <w:t>Day-Ahead Market</w:t>
      </w:r>
    </w:p>
    <w:p w14:paraId="10189731" w14:textId="760BE897" w:rsidR="007C1C6C" w:rsidRPr="004E69CB" w:rsidRDefault="007C1C6C" w:rsidP="00FF76C7">
      <w:pPr>
        <w:ind w:left="2160"/>
      </w:pPr>
      <w:r>
        <w:rPr>
          <w:color w:val="000000" w:themeColor="text1"/>
        </w:rPr>
        <w:t xml:space="preserve">If </w:t>
      </w:r>
      <w:r w:rsidRPr="00392E13">
        <w:rPr>
          <w:color w:val="FF0000"/>
        </w:rPr>
        <w:t>«Customer Name»</w:t>
      </w:r>
      <w:r w:rsidRPr="004E69CB">
        <w:t xml:space="preserve">’s service territory is located in a Balancing Authority </w:t>
      </w:r>
      <w:r w:rsidR="005050FB">
        <w:t xml:space="preserve">Area </w:t>
      </w:r>
      <w:r w:rsidRPr="004E69CB">
        <w:t xml:space="preserve">that joins a day-ahead market in advance of BPA’s participation in that day-ahead market or the Balancing Authority joins a different day-ahead market than BPA, then BPA and </w:t>
      </w:r>
      <w:r w:rsidRPr="00392E13">
        <w:rPr>
          <w:color w:val="FF0000"/>
        </w:rPr>
        <w:t>«Customer Name»</w:t>
      </w:r>
      <w:r w:rsidRPr="004E69CB">
        <w:t xml:space="preserve"> shall revise the RSO test in </w:t>
      </w:r>
      <w:r w:rsidR="00797FF7">
        <w:t>s</w:t>
      </w:r>
      <w:r w:rsidR="00797FF7" w:rsidRPr="004E69CB">
        <w:t>ection</w:t>
      </w:r>
      <w:r w:rsidR="00797FF7">
        <w:t> </w:t>
      </w:r>
      <w:r w:rsidRPr="004E69CB">
        <w:t xml:space="preserve">11 of </w:t>
      </w:r>
      <w:r w:rsidR="00797FF7" w:rsidRPr="004E69CB">
        <w:t>Exhibit</w:t>
      </w:r>
      <w:r w:rsidR="00797FF7">
        <w:t> </w:t>
      </w:r>
      <w:r w:rsidRPr="004E69CB">
        <w:t>M for day-ahead market implementation.</w:t>
      </w:r>
    </w:p>
    <w:p w14:paraId="0D140B4A" w14:textId="77777777" w:rsidR="007C1C6C" w:rsidRPr="00EF07E0" w:rsidRDefault="007C1C6C" w:rsidP="004E69CB">
      <w:pPr>
        <w:ind w:left="1440"/>
      </w:pPr>
    </w:p>
    <w:p w14:paraId="2C103CB1" w14:textId="147C3062" w:rsidR="00392E13" w:rsidRPr="003773CF" w:rsidRDefault="00392E13" w:rsidP="00FF76C7">
      <w:pPr>
        <w:keepNext/>
        <w:ind w:left="2160" w:hanging="720"/>
        <w:rPr>
          <w:highlight w:val="lightGray"/>
        </w:rPr>
      </w:pPr>
      <w:r w:rsidRPr="00270646">
        <w:t>5.6.</w:t>
      </w:r>
      <w:r w:rsidR="00962FC3" w:rsidRPr="00270646">
        <w:t>5</w:t>
      </w:r>
      <w:r w:rsidRPr="00270646">
        <w:tab/>
      </w:r>
      <w:r w:rsidRPr="00270646">
        <w:rPr>
          <w:b/>
          <w:bCs/>
        </w:rPr>
        <w:t>Require</w:t>
      </w:r>
      <w:r w:rsidRPr="007C1C6C">
        <w:rPr>
          <w:b/>
          <w:bCs/>
        </w:rPr>
        <w:t>ments Slice Output Test</w:t>
      </w:r>
    </w:p>
    <w:p w14:paraId="05F50EEC" w14:textId="77777777" w:rsidR="00392E13" w:rsidRPr="003773CF" w:rsidRDefault="00392E13" w:rsidP="00FF76C7">
      <w:pPr>
        <w:keepNext/>
        <w:ind w:left="2160"/>
        <w:rPr>
          <w:highlight w:val="lightGray"/>
        </w:rPr>
      </w:pPr>
    </w:p>
    <w:p w14:paraId="2FB858D8" w14:textId="7B58D47F" w:rsidR="007C1C6C" w:rsidRPr="00392E13" w:rsidRDefault="007C1C6C" w:rsidP="00FF76C7">
      <w:pPr>
        <w:keepNext/>
        <w:ind w:left="2880" w:hanging="720"/>
      </w:pPr>
      <w:r w:rsidRPr="00270646">
        <w:t>5.6.</w:t>
      </w:r>
      <w:r w:rsidR="00962FC3" w:rsidRPr="00270646">
        <w:t>5</w:t>
      </w:r>
      <w:r w:rsidRPr="00270646">
        <w:t>.1</w:t>
      </w:r>
      <w:r w:rsidRPr="00270646">
        <w:tab/>
      </w:r>
      <w:r w:rsidRPr="00270646">
        <w:rPr>
          <w:b/>
          <w:bCs/>
        </w:rPr>
        <w:t>Monthly</w:t>
      </w:r>
      <w:r w:rsidRPr="00915F7E">
        <w:rPr>
          <w:b/>
          <w:bCs/>
        </w:rPr>
        <w:t xml:space="preserve"> </w:t>
      </w:r>
      <w:r w:rsidRPr="00225024">
        <w:rPr>
          <w:b/>
          <w:bCs/>
        </w:rPr>
        <w:t>RS</w:t>
      </w:r>
      <w:r w:rsidRPr="00392E13">
        <w:rPr>
          <w:b/>
          <w:bCs/>
        </w:rPr>
        <w:t>O Test</w:t>
      </w:r>
    </w:p>
    <w:p w14:paraId="4E352A63" w14:textId="62249880" w:rsidR="007C1C6C" w:rsidRPr="00915F7E" w:rsidRDefault="007C1C6C" w:rsidP="007C1C6C">
      <w:pPr>
        <w:ind w:left="2880"/>
        <w:rPr>
          <w:color w:val="000000" w:themeColor="text1"/>
        </w:rPr>
      </w:pPr>
      <w:r>
        <w:t xml:space="preserve">BPA shall perform a </w:t>
      </w:r>
      <w:r w:rsidR="000270B4">
        <w:t>M</w:t>
      </w:r>
      <w:r>
        <w:t xml:space="preserve">onthly RSO </w:t>
      </w:r>
      <w:r w:rsidR="000270B4">
        <w:t>T</w:t>
      </w:r>
      <w:r>
        <w:t xml:space="preserve">est pursuant to section 11.1 of Exhibit M.  BPA shall charge </w:t>
      </w:r>
      <w:r w:rsidRPr="00392E13">
        <w:rPr>
          <w:color w:val="FF0000"/>
        </w:rPr>
        <w:t>«Customer Name»</w:t>
      </w:r>
      <w:r w:rsidRPr="00915F7E">
        <w:rPr>
          <w:color w:val="000000" w:themeColor="text1"/>
        </w:rPr>
        <w:t xml:space="preserve"> </w:t>
      </w:r>
      <w:r>
        <w:t xml:space="preserve">a </w:t>
      </w:r>
      <w:r w:rsidR="000270B4">
        <w:t>M</w:t>
      </w:r>
      <w:r>
        <w:t xml:space="preserve">onthly RSO Test </w:t>
      </w:r>
      <w:r w:rsidR="000270B4">
        <w:t xml:space="preserve">failure </w:t>
      </w:r>
      <w:r>
        <w:t xml:space="preserve">charge pursuant to section 11.1 of Exhibit M if </w:t>
      </w:r>
      <w:r w:rsidRPr="00392E13">
        <w:rPr>
          <w:color w:val="FF0000"/>
        </w:rPr>
        <w:t>«Customer Name»</w:t>
      </w:r>
      <w:r w:rsidRPr="00915F7E">
        <w:rPr>
          <w:color w:val="000000" w:themeColor="text1"/>
        </w:rPr>
        <w:t xml:space="preserve"> does not pass the </w:t>
      </w:r>
      <w:r w:rsidR="000270B4">
        <w:rPr>
          <w:color w:val="000000" w:themeColor="text1"/>
        </w:rPr>
        <w:t>M</w:t>
      </w:r>
      <w:r w:rsidRPr="00915F7E">
        <w:rPr>
          <w:color w:val="000000" w:themeColor="text1"/>
        </w:rPr>
        <w:t>onthly RSO Test.</w:t>
      </w:r>
    </w:p>
    <w:p w14:paraId="55D8B480" w14:textId="77777777" w:rsidR="007C1C6C" w:rsidRDefault="007C1C6C" w:rsidP="00C0165F">
      <w:pPr>
        <w:ind w:left="2160"/>
      </w:pPr>
    </w:p>
    <w:p w14:paraId="2B909AB1" w14:textId="518DE793" w:rsidR="007C1C6C" w:rsidRDefault="007C1C6C" w:rsidP="00962FC3">
      <w:pPr>
        <w:keepNext/>
        <w:ind w:left="2880" w:hanging="720"/>
      </w:pPr>
      <w:r w:rsidRPr="00270646">
        <w:t>5.</w:t>
      </w:r>
      <w:r w:rsidR="00EF07E0" w:rsidRPr="00270646">
        <w:t>6</w:t>
      </w:r>
      <w:r w:rsidRPr="00270646">
        <w:t>.</w:t>
      </w:r>
      <w:r w:rsidR="00962FC3" w:rsidRPr="00270646">
        <w:t>5</w:t>
      </w:r>
      <w:r w:rsidRPr="00270646">
        <w:t>.2</w:t>
      </w:r>
      <w:r w:rsidRPr="00270646">
        <w:tab/>
      </w:r>
      <w:r w:rsidRPr="00270646">
        <w:rPr>
          <w:b/>
          <w:bCs/>
        </w:rPr>
        <w:t>Annual</w:t>
      </w:r>
      <w:r w:rsidRPr="00915F7E">
        <w:rPr>
          <w:b/>
          <w:bCs/>
        </w:rPr>
        <w:t xml:space="preserve"> RSO Test</w:t>
      </w:r>
    </w:p>
    <w:p w14:paraId="658B2FF8" w14:textId="77C5E348" w:rsidR="007C1C6C" w:rsidRDefault="007C1C6C" w:rsidP="007C1C6C">
      <w:pPr>
        <w:ind w:left="2880"/>
      </w:pPr>
      <w:r>
        <w:t xml:space="preserve">BPA shall perform an </w:t>
      </w:r>
      <w:r w:rsidR="000270B4">
        <w:t>A</w:t>
      </w:r>
      <w:r>
        <w:t xml:space="preserve">nnual RSO </w:t>
      </w:r>
      <w:r w:rsidR="000270B4">
        <w:t>T</w:t>
      </w:r>
      <w:r>
        <w:t xml:space="preserve">est pursuant to section 11.2 of Exhibit M.  BPA shall charge </w:t>
      </w:r>
      <w:r w:rsidRPr="00392E13">
        <w:rPr>
          <w:color w:val="FF0000"/>
        </w:rPr>
        <w:t>«Customer Name»</w:t>
      </w:r>
      <w:r w:rsidRPr="00915F7E">
        <w:rPr>
          <w:color w:val="000000" w:themeColor="text1"/>
        </w:rPr>
        <w:t xml:space="preserve"> </w:t>
      </w:r>
      <w:r>
        <w:t xml:space="preserve">an </w:t>
      </w:r>
      <w:r w:rsidR="000270B4">
        <w:t>A</w:t>
      </w:r>
      <w:r>
        <w:t xml:space="preserve">nnual RSO </w:t>
      </w:r>
      <w:r w:rsidR="000270B4">
        <w:t xml:space="preserve">Test failure </w:t>
      </w:r>
      <w:r>
        <w:t xml:space="preserve">charge pursuant to section 11.2 of Exhibit M if </w:t>
      </w:r>
      <w:r w:rsidRPr="00392E13">
        <w:rPr>
          <w:color w:val="FF0000"/>
        </w:rPr>
        <w:t>«Customer Name»</w:t>
      </w:r>
      <w:r w:rsidRPr="00915F7E">
        <w:rPr>
          <w:color w:val="000000" w:themeColor="text1"/>
        </w:rPr>
        <w:t xml:space="preserve"> does not pass the </w:t>
      </w:r>
      <w:r w:rsidR="000270B4">
        <w:rPr>
          <w:color w:val="000000" w:themeColor="text1"/>
        </w:rPr>
        <w:t>A</w:t>
      </w:r>
      <w:r w:rsidRPr="00915F7E">
        <w:rPr>
          <w:color w:val="000000" w:themeColor="text1"/>
        </w:rPr>
        <w:t xml:space="preserve">nnual RSO </w:t>
      </w:r>
      <w:r w:rsidR="000270B4">
        <w:rPr>
          <w:color w:val="000000" w:themeColor="text1"/>
        </w:rPr>
        <w:t>T</w:t>
      </w:r>
      <w:r w:rsidRPr="00915F7E">
        <w:rPr>
          <w:color w:val="000000" w:themeColor="text1"/>
        </w:rPr>
        <w:t xml:space="preserve">est.  The </w:t>
      </w:r>
      <w:r w:rsidR="000270B4">
        <w:rPr>
          <w:color w:val="000000" w:themeColor="text1"/>
        </w:rPr>
        <w:t>A</w:t>
      </w:r>
      <w:r w:rsidRPr="00915F7E">
        <w:rPr>
          <w:color w:val="000000" w:themeColor="text1"/>
        </w:rPr>
        <w:t xml:space="preserve">nnual RSO </w:t>
      </w:r>
      <w:r w:rsidR="000270B4">
        <w:rPr>
          <w:color w:val="000000" w:themeColor="text1"/>
        </w:rPr>
        <w:t>T</w:t>
      </w:r>
      <w:r w:rsidRPr="00915F7E">
        <w:rPr>
          <w:color w:val="000000" w:themeColor="text1"/>
        </w:rPr>
        <w:t xml:space="preserve">est </w:t>
      </w:r>
      <w:r w:rsidR="000270B4">
        <w:rPr>
          <w:color w:val="000000" w:themeColor="text1"/>
        </w:rPr>
        <w:t xml:space="preserve">failure </w:t>
      </w:r>
      <w:r w:rsidRPr="00915F7E">
        <w:rPr>
          <w:color w:val="000000" w:themeColor="text1"/>
        </w:rPr>
        <w:t xml:space="preserve">charge </w:t>
      </w:r>
      <w:r>
        <w:rPr>
          <w:color w:val="000000" w:themeColor="text1"/>
        </w:rPr>
        <w:t xml:space="preserve">for a Fiscal Year </w:t>
      </w:r>
      <w:r w:rsidRPr="00915F7E">
        <w:rPr>
          <w:color w:val="000000" w:themeColor="text1"/>
        </w:rPr>
        <w:t>shall be reduced by any</w:t>
      </w:r>
      <w:r>
        <w:rPr>
          <w:color w:val="000000" w:themeColor="text1"/>
        </w:rPr>
        <w:t xml:space="preserve"> applicable</w:t>
      </w:r>
      <w:r w:rsidRPr="00915F7E">
        <w:rPr>
          <w:color w:val="000000" w:themeColor="text1"/>
        </w:rPr>
        <w:t xml:space="preserve"> </w:t>
      </w:r>
      <w:r w:rsidR="000270B4">
        <w:rPr>
          <w:color w:val="000000" w:themeColor="text1"/>
        </w:rPr>
        <w:t>M</w:t>
      </w:r>
      <w:r w:rsidRPr="00915F7E">
        <w:rPr>
          <w:color w:val="000000" w:themeColor="text1"/>
        </w:rPr>
        <w:t>onthly RSO Test charge</w:t>
      </w:r>
      <w:r w:rsidR="000270B4">
        <w:rPr>
          <w:color w:val="000000" w:themeColor="text1"/>
        </w:rPr>
        <w:t>(s)</w:t>
      </w:r>
      <w:r>
        <w:rPr>
          <w:color w:val="000000" w:themeColor="text1"/>
        </w:rPr>
        <w:t xml:space="preserve"> assessed in the Fiscal Year</w:t>
      </w:r>
      <w:r w:rsidRPr="00EB1886">
        <w:rPr>
          <w:color w:val="000000" w:themeColor="text1"/>
        </w:rPr>
        <w:t>.</w:t>
      </w:r>
    </w:p>
    <w:p w14:paraId="643D7479" w14:textId="77777777" w:rsidR="00C92392" w:rsidRPr="00392E13" w:rsidRDefault="00C92392" w:rsidP="00392E13">
      <w:pPr>
        <w:ind w:left="720"/>
      </w:pPr>
    </w:p>
    <w:bookmarkEnd w:id="59"/>
    <w:p w14:paraId="5526A80D" w14:textId="77777777" w:rsidR="00392E13" w:rsidRPr="00A168CD" w:rsidRDefault="00392E13" w:rsidP="00392E13">
      <w:pPr>
        <w:keepNext/>
        <w:ind w:left="1440" w:hanging="720"/>
        <w:rPr>
          <w:b/>
          <w:bCs/>
          <w:szCs w:val="22"/>
        </w:rPr>
      </w:pPr>
      <w:r w:rsidRPr="00A168CD">
        <w:rPr>
          <w:szCs w:val="22"/>
        </w:rPr>
        <w:t>5.7</w:t>
      </w:r>
      <w:r w:rsidRPr="00A168CD">
        <w:rPr>
          <w:szCs w:val="22"/>
        </w:rPr>
        <w:tab/>
      </w:r>
      <w:r w:rsidRPr="00A168CD">
        <w:rPr>
          <w:b/>
          <w:bCs/>
          <w:szCs w:val="22"/>
        </w:rPr>
        <w:t>Northwest Power Act Section 6(m) Resource Acquisitions</w:t>
      </w:r>
    </w:p>
    <w:p w14:paraId="4709CECB" w14:textId="7DAD31EB" w:rsidR="00392E13" w:rsidRPr="00A168CD" w:rsidRDefault="00392E13" w:rsidP="00392E13">
      <w:pPr>
        <w:ind w:left="1440"/>
        <w:rPr>
          <w:szCs w:val="22"/>
        </w:rPr>
      </w:pPr>
      <w:r w:rsidRPr="00A168CD">
        <w:rPr>
          <w:color w:val="FF0000"/>
          <w:szCs w:val="22"/>
        </w:rPr>
        <w:t>«Customer Name»</w:t>
      </w:r>
      <w:r w:rsidRPr="00A168CD">
        <w:rPr>
          <w:szCs w:val="22"/>
        </w:rPr>
        <w:t xml:space="preserve"> retains all rights to participate in any BPA major resource acquisitions pursuant to </w:t>
      </w:r>
      <w:r w:rsidR="00626729" w:rsidRPr="00A168CD">
        <w:rPr>
          <w:szCs w:val="22"/>
        </w:rPr>
        <w:t>Section </w:t>
      </w:r>
      <w:r w:rsidRPr="00A168CD">
        <w:rPr>
          <w:szCs w:val="22"/>
        </w:rPr>
        <w:t>6(m) of the Northwest Power Act.</w:t>
      </w:r>
    </w:p>
    <w:p w14:paraId="5E4F13F1" w14:textId="77777777" w:rsidR="00392E13" w:rsidRPr="00A168CD" w:rsidRDefault="00392E13" w:rsidP="00392E13">
      <w:pPr>
        <w:ind w:left="720"/>
        <w:rPr>
          <w:szCs w:val="22"/>
        </w:rPr>
      </w:pPr>
    </w:p>
    <w:bookmarkEnd w:id="58"/>
    <w:p w14:paraId="1ABCE85C" w14:textId="77777777" w:rsidR="00392E13" w:rsidRPr="00392E13" w:rsidRDefault="00392E13" w:rsidP="00392E13">
      <w:pPr>
        <w:keepNext/>
        <w:ind w:firstLine="720"/>
        <w:rPr>
          <w:b/>
          <w:bCs/>
        </w:rPr>
      </w:pPr>
      <w:r w:rsidRPr="00392E13">
        <w:t>5.8</w:t>
      </w:r>
      <w:r w:rsidRPr="00392E13">
        <w:tab/>
      </w:r>
      <w:r w:rsidRPr="00392E13">
        <w:rPr>
          <w:b/>
          <w:bCs/>
        </w:rPr>
        <w:t>Displacement of Columbia Generating Station (CGS)</w:t>
      </w:r>
    </w:p>
    <w:p w14:paraId="5C2AC2CC" w14:textId="77777777" w:rsidR="00392E13" w:rsidRPr="00392E13" w:rsidRDefault="00392E13" w:rsidP="00392E13">
      <w:pPr>
        <w:keepNext/>
        <w:ind w:left="1440"/>
      </w:pPr>
    </w:p>
    <w:p w14:paraId="6F8000D8" w14:textId="77777777" w:rsidR="00392E13" w:rsidRPr="00392E13" w:rsidRDefault="00392E13" w:rsidP="00392E13">
      <w:pPr>
        <w:keepNext/>
        <w:ind w:left="2160" w:hanging="720"/>
      </w:pPr>
      <w:r w:rsidRPr="00392E13">
        <w:t>5.8.1</w:t>
      </w:r>
      <w:r w:rsidRPr="00392E13">
        <w:tab/>
      </w:r>
      <w:r w:rsidRPr="00392E13">
        <w:rPr>
          <w:b/>
          <w:bCs/>
        </w:rPr>
        <w:t>Definitions</w:t>
      </w:r>
    </w:p>
    <w:p w14:paraId="1CAD5E86" w14:textId="77777777" w:rsidR="00392E13" w:rsidRPr="00392E13" w:rsidRDefault="00392E13" w:rsidP="00392E13">
      <w:pPr>
        <w:keepNext/>
        <w:ind w:left="2160"/>
      </w:pPr>
    </w:p>
    <w:p w14:paraId="420FFE7D" w14:textId="77777777" w:rsidR="00392E13" w:rsidRPr="00392E13" w:rsidRDefault="00392E13" w:rsidP="00392E13">
      <w:pPr>
        <w:ind w:left="2880" w:hanging="720"/>
      </w:pPr>
      <w:r w:rsidRPr="00392E13">
        <w:t>5.8.1.1</w:t>
      </w:r>
      <w:r w:rsidRPr="00392E13">
        <w:tab/>
        <w:t>“Columbia Generating Station” or “CGS” means the nuclear powered generating facility located near Richland, Washington, and operated by Energy Northwest, or its successor.</w:t>
      </w:r>
    </w:p>
    <w:p w14:paraId="7AA2EA02" w14:textId="77777777" w:rsidR="00392E13" w:rsidRPr="00392E13" w:rsidRDefault="00392E13" w:rsidP="00392E13">
      <w:pPr>
        <w:ind w:left="2880" w:hanging="720"/>
      </w:pPr>
    </w:p>
    <w:p w14:paraId="56F83E72" w14:textId="77777777" w:rsidR="00392E13" w:rsidRPr="00392E13" w:rsidRDefault="00392E13" w:rsidP="00392E13">
      <w:pPr>
        <w:ind w:left="2880" w:hanging="720"/>
      </w:pPr>
      <w:r w:rsidRPr="00392E13">
        <w:t>5.8.1.2</w:t>
      </w:r>
      <w:r w:rsidRPr="00392E13">
        <w:tab/>
        <w:t>“CGS Displacement” means a decision by Power Services to shut-down all or a portion of the power production at CGS due to market conditions.</w:t>
      </w:r>
    </w:p>
    <w:p w14:paraId="0C806EAA" w14:textId="77777777" w:rsidR="00392E13" w:rsidRPr="00392E13" w:rsidRDefault="00392E13" w:rsidP="00392E13">
      <w:pPr>
        <w:ind w:left="1440"/>
      </w:pPr>
    </w:p>
    <w:p w14:paraId="36221BAB" w14:textId="77777777" w:rsidR="00392E13" w:rsidRPr="00392E13" w:rsidRDefault="00392E13" w:rsidP="00392E13">
      <w:pPr>
        <w:ind w:left="2160" w:hanging="720"/>
      </w:pPr>
      <w:r w:rsidRPr="00392E13">
        <w:lastRenderedPageBreak/>
        <w:t>5.8.2</w:t>
      </w:r>
      <w:r w:rsidRPr="00392E13">
        <w:tab/>
      </w:r>
      <w:r w:rsidRPr="00392E13">
        <w:rPr>
          <w:color w:val="FF0000"/>
        </w:rPr>
        <w:t>«Customer Name»</w:t>
      </w:r>
      <w:r w:rsidRPr="00392E13">
        <w:t xml:space="preserve"> shall participate in CGS Displacement.  CGS Displacement will reduce </w:t>
      </w:r>
      <w:r w:rsidRPr="00392E13">
        <w:rPr>
          <w:color w:val="FF0000"/>
        </w:rPr>
        <w:t>«Customer Name»</w:t>
      </w:r>
      <w:r w:rsidRPr="00392E13">
        <w:t>’s Slice Output.</w:t>
      </w:r>
    </w:p>
    <w:p w14:paraId="558C3388" w14:textId="77777777" w:rsidR="00392E13" w:rsidRPr="00392E13" w:rsidRDefault="00392E13" w:rsidP="00392E13">
      <w:pPr>
        <w:ind w:left="720"/>
      </w:pPr>
    </w:p>
    <w:p w14:paraId="7EA1BC06" w14:textId="77777777" w:rsidR="00392E13" w:rsidRPr="00392E13" w:rsidRDefault="00392E13" w:rsidP="00392E13">
      <w:pPr>
        <w:keepNext/>
        <w:ind w:left="1440" w:hanging="720"/>
        <w:rPr>
          <w:b/>
          <w:bCs/>
        </w:rPr>
      </w:pPr>
      <w:r w:rsidRPr="00392E13">
        <w:t>5.9</w:t>
      </w:r>
      <w:r w:rsidRPr="00392E13">
        <w:tab/>
      </w:r>
      <w:r w:rsidRPr="00392E13">
        <w:rPr>
          <w:b/>
          <w:bCs/>
        </w:rPr>
        <w:t>POCSA Functionality and Simulator Performance Tests</w:t>
      </w:r>
    </w:p>
    <w:p w14:paraId="1DB7274C" w14:textId="0EA31C7E" w:rsidR="00392E13" w:rsidRPr="00392E13" w:rsidRDefault="00392E13" w:rsidP="00392E13">
      <w:pPr>
        <w:ind w:left="1440"/>
      </w:pPr>
      <w:r w:rsidRPr="00392E13">
        <w:t xml:space="preserve">This section sets out the POCSA Functionality and Simulator Performance Tests.  BPA shall promptly notify </w:t>
      </w:r>
      <w:r w:rsidRPr="00392E13">
        <w:rPr>
          <w:color w:val="FF0000"/>
        </w:rPr>
        <w:t>«Customer Name»</w:t>
      </w:r>
      <w:r w:rsidRPr="00FF76C7">
        <w:t xml:space="preserve"> </w:t>
      </w:r>
      <w:r w:rsidRPr="00392E13">
        <w:t>of the results of the POCSA Functionality and Simulator Performance Tests.</w:t>
      </w:r>
    </w:p>
    <w:p w14:paraId="166B3E7E" w14:textId="77777777" w:rsidR="00392E13" w:rsidRPr="00392E13" w:rsidRDefault="00392E13" w:rsidP="00392E13">
      <w:pPr>
        <w:ind w:left="1440"/>
      </w:pPr>
    </w:p>
    <w:p w14:paraId="2B491DE0" w14:textId="77777777" w:rsidR="00392E13" w:rsidRPr="00392E13" w:rsidRDefault="00392E13" w:rsidP="00392E13">
      <w:pPr>
        <w:keepNext/>
        <w:ind w:left="720" w:firstLine="720"/>
      </w:pPr>
      <w:r w:rsidRPr="00392E13">
        <w:t>5.9.1</w:t>
      </w:r>
      <w:r w:rsidRPr="00392E13">
        <w:tab/>
      </w:r>
      <w:r w:rsidRPr="00392E13">
        <w:rPr>
          <w:b/>
          <w:bCs/>
        </w:rPr>
        <w:t>Definitions</w:t>
      </w:r>
    </w:p>
    <w:p w14:paraId="2F0BD366" w14:textId="77777777" w:rsidR="00392E13" w:rsidRPr="00392E13" w:rsidRDefault="00392E13" w:rsidP="00392E13">
      <w:pPr>
        <w:keepNext/>
        <w:ind w:left="2160"/>
      </w:pPr>
    </w:p>
    <w:p w14:paraId="3D470F5D" w14:textId="786112CF" w:rsidR="007C1C6C" w:rsidRDefault="00392E13" w:rsidP="00392E13">
      <w:pPr>
        <w:ind w:left="3060" w:hanging="900"/>
      </w:pPr>
      <w:r w:rsidRPr="00392E13">
        <w:t>5.9.1.1</w:t>
      </w:r>
      <w:r w:rsidRPr="00392E13">
        <w:tab/>
      </w:r>
      <w:r w:rsidR="003A06E8" w:rsidRPr="00270646">
        <w:t>“</w:t>
      </w:r>
      <w:r w:rsidR="007C1C6C" w:rsidRPr="00270646">
        <w:t>Customer</w:t>
      </w:r>
      <w:r w:rsidR="007C1C6C">
        <w:t xml:space="preserve"> Facing Interface” or “CFI” means the </w:t>
      </w:r>
      <w:r w:rsidR="007C1C6C" w:rsidRPr="0089201F">
        <w:t>set of Windows Communication Foundation (WCF)</w:t>
      </w:r>
      <w:r w:rsidR="007C1C6C">
        <w:t xml:space="preserve"> </w:t>
      </w:r>
      <w:r w:rsidR="007C1C6C" w:rsidRPr="0089201F">
        <w:t xml:space="preserve">Services that gives </w:t>
      </w:r>
      <w:r w:rsidR="007C1C6C">
        <w:t xml:space="preserve">a </w:t>
      </w:r>
      <w:r w:rsidR="007C1C6C" w:rsidRPr="0089201F">
        <w:t xml:space="preserve">Slice </w:t>
      </w:r>
      <w:r w:rsidR="007C1C6C">
        <w:t>C</w:t>
      </w:r>
      <w:r w:rsidR="007C1C6C" w:rsidRPr="0089201F">
        <w:t>ustomer a mechanism for interacting with the SWRS through the customer</w:t>
      </w:r>
      <w:r w:rsidR="00797FF7">
        <w:t>’</w:t>
      </w:r>
      <w:r w:rsidR="007C1C6C" w:rsidRPr="0089201F">
        <w:t xml:space="preserve">s own custom user interface. </w:t>
      </w:r>
      <w:r w:rsidR="007C1C6C">
        <w:t xml:space="preserve"> </w:t>
      </w:r>
      <w:r w:rsidR="007C1C6C" w:rsidRPr="0089201F">
        <w:t xml:space="preserve">The CFI allows </w:t>
      </w:r>
      <w:r w:rsidR="007C1C6C">
        <w:t>a Slice Customer</w:t>
      </w:r>
      <w:r w:rsidR="007C1C6C" w:rsidRPr="0089201F">
        <w:t xml:space="preserve"> to submit </w:t>
      </w:r>
      <w:r w:rsidR="007C1C6C">
        <w:t>Customer I</w:t>
      </w:r>
      <w:r w:rsidR="007C1C6C" w:rsidRPr="0089201F">
        <w:t>nputs, run the SWRS</w:t>
      </w:r>
      <w:r w:rsidR="007C1C6C">
        <w:t>,</w:t>
      </w:r>
      <w:r w:rsidR="007C1C6C" w:rsidRPr="0089201F">
        <w:t xml:space="preserve"> and review the results.</w:t>
      </w:r>
    </w:p>
    <w:p w14:paraId="5CF764C6" w14:textId="77777777" w:rsidR="007C1C6C" w:rsidRDefault="007C1C6C" w:rsidP="00392E13">
      <w:pPr>
        <w:ind w:left="3060" w:hanging="900"/>
      </w:pPr>
    </w:p>
    <w:p w14:paraId="73B9AC4B" w14:textId="1B542277" w:rsidR="00392E13" w:rsidRPr="00392E13" w:rsidRDefault="007C1C6C" w:rsidP="00392E13">
      <w:pPr>
        <w:ind w:left="3060" w:hanging="900"/>
      </w:pPr>
      <w:r>
        <w:t>5.9.1.2</w:t>
      </w:r>
      <w:r>
        <w:tab/>
      </w:r>
      <w:r w:rsidR="00392E13" w:rsidRPr="00392E13">
        <w:t xml:space="preserve">“Default User Interface” or “DUI” means the basic user interface that is developed by BPA and made available to </w:t>
      </w:r>
      <w:r w:rsidR="00392E13" w:rsidRPr="00392E13">
        <w:rPr>
          <w:color w:val="FF0000"/>
        </w:rPr>
        <w:t>«Customer Name»</w:t>
      </w:r>
      <w:r w:rsidR="00392E13" w:rsidRPr="00392E13">
        <w:t xml:space="preserve"> for access to the POCSA.</w:t>
      </w:r>
    </w:p>
    <w:p w14:paraId="3513BAF3" w14:textId="77777777" w:rsidR="00392E13" w:rsidRPr="00392E13" w:rsidRDefault="00392E13" w:rsidP="00392E13">
      <w:pPr>
        <w:ind w:left="3060" w:hanging="900"/>
      </w:pPr>
    </w:p>
    <w:p w14:paraId="50F7BFF0" w14:textId="1BEE66D9" w:rsidR="00392E13" w:rsidRPr="00392E13" w:rsidRDefault="00392E13" w:rsidP="00392E13">
      <w:pPr>
        <w:ind w:left="3060" w:hanging="900"/>
      </w:pPr>
      <w:r w:rsidRPr="00392E13">
        <w:t>5.9.1.</w:t>
      </w:r>
      <w:r w:rsidR="007C1C6C">
        <w:t>3</w:t>
      </w:r>
      <w:r w:rsidRPr="00392E13">
        <w:tab/>
      </w:r>
      <w:r w:rsidR="00450336" w:rsidRPr="00392E13">
        <w:t>“POCSA Deployment Date” means the latest of:  (1) October 1, 2028, (2) 90 days after the POCSA Pass Date, or (3) 90 days after the Simulator Pass Date.</w:t>
      </w:r>
    </w:p>
    <w:p w14:paraId="4B8B34DA" w14:textId="77777777" w:rsidR="00392E13" w:rsidRPr="00392E13" w:rsidRDefault="00392E13" w:rsidP="00392E13">
      <w:pPr>
        <w:ind w:left="3060" w:hanging="900"/>
      </w:pPr>
    </w:p>
    <w:p w14:paraId="367760CB" w14:textId="05F0C59F" w:rsidR="00392E13" w:rsidRPr="00392E13" w:rsidRDefault="00392E13" w:rsidP="00392E13">
      <w:pPr>
        <w:ind w:left="3060" w:hanging="900"/>
      </w:pPr>
      <w:r w:rsidRPr="00392E13">
        <w:t>5.9.1.</w:t>
      </w:r>
      <w:r w:rsidR="007C1C6C">
        <w:t>4</w:t>
      </w:r>
      <w:r w:rsidRPr="00392E13">
        <w:tab/>
      </w:r>
      <w:r w:rsidR="00450336" w:rsidRPr="00392E13">
        <w:t>“POCSA Functionality Test” means the test set forth in section 5.11.2 that is conducted to determine whether the POCSA is complete, functional, and ready for daily operations.</w:t>
      </w:r>
    </w:p>
    <w:p w14:paraId="1CC91E2B" w14:textId="77777777" w:rsidR="00392E13" w:rsidRPr="00392E13" w:rsidRDefault="00392E13" w:rsidP="00392E13">
      <w:pPr>
        <w:ind w:left="3060" w:hanging="900"/>
      </w:pPr>
    </w:p>
    <w:p w14:paraId="6A9729F7" w14:textId="381555F2" w:rsidR="00392E13" w:rsidRPr="00392E13" w:rsidRDefault="00392E13" w:rsidP="00392E13">
      <w:pPr>
        <w:ind w:left="3060" w:hanging="900"/>
      </w:pPr>
      <w:r w:rsidRPr="00392E13">
        <w:t>5.9.1.</w:t>
      </w:r>
      <w:r w:rsidR="007C1C6C">
        <w:t>5</w:t>
      </w:r>
      <w:r w:rsidRPr="00392E13">
        <w:tab/>
        <w:t>“POCSA Pass Date” means the date on which the POCSA passes the POCSA Functionality Test.</w:t>
      </w:r>
    </w:p>
    <w:p w14:paraId="4431DA79" w14:textId="77777777" w:rsidR="00392E13" w:rsidRPr="00392E13" w:rsidRDefault="00392E13" w:rsidP="00392E13">
      <w:pPr>
        <w:ind w:left="3060" w:hanging="900"/>
      </w:pPr>
    </w:p>
    <w:p w14:paraId="47972375" w14:textId="258EFF81" w:rsidR="00392E13" w:rsidRPr="00392E13" w:rsidRDefault="00392E13" w:rsidP="00392E13">
      <w:pPr>
        <w:ind w:left="3060" w:hanging="900"/>
      </w:pPr>
      <w:r w:rsidRPr="00392E13">
        <w:t>5.9.1.</w:t>
      </w:r>
      <w:r w:rsidR="007C1C6C">
        <w:t>6</w:t>
      </w:r>
      <w:r w:rsidRPr="00392E13">
        <w:tab/>
        <w:t>“Simulator Pass Date” means the date on which the Simulator passes the Simulator Performance Test.</w:t>
      </w:r>
    </w:p>
    <w:p w14:paraId="0C380EA2" w14:textId="77777777" w:rsidR="00392E13" w:rsidRPr="00392E13" w:rsidRDefault="00392E13" w:rsidP="00392E13">
      <w:pPr>
        <w:ind w:left="3060" w:hanging="900"/>
      </w:pPr>
    </w:p>
    <w:p w14:paraId="5D960922" w14:textId="79ECC27D" w:rsidR="00392E13" w:rsidRPr="00392E13" w:rsidRDefault="00392E13" w:rsidP="00392E13">
      <w:pPr>
        <w:ind w:left="3060" w:hanging="900"/>
      </w:pPr>
      <w:r w:rsidRPr="00392E13">
        <w:rPr>
          <w:szCs w:val="22"/>
        </w:rPr>
        <w:t>5.9.1.</w:t>
      </w:r>
      <w:r w:rsidR="007C1C6C">
        <w:rPr>
          <w:szCs w:val="22"/>
        </w:rPr>
        <w:t>7</w:t>
      </w:r>
      <w:r w:rsidRPr="00392E13">
        <w:rPr>
          <w:szCs w:val="22"/>
        </w:rPr>
        <w:tab/>
        <w:t>“</w:t>
      </w:r>
      <w:r w:rsidRPr="00392E13">
        <w:t xml:space="preserve">Simulator </w:t>
      </w:r>
      <w:r w:rsidRPr="00392E13">
        <w:rPr>
          <w:szCs w:val="22"/>
        </w:rPr>
        <w:t xml:space="preserve">Performance Test” means </w:t>
      </w:r>
      <w:r w:rsidRPr="00392E13">
        <w:t>the test conducted by BPA and consisting of four separate tests:  a Storage Content test, an energy test, a peaking test, and a ramp down test, each as separately described in section 3.5.3 of Exhibit L.</w:t>
      </w:r>
    </w:p>
    <w:p w14:paraId="5FE9449A" w14:textId="77777777" w:rsidR="00392E13" w:rsidRPr="00392E13" w:rsidRDefault="00392E13" w:rsidP="00392E13">
      <w:pPr>
        <w:ind w:left="1440"/>
      </w:pPr>
    </w:p>
    <w:p w14:paraId="12F9AD54" w14:textId="77777777" w:rsidR="00392E13" w:rsidRPr="00392E13" w:rsidRDefault="00392E13" w:rsidP="00392E13">
      <w:pPr>
        <w:keepNext/>
        <w:ind w:left="720" w:firstLine="720"/>
      </w:pPr>
      <w:r w:rsidRPr="00392E13">
        <w:t>5.9.2</w:t>
      </w:r>
      <w:r w:rsidRPr="00392E13">
        <w:tab/>
      </w:r>
      <w:r w:rsidRPr="00392E13">
        <w:rPr>
          <w:b/>
          <w:bCs/>
        </w:rPr>
        <w:t>POCSA Functionality Test</w:t>
      </w:r>
    </w:p>
    <w:p w14:paraId="0F7B19C7" w14:textId="77777777" w:rsidR="00392E13" w:rsidRPr="00392E13" w:rsidRDefault="00392E13" w:rsidP="00392E13">
      <w:pPr>
        <w:keepNext/>
        <w:ind w:left="2160"/>
      </w:pPr>
    </w:p>
    <w:p w14:paraId="0098ABDB" w14:textId="23EC64BB" w:rsidR="00392E13" w:rsidRPr="00392E13" w:rsidRDefault="00392E13" w:rsidP="00392E13">
      <w:pPr>
        <w:ind w:left="3060" w:hanging="900"/>
      </w:pPr>
      <w:r w:rsidRPr="00392E13">
        <w:t>5.9.2.1</w:t>
      </w:r>
      <w:r w:rsidRPr="00392E13">
        <w:tab/>
        <w:t xml:space="preserve">BPA shall conduct the initial POCSA Functionality Test no later </w:t>
      </w:r>
      <w:r w:rsidRPr="00270646">
        <w:t xml:space="preserve">than </w:t>
      </w:r>
      <w:r w:rsidR="007E03C7" w:rsidRPr="00270646">
        <w:t>March</w:t>
      </w:r>
      <w:r w:rsidR="007E03C7">
        <w:t> </w:t>
      </w:r>
      <w:r w:rsidR="00483D98" w:rsidRPr="00270646">
        <w:t>15, 2028</w:t>
      </w:r>
      <w:r w:rsidRPr="00270646">
        <w:t>.</w:t>
      </w:r>
    </w:p>
    <w:p w14:paraId="7C05ABC0" w14:textId="77777777" w:rsidR="00392E13" w:rsidRPr="00392E13" w:rsidRDefault="00392E13" w:rsidP="00392E13">
      <w:pPr>
        <w:ind w:left="2160"/>
      </w:pPr>
    </w:p>
    <w:p w14:paraId="009AD1A0" w14:textId="1DDB475C" w:rsidR="00392E13" w:rsidRPr="00392E13" w:rsidRDefault="00392E13" w:rsidP="00392E13">
      <w:pPr>
        <w:ind w:left="3060" w:hanging="900"/>
      </w:pPr>
      <w:r w:rsidRPr="00392E13">
        <w:t>5.9.2.2</w:t>
      </w:r>
      <w:r w:rsidRPr="00392E13">
        <w:tab/>
        <w:t xml:space="preserve">BPA, in consultation with </w:t>
      </w:r>
      <w:r w:rsidRPr="00392E13">
        <w:rPr>
          <w:color w:val="FF0000"/>
          <w:szCs w:val="20"/>
          <w:lang w:bidi="x-none"/>
        </w:rPr>
        <w:t>«Customer Name»</w:t>
      </w:r>
      <w:r w:rsidRPr="00392E13" w:rsidDel="008275D6">
        <w:t xml:space="preserve"> </w:t>
      </w:r>
      <w:r w:rsidRPr="00392E13">
        <w:t xml:space="preserve">and other members of the </w:t>
      </w:r>
      <w:r w:rsidR="00E85BF2">
        <w:t>Slice Operations Forum (</w:t>
      </w:r>
      <w:r w:rsidRPr="00392E13">
        <w:t>SOF</w:t>
      </w:r>
      <w:r w:rsidR="00E85BF2">
        <w:t>)</w:t>
      </w:r>
      <w:r w:rsidRPr="00392E13">
        <w:t xml:space="preserve">, shall, </w:t>
      </w:r>
      <w:r w:rsidRPr="00270646">
        <w:t xml:space="preserve">by </w:t>
      </w:r>
      <w:r w:rsidR="00797FF7" w:rsidRPr="00270646">
        <w:t>March</w:t>
      </w:r>
      <w:r w:rsidR="00797FF7">
        <w:t> </w:t>
      </w:r>
      <w:r w:rsidR="00483D98" w:rsidRPr="00270646">
        <w:t>15, 2028</w:t>
      </w:r>
      <w:r w:rsidRPr="00270646">
        <w:t xml:space="preserve">, establish a detailed written description of </w:t>
      </w:r>
      <w:r w:rsidRPr="00270646">
        <w:lastRenderedPageBreak/>
        <w:t>the validation procedures that</w:t>
      </w:r>
      <w:r w:rsidRPr="00392E13">
        <w:t xml:space="preserve"> will comprise the POCSA Functionality Test.  Such validation procedures shall include a comprehensive series of objective tests that establish if the POCSA, including the Simulator, </w:t>
      </w:r>
      <w:r w:rsidR="007C1C6C">
        <w:t xml:space="preserve">CFI, </w:t>
      </w:r>
      <w:r w:rsidRPr="00392E13">
        <w:t>DUI and BOS module, are wholly functional and ready for daily operations.</w:t>
      </w:r>
    </w:p>
    <w:p w14:paraId="4E68A34B" w14:textId="77777777" w:rsidR="00392E13" w:rsidRPr="00267CF5" w:rsidRDefault="00392E13" w:rsidP="00392E13">
      <w:pPr>
        <w:ind w:left="1440"/>
        <w:rPr>
          <w:bCs/>
        </w:rPr>
      </w:pPr>
    </w:p>
    <w:p w14:paraId="1F4D489E" w14:textId="77777777" w:rsidR="00392E13" w:rsidRPr="00392E13" w:rsidRDefault="00392E13" w:rsidP="00392E13">
      <w:pPr>
        <w:keepNext/>
        <w:ind w:left="720" w:firstLine="720"/>
      </w:pPr>
      <w:r w:rsidRPr="00392E13">
        <w:t>5.9.3</w:t>
      </w:r>
      <w:r w:rsidRPr="00392E13">
        <w:tab/>
      </w:r>
      <w:r w:rsidRPr="00392E13">
        <w:rPr>
          <w:b/>
          <w:bCs/>
        </w:rPr>
        <w:t>POCSA Deployment Date</w:t>
      </w:r>
    </w:p>
    <w:p w14:paraId="72E7A891" w14:textId="77777777" w:rsidR="00392E13" w:rsidRPr="00392E13" w:rsidRDefault="00392E13" w:rsidP="00392E13">
      <w:pPr>
        <w:keepNext/>
        <w:ind w:left="2160"/>
      </w:pPr>
    </w:p>
    <w:p w14:paraId="3C3AB458" w14:textId="71E2AE83" w:rsidR="00392E13" w:rsidRPr="00392E13" w:rsidRDefault="00392E13" w:rsidP="00392E13">
      <w:pPr>
        <w:ind w:left="3060" w:hanging="900"/>
      </w:pPr>
      <w:r w:rsidRPr="00392E13">
        <w:t>5.9.3.1</w:t>
      </w:r>
      <w:r w:rsidRPr="00392E13">
        <w:tab/>
        <w:t>If the POCSA Deployment Date is established as October 1, 2028</w:t>
      </w:r>
      <w:r w:rsidR="00797FF7">
        <w:t>,</w:t>
      </w:r>
      <w:r w:rsidRPr="00392E13">
        <w:t xml:space="preserve"> then BPA and </w:t>
      </w:r>
      <w:r w:rsidRPr="00392E13">
        <w:rPr>
          <w:color w:val="FF0000"/>
          <w:szCs w:val="20"/>
          <w:lang w:bidi="x-none"/>
        </w:rPr>
        <w:t>«Customer Name»</w:t>
      </w:r>
      <w:r w:rsidRPr="00392E13">
        <w:t xml:space="preserve"> shall commence implementation of the POCSA beginning on October 1, 2028.</w:t>
      </w:r>
    </w:p>
    <w:p w14:paraId="33255C93" w14:textId="77777777" w:rsidR="00392E13" w:rsidRPr="00392E13" w:rsidRDefault="00392E13" w:rsidP="00392E13">
      <w:pPr>
        <w:ind w:left="2160"/>
      </w:pPr>
    </w:p>
    <w:p w14:paraId="3B5D4D9E" w14:textId="77777777" w:rsidR="00392E13" w:rsidRPr="00392E13" w:rsidRDefault="00392E13" w:rsidP="00392E13">
      <w:pPr>
        <w:ind w:left="3060" w:hanging="900"/>
      </w:pPr>
      <w:r w:rsidRPr="00392E13">
        <w:t>5.9.3.2</w:t>
      </w:r>
      <w:r w:rsidRPr="00392E13">
        <w:tab/>
        <w:t>If the POCSA Deployment Date is established later than October 1, 2028, then:</w:t>
      </w:r>
    </w:p>
    <w:p w14:paraId="0577748D" w14:textId="77777777" w:rsidR="00392E13" w:rsidRPr="00392E13" w:rsidRDefault="00392E13" w:rsidP="00392E13">
      <w:pPr>
        <w:ind w:left="2880"/>
      </w:pPr>
    </w:p>
    <w:p w14:paraId="52BF0A02" w14:textId="4B703BDB" w:rsidR="00392E13" w:rsidRPr="00392E13" w:rsidRDefault="00392E13" w:rsidP="00392E13">
      <w:pPr>
        <w:ind w:left="3600" w:hanging="720"/>
      </w:pPr>
      <w:r w:rsidRPr="00392E13">
        <w:t>(1)</w:t>
      </w:r>
      <w:r w:rsidRPr="00392E13">
        <w:tab/>
      </w:r>
      <w:bookmarkStart w:id="60" w:name="_Hlk175523332"/>
      <w:r w:rsidRPr="00392E13">
        <w:t xml:space="preserve">Beginning on October 1, 2028, and continuing until the POCSA Deployment Date, BPA and </w:t>
      </w:r>
      <w:r w:rsidRPr="00392E13">
        <w:rPr>
          <w:color w:val="FF0000"/>
          <w:lang w:bidi="x-none"/>
        </w:rPr>
        <w:t>«Customer Name»</w:t>
      </w:r>
      <w:r w:rsidRPr="00B37504">
        <w:rPr>
          <w:color w:val="000000" w:themeColor="text1"/>
          <w:lang w:bidi="x-none"/>
        </w:rPr>
        <w:t xml:space="preserve"> </w:t>
      </w:r>
      <w:r w:rsidRPr="00392E13">
        <w:t xml:space="preserve">shall continue to use the version of the POCSA implemented under the Regional Dialogue CHWM Contract that expired on </w:t>
      </w:r>
      <w:r w:rsidR="00797FF7" w:rsidRPr="00392E13">
        <w:t>September</w:t>
      </w:r>
      <w:r w:rsidR="00797FF7">
        <w:t> </w:t>
      </w:r>
      <w:r w:rsidRPr="00392E13">
        <w:t>30, 2028.</w:t>
      </w:r>
    </w:p>
    <w:bookmarkEnd w:id="60"/>
    <w:p w14:paraId="05EFBED4" w14:textId="77777777" w:rsidR="00392E13" w:rsidRPr="00392E13" w:rsidRDefault="00392E13" w:rsidP="00392E13">
      <w:pPr>
        <w:ind w:left="2880"/>
      </w:pPr>
    </w:p>
    <w:p w14:paraId="59788529" w14:textId="77777777" w:rsidR="00392E13" w:rsidRPr="00392E13" w:rsidRDefault="00392E13" w:rsidP="00392E13">
      <w:pPr>
        <w:ind w:left="3600" w:hanging="720"/>
      </w:pPr>
      <w:r w:rsidRPr="00392E13">
        <w:t>(2)</w:t>
      </w:r>
      <w:r w:rsidRPr="00392E13">
        <w:tab/>
        <w:t xml:space="preserve">The SOF shall develop procedures no later than October 1, 2028 that BPA </w:t>
      </w:r>
      <w:r w:rsidRPr="00797FF7">
        <w:t xml:space="preserve">and </w:t>
      </w:r>
      <w:r w:rsidRPr="00797FF7">
        <w:rPr>
          <w:lang w:bidi="x-none"/>
        </w:rPr>
        <w:t>Slice Customers</w:t>
      </w:r>
      <w:r w:rsidRPr="00797FF7">
        <w:t xml:space="preserve"> sh</w:t>
      </w:r>
      <w:r w:rsidRPr="00392E13">
        <w:t>all follow to ensure all POCSA actions are completed in accordance with this Agreement.</w:t>
      </w:r>
    </w:p>
    <w:p w14:paraId="7F994DEF" w14:textId="77777777" w:rsidR="00392E13" w:rsidRPr="00392E13" w:rsidRDefault="00392E13" w:rsidP="00392E13">
      <w:pPr>
        <w:ind w:left="1440"/>
      </w:pPr>
    </w:p>
    <w:p w14:paraId="374FB413" w14:textId="77777777" w:rsidR="00392E13" w:rsidRPr="00392E13" w:rsidRDefault="00392E13" w:rsidP="00392E13">
      <w:pPr>
        <w:keepNext/>
        <w:ind w:left="720" w:firstLine="720"/>
      </w:pPr>
      <w:r w:rsidRPr="00392E13">
        <w:t>5.9.4</w:t>
      </w:r>
      <w:r w:rsidRPr="00392E13">
        <w:tab/>
      </w:r>
      <w:r w:rsidRPr="00392E13">
        <w:rPr>
          <w:b/>
          <w:bCs/>
        </w:rPr>
        <w:t>Simulator Performance Test</w:t>
      </w:r>
    </w:p>
    <w:p w14:paraId="07BC0643" w14:textId="77777777" w:rsidR="00392E13" w:rsidRPr="00392E13" w:rsidRDefault="00392E13" w:rsidP="00392E13">
      <w:pPr>
        <w:keepNext/>
        <w:ind w:left="2160"/>
        <w:rPr>
          <w:b/>
          <w:szCs w:val="22"/>
        </w:rPr>
      </w:pPr>
    </w:p>
    <w:p w14:paraId="5348E525" w14:textId="3EE121DD" w:rsidR="00392E13" w:rsidRPr="00392E13" w:rsidRDefault="00392E13" w:rsidP="00392E13">
      <w:pPr>
        <w:ind w:left="3060" w:hanging="900"/>
        <w:rPr>
          <w:szCs w:val="22"/>
        </w:rPr>
      </w:pPr>
      <w:r w:rsidRPr="00392E13">
        <w:t>5.9.4.1</w:t>
      </w:r>
      <w:r w:rsidRPr="00392E13">
        <w:tab/>
      </w:r>
      <w:r w:rsidRPr="00392E13">
        <w:rPr>
          <w:szCs w:val="22"/>
        </w:rPr>
        <w:t>No later than</w:t>
      </w:r>
      <w:r w:rsidR="00E21FB9">
        <w:rPr>
          <w:szCs w:val="22"/>
        </w:rPr>
        <w:t xml:space="preserve"> </w:t>
      </w:r>
      <w:r w:rsidR="007E03C7">
        <w:rPr>
          <w:szCs w:val="22"/>
        </w:rPr>
        <w:t>June </w:t>
      </w:r>
      <w:r w:rsidR="00E21FB9">
        <w:rPr>
          <w:szCs w:val="22"/>
        </w:rPr>
        <w:t>30, 2027</w:t>
      </w:r>
      <w:r w:rsidRPr="00392E13">
        <w:rPr>
          <w:szCs w:val="22"/>
        </w:rPr>
        <w:t xml:space="preserve">, BPA shall provide </w:t>
      </w:r>
      <w:r w:rsidRPr="00392E13">
        <w:rPr>
          <w:color w:val="FF0000"/>
          <w:szCs w:val="22"/>
        </w:rPr>
        <w:t>«Customer Name»</w:t>
      </w:r>
      <w:r w:rsidRPr="00392E13">
        <w:t xml:space="preserve"> access to the Simulator that will be used by BPA to conduct the Simulator Performance Test.  The Simulator Performance Test shall be conducted by BPA no later than October 31, 2027.</w:t>
      </w:r>
    </w:p>
    <w:p w14:paraId="2E8BAE1C" w14:textId="77777777" w:rsidR="00392E13" w:rsidRPr="00392E13" w:rsidRDefault="00392E13" w:rsidP="00392E13">
      <w:pPr>
        <w:ind w:left="2160"/>
      </w:pPr>
    </w:p>
    <w:p w14:paraId="3FA330B4" w14:textId="54729940" w:rsidR="00392E13" w:rsidRPr="00392E13" w:rsidRDefault="00392E13" w:rsidP="00392E13">
      <w:pPr>
        <w:ind w:left="3060" w:hanging="900"/>
      </w:pPr>
      <w:r w:rsidRPr="00392E13">
        <w:t>5.9.4.2</w:t>
      </w:r>
      <w:r w:rsidRPr="00392E13">
        <w:tab/>
        <w:t xml:space="preserve">If, as of </w:t>
      </w:r>
      <w:r w:rsidR="00E21FB9">
        <w:rPr>
          <w:szCs w:val="22"/>
        </w:rPr>
        <w:t>September 30, 2027</w:t>
      </w:r>
      <w:r w:rsidRPr="00392E13">
        <w:t xml:space="preserve">, the Simulator has failed one or more of the four tests that comprise the Simulator Performance Test, then </w:t>
      </w:r>
      <w:r w:rsidRPr="00392E13">
        <w:rPr>
          <w:color w:val="FF0000"/>
          <w:szCs w:val="22"/>
        </w:rPr>
        <w:t>«Customer Name»</w:t>
      </w:r>
      <w:r w:rsidRPr="00392E13">
        <w:t xml:space="preserve"> may elect to change its purchase obligation pursuant to section 11.2.</w:t>
      </w:r>
    </w:p>
    <w:p w14:paraId="72903CA2" w14:textId="77777777" w:rsidR="00392E13" w:rsidRPr="00392E13" w:rsidRDefault="00392E13" w:rsidP="00392E13">
      <w:pPr>
        <w:ind w:left="720"/>
      </w:pPr>
    </w:p>
    <w:p w14:paraId="22730B7D" w14:textId="77777777" w:rsidR="00392E13" w:rsidRPr="00392E13" w:rsidRDefault="00392E13" w:rsidP="00392E13">
      <w:pPr>
        <w:keepNext/>
        <w:ind w:left="1440" w:hanging="720"/>
      </w:pPr>
      <w:r w:rsidRPr="00392E13">
        <w:t>5.10</w:t>
      </w:r>
      <w:r w:rsidRPr="00392E13">
        <w:tab/>
      </w:r>
      <w:r w:rsidRPr="00392E13">
        <w:rPr>
          <w:b/>
          <w:bCs/>
        </w:rPr>
        <w:t>POCSA Access and Use Agreement</w:t>
      </w:r>
    </w:p>
    <w:p w14:paraId="328C7EF8" w14:textId="4D9B2C28" w:rsidR="00392E13" w:rsidRPr="00392E13" w:rsidRDefault="00392E13" w:rsidP="00392E13">
      <w:pPr>
        <w:ind w:left="1440"/>
        <w:rPr>
          <w:rStyle w:val="CReviewersNote"/>
          <w:i w:val="0"/>
          <w:color w:val="000000"/>
        </w:rPr>
      </w:pPr>
      <w:r w:rsidRPr="00392E13">
        <w:rPr>
          <w:color w:val="FF0000"/>
          <w:szCs w:val="22"/>
        </w:rPr>
        <w:t>«Customer Name»</w:t>
      </w:r>
      <w:r w:rsidRPr="009F387E">
        <w:rPr>
          <w:rStyle w:val="CReviewersNote"/>
          <w:i w:val="0"/>
          <w:color w:val="auto"/>
        </w:rPr>
        <w:t xml:space="preserve"> </w:t>
      </w:r>
      <w:r w:rsidR="005050FB" w:rsidRPr="009F387E">
        <w:rPr>
          <w:rStyle w:val="CReviewersNote"/>
          <w:i w:val="0"/>
          <w:color w:val="auto"/>
        </w:rPr>
        <w:t xml:space="preserve">and BPA </w:t>
      </w:r>
      <w:r w:rsidRPr="009F387E">
        <w:rPr>
          <w:rStyle w:val="CReviewersNote"/>
          <w:i w:val="0"/>
          <w:color w:val="auto"/>
        </w:rPr>
        <w:t xml:space="preserve">shall </w:t>
      </w:r>
      <w:r w:rsidRPr="00392E13">
        <w:rPr>
          <w:rStyle w:val="CReviewersNote"/>
          <w:i w:val="0"/>
          <w:color w:val="000000"/>
        </w:rPr>
        <w:t xml:space="preserve">execute a POCSA </w:t>
      </w:r>
      <w:r w:rsidR="005050FB">
        <w:rPr>
          <w:rStyle w:val="CReviewersNote"/>
          <w:i w:val="0"/>
          <w:color w:val="000000"/>
        </w:rPr>
        <w:t>a</w:t>
      </w:r>
      <w:r w:rsidR="005050FB" w:rsidRPr="00392E13">
        <w:rPr>
          <w:rStyle w:val="CReviewersNote"/>
          <w:i w:val="0"/>
          <w:color w:val="000000"/>
        </w:rPr>
        <w:t xml:space="preserve">ccess </w:t>
      </w:r>
      <w:r w:rsidRPr="00392E13">
        <w:rPr>
          <w:rStyle w:val="CReviewersNote"/>
          <w:i w:val="0"/>
          <w:color w:val="000000"/>
        </w:rPr>
        <w:t xml:space="preserve">and </w:t>
      </w:r>
      <w:r w:rsidR="005050FB">
        <w:rPr>
          <w:rStyle w:val="CReviewersNote"/>
          <w:i w:val="0"/>
          <w:color w:val="000000"/>
        </w:rPr>
        <w:t>u</w:t>
      </w:r>
      <w:r w:rsidR="005050FB" w:rsidRPr="00392E13">
        <w:rPr>
          <w:rStyle w:val="CReviewersNote"/>
          <w:i w:val="0"/>
          <w:color w:val="000000"/>
        </w:rPr>
        <w:t xml:space="preserve">se </w:t>
      </w:r>
      <w:r w:rsidR="005050FB">
        <w:rPr>
          <w:rStyle w:val="CReviewersNote"/>
          <w:i w:val="0"/>
          <w:color w:val="000000"/>
        </w:rPr>
        <w:t>a</w:t>
      </w:r>
      <w:r w:rsidRPr="00392E13">
        <w:rPr>
          <w:rStyle w:val="CReviewersNote"/>
          <w:i w:val="0"/>
          <w:color w:val="000000"/>
        </w:rPr>
        <w:t>greement prior to or coincident with execution of this Agreement.</w:t>
      </w:r>
    </w:p>
    <w:p w14:paraId="52EFD1A6" w14:textId="77777777" w:rsidR="00392E13" w:rsidRPr="00392E13" w:rsidRDefault="00392E13" w:rsidP="00392E13">
      <w:pPr>
        <w:ind w:left="1440"/>
        <w:rPr>
          <w:rStyle w:val="CReviewersNote"/>
          <w:i w:val="0"/>
          <w:color w:val="000000"/>
        </w:rPr>
      </w:pPr>
    </w:p>
    <w:p w14:paraId="554ABA2D" w14:textId="12455087" w:rsidR="00392E13" w:rsidRDefault="00392E13" w:rsidP="00392E13">
      <w:pPr>
        <w:ind w:left="1440"/>
        <w:rPr>
          <w:rStyle w:val="CReviewersNote"/>
          <w:i w:val="0"/>
          <w:iCs/>
          <w:color w:val="auto"/>
        </w:rPr>
      </w:pPr>
      <w:r w:rsidRPr="00392E13">
        <w:rPr>
          <w:color w:val="FF0000"/>
          <w:szCs w:val="22"/>
        </w:rPr>
        <w:t>«Customer Name»</w:t>
      </w:r>
      <w:r w:rsidRPr="00392E13">
        <w:rPr>
          <w:szCs w:val="22"/>
        </w:rPr>
        <w:t xml:space="preserve"> may designate third parties to access and use the POCSA on its behalf.  </w:t>
      </w:r>
      <w:r w:rsidRPr="00392E13">
        <w:rPr>
          <w:rStyle w:val="CReviewersNote"/>
          <w:i w:val="0"/>
          <w:iCs/>
          <w:color w:val="auto"/>
        </w:rPr>
        <w:t xml:space="preserve">BPA retains sole discretion for the approval of third parties’ access and use of the POCSA.  BPA reserves the right to restrict POCSA access and use by third parties that are significant and active participants in </w:t>
      </w:r>
      <w:r w:rsidR="00266B1B">
        <w:rPr>
          <w:rStyle w:val="CReviewersNote"/>
          <w:i w:val="0"/>
          <w:iCs/>
          <w:color w:val="auto"/>
        </w:rPr>
        <w:lastRenderedPageBreak/>
        <w:t>Western Electricity Coordinating Council (</w:t>
      </w:r>
      <w:r w:rsidRPr="00392E13">
        <w:rPr>
          <w:rStyle w:val="CReviewersNote"/>
          <w:i w:val="0"/>
          <w:iCs/>
          <w:color w:val="auto"/>
        </w:rPr>
        <w:t>WECC</w:t>
      </w:r>
      <w:r w:rsidR="00266B1B">
        <w:rPr>
          <w:rStyle w:val="CReviewersNote"/>
          <w:i w:val="0"/>
          <w:iCs/>
          <w:color w:val="auto"/>
        </w:rPr>
        <w:t>)</w:t>
      </w:r>
      <w:r w:rsidRPr="00392E13">
        <w:rPr>
          <w:rStyle w:val="CReviewersNote"/>
          <w:i w:val="0"/>
          <w:iCs/>
          <w:color w:val="auto"/>
        </w:rPr>
        <w:t xml:space="preserve"> footprint wholesale power or transmission markets and that are not Slice Customers.</w:t>
      </w:r>
    </w:p>
    <w:p w14:paraId="3ABBA967" w14:textId="77777777" w:rsidR="005050FB" w:rsidRPr="005050FB" w:rsidRDefault="005050FB" w:rsidP="00392E13">
      <w:pPr>
        <w:ind w:left="1440"/>
        <w:rPr>
          <w:rStyle w:val="CReviewersNote"/>
          <w:i w:val="0"/>
          <w:iCs/>
          <w:color w:val="auto"/>
        </w:rPr>
      </w:pPr>
    </w:p>
    <w:p w14:paraId="6D6F918F" w14:textId="2C06EE76" w:rsidR="005050FB" w:rsidRPr="009F387E" w:rsidRDefault="005050FB" w:rsidP="005050FB">
      <w:pPr>
        <w:ind w:left="1440"/>
        <w:rPr>
          <w:rStyle w:val="CReviewersNote"/>
          <w:i w:val="0"/>
          <w:iCs/>
          <w:color w:val="auto"/>
        </w:rPr>
      </w:pPr>
      <w:r w:rsidRPr="009F387E">
        <w:rPr>
          <w:rStyle w:val="CReviewersNote"/>
          <w:i w:val="0"/>
          <w:color w:val="auto"/>
        </w:rPr>
        <w:t>If BPA determines that</w:t>
      </w:r>
      <w:r w:rsidRPr="009F387E">
        <w:rPr>
          <w:rStyle w:val="CReviewersNote"/>
          <w:i w:val="0"/>
          <w:iCs/>
          <w:color w:val="auto"/>
        </w:rPr>
        <w:t xml:space="preserve"> </w:t>
      </w:r>
      <w:r w:rsidRPr="005050FB">
        <w:rPr>
          <w:color w:val="FF0000"/>
        </w:rPr>
        <w:t>«Customer Name»</w:t>
      </w:r>
      <w:r w:rsidRPr="005050FB">
        <w:t xml:space="preserve"> </w:t>
      </w:r>
      <w:r w:rsidRPr="005050FB">
        <w:rPr>
          <w:szCs w:val="22"/>
        </w:rPr>
        <w:t>is in breach of the POCSA access and use agreement then</w:t>
      </w:r>
      <w:r>
        <w:rPr>
          <w:szCs w:val="22"/>
        </w:rPr>
        <w:t xml:space="preserve">: </w:t>
      </w:r>
      <w:r w:rsidRPr="005050FB">
        <w:rPr>
          <w:szCs w:val="22"/>
        </w:rPr>
        <w:t xml:space="preserve"> (1) BPA shall restrict </w:t>
      </w:r>
      <w:r w:rsidRPr="005050FB">
        <w:rPr>
          <w:color w:val="FF0000"/>
        </w:rPr>
        <w:t>«Customer Name»</w:t>
      </w:r>
      <w:r w:rsidRPr="005050FB">
        <w:t xml:space="preserve">’s </w:t>
      </w:r>
      <w:r w:rsidRPr="005050FB">
        <w:rPr>
          <w:szCs w:val="22"/>
        </w:rPr>
        <w:t xml:space="preserve">access to the POCSA, and (2) BPA shall use the POCSA to determine and provide </w:t>
      </w:r>
      <w:r w:rsidRPr="005050FB">
        <w:rPr>
          <w:color w:val="FF0000"/>
        </w:rPr>
        <w:t>«Customer Name»</w:t>
      </w:r>
      <w:r w:rsidRPr="005050FB">
        <w:rPr>
          <w:szCs w:val="22"/>
        </w:rPr>
        <w:t>’s hourly SOERs pursuant to section 5.2 of Exhibit L, and (3) </w:t>
      </w:r>
      <w:r w:rsidRPr="005050FB">
        <w:rPr>
          <w:color w:val="FF0000"/>
        </w:rPr>
        <w:t>«Customer Name»</w:t>
      </w:r>
      <w:r w:rsidRPr="005050FB">
        <w:t xml:space="preserve"> </w:t>
      </w:r>
      <w:r w:rsidRPr="009F387E">
        <w:rPr>
          <w:rStyle w:val="CReviewersNote"/>
          <w:i w:val="0"/>
          <w:color w:val="auto"/>
        </w:rPr>
        <w:t>shall</w:t>
      </w:r>
      <w:r w:rsidRPr="009F387E">
        <w:rPr>
          <w:rStyle w:val="CReviewersNote"/>
          <w:color w:val="auto"/>
        </w:rPr>
        <w:t xml:space="preserve"> </w:t>
      </w:r>
      <w:r w:rsidRPr="009F387E">
        <w:rPr>
          <w:rStyle w:val="CReviewersNote"/>
          <w:i w:val="0"/>
          <w:color w:val="auto"/>
        </w:rPr>
        <w:t>submit E-Tags pursuant to section</w:t>
      </w:r>
      <w:r w:rsidRPr="005050FB">
        <w:rPr>
          <w:szCs w:val="22"/>
        </w:rPr>
        <w:t> </w:t>
      </w:r>
      <w:r w:rsidRPr="009F387E">
        <w:rPr>
          <w:rStyle w:val="CReviewersNote"/>
          <w:i w:val="0"/>
          <w:color w:val="auto"/>
        </w:rPr>
        <w:t>5.2 of Exhibit</w:t>
      </w:r>
      <w:r w:rsidRPr="009F387E">
        <w:rPr>
          <w:rStyle w:val="CReviewersNote"/>
          <w:color w:val="auto"/>
        </w:rPr>
        <w:t> </w:t>
      </w:r>
      <w:r w:rsidRPr="009F387E">
        <w:rPr>
          <w:rStyle w:val="CReviewersNote"/>
          <w:i w:val="0"/>
          <w:color w:val="auto"/>
        </w:rPr>
        <w:t>L.</w:t>
      </w:r>
    </w:p>
    <w:p w14:paraId="2ED52744" w14:textId="77777777" w:rsidR="00392E13" w:rsidRPr="005050FB" w:rsidRDefault="00392E13" w:rsidP="00392E13">
      <w:pPr>
        <w:ind w:left="1440" w:hanging="720"/>
      </w:pPr>
    </w:p>
    <w:p w14:paraId="42502A27" w14:textId="77777777" w:rsidR="00392E13" w:rsidRPr="00392E13" w:rsidRDefault="00392E13" w:rsidP="00392E13">
      <w:pPr>
        <w:keepNext/>
        <w:ind w:left="1440" w:hanging="720"/>
        <w:rPr>
          <w:b/>
          <w:bCs/>
        </w:rPr>
      </w:pPr>
      <w:r w:rsidRPr="00392E13">
        <w:t>5.11</w:t>
      </w:r>
      <w:r w:rsidRPr="00392E13">
        <w:rPr>
          <w:b/>
          <w:bCs/>
        </w:rPr>
        <w:tab/>
        <w:t>POCSA Development Schedule</w:t>
      </w:r>
    </w:p>
    <w:p w14:paraId="186DFAD4" w14:textId="51238A0A" w:rsidR="00392E13" w:rsidRPr="00392E13" w:rsidRDefault="00392E13" w:rsidP="00392E13">
      <w:pPr>
        <w:ind w:left="1440"/>
      </w:pPr>
      <w:r w:rsidRPr="00392E13">
        <w:t xml:space="preserve">BPA shall provide </w:t>
      </w:r>
      <w:r w:rsidRPr="00392E13">
        <w:rPr>
          <w:color w:val="FF0000"/>
        </w:rPr>
        <w:t>«Customer Name»</w:t>
      </w:r>
      <w:r w:rsidRPr="00392E13">
        <w:t xml:space="preserve"> with a POCSA development schedule at the time this Agreement is offered for execution. </w:t>
      </w:r>
      <w:r w:rsidRPr="00392E13">
        <w:rPr>
          <w:color w:val="FF0000"/>
        </w:rPr>
        <w:t xml:space="preserve"> «Customer Name»</w:t>
      </w:r>
      <w:r w:rsidRPr="00392E13">
        <w:t xml:space="preserve"> and BPA understand and agree that:  (1) the timelines specified in the POCSA development schedule are not binding and are for preliminary planning purposes only, and (2) the timelines set forth in this section 5 are binding.  BPA</w:t>
      </w:r>
      <w:r w:rsidR="00293060">
        <w:t xml:space="preserve"> and</w:t>
      </w:r>
      <w:r w:rsidRPr="00392E13">
        <w:t xml:space="preserve"> </w:t>
      </w:r>
      <w:r w:rsidRPr="00392E13">
        <w:rPr>
          <w:color w:val="FF0000"/>
        </w:rPr>
        <w:t>«Customer Name»</w:t>
      </w:r>
      <w:r w:rsidRPr="00392E13">
        <w:t xml:space="preserve"> shall discuss</w:t>
      </w:r>
      <w:r w:rsidR="00293060">
        <w:t>, with</w:t>
      </w:r>
      <w:r w:rsidR="00293060" w:rsidRPr="00392E13">
        <w:t xml:space="preserve"> other members of the SOF</w:t>
      </w:r>
      <w:r w:rsidR="00293060">
        <w:t>,</w:t>
      </w:r>
      <w:r w:rsidRPr="00392E13">
        <w:t xml:space="preserve"> the requirements and status of the various tasks identified in the POCSA development schedule.</w:t>
      </w:r>
    </w:p>
    <w:p w14:paraId="4E3C56A1" w14:textId="77777777" w:rsidR="00392E13" w:rsidRPr="00392E13" w:rsidRDefault="00392E13" w:rsidP="00392E13">
      <w:pPr>
        <w:ind w:left="720"/>
      </w:pPr>
    </w:p>
    <w:p w14:paraId="7BD4407E" w14:textId="77777777" w:rsidR="00392E13" w:rsidRPr="00392E13" w:rsidRDefault="00392E13" w:rsidP="00392E13">
      <w:pPr>
        <w:keepNext/>
        <w:ind w:left="1440" w:hanging="720"/>
        <w:rPr>
          <w:b/>
          <w:bCs/>
        </w:rPr>
      </w:pPr>
      <w:r w:rsidRPr="00392E13">
        <w:t>5.12</w:t>
      </w:r>
      <w:r w:rsidRPr="00392E13">
        <w:tab/>
      </w:r>
      <w:r w:rsidRPr="00392E13">
        <w:rPr>
          <w:b/>
          <w:bCs/>
        </w:rPr>
        <w:t>Slice Operations Forum</w:t>
      </w:r>
    </w:p>
    <w:p w14:paraId="18BB1218" w14:textId="77777777" w:rsidR="00392E13" w:rsidRPr="00392E13" w:rsidRDefault="00392E13" w:rsidP="00392E13">
      <w:pPr>
        <w:keepNext/>
        <w:ind w:left="1440"/>
      </w:pPr>
      <w:bookmarkStart w:id="61" w:name="_Hlk174957338"/>
    </w:p>
    <w:p w14:paraId="5BB1E0FC" w14:textId="7E2D4A94" w:rsidR="00392E13" w:rsidRPr="00392E13" w:rsidRDefault="00392E13" w:rsidP="00392E13">
      <w:pPr>
        <w:ind w:left="2160" w:hanging="720"/>
      </w:pPr>
      <w:r w:rsidRPr="00392E13">
        <w:t>5.12.1</w:t>
      </w:r>
      <w:r w:rsidRPr="00392E13">
        <w:tab/>
        <w:t xml:space="preserve">The Parties anticipate that issues will arise regarding the Slice Product or the POCSA, and that a forum is needed for discussing alternatives and taking actions that may affect BPA and the Slice Customers.  The Slice Operations Forum (SOF) shall:  (1) consider, recommend, and document modifications to the POCSA necessary to maintain its reasonable representation of the Tier 1 System Resources energy, peaking, storage, and ramping capability; (2) consider, recommend, and document modifications to the POCSA necessary for </w:t>
      </w:r>
      <w:r w:rsidRPr="00392E13">
        <w:rPr>
          <w:color w:val="FF0000"/>
        </w:rPr>
        <w:t>«Customer Name»</w:t>
      </w:r>
      <w:r w:rsidRPr="00392E13">
        <w:t xml:space="preserve"> and other Slice Customers to schedule Slice Output Energy</w:t>
      </w:r>
      <w:r w:rsidRPr="00392E13">
        <w:rPr>
          <w:b/>
        </w:rPr>
        <w:t xml:space="preserve"> </w:t>
      </w:r>
      <w:r w:rsidRPr="00392E13">
        <w:t>under this Agreement; and (3) </w:t>
      </w:r>
      <w:r w:rsidRPr="009C0AA2">
        <w:t>establish</w:t>
      </w:r>
      <w:r w:rsidRPr="00392E13">
        <w:t xml:space="preserve"> a forum for </w:t>
      </w:r>
      <w:r w:rsidR="009C0AA2">
        <w:t xml:space="preserve">discussion of </w:t>
      </w:r>
      <w:r w:rsidRPr="00392E13">
        <w:t>the Slice Product.</w:t>
      </w:r>
    </w:p>
    <w:bookmarkEnd w:id="61"/>
    <w:p w14:paraId="5210FB36" w14:textId="77777777" w:rsidR="00392E13" w:rsidRPr="00392E13" w:rsidRDefault="00392E13" w:rsidP="00392E13">
      <w:pPr>
        <w:tabs>
          <w:tab w:val="left" w:pos="2160"/>
          <w:tab w:val="left" w:pos="3060"/>
        </w:tabs>
        <w:ind w:left="2160" w:hanging="720"/>
        <w:rPr>
          <w:szCs w:val="22"/>
        </w:rPr>
      </w:pPr>
    </w:p>
    <w:p w14:paraId="70823462" w14:textId="77777777" w:rsidR="00392E13" w:rsidRPr="00392E13" w:rsidRDefault="00392E13" w:rsidP="00392E13">
      <w:pPr>
        <w:tabs>
          <w:tab w:val="left" w:pos="2160"/>
          <w:tab w:val="left" w:pos="3060"/>
        </w:tabs>
        <w:ind w:left="2160" w:hanging="720"/>
        <w:rPr>
          <w:szCs w:val="22"/>
        </w:rPr>
      </w:pPr>
      <w:r w:rsidRPr="00392E13">
        <w:rPr>
          <w:szCs w:val="22"/>
        </w:rPr>
        <w:t>5.12.2</w:t>
      </w:r>
      <w:r w:rsidRPr="00392E13">
        <w:rPr>
          <w:szCs w:val="22"/>
        </w:rPr>
        <w:tab/>
        <w:t>Slice Customers shall propose a draft SOF charter for BPA review and recommendations no later than February 28, 2026.  The SOF Charter shall include the following items:</w:t>
      </w:r>
    </w:p>
    <w:p w14:paraId="4E2097C6" w14:textId="77777777" w:rsidR="00392E13" w:rsidRPr="00392E13" w:rsidRDefault="00392E13" w:rsidP="00392E13">
      <w:pPr>
        <w:ind w:left="2160"/>
        <w:rPr>
          <w:szCs w:val="22"/>
        </w:rPr>
      </w:pPr>
    </w:p>
    <w:p w14:paraId="536B70A7" w14:textId="0BD711B0" w:rsidR="00392E13" w:rsidRPr="00392E13" w:rsidRDefault="00392E13" w:rsidP="00392E13">
      <w:pPr>
        <w:ind w:left="2880" w:hanging="720"/>
      </w:pPr>
      <w:r w:rsidRPr="00392E13">
        <w:t>(1)</w:t>
      </w:r>
      <w:r w:rsidRPr="00392E13">
        <w:tab/>
        <w:t>A process for SOF charter adoption and revisions by an affirmative vote of the Slice customers.</w:t>
      </w:r>
    </w:p>
    <w:p w14:paraId="5BCD9BD2" w14:textId="77777777" w:rsidR="00392E13" w:rsidRPr="00392E13" w:rsidRDefault="00392E13" w:rsidP="00392E13">
      <w:pPr>
        <w:pStyle w:val="ListParagraph"/>
        <w:tabs>
          <w:tab w:val="left" w:pos="2160"/>
          <w:tab w:val="left" w:pos="3060"/>
        </w:tabs>
        <w:ind w:left="2880" w:hanging="720"/>
      </w:pPr>
    </w:p>
    <w:p w14:paraId="79DFA95E" w14:textId="77777777" w:rsidR="00392E13" w:rsidRPr="00392E13" w:rsidRDefault="00392E13" w:rsidP="00392E13">
      <w:pPr>
        <w:pStyle w:val="ListParagraph"/>
        <w:tabs>
          <w:tab w:val="left" w:pos="2160"/>
          <w:tab w:val="left" w:pos="3060"/>
        </w:tabs>
        <w:ind w:left="2880" w:hanging="720"/>
      </w:pPr>
      <w:r w:rsidRPr="00392E13">
        <w:t>(2)</w:t>
      </w:r>
      <w:r w:rsidRPr="00392E13">
        <w:tab/>
        <w:t>Rules for convening SOF meetings, establishing a quorum, and rules of order.</w:t>
      </w:r>
    </w:p>
    <w:p w14:paraId="14717270" w14:textId="77777777" w:rsidR="00392E13" w:rsidRPr="00392E13" w:rsidRDefault="00392E13" w:rsidP="00392E13">
      <w:pPr>
        <w:tabs>
          <w:tab w:val="left" w:pos="2160"/>
          <w:tab w:val="left" w:pos="3060"/>
        </w:tabs>
        <w:ind w:left="2880" w:hanging="720"/>
        <w:rPr>
          <w:szCs w:val="22"/>
        </w:rPr>
      </w:pPr>
    </w:p>
    <w:p w14:paraId="5F3FECC1" w14:textId="54CE4BBA" w:rsidR="00392E13" w:rsidRPr="00392E13" w:rsidRDefault="00392E13" w:rsidP="00392E13">
      <w:pPr>
        <w:pStyle w:val="ListParagraph"/>
        <w:tabs>
          <w:tab w:val="left" w:pos="2160"/>
          <w:tab w:val="left" w:pos="3060"/>
        </w:tabs>
        <w:ind w:left="2880" w:hanging="720"/>
      </w:pPr>
      <w:r w:rsidRPr="00392E13">
        <w:t>(3)</w:t>
      </w:r>
      <w:r w:rsidRPr="00392E13">
        <w:tab/>
        <w:t>A process to propose POCSA changes to BPA by an affirmative vote of the Slice Customers.</w:t>
      </w:r>
    </w:p>
    <w:p w14:paraId="326A9F8D" w14:textId="77777777" w:rsidR="00392E13" w:rsidRPr="00392E13" w:rsidRDefault="00392E13" w:rsidP="00392E13">
      <w:pPr>
        <w:tabs>
          <w:tab w:val="left" w:pos="2160"/>
          <w:tab w:val="left" w:pos="3060"/>
        </w:tabs>
        <w:ind w:left="2880" w:hanging="720"/>
        <w:rPr>
          <w:szCs w:val="22"/>
        </w:rPr>
      </w:pPr>
    </w:p>
    <w:p w14:paraId="3F77AC3B" w14:textId="54F9EBAC" w:rsidR="00392E13" w:rsidRDefault="00392E13" w:rsidP="00392E13">
      <w:pPr>
        <w:pStyle w:val="ListParagraph"/>
        <w:tabs>
          <w:tab w:val="left" w:pos="2160"/>
          <w:tab w:val="left" w:pos="3060"/>
        </w:tabs>
        <w:ind w:left="2880" w:hanging="720"/>
      </w:pPr>
      <w:r w:rsidRPr="00392E13">
        <w:t>(4)</w:t>
      </w:r>
      <w:r w:rsidRPr="00392E13">
        <w:tab/>
      </w:r>
      <w:r w:rsidR="000252D1">
        <w:t xml:space="preserve">A process for </w:t>
      </w:r>
      <w:r w:rsidRPr="00392E13">
        <w:t xml:space="preserve">BPA </w:t>
      </w:r>
      <w:r w:rsidR="000252D1">
        <w:t>to</w:t>
      </w:r>
      <w:r w:rsidR="000252D1" w:rsidRPr="00392E13">
        <w:t xml:space="preserve"> </w:t>
      </w:r>
      <w:r w:rsidRPr="00392E13">
        <w:t>add items to a SOF meeting agenda for discussion.</w:t>
      </w:r>
    </w:p>
    <w:p w14:paraId="28C6A2D7" w14:textId="77777777" w:rsidR="007C0F17" w:rsidRDefault="007C0F17" w:rsidP="009F387E">
      <w:pPr>
        <w:pStyle w:val="ListParagraph"/>
        <w:ind w:left="2880" w:hanging="720"/>
      </w:pPr>
    </w:p>
    <w:p w14:paraId="1F315A18" w14:textId="5B7370E8" w:rsidR="007C0F17" w:rsidRPr="00392E13" w:rsidRDefault="007C0F17" w:rsidP="00293060">
      <w:pPr>
        <w:pStyle w:val="ListParagraph"/>
        <w:ind w:left="2160"/>
      </w:pPr>
      <w:r>
        <w:t xml:space="preserve">The SOF charter may identify additional areas of interest </w:t>
      </w:r>
      <w:r w:rsidR="009C0AA2">
        <w:t>pertaining</w:t>
      </w:r>
      <w:r w:rsidR="00293060">
        <w:t xml:space="preserve"> </w:t>
      </w:r>
      <w:r w:rsidR="009C0AA2">
        <w:t xml:space="preserve">to the Slice Product </w:t>
      </w:r>
      <w:r>
        <w:t xml:space="preserve">for </w:t>
      </w:r>
      <w:r w:rsidR="0018541F">
        <w:t xml:space="preserve">discussion by </w:t>
      </w:r>
      <w:r>
        <w:t xml:space="preserve">the </w:t>
      </w:r>
      <w:r w:rsidR="00BB5250">
        <w:t>SOF.</w:t>
      </w:r>
    </w:p>
    <w:p w14:paraId="6D171C43" w14:textId="77777777" w:rsidR="00392E13" w:rsidRPr="00392E13" w:rsidRDefault="00392E13" w:rsidP="009F387E">
      <w:pPr>
        <w:ind w:left="2160"/>
        <w:rPr>
          <w:szCs w:val="22"/>
        </w:rPr>
      </w:pPr>
    </w:p>
    <w:p w14:paraId="2AA42576" w14:textId="14909BB7" w:rsidR="00392E13" w:rsidRPr="00392E13" w:rsidRDefault="00FF5538" w:rsidP="00392E13">
      <w:pPr>
        <w:ind w:left="2160"/>
      </w:pPr>
      <w:r>
        <w:t>BPA shall review the draft SOF Charter</w:t>
      </w:r>
      <w:r w:rsidR="00D73D53">
        <w:t>,</w:t>
      </w:r>
      <w:r>
        <w:t xml:space="preserve"> and provide comments and recommendations to the SOF</w:t>
      </w:r>
      <w:r w:rsidR="00D73D53">
        <w:t>,</w:t>
      </w:r>
      <w:r>
        <w:t xml:space="preserve"> no later than March</w:t>
      </w:r>
      <w:r w:rsidR="00D73D53">
        <w:t> </w:t>
      </w:r>
      <w:r>
        <w:t>2</w:t>
      </w:r>
      <w:r w:rsidR="001E604F">
        <w:t>3</w:t>
      </w:r>
      <w:r>
        <w:t xml:space="preserve">, 2026. </w:t>
      </w:r>
      <w:r w:rsidR="00D73D53">
        <w:t xml:space="preserve"> </w:t>
      </w:r>
      <w:r w:rsidR="00392E13" w:rsidRPr="00392E13">
        <w:t xml:space="preserve">Slice Customers shall provide </w:t>
      </w:r>
      <w:r>
        <w:t>the final</w:t>
      </w:r>
      <w:r w:rsidR="00392E13" w:rsidRPr="00392E13">
        <w:t xml:space="preserve"> SOF charter to BPA for its approval no later than </w:t>
      </w:r>
      <w:r>
        <w:t>April</w:t>
      </w:r>
      <w:r w:rsidR="00D73D53">
        <w:t> </w:t>
      </w:r>
      <w:r>
        <w:t>30</w:t>
      </w:r>
      <w:r w:rsidR="00392E13" w:rsidRPr="00392E13">
        <w:t>, 2026.</w:t>
      </w:r>
    </w:p>
    <w:p w14:paraId="763DE1BA" w14:textId="77777777" w:rsidR="00392E13" w:rsidRPr="00392E13" w:rsidRDefault="00392E13" w:rsidP="00392E13">
      <w:pPr>
        <w:ind w:left="2160"/>
      </w:pPr>
    </w:p>
    <w:p w14:paraId="3F098FCF" w14:textId="77777777" w:rsidR="00392E13" w:rsidRPr="00392E13" w:rsidRDefault="00392E13" w:rsidP="00392E13">
      <w:pPr>
        <w:ind w:left="2160"/>
      </w:pPr>
      <w:r w:rsidRPr="00392E13">
        <w:t>If the Slice Customers do not adopt a SOF charter, then BPA will identify changes to the POCSA in a meeting with the Slice Customers.</w:t>
      </w:r>
    </w:p>
    <w:p w14:paraId="6CDEE01F" w14:textId="77777777" w:rsidR="00392E13" w:rsidRPr="00392E13" w:rsidRDefault="00392E13" w:rsidP="00392E13">
      <w:pPr>
        <w:ind w:left="2160" w:hanging="720"/>
      </w:pPr>
    </w:p>
    <w:p w14:paraId="3D4902FE" w14:textId="77777777" w:rsidR="00392E13" w:rsidRPr="00392E13" w:rsidRDefault="00392E13" w:rsidP="00392E13">
      <w:pPr>
        <w:ind w:left="2160" w:hanging="720"/>
      </w:pPr>
      <w:r w:rsidRPr="00392E13">
        <w:t>5.12.3</w:t>
      </w:r>
      <w:r w:rsidRPr="00392E13">
        <w:tab/>
        <w:t>BPA shall have the right in its sole discretion to implement the changes described below only to the extent it determines such implementation is consistent with the Slice product as described in section 5.1, and only after:  (1) such implementation and related testing is reviewed and discussed by the SOF; and (2) such changes have been subjected to testing as determined by BPA to be relevant and sufficient to demonstrate that each change functions as intended and does not cause any other portion of the POCSA to malfunction.  Such implementation by BPA shall not be subject to approval by the SOF.</w:t>
      </w:r>
    </w:p>
    <w:p w14:paraId="35049C52" w14:textId="77777777" w:rsidR="00392E13" w:rsidRPr="00392E13" w:rsidRDefault="00392E13" w:rsidP="00C0165F">
      <w:pPr>
        <w:ind w:left="2160"/>
      </w:pPr>
    </w:p>
    <w:p w14:paraId="0CEDCBA9" w14:textId="77777777" w:rsidR="00392E13" w:rsidRPr="00392E13" w:rsidRDefault="00392E13" w:rsidP="00392E13">
      <w:pPr>
        <w:ind w:left="2880" w:hanging="720"/>
      </w:pPr>
      <w:r w:rsidRPr="00392E13">
        <w:t>(1)</w:t>
      </w:r>
      <w:r w:rsidRPr="00392E13">
        <w:tab/>
        <w:t>BPA may change the POCSA as necessary to produce results that reasonably represent the energy production, peaking, storage, or ramping capability of the Tier 1 System Resources.</w:t>
      </w:r>
    </w:p>
    <w:p w14:paraId="19AACC04" w14:textId="77777777" w:rsidR="00392E13" w:rsidRPr="00392E13" w:rsidRDefault="00392E13" w:rsidP="00C0165F">
      <w:pPr>
        <w:ind w:left="2160"/>
      </w:pPr>
    </w:p>
    <w:p w14:paraId="48618314" w14:textId="77777777" w:rsidR="00392E13" w:rsidRPr="00392E13" w:rsidRDefault="00392E13" w:rsidP="00392E13">
      <w:pPr>
        <w:tabs>
          <w:tab w:val="left" w:pos="2160"/>
        </w:tabs>
        <w:ind w:left="2880" w:hanging="720"/>
      </w:pPr>
      <w:r w:rsidRPr="00392E13">
        <w:t>(2)</w:t>
      </w:r>
      <w:r w:rsidRPr="00392E13">
        <w:tab/>
        <w:t>BPA may change the POCSA as necessary to maintain functionality with BPA’s internal business processes and systems.</w:t>
      </w:r>
    </w:p>
    <w:p w14:paraId="5FEE76FF" w14:textId="77777777" w:rsidR="00392E13" w:rsidRPr="00392E13" w:rsidRDefault="00392E13" w:rsidP="00C0165F">
      <w:pPr>
        <w:ind w:left="2160"/>
      </w:pPr>
    </w:p>
    <w:p w14:paraId="5A580195" w14:textId="77777777" w:rsidR="00392E13" w:rsidRPr="00392E13" w:rsidRDefault="00392E13" w:rsidP="00392E13">
      <w:pPr>
        <w:ind w:left="2880" w:hanging="720"/>
      </w:pPr>
      <w:r w:rsidRPr="00392E13">
        <w:t>(3)</w:t>
      </w:r>
      <w:r w:rsidRPr="00392E13">
        <w:tab/>
        <w:t>BPA may determine how Operating Constraints are translated into Simulator Parameters for application within the POCSA.</w:t>
      </w:r>
    </w:p>
    <w:p w14:paraId="7D418F03" w14:textId="77777777" w:rsidR="00392E13" w:rsidRPr="00392E13" w:rsidRDefault="00392E13" w:rsidP="00C0165F">
      <w:pPr>
        <w:ind w:left="1440"/>
      </w:pPr>
    </w:p>
    <w:p w14:paraId="571856C8" w14:textId="77777777" w:rsidR="00392E13" w:rsidRPr="00392E13" w:rsidRDefault="00392E13" w:rsidP="00392E13">
      <w:pPr>
        <w:ind w:left="2160" w:hanging="720"/>
      </w:pPr>
      <w:r w:rsidRPr="00392E13">
        <w:t>5.12.4</w:t>
      </w:r>
      <w:r w:rsidRPr="00392E13">
        <w:tab/>
        <w:t>The SOF shall request a BPA review of proposed POCSA changes by an affirmative vote taken in accordance with the SOF charter.  BPA shall review the SOF’s proposed POCSA changes within 45 calendar days of the SOF affirmative vote.  BPA may extend the review period at its sole discretion by written notice to the SOF.  BPA shall provide a written determination to the SOF that describes its decision to support or not support the proposed POCSA changes.</w:t>
      </w:r>
    </w:p>
    <w:p w14:paraId="5BC617B0" w14:textId="77777777" w:rsidR="00392E13" w:rsidRPr="00392E13" w:rsidRDefault="00392E13" w:rsidP="00C0165F">
      <w:pPr>
        <w:ind w:left="2160"/>
      </w:pPr>
    </w:p>
    <w:p w14:paraId="59879D64" w14:textId="516E6873" w:rsidR="00392E13" w:rsidRPr="00392E13" w:rsidRDefault="00392E13" w:rsidP="00392E13">
      <w:pPr>
        <w:tabs>
          <w:tab w:val="left" w:pos="2160"/>
        </w:tabs>
        <w:ind w:left="2160"/>
      </w:pPr>
      <w:r w:rsidRPr="00392E13">
        <w:t xml:space="preserve">If BPA supports the proposed POCSA changes, then BPA will commence planning for the implementation of such changes.  BPA shall provide the SOF with a proposed plan </w:t>
      </w:r>
      <w:r w:rsidR="0018541F">
        <w:t xml:space="preserve">and proposed timeline </w:t>
      </w:r>
      <w:r w:rsidRPr="00392E13">
        <w:t xml:space="preserve">for the implementation of the POCSA changes.  During the planning and implementation of such proposed changes BPA may identify constraints and technical challenges that preclude BPA from implementing the proposed changes.  BPA shall promptly identify any </w:t>
      </w:r>
      <w:r w:rsidRPr="00392E13">
        <w:lastRenderedPageBreak/>
        <w:t>such implementation constraints or technical challenges to the SOF in writing.</w:t>
      </w:r>
    </w:p>
    <w:p w14:paraId="42ADF918" w14:textId="77777777" w:rsidR="00392E13" w:rsidRPr="00392E13" w:rsidRDefault="00392E13" w:rsidP="00C0165F">
      <w:pPr>
        <w:ind w:left="2160"/>
      </w:pPr>
    </w:p>
    <w:p w14:paraId="2739D98C" w14:textId="77777777" w:rsidR="00392E13" w:rsidRPr="00392E13" w:rsidRDefault="00392E13" w:rsidP="00392E13">
      <w:pPr>
        <w:tabs>
          <w:tab w:val="left" w:pos="3060"/>
        </w:tabs>
        <w:ind w:left="2160"/>
      </w:pPr>
      <w:r w:rsidRPr="00392E13">
        <w:t>If BPA does not support the proposed POCSA changes, then BPA will not implement the proposed POCSA changes.</w:t>
      </w:r>
    </w:p>
    <w:p w14:paraId="715BA2CD" w14:textId="77777777" w:rsidR="00392E13" w:rsidRPr="00392E13" w:rsidRDefault="00392E13" w:rsidP="00BD2BC8">
      <w:pPr>
        <w:ind w:left="720"/>
      </w:pPr>
    </w:p>
    <w:p w14:paraId="63819598" w14:textId="77777777" w:rsidR="00392E13" w:rsidRPr="00392E13" w:rsidRDefault="00392E13" w:rsidP="00392E13">
      <w:pPr>
        <w:keepNext/>
        <w:ind w:left="1440" w:hanging="720"/>
        <w:rPr>
          <w:b/>
          <w:bCs/>
        </w:rPr>
      </w:pPr>
      <w:r w:rsidRPr="00392E13">
        <w:t>5.13</w:t>
      </w:r>
      <w:r w:rsidRPr="00392E13">
        <w:tab/>
      </w:r>
      <w:r w:rsidRPr="00392E13">
        <w:rPr>
          <w:b/>
          <w:bCs/>
        </w:rPr>
        <w:t>Creditworthiness</w:t>
      </w:r>
    </w:p>
    <w:p w14:paraId="7D54E39F" w14:textId="3016D3E1" w:rsidR="00392E13" w:rsidRPr="00C10E09" w:rsidRDefault="00392E13" w:rsidP="00392E13">
      <w:pPr>
        <w:ind w:left="1440"/>
        <w:rPr>
          <w:i/>
          <w:iCs/>
        </w:rPr>
      </w:pPr>
      <w:r w:rsidRPr="00392E13">
        <w:rPr>
          <w:color w:val="FF0000"/>
          <w:szCs w:val="22"/>
        </w:rPr>
        <w:t>«Customer Name»</w:t>
      </w:r>
      <w:r w:rsidRPr="00C10E09">
        <w:rPr>
          <w:rStyle w:val="CReviewersNote"/>
          <w:i w:val="0"/>
          <w:iCs/>
        </w:rPr>
        <w:t xml:space="preserve"> </w:t>
      </w:r>
      <w:r w:rsidRPr="00C10E09">
        <w:rPr>
          <w:rStyle w:val="CReviewersNote"/>
          <w:i w:val="0"/>
          <w:iCs/>
          <w:color w:val="000000"/>
        </w:rPr>
        <w:t xml:space="preserve">shall execute a </w:t>
      </w:r>
      <w:r w:rsidR="007D2A23">
        <w:rPr>
          <w:rStyle w:val="CReviewersNote"/>
          <w:i w:val="0"/>
          <w:iCs/>
          <w:color w:val="000000"/>
        </w:rPr>
        <w:t>c</w:t>
      </w:r>
      <w:r w:rsidRPr="00C10E09">
        <w:rPr>
          <w:rStyle w:val="CReviewersNote"/>
          <w:i w:val="0"/>
          <w:iCs/>
          <w:color w:val="000000"/>
        </w:rPr>
        <w:t xml:space="preserve">reditworthiness </w:t>
      </w:r>
      <w:r w:rsidR="007D2A23">
        <w:rPr>
          <w:rStyle w:val="CReviewersNote"/>
          <w:i w:val="0"/>
          <w:iCs/>
          <w:color w:val="000000"/>
        </w:rPr>
        <w:t>a</w:t>
      </w:r>
      <w:r w:rsidRPr="00C10E09">
        <w:rPr>
          <w:rStyle w:val="CReviewersNote"/>
          <w:i w:val="0"/>
          <w:iCs/>
          <w:color w:val="000000"/>
        </w:rPr>
        <w:t>greement with BPA prior to or coincident with execution of this Agreement.</w:t>
      </w:r>
    </w:p>
    <w:p w14:paraId="3CAD512F" w14:textId="77777777" w:rsidR="00392E13" w:rsidRPr="00392E13" w:rsidRDefault="00392E13" w:rsidP="00392E13">
      <w:pPr>
        <w:ind w:left="720"/>
      </w:pPr>
    </w:p>
    <w:p w14:paraId="60104CD1" w14:textId="77777777" w:rsidR="00392E13" w:rsidRPr="00392E13" w:rsidRDefault="00392E13" w:rsidP="00392E13">
      <w:pPr>
        <w:keepNext/>
        <w:ind w:firstLine="720"/>
        <w:rPr>
          <w:b/>
          <w:bCs/>
        </w:rPr>
      </w:pPr>
      <w:r w:rsidRPr="00392E13">
        <w:t>5.14</w:t>
      </w:r>
      <w:r w:rsidRPr="00392E13">
        <w:tab/>
      </w:r>
      <w:r w:rsidRPr="00392E13">
        <w:rPr>
          <w:b/>
          <w:bCs/>
        </w:rPr>
        <w:t>Slice</w:t>
      </w:r>
      <w:r w:rsidRPr="00392E13">
        <w:t xml:space="preserve"> </w:t>
      </w:r>
      <w:r w:rsidRPr="00392E13">
        <w:rPr>
          <w:b/>
          <w:bCs/>
        </w:rPr>
        <w:t>True-Up Adjustment Charge</w:t>
      </w:r>
    </w:p>
    <w:p w14:paraId="6C5FD879" w14:textId="77777777" w:rsidR="00392E13" w:rsidRPr="00392E13" w:rsidRDefault="00392E13" w:rsidP="00392E13">
      <w:pPr>
        <w:keepNext/>
        <w:ind w:left="1440"/>
      </w:pPr>
    </w:p>
    <w:p w14:paraId="34007F09" w14:textId="76BF54DC" w:rsidR="00392E13" w:rsidRPr="00392E13" w:rsidRDefault="00392E13" w:rsidP="00392E13">
      <w:pPr>
        <w:ind w:left="2160" w:hanging="720"/>
      </w:pPr>
      <w:r w:rsidRPr="00392E13">
        <w:t>5.14.1</w:t>
      </w:r>
      <w:r w:rsidRPr="00392E13">
        <w:tab/>
        <w:t xml:space="preserve">BPA shall calculate a Slice True-Up Adjustment Charge annually pursuant to </w:t>
      </w:r>
      <w:r w:rsidR="00BB2674">
        <w:t>chapter</w:t>
      </w:r>
      <w:r w:rsidR="00BB2674" w:rsidRPr="00392E13">
        <w:t> </w:t>
      </w:r>
      <w:r w:rsidRPr="00392E13">
        <w:t>2.8.5 of the PRDM.</w:t>
      </w:r>
    </w:p>
    <w:p w14:paraId="12165776" w14:textId="77777777" w:rsidR="00392E13" w:rsidRPr="00392E13" w:rsidRDefault="00392E13" w:rsidP="00392E13">
      <w:pPr>
        <w:ind w:left="1440"/>
      </w:pPr>
    </w:p>
    <w:p w14:paraId="7E25FF83" w14:textId="77777777" w:rsidR="00392E13" w:rsidRPr="00392E13" w:rsidRDefault="00392E13" w:rsidP="00392E13">
      <w:pPr>
        <w:ind w:left="2160" w:hanging="720"/>
      </w:pPr>
      <w:r w:rsidRPr="00392E13">
        <w:t>5.14.2</w:t>
      </w:r>
      <w:r w:rsidRPr="00392E13">
        <w:tab/>
        <w:t xml:space="preserve">BPA shall compute </w:t>
      </w:r>
      <w:bookmarkStart w:id="62" w:name="_Hlk175224976"/>
      <w:r w:rsidRPr="00392E13">
        <w:t>interest applicable to the Slice True</w:t>
      </w:r>
      <w:r w:rsidRPr="00392E13">
        <w:noBreakHyphen/>
        <w:t>Up Adjustment Charge using simple interest computed daily.</w:t>
      </w:r>
      <w:r w:rsidRPr="00392E13">
        <w:rPr>
          <w:bCs/>
        </w:rPr>
        <w:t xml:space="preserve">  </w:t>
      </w:r>
      <w:r w:rsidRPr="00392E13">
        <w:t xml:space="preserve">The daily interest rate shall be the Prime </w:t>
      </w:r>
      <w:bookmarkStart w:id="63" w:name="_Hlk175225002"/>
      <w:r w:rsidRPr="00392E13">
        <w:t xml:space="preserve">Rate </w:t>
      </w:r>
      <w:bookmarkEnd w:id="63"/>
      <w:r w:rsidRPr="00392E13">
        <w:t>(as reported in the Wall Street Journal or successor publication in the first issue of the Fiscal Year in which the Slice True-Up Adjustment Charge is calculated), divided by 365.  The daily interest rate shall be fixed on the first day of the Fiscal Year in which the applicable Slice True-Up Adjustment Charge is calculated for the time periods specified under section 5.14.</w:t>
      </w:r>
      <w:bookmarkEnd w:id="62"/>
      <w:r w:rsidRPr="00392E13">
        <w:t>3.</w:t>
      </w:r>
    </w:p>
    <w:p w14:paraId="12C846E5" w14:textId="77777777" w:rsidR="00392E13" w:rsidRPr="00392E13" w:rsidRDefault="00392E13" w:rsidP="00C0165F">
      <w:pPr>
        <w:ind w:left="1440"/>
      </w:pPr>
    </w:p>
    <w:p w14:paraId="28546DE0" w14:textId="77777777" w:rsidR="00392E13" w:rsidRPr="00392E13" w:rsidRDefault="00392E13" w:rsidP="00392E13">
      <w:pPr>
        <w:ind w:left="2160" w:hanging="720"/>
      </w:pPr>
      <w:r w:rsidRPr="00392E13">
        <w:t>5.14.3</w:t>
      </w:r>
      <w:r w:rsidRPr="00392E13">
        <w:tab/>
        <w:t xml:space="preserve">Interest determined pursuant to section 5.14.2 shall be computed and added to the Slice True-Up Adjustment Charge for </w:t>
      </w:r>
      <w:r w:rsidRPr="00392E13">
        <w:rPr>
          <w:color w:val="FF0000"/>
        </w:rPr>
        <w:t>«Customer Name»</w:t>
      </w:r>
      <w:r w:rsidRPr="00392E13">
        <w:t xml:space="preserve"> for the time periods defined as follows:</w:t>
      </w:r>
    </w:p>
    <w:p w14:paraId="4A07E412" w14:textId="77777777" w:rsidR="00392E13" w:rsidRPr="00392E13" w:rsidRDefault="00392E13" w:rsidP="00392E13">
      <w:pPr>
        <w:ind w:left="2160"/>
      </w:pPr>
    </w:p>
    <w:p w14:paraId="2BC55B22" w14:textId="2527814C" w:rsidR="00392E13" w:rsidRPr="00392E13" w:rsidRDefault="00392E13" w:rsidP="00392E13">
      <w:pPr>
        <w:ind w:left="2880" w:hanging="720"/>
      </w:pPr>
      <w:r w:rsidRPr="00392E13">
        <w:t>(1)</w:t>
      </w:r>
      <w:r w:rsidRPr="00392E13">
        <w:tab/>
        <w:t xml:space="preserve">If the Slice True-Up Adjustment Charge is a credit to </w:t>
      </w:r>
      <w:r w:rsidRPr="00392E13">
        <w:rPr>
          <w:color w:val="FF0000"/>
        </w:rPr>
        <w:t>«Customer Name»</w:t>
      </w:r>
      <w:r w:rsidRPr="00392E13">
        <w:t>, then the period for interest computation will begin with the first day of the Fiscal Year in which the Slice True-Up Adjustment Charge is calculated and will end on the due date of the bill that contains such credit.</w:t>
      </w:r>
    </w:p>
    <w:p w14:paraId="4D4603F6" w14:textId="77777777" w:rsidR="00392E13" w:rsidRPr="00392E13" w:rsidRDefault="00392E13" w:rsidP="00392E13">
      <w:pPr>
        <w:ind w:left="2160"/>
      </w:pPr>
    </w:p>
    <w:p w14:paraId="1212E1B1" w14:textId="77777777" w:rsidR="00392E13" w:rsidRPr="00392E13" w:rsidRDefault="00392E13" w:rsidP="00392E13">
      <w:pPr>
        <w:ind w:left="2880" w:hanging="720"/>
      </w:pPr>
      <w:r w:rsidRPr="00392E13">
        <w:t>(2)</w:t>
      </w:r>
      <w:r w:rsidRPr="00392E13">
        <w:tab/>
        <w:t xml:space="preserve">If the Slice True-Up Adjustment Charge is a charge payable to BPA, then the period for interest computation will begin with the first day of the Fiscal Year in which the Slice True-Up Adjustment Charge is calculated, and will end, with regard to the portion to be paid, on the due date for each of the three monthly bills in which the Slice True-Up Adjustment Charge appears.  If </w:t>
      </w:r>
      <w:r w:rsidRPr="00392E13">
        <w:rPr>
          <w:color w:val="FF0000"/>
        </w:rPr>
        <w:t>«Customer Name»</w:t>
      </w:r>
      <w:r w:rsidRPr="00392E13">
        <w:t xml:space="preserve"> elects to pay the charge in one month, then </w:t>
      </w:r>
      <w:r w:rsidRPr="00392E13">
        <w:rPr>
          <w:color w:val="FF0000"/>
        </w:rPr>
        <w:t>«Customer Name»</w:t>
      </w:r>
      <w:r w:rsidRPr="00392E13">
        <w:t xml:space="preserve"> shall notify BPA in writing and the period for interest computation will begin with the first day of the Fiscal Year in which the Slice True-Up Adjustment Charge is calculated and will end on the due date for the next monthly bill issued following the day such Slice True-Up Adjustment Change is calculated.</w:t>
      </w:r>
    </w:p>
    <w:p w14:paraId="7968F74C" w14:textId="77777777" w:rsidR="00392E13" w:rsidRPr="00392E13" w:rsidRDefault="00392E13" w:rsidP="00392E13">
      <w:pPr>
        <w:ind w:left="2880" w:hanging="720"/>
      </w:pPr>
    </w:p>
    <w:p w14:paraId="4AE4210F" w14:textId="1ADD465E" w:rsidR="00392E13" w:rsidRDefault="00392E13" w:rsidP="00392E13">
      <w:pPr>
        <w:ind w:left="2880" w:hanging="720"/>
      </w:pPr>
      <w:r w:rsidRPr="00392E13">
        <w:lastRenderedPageBreak/>
        <w:t>(3)</w:t>
      </w:r>
      <w:r w:rsidRPr="00392E13">
        <w:tab/>
        <w:t>If a credit</w:t>
      </w:r>
      <w:r w:rsidRPr="00E67394">
        <w:rPr>
          <w:bCs/>
        </w:rPr>
        <w:t xml:space="preserve"> </w:t>
      </w:r>
      <w:r w:rsidRPr="00392E13">
        <w:t>or charge</w:t>
      </w:r>
      <w:r w:rsidRPr="00392E13">
        <w:rPr>
          <w:b/>
        </w:rPr>
        <w:t xml:space="preserve"> </w:t>
      </w:r>
      <w:r w:rsidRPr="00392E13">
        <w:t>contained in a Slice True-Up Adjustment Charge is subject to dispute resolution pursuant to</w:t>
      </w:r>
      <w:r w:rsidRPr="00392E13">
        <w:rPr>
          <w:b/>
        </w:rPr>
        <w:t xml:space="preserve"> </w:t>
      </w:r>
      <w:r w:rsidRPr="00392E13">
        <w:t>Attachment A of the PRDM or has been reserved for final disposition in the next 7(i) Process, all pursuant to the PRDM, and if there is an adjustment to such credit</w:t>
      </w:r>
      <w:r w:rsidRPr="00392E13">
        <w:rPr>
          <w:b/>
        </w:rPr>
        <w:t xml:space="preserve"> </w:t>
      </w:r>
      <w:r w:rsidRPr="00392E13">
        <w:t>or charge</w:t>
      </w:r>
      <w:r w:rsidRPr="00392E13">
        <w:rPr>
          <w:b/>
        </w:rPr>
        <w:t xml:space="preserve"> </w:t>
      </w:r>
      <w:r w:rsidRPr="00392E13">
        <w:t>as a result thereof, then the period for the interest calculation shall begin</w:t>
      </w:r>
      <w:r w:rsidRPr="00392E13">
        <w:rPr>
          <w:b/>
        </w:rPr>
        <w:t xml:space="preserve"> </w:t>
      </w:r>
      <w:r w:rsidRPr="00392E13">
        <w:t>on the first day of the Fiscal Year in which the disputed Slice True-Up Adjustment Charge was calculated and will end as specified in section</w:t>
      </w:r>
      <w:r w:rsidR="00EE1817">
        <w:t>s</w:t>
      </w:r>
      <w:r w:rsidRPr="00392E13">
        <w:t> 5.14.3</w:t>
      </w:r>
      <w:r w:rsidR="00EE1817">
        <w:t>(1) or 5.14.3(2) above</w:t>
      </w:r>
      <w:r w:rsidRPr="00392E13">
        <w:t xml:space="preserve"> depending upon whether the adjustment is a credit or a charge.</w:t>
      </w:r>
    </w:p>
    <w:p w14:paraId="334C2965" w14:textId="77777777" w:rsidR="0070113C" w:rsidRDefault="0070113C" w:rsidP="00392E13"/>
    <w:p w14:paraId="22AB6DAE" w14:textId="65578763" w:rsidR="00C67103" w:rsidRPr="00F95478" w:rsidRDefault="00C67103" w:rsidP="00F95478">
      <w:pPr>
        <w:pStyle w:val="SECTIONHEADER"/>
        <w:rPr>
          <w:color w:val="auto"/>
        </w:rPr>
      </w:pPr>
      <w:bookmarkStart w:id="64" w:name="_Toc181026391"/>
      <w:bookmarkStart w:id="65" w:name="_Toc181026861"/>
      <w:bookmarkStart w:id="66" w:name="_Toc192592549"/>
      <w:r w:rsidRPr="00F95478">
        <w:rPr>
          <w:color w:val="auto"/>
        </w:rPr>
        <w:t>6.</w:t>
      </w:r>
      <w:r w:rsidRPr="00F95478">
        <w:rPr>
          <w:color w:val="auto"/>
        </w:rPr>
        <w:tab/>
        <w:t>PUBLIC RATE DESIGN METHODOLOGY</w:t>
      </w:r>
      <w:bookmarkEnd w:id="64"/>
      <w:bookmarkEnd w:id="65"/>
      <w:bookmarkEnd w:id="66"/>
      <w:r w:rsidR="00A04F2C">
        <w:rPr>
          <w:color w:val="auto"/>
        </w:rPr>
        <w:t xml:space="preserve"> </w:t>
      </w:r>
      <w:r w:rsidRPr="00C05A48">
        <w:rPr>
          <w:i/>
          <w:iCs/>
          <w:vanish/>
          <w:color w:val="FF0000"/>
        </w:rPr>
        <w:t>(</w:t>
      </w:r>
      <w:r w:rsidR="00B05D06">
        <w:rPr>
          <w:bCs/>
          <w:i/>
          <w:iCs/>
          <w:vanish/>
          <w:color w:val="FF0000"/>
        </w:rPr>
        <w:t>06/18/25</w:t>
      </w:r>
      <w:r w:rsidR="005E0739" w:rsidRPr="00C05A48">
        <w:rPr>
          <w:i/>
          <w:iCs/>
          <w:vanish/>
          <w:color w:val="FF0000"/>
        </w:rPr>
        <w:t xml:space="preserve"> </w:t>
      </w:r>
      <w:r w:rsidRPr="00C05A48">
        <w:rPr>
          <w:i/>
          <w:iCs/>
          <w:vanish/>
          <w:color w:val="FF0000"/>
        </w:rPr>
        <w:t>Version)</w:t>
      </w:r>
    </w:p>
    <w:p w14:paraId="259B6E60" w14:textId="77777777" w:rsidR="00C67103" w:rsidRDefault="00C67103" w:rsidP="00C67103">
      <w:pPr>
        <w:keepNext/>
        <w:ind w:left="1440" w:hanging="720"/>
        <w:rPr>
          <w:szCs w:val="22"/>
        </w:rPr>
      </w:pPr>
      <w:bookmarkStart w:id="67" w:name="OLE_LINK97"/>
      <w:bookmarkStart w:id="68" w:name="OLE_LINK98"/>
    </w:p>
    <w:bookmarkEnd w:id="67"/>
    <w:bookmarkEnd w:id="68"/>
    <w:p w14:paraId="1896A581" w14:textId="7C7ABF36" w:rsidR="006428EE" w:rsidRDefault="006428EE" w:rsidP="006428EE">
      <w:pPr>
        <w:ind w:left="1440" w:hanging="720"/>
        <w:rPr>
          <w:szCs w:val="22"/>
        </w:rPr>
      </w:pPr>
      <w:r>
        <w:rPr>
          <w:szCs w:val="22"/>
        </w:rPr>
        <w:t>6.1</w:t>
      </w:r>
      <w:r>
        <w:rPr>
          <w:szCs w:val="22"/>
        </w:rPr>
        <w:tab/>
      </w:r>
      <w:r w:rsidRPr="00662899">
        <w:rPr>
          <w:szCs w:val="22"/>
        </w:rPr>
        <w:t>T</w:t>
      </w:r>
      <w:r w:rsidRPr="009D2415">
        <w:rPr>
          <w:szCs w:val="22"/>
        </w:rPr>
        <w:t xml:space="preserve">he PRDM applies </w:t>
      </w:r>
      <w:r w:rsidRPr="00662899">
        <w:rPr>
          <w:szCs w:val="22"/>
        </w:rPr>
        <w:t>for the term of this Agreement.</w:t>
      </w:r>
      <w:r>
        <w:rPr>
          <w:szCs w:val="22"/>
        </w:rPr>
        <w:t xml:space="preserve">  BPA shall apply the PRDM in accordance with its terms, which govern BPA’s establishment, review and revision of Priority Firm </w:t>
      </w:r>
      <w:r w:rsidR="00E826C7">
        <w:rPr>
          <w:szCs w:val="22"/>
        </w:rPr>
        <w:t>Power </w:t>
      </w:r>
      <w:r>
        <w:rPr>
          <w:szCs w:val="22"/>
        </w:rPr>
        <w:t xml:space="preserve">(PF) rates pursuant to </w:t>
      </w:r>
      <w:r w:rsidR="00626729">
        <w:rPr>
          <w:szCs w:val="22"/>
        </w:rPr>
        <w:t>Section </w:t>
      </w:r>
      <w:r>
        <w:rPr>
          <w:szCs w:val="22"/>
        </w:rPr>
        <w:t>7(i) of the Northwest Power Act for Firm Requirements Power sold under this Agreement.</w:t>
      </w:r>
    </w:p>
    <w:p w14:paraId="6657FF42" w14:textId="77777777" w:rsidR="006428EE" w:rsidRDefault="006428EE" w:rsidP="006428EE">
      <w:pPr>
        <w:ind w:left="720"/>
      </w:pPr>
    </w:p>
    <w:p w14:paraId="2BF2D252" w14:textId="1FEE3AF5" w:rsidR="006428EE" w:rsidRPr="00642F62" w:rsidRDefault="006428EE" w:rsidP="006428EE">
      <w:pPr>
        <w:ind w:left="1440" w:hanging="720"/>
      </w:pPr>
      <w:r w:rsidRPr="00642F62">
        <w:t>6.2</w:t>
      </w:r>
      <w:r w:rsidRPr="00642F62">
        <w:tab/>
        <w:t xml:space="preserve">The recitation of language from the PRDM in this Agreement </w:t>
      </w:r>
      <w:r>
        <w:t xml:space="preserve">does not </w:t>
      </w:r>
      <w:r w:rsidRPr="00642F62">
        <w:t xml:space="preserve">incorporate such language into this Agreement.  </w:t>
      </w:r>
      <w:r>
        <w:t>BPA may</w:t>
      </w:r>
      <w:r w:rsidR="00384002">
        <w:t xml:space="preserve"> only</w:t>
      </w:r>
      <w:r>
        <w:t xml:space="preserve"> revise t</w:t>
      </w:r>
      <w:r w:rsidRPr="00642F62">
        <w:t xml:space="preserve">he PRDM’s language in accordance with the requirements of PRDM </w:t>
      </w:r>
      <w:r w:rsidR="00EE1817">
        <w:t>chapter</w:t>
      </w:r>
      <w:r w:rsidR="00EE1817" w:rsidRPr="00642F62">
        <w:t> </w:t>
      </w:r>
      <w:r w:rsidRPr="00642F62">
        <w:t xml:space="preserve">9.  If </w:t>
      </w:r>
      <w:r>
        <w:t xml:space="preserve">BPA revises the </w:t>
      </w:r>
      <w:r w:rsidRPr="00642F62">
        <w:t>language of the PRDM</w:t>
      </w:r>
      <w:r>
        <w:t>,</w:t>
      </w:r>
      <w:r w:rsidRPr="00642F62">
        <w:t xml:space="preserve"> then BPA will unilaterally amend this Agreement to accordingly modify any such language recited in this Agreement.</w:t>
      </w:r>
    </w:p>
    <w:p w14:paraId="1D7B55E1" w14:textId="77777777" w:rsidR="006428EE" w:rsidRPr="00642F62" w:rsidRDefault="006428EE" w:rsidP="006428EE">
      <w:pPr>
        <w:ind w:left="720"/>
      </w:pPr>
    </w:p>
    <w:p w14:paraId="296FD778" w14:textId="1B561A77" w:rsidR="006428EE" w:rsidRPr="00642F62" w:rsidRDefault="006428EE" w:rsidP="006428EE">
      <w:pPr>
        <w:ind w:left="1440" w:hanging="720"/>
      </w:pPr>
      <w:r w:rsidRPr="00642F62">
        <w:t>6.3</w:t>
      </w:r>
      <w:r w:rsidRPr="00642F62">
        <w:tab/>
        <w:t>Any disputes over the meaning of the PRDM or rates</w:t>
      </w:r>
      <w:r>
        <w:t xml:space="preserve">, including whether BPA is adhering to its obligation under the PRDM to revise the PRDM only in accordance with the PRDM </w:t>
      </w:r>
      <w:r w:rsidR="00722741">
        <w:t>chapter </w:t>
      </w:r>
      <w:r>
        <w:t xml:space="preserve">9, </w:t>
      </w:r>
      <w:r w:rsidRPr="00642F62">
        <w:t xml:space="preserve">or whether the Administrator is correctly implementing the PRDM or rates, including but not limited to matters of whether the Administrator is correctly interpreting, applying, and otherwise adhering or conforming to the PRDM or rate, shall (1) be resolved pursuant to any applicable procedures set forth in the PRDM; (2) if resolved by the Administrator as part of a proceeding under </w:t>
      </w:r>
      <w:r w:rsidR="00626729">
        <w:t>S</w:t>
      </w:r>
      <w:r w:rsidR="00626729" w:rsidRPr="00642F62">
        <w:t>ection </w:t>
      </w:r>
      <w:r w:rsidRPr="00642F62">
        <w:t xml:space="preserve">7(i) of the Northwest Power Act, be reviewable as part of the United States Court of Appeals for the Ninth Circuit’s review under </w:t>
      </w:r>
      <w:r w:rsidR="00626729">
        <w:t>S</w:t>
      </w:r>
      <w:r w:rsidR="00626729" w:rsidRPr="00642F62">
        <w:t>ection </w:t>
      </w:r>
      <w:r w:rsidRPr="00642F62">
        <w:t>9</w:t>
      </w:r>
      <w:r>
        <w:t>(e)</w:t>
      </w:r>
      <w:r w:rsidRPr="00642F62">
        <w:t xml:space="preserve">(5) of the Northwest Power Act of the rates or rate matters determined in such </w:t>
      </w:r>
      <w:r w:rsidR="00626729">
        <w:t>S</w:t>
      </w:r>
      <w:r w:rsidR="00626729" w:rsidRPr="00642F62">
        <w:t>ection </w:t>
      </w:r>
      <w:r w:rsidRPr="00642F62">
        <w:t xml:space="preserve">7(i) proceeding (after FERC final confirmation and approval, and subject to any further review by the United States Supreme Court); and (3) if resolved by the Administrator outside such a </w:t>
      </w:r>
      <w:r w:rsidR="00626729">
        <w:t>S</w:t>
      </w:r>
      <w:r w:rsidR="00626729" w:rsidRPr="00642F62">
        <w:t>ection </w:t>
      </w:r>
      <w:r w:rsidRPr="00642F62">
        <w:t>7(i)</w:t>
      </w:r>
      <w:r w:rsidR="00E67394">
        <w:t> </w:t>
      </w:r>
      <w:r w:rsidR="00B3555A">
        <w:t>Process</w:t>
      </w:r>
      <w:r w:rsidRPr="00642F62">
        <w:t xml:space="preserve"> and such decision is a final action, be reviewable by the United States Court of Appeals for the Ninth Circuit under </w:t>
      </w:r>
      <w:r w:rsidR="00626729">
        <w:t>S</w:t>
      </w:r>
      <w:r w:rsidR="00626729" w:rsidRPr="00642F62">
        <w:t>ection </w:t>
      </w:r>
      <w:r w:rsidRPr="00642F62">
        <w:t xml:space="preserve">9(e)(5) of the Northwest Power Act (subject to any further review by the United States Supreme Court).  The remedies available to </w:t>
      </w:r>
      <w:r w:rsidRPr="00642F62">
        <w:rPr>
          <w:color w:val="FF0000"/>
        </w:rPr>
        <w:t>«Customer Name»</w:t>
      </w:r>
      <w:r w:rsidRPr="00A72C3A">
        <w:rPr>
          <w:color w:val="000000" w:themeColor="text1"/>
        </w:rPr>
        <w:t xml:space="preserve"> </w:t>
      </w:r>
      <w:r w:rsidRPr="00642F62">
        <w:t xml:space="preserve">through such judicial review shall be </w:t>
      </w:r>
      <w:r w:rsidRPr="00642F62">
        <w:rPr>
          <w:color w:val="FF0000"/>
        </w:rPr>
        <w:t>«Customer Name»</w:t>
      </w:r>
      <w:r w:rsidRPr="00642F62">
        <w:t>’s sole and exclusive remedy for such disputes</w:t>
      </w:r>
      <w:r>
        <w:t>.</w:t>
      </w:r>
    </w:p>
    <w:p w14:paraId="42A9E63E" w14:textId="77777777" w:rsidR="006428EE" w:rsidRPr="00642F62" w:rsidRDefault="006428EE" w:rsidP="006428EE">
      <w:pPr>
        <w:ind w:left="1440" w:hanging="720"/>
      </w:pPr>
    </w:p>
    <w:p w14:paraId="3EEB84AF" w14:textId="50DF4D9F" w:rsidR="00C67103" w:rsidRPr="00642F62" w:rsidRDefault="006428EE" w:rsidP="006428EE">
      <w:pPr>
        <w:ind w:left="1440" w:hanging="720"/>
      </w:pPr>
      <w:r w:rsidRPr="00642F62">
        <w:t>6.4</w:t>
      </w:r>
      <w:r w:rsidRPr="00642F62">
        <w:tab/>
        <w:t xml:space="preserve">BPA shall not publish a Federal Register Notice regarding BPA rates or the PRDM that prohibits, limits, or restricts </w:t>
      </w:r>
      <w:r w:rsidRPr="00642F62">
        <w:rPr>
          <w:color w:val="FF0000"/>
        </w:rPr>
        <w:t>«Customer Name»</w:t>
      </w:r>
      <w:r w:rsidRPr="00642F62">
        <w:t xml:space="preserve">’s right to submit testimony or brief issues on rate matters regarding the meaning or </w:t>
      </w:r>
      <w:r w:rsidRPr="00642F62">
        <w:lastRenderedPageBreak/>
        <w:t xml:space="preserve">implementation of the PRDM or establishment of BPA rates pursuant to </w:t>
      </w:r>
      <w:r>
        <w:t>the PRDM.</w:t>
      </w:r>
      <w:r w:rsidRPr="00642F62">
        <w:t xml:space="preserve"> </w:t>
      </w:r>
      <w:r>
        <w:t xml:space="preserve"> F</w:t>
      </w:r>
      <w:r w:rsidRPr="00642F62">
        <w:t>or purposes of BPA’s conformance to this paragraph</w:t>
      </w:r>
      <w:r>
        <w:t>,</w:t>
      </w:r>
      <w:r w:rsidRPr="00642F62">
        <w:t xml:space="preserve"> a “rate matter” shall not include budgetary and program level issues</w:t>
      </w:r>
      <w:r>
        <w:t>, or any other matter unrelated to the PRDM or the establishment of rates pursuant to the PRDM</w:t>
      </w:r>
      <w:r w:rsidRPr="00642F62">
        <w:t>.</w:t>
      </w:r>
    </w:p>
    <w:p w14:paraId="794C2E0B" w14:textId="77777777" w:rsidR="001E6393" w:rsidRDefault="001E6393" w:rsidP="001E6393">
      <w:pPr>
        <w:ind w:left="720" w:hanging="720"/>
      </w:pPr>
    </w:p>
    <w:p w14:paraId="297ACBBA" w14:textId="7FC2E85F" w:rsidR="009D0A5A" w:rsidRPr="009D0A5A" w:rsidRDefault="009D0A5A" w:rsidP="009F387E">
      <w:pPr>
        <w:keepNext/>
        <w:rPr>
          <w:i/>
          <w:color w:val="FF00FF"/>
          <w:szCs w:val="22"/>
        </w:rPr>
      </w:pPr>
      <w:r w:rsidRPr="009F387E">
        <w:rPr>
          <w:i/>
          <w:color w:val="FF00FF"/>
          <w:szCs w:val="22"/>
          <w:u w:val="single"/>
        </w:rPr>
        <w:t>Option 1</w:t>
      </w:r>
      <w:r w:rsidRPr="009D0A5A">
        <w:rPr>
          <w:i/>
          <w:color w:val="FF00FF"/>
          <w:szCs w:val="22"/>
        </w:rPr>
        <w:t>:</w:t>
      </w:r>
      <w:r w:rsidR="005E0739">
        <w:rPr>
          <w:i/>
          <w:color w:val="FF00FF"/>
          <w:szCs w:val="22"/>
        </w:rPr>
        <w:t xml:space="preserve"> </w:t>
      </w:r>
      <w:r w:rsidRPr="009D0A5A">
        <w:rPr>
          <w:i/>
          <w:color w:val="FF00FF"/>
          <w:szCs w:val="22"/>
        </w:rPr>
        <w:t xml:space="preserve"> Include the following for customers that are not JOEs</w:t>
      </w:r>
      <w:r>
        <w:rPr>
          <w:i/>
          <w:color w:val="FF00FF"/>
          <w:szCs w:val="22"/>
        </w:rPr>
        <w:t>.</w:t>
      </w:r>
    </w:p>
    <w:p w14:paraId="7A8F4D36" w14:textId="7E8349DC" w:rsidR="001E6393" w:rsidRDefault="001E6393" w:rsidP="004C33DF">
      <w:pPr>
        <w:pStyle w:val="SECTIONHEADER"/>
      </w:pPr>
      <w:bookmarkStart w:id="69" w:name="_Toc181026392"/>
      <w:bookmarkStart w:id="70" w:name="_Toc181026862"/>
      <w:bookmarkStart w:id="71" w:name="_Toc192592550"/>
      <w:r>
        <w:t>7.</w:t>
      </w:r>
      <w:r>
        <w:tab/>
        <w:t>CONTRACT HIGH WATER MARKS</w:t>
      </w:r>
      <w:bookmarkEnd w:id="69"/>
      <w:bookmarkEnd w:id="70"/>
      <w:bookmarkEnd w:id="71"/>
      <w:r w:rsidR="00C05A48">
        <w:t xml:space="preserve"> </w:t>
      </w:r>
      <w:r w:rsidRPr="00F56E24">
        <w:rPr>
          <w:i/>
          <w:vanish/>
          <w:color w:val="FF0000"/>
        </w:rPr>
        <w:t>(</w:t>
      </w:r>
      <w:r w:rsidR="00B05D06">
        <w:rPr>
          <w:bCs/>
          <w:i/>
          <w:iCs/>
          <w:vanish/>
          <w:color w:val="FF0000"/>
        </w:rPr>
        <w:t>06/18/25</w:t>
      </w:r>
      <w:r w:rsidR="005E0739" w:rsidRPr="00F56E24">
        <w:rPr>
          <w:i/>
          <w:vanish/>
          <w:color w:val="FF0000"/>
        </w:rPr>
        <w:t xml:space="preserve"> </w:t>
      </w:r>
      <w:r w:rsidRPr="00F56E24">
        <w:rPr>
          <w:i/>
          <w:vanish/>
          <w:color w:val="FF0000"/>
        </w:rPr>
        <w:t>Version)</w:t>
      </w:r>
    </w:p>
    <w:p w14:paraId="772B91C2" w14:textId="21A9F35A" w:rsidR="00F91E27" w:rsidRDefault="00F91E27" w:rsidP="00F91E27">
      <w:pPr>
        <w:ind w:left="720"/>
      </w:pPr>
      <w:r>
        <w:t xml:space="preserve">By </w:t>
      </w:r>
      <w:r w:rsidRPr="00D14190">
        <w:t>September</w:t>
      </w:r>
      <w:r>
        <w:t> </w:t>
      </w:r>
      <w:r w:rsidRPr="00D14190">
        <w:t>30, 2026</w:t>
      </w:r>
      <w:r>
        <w:t xml:space="preserve">, BPA shall establish </w:t>
      </w:r>
      <w:r w:rsidRPr="005B2D11">
        <w:rPr>
          <w:color w:val="FF0000"/>
          <w:szCs w:val="22"/>
        </w:rPr>
        <w:t>«</w:t>
      </w:r>
      <w:r w:rsidRPr="00C527D1">
        <w:rPr>
          <w:color w:val="FF0000"/>
        </w:rPr>
        <w:t>Customer Name»</w:t>
      </w:r>
      <w:r w:rsidRPr="00C527D1">
        <w:t>’s</w:t>
      </w:r>
      <w:r w:rsidRPr="00F3693C">
        <w:t xml:space="preserve"> </w:t>
      </w:r>
      <w:r>
        <w:t>CHWM in the FY 2026 CHWM Calculation Process</w:t>
      </w:r>
      <w:r w:rsidRPr="00F94034">
        <w:t xml:space="preserve"> and</w:t>
      </w:r>
      <w:r>
        <w:t xml:space="preserve"> revise Exhibit B to state </w:t>
      </w:r>
      <w:r w:rsidRPr="005B2D11">
        <w:rPr>
          <w:color w:val="FF0000"/>
          <w:szCs w:val="22"/>
        </w:rPr>
        <w:t>«</w:t>
      </w:r>
      <w:r>
        <w:rPr>
          <w:color w:val="FF0000"/>
        </w:rPr>
        <w:t>C</w:t>
      </w:r>
      <w:r w:rsidRPr="00C527D1">
        <w:rPr>
          <w:color w:val="FF0000"/>
        </w:rPr>
        <w:t>ustomer Name»</w:t>
      </w:r>
      <w:r w:rsidRPr="00C527D1">
        <w:t>’s</w:t>
      </w:r>
      <w:r>
        <w:t xml:space="preserve"> CHWM.  </w:t>
      </w:r>
      <w:r w:rsidRPr="00C527D1">
        <w:rPr>
          <w:szCs w:val="22"/>
        </w:rPr>
        <w:t xml:space="preserve">Once established, </w:t>
      </w:r>
      <w:r>
        <w:rPr>
          <w:szCs w:val="22"/>
        </w:rPr>
        <w:t>BPA may</w:t>
      </w:r>
      <w:r w:rsidRPr="00C527D1">
        <w:rPr>
          <w:szCs w:val="22"/>
        </w:rPr>
        <w:t xml:space="preserve"> </w:t>
      </w:r>
      <w:r>
        <w:rPr>
          <w:szCs w:val="22"/>
        </w:rPr>
        <w:t xml:space="preserve">only adjust </w:t>
      </w:r>
      <w:r w:rsidRPr="00C527D1">
        <w:rPr>
          <w:color w:val="FF0000"/>
          <w:szCs w:val="22"/>
        </w:rPr>
        <w:t>«Customer Name»</w:t>
      </w:r>
      <w:r w:rsidRPr="00C527D1">
        <w:rPr>
          <w:szCs w:val="22"/>
        </w:rPr>
        <w:t xml:space="preserve">’s </w:t>
      </w:r>
      <w:r>
        <w:rPr>
          <w:szCs w:val="22"/>
        </w:rPr>
        <w:t>CHWM</w:t>
      </w:r>
      <w:r w:rsidRPr="00C527D1">
        <w:rPr>
          <w:szCs w:val="22"/>
        </w:rPr>
        <w:t xml:space="preserve"> as</w:t>
      </w:r>
      <w:r>
        <w:rPr>
          <w:szCs w:val="22"/>
        </w:rPr>
        <w:t xml:space="preserve"> permitted pursuant to Exhibit</w:t>
      </w:r>
      <w:r>
        <w:t> </w:t>
      </w:r>
      <w:r>
        <w:rPr>
          <w:szCs w:val="22"/>
        </w:rPr>
        <w:t>B</w:t>
      </w:r>
      <w:r w:rsidRPr="00C527D1">
        <w:rPr>
          <w:szCs w:val="22"/>
        </w:rPr>
        <w:t>.</w:t>
      </w:r>
      <w:r>
        <w:rPr>
          <w:szCs w:val="22"/>
        </w:rPr>
        <w:t xml:space="preserve">  After any adjustment, BPA shall </w:t>
      </w:r>
      <w:r>
        <w:t xml:space="preserve">revise Exhibit B to state </w:t>
      </w:r>
      <w:r w:rsidRPr="005B2D11">
        <w:rPr>
          <w:color w:val="FF0000"/>
          <w:szCs w:val="22"/>
        </w:rPr>
        <w:t>«</w:t>
      </w:r>
      <w:r>
        <w:rPr>
          <w:color w:val="FF0000"/>
        </w:rPr>
        <w:t>C</w:t>
      </w:r>
      <w:r w:rsidRPr="00C527D1">
        <w:rPr>
          <w:color w:val="FF0000"/>
        </w:rPr>
        <w:t>ustomer Name»</w:t>
      </w:r>
      <w:r w:rsidRPr="00C527D1">
        <w:t>’s</w:t>
      </w:r>
      <w:r>
        <w:t xml:space="preserve"> adjusted CHWM.</w:t>
      </w:r>
    </w:p>
    <w:p w14:paraId="0E024B14" w14:textId="604C1591" w:rsidR="001E6393" w:rsidRPr="009D0A5A" w:rsidRDefault="009D0A5A" w:rsidP="009F387E">
      <w:pPr>
        <w:rPr>
          <w:i/>
          <w:color w:val="FF00FF"/>
          <w:szCs w:val="22"/>
        </w:rPr>
      </w:pPr>
      <w:r w:rsidRPr="009D0A5A">
        <w:rPr>
          <w:i/>
          <w:color w:val="FF00FF"/>
          <w:szCs w:val="22"/>
        </w:rPr>
        <w:t>End Option 1</w:t>
      </w:r>
    </w:p>
    <w:p w14:paraId="5871335C" w14:textId="77777777" w:rsidR="009D0A5A" w:rsidRDefault="009D0A5A" w:rsidP="001E6393">
      <w:pPr>
        <w:ind w:left="720" w:hanging="720"/>
        <w:rPr>
          <w:bCs/>
        </w:rPr>
      </w:pPr>
    </w:p>
    <w:p w14:paraId="7560BDA7" w14:textId="77777777" w:rsidR="009D0A5A" w:rsidRDefault="009D0A5A" w:rsidP="009F387E">
      <w:pPr>
        <w:keepNext/>
        <w:rPr>
          <w:i/>
          <w:color w:val="FF00FF"/>
          <w:szCs w:val="22"/>
        </w:rPr>
      </w:pPr>
      <w:bookmarkStart w:id="72" w:name="_Hlk187870645"/>
      <w:r w:rsidRPr="00B16EE8">
        <w:rPr>
          <w:i/>
          <w:color w:val="FF00FF"/>
          <w:szCs w:val="22"/>
          <w:u w:val="single"/>
        </w:rPr>
        <w:t>Option</w:t>
      </w:r>
      <w:r>
        <w:rPr>
          <w:i/>
          <w:color w:val="FF00FF"/>
          <w:szCs w:val="22"/>
          <w:u w:val="single"/>
        </w:rPr>
        <w:t xml:space="preserve">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p>
    <w:p w14:paraId="1B58B318" w14:textId="06320A84" w:rsidR="009D0A5A" w:rsidRDefault="009D0A5A" w:rsidP="009D0A5A">
      <w:pPr>
        <w:pStyle w:val="SECTIONHEADER"/>
      </w:pPr>
      <w:bookmarkStart w:id="73" w:name="_Toc192592551"/>
      <w:r>
        <w:t>7.</w:t>
      </w:r>
      <w:r>
        <w:tab/>
        <w:t>CONTRACT HIGH WATER MARKS</w:t>
      </w:r>
      <w:bookmarkEnd w:id="73"/>
      <w:r>
        <w:t xml:space="preserve"> </w:t>
      </w:r>
      <w:r w:rsidRPr="00F56E24">
        <w:rPr>
          <w:i/>
          <w:vanish/>
          <w:color w:val="FF0000"/>
        </w:rPr>
        <w:t>(</w:t>
      </w:r>
      <w:r w:rsidR="00B05D06">
        <w:rPr>
          <w:bCs/>
          <w:i/>
          <w:iCs/>
          <w:vanish/>
          <w:color w:val="FF0000"/>
        </w:rPr>
        <w:t>06/18/25</w:t>
      </w:r>
      <w:r w:rsidR="005E0739" w:rsidRPr="00F56E24">
        <w:rPr>
          <w:i/>
          <w:vanish/>
          <w:color w:val="FF0000"/>
        </w:rPr>
        <w:t xml:space="preserve"> </w:t>
      </w:r>
      <w:r w:rsidRPr="00F56E24">
        <w:rPr>
          <w:i/>
          <w:vanish/>
          <w:color w:val="FF0000"/>
        </w:rPr>
        <w:t>Version)</w:t>
      </w:r>
    </w:p>
    <w:p w14:paraId="34DB6A46" w14:textId="1525D1AE" w:rsidR="009D0A5A" w:rsidRPr="005F5B77" w:rsidRDefault="009D0A5A" w:rsidP="009D0A5A">
      <w:pPr>
        <w:ind w:left="720"/>
        <w:rPr>
          <w:szCs w:val="22"/>
        </w:rPr>
      </w:pPr>
      <w:r w:rsidRPr="005F5B77">
        <w:rPr>
          <w:szCs w:val="22"/>
        </w:rPr>
        <w:t xml:space="preserve">BPA shall establish </w:t>
      </w:r>
      <w:r w:rsidRPr="00297F1C">
        <w:rPr>
          <w:color w:val="FF0000"/>
          <w:szCs w:val="22"/>
        </w:rPr>
        <w:t>«Customer Name»</w:t>
      </w:r>
      <w:r w:rsidRPr="005F5B77">
        <w:rPr>
          <w:szCs w:val="22"/>
        </w:rPr>
        <w:t>’s CHWM in the FY</w:t>
      </w:r>
      <w:r w:rsidR="00043F4F">
        <w:rPr>
          <w:szCs w:val="22"/>
        </w:rPr>
        <w:t> </w:t>
      </w:r>
      <w:r w:rsidRPr="005F5B77">
        <w:rPr>
          <w:szCs w:val="22"/>
        </w:rPr>
        <w:t>2026 CHWM Calculation Process by September</w:t>
      </w:r>
      <w:r w:rsidR="00043F4F">
        <w:rPr>
          <w:szCs w:val="22"/>
        </w:rPr>
        <w:t> </w:t>
      </w:r>
      <w:r w:rsidRPr="005F5B77">
        <w:rPr>
          <w:szCs w:val="22"/>
        </w:rPr>
        <w:t>30, 2026</w:t>
      </w:r>
      <w:r w:rsidRPr="00434954">
        <w:rPr>
          <w:szCs w:val="22"/>
        </w:rPr>
        <w:t xml:space="preserve">.  BPA shall calculate </w:t>
      </w:r>
      <w:r w:rsidRPr="00043F4F">
        <w:rPr>
          <w:color w:val="FF0000"/>
          <w:szCs w:val="22"/>
        </w:rPr>
        <w:t>«Customer Name»</w:t>
      </w:r>
      <w:r w:rsidRPr="00434954">
        <w:rPr>
          <w:szCs w:val="22"/>
        </w:rPr>
        <w:t>’s CHWM as the sum of its Members’ CHWMs.  By September</w:t>
      </w:r>
      <w:r w:rsidR="00043F4F">
        <w:rPr>
          <w:szCs w:val="22"/>
        </w:rPr>
        <w:t> </w:t>
      </w:r>
      <w:r w:rsidRPr="00434954">
        <w:rPr>
          <w:szCs w:val="22"/>
        </w:rPr>
        <w:t>30, 2026, BPA shall</w:t>
      </w:r>
      <w:r w:rsidRPr="005F5B77">
        <w:rPr>
          <w:szCs w:val="22"/>
        </w:rPr>
        <w:t xml:space="preserve"> revise Exhibit</w:t>
      </w:r>
      <w:r w:rsidR="00043F4F">
        <w:rPr>
          <w:szCs w:val="22"/>
        </w:rPr>
        <w:t> </w:t>
      </w:r>
      <w:r w:rsidRPr="005F5B77">
        <w:rPr>
          <w:szCs w:val="22"/>
        </w:rPr>
        <w:t xml:space="preserve">B to state </w:t>
      </w:r>
      <w:r w:rsidRPr="00297F1C">
        <w:rPr>
          <w:color w:val="FF0000"/>
          <w:szCs w:val="22"/>
        </w:rPr>
        <w:t>«Customer Name»</w:t>
      </w:r>
      <w:r w:rsidRPr="005F5B77">
        <w:rPr>
          <w:szCs w:val="22"/>
        </w:rPr>
        <w:t>’s CHWM</w:t>
      </w:r>
      <w:r w:rsidRPr="00434954">
        <w:rPr>
          <w:szCs w:val="22"/>
        </w:rPr>
        <w:t xml:space="preserve"> and each Member’s CHWM</w:t>
      </w:r>
      <w:r w:rsidRPr="005F5B77">
        <w:rPr>
          <w:szCs w:val="22"/>
        </w:rPr>
        <w:t>.</w:t>
      </w:r>
      <w:r>
        <w:rPr>
          <w:szCs w:val="22"/>
        </w:rPr>
        <w:t xml:space="preserve"> </w:t>
      </w:r>
      <w:r w:rsidRPr="005F5B77">
        <w:rPr>
          <w:szCs w:val="22"/>
        </w:rPr>
        <w:t xml:space="preserve"> Once established, BPA may only adjust </w:t>
      </w:r>
      <w:r w:rsidRPr="00297F1C">
        <w:rPr>
          <w:color w:val="FF0000"/>
          <w:szCs w:val="22"/>
        </w:rPr>
        <w:t>«Customer Name»</w:t>
      </w:r>
      <w:r w:rsidRPr="005F5B77">
        <w:rPr>
          <w:szCs w:val="22"/>
        </w:rPr>
        <w:t xml:space="preserve">’s CHWM </w:t>
      </w:r>
      <w:r w:rsidRPr="00434954">
        <w:rPr>
          <w:szCs w:val="22"/>
        </w:rPr>
        <w:t xml:space="preserve">or a Member’s CHWM </w:t>
      </w:r>
      <w:r w:rsidRPr="005F5B77">
        <w:rPr>
          <w:szCs w:val="22"/>
        </w:rPr>
        <w:t>as permitted pursuant to Exhibit</w:t>
      </w:r>
      <w:r w:rsidR="00043F4F">
        <w:rPr>
          <w:szCs w:val="22"/>
        </w:rPr>
        <w:t> </w:t>
      </w:r>
      <w:r w:rsidRPr="005F5B77">
        <w:rPr>
          <w:szCs w:val="22"/>
        </w:rPr>
        <w:t>B.  After any adjustment, BPA shall revise Exhibit</w:t>
      </w:r>
      <w:r w:rsidR="00043F4F">
        <w:rPr>
          <w:szCs w:val="22"/>
        </w:rPr>
        <w:t> </w:t>
      </w:r>
      <w:r w:rsidRPr="005F5B77">
        <w:rPr>
          <w:szCs w:val="22"/>
        </w:rPr>
        <w:t xml:space="preserve">B to state </w:t>
      </w:r>
      <w:r w:rsidRPr="00297F1C">
        <w:rPr>
          <w:color w:val="FF0000"/>
          <w:szCs w:val="22"/>
        </w:rPr>
        <w:t>«Customer Name»</w:t>
      </w:r>
      <w:r w:rsidRPr="005F5B77">
        <w:rPr>
          <w:szCs w:val="22"/>
        </w:rPr>
        <w:t xml:space="preserve">’s </w:t>
      </w:r>
      <w:r w:rsidR="00DC0F7C">
        <w:rPr>
          <w:szCs w:val="22"/>
        </w:rPr>
        <w:t xml:space="preserve">adjusted CHWM </w:t>
      </w:r>
      <w:r w:rsidRPr="00434954">
        <w:rPr>
          <w:szCs w:val="22"/>
        </w:rPr>
        <w:t xml:space="preserve">and the </w:t>
      </w:r>
      <w:r w:rsidR="00F35605">
        <w:rPr>
          <w:szCs w:val="22"/>
        </w:rPr>
        <w:t xml:space="preserve">adjusted </w:t>
      </w:r>
      <w:r w:rsidRPr="00434954">
        <w:rPr>
          <w:szCs w:val="22"/>
        </w:rPr>
        <w:t xml:space="preserve">Member’s </w:t>
      </w:r>
      <w:r w:rsidRPr="005F5B77">
        <w:rPr>
          <w:szCs w:val="22"/>
        </w:rPr>
        <w:t>CHWM.</w:t>
      </w:r>
    </w:p>
    <w:p w14:paraId="6088CF00" w14:textId="77777777" w:rsidR="009D0A5A" w:rsidRPr="000F29EB" w:rsidRDefault="009D0A5A" w:rsidP="009F387E">
      <w:pPr>
        <w:rPr>
          <w:i/>
          <w:color w:val="FF00FF"/>
          <w:szCs w:val="22"/>
        </w:rPr>
      </w:pPr>
      <w:r w:rsidRPr="000F29EB">
        <w:rPr>
          <w:i/>
          <w:color w:val="FF00FF"/>
          <w:szCs w:val="22"/>
        </w:rPr>
        <w:t>End Option 2</w:t>
      </w:r>
      <w:bookmarkEnd w:id="72"/>
    </w:p>
    <w:p w14:paraId="33CF64C3" w14:textId="77777777" w:rsidR="009D0A5A" w:rsidRPr="006B594D" w:rsidRDefault="009D0A5A" w:rsidP="001E6393">
      <w:pPr>
        <w:ind w:left="720" w:hanging="720"/>
        <w:rPr>
          <w:bCs/>
        </w:rPr>
      </w:pPr>
    </w:p>
    <w:p w14:paraId="0906F15F" w14:textId="5FA47E55" w:rsidR="001E6393" w:rsidRPr="00E97D41" w:rsidRDefault="001E6393" w:rsidP="004C33DF">
      <w:pPr>
        <w:pStyle w:val="SECTIONHEADER"/>
      </w:pPr>
      <w:bookmarkStart w:id="74" w:name="_Toc181026393"/>
      <w:bookmarkStart w:id="75" w:name="_Toc181026863"/>
      <w:bookmarkStart w:id="76" w:name="_Toc192592552"/>
      <w:r>
        <w:t>8.</w:t>
      </w:r>
      <w:r>
        <w:tab/>
      </w:r>
      <w:r w:rsidRPr="00E97D41">
        <w:t>APPLICABLE RATES</w:t>
      </w:r>
      <w:bookmarkEnd w:id="74"/>
      <w:bookmarkEnd w:id="75"/>
      <w:bookmarkEnd w:id="76"/>
      <w:r w:rsidR="00C05A48">
        <w:t xml:space="preserve"> </w:t>
      </w:r>
      <w:r w:rsidRPr="00E97D41">
        <w:rPr>
          <w:i/>
          <w:iCs/>
          <w:vanish/>
          <w:color w:val="FF0000"/>
        </w:rPr>
        <w:t>(</w:t>
      </w:r>
      <w:r w:rsidR="00B05D06">
        <w:rPr>
          <w:bCs/>
          <w:i/>
          <w:iCs/>
          <w:vanish/>
          <w:color w:val="FF0000"/>
        </w:rPr>
        <w:t>06/18/25</w:t>
      </w:r>
      <w:r w:rsidR="005E0739" w:rsidRPr="00E97D41">
        <w:rPr>
          <w:i/>
          <w:iCs/>
          <w:vanish/>
          <w:color w:val="FF0000"/>
        </w:rPr>
        <w:t xml:space="preserve"> </w:t>
      </w:r>
      <w:r w:rsidRPr="00E97D41">
        <w:rPr>
          <w:i/>
          <w:iCs/>
          <w:vanish/>
          <w:color w:val="FF0000"/>
        </w:rPr>
        <w:t>Version)</w:t>
      </w:r>
    </w:p>
    <w:p w14:paraId="31CB1F22" w14:textId="6E0D42F6" w:rsidR="00F91E27" w:rsidRPr="00A10720" w:rsidRDefault="00F91E27" w:rsidP="00F91E27">
      <w:pPr>
        <w:ind w:left="720"/>
      </w:pPr>
      <w:r w:rsidRPr="00E97D41">
        <w:rPr>
          <w:snapToGrid w:val="0"/>
        </w:rPr>
        <w:t xml:space="preserve">Purchases under this Agreement are subject to the following rate schedules, or their successors:  Priority Firm Power (PF), </w:t>
      </w:r>
      <w:r>
        <w:rPr>
          <w:snapToGrid w:val="0"/>
        </w:rPr>
        <w:t xml:space="preserve">including Tier 1 Rates and Tier 2 Rates, </w:t>
      </w:r>
      <w:r w:rsidRPr="00E97D41">
        <w:rPr>
          <w:snapToGrid w:val="0"/>
        </w:rPr>
        <w:t xml:space="preserve">New Resource Firm Power (NR), and Firm Power </w:t>
      </w:r>
      <w:r w:rsidR="001A6FC3">
        <w:rPr>
          <w:snapToGrid w:val="0"/>
        </w:rPr>
        <w:t xml:space="preserve">and Surplus </w:t>
      </w:r>
      <w:r w:rsidRPr="00E97D41">
        <w:rPr>
          <w:snapToGrid w:val="0"/>
        </w:rPr>
        <w:t xml:space="preserve">Products and Services (FPS), as applicable.  Billing determinants for any purchases will be included in each rate schedule.  Power purchases </w:t>
      </w:r>
      <w:r>
        <w:rPr>
          <w:snapToGrid w:val="0"/>
        </w:rPr>
        <w:t xml:space="preserve">and services sold </w:t>
      </w:r>
      <w:r w:rsidRPr="00E97D41">
        <w:rPr>
          <w:snapToGrid w:val="0"/>
        </w:rPr>
        <w:t>under this Agreement are subject to</w:t>
      </w:r>
      <w:r>
        <w:rPr>
          <w:snapToGrid w:val="0"/>
        </w:rPr>
        <w:t xml:space="preserve"> the applicable rates and charges in</w:t>
      </w:r>
      <w:r w:rsidRPr="00E97D41">
        <w:rPr>
          <w:snapToGrid w:val="0"/>
        </w:rPr>
        <w:t xml:space="preserve"> BPA’s Power Rate Schedules, established in accordance with the</w:t>
      </w:r>
      <w:r>
        <w:rPr>
          <w:snapToGrid w:val="0"/>
        </w:rPr>
        <w:t xml:space="preserve"> PRDM</w:t>
      </w:r>
      <w:r w:rsidRPr="00E97D41">
        <w:rPr>
          <w:snapToGrid w:val="0"/>
        </w:rPr>
        <w:t>, as applicable,</w:t>
      </w:r>
      <w:r>
        <w:rPr>
          <w:snapToGrid w:val="0"/>
        </w:rPr>
        <w:t xml:space="preserve"> </w:t>
      </w:r>
      <w:r w:rsidRPr="00E97D41">
        <w:rPr>
          <w:snapToGrid w:val="0"/>
        </w:rPr>
        <w:t>and its GRSPs (</w:t>
      </w:r>
      <w:r w:rsidRPr="00E97D41">
        <w:t>or their successors)</w:t>
      </w:r>
      <w:r>
        <w:t xml:space="preserve"> established during a 7(i) Process</w:t>
      </w:r>
      <w:r w:rsidRPr="00E97D41">
        <w:t>.</w:t>
      </w:r>
      <w:r>
        <w:t xml:space="preserve">  </w:t>
      </w:r>
      <w:r w:rsidRPr="00A10720">
        <w:rPr>
          <w:rFonts w:eastAsia="Calibri"/>
          <w:color w:val="FF0000"/>
        </w:rPr>
        <w:t>«Customer Name»</w:t>
      </w:r>
      <w:r>
        <w:t xml:space="preserve"> </w:t>
      </w:r>
      <w:r w:rsidRPr="00B914F1">
        <w:t xml:space="preserve">may incur additional charges </w:t>
      </w:r>
      <w:r>
        <w:t xml:space="preserve">as established in the applicable 7(i) Process, and </w:t>
      </w:r>
      <w:r w:rsidRPr="00B914F1">
        <w:t>as provided in the Power Rate Schedules and GRSPs, including the Unauthorized Increase Charge or its successors.</w:t>
      </w:r>
    </w:p>
    <w:p w14:paraId="58761C50" w14:textId="77777777" w:rsidR="00F91E27" w:rsidRPr="00E97D41" w:rsidRDefault="00F91E27" w:rsidP="00F91E27">
      <w:pPr>
        <w:ind w:left="720"/>
        <w:rPr>
          <w:snapToGrid w:val="0"/>
        </w:rPr>
      </w:pPr>
    </w:p>
    <w:p w14:paraId="033017D5" w14:textId="44EAB134" w:rsidR="00F91E27" w:rsidRPr="00FE4286" w:rsidRDefault="00F91E27" w:rsidP="00F91E27">
      <w:pPr>
        <w:keepNext/>
        <w:ind w:left="1440" w:hanging="720"/>
        <w:rPr>
          <w:rFonts w:eastAsia="Calibri"/>
          <w:b/>
          <w:snapToGrid w:val="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670F0252" w14:textId="08064666" w:rsidR="00F91E27" w:rsidRDefault="00F91E27" w:rsidP="00F91E27">
      <w:pPr>
        <w:keepNext/>
        <w:ind w:left="1440"/>
        <w:rPr>
          <w:rFonts w:eastAsia="Calibri"/>
          <w:snapToGrid w:val="0"/>
        </w:rPr>
      </w:pPr>
      <w:r w:rsidRPr="00E97D41">
        <w:rPr>
          <w:rFonts w:eastAsia="Calibri"/>
          <w:snapToGrid w:val="0"/>
        </w:rPr>
        <w:t xml:space="preserve">BPA shall establish PF rates that </w:t>
      </w:r>
      <w:r>
        <w:rPr>
          <w:rFonts w:eastAsia="Calibri"/>
          <w:snapToGrid w:val="0"/>
        </w:rPr>
        <w:t xml:space="preserve">include rate schedules for </w:t>
      </w:r>
      <w:r w:rsidRPr="00E97D41">
        <w:rPr>
          <w:rFonts w:eastAsia="Calibri"/>
          <w:snapToGrid w:val="0"/>
        </w:rPr>
        <w:t>purchase</w:t>
      </w:r>
      <w:r>
        <w:rPr>
          <w:rFonts w:eastAsia="Calibri"/>
          <w:snapToGrid w:val="0"/>
        </w:rPr>
        <w:t xml:space="preserve"> amounts </w:t>
      </w:r>
      <w:r w:rsidRPr="00E97D41">
        <w:rPr>
          <w:rFonts w:eastAsia="Calibri"/>
          <w:snapToGrid w:val="0"/>
        </w:rPr>
        <w:t xml:space="preserve">at Tier 1 Rates and purchase amounts at Tier 2 Rates. </w:t>
      </w:r>
      <w:r>
        <w:rPr>
          <w:rFonts w:eastAsia="Calibri"/>
          <w:snapToGrid w:val="0"/>
        </w:rPr>
        <w:t xml:space="preserve"> Tier 1 Rates and Tier 2 Rates shall apply to</w:t>
      </w:r>
      <w:r w:rsidRPr="00E97D41">
        <w:rPr>
          <w:rFonts w:eastAsia="Calibri"/>
          <w:snapToGrid w:val="0"/>
        </w:rPr>
        <w:t xml:space="preserve"> </w:t>
      </w:r>
      <w:r w:rsidRPr="00E97D41">
        <w:rPr>
          <w:rFonts w:eastAsia="Calibri"/>
          <w:color w:val="FF0000"/>
        </w:rPr>
        <w:t xml:space="preserve">«Customer </w:t>
      </w:r>
      <w:r w:rsidRPr="00135910">
        <w:rPr>
          <w:rFonts w:eastAsia="Calibri"/>
          <w:color w:val="FF0000"/>
        </w:rPr>
        <w:t>Name»</w:t>
      </w:r>
      <w:r w:rsidRPr="003963E8">
        <w:rPr>
          <w:rFonts w:eastAsia="Calibri"/>
          <w:color w:val="000000" w:themeColor="text1"/>
        </w:rPr>
        <w:t>’s p</w:t>
      </w:r>
      <w:r w:rsidRPr="00E97D41">
        <w:rPr>
          <w:rFonts w:eastAsia="Calibri"/>
        </w:rPr>
        <w:t>urchase</w:t>
      </w:r>
      <w:r>
        <w:rPr>
          <w:rFonts w:eastAsia="Calibri"/>
        </w:rPr>
        <w:t>s</w:t>
      </w:r>
      <w:r w:rsidRPr="00E97D41">
        <w:rPr>
          <w:rFonts w:eastAsia="Calibri"/>
        </w:rPr>
        <w:t xml:space="preserve"> as follows</w:t>
      </w:r>
      <w:r>
        <w:rPr>
          <w:rFonts w:eastAsia="Calibri"/>
        </w:rPr>
        <w:t>:</w:t>
      </w:r>
    </w:p>
    <w:p w14:paraId="45D8E99E" w14:textId="77777777" w:rsidR="00F91E27" w:rsidRDefault="00F91E27" w:rsidP="00F91E27">
      <w:pPr>
        <w:pStyle w:val="ListParagraph"/>
        <w:ind w:left="2160" w:hanging="720"/>
        <w:rPr>
          <w:snapToGrid w:val="0"/>
        </w:rPr>
      </w:pPr>
    </w:p>
    <w:p w14:paraId="2D873D79" w14:textId="77777777" w:rsidR="00F91E27" w:rsidRPr="00356CF6" w:rsidRDefault="00F91E27" w:rsidP="00F91E27">
      <w:pPr>
        <w:pStyle w:val="ListParagraph"/>
        <w:ind w:left="2160" w:hanging="720"/>
        <w:rPr>
          <w:snapToGrid w:val="0"/>
        </w:rPr>
      </w:pPr>
      <w:r w:rsidRPr="00356CF6">
        <w:rPr>
          <w:snapToGrid w:val="0"/>
        </w:rPr>
        <w:t>(1)</w:t>
      </w:r>
      <w:r>
        <w:rPr>
          <w:snapToGrid w:val="0"/>
        </w:rPr>
        <w:tab/>
      </w:r>
      <w:r w:rsidRPr="00356CF6">
        <w:rPr>
          <w:snapToGrid w:val="0"/>
        </w:rPr>
        <w:t>Tier</w:t>
      </w:r>
      <w:r>
        <w:rPr>
          <w:snapToGrid w:val="0"/>
        </w:rPr>
        <w:t> </w:t>
      </w:r>
      <w:r w:rsidRPr="00356CF6">
        <w:rPr>
          <w:snapToGrid w:val="0"/>
        </w:rPr>
        <w:t xml:space="preserve">1 Rates shall apply to </w:t>
      </w:r>
      <w:r w:rsidRPr="00611FB6">
        <w:rPr>
          <w:color w:val="FF0000"/>
        </w:rPr>
        <w:t>«Customer Name</w:t>
      </w:r>
      <w:r w:rsidRPr="00135910">
        <w:rPr>
          <w:color w:val="FF0000"/>
        </w:rPr>
        <w:t>»</w:t>
      </w:r>
      <w:r w:rsidRPr="003963E8">
        <w:rPr>
          <w:color w:val="000000" w:themeColor="text1"/>
        </w:rPr>
        <w:t xml:space="preserve">’s </w:t>
      </w:r>
      <w:r w:rsidRPr="003963E8">
        <w:rPr>
          <w:snapToGrid w:val="0"/>
          <w:color w:val="000000" w:themeColor="text1"/>
        </w:rPr>
        <w:t>p</w:t>
      </w:r>
      <w:r w:rsidRPr="00611FB6">
        <w:rPr>
          <w:snapToGrid w:val="0"/>
        </w:rPr>
        <w:t>urchases of</w:t>
      </w:r>
      <w:r>
        <w:rPr>
          <w:snapToGrid w:val="0"/>
        </w:rPr>
        <w:t xml:space="preserve"> </w:t>
      </w:r>
      <w:r w:rsidRPr="00356CF6">
        <w:rPr>
          <w:snapToGrid w:val="0"/>
        </w:rPr>
        <w:t xml:space="preserve">Tier 1 Block Amounts, as specified in section 1 of Exhibit C, </w:t>
      </w:r>
      <w:r>
        <w:rPr>
          <w:snapToGrid w:val="0"/>
        </w:rPr>
        <w:t>Firm</w:t>
      </w:r>
      <w:r w:rsidRPr="00356CF6">
        <w:rPr>
          <w:snapToGrid w:val="0"/>
        </w:rPr>
        <w:t xml:space="preserve"> Slice Amounts, and associated Slice Output.</w:t>
      </w:r>
    </w:p>
    <w:p w14:paraId="384E1416" w14:textId="77777777" w:rsidR="00F91E27" w:rsidRPr="00356CF6" w:rsidRDefault="00F91E27" w:rsidP="00F91E27">
      <w:pPr>
        <w:ind w:left="1440"/>
        <w:rPr>
          <w:snapToGrid w:val="0"/>
        </w:rPr>
      </w:pPr>
    </w:p>
    <w:p w14:paraId="2665749F" w14:textId="47A34B53" w:rsidR="00F91E27" w:rsidRPr="00FE4286" w:rsidRDefault="00F91E27" w:rsidP="00F91E27">
      <w:pPr>
        <w:ind w:left="2160" w:hanging="720"/>
        <w:rPr>
          <w:rFonts w:eastAsia="Calibri"/>
          <w:snapToGrid w:val="0"/>
        </w:rPr>
      </w:pPr>
      <w:r w:rsidRPr="00611FB6">
        <w:rPr>
          <w:snapToGrid w:val="0"/>
        </w:rPr>
        <w:lastRenderedPageBreak/>
        <w:t>(2)</w:t>
      </w:r>
      <w:r>
        <w:rPr>
          <w:snapToGrid w:val="0"/>
        </w:rPr>
        <w:tab/>
        <w:t xml:space="preserve">Tier 2 Rates shall apply to </w:t>
      </w:r>
      <w:r w:rsidRPr="00611FB6">
        <w:rPr>
          <w:color w:val="FF0000"/>
        </w:rPr>
        <w:t>«Customer Name»</w:t>
      </w:r>
      <w:r w:rsidRPr="00FE4286">
        <w:t>’s</w:t>
      </w:r>
      <w:r w:rsidRPr="00611FB6">
        <w:t xml:space="preserve"> </w:t>
      </w:r>
      <w:r w:rsidRPr="00611FB6">
        <w:rPr>
          <w:snapToGrid w:val="0"/>
        </w:rPr>
        <w:t xml:space="preserve">purchases of Tier 2 Block Amounts, if any, in accordance with the terms of </w:t>
      </w:r>
      <w:r w:rsidRPr="00171606">
        <w:rPr>
          <w:snapToGrid w:val="0"/>
        </w:rPr>
        <w:t>section 2 of</w:t>
      </w:r>
      <w:r w:rsidRPr="00611FB6">
        <w:rPr>
          <w:snapToGrid w:val="0"/>
        </w:rPr>
        <w:t xml:space="preserve"> Exhibit C</w:t>
      </w:r>
      <w:r>
        <w:rPr>
          <w:snapToGrid w:val="0"/>
        </w:rPr>
        <w:t>.</w:t>
      </w:r>
    </w:p>
    <w:p w14:paraId="598854BC" w14:textId="77777777" w:rsidR="001E6393" w:rsidRPr="00DE492D" w:rsidRDefault="001E6393" w:rsidP="001E6393"/>
    <w:p w14:paraId="5E279094" w14:textId="4E5A28AF" w:rsidR="001E6393" w:rsidRPr="0007574D" w:rsidRDefault="001E6393" w:rsidP="004A4A3F">
      <w:pPr>
        <w:pStyle w:val="SECTIONHEADER"/>
        <w:ind w:left="720" w:hanging="720"/>
      </w:pPr>
      <w:bookmarkStart w:id="77" w:name="_Toc181026394"/>
      <w:bookmarkStart w:id="78" w:name="_Toc181026864"/>
      <w:bookmarkStart w:id="79" w:name="_Toc192592553"/>
      <w:r w:rsidRPr="0007574D">
        <w:t>9.</w:t>
      </w:r>
      <w:r w:rsidRPr="0007574D">
        <w:tab/>
        <w:t>ELECTIONS TO PURCHASE POWER PRICED AT TIER 2 RATES</w:t>
      </w:r>
      <w:bookmarkEnd w:id="77"/>
      <w:bookmarkEnd w:id="78"/>
      <w:bookmarkEnd w:id="79"/>
      <w:r w:rsidR="00C05A48">
        <w:t xml:space="preserve"> </w:t>
      </w:r>
      <w:r w:rsidRPr="0007574D">
        <w:rPr>
          <w:i/>
          <w:vanish/>
          <w:color w:val="FF0000"/>
        </w:rPr>
        <w:t>(</w:t>
      </w:r>
      <w:r w:rsidR="00B05D06">
        <w:rPr>
          <w:bCs/>
          <w:i/>
          <w:iCs/>
          <w:vanish/>
          <w:color w:val="FF0000"/>
        </w:rPr>
        <w:t>06/18/25</w:t>
      </w:r>
      <w:r w:rsidR="005E0739" w:rsidRPr="0007574D">
        <w:rPr>
          <w:i/>
          <w:vanish/>
          <w:color w:val="FF0000"/>
        </w:rPr>
        <w:t xml:space="preserve"> </w:t>
      </w:r>
      <w:r w:rsidRPr="0007574D">
        <w:rPr>
          <w:i/>
          <w:vanish/>
          <w:color w:val="FF0000"/>
        </w:rPr>
        <w:t>Version)</w:t>
      </w:r>
    </w:p>
    <w:p w14:paraId="2EE26744" w14:textId="77777777" w:rsidR="001E6393" w:rsidRPr="006B594D" w:rsidRDefault="001E6393" w:rsidP="001E6393">
      <w:pPr>
        <w:keepNext/>
        <w:ind w:left="720"/>
        <w:rPr>
          <w:bCs/>
        </w:rPr>
      </w:pPr>
    </w:p>
    <w:p w14:paraId="565815EF" w14:textId="7517CF3A" w:rsidR="00C0708E" w:rsidRPr="004A3065" w:rsidRDefault="00C0708E" w:rsidP="004F0A65">
      <w:pPr>
        <w:keepNext/>
        <w:ind w:left="720"/>
        <w:rPr>
          <w:i/>
          <w:color w:val="FF00FF"/>
          <w:szCs w:val="22"/>
        </w:rPr>
      </w:pPr>
      <w:r w:rsidRPr="004A3065">
        <w:rPr>
          <w:i/>
          <w:color w:val="FF00FF"/>
          <w:szCs w:val="22"/>
          <w:u w:val="single"/>
        </w:rPr>
        <w:t>Option 1</w:t>
      </w:r>
      <w:r w:rsidRPr="004A3065">
        <w:rPr>
          <w:i/>
          <w:color w:val="FF00FF"/>
          <w:szCs w:val="22"/>
        </w:rPr>
        <w:t>:  Include the following for customers that are not JOEs.</w:t>
      </w:r>
    </w:p>
    <w:p w14:paraId="7E562D43" w14:textId="5CDE4709" w:rsidR="004F0A65" w:rsidRDefault="004F0A65" w:rsidP="004F0A65">
      <w:pPr>
        <w:keepNext/>
        <w:ind w:left="720"/>
        <w:rPr>
          <w:b/>
        </w:rPr>
      </w:pPr>
      <w:r w:rsidRPr="00DE492D">
        <w:rPr>
          <w:bCs/>
        </w:rPr>
        <w:t>9.1</w:t>
      </w:r>
      <w:r>
        <w:rPr>
          <w:b/>
        </w:rPr>
        <w:tab/>
      </w:r>
      <w:r w:rsidRPr="000B3A53">
        <w:rPr>
          <w:b/>
        </w:rPr>
        <w:t>Tier 2 Rate Alternatives</w:t>
      </w:r>
    </w:p>
    <w:p w14:paraId="4B1353E2" w14:textId="2A89B616" w:rsidR="004F0A65" w:rsidRDefault="004F0A65" w:rsidP="004F0A65">
      <w:pPr>
        <w:ind w:left="1440"/>
        <w:rPr>
          <w:b/>
        </w:rPr>
      </w:pPr>
      <w:r w:rsidRPr="00DE492D">
        <w:t>Subject to the</w:t>
      </w:r>
      <w:r>
        <w:rPr>
          <w:b/>
        </w:rPr>
        <w:t xml:space="preserve"> </w:t>
      </w:r>
      <w:r w:rsidRPr="000B3A53">
        <w:t>requirements of this section 9 and</w:t>
      </w:r>
      <w:r>
        <w:t xml:space="preserve"> Exhibit C</w:t>
      </w:r>
      <w:r w:rsidR="00A72DCF">
        <w:t>,</w:t>
      </w:r>
      <w:r>
        <w:t xml:space="preserve"> and pursuant to the PRDM, </w:t>
      </w:r>
      <w:r w:rsidRPr="000B3A53">
        <w:rPr>
          <w:color w:val="FF0000"/>
        </w:rPr>
        <w:t>«Customer Name»</w:t>
      </w:r>
      <w:r w:rsidRPr="000B3A53">
        <w:t xml:space="preserve"> shall have the right to purchase Firm Requirements Power at </w:t>
      </w:r>
      <w:r>
        <w:t xml:space="preserve">a </w:t>
      </w:r>
      <w:r w:rsidRPr="000B3A53">
        <w:t>Tier 2 Lo</w:t>
      </w:r>
      <w:r>
        <w:t>ng-Term Rate, Tier 2 Short-Term Rate, and Tier 2 Vintage Rate.</w:t>
      </w:r>
    </w:p>
    <w:p w14:paraId="3F85D859" w14:textId="77777777" w:rsidR="004F0A65" w:rsidRPr="008030BA" w:rsidRDefault="004F0A65" w:rsidP="004F0A65">
      <w:pPr>
        <w:ind w:left="720"/>
        <w:rPr>
          <w:bCs/>
        </w:rPr>
      </w:pPr>
    </w:p>
    <w:p w14:paraId="0CC9A09B" w14:textId="647FB5A0" w:rsidR="004F0A65" w:rsidRPr="0007574D" w:rsidRDefault="004F0A65" w:rsidP="004F0A65">
      <w:pPr>
        <w:keepNext/>
        <w:ind w:left="1440" w:hanging="720"/>
        <w:rPr>
          <w:b/>
        </w:rPr>
      </w:pPr>
      <w:r w:rsidRPr="0007574D">
        <w:t>9.</w:t>
      </w:r>
      <w:r>
        <w:t>2</w:t>
      </w:r>
      <w:r w:rsidRPr="0007574D">
        <w:rPr>
          <w:b/>
        </w:rPr>
        <w:tab/>
      </w:r>
      <w:r>
        <w:rPr>
          <w:b/>
        </w:rPr>
        <w:t>Above-CHWM Load Service Options and Tier 2 Rate Elections</w:t>
      </w:r>
    </w:p>
    <w:p w14:paraId="2E231EB8" w14:textId="77777777" w:rsidR="004F0A65" w:rsidRPr="009061C4" w:rsidRDefault="004F0A65" w:rsidP="004F0A65">
      <w:pPr>
        <w:ind w:left="1440"/>
      </w:pPr>
      <w:r w:rsidRPr="00DE492D">
        <w:t xml:space="preserve">BPA shall calculate </w:t>
      </w:r>
      <w:r w:rsidRPr="000B3A53">
        <w:rPr>
          <w:color w:val="FF0000"/>
        </w:rPr>
        <w:t>«Customer Name»</w:t>
      </w:r>
      <w:r w:rsidRPr="00DE492D">
        <w:t>’s</w:t>
      </w:r>
      <w:r w:rsidRPr="009061C4">
        <w:t xml:space="preserve"> </w:t>
      </w:r>
      <w:r w:rsidRPr="00DE492D">
        <w:t>Above</w:t>
      </w:r>
      <w:r>
        <w:noBreakHyphen/>
      </w:r>
      <w:r w:rsidRPr="00DE492D">
        <w:t>CHWM Load in the Above</w:t>
      </w:r>
      <w:r>
        <w:noBreakHyphen/>
      </w:r>
      <w:r w:rsidRPr="00DE492D">
        <w:t xml:space="preserve">CHWM </w:t>
      </w:r>
      <w:r>
        <w:t>L</w:t>
      </w:r>
      <w:r w:rsidRPr="00DE492D">
        <w:t xml:space="preserve">oad </w:t>
      </w:r>
      <w:r>
        <w:t>P</w:t>
      </w:r>
      <w:r w:rsidRPr="00DE492D">
        <w:t xml:space="preserve">rocess ahead of each </w:t>
      </w:r>
      <w:r>
        <w:t>R</w:t>
      </w:r>
      <w:r w:rsidRPr="00DE492D">
        <w:t>ate Period</w:t>
      </w:r>
      <w:r>
        <w:t>.</w:t>
      </w:r>
    </w:p>
    <w:p w14:paraId="145E4C77" w14:textId="77777777" w:rsidR="004F0A65" w:rsidRPr="0056567A" w:rsidRDefault="004F0A65" w:rsidP="004F0A65">
      <w:pPr>
        <w:ind w:left="1440"/>
      </w:pPr>
    </w:p>
    <w:p w14:paraId="00A83FFC" w14:textId="77777777" w:rsidR="004F0A65" w:rsidRDefault="004F0A65" w:rsidP="004F0A65">
      <w:pPr>
        <w:ind w:left="1440"/>
      </w:pPr>
      <w:r w:rsidRPr="0007574D">
        <w:rPr>
          <w:color w:val="FF0000"/>
        </w:rPr>
        <w:t>«Customer Name»</w:t>
      </w:r>
      <w:r w:rsidRPr="002C5005">
        <w:t xml:space="preserve"> </w:t>
      </w:r>
      <w:r w:rsidRPr="00DE492D">
        <w:t xml:space="preserve">has the option </w:t>
      </w:r>
      <w:r>
        <w:t xml:space="preserve">to </w:t>
      </w:r>
      <w:r w:rsidRPr="0007574D">
        <w:t>serve its Above-</w:t>
      </w:r>
      <w:r>
        <w:t>C</w:t>
      </w:r>
      <w:r w:rsidRPr="0007574D">
        <w:t xml:space="preserve">HWM Load </w:t>
      </w:r>
      <w:r>
        <w:t xml:space="preserve">with:  </w:t>
      </w:r>
      <w:r w:rsidRPr="0007574D">
        <w:t>(1) Firm Requirements Power purchased from BPA at a Tier 2 Rate or rates, (2) Dedicated Resources, or (3) a specific combination of both (1) and (2).</w:t>
      </w:r>
    </w:p>
    <w:p w14:paraId="51AB565A" w14:textId="77777777" w:rsidR="004F0A65" w:rsidRPr="0056567A" w:rsidRDefault="004F0A65" w:rsidP="004F0A65">
      <w:pPr>
        <w:ind w:left="1440"/>
      </w:pPr>
    </w:p>
    <w:p w14:paraId="351C9031" w14:textId="5D863964" w:rsidR="004F0A65" w:rsidRDefault="004F0A65" w:rsidP="004F0A65">
      <w:pPr>
        <w:ind w:left="1440"/>
      </w:pPr>
      <w:r w:rsidRPr="00DE492D">
        <w:t xml:space="preserve">Within </w:t>
      </w:r>
      <w:r w:rsidR="00C223D2">
        <w:t>60</w:t>
      </w:r>
      <w:r w:rsidR="00CC045F">
        <w:t> </w:t>
      </w:r>
      <w:r>
        <w:t xml:space="preserve">calendar </w:t>
      </w:r>
      <w:r w:rsidRPr="00DE492D">
        <w:t xml:space="preserve">days after BPA publishes, to its publicly available website, </w:t>
      </w:r>
      <w:r w:rsidRPr="008030BA">
        <w:rPr>
          <w:color w:val="FF0000"/>
        </w:rPr>
        <w:t>«Customer Name»</w:t>
      </w:r>
      <w:r w:rsidRPr="00DE492D">
        <w:t>’s final CHWMs from the FY</w:t>
      </w:r>
      <w:r>
        <w:t> </w:t>
      </w:r>
      <w:r w:rsidRPr="00DE492D">
        <w:t>2026 CHWM Calculation Process</w:t>
      </w:r>
      <w:r>
        <w:t>,</w:t>
      </w:r>
      <w:r w:rsidRPr="00DE492D">
        <w:t xml:space="preserve"> </w:t>
      </w:r>
      <w:r w:rsidRPr="0007574D">
        <w:rPr>
          <w:color w:val="FF0000"/>
        </w:rPr>
        <w:t>«Customer Name»</w:t>
      </w:r>
      <w:r w:rsidRPr="00400994">
        <w:t xml:space="preserve"> </w:t>
      </w:r>
      <w:r w:rsidRPr="0007574D">
        <w:t>shall determin</w:t>
      </w:r>
      <w:r>
        <w:t>e</w:t>
      </w:r>
      <w:r w:rsidRPr="0007574D">
        <w:t xml:space="preserve"> and provide </w:t>
      </w:r>
      <w:r>
        <w:t>written notice to BPA of its Above-CHWM Load service election, including its election to purchase Firm Requirements Power at Tier 2 Rates, consistent with section 2.1 of Exhibit C.</w:t>
      </w:r>
    </w:p>
    <w:p w14:paraId="23D47069" w14:textId="77777777" w:rsidR="004F0A65" w:rsidRDefault="004F0A65" w:rsidP="004F0A65">
      <w:pPr>
        <w:ind w:left="1440"/>
      </w:pPr>
    </w:p>
    <w:p w14:paraId="27E91FFF" w14:textId="77777777" w:rsidR="004F0A65" w:rsidRPr="0007574D" w:rsidRDefault="004F0A65" w:rsidP="004F0A65">
      <w:pPr>
        <w:ind w:left="1440"/>
      </w:pPr>
      <w:r>
        <w:t xml:space="preserve">BPA shall update Exhibit C to state </w:t>
      </w:r>
      <w:r w:rsidRPr="000B3A53">
        <w:rPr>
          <w:color w:val="FF0000"/>
        </w:rPr>
        <w:t>«Customer Name»</w:t>
      </w:r>
      <w:r w:rsidRPr="00DE492D">
        <w:t>’s Tier</w:t>
      </w:r>
      <w:r>
        <w:t> </w:t>
      </w:r>
      <w:r w:rsidRPr="00DE492D">
        <w:t>2 Rate purchase elections and the amount of its purchase obligation of Firm Requirements Power at Tier</w:t>
      </w:r>
      <w:r>
        <w:t> </w:t>
      </w:r>
      <w:r w:rsidRPr="00DE492D">
        <w:t>2 Rates.</w:t>
      </w:r>
    </w:p>
    <w:p w14:paraId="357D47CA" w14:textId="77777777" w:rsidR="004F0A65" w:rsidRPr="0007574D" w:rsidRDefault="004F0A65" w:rsidP="004F0A65">
      <w:pPr>
        <w:ind w:left="720"/>
      </w:pPr>
    </w:p>
    <w:p w14:paraId="2237D52B" w14:textId="77777777" w:rsidR="004F0A65" w:rsidRPr="0007574D" w:rsidRDefault="004F0A65" w:rsidP="004F0A65">
      <w:pPr>
        <w:keepNext/>
        <w:ind w:left="720"/>
        <w:rPr>
          <w:b/>
        </w:rPr>
      </w:pPr>
      <w:r w:rsidRPr="0007574D">
        <w:t>9.3</w:t>
      </w:r>
      <w:r w:rsidRPr="0007574D">
        <w:tab/>
      </w:r>
      <w:r>
        <w:rPr>
          <w:b/>
        </w:rPr>
        <w:t>Amounts of Tier 2 Flat Across All Hours</w:t>
      </w:r>
    </w:p>
    <w:p w14:paraId="7CD74AB4" w14:textId="52F9A2B8" w:rsidR="001E6393" w:rsidRDefault="004F0A65" w:rsidP="004F0A65">
      <w:pPr>
        <w:ind w:left="1440"/>
      </w:pPr>
      <w:r>
        <w:t>A</w:t>
      </w:r>
      <w:r w:rsidRPr="0007574D">
        <w:t xml:space="preserve">mounts of Firm Requirements Power </w:t>
      </w:r>
      <w:r>
        <w:t xml:space="preserve">sold by BPA </w:t>
      </w:r>
      <w:r w:rsidRPr="0007574D">
        <w:t xml:space="preserve">at Tier 2 Rates and purchased by </w:t>
      </w:r>
      <w:r w:rsidRPr="0007574D">
        <w:rPr>
          <w:color w:val="FF0000"/>
        </w:rPr>
        <w:t>«Customer Name»</w:t>
      </w:r>
      <w:r w:rsidRPr="002C5005">
        <w:t xml:space="preserve"> </w:t>
      </w:r>
      <w:r w:rsidRPr="0007574D">
        <w:t xml:space="preserve">shall be equal </w:t>
      </w:r>
      <w:r>
        <w:t xml:space="preserve">in </w:t>
      </w:r>
      <w:r w:rsidRPr="0007574D">
        <w:t>all hours of the year.</w:t>
      </w:r>
    </w:p>
    <w:p w14:paraId="1D7B71EC" w14:textId="3B88CC38" w:rsidR="00C0708E" w:rsidRPr="004A3065" w:rsidRDefault="00C0708E" w:rsidP="00C0708E">
      <w:pPr>
        <w:ind w:left="720"/>
        <w:rPr>
          <w:i/>
          <w:color w:val="FF00FF"/>
          <w:szCs w:val="22"/>
        </w:rPr>
      </w:pPr>
      <w:r w:rsidRPr="004A3065">
        <w:rPr>
          <w:i/>
          <w:color w:val="FF00FF"/>
          <w:szCs w:val="22"/>
        </w:rPr>
        <w:t>End Option 1</w:t>
      </w:r>
    </w:p>
    <w:p w14:paraId="145305E4" w14:textId="77777777" w:rsidR="00C0708E" w:rsidRDefault="00C0708E" w:rsidP="00C0708E">
      <w:pPr>
        <w:ind w:left="720"/>
      </w:pPr>
    </w:p>
    <w:p w14:paraId="56037000" w14:textId="5DC4DD74" w:rsidR="004A3065" w:rsidRPr="001819F1" w:rsidRDefault="004A3065" w:rsidP="00A13729">
      <w:pPr>
        <w:keepNext/>
        <w:ind w:left="720"/>
        <w:rPr>
          <w:i/>
          <w:color w:val="FF00FF"/>
          <w:szCs w:val="22"/>
        </w:rPr>
      </w:pPr>
      <w:r w:rsidRPr="004A3065">
        <w:rPr>
          <w:i/>
          <w:color w:val="FF00FF"/>
          <w:szCs w:val="22"/>
          <w:u w:val="single"/>
        </w:rPr>
        <w:t>Option 2</w:t>
      </w:r>
      <w:r>
        <w:rPr>
          <w:i/>
          <w:color w:val="FF00FF"/>
          <w:szCs w:val="22"/>
        </w:rPr>
        <w:t>:  Include the following for customers that are JOEs</w:t>
      </w:r>
      <w:r w:rsidR="005E0739">
        <w:rPr>
          <w:i/>
          <w:color w:val="FF00FF"/>
          <w:szCs w:val="22"/>
        </w:rPr>
        <w:t>.</w:t>
      </w:r>
    </w:p>
    <w:p w14:paraId="5CEC9C7F" w14:textId="77777777" w:rsidR="004A3065" w:rsidRDefault="004A3065" w:rsidP="004A3065">
      <w:pPr>
        <w:keepNext/>
        <w:ind w:left="720"/>
        <w:rPr>
          <w:b/>
        </w:rPr>
      </w:pPr>
      <w:r w:rsidRPr="00DE492D">
        <w:rPr>
          <w:bCs/>
        </w:rPr>
        <w:t>9.1</w:t>
      </w:r>
      <w:r>
        <w:rPr>
          <w:b/>
        </w:rPr>
        <w:tab/>
      </w:r>
      <w:r w:rsidRPr="000B3A53">
        <w:rPr>
          <w:b/>
        </w:rPr>
        <w:t>Tier 2 Rate Alternatives</w:t>
      </w:r>
    </w:p>
    <w:p w14:paraId="7C3C8E92" w14:textId="77777777" w:rsidR="004A3065" w:rsidRDefault="004A3065" w:rsidP="004A3065">
      <w:pPr>
        <w:ind w:left="1440"/>
        <w:rPr>
          <w:b/>
        </w:rPr>
      </w:pPr>
      <w:r w:rsidRPr="00DE492D">
        <w:t>Subject to the</w:t>
      </w:r>
      <w:r>
        <w:rPr>
          <w:b/>
        </w:rPr>
        <w:t xml:space="preserve"> </w:t>
      </w:r>
      <w:r w:rsidRPr="000B3A53">
        <w:t>requirements of this section 9 and</w:t>
      </w:r>
      <w:r>
        <w:t xml:space="preserve"> Exhibit C and pursuant to the PRDM, </w:t>
      </w:r>
      <w:r w:rsidRPr="000B3A53">
        <w:rPr>
          <w:color w:val="FF0000"/>
        </w:rPr>
        <w:t>«Customer Name»</w:t>
      </w:r>
      <w:r w:rsidRPr="000B3A53">
        <w:t xml:space="preserve"> shall have the right to purchase Firm Requirements Power at </w:t>
      </w:r>
      <w:r>
        <w:t xml:space="preserve">a </w:t>
      </w:r>
      <w:r w:rsidRPr="000B3A53">
        <w:t>Tier 2 Lo</w:t>
      </w:r>
      <w:r>
        <w:t>ng-Term Rate, Tier 2 Short-Term Rate, and Tier 2 Vintage Rate.</w:t>
      </w:r>
    </w:p>
    <w:p w14:paraId="3A368075" w14:textId="77777777" w:rsidR="004A3065" w:rsidRPr="008030BA" w:rsidRDefault="004A3065" w:rsidP="004A3065">
      <w:pPr>
        <w:ind w:left="720"/>
        <w:rPr>
          <w:bCs/>
        </w:rPr>
      </w:pPr>
    </w:p>
    <w:p w14:paraId="57EAE770" w14:textId="77777777" w:rsidR="004A3065" w:rsidRPr="0007574D" w:rsidRDefault="004A3065" w:rsidP="004A3065">
      <w:pPr>
        <w:keepNext/>
        <w:ind w:left="1440" w:hanging="720"/>
        <w:rPr>
          <w:b/>
        </w:rPr>
      </w:pPr>
      <w:r w:rsidRPr="0007574D">
        <w:t>9.</w:t>
      </w:r>
      <w:r>
        <w:t>2</w:t>
      </w:r>
      <w:r w:rsidRPr="0007574D">
        <w:rPr>
          <w:b/>
        </w:rPr>
        <w:tab/>
      </w:r>
      <w:r>
        <w:rPr>
          <w:b/>
        </w:rPr>
        <w:t>Above-CHWM Load Service Options and Tier 2 Rate Elections</w:t>
      </w:r>
      <w:r w:rsidRPr="0007574D" w:rsidDel="00367F9F">
        <w:rPr>
          <w:b/>
        </w:rPr>
        <w:t xml:space="preserve"> </w:t>
      </w:r>
    </w:p>
    <w:p w14:paraId="69BD92D8" w14:textId="77777777" w:rsidR="004A3065" w:rsidRPr="009061C4" w:rsidRDefault="004A3065" w:rsidP="004A3065">
      <w:pPr>
        <w:ind w:left="1440"/>
      </w:pPr>
      <w:r w:rsidRPr="00DE492D">
        <w:t xml:space="preserve">BPA shall calculate </w:t>
      </w:r>
      <w:r w:rsidRPr="000B3A53">
        <w:rPr>
          <w:color w:val="FF0000"/>
        </w:rPr>
        <w:t>«Customer Name»</w:t>
      </w:r>
      <w:r w:rsidRPr="00DE492D">
        <w:t>’s</w:t>
      </w:r>
      <w:r w:rsidRPr="009061C4">
        <w:t xml:space="preserve"> </w:t>
      </w:r>
      <w:r w:rsidRPr="00DE492D">
        <w:t>Above</w:t>
      </w:r>
      <w:r>
        <w:noBreakHyphen/>
      </w:r>
      <w:r w:rsidRPr="00DE492D">
        <w:t>CHWM Load</w:t>
      </w:r>
      <w:r>
        <w:t xml:space="preserve">, as </w:t>
      </w:r>
      <w:r w:rsidRPr="00864B60">
        <w:t>the sum</w:t>
      </w:r>
      <w:r w:rsidRPr="00DD0349">
        <w:t xml:space="preserve"> of </w:t>
      </w:r>
      <w:r w:rsidRPr="00864B60">
        <w:t>all Members’ Above-</w:t>
      </w:r>
      <w:r>
        <w:t>C</w:t>
      </w:r>
      <w:r w:rsidRPr="00864B60">
        <w:t>HWM Loads</w:t>
      </w:r>
      <w:r>
        <w:t>,</w:t>
      </w:r>
      <w:r w:rsidRPr="00DE492D">
        <w:t xml:space="preserve"> in the Above</w:t>
      </w:r>
      <w:r>
        <w:noBreakHyphen/>
      </w:r>
      <w:r w:rsidRPr="00DE492D">
        <w:t xml:space="preserve">CHWM </w:t>
      </w:r>
      <w:r>
        <w:t>L</w:t>
      </w:r>
      <w:r w:rsidRPr="00DE492D">
        <w:t xml:space="preserve">oad </w:t>
      </w:r>
      <w:r>
        <w:t>P</w:t>
      </w:r>
      <w:r w:rsidRPr="00DE492D">
        <w:t xml:space="preserve">rocess ahead of each </w:t>
      </w:r>
      <w:r>
        <w:t>R</w:t>
      </w:r>
      <w:r w:rsidRPr="00DE492D">
        <w:t>ate Period</w:t>
      </w:r>
      <w:r>
        <w:t>.</w:t>
      </w:r>
    </w:p>
    <w:p w14:paraId="28B75C89" w14:textId="77777777" w:rsidR="004A3065" w:rsidRPr="0056567A" w:rsidRDefault="004A3065" w:rsidP="004A3065">
      <w:pPr>
        <w:ind w:left="1440"/>
      </w:pPr>
    </w:p>
    <w:p w14:paraId="1D65B51C" w14:textId="2BE3F916" w:rsidR="004A3065" w:rsidRDefault="004A3065" w:rsidP="004A3065">
      <w:pPr>
        <w:ind w:left="1440"/>
      </w:pPr>
      <w:r w:rsidRPr="0007574D">
        <w:rPr>
          <w:color w:val="FF0000"/>
        </w:rPr>
        <w:lastRenderedPageBreak/>
        <w:t>«Customer Name»</w:t>
      </w:r>
      <w:r w:rsidRPr="004B08A5">
        <w:t xml:space="preserve">, consistent with </w:t>
      </w:r>
      <w:r>
        <w:t xml:space="preserve">its </w:t>
      </w:r>
      <w:r w:rsidRPr="004B08A5">
        <w:t>election</w:t>
      </w:r>
      <w:r>
        <w:t xml:space="preserve"> for each of its Members </w:t>
      </w:r>
      <w:r w:rsidRPr="004B08A5">
        <w:t>made in accordance with section 2.1 of Exhibit C,</w:t>
      </w:r>
      <w:r w:rsidRPr="004A3065">
        <w:t xml:space="preserve"> </w:t>
      </w:r>
      <w:r w:rsidRPr="009976CC">
        <w:t xml:space="preserve">has the option to </w:t>
      </w:r>
      <w:r w:rsidRPr="0007574D">
        <w:t xml:space="preserve">serve </w:t>
      </w:r>
      <w:r w:rsidRPr="004B08A5">
        <w:rPr>
          <w:color w:val="FF0000"/>
        </w:rPr>
        <w:t>«Customer Name»</w:t>
      </w:r>
      <w:r>
        <w:t>’s</w:t>
      </w:r>
      <w:r w:rsidRPr="0007574D">
        <w:t xml:space="preserve"> Above-</w:t>
      </w:r>
      <w:r>
        <w:t>C</w:t>
      </w:r>
      <w:r w:rsidRPr="0007574D">
        <w:t xml:space="preserve">HWM Load </w:t>
      </w:r>
      <w:r>
        <w:t xml:space="preserve">with:  </w:t>
      </w:r>
      <w:r w:rsidRPr="0007574D">
        <w:t>(1) Firm Requirements Power purchased from BPA at a Tier 2 Rate or rates, (2) Dedicated Resources, or (3) a specific combination of both (1) and (2).</w:t>
      </w:r>
    </w:p>
    <w:p w14:paraId="61E1B5A2" w14:textId="77777777" w:rsidR="004A3065" w:rsidRPr="0056567A" w:rsidRDefault="004A3065" w:rsidP="004A3065">
      <w:pPr>
        <w:ind w:left="1440"/>
      </w:pPr>
    </w:p>
    <w:p w14:paraId="2B01E61D" w14:textId="6058FAB0" w:rsidR="004A3065" w:rsidRDefault="004A3065" w:rsidP="004A3065">
      <w:pPr>
        <w:ind w:left="1440"/>
      </w:pPr>
      <w:r w:rsidRPr="00DE492D">
        <w:t xml:space="preserve">Within </w:t>
      </w:r>
      <w:r w:rsidR="00551BFD">
        <w:t>60</w:t>
      </w:r>
      <w:r w:rsidR="00551BFD" w:rsidRPr="00DE492D">
        <w:t xml:space="preserve"> </w:t>
      </w:r>
      <w:r>
        <w:t xml:space="preserve">calendar </w:t>
      </w:r>
      <w:r w:rsidRPr="00DE492D">
        <w:t xml:space="preserve">days after BPA publishes, to its publicly available website, </w:t>
      </w:r>
      <w:r w:rsidRPr="008030BA">
        <w:rPr>
          <w:color w:val="FF0000"/>
        </w:rPr>
        <w:t>«Customer Name»</w:t>
      </w:r>
      <w:r w:rsidRPr="00DE492D">
        <w:t xml:space="preserve"> </w:t>
      </w:r>
      <w:r>
        <w:t>Members</w:t>
      </w:r>
      <w:r w:rsidR="00551BFD">
        <w:t xml:space="preserve">’ </w:t>
      </w:r>
      <w:r w:rsidR="00551BFD" w:rsidRPr="00DE492D">
        <w:t>final CHWMs</w:t>
      </w:r>
      <w:r>
        <w:t xml:space="preserve"> and </w:t>
      </w:r>
      <w:r w:rsidRPr="000B3A53">
        <w:rPr>
          <w:color w:val="FF0000"/>
        </w:rPr>
        <w:t>«Customer Name»</w:t>
      </w:r>
      <w:r w:rsidRPr="00DE492D">
        <w:t>’s final CHWMs from the FY</w:t>
      </w:r>
      <w:r>
        <w:t> </w:t>
      </w:r>
      <w:r w:rsidRPr="00DE492D">
        <w:t>2026 CHWM Calculation Process</w:t>
      </w:r>
      <w:r>
        <w:t>,</w:t>
      </w:r>
      <w:r w:rsidRPr="00DE492D">
        <w:t xml:space="preserve"> </w:t>
      </w:r>
      <w:r w:rsidRPr="0007574D">
        <w:rPr>
          <w:color w:val="FF0000"/>
        </w:rPr>
        <w:t>«Customer Name»</w:t>
      </w:r>
      <w:r w:rsidRPr="00400994">
        <w:t xml:space="preserve"> </w:t>
      </w:r>
      <w:r w:rsidRPr="0007574D">
        <w:t>shall determin</w:t>
      </w:r>
      <w:r>
        <w:t>e</w:t>
      </w:r>
      <w:r w:rsidRPr="0007574D">
        <w:t xml:space="preserve"> and provide </w:t>
      </w:r>
      <w:r>
        <w:t xml:space="preserve">written notice to BPA of its Above-CHWM Load service election for each of its </w:t>
      </w:r>
      <w:r w:rsidR="00551BFD">
        <w:t>M</w:t>
      </w:r>
      <w:r>
        <w:t>embers, including any election to purchase Firm Requirements Power at Tier 2 Rates, consistent with section 2.1 of Exhibit C.</w:t>
      </w:r>
    </w:p>
    <w:p w14:paraId="02E5AD59" w14:textId="77777777" w:rsidR="004A3065" w:rsidRDefault="004A3065" w:rsidP="004A3065">
      <w:pPr>
        <w:ind w:left="1440"/>
      </w:pPr>
    </w:p>
    <w:p w14:paraId="4037D565" w14:textId="77777777" w:rsidR="004A3065" w:rsidRPr="0007574D" w:rsidRDefault="004A3065" w:rsidP="004A3065">
      <w:pPr>
        <w:ind w:left="1440"/>
      </w:pPr>
      <w:r>
        <w:t xml:space="preserve">BPA shall update Exhibit C to state </w:t>
      </w:r>
      <w:r w:rsidRPr="004B08A5">
        <w:rPr>
          <w:color w:val="FF0000"/>
        </w:rPr>
        <w:t>«Customer Name»</w:t>
      </w:r>
      <w:r w:rsidRPr="00551BFD">
        <w:t>’s</w:t>
      </w:r>
      <w:r>
        <w:t xml:space="preserve"> </w:t>
      </w:r>
      <w:r w:rsidRPr="00DE492D">
        <w:t>Tier</w:t>
      </w:r>
      <w:r>
        <w:t> </w:t>
      </w:r>
      <w:r w:rsidRPr="00DE492D">
        <w:t xml:space="preserve">2 Rate purchase elections </w:t>
      </w:r>
      <w:r>
        <w:t>for each of its Members</w:t>
      </w:r>
      <w:r w:rsidRPr="00DE492D">
        <w:t xml:space="preserve"> and the </w:t>
      </w:r>
      <w:r>
        <w:t xml:space="preserve">total </w:t>
      </w:r>
      <w:r w:rsidRPr="00DE492D">
        <w:t>amount of its purchase obligation of Firm Requirements Power at Tier</w:t>
      </w:r>
      <w:r>
        <w:t> </w:t>
      </w:r>
      <w:r w:rsidRPr="00DE492D">
        <w:t>2 Rates.</w:t>
      </w:r>
    </w:p>
    <w:p w14:paraId="39026806" w14:textId="77777777" w:rsidR="004A3065" w:rsidRPr="0007574D" w:rsidRDefault="004A3065" w:rsidP="004A3065">
      <w:pPr>
        <w:ind w:left="720"/>
      </w:pPr>
    </w:p>
    <w:p w14:paraId="2C5D80FA" w14:textId="77777777" w:rsidR="004A3065" w:rsidRPr="0007574D" w:rsidRDefault="004A3065" w:rsidP="004A3065">
      <w:pPr>
        <w:keepNext/>
        <w:ind w:left="720"/>
        <w:rPr>
          <w:b/>
        </w:rPr>
      </w:pPr>
      <w:r w:rsidRPr="0007574D">
        <w:t>9.3</w:t>
      </w:r>
      <w:r w:rsidRPr="0007574D">
        <w:tab/>
      </w:r>
      <w:r>
        <w:rPr>
          <w:b/>
        </w:rPr>
        <w:t>Amounts of Tier 2 Flat Across All Hours</w:t>
      </w:r>
    </w:p>
    <w:p w14:paraId="1A29C5A6" w14:textId="77777777" w:rsidR="004A3065" w:rsidRDefault="004A3065" w:rsidP="004A3065">
      <w:pPr>
        <w:ind w:left="1440"/>
      </w:pPr>
      <w:r>
        <w:t>A</w:t>
      </w:r>
      <w:r w:rsidRPr="0007574D">
        <w:t xml:space="preserve">mounts of Firm Requirements Power </w:t>
      </w:r>
      <w:r>
        <w:t xml:space="preserve">sold by BPA </w:t>
      </w:r>
      <w:r w:rsidRPr="0007574D">
        <w:t xml:space="preserve">at Tier 2 Rates and purchased by </w:t>
      </w:r>
      <w:r w:rsidRPr="0007574D">
        <w:rPr>
          <w:color w:val="FF0000"/>
        </w:rPr>
        <w:t>«Customer Name»</w:t>
      </w:r>
      <w:r w:rsidRPr="002C5005">
        <w:t xml:space="preserve"> </w:t>
      </w:r>
      <w:r w:rsidRPr="0007574D">
        <w:t xml:space="preserve">shall be equal </w:t>
      </w:r>
      <w:r>
        <w:t xml:space="preserve">in </w:t>
      </w:r>
      <w:r w:rsidRPr="0007574D">
        <w:t>all hours of the year.</w:t>
      </w:r>
    </w:p>
    <w:p w14:paraId="4F902814" w14:textId="77777777" w:rsidR="004A3065" w:rsidRPr="004A3065" w:rsidRDefault="004A3065" w:rsidP="00551BFD">
      <w:pPr>
        <w:ind w:left="720"/>
        <w:rPr>
          <w:i/>
          <w:color w:val="FF00FF"/>
          <w:szCs w:val="22"/>
        </w:rPr>
      </w:pPr>
      <w:r w:rsidRPr="004A3065">
        <w:rPr>
          <w:i/>
          <w:color w:val="FF00FF"/>
          <w:szCs w:val="22"/>
        </w:rPr>
        <w:t>End Option 2</w:t>
      </w:r>
    </w:p>
    <w:p w14:paraId="6E402EFC" w14:textId="77777777" w:rsidR="00C0708E" w:rsidRDefault="00C0708E" w:rsidP="004A3065">
      <w:pPr>
        <w:ind w:left="720"/>
      </w:pPr>
    </w:p>
    <w:p w14:paraId="230519C1" w14:textId="30E249A6" w:rsidR="001E6393" w:rsidRPr="00BA7CB8" w:rsidRDefault="001E6393" w:rsidP="00BD2BC8">
      <w:pPr>
        <w:pStyle w:val="SECTIONHEADER"/>
        <w:ind w:left="720" w:hanging="720"/>
      </w:pPr>
      <w:bookmarkStart w:id="80" w:name="_Toc181026395"/>
      <w:bookmarkStart w:id="81" w:name="_Toc181026865"/>
      <w:bookmarkStart w:id="82" w:name="_Toc192592554"/>
      <w:r w:rsidRPr="00BA7CB8">
        <w:t>10.</w:t>
      </w:r>
      <w:r w:rsidRPr="00BA7CB8">
        <w:tab/>
        <w:t>TIER 2 REMARKETING AND RESOURCE REMOVAL</w:t>
      </w:r>
      <w:bookmarkStart w:id="83" w:name="OLE_LINK108"/>
      <w:bookmarkStart w:id="84" w:name="OLE_LINK109"/>
      <w:bookmarkEnd w:id="80"/>
      <w:bookmarkEnd w:id="81"/>
      <w:bookmarkEnd w:id="82"/>
      <w:r w:rsidR="00C05A48">
        <w:t xml:space="preserve"> </w:t>
      </w:r>
      <w:r w:rsidRPr="00BA7CB8">
        <w:rPr>
          <w:i/>
          <w:iCs/>
          <w:vanish/>
          <w:color w:val="FF0000"/>
        </w:rPr>
        <w:t>(</w:t>
      </w:r>
      <w:r w:rsidR="00B05D06">
        <w:rPr>
          <w:bCs/>
          <w:i/>
          <w:iCs/>
          <w:vanish/>
          <w:color w:val="FF0000"/>
        </w:rPr>
        <w:t>06/18/25</w:t>
      </w:r>
      <w:r w:rsidR="005E0739" w:rsidRPr="00BA7CB8">
        <w:rPr>
          <w:i/>
          <w:vanish/>
          <w:color w:val="FF0000"/>
        </w:rPr>
        <w:t xml:space="preserve"> </w:t>
      </w:r>
      <w:r w:rsidRPr="00BA7CB8">
        <w:rPr>
          <w:i/>
          <w:iCs/>
          <w:vanish/>
          <w:color w:val="FF0000"/>
        </w:rPr>
        <w:t>Version)</w:t>
      </w:r>
      <w:bookmarkEnd w:id="83"/>
      <w:bookmarkEnd w:id="84"/>
    </w:p>
    <w:p w14:paraId="61CC9BAD" w14:textId="509624F4" w:rsidR="00F21AEF" w:rsidRPr="00BA7CB8" w:rsidRDefault="00F21AEF" w:rsidP="00F21AEF">
      <w:pPr>
        <w:ind w:left="720"/>
      </w:pPr>
      <w:r>
        <w:rPr>
          <w:szCs w:val="22"/>
        </w:rPr>
        <w:t xml:space="preserve">Under </w:t>
      </w:r>
      <w:r w:rsidRPr="00DA7F45">
        <w:rPr>
          <w:szCs w:val="22"/>
        </w:rPr>
        <w:t>this section 10,</w:t>
      </w:r>
      <w:r>
        <w:rPr>
          <w:szCs w:val="22"/>
        </w:rPr>
        <w:t xml:space="preserve"> </w:t>
      </w:r>
      <w:r w:rsidRPr="00BA7CB8">
        <w:rPr>
          <w:rFonts w:cs="Century Schoolbook"/>
          <w:color w:val="FF0000"/>
          <w:szCs w:val="22"/>
        </w:rPr>
        <w:t>«Customer Name»</w:t>
      </w:r>
      <w:r>
        <w:rPr>
          <w:szCs w:val="22"/>
        </w:rPr>
        <w:t xml:space="preserve"> </w:t>
      </w:r>
      <w:r w:rsidRPr="00BA7CB8">
        <w:rPr>
          <w:szCs w:val="22"/>
        </w:rPr>
        <w:t>do</w:t>
      </w:r>
      <w:r>
        <w:rPr>
          <w:szCs w:val="22"/>
        </w:rPr>
        <w:t>es</w:t>
      </w:r>
      <w:r w:rsidRPr="00BA7CB8">
        <w:rPr>
          <w:szCs w:val="22"/>
        </w:rPr>
        <w:t xml:space="preserve"> not have temporary resource removal or remarketing rights </w:t>
      </w:r>
      <w:r>
        <w:rPr>
          <w:szCs w:val="22"/>
        </w:rPr>
        <w:t xml:space="preserve">for its </w:t>
      </w:r>
      <w:r w:rsidRPr="00BA7CB8">
        <w:rPr>
          <w:szCs w:val="22"/>
        </w:rPr>
        <w:t xml:space="preserve">Dedicated Resources </w:t>
      </w:r>
      <w:r>
        <w:rPr>
          <w:szCs w:val="22"/>
        </w:rPr>
        <w:t>in</w:t>
      </w:r>
      <w:r w:rsidRPr="00BA7CB8">
        <w:rPr>
          <w:szCs w:val="22"/>
        </w:rPr>
        <w:t xml:space="preserve"> Exhibit A </w:t>
      </w:r>
      <w:r>
        <w:rPr>
          <w:szCs w:val="22"/>
        </w:rPr>
        <w:t xml:space="preserve">added </w:t>
      </w:r>
      <w:r w:rsidRPr="00BA7CB8">
        <w:rPr>
          <w:szCs w:val="22"/>
        </w:rPr>
        <w:t xml:space="preserve">pursuant to </w:t>
      </w:r>
      <w:r w:rsidRPr="00DA7F45">
        <w:rPr>
          <w:szCs w:val="22"/>
        </w:rPr>
        <w:t>section </w:t>
      </w:r>
      <w:r w:rsidRPr="00DA7F45">
        <w:t>3.5.</w:t>
      </w:r>
      <w:r w:rsidRPr="00DA7F45">
        <w:rPr>
          <w:szCs w:val="22"/>
        </w:rPr>
        <w:t>4</w:t>
      </w:r>
      <w:r w:rsidRPr="00DA7F45">
        <w:t xml:space="preserve"> or </w:t>
      </w:r>
      <w:r w:rsidRPr="00DA7F45">
        <w:rPr>
          <w:szCs w:val="22"/>
        </w:rPr>
        <w:t>section </w:t>
      </w:r>
      <w:r w:rsidRPr="00DA7F45">
        <w:t>3.5.</w:t>
      </w:r>
      <w:r w:rsidRPr="00DA7F45">
        <w:rPr>
          <w:szCs w:val="22"/>
        </w:rPr>
        <w:t xml:space="preserve">8 </w:t>
      </w:r>
      <w:bookmarkStart w:id="85" w:name="_Hlk182909528"/>
      <w:r w:rsidRPr="00DA7F45">
        <w:rPr>
          <w:szCs w:val="22"/>
        </w:rPr>
        <w:t>of</w:t>
      </w:r>
      <w:r>
        <w:rPr>
          <w:szCs w:val="22"/>
        </w:rPr>
        <w:t xml:space="preserve"> the Agreement</w:t>
      </w:r>
      <w:bookmarkEnd w:id="85"/>
      <w:r w:rsidRPr="00BA7CB8">
        <w:rPr>
          <w:szCs w:val="22"/>
        </w:rPr>
        <w:t xml:space="preserve">.  In addition, </w:t>
      </w:r>
      <w:r>
        <w:rPr>
          <w:szCs w:val="22"/>
        </w:rPr>
        <w:t xml:space="preserve">under </w:t>
      </w:r>
      <w:r w:rsidRPr="00DA7F45">
        <w:rPr>
          <w:szCs w:val="22"/>
        </w:rPr>
        <w:t xml:space="preserve">this section 10, </w:t>
      </w:r>
      <w:r w:rsidRPr="00DA7F45">
        <w:rPr>
          <w:color w:val="FF0000"/>
          <w:szCs w:val="22"/>
        </w:rPr>
        <w:t>«</w:t>
      </w:r>
      <w:r w:rsidRPr="002D1DFE">
        <w:rPr>
          <w:color w:val="FF0000"/>
          <w:szCs w:val="22"/>
        </w:rPr>
        <w:t>Customer Name»</w:t>
      </w:r>
      <w:r>
        <w:rPr>
          <w:szCs w:val="22"/>
        </w:rPr>
        <w:t xml:space="preserve"> </w:t>
      </w:r>
      <w:r w:rsidRPr="00BA7CB8">
        <w:rPr>
          <w:szCs w:val="22"/>
        </w:rPr>
        <w:t>do</w:t>
      </w:r>
      <w:r>
        <w:rPr>
          <w:szCs w:val="22"/>
        </w:rPr>
        <w:t>es</w:t>
      </w:r>
      <w:r w:rsidRPr="00BA7CB8">
        <w:rPr>
          <w:szCs w:val="22"/>
        </w:rPr>
        <w:t xml:space="preserve"> not have temporary resource removal or remarketing rights </w:t>
      </w:r>
      <w:r>
        <w:rPr>
          <w:szCs w:val="22"/>
        </w:rPr>
        <w:t xml:space="preserve">for </w:t>
      </w:r>
      <w:r w:rsidRPr="00BA7CB8">
        <w:rPr>
          <w:szCs w:val="22"/>
        </w:rPr>
        <w:t xml:space="preserve">any Dedicated Resource amounts or amounts </w:t>
      </w:r>
      <w:r>
        <w:rPr>
          <w:szCs w:val="22"/>
        </w:rPr>
        <w:t xml:space="preserve">of Firm Requirements Power </w:t>
      </w:r>
      <w:r w:rsidRPr="00BA7CB8">
        <w:rPr>
          <w:szCs w:val="22"/>
        </w:rPr>
        <w:t>purchased at Tier 2 Rate</w:t>
      </w:r>
      <w:r>
        <w:rPr>
          <w:szCs w:val="22"/>
        </w:rPr>
        <w:t>s</w:t>
      </w:r>
      <w:r w:rsidRPr="00BA7CB8">
        <w:rPr>
          <w:szCs w:val="22"/>
        </w:rPr>
        <w:t xml:space="preserve"> that would otherwise be eligible for removal or remarketing due to the addition of resources under </w:t>
      </w:r>
      <w:r w:rsidRPr="00DA7F45">
        <w:rPr>
          <w:szCs w:val="22"/>
        </w:rPr>
        <w:t>section </w:t>
      </w:r>
      <w:r w:rsidRPr="00DA7F45">
        <w:t>3.5.</w:t>
      </w:r>
      <w:r w:rsidRPr="00DA7F45">
        <w:rPr>
          <w:szCs w:val="22"/>
        </w:rPr>
        <w:t>4</w:t>
      </w:r>
      <w:r w:rsidRPr="00BA7CB8">
        <w:rPr>
          <w:szCs w:val="22"/>
        </w:rPr>
        <w:t>.</w:t>
      </w:r>
      <w:r>
        <w:rPr>
          <w:szCs w:val="22"/>
        </w:rPr>
        <w:t xml:space="preserve">  </w:t>
      </w:r>
      <w:r w:rsidRPr="00604C99">
        <w:rPr>
          <w:szCs w:val="22"/>
        </w:rPr>
        <w:t>Any BPA remark</w:t>
      </w:r>
      <w:r>
        <w:rPr>
          <w:szCs w:val="22"/>
        </w:rPr>
        <w:t>et</w:t>
      </w:r>
      <w:r w:rsidRPr="00604C99">
        <w:rPr>
          <w:szCs w:val="22"/>
        </w:rPr>
        <w:t>ing of Tier</w:t>
      </w:r>
      <w:r>
        <w:rPr>
          <w:szCs w:val="22"/>
        </w:rPr>
        <w:t> </w:t>
      </w:r>
      <w:r w:rsidRPr="00604C99">
        <w:rPr>
          <w:szCs w:val="22"/>
        </w:rPr>
        <w:t xml:space="preserve">2 Vintage Rate purchase obligation amounts </w:t>
      </w:r>
      <w:r>
        <w:rPr>
          <w:szCs w:val="22"/>
        </w:rPr>
        <w:t xml:space="preserve">under </w:t>
      </w:r>
      <w:r w:rsidRPr="00F21AEF">
        <w:rPr>
          <w:szCs w:val="22"/>
        </w:rPr>
        <w:t>this section 10 is</w:t>
      </w:r>
      <w:r w:rsidRPr="00604C99">
        <w:rPr>
          <w:szCs w:val="22"/>
        </w:rPr>
        <w:t xml:space="preserve"> subject </w:t>
      </w:r>
      <w:r w:rsidRPr="00F21AEF">
        <w:rPr>
          <w:szCs w:val="22"/>
        </w:rPr>
        <w:t>to section 2.5.6 of Exhibit</w:t>
      </w:r>
      <w:r>
        <w:rPr>
          <w:szCs w:val="22"/>
        </w:rPr>
        <w:t> </w:t>
      </w:r>
      <w:r w:rsidRPr="00604C99">
        <w:rPr>
          <w:szCs w:val="22"/>
        </w:rPr>
        <w:t>C.</w:t>
      </w:r>
    </w:p>
    <w:p w14:paraId="017D23AA" w14:textId="77777777" w:rsidR="00F21AEF" w:rsidRPr="00BA7CB8" w:rsidRDefault="00F21AEF" w:rsidP="00F21AEF">
      <w:pPr>
        <w:ind w:left="720"/>
      </w:pPr>
    </w:p>
    <w:p w14:paraId="38CDEA74" w14:textId="77777777" w:rsidR="00F21AEF" w:rsidRPr="00BA7CB8" w:rsidRDefault="00F21AEF" w:rsidP="00F21AEF">
      <w:pPr>
        <w:keepNext/>
        <w:autoSpaceDE w:val="0"/>
        <w:autoSpaceDN w:val="0"/>
        <w:adjustRightInd w:val="0"/>
        <w:ind w:left="1440" w:hanging="720"/>
        <w:rPr>
          <w:rFonts w:cs="Century Schoolbook"/>
          <w:szCs w:val="22"/>
        </w:rPr>
      </w:pPr>
      <w:r w:rsidRPr="00BA7CB8">
        <w:rPr>
          <w:rFonts w:cs="Century Schoolbook"/>
          <w:szCs w:val="22"/>
        </w:rPr>
        <w:t>10.1</w:t>
      </w:r>
      <w:r w:rsidRPr="00BA7CB8">
        <w:rPr>
          <w:rFonts w:cs="Century Schoolbook"/>
          <w:szCs w:val="22"/>
        </w:rPr>
        <w:tab/>
      </w:r>
      <w:r w:rsidRPr="00884272">
        <w:rPr>
          <w:rFonts w:cs="Century Schoolbook"/>
          <w:b/>
          <w:bCs/>
          <w:szCs w:val="22"/>
        </w:rPr>
        <w:t xml:space="preserve">New </w:t>
      </w:r>
      <w:r w:rsidRPr="00FF7A91">
        <w:rPr>
          <w:rFonts w:cs="Century Schoolbook"/>
          <w:b/>
          <w:bCs/>
          <w:szCs w:val="22"/>
        </w:rPr>
        <w:t>R</w:t>
      </w:r>
      <w:r w:rsidRPr="00BA7CB8">
        <w:rPr>
          <w:rFonts w:cs="Century Schoolbook"/>
          <w:b/>
          <w:szCs w:val="22"/>
        </w:rPr>
        <w:t xml:space="preserve">esource Removal and Remarketing of Tier 2 Rate Purchase </w:t>
      </w:r>
      <w:r>
        <w:rPr>
          <w:rFonts w:cs="Century Schoolbook"/>
          <w:b/>
          <w:szCs w:val="22"/>
        </w:rPr>
        <w:t xml:space="preserve">Obligation </w:t>
      </w:r>
      <w:r w:rsidRPr="00BA7CB8">
        <w:rPr>
          <w:rFonts w:cs="Century Schoolbook"/>
          <w:b/>
          <w:szCs w:val="22"/>
        </w:rPr>
        <w:t>Amounts for Each Rate Period</w:t>
      </w:r>
    </w:p>
    <w:p w14:paraId="4EA838BC" w14:textId="4B39B262" w:rsidR="00F21AEF" w:rsidRPr="00762CEB" w:rsidRDefault="00F21AEF" w:rsidP="00F21AEF">
      <w:pPr>
        <w:ind w:left="1440"/>
        <w:rPr>
          <w:rFonts w:cs="Century Schoolbook"/>
        </w:rPr>
      </w:pPr>
      <w:r w:rsidRPr="00BA7CB8">
        <w:rPr>
          <w:szCs w:val="22"/>
        </w:rPr>
        <w:t xml:space="preserve">If </w:t>
      </w:r>
      <w:r w:rsidRPr="00BA7CB8">
        <w:rPr>
          <w:rFonts w:cs="Century Schoolbook"/>
          <w:color w:val="FF0000"/>
          <w:szCs w:val="22"/>
        </w:rPr>
        <w:t>«Customer Name»</w:t>
      </w:r>
      <w:r w:rsidRPr="00BA7CB8">
        <w:rPr>
          <w:rFonts w:cs="Century Schoolbook"/>
          <w:szCs w:val="22"/>
        </w:rPr>
        <w:t xml:space="preserve">’s </w:t>
      </w:r>
      <w:r w:rsidRPr="00BA7CB8">
        <w:t>Above-CHWM Load as forecast</w:t>
      </w:r>
      <w:r>
        <w:t>ed</w:t>
      </w:r>
      <w:r w:rsidRPr="00BA7CB8">
        <w:t xml:space="preserve"> for </w:t>
      </w:r>
      <w:r>
        <w:t xml:space="preserve">each Fiscal Year of </w:t>
      </w:r>
      <w:r w:rsidRPr="00BA7CB8">
        <w:t>an upcoming Rate Period is less than the sum of</w:t>
      </w:r>
      <w:r>
        <w:t xml:space="preserve">: </w:t>
      </w:r>
      <w:r w:rsidRPr="00BA7CB8">
        <w:t xml:space="preserve"> (1) </w:t>
      </w:r>
      <w:r w:rsidRPr="00BA7CB8">
        <w:rPr>
          <w:color w:val="FF0000"/>
        </w:rPr>
        <w:t>«Customer Name»</w:t>
      </w:r>
      <w:r w:rsidRPr="00BA7CB8">
        <w:t>’s</w:t>
      </w:r>
      <w:r>
        <w:t xml:space="preserve"> New Resource amounts serving its Above-CHWM Load, as stated in Exhibit A, and (2</w:t>
      </w:r>
      <w:r w:rsidR="00A72DCF">
        <w:t>) </w:t>
      </w:r>
      <w:r w:rsidRPr="00BA7CB8">
        <w:t xml:space="preserve">Tier 2 Rate purchase </w:t>
      </w:r>
      <w:r>
        <w:t xml:space="preserve">obligation </w:t>
      </w:r>
      <w:r w:rsidRPr="00BA7CB8">
        <w:t xml:space="preserve">amounts, as stated in Exhibit C, </w:t>
      </w:r>
      <w:bookmarkStart w:id="86" w:name="_Hlk172553928"/>
      <w:r>
        <w:rPr>
          <w:rFonts w:cs="Century Schoolbook"/>
        </w:rPr>
        <w:t>then,</w:t>
      </w:r>
      <w:r w:rsidRPr="00762CEB">
        <w:rPr>
          <w:rFonts w:cs="Century Schoolbook"/>
        </w:rPr>
        <w:t xml:space="preserve"> except as permitted in </w:t>
      </w:r>
      <w:r w:rsidRPr="00DA7F45">
        <w:rPr>
          <w:rFonts w:cs="Century Schoolbook"/>
        </w:rPr>
        <w:t>sections 10.1.3 and 10.1.4 below and in the following order:</w:t>
      </w:r>
    </w:p>
    <w:p w14:paraId="26956C60" w14:textId="77777777" w:rsidR="00F21AEF" w:rsidRPr="00762CEB" w:rsidRDefault="00F21AEF" w:rsidP="00F21AEF">
      <w:pPr>
        <w:ind w:left="1440"/>
        <w:rPr>
          <w:rFonts w:cs="Century Schoolbook"/>
        </w:rPr>
      </w:pPr>
    </w:p>
    <w:p w14:paraId="4D6B5DD0" w14:textId="77777777" w:rsidR="00F21AEF" w:rsidRPr="00762CEB" w:rsidRDefault="00F21AEF" w:rsidP="00F21AEF">
      <w:pPr>
        <w:ind w:left="2160" w:hanging="720"/>
        <w:rPr>
          <w:rFonts w:cs="Century Schoolbook"/>
        </w:rPr>
      </w:pPr>
      <w:r>
        <w:rPr>
          <w:rFonts w:cs="Century Schoolbook"/>
        </w:rPr>
        <w:t>(</w:t>
      </w:r>
      <w:r w:rsidRPr="00762CEB">
        <w:rPr>
          <w:rFonts w:cs="Century Schoolbook"/>
        </w:rPr>
        <w:t>1)</w:t>
      </w:r>
      <w:r w:rsidRPr="00762CEB">
        <w:rPr>
          <w:rFonts w:cs="Century Schoolbook"/>
        </w:rPr>
        <w:tab/>
      </w:r>
      <w:r w:rsidRPr="00BA7CB8">
        <w:rPr>
          <w:rFonts w:cs="Century Schoolbook"/>
          <w:color w:val="FF0000"/>
          <w:szCs w:val="22"/>
        </w:rPr>
        <w:t>«Customer Name»</w:t>
      </w:r>
      <w:r w:rsidRPr="00762CEB">
        <w:rPr>
          <w:rFonts w:cs="Century Schoolbook"/>
        </w:rPr>
        <w:t xml:space="preserve"> shall temporarily remove its </w:t>
      </w:r>
      <w:r>
        <w:rPr>
          <w:rFonts w:cs="Century Schoolbook"/>
        </w:rPr>
        <w:t xml:space="preserve">eligible </w:t>
      </w:r>
      <w:r w:rsidRPr="00762CEB">
        <w:rPr>
          <w:rFonts w:cs="Century Schoolbook"/>
        </w:rPr>
        <w:t>New Resource</w:t>
      </w:r>
      <w:r>
        <w:rPr>
          <w:rFonts w:cs="Century Schoolbook"/>
        </w:rPr>
        <w:t xml:space="preserve"> amounts</w:t>
      </w:r>
      <w:r w:rsidRPr="00762CEB">
        <w:rPr>
          <w:rFonts w:cs="Century Schoolbook"/>
        </w:rPr>
        <w:t>,</w:t>
      </w:r>
      <w:r>
        <w:rPr>
          <w:rFonts w:cs="Century Schoolbook"/>
        </w:rPr>
        <w:t xml:space="preserve"> and</w:t>
      </w:r>
    </w:p>
    <w:p w14:paraId="2AFAE495" w14:textId="77777777" w:rsidR="00F21AEF" w:rsidRDefault="00F21AEF" w:rsidP="00F21AEF">
      <w:pPr>
        <w:ind w:left="1440"/>
        <w:rPr>
          <w:rFonts w:cs="Century Schoolbook"/>
        </w:rPr>
      </w:pPr>
    </w:p>
    <w:p w14:paraId="761FF0CE" w14:textId="77777777" w:rsidR="00F21AEF" w:rsidRDefault="00F21AEF" w:rsidP="00F21AEF">
      <w:pPr>
        <w:ind w:left="2160" w:hanging="720"/>
        <w:rPr>
          <w:rFonts w:cs="Century Schoolbook"/>
        </w:rPr>
      </w:pPr>
      <w:r>
        <w:rPr>
          <w:rFonts w:cs="Century Schoolbook"/>
        </w:rPr>
        <w:t>(</w:t>
      </w:r>
      <w:r w:rsidRPr="00762CEB">
        <w:rPr>
          <w:rFonts w:cs="Century Schoolbook"/>
        </w:rPr>
        <w:t>2)</w:t>
      </w:r>
      <w:r w:rsidRPr="00762CEB">
        <w:rPr>
          <w:rFonts w:cs="Century Schoolbook"/>
        </w:rPr>
        <w:tab/>
        <w:t xml:space="preserve">BPA shall remarket </w:t>
      </w:r>
      <w:r w:rsidRPr="002D1DFE">
        <w:rPr>
          <w:rFonts w:cs="Century Schoolbook"/>
          <w:color w:val="FF0000"/>
        </w:rPr>
        <w:t>«Customer Name»</w:t>
      </w:r>
      <w:r>
        <w:rPr>
          <w:rFonts w:cs="Century Schoolbook"/>
        </w:rPr>
        <w:t xml:space="preserve">’s </w:t>
      </w:r>
      <w:r w:rsidRPr="00762CEB">
        <w:rPr>
          <w:rFonts w:cs="Century Schoolbook"/>
        </w:rPr>
        <w:t>Tier</w:t>
      </w:r>
      <w:r>
        <w:rPr>
          <w:rFonts w:cs="Century Schoolbook"/>
        </w:rPr>
        <w:t> </w:t>
      </w:r>
      <w:r w:rsidRPr="00762CEB">
        <w:rPr>
          <w:rFonts w:cs="Century Schoolbook"/>
        </w:rPr>
        <w:t xml:space="preserve">2 </w:t>
      </w:r>
      <w:r>
        <w:rPr>
          <w:rFonts w:cs="Century Schoolbook"/>
        </w:rPr>
        <w:t xml:space="preserve">Rate </w:t>
      </w:r>
      <w:r w:rsidRPr="00762CEB">
        <w:rPr>
          <w:rFonts w:cs="Century Schoolbook"/>
        </w:rPr>
        <w:t xml:space="preserve">purchase </w:t>
      </w:r>
      <w:r>
        <w:rPr>
          <w:rFonts w:cs="Century Schoolbook"/>
        </w:rPr>
        <w:t>obligation a</w:t>
      </w:r>
      <w:r w:rsidRPr="00762CEB">
        <w:rPr>
          <w:rFonts w:cs="Century Schoolbook"/>
        </w:rPr>
        <w:t>mounts.</w:t>
      </w:r>
    </w:p>
    <w:p w14:paraId="42661662" w14:textId="77777777" w:rsidR="00F21AEF" w:rsidRDefault="00F21AEF" w:rsidP="00F21AEF">
      <w:pPr>
        <w:ind w:left="1440"/>
        <w:rPr>
          <w:rFonts w:cs="Century Schoolbook"/>
        </w:rPr>
      </w:pPr>
    </w:p>
    <w:p w14:paraId="617577B4" w14:textId="38828FF6" w:rsidR="00F21AEF" w:rsidRDefault="00F21AEF" w:rsidP="00F21AEF">
      <w:pPr>
        <w:ind w:left="1440"/>
      </w:pPr>
      <w:r>
        <w:lastRenderedPageBreak/>
        <w:t>Any r</w:t>
      </w:r>
      <w:r w:rsidRPr="00BA7CB8">
        <w:t>emoval of</w:t>
      </w:r>
      <w:r>
        <w:t xml:space="preserve"> eligible</w:t>
      </w:r>
      <w:r w:rsidRPr="00BA7CB8">
        <w:t xml:space="preserve"> New Resource</w:t>
      </w:r>
      <w:r>
        <w:t xml:space="preserve"> amounts or remarketing of </w:t>
      </w:r>
      <w:r w:rsidRPr="00BA7CB8">
        <w:t xml:space="preserve">Tier 2 </w:t>
      </w:r>
      <w:r>
        <w:t xml:space="preserve">Rate purchase obligation amounts </w:t>
      </w:r>
      <w:r w:rsidRPr="00BA7CB8">
        <w:t>shall apply until</w:t>
      </w:r>
      <w:r>
        <w:t xml:space="preserve"> either</w:t>
      </w:r>
      <w:r w:rsidRPr="00BA7CB8">
        <w:t>:</w:t>
      </w:r>
      <w:r>
        <w:t xml:space="preserve">  (1) </w:t>
      </w:r>
      <w:r w:rsidRPr="00BA7CB8">
        <w:t xml:space="preserve">the removed New Resource amounts plus the remarketed Tier 2 Rate purchase </w:t>
      </w:r>
      <w:r>
        <w:t xml:space="preserve">obligation </w:t>
      </w:r>
      <w:r w:rsidRPr="00BA7CB8">
        <w:t xml:space="preserve">amounts equal the amount by which </w:t>
      </w:r>
      <w:r w:rsidRPr="00BA7CB8">
        <w:rPr>
          <w:rFonts w:cs="Century Schoolbook"/>
          <w:color w:val="FF0000"/>
          <w:szCs w:val="22"/>
        </w:rPr>
        <w:t>«Customer Name»</w:t>
      </w:r>
      <w:r w:rsidRPr="00BA7CB8">
        <w:rPr>
          <w:rFonts w:cs="Century Schoolbook"/>
          <w:szCs w:val="22"/>
        </w:rPr>
        <w:t xml:space="preserve">’s </w:t>
      </w:r>
      <w:r w:rsidRPr="00BA7CB8">
        <w:t>New Resource</w:t>
      </w:r>
      <w:r>
        <w:t xml:space="preserve"> amount</w:t>
      </w:r>
      <w:r w:rsidRPr="00BA7CB8">
        <w:t xml:space="preserve">s plus its Tier 2 Rate purchase </w:t>
      </w:r>
      <w:r>
        <w:t xml:space="preserve">obligation </w:t>
      </w:r>
      <w:r w:rsidRPr="00BA7CB8">
        <w:t>amounts exceed its Above-CHWM Load, or</w:t>
      </w:r>
      <w:r>
        <w:t xml:space="preserve"> </w:t>
      </w:r>
      <w:r w:rsidRPr="00BA7CB8">
        <w:t>(2)</w:t>
      </w:r>
      <w:r>
        <w:t> </w:t>
      </w:r>
      <w:r w:rsidRPr="00BA7CB8">
        <w:t xml:space="preserve">all of </w:t>
      </w:r>
      <w:r w:rsidRPr="00BA7CB8">
        <w:rPr>
          <w:rFonts w:cs="Century Schoolbook"/>
          <w:color w:val="FF0000"/>
          <w:szCs w:val="22"/>
        </w:rPr>
        <w:t>«Customer Name»</w:t>
      </w:r>
      <w:r w:rsidRPr="00BA7CB8">
        <w:rPr>
          <w:rFonts w:cs="Century Schoolbook"/>
          <w:szCs w:val="22"/>
        </w:rPr>
        <w:t>’s</w:t>
      </w:r>
      <w:r w:rsidRPr="00BA7CB8">
        <w:t xml:space="preserve"> New Resources are removed and all of its Tier 2 Rate purchase </w:t>
      </w:r>
      <w:r>
        <w:t xml:space="preserve">obligation </w:t>
      </w:r>
      <w:r w:rsidRPr="00BA7CB8">
        <w:t>amounts are remarketed.</w:t>
      </w:r>
    </w:p>
    <w:p w14:paraId="727E26E1" w14:textId="77777777" w:rsidR="00F21AEF" w:rsidRPr="004D5963" w:rsidRDefault="00F21AEF" w:rsidP="00F21AEF">
      <w:pPr>
        <w:ind w:left="1440"/>
        <w:rPr>
          <w:rFonts w:cs="Century Schoolbook"/>
        </w:rPr>
      </w:pPr>
    </w:p>
    <w:bookmarkEnd w:id="86"/>
    <w:p w14:paraId="6CA6748E" w14:textId="3764D0E0" w:rsidR="00F21AEF" w:rsidRPr="00BA7CB8" w:rsidRDefault="00F21AEF" w:rsidP="00F21AEF">
      <w:pPr>
        <w:ind w:left="2160" w:hanging="720"/>
      </w:pPr>
      <w:r w:rsidRPr="00BA7CB8">
        <w:rPr>
          <w:rFonts w:cs="Century Schoolbook"/>
          <w:szCs w:val="22"/>
        </w:rPr>
        <w:t>10.1.</w:t>
      </w:r>
      <w:r>
        <w:rPr>
          <w:rFonts w:cs="Century Schoolbook"/>
          <w:szCs w:val="22"/>
        </w:rPr>
        <w:t>1</w:t>
      </w:r>
      <w:r w:rsidRPr="00BA7CB8">
        <w:rPr>
          <w:rFonts w:cs="Century Schoolbook"/>
          <w:szCs w:val="22"/>
        </w:rPr>
        <w:tab/>
      </w:r>
      <w:r>
        <w:rPr>
          <w:rFonts w:cs="Century Schoolbook"/>
          <w:szCs w:val="22"/>
        </w:rPr>
        <w:t xml:space="preserve">If </w:t>
      </w:r>
      <w:r w:rsidRPr="00BA7CB8">
        <w:rPr>
          <w:rFonts w:cs="Century Schoolbook"/>
          <w:color w:val="FF0000"/>
          <w:szCs w:val="22"/>
        </w:rPr>
        <w:t>«Customer Name»</w:t>
      </w:r>
      <w:r w:rsidRPr="00816C47">
        <w:rPr>
          <w:rFonts w:cs="Century Schoolbook"/>
          <w:szCs w:val="22"/>
        </w:rPr>
        <w:t xml:space="preserve"> has more than one New Resource, then by </w:t>
      </w:r>
      <w:r w:rsidR="006439E5">
        <w:rPr>
          <w:rFonts w:cs="Century Schoolbook"/>
          <w:szCs w:val="22"/>
        </w:rPr>
        <w:t>October</w:t>
      </w:r>
      <w:r w:rsidR="006439E5" w:rsidRPr="00616139">
        <w:t> </w:t>
      </w:r>
      <w:r w:rsidRPr="00616139">
        <w:t xml:space="preserve">31 </w:t>
      </w:r>
      <w:r w:rsidRPr="00616139">
        <w:rPr>
          <w:rFonts w:cs="Century Schoolbook"/>
          <w:szCs w:val="22"/>
        </w:rPr>
        <w:t xml:space="preserve">of each </w:t>
      </w:r>
      <w:r w:rsidR="006439E5">
        <w:rPr>
          <w:rFonts w:cs="Century Schoolbook"/>
          <w:szCs w:val="22"/>
        </w:rPr>
        <w:t>Rate Case</w:t>
      </w:r>
      <w:r w:rsidR="006439E5" w:rsidRPr="00616139">
        <w:rPr>
          <w:rFonts w:cs="Century Schoolbook"/>
          <w:szCs w:val="22"/>
        </w:rPr>
        <w:t xml:space="preserve"> </w:t>
      </w:r>
      <w:r w:rsidRPr="00616139">
        <w:rPr>
          <w:rFonts w:cs="Century Schoolbook"/>
          <w:szCs w:val="22"/>
        </w:rPr>
        <w:t xml:space="preserve">Year, </w:t>
      </w:r>
      <w:r w:rsidRPr="00616139">
        <w:rPr>
          <w:rFonts w:cs="Century Schoolbook"/>
          <w:color w:val="FF0000"/>
          <w:szCs w:val="22"/>
        </w:rPr>
        <w:t>«Customer Name»</w:t>
      </w:r>
      <w:r w:rsidRPr="00616139">
        <w:t xml:space="preserve"> </w:t>
      </w:r>
      <w:r w:rsidRPr="00616139">
        <w:rPr>
          <w:rFonts w:cs="Century Schoolbook"/>
          <w:szCs w:val="22"/>
        </w:rPr>
        <w:t>shall notify BPA of the order an</w:t>
      </w:r>
      <w:r w:rsidRPr="00BA7CB8">
        <w:rPr>
          <w:rFonts w:cs="Century Schoolbook"/>
          <w:szCs w:val="22"/>
        </w:rPr>
        <w:t xml:space="preserve">d associated amounts of </w:t>
      </w:r>
      <w:r w:rsidRPr="00BA7CB8">
        <w:rPr>
          <w:rFonts w:cs="Century Schoolbook"/>
          <w:color w:val="FF0000"/>
          <w:szCs w:val="22"/>
        </w:rPr>
        <w:t>«Customer Name»</w:t>
      </w:r>
      <w:r w:rsidRPr="00BA7CB8">
        <w:rPr>
          <w:rFonts w:cs="Century Schoolbook"/>
          <w:szCs w:val="22"/>
        </w:rPr>
        <w:t>’s New Resources</w:t>
      </w:r>
      <w:r w:rsidRPr="00544E1D">
        <w:rPr>
          <w:rFonts w:cs="Century Schoolbook"/>
          <w:szCs w:val="22"/>
        </w:rPr>
        <w:t xml:space="preserve"> </w:t>
      </w:r>
      <w:r w:rsidRPr="00BA7CB8">
        <w:rPr>
          <w:rFonts w:cs="Century Schoolbook"/>
          <w:szCs w:val="22"/>
        </w:rPr>
        <w:t xml:space="preserve">that </w:t>
      </w:r>
      <w:r w:rsidRPr="00BA7CB8">
        <w:rPr>
          <w:rFonts w:cs="Century Schoolbook"/>
          <w:color w:val="FF0000"/>
          <w:szCs w:val="22"/>
        </w:rPr>
        <w:t>«Customer Name»</w:t>
      </w:r>
      <w:r w:rsidRPr="002D1DFE">
        <w:t xml:space="preserve"> </w:t>
      </w:r>
      <w:r>
        <w:rPr>
          <w:rFonts w:cs="Century Schoolbook"/>
          <w:szCs w:val="22"/>
        </w:rPr>
        <w:t xml:space="preserve">shall </w:t>
      </w:r>
      <w:r w:rsidRPr="00BA7CB8">
        <w:rPr>
          <w:rFonts w:cs="Century Schoolbook"/>
          <w:szCs w:val="22"/>
        </w:rPr>
        <w:t xml:space="preserve">remove for each Fiscal Year in the upcoming Rate Period </w:t>
      </w:r>
      <w:r w:rsidRPr="00BA7CB8">
        <w:t xml:space="preserve">to the extent necessary to comply with </w:t>
      </w:r>
      <w:r w:rsidRPr="00DA7F45">
        <w:t>this section 10.1.</w:t>
      </w:r>
    </w:p>
    <w:p w14:paraId="48D25E4D" w14:textId="77777777" w:rsidR="00F21AEF" w:rsidRPr="00BA7CB8" w:rsidRDefault="00F21AEF" w:rsidP="00F21AEF">
      <w:pPr>
        <w:ind w:left="1440"/>
      </w:pPr>
    </w:p>
    <w:p w14:paraId="49788D68" w14:textId="56CD3F93" w:rsidR="00F21AEF" w:rsidRPr="00BA7CB8" w:rsidRDefault="00F21AEF" w:rsidP="00F21AEF">
      <w:pPr>
        <w:ind w:left="2160" w:hanging="720"/>
      </w:pPr>
      <w:r w:rsidRPr="00BA7CB8">
        <w:rPr>
          <w:rFonts w:cs="Century Schoolbook"/>
          <w:szCs w:val="22"/>
        </w:rPr>
        <w:t>10.1.</w:t>
      </w:r>
      <w:r>
        <w:rPr>
          <w:rFonts w:cs="Century Schoolbook"/>
          <w:szCs w:val="22"/>
        </w:rPr>
        <w:t>2</w:t>
      </w:r>
      <w:r w:rsidRPr="00BA7CB8">
        <w:rPr>
          <w:rFonts w:cs="Century Schoolbook"/>
          <w:szCs w:val="22"/>
        </w:rPr>
        <w:tab/>
        <w:t xml:space="preserve">If </w:t>
      </w:r>
      <w:r w:rsidRPr="00BA7CB8">
        <w:rPr>
          <w:rFonts w:cs="Century Schoolbook"/>
          <w:color w:val="FF0000"/>
          <w:szCs w:val="22"/>
        </w:rPr>
        <w:t>«Customer Name»</w:t>
      </w:r>
      <w:r>
        <w:rPr>
          <w:rFonts w:cs="Century Schoolbook"/>
          <w:szCs w:val="22"/>
        </w:rPr>
        <w:t xml:space="preserve"> fails to notify </w:t>
      </w:r>
      <w:r w:rsidRPr="00BA7CB8">
        <w:rPr>
          <w:rFonts w:cs="Century Schoolbook"/>
          <w:szCs w:val="22"/>
        </w:rPr>
        <w:t xml:space="preserve">BPA in accordance with </w:t>
      </w:r>
      <w:r w:rsidRPr="00DA7F45">
        <w:rPr>
          <w:rFonts w:cs="Century Schoolbook"/>
          <w:szCs w:val="22"/>
        </w:rPr>
        <w:t xml:space="preserve">section 10.1.1, then BPA shall determine the order and associated amounts of </w:t>
      </w:r>
      <w:r w:rsidRPr="00DA7F45">
        <w:rPr>
          <w:rFonts w:cs="Century Schoolbook"/>
          <w:color w:val="FF0000"/>
          <w:szCs w:val="22"/>
        </w:rPr>
        <w:t>«Customer</w:t>
      </w:r>
      <w:r w:rsidRPr="00BA7CB8">
        <w:rPr>
          <w:rFonts w:cs="Century Schoolbook"/>
          <w:color w:val="FF0000"/>
          <w:szCs w:val="22"/>
        </w:rPr>
        <w:t xml:space="preserve"> Name»</w:t>
      </w:r>
      <w:r>
        <w:rPr>
          <w:rFonts w:cs="Century Schoolbook"/>
          <w:szCs w:val="22"/>
        </w:rPr>
        <w:t xml:space="preserve">’s </w:t>
      </w:r>
      <w:r w:rsidRPr="00BA7CB8">
        <w:rPr>
          <w:rFonts w:cs="Century Schoolbook"/>
          <w:szCs w:val="22"/>
        </w:rPr>
        <w:t>New Resource</w:t>
      </w:r>
      <w:r>
        <w:rPr>
          <w:rFonts w:cs="Century Schoolbook"/>
          <w:szCs w:val="22"/>
        </w:rPr>
        <w:t xml:space="preserve"> removal</w:t>
      </w:r>
      <w:r w:rsidRPr="00BA7CB8">
        <w:rPr>
          <w:rFonts w:cs="Century Schoolbook"/>
          <w:szCs w:val="22"/>
        </w:rPr>
        <w:t xml:space="preserve"> for each Fiscal Year in the upcoming Rate Period </w:t>
      </w:r>
      <w:r w:rsidRPr="00BA7CB8">
        <w:t>to</w:t>
      </w:r>
      <w:r>
        <w:t xml:space="preserve"> </w:t>
      </w:r>
      <w:r w:rsidRPr="00BA7CB8">
        <w:rPr>
          <w:rFonts w:cs="Century Schoolbook"/>
          <w:szCs w:val="22"/>
        </w:rPr>
        <w:t>comply with</w:t>
      </w:r>
      <w:r>
        <w:rPr>
          <w:rFonts w:cs="Century Schoolbook"/>
          <w:szCs w:val="22"/>
        </w:rPr>
        <w:t xml:space="preserve"> </w:t>
      </w:r>
      <w:r w:rsidRPr="00DA7F45">
        <w:rPr>
          <w:rFonts w:cs="Century Schoolbook"/>
          <w:szCs w:val="22"/>
        </w:rPr>
        <w:t>section 10.1</w:t>
      </w:r>
      <w:r w:rsidRPr="00DA7F45">
        <w:t>.</w:t>
      </w:r>
    </w:p>
    <w:p w14:paraId="30D5BC07" w14:textId="77777777" w:rsidR="00F21AEF" w:rsidRPr="00BA7CB8" w:rsidRDefault="00F21AEF" w:rsidP="00F21AEF">
      <w:pPr>
        <w:autoSpaceDE w:val="0"/>
        <w:autoSpaceDN w:val="0"/>
        <w:adjustRightInd w:val="0"/>
        <w:ind w:left="1440"/>
      </w:pPr>
    </w:p>
    <w:p w14:paraId="129B2BF1" w14:textId="793AF93F" w:rsidR="00F21AEF" w:rsidRDefault="00F21AEF" w:rsidP="00F21AEF">
      <w:pPr>
        <w:ind w:left="2160" w:hanging="720"/>
        <w:rPr>
          <w:color w:val="000000"/>
        </w:rPr>
      </w:pPr>
      <w:r w:rsidRPr="00BA7CB8">
        <w:t>10.1.</w:t>
      </w:r>
      <w:r>
        <w:t>3</w:t>
      </w:r>
      <w:r w:rsidRPr="00BA7CB8">
        <w:tab/>
        <w:t xml:space="preserve">If </w:t>
      </w:r>
      <w:r w:rsidRPr="002717F8">
        <w:rPr>
          <w:color w:val="000000"/>
        </w:rPr>
        <w:t xml:space="preserve">compliance with the </w:t>
      </w:r>
      <w:r w:rsidRPr="00DA7F45">
        <w:rPr>
          <w:color w:val="000000"/>
        </w:rPr>
        <w:t>requirements of section 10.1 would cause</w:t>
      </w:r>
      <w:r w:rsidRPr="00DA7F45">
        <w:t xml:space="preserve"> </w:t>
      </w:r>
      <w:r w:rsidRPr="00DA7F45">
        <w:rPr>
          <w:color w:val="FF0000"/>
        </w:rPr>
        <w:t>«Customer Name»</w:t>
      </w:r>
      <w:r w:rsidRPr="00DA7F45">
        <w:t xml:space="preserve"> to </w:t>
      </w:r>
      <w:r w:rsidRPr="00DA7F45">
        <w:rPr>
          <w:color w:val="000000"/>
        </w:rPr>
        <w:t>remove part or all of any New Resource</w:t>
      </w:r>
      <w:r>
        <w:rPr>
          <w:color w:val="000000"/>
        </w:rPr>
        <w:t xml:space="preserve"> amounts</w:t>
      </w:r>
      <w:r w:rsidRPr="002717F8">
        <w:rPr>
          <w:color w:val="000000"/>
        </w:rPr>
        <w:t xml:space="preserve"> tha</w:t>
      </w:r>
      <w:r w:rsidRPr="002D1DFE">
        <w:t xml:space="preserve">t </w:t>
      </w:r>
      <w:r w:rsidRPr="00BA7CB8">
        <w:rPr>
          <w:color w:val="FF0000"/>
        </w:rPr>
        <w:t>«Customer Name»</w:t>
      </w:r>
      <w:r w:rsidRPr="002D1DFE">
        <w:t xml:space="preserve"> </w:t>
      </w:r>
      <w:r w:rsidRPr="002717F8">
        <w:rPr>
          <w:color w:val="000000"/>
        </w:rPr>
        <w:t xml:space="preserve">uses to fulfill a state or federal renewable resource standard or other comparable legal obligation, then </w:t>
      </w:r>
      <w:r>
        <w:rPr>
          <w:color w:val="000000"/>
        </w:rPr>
        <w:t xml:space="preserve">by </w:t>
      </w:r>
      <w:r w:rsidR="006439E5">
        <w:rPr>
          <w:color w:val="000000"/>
        </w:rPr>
        <w:t>October </w:t>
      </w:r>
      <w:r>
        <w:rPr>
          <w:color w:val="000000"/>
        </w:rPr>
        <w:t xml:space="preserve">31 of each </w:t>
      </w:r>
      <w:r w:rsidR="006439E5">
        <w:rPr>
          <w:color w:val="000000"/>
        </w:rPr>
        <w:t xml:space="preserve">Rate Case </w:t>
      </w:r>
      <w:r>
        <w:rPr>
          <w:color w:val="000000"/>
        </w:rPr>
        <w:t xml:space="preserve">Year </w:t>
      </w:r>
      <w:r w:rsidRPr="00BA7CB8">
        <w:rPr>
          <w:color w:val="FF0000"/>
        </w:rPr>
        <w:t>«Customer Name»</w:t>
      </w:r>
      <w:r w:rsidRPr="002D1DFE">
        <w:t xml:space="preserve"> </w:t>
      </w:r>
      <w:r>
        <w:rPr>
          <w:color w:val="000000"/>
        </w:rPr>
        <w:t xml:space="preserve">may request for BPA to remarket </w:t>
      </w:r>
      <w:r w:rsidRPr="002717F8">
        <w:rPr>
          <w:color w:val="000000"/>
        </w:rPr>
        <w:t>the same amount of</w:t>
      </w:r>
      <w:r>
        <w:rPr>
          <w:color w:val="000000"/>
        </w:rPr>
        <w:t xml:space="preserve"> Tier 2 Rate purchase </w:t>
      </w:r>
      <w:r>
        <w:t xml:space="preserve">obligation </w:t>
      </w:r>
      <w:r>
        <w:rPr>
          <w:color w:val="000000"/>
        </w:rPr>
        <w:t xml:space="preserve">amounts until all of </w:t>
      </w:r>
      <w:r w:rsidRPr="00BA7CB8">
        <w:rPr>
          <w:rFonts w:cs="Century Schoolbook"/>
          <w:color w:val="FF0000"/>
          <w:szCs w:val="22"/>
        </w:rPr>
        <w:t>«Customer Name»</w:t>
      </w:r>
      <w:r w:rsidRPr="00BA7CB8">
        <w:rPr>
          <w:rFonts w:cs="Century Schoolbook"/>
          <w:szCs w:val="22"/>
        </w:rPr>
        <w:t>’s</w:t>
      </w:r>
      <w:r w:rsidRPr="00BA7CB8">
        <w:t xml:space="preserve"> </w:t>
      </w:r>
      <w:r>
        <w:rPr>
          <w:color w:val="000000"/>
        </w:rPr>
        <w:t xml:space="preserve">Tier 2 Rate purchase </w:t>
      </w:r>
      <w:r>
        <w:t xml:space="preserve">obligation </w:t>
      </w:r>
      <w:r>
        <w:rPr>
          <w:color w:val="000000"/>
        </w:rPr>
        <w:t xml:space="preserve">amounts are remarketed.  Following such remarketing, </w:t>
      </w:r>
      <w:r w:rsidRPr="00BA7CB8">
        <w:rPr>
          <w:color w:val="FF0000"/>
        </w:rPr>
        <w:t>«Customer Name»</w:t>
      </w:r>
      <w:r w:rsidRPr="00EA1AF7">
        <w:t xml:space="preserve"> </w:t>
      </w:r>
      <w:r>
        <w:t xml:space="preserve">may either temporarily </w:t>
      </w:r>
      <w:r w:rsidRPr="002D1DFE">
        <w:t xml:space="preserve">remove </w:t>
      </w:r>
      <w:r>
        <w:rPr>
          <w:color w:val="000000"/>
        </w:rPr>
        <w:t xml:space="preserve">New Resources applied to the Tier 1 Allowance Amount or </w:t>
      </w:r>
      <w:r w:rsidRPr="002717F8">
        <w:rPr>
          <w:color w:val="000000"/>
        </w:rPr>
        <w:t xml:space="preserve">Existing Resources to the extent necessary to comply with </w:t>
      </w:r>
      <w:r w:rsidRPr="00616139">
        <w:rPr>
          <w:color w:val="000000"/>
        </w:rPr>
        <w:t>section 10.1, provide</w:t>
      </w:r>
      <w:r w:rsidRPr="002717F8">
        <w:rPr>
          <w:color w:val="000000"/>
        </w:rPr>
        <w:t>d that the hourly, monthly, and Diurnal amounts removed shall be equal to the hourly, monthly, and Diurnal amounts provided by the New Resources that</w:t>
      </w:r>
      <w:r w:rsidRPr="002D1DFE">
        <w:t xml:space="preserve"> </w:t>
      </w:r>
      <w:r w:rsidRPr="00BA7CB8">
        <w:rPr>
          <w:color w:val="FF0000"/>
        </w:rPr>
        <w:t>«Customer Name»</w:t>
      </w:r>
      <w:r w:rsidRPr="000D0A63">
        <w:t xml:space="preserve"> </w:t>
      </w:r>
      <w:r w:rsidRPr="002717F8">
        <w:rPr>
          <w:color w:val="000000"/>
        </w:rPr>
        <w:t>would have otherwise been obligated to remove.</w:t>
      </w:r>
    </w:p>
    <w:p w14:paraId="65F17665" w14:textId="77777777" w:rsidR="00F21AEF" w:rsidRDefault="00F21AEF" w:rsidP="00F21AEF">
      <w:pPr>
        <w:ind w:left="2160" w:hanging="720"/>
        <w:rPr>
          <w:rFonts w:cs="Century Schoolbook"/>
          <w:szCs w:val="22"/>
        </w:rPr>
      </w:pPr>
    </w:p>
    <w:p w14:paraId="7B57E338" w14:textId="2B94FE8A" w:rsidR="00F21AEF" w:rsidRPr="00BA7CB8" w:rsidRDefault="00F21AEF" w:rsidP="00F21AEF">
      <w:pPr>
        <w:ind w:left="2160" w:hanging="720"/>
        <w:rPr>
          <w:rFonts w:cs="Century Schoolbook"/>
          <w:szCs w:val="22"/>
        </w:rPr>
      </w:pPr>
      <w:r>
        <w:rPr>
          <w:rFonts w:cs="Century Schoolbook"/>
          <w:szCs w:val="22"/>
        </w:rPr>
        <w:t>10.1.4</w:t>
      </w:r>
      <w:r>
        <w:rPr>
          <w:rFonts w:cs="Century Schoolbook"/>
          <w:szCs w:val="22"/>
        </w:rPr>
        <w:tab/>
        <w:t xml:space="preserve">If:  (1) </w:t>
      </w:r>
      <w:r w:rsidRPr="00BA7CB8">
        <w:rPr>
          <w:color w:val="FF0000"/>
        </w:rPr>
        <w:t>«Customer Name»</w:t>
      </w:r>
      <w:r w:rsidRPr="002D1DFE">
        <w:t xml:space="preserve"> </w:t>
      </w:r>
      <w:r>
        <w:t xml:space="preserve">made an election </w:t>
      </w:r>
      <w:r w:rsidRPr="00616139">
        <w:t>under section</w:t>
      </w:r>
      <w:r>
        <w:t> </w:t>
      </w:r>
      <w:r w:rsidRPr="00616139">
        <w:t>2.1(3) or section</w:t>
      </w:r>
      <w:r>
        <w:t> </w:t>
      </w:r>
      <w:r w:rsidRPr="00616139">
        <w:t>2.1(4) of Exhibit</w:t>
      </w:r>
      <w:r>
        <w:t> </w:t>
      </w:r>
      <w:r w:rsidRPr="00616139">
        <w:t>C to serve all or a portion of its Above-CH</w:t>
      </w:r>
      <w:r>
        <w:t xml:space="preserve">WM Load </w:t>
      </w:r>
      <w:r>
        <w:rPr>
          <w:szCs w:val="22"/>
        </w:rPr>
        <w:t xml:space="preserve">using the flexible option, (2) </w:t>
      </w:r>
      <w:r w:rsidRPr="00BA7CB8">
        <w:rPr>
          <w:color w:val="FF0000"/>
        </w:rPr>
        <w:t>«Customer Name»</w:t>
      </w:r>
      <w:r w:rsidRPr="002D1DFE">
        <w:t xml:space="preserve"> </w:t>
      </w:r>
      <w:r>
        <w:t>has both New Resource amounts and Tier 2 Vintage Rate purchase obligation amounts for serving such Above-CHWM Load</w:t>
      </w:r>
      <w:r>
        <w:rPr>
          <w:szCs w:val="22"/>
        </w:rPr>
        <w:t xml:space="preserve">, and (3) </w:t>
      </w:r>
      <w:r w:rsidRPr="002717F8">
        <w:rPr>
          <w:color w:val="000000"/>
        </w:rPr>
        <w:t xml:space="preserve">compliance with the requirements </w:t>
      </w:r>
      <w:r w:rsidRPr="00616139">
        <w:rPr>
          <w:color w:val="000000"/>
        </w:rPr>
        <w:t>of section 10.1 would</w:t>
      </w:r>
      <w:r w:rsidRPr="002717F8">
        <w:rPr>
          <w:color w:val="000000"/>
        </w:rPr>
        <w:t xml:space="preserve"> cause</w:t>
      </w:r>
      <w:r w:rsidRPr="00BA7CB8">
        <w:t xml:space="preserve"> </w:t>
      </w:r>
      <w:r w:rsidRPr="00BA7CB8">
        <w:rPr>
          <w:color w:val="FF0000"/>
        </w:rPr>
        <w:t>«Customer Name»</w:t>
      </w:r>
      <w:r w:rsidRPr="002D1DFE">
        <w:t xml:space="preserve"> </w:t>
      </w:r>
      <w:r w:rsidRPr="00BA7CB8">
        <w:t xml:space="preserve">to </w:t>
      </w:r>
      <w:r w:rsidRPr="002717F8">
        <w:rPr>
          <w:color w:val="000000"/>
        </w:rPr>
        <w:t>remove</w:t>
      </w:r>
      <w:r>
        <w:rPr>
          <w:color w:val="000000"/>
        </w:rPr>
        <w:t xml:space="preserve"> part or</w:t>
      </w:r>
      <w:r w:rsidRPr="002717F8">
        <w:rPr>
          <w:color w:val="000000"/>
        </w:rPr>
        <w:t xml:space="preserve"> all</w:t>
      </w:r>
      <w:r>
        <w:rPr>
          <w:color w:val="000000"/>
        </w:rPr>
        <w:t xml:space="preserve"> of its New </w:t>
      </w:r>
      <w:r w:rsidRPr="002717F8">
        <w:rPr>
          <w:color w:val="000000"/>
        </w:rPr>
        <w:t>Resource</w:t>
      </w:r>
      <w:r>
        <w:rPr>
          <w:color w:val="000000"/>
        </w:rPr>
        <w:t xml:space="preserve"> amounts, </w:t>
      </w:r>
      <w:r>
        <w:rPr>
          <w:szCs w:val="22"/>
        </w:rPr>
        <w:t xml:space="preserve">then </w:t>
      </w:r>
      <w:r w:rsidRPr="00BA7CB8">
        <w:rPr>
          <w:color w:val="FF0000"/>
        </w:rPr>
        <w:t>«Customer Name»</w:t>
      </w:r>
      <w:r w:rsidRPr="002D1DFE">
        <w:t xml:space="preserve"> </w:t>
      </w:r>
      <w:r>
        <w:rPr>
          <w:color w:val="000000"/>
        </w:rPr>
        <w:t xml:space="preserve">may request for BPA to first remarket </w:t>
      </w:r>
      <w:r w:rsidRPr="002717F8">
        <w:rPr>
          <w:color w:val="000000"/>
        </w:rPr>
        <w:t xml:space="preserve">the </w:t>
      </w:r>
      <w:r>
        <w:rPr>
          <w:color w:val="000000"/>
        </w:rPr>
        <w:t xml:space="preserve">Tier 2 Vintage Rate purchase obligation amounts until all of </w:t>
      </w:r>
      <w:r w:rsidRPr="00BA7CB8">
        <w:rPr>
          <w:rFonts w:cs="Century Schoolbook"/>
          <w:color w:val="FF0000"/>
          <w:szCs w:val="22"/>
        </w:rPr>
        <w:t>«Customer Name»</w:t>
      </w:r>
      <w:r w:rsidRPr="00BA7CB8">
        <w:rPr>
          <w:rFonts w:cs="Century Schoolbook"/>
          <w:szCs w:val="22"/>
        </w:rPr>
        <w:t>’s</w:t>
      </w:r>
      <w:r w:rsidRPr="00BA7CB8">
        <w:t xml:space="preserve"> </w:t>
      </w:r>
      <w:r>
        <w:rPr>
          <w:color w:val="000000"/>
        </w:rPr>
        <w:t>Tier 2 Vintage Rate purchase obligation amounts are remarketed before removing any New Resource amounts.</w:t>
      </w:r>
    </w:p>
    <w:p w14:paraId="75B4D613" w14:textId="77777777" w:rsidR="00F21AEF" w:rsidRPr="002D1DFE" w:rsidRDefault="00F21AEF" w:rsidP="00F21AEF">
      <w:pPr>
        <w:autoSpaceDE w:val="0"/>
        <w:autoSpaceDN w:val="0"/>
        <w:adjustRightInd w:val="0"/>
        <w:ind w:left="1440" w:hanging="720"/>
        <w:rPr>
          <w:highlight w:val="yellow"/>
        </w:rPr>
      </w:pPr>
    </w:p>
    <w:p w14:paraId="74698A3A" w14:textId="263E16AC" w:rsidR="00F21AEF" w:rsidRPr="00BA7CB8" w:rsidRDefault="00F21AEF" w:rsidP="00F21AEF">
      <w:pPr>
        <w:keepNext/>
        <w:autoSpaceDE w:val="0"/>
        <w:autoSpaceDN w:val="0"/>
        <w:adjustRightInd w:val="0"/>
        <w:ind w:left="1440" w:hanging="720"/>
        <w:rPr>
          <w:b/>
        </w:rPr>
      </w:pPr>
      <w:r w:rsidRPr="00BA7CB8">
        <w:lastRenderedPageBreak/>
        <w:t>10.</w:t>
      </w:r>
      <w:r>
        <w:t>2</w:t>
      </w:r>
      <w:r w:rsidRPr="00BA7CB8">
        <w:tab/>
      </w:r>
      <w:r w:rsidRPr="00BA7CB8">
        <w:rPr>
          <w:b/>
        </w:rPr>
        <w:t>Partial Resource Removal</w:t>
      </w:r>
    </w:p>
    <w:p w14:paraId="36D01844" w14:textId="410ED067" w:rsidR="00F21AEF" w:rsidRDefault="00F21AEF" w:rsidP="00F21AEF">
      <w:pPr>
        <w:ind w:left="1440"/>
      </w:pPr>
      <w:r w:rsidRPr="00BA7CB8">
        <w:t xml:space="preserve">When only a portion of </w:t>
      </w:r>
      <w:r>
        <w:t>an eligible Dedicated Resource</w:t>
      </w:r>
      <w:r w:rsidRPr="00BA7CB8">
        <w:t xml:space="preserve"> is removed pursuant </w:t>
      </w:r>
      <w:r w:rsidRPr="00616139">
        <w:t>to section 10.1</w:t>
      </w:r>
      <w:r>
        <w:t xml:space="preserve"> above</w:t>
      </w:r>
      <w:r w:rsidRPr="00BA7CB8">
        <w:t xml:space="preserve">, such resources shall be removed proportionally to maintain the same annual shape for the resource </w:t>
      </w:r>
      <w:r>
        <w:t xml:space="preserve">as </w:t>
      </w:r>
      <w:r w:rsidRPr="00BA7CB8">
        <w:rPr>
          <w:szCs w:val="22"/>
        </w:rPr>
        <w:t>established in Exhibit A</w:t>
      </w:r>
      <w:r w:rsidRPr="00BA7CB8">
        <w:t>.</w:t>
      </w:r>
    </w:p>
    <w:p w14:paraId="683FB893" w14:textId="77777777" w:rsidR="00F21AEF" w:rsidRPr="00BA7CB8" w:rsidRDefault="00F21AEF" w:rsidP="00CC045F">
      <w:pPr>
        <w:ind w:left="720"/>
      </w:pPr>
    </w:p>
    <w:p w14:paraId="6F98D15E" w14:textId="5829E1A9" w:rsidR="00F21AEF" w:rsidRPr="00BA7CB8" w:rsidRDefault="00F21AEF" w:rsidP="00F21AEF">
      <w:pPr>
        <w:keepNext/>
        <w:autoSpaceDE w:val="0"/>
        <w:autoSpaceDN w:val="0"/>
        <w:adjustRightInd w:val="0"/>
        <w:ind w:left="1440" w:hanging="720"/>
        <w:rPr>
          <w:b/>
        </w:rPr>
      </w:pPr>
      <w:r w:rsidRPr="00BA7CB8">
        <w:rPr>
          <w:szCs w:val="22"/>
        </w:rPr>
        <w:t>10.</w:t>
      </w:r>
      <w:r>
        <w:t>3</w:t>
      </w:r>
      <w:r>
        <w:tab/>
      </w:r>
      <w:r>
        <w:rPr>
          <w:b/>
          <w:bCs/>
        </w:rPr>
        <w:t>Responsibilities for Remarketing Tier 2 Rate Purchase Obligation Amounts and Disposition of Dedicated Resource</w:t>
      </w:r>
    </w:p>
    <w:p w14:paraId="54A4E78D" w14:textId="3C29E522" w:rsidR="00F21AEF" w:rsidRDefault="00F21AEF" w:rsidP="00F21AEF">
      <w:pPr>
        <w:ind w:left="1440"/>
        <w:rPr>
          <w:szCs w:val="22"/>
        </w:rPr>
      </w:pPr>
      <w:r w:rsidRPr="00BA7CB8">
        <w:rPr>
          <w:color w:val="FF0000"/>
          <w:szCs w:val="22"/>
        </w:rPr>
        <w:t>«Customer Name»</w:t>
      </w:r>
      <w:r w:rsidRPr="00BA7CB8">
        <w:rPr>
          <w:szCs w:val="22"/>
        </w:rPr>
        <w:t xml:space="preserve"> shall be subject to applicable charges or credits</w:t>
      </w:r>
      <w:r>
        <w:rPr>
          <w:szCs w:val="22"/>
        </w:rPr>
        <w:t>,</w:t>
      </w:r>
      <w:r w:rsidRPr="00FD2318">
        <w:rPr>
          <w:rFonts w:cs="Century Schoolbook"/>
          <w:szCs w:val="22"/>
        </w:rPr>
        <w:t xml:space="preserve"> </w:t>
      </w:r>
      <w:r>
        <w:rPr>
          <w:rFonts w:cs="Century Schoolbook"/>
          <w:szCs w:val="22"/>
        </w:rPr>
        <w:t>as established in a 7(i) Process,</w:t>
      </w:r>
      <w:r w:rsidRPr="00BA7CB8">
        <w:rPr>
          <w:szCs w:val="22"/>
        </w:rPr>
        <w:t xml:space="preserve"> associated with BPA’s remarketing of </w:t>
      </w:r>
      <w:r>
        <w:rPr>
          <w:szCs w:val="22"/>
        </w:rPr>
        <w:t xml:space="preserve">Tier 2 Rate </w:t>
      </w:r>
      <w:r w:rsidRPr="00BA7CB8">
        <w:rPr>
          <w:rFonts w:cs="Century Schoolbook"/>
          <w:szCs w:val="22"/>
        </w:rPr>
        <w:t xml:space="preserve">purchase </w:t>
      </w:r>
      <w:r>
        <w:rPr>
          <w:rFonts w:cs="Century Schoolbook"/>
          <w:szCs w:val="22"/>
        </w:rPr>
        <w:t xml:space="preserve">obligation </w:t>
      </w:r>
      <w:r w:rsidRPr="00BA7CB8">
        <w:rPr>
          <w:rFonts w:cs="Century Schoolbook"/>
          <w:szCs w:val="22"/>
        </w:rPr>
        <w:t>amounts of Firm Requirements Power</w:t>
      </w:r>
      <w:r>
        <w:rPr>
          <w:rFonts w:cs="Century Schoolbook"/>
          <w:szCs w:val="22"/>
        </w:rPr>
        <w:t>.</w:t>
      </w:r>
    </w:p>
    <w:p w14:paraId="5553F559" w14:textId="77777777" w:rsidR="00F21AEF" w:rsidRDefault="00F21AEF" w:rsidP="00F21AEF">
      <w:pPr>
        <w:ind w:left="1440"/>
        <w:rPr>
          <w:szCs w:val="22"/>
        </w:rPr>
      </w:pPr>
    </w:p>
    <w:p w14:paraId="10F82B1B" w14:textId="0F9A1A38" w:rsidR="00F21AEF" w:rsidRDefault="00F21AEF" w:rsidP="00F21AEF">
      <w:pPr>
        <w:ind w:left="1440"/>
        <w:rPr>
          <w:szCs w:val="22"/>
        </w:rPr>
      </w:pPr>
      <w:r w:rsidRPr="00BA7CB8">
        <w:rPr>
          <w:szCs w:val="22"/>
        </w:rPr>
        <w:t xml:space="preserve">Except as </w:t>
      </w:r>
      <w:r w:rsidRPr="00616139">
        <w:rPr>
          <w:szCs w:val="22"/>
        </w:rPr>
        <w:t xml:space="preserve">specified in section 10.4 below, </w:t>
      </w:r>
      <w:r w:rsidRPr="00616139">
        <w:rPr>
          <w:color w:val="FF0000"/>
          <w:szCs w:val="22"/>
        </w:rPr>
        <w:t>«Customer</w:t>
      </w:r>
      <w:r w:rsidRPr="00BA7CB8">
        <w:rPr>
          <w:color w:val="FF0000"/>
          <w:szCs w:val="22"/>
        </w:rPr>
        <w:t xml:space="preserve"> Name»</w:t>
      </w:r>
      <w:r w:rsidRPr="00BA7CB8">
        <w:rPr>
          <w:szCs w:val="22"/>
        </w:rPr>
        <w:t xml:space="preserve"> shall be responsible for </w:t>
      </w:r>
      <w:r>
        <w:rPr>
          <w:szCs w:val="22"/>
        </w:rPr>
        <w:t>the disposition</w:t>
      </w:r>
      <w:r w:rsidRPr="00BA7CB8">
        <w:rPr>
          <w:szCs w:val="22"/>
        </w:rPr>
        <w:t xml:space="preserve"> of any amounts of its Dedicated Resources, whether Specified Resources or</w:t>
      </w:r>
      <w:r>
        <w:rPr>
          <w:szCs w:val="22"/>
        </w:rPr>
        <w:t xml:space="preserve"> Committed Power Purchase Amounts</w:t>
      </w:r>
      <w:r w:rsidRPr="00BA7CB8">
        <w:rPr>
          <w:szCs w:val="22"/>
        </w:rPr>
        <w:t xml:space="preserve"> that are removed or reduced pursuant to this Agreement.</w:t>
      </w:r>
    </w:p>
    <w:p w14:paraId="1B9A6122" w14:textId="77777777" w:rsidR="00F21AEF" w:rsidRDefault="00F21AEF" w:rsidP="00CC045F">
      <w:pPr>
        <w:ind w:left="720"/>
        <w:rPr>
          <w:szCs w:val="22"/>
        </w:rPr>
      </w:pPr>
    </w:p>
    <w:p w14:paraId="0C8D2348" w14:textId="008F5686" w:rsidR="00F21AEF" w:rsidRPr="00BA7CB8" w:rsidRDefault="00F21AEF" w:rsidP="00F21AEF">
      <w:pPr>
        <w:keepNext/>
        <w:ind w:left="720"/>
        <w:rPr>
          <w:b/>
          <w:szCs w:val="22"/>
        </w:rPr>
      </w:pPr>
      <w:r w:rsidRPr="00056DD8">
        <w:rPr>
          <w:bCs/>
          <w:szCs w:val="22"/>
        </w:rPr>
        <w:t>10.</w:t>
      </w:r>
      <w:r>
        <w:rPr>
          <w:bCs/>
          <w:szCs w:val="22"/>
        </w:rPr>
        <w:t>4</w:t>
      </w:r>
      <w:r w:rsidRPr="00056DD8">
        <w:rPr>
          <w:bCs/>
          <w:szCs w:val="22"/>
        </w:rPr>
        <w:tab/>
      </w:r>
      <w:r w:rsidRPr="00BA7CB8">
        <w:rPr>
          <w:b/>
          <w:szCs w:val="22"/>
        </w:rPr>
        <w:t xml:space="preserve">Removal of Resources </w:t>
      </w:r>
      <w:r w:rsidRPr="00884272">
        <w:rPr>
          <w:b/>
          <w:szCs w:val="22"/>
        </w:rPr>
        <w:t>Taking RSS</w:t>
      </w:r>
    </w:p>
    <w:p w14:paraId="06CA9F52" w14:textId="75CE0B44" w:rsidR="00F21AEF" w:rsidRPr="00056DD8" w:rsidRDefault="00F21AEF" w:rsidP="00F21AEF">
      <w:pPr>
        <w:ind w:left="1440"/>
        <w:rPr>
          <w:rFonts w:cs="Century Schoolbook"/>
          <w:szCs w:val="22"/>
        </w:rPr>
      </w:pPr>
      <w:r>
        <w:rPr>
          <w:rFonts w:cs="Century Schoolbook"/>
        </w:rPr>
        <w:t xml:space="preserve">If </w:t>
      </w:r>
      <w:r w:rsidRPr="00F90EB2">
        <w:rPr>
          <w:rFonts w:cs="Century Schoolbook"/>
          <w:color w:val="FF0000"/>
          <w:szCs w:val="22"/>
        </w:rPr>
        <w:t>«Customer Name»</w:t>
      </w:r>
      <w:r w:rsidRPr="002D1DFE">
        <w:rPr>
          <w:rFonts w:cs="Century Schoolbook"/>
          <w:szCs w:val="22"/>
        </w:rPr>
        <w:t xml:space="preserve"> </w:t>
      </w:r>
      <w:r>
        <w:rPr>
          <w:rFonts w:cs="Century Schoolbook"/>
          <w:szCs w:val="22"/>
        </w:rPr>
        <w:t xml:space="preserve">purchases RSS for any New Resources that are partially or entirely removed </w:t>
      </w:r>
      <w:r w:rsidRPr="00616139">
        <w:rPr>
          <w:rFonts w:cs="Century Schoolbook"/>
          <w:szCs w:val="22"/>
        </w:rPr>
        <w:t>pursuant to sections 10.1</w:t>
      </w:r>
      <w:r>
        <w:rPr>
          <w:rFonts w:cs="Century Schoolbook"/>
          <w:szCs w:val="22"/>
        </w:rPr>
        <w:t xml:space="preserve"> </w:t>
      </w:r>
      <w:r w:rsidRPr="00616139">
        <w:rPr>
          <w:rFonts w:cs="Century Schoolbook"/>
          <w:szCs w:val="22"/>
        </w:rPr>
        <w:t>or 10.2 above</w:t>
      </w:r>
      <w:r>
        <w:rPr>
          <w:rFonts w:cs="Century Schoolbook"/>
          <w:szCs w:val="22"/>
        </w:rPr>
        <w:t xml:space="preserve">, then </w:t>
      </w:r>
      <w:r>
        <w:rPr>
          <w:rFonts w:cs="Century Schoolbook"/>
        </w:rPr>
        <w:t>t</w:t>
      </w:r>
      <w:r w:rsidRPr="00F90EB2">
        <w:rPr>
          <w:rFonts w:cs="Century Schoolbook"/>
        </w:rPr>
        <w:t>he following shall apply</w:t>
      </w:r>
      <w:r>
        <w:rPr>
          <w:rFonts w:cs="Century Schoolbook"/>
        </w:rPr>
        <w:t>:</w:t>
      </w:r>
    </w:p>
    <w:p w14:paraId="264EC909" w14:textId="77777777" w:rsidR="00F21AEF" w:rsidRPr="00056DD8" w:rsidRDefault="00F21AEF" w:rsidP="00F21AEF">
      <w:pPr>
        <w:ind w:left="1440"/>
        <w:rPr>
          <w:rFonts w:cs="Century Schoolbook"/>
          <w:szCs w:val="22"/>
        </w:rPr>
      </w:pPr>
    </w:p>
    <w:p w14:paraId="3783133F" w14:textId="62F0C3CB" w:rsidR="00F21AEF" w:rsidRPr="00F90EB2" w:rsidRDefault="00F21AEF" w:rsidP="00F21AEF">
      <w:pPr>
        <w:ind w:left="2160" w:hanging="720"/>
        <w:rPr>
          <w:rFonts w:cs="Century Schoolbook"/>
          <w:szCs w:val="22"/>
        </w:rPr>
      </w:pPr>
      <w:r w:rsidRPr="00056DD8">
        <w:rPr>
          <w:rFonts w:cs="Century Schoolbook"/>
          <w:szCs w:val="22"/>
        </w:rPr>
        <w:t>10.</w:t>
      </w:r>
      <w:r>
        <w:rPr>
          <w:rFonts w:cs="Century Schoolbook"/>
          <w:szCs w:val="22"/>
        </w:rPr>
        <w:t>4</w:t>
      </w:r>
      <w:r w:rsidRPr="00056DD8">
        <w:rPr>
          <w:rFonts w:cs="Century Schoolbook"/>
          <w:szCs w:val="22"/>
        </w:rPr>
        <w:t>.1</w:t>
      </w:r>
      <w:r w:rsidR="00C8561E">
        <w:rPr>
          <w:rFonts w:cs="Century Schoolbook"/>
          <w:szCs w:val="22"/>
        </w:rPr>
        <w:tab/>
      </w:r>
      <w:r w:rsidRPr="00F90EB2">
        <w:rPr>
          <w:rFonts w:cs="Century Schoolbook"/>
          <w:color w:val="FF0000"/>
          <w:szCs w:val="22"/>
        </w:rPr>
        <w:t>«Customer Name»</w:t>
      </w:r>
      <w:r w:rsidRPr="00F90EB2">
        <w:rPr>
          <w:rFonts w:cs="Century Schoolbook"/>
          <w:szCs w:val="22"/>
        </w:rPr>
        <w:t xml:space="preserve"> shall continue to supply the entire amount of any </w:t>
      </w:r>
      <w:r w:rsidRPr="00F21AEF">
        <w:rPr>
          <w:rFonts w:cs="Century Schoolbook"/>
          <w:szCs w:val="22"/>
        </w:rPr>
        <w:t xml:space="preserve">such resources consistent with applicable provisions stated in </w:t>
      </w:r>
      <w:r w:rsidRPr="00F21AEF">
        <w:t>Exhibit J</w:t>
      </w:r>
      <w:r w:rsidRPr="00F21AEF">
        <w:rPr>
          <w:rFonts w:cs="Century Schoolbook"/>
          <w:szCs w:val="22"/>
        </w:rPr>
        <w:t>.</w:t>
      </w:r>
    </w:p>
    <w:p w14:paraId="3A861B79" w14:textId="77777777" w:rsidR="00F21AEF" w:rsidRPr="00F90EB2" w:rsidRDefault="00F21AEF" w:rsidP="00F21AEF">
      <w:pPr>
        <w:ind w:left="1440"/>
        <w:rPr>
          <w:rFonts w:cs="Century Schoolbook"/>
          <w:szCs w:val="22"/>
        </w:rPr>
      </w:pPr>
    </w:p>
    <w:p w14:paraId="45D8C4A7" w14:textId="4949077C" w:rsidR="00F21AEF" w:rsidRPr="00BA7CB8" w:rsidRDefault="00F21AEF" w:rsidP="00F21AEF">
      <w:pPr>
        <w:ind w:left="2160" w:hanging="720"/>
        <w:rPr>
          <w:szCs w:val="22"/>
        </w:rPr>
      </w:pPr>
      <w:r w:rsidRPr="00F90EB2">
        <w:rPr>
          <w:rFonts w:cs="Century Schoolbook"/>
          <w:szCs w:val="22"/>
        </w:rPr>
        <w:t>10.</w:t>
      </w:r>
      <w:r>
        <w:rPr>
          <w:rFonts w:cs="Century Schoolbook"/>
          <w:szCs w:val="22"/>
        </w:rPr>
        <w:t>4</w:t>
      </w:r>
      <w:r w:rsidRPr="00F90EB2">
        <w:rPr>
          <w:rFonts w:cs="Century Schoolbook"/>
          <w:szCs w:val="22"/>
        </w:rPr>
        <w:t>.2</w:t>
      </w:r>
      <w:r>
        <w:rPr>
          <w:rFonts w:cs="Century Schoolbook"/>
          <w:szCs w:val="22"/>
        </w:rPr>
        <w:tab/>
      </w:r>
      <w:r w:rsidRPr="00393BA4">
        <w:rPr>
          <w:rFonts w:cs="Century Schoolbook"/>
          <w:szCs w:val="22"/>
        </w:rPr>
        <w:t>BPA</w:t>
      </w:r>
      <w:r w:rsidRPr="00393BA4">
        <w:rPr>
          <w:szCs w:val="22"/>
        </w:rPr>
        <w:t xml:space="preserve"> shall </w:t>
      </w:r>
      <w:r>
        <w:rPr>
          <w:szCs w:val="22"/>
        </w:rPr>
        <w:t xml:space="preserve">remarket the amounts of any such resources that are removed </w:t>
      </w:r>
      <w:r w:rsidRPr="00393BA4">
        <w:rPr>
          <w:szCs w:val="22"/>
        </w:rPr>
        <w:t xml:space="preserve">pursuant </w:t>
      </w:r>
      <w:r w:rsidRPr="00616139">
        <w:rPr>
          <w:szCs w:val="22"/>
        </w:rPr>
        <w:t>to section 10.1 in the</w:t>
      </w:r>
      <w:r w:rsidRPr="00393BA4">
        <w:rPr>
          <w:szCs w:val="22"/>
        </w:rPr>
        <w:t xml:space="preserve"> same manner BPA remarkets Tier 2 Rate purchase </w:t>
      </w:r>
      <w:r>
        <w:rPr>
          <w:szCs w:val="22"/>
        </w:rPr>
        <w:t xml:space="preserve">obligation </w:t>
      </w:r>
      <w:r w:rsidRPr="00393BA4">
        <w:rPr>
          <w:szCs w:val="22"/>
        </w:rPr>
        <w:t xml:space="preserve">amounts </w:t>
      </w:r>
      <w:r w:rsidRPr="00616139">
        <w:rPr>
          <w:szCs w:val="22"/>
        </w:rPr>
        <w:t>in section 10.3.</w:t>
      </w:r>
      <w:r>
        <w:rPr>
          <w:szCs w:val="22"/>
        </w:rPr>
        <w:t xml:space="preserve">  BPA shall revise Exhibit A to identify the </w:t>
      </w:r>
      <w:r w:rsidRPr="00393BA4">
        <w:rPr>
          <w:szCs w:val="22"/>
        </w:rPr>
        <w:t>amounts of any such resources</w:t>
      </w:r>
      <w:r>
        <w:rPr>
          <w:szCs w:val="22"/>
        </w:rPr>
        <w:t xml:space="preserve"> that are removed</w:t>
      </w:r>
      <w:r w:rsidRPr="00393BA4">
        <w:rPr>
          <w:szCs w:val="22"/>
        </w:rPr>
        <w:t xml:space="preserve">. </w:t>
      </w:r>
      <w:r>
        <w:rPr>
          <w:szCs w:val="22"/>
        </w:rPr>
        <w:t xml:space="preserve"> </w:t>
      </w:r>
      <w:r w:rsidRPr="00393BA4">
        <w:rPr>
          <w:szCs w:val="22"/>
        </w:rPr>
        <w:t xml:space="preserve">BPA </w:t>
      </w:r>
      <w:r w:rsidRPr="00F21AEF">
        <w:rPr>
          <w:szCs w:val="22"/>
        </w:rPr>
        <w:t xml:space="preserve">shall continue to provide RSS in accordance with applicable provisions in </w:t>
      </w:r>
      <w:r w:rsidRPr="00F21AEF">
        <w:t>Exhibit J</w:t>
      </w:r>
      <w:r w:rsidRPr="00F21AEF">
        <w:rPr>
          <w:szCs w:val="22"/>
        </w:rPr>
        <w:t xml:space="preserve"> to any</w:t>
      </w:r>
      <w:r w:rsidRPr="00393BA4">
        <w:rPr>
          <w:szCs w:val="22"/>
        </w:rPr>
        <w:t xml:space="preserve"> amounts of such resour</w:t>
      </w:r>
      <w:r>
        <w:rPr>
          <w:szCs w:val="22"/>
        </w:rPr>
        <w:t>ces that remain in Exhibit A after resource removal.</w:t>
      </w:r>
    </w:p>
    <w:p w14:paraId="326A7803" w14:textId="77777777" w:rsidR="00F21AEF" w:rsidRDefault="00F21AEF" w:rsidP="00144278">
      <w:pPr>
        <w:ind w:left="720"/>
        <w:rPr>
          <w:szCs w:val="22"/>
        </w:rPr>
      </w:pPr>
    </w:p>
    <w:p w14:paraId="1FE4F6FD" w14:textId="77777777" w:rsidR="00F21AEF" w:rsidRPr="00BA7CB8" w:rsidRDefault="00F21AEF" w:rsidP="00F21AEF">
      <w:pPr>
        <w:keepNext/>
        <w:ind w:left="1440" w:hanging="720"/>
        <w:rPr>
          <w:b/>
          <w:szCs w:val="22"/>
        </w:rPr>
      </w:pPr>
      <w:r w:rsidRPr="00056DD8">
        <w:rPr>
          <w:bCs/>
          <w:szCs w:val="22"/>
        </w:rPr>
        <w:t>10.</w:t>
      </w:r>
      <w:r>
        <w:rPr>
          <w:szCs w:val="22"/>
        </w:rPr>
        <w:t>5</w:t>
      </w:r>
      <w:r w:rsidRPr="00056DD8">
        <w:rPr>
          <w:bCs/>
          <w:szCs w:val="22"/>
        </w:rPr>
        <w:tab/>
      </w:r>
      <w:r w:rsidRPr="00884272">
        <w:rPr>
          <w:rFonts w:cs="Century Schoolbook"/>
          <w:b/>
          <w:bCs/>
          <w:szCs w:val="22"/>
        </w:rPr>
        <w:t xml:space="preserve">New </w:t>
      </w:r>
      <w:r w:rsidRPr="00FF7A91">
        <w:rPr>
          <w:rFonts w:cs="Century Schoolbook"/>
          <w:b/>
          <w:bCs/>
          <w:szCs w:val="22"/>
        </w:rPr>
        <w:t>R</w:t>
      </w:r>
      <w:r w:rsidRPr="00BA7CB8">
        <w:rPr>
          <w:rFonts w:cs="Century Schoolbook"/>
          <w:b/>
          <w:szCs w:val="22"/>
        </w:rPr>
        <w:t xml:space="preserve">esource Removal and Remarketing of Tier 2 Rate Purchase </w:t>
      </w:r>
      <w:r>
        <w:rPr>
          <w:rFonts w:cs="Century Schoolbook"/>
          <w:b/>
          <w:szCs w:val="22"/>
        </w:rPr>
        <w:t xml:space="preserve">Obligation </w:t>
      </w:r>
      <w:r w:rsidRPr="00BA7CB8">
        <w:rPr>
          <w:rFonts w:cs="Century Schoolbook"/>
          <w:b/>
          <w:szCs w:val="22"/>
        </w:rPr>
        <w:t xml:space="preserve">Amounts </w:t>
      </w:r>
      <w:r>
        <w:rPr>
          <w:rFonts w:cs="Century Schoolbook"/>
          <w:b/>
          <w:szCs w:val="22"/>
        </w:rPr>
        <w:t>with an Updated Net Requirement Forecast</w:t>
      </w:r>
    </w:p>
    <w:p w14:paraId="2DE4158A" w14:textId="60D8DBC1" w:rsidR="00F21AEF" w:rsidRDefault="00F21AEF" w:rsidP="00F21AEF">
      <w:pPr>
        <w:ind w:left="1440"/>
        <w:rPr>
          <w:rFonts w:cs="Century Schoolbook"/>
        </w:rPr>
      </w:pPr>
      <w:r>
        <w:rPr>
          <w:rFonts w:cs="Century Schoolbook"/>
        </w:rPr>
        <w:t>For purposes of this section 10, if BPA</w:t>
      </w:r>
      <w:r w:rsidRPr="00677CC3">
        <w:rPr>
          <w:rFonts w:ascii="Segoe UI" w:hAnsi="Segoe UI" w:cs="Segoe UI"/>
          <w:sz w:val="18"/>
          <w:szCs w:val="18"/>
        </w:rPr>
        <w:t xml:space="preserve"> </w:t>
      </w:r>
      <w:r w:rsidRPr="00677CC3">
        <w:rPr>
          <w:rFonts w:cs="Century Schoolbook"/>
        </w:rPr>
        <w:t xml:space="preserve">calculates an updated Net Requirement forecast for </w:t>
      </w:r>
      <w:r w:rsidRPr="00BA7CB8">
        <w:rPr>
          <w:rFonts w:cs="Century Schoolbook"/>
          <w:color w:val="FF0000"/>
          <w:szCs w:val="22"/>
        </w:rPr>
        <w:t>«Customer Name»</w:t>
      </w:r>
      <w:r w:rsidRPr="00677CC3">
        <w:rPr>
          <w:rFonts w:cs="Century Schoolbook"/>
        </w:rPr>
        <w:t xml:space="preserve"> as provided in </w:t>
      </w:r>
      <w:r w:rsidRPr="00616139">
        <w:rPr>
          <w:rFonts w:cs="Century Schoolbook"/>
        </w:rPr>
        <w:t>section</w:t>
      </w:r>
      <w:r>
        <w:rPr>
          <w:rFonts w:cs="Century Schoolbook"/>
        </w:rPr>
        <w:t> </w:t>
      </w:r>
      <w:r w:rsidRPr="00616139">
        <w:rPr>
          <w:rFonts w:cs="Century Schoolbook"/>
        </w:rPr>
        <w:t>17.6.2,</w:t>
      </w:r>
      <w:r w:rsidRPr="00677CC3">
        <w:rPr>
          <w:rFonts w:cs="Century Schoolbook"/>
        </w:rPr>
        <w:t xml:space="preserve"> then BPA shall establish a substitute amount</w:t>
      </w:r>
      <w:r>
        <w:rPr>
          <w:rFonts w:cs="Century Schoolbook"/>
        </w:rPr>
        <w:t xml:space="preserve"> that shall apply instead of </w:t>
      </w:r>
      <w:r w:rsidRPr="00BA7CB8">
        <w:rPr>
          <w:rFonts w:cs="Century Schoolbook"/>
          <w:color w:val="FF0000"/>
          <w:szCs w:val="22"/>
        </w:rPr>
        <w:t>«Customer Name»</w:t>
      </w:r>
      <w:r>
        <w:rPr>
          <w:rFonts w:cs="Century Schoolbook"/>
        </w:rPr>
        <w:t xml:space="preserve">’s Above-CHWM Load </w:t>
      </w:r>
      <w:r>
        <w:rPr>
          <w:rFonts w:cs="Century Schoolbook"/>
          <w:szCs w:val="22"/>
        </w:rPr>
        <w:t>for the remaining year(s) of the applicable Rate Period</w:t>
      </w:r>
      <w:r>
        <w:rPr>
          <w:rFonts w:cs="Century Schoolbook"/>
        </w:rPr>
        <w:t>.  Such substitute amount (negative values set to zero) shall equal:  (A) </w:t>
      </w:r>
      <w:r w:rsidRPr="00BA7CB8">
        <w:rPr>
          <w:rFonts w:cs="Century Schoolbook"/>
          <w:color w:val="FF0000"/>
          <w:szCs w:val="22"/>
        </w:rPr>
        <w:t>«Customer Name»</w:t>
      </w:r>
      <w:r>
        <w:rPr>
          <w:rFonts w:cs="Century Schoolbook"/>
        </w:rPr>
        <w:t xml:space="preserve">’s updated Total Retail Load forecast, submitted consistent with </w:t>
      </w:r>
      <w:r w:rsidRPr="00616139">
        <w:rPr>
          <w:rFonts w:cs="Century Schoolbook"/>
        </w:rPr>
        <w:t>section 17.6.2, minus</w:t>
      </w:r>
      <w:r>
        <w:rPr>
          <w:rFonts w:cs="Century Schoolbook"/>
        </w:rPr>
        <w:t xml:space="preserve"> (B) </w:t>
      </w:r>
      <w:r w:rsidR="0063582C" w:rsidRPr="0063582C">
        <w:rPr>
          <w:rFonts w:cs="Century Schoolbook"/>
          <w:color w:val="EE0000"/>
        </w:rPr>
        <w:t>«</w:t>
      </w:r>
      <w:r w:rsidRPr="00BA7CB8">
        <w:rPr>
          <w:rFonts w:cs="Century Schoolbook"/>
          <w:color w:val="FF0000"/>
          <w:szCs w:val="22"/>
        </w:rPr>
        <w:t>Customer Name»</w:t>
      </w:r>
      <w:r>
        <w:rPr>
          <w:rFonts w:cs="Century Schoolbook"/>
        </w:rPr>
        <w:t xml:space="preserve">’s </w:t>
      </w:r>
      <w:r w:rsidRPr="006A2C49">
        <w:t>Existing Resources, NLSLs, Specified Resources added to Tier</w:t>
      </w:r>
      <w:r>
        <w:t> </w:t>
      </w:r>
      <w:r w:rsidRPr="006A2C49">
        <w:t>1 Allowance Amount, Consumer-Owned Resources serving On-Site Consumer Load</w:t>
      </w:r>
      <w:r>
        <w:t xml:space="preserve">, and </w:t>
      </w:r>
      <w:r w:rsidRPr="00BA7CB8">
        <w:rPr>
          <w:rFonts w:cs="Century Schoolbook"/>
          <w:color w:val="FF0000"/>
          <w:szCs w:val="22"/>
        </w:rPr>
        <w:t>«Customer Name»</w:t>
      </w:r>
      <w:r>
        <w:rPr>
          <w:rFonts w:cs="Century Schoolbook"/>
        </w:rPr>
        <w:t>’s CHWM.</w:t>
      </w:r>
      <w:r w:rsidRPr="00616139">
        <w:rPr>
          <w:rFonts w:cs="Century Schoolbook"/>
        </w:rPr>
        <w:t xml:space="preserve">  </w:t>
      </w:r>
      <w:r w:rsidRPr="002D1DFE">
        <w:rPr>
          <w:rFonts w:cs="Century Schoolbook"/>
          <w:color w:val="FF0000"/>
        </w:rPr>
        <w:t>«Customer Name»</w:t>
      </w:r>
      <w:r w:rsidRPr="00616139">
        <w:rPr>
          <w:rFonts w:cs="Century Schoolbook"/>
        </w:rPr>
        <w:t xml:space="preserve"> </w:t>
      </w:r>
      <w:r>
        <w:rPr>
          <w:rFonts w:cs="Century Schoolbook"/>
        </w:rPr>
        <w:t xml:space="preserve">shall notify BPA of any elections under </w:t>
      </w:r>
      <w:r w:rsidRPr="00616139">
        <w:rPr>
          <w:rFonts w:cs="Century Schoolbook"/>
        </w:rPr>
        <w:t>section 10.1 above</w:t>
      </w:r>
      <w:r>
        <w:rPr>
          <w:rFonts w:cs="Century Schoolbook"/>
        </w:rPr>
        <w:t xml:space="preserve"> by February 28 </w:t>
      </w:r>
      <w:r>
        <w:rPr>
          <w:szCs w:val="22"/>
        </w:rPr>
        <w:t>ahead of power delivery for the applicable Fiscal Year</w:t>
      </w:r>
      <w:r w:rsidRPr="00762CEB">
        <w:rPr>
          <w:rFonts w:cs="Century Schoolbook"/>
        </w:rPr>
        <w:t>.</w:t>
      </w:r>
    </w:p>
    <w:p w14:paraId="15D9DBA9" w14:textId="77777777" w:rsidR="00F21AEF" w:rsidRPr="006E6677" w:rsidRDefault="00F21AEF" w:rsidP="00014BD2"/>
    <w:p w14:paraId="6E842835" w14:textId="32BB8187" w:rsidR="00C76B6D" w:rsidRPr="00C527D1" w:rsidRDefault="00C76B6D" w:rsidP="004C33DF">
      <w:pPr>
        <w:pStyle w:val="SECTIONHEADER"/>
      </w:pPr>
      <w:bookmarkStart w:id="87" w:name="_Toc181026397"/>
      <w:bookmarkStart w:id="88" w:name="_Toc181026866"/>
      <w:bookmarkStart w:id="89" w:name="_Toc192592555"/>
      <w:r>
        <w:lastRenderedPageBreak/>
        <w:t>11</w:t>
      </w:r>
      <w:r w:rsidRPr="00C7741D">
        <w:t>.</w:t>
      </w:r>
      <w:r w:rsidRPr="00C7741D">
        <w:tab/>
        <w:t>RIGHT TO CHANGE PURCHASE OBLIGATION</w:t>
      </w:r>
      <w:bookmarkEnd w:id="87"/>
      <w:bookmarkEnd w:id="88"/>
      <w:bookmarkEnd w:id="89"/>
      <w:r w:rsidR="00C05A48">
        <w:t xml:space="preserve"> </w:t>
      </w:r>
      <w:r w:rsidRPr="00C76B6D">
        <w:rPr>
          <w:i/>
          <w:iCs/>
          <w:vanish/>
          <w:color w:val="FF0000"/>
        </w:rPr>
        <w:t>(</w:t>
      </w:r>
      <w:r w:rsidR="00B05D06">
        <w:rPr>
          <w:bCs/>
          <w:i/>
          <w:iCs/>
          <w:vanish/>
          <w:color w:val="FF0000"/>
        </w:rPr>
        <w:t>06/18/25</w:t>
      </w:r>
      <w:r w:rsidR="005E0739" w:rsidRPr="00F56E24">
        <w:rPr>
          <w:i/>
          <w:iCs/>
          <w:vanish/>
          <w:color w:val="FF0000"/>
        </w:rPr>
        <w:t xml:space="preserve"> </w:t>
      </w:r>
      <w:r w:rsidRPr="00F56E24">
        <w:rPr>
          <w:i/>
          <w:iCs/>
          <w:vanish/>
          <w:color w:val="FF0000"/>
        </w:rPr>
        <w:t>Version)</w:t>
      </w:r>
    </w:p>
    <w:p w14:paraId="5F07781B" w14:textId="77777777" w:rsidR="00C76B6D" w:rsidRPr="00144278" w:rsidRDefault="00C76B6D" w:rsidP="00144278">
      <w:pPr>
        <w:keepNext/>
        <w:ind w:left="720"/>
        <w:rPr>
          <w:bCs/>
        </w:rPr>
      </w:pPr>
    </w:p>
    <w:p w14:paraId="07EECD72" w14:textId="77777777" w:rsidR="008B2B8C" w:rsidRPr="00C527D1" w:rsidRDefault="008B2B8C" w:rsidP="008B2B8C">
      <w:pPr>
        <w:keepNext/>
        <w:ind w:left="720"/>
      </w:pPr>
      <w:r w:rsidRPr="00303211">
        <w:t>11.1</w:t>
      </w:r>
      <w:r w:rsidRPr="00303211">
        <w:tab/>
      </w:r>
      <w:r>
        <w:rPr>
          <w:b/>
        </w:rPr>
        <w:t>One-Time Right to Change Purchase Obligation</w:t>
      </w:r>
    </w:p>
    <w:p w14:paraId="6F4C524C" w14:textId="62873C43" w:rsidR="008B2B8C" w:rsidRDefault="008B2B8C" w:rsidP="008B2B8C">
      <w:pPr>
        <w:ind w:left="1440"/>
      </w:pPr>
      <w:r>
        <w:rPr>
          <w:szCs w:val="22"/>
        </w:rPr>
        <w:t xml:space="preserve">Under this Agreement </w:t>
      </w:r>
      <w:r w:rsidRPr="00C527D1">
        <w:rPr>
          <w:color w:val="FF0000"/>
          <w:szCs w:val="22"/>
        </w:rPr>
        <w:t>«Customer Name»</w:t>
      </w:r>
      <w:r w:rsidRPr="00C527D1">
        <w:rPr>
          <w:szCs w:val="22"/>
        </w:rPr>
        <w:t xml:space="preserve"> shall have a one-time right to</w:t>
      </w:r>
      <w:r>
        <w:rPr>
          <w:szCs w:val="22"/>
        </w:rPr>
        <w:t xml:space="preserve"> request a</w:t>
      </w:r>
      <w:r w:rsidRPr="00C527D1">
        <w:rPr>
          <w:szCs w:val="22"/>
        </w:rPr>
        <w:t xml:space="preserve"> change </w:t>
      </w:r>
      <w:r>
        <w:rPr>
          <w:szCs w:val="22"/>
        </w:rPr>
        <w:t>in its</w:t>
      </w:r>
      <w:r w:rsidRPr="00735E68">
        <w:rPr>
          <w:szCs w:val="22"/>
        </w:rPr>
        <w:t xml:space="preserve"> </w:t>
      </w:r>
      <w:r w:rsidRPr="00C527D1">
        <w:rPr>
          <w:szCs w:val="22"/>
        </w:rPr>
        <w:t xml:space="preserve">purchase obligation, identified </w:t>
      </w:r>
      <w:r w:rsidRPr="00393BA4">
        <w:rPr>
          <w:szCs w:val="22"/>
        </w:rPr>
        <w:t>in section 3, to another purchase</w:t>
      </w:r>
      <w:r w:rsidRPr="00C527D1">
        <w:rPr>
          <w:szCs w:val="22"/>
        </w:rPr>
        <w:t xml:space="preserve"> obligation available from BPA, including</w:t>
      </w:r>
      <w:r>
        <w:rPr>
          <w:szCs w:val="22"/>
        </w:rPr>
        <w:t xml:space="preserve"> </w:t>
      </w:r>
      <w:r w:rsidR="005E0739">
        <w:rPr>
          <w:i/>
          <w:color w:val="FF00FF"/>
          <w:szCs w:val="22"/>
          <w:u w:val="single"/>
        </w:rPr>
        <w:t>[</w:t>
      </w:r>
      <w:r>
        <w:rPr>
          <w:i/>
          <w:color w:val="FF00FF"/>
          <w:szCs w:val="22"/>
          <w:u w:val="single"/>
        </w:rPr>
        <w:t>D</w:t>
      </w:r>
      <w:r w:rsidRPr="007B106E">
        <w:rPr>
          <w:i/>
          <w:color w:val="FF00FF"/>
          <w:szCs w:val="22"/>
          <w:u w:val="single"/>
        </w:rPr>
        <w:t>rafter’s Note</w:t>
      </w:r>
      <w:r w:rsidRPr="007B106E">
        <w:rPr>
          <w:i/>
          <w:color w:val="FF00FF"/>
          <w:szCs w:val="22"/>
        </w:rPr>
        <w:t xml:space="preserve">:  </w:t>
      </w:r>
      <w:r>
        <w:rPr>
          <w:i/>
          <w:color w:val="FF00FF"/>
          <w:szCs w:val="22"/>
        </w:rPr>
        <w:t>Delete product customer is currently purchasing and adjust so that it reads X, Y, or Z.</w:t>
      </w:r>
      <w:r w:rsidR="005E0739">
        <w:rPr>
          <w:i/>
          <w:color w:val="FF00FF"/>
          <w:szCs w:val="22"/>
        </w:rPr>
        <w:t>]</w:t>
      </w:r>
      <w:r w:rsidRPr="00C527D1">
        <w:rPr>
          <w:szCs w:val="22"/>
        </w:rPr>
        <w:t xml:space="preserve"> </w:t>
      </w:r>
      <w:r w:rsidRPr="001A25CF">
        <w:rPr>
          <w:color w:val="FF0000"/>
          <w:szCs w:val="22"/>
        </w:rPr>
        <w:t>«</w:t>
      </w:r>
      <w:r w:rsidRPr="009F7495">
        <w:rPr>
          <w:szCs w:val="22"/>
        </w:rPr>
        <w:t>Load Following</w:t>
      </w:r>
      <w:r>
        <w:rPr>
          <w:szCs w:val="22"/>
        </w:rPr>
        <w:t xml:space="preserve">, </w:t>
      </w:r>
      <w:r w:rsidRPr="001A25CF">
        <w:rPr>
          <w:color w:val="FF0000"/>
          <w:szCs w:val="22"/>
        </w:rPr>
        <w:t>»</w:t>
      </w:r>
      <w:r>
        <w:rPr>
          <w:color w:val="FF0000"/>
        </w:rPr>
        <w:t>«</w:t>
      </w:r>
      <w:r w:rsidRPr="009F7495">
        <w:t>Annual Flat Block</w:t>
      </w:r>
      <w:r>
        <w:t xml:space="preserve">, </w:t>
      </w:r>
      <w:r w:rsidRPr="008E1D78">
        <w:rPr>
          <w:color w:val="FF0000"/>
        </w:rPr>
        <w:t>»</w:t>
      </w:r>
      <w:r w:rsidRPr="007A5B0C">
        <w:rPr>
          <w:color w:val="FF0000"/>
        </w:rPr>
        <w:t>«</w:t>
      </w:r>
      <w:r w:rsidRPr="00CA2F40">
        <w:t>Diurnally</w:t>
      </w:r>
      <w:r w:rsidRPr="009F7495">
        <w:t xml:space="preserve"> Shaped Monthly </w:t>
      </w:r>
      <w:r w:rsidRPr="00CA2F40">
        <w:t>Block</w:t>
      </w:r>
      <w:r>
        <w:t xml:space="preserve">, </w:t>
      </w:r>
      <w:r w:rsidRPr="007A5B0C">
        <w:rPr>
          <w:color w:val="FF0000"/>
        </w:rPr>
        <w:t>»«</w:t>
      </w:r>
      <w:r>
        <w:t xml:space="preserve">Flat Monthly Block, </w:t>
      </w:r>
      <w:r w:rsidRPr="00B11A53">
        <w:rPr>
          <w:color w:val="FF0000"/>
          <w:szCs w:val="22"/>
        </w:rPr>
        <w:t>»</w:t>
      </w:r>
      <w:r w:rsidRPr="007A5B0C">
        <w:rPr>
          <w:color w:val="FF0000"/>
        </w:rPr>
        <w:t>«</w:t>
      </w:r>
      <w:r>
        <w:t>Flat Monthly Block with 10</w:t>
      </w:r>
      <w:r w:rsidR="00193A12">
        <w:t> </w:t>
      </w:r>
      <w:r w:rsidR="000D1B19">
        <w:t>Percent</w:t>
      </w:r>
      <w:r w:rsidR="00193A12">
        <w:t xml:space="preserve"> </w:t>
      </w:r>
      <w:r>
        <w:t xml:space="preserve">Shaping Capacity, </w:t>
      </w:r>
      <w:r w:rsidRPr="009F7495">
        <w:rPr>
          <w:color w:val="FF0000"/>
          <w:szCs w:val="22"/>
        </w:rPr>
        <w:t>»</w:t>
      </w:r>
      <w:r>
        <w:rPr>
          <w:color w:val="FF0000"/>
          <w:szCs w:val="22"/>
        </w:rPr>
        <w:t xml:space="preserve"> </w:t>
      </w:r>
      <w:r w:rsidRPr="007A5B0C">
        <w:rPr>
          <w:color w:val="FF0000"/>
        </w:rPr>
        <w:t>«</w:t>
      </w:r>
      <w:r>
        <w:t xml:space="preserve">Flat Monthly Block with </w:t>
      </w:r>
      <w:r w:rsidR="002443E9">
        <w:t>Peak Net Requirement (</w:t>
      </w:r>
      <w:r>
        <w:t>PNR</w:t>
      </w:r>
      <w:r w:rsidR="002443E9">
        <w:t>)</w:t>
      </w:r>
      <w:r>
        <w:t xml:space="preserve"> Shaping Capacity, </w:t>
      </w:r>
      <w:r w:rsidRPr="009F7495">
        <w:rPr>
          <w:color w:val="FF0000"/>
        </w:rPr>
        <w:t>»</w:t>
      </w:r>
      <w:r>
        <w:t xml:space="preserve"> </w:t>
      </w:r>
      <w:r w:rsidRPr="007A5B0C">
        <w:rPr>
          <w:color w:val="FF0000"/>
        </w:rPr>
        <w:t>«</w:t>
      </w:r>
      <w:r>
        <w:t>or</w:t>
      </w:r>
      <w:r>
        <w:rPr>
          <w:color w:val="FF0000"/>
        </w:rPr>
        <w:t>»</w:t>
      </w:r>
      <w:r w:rsidRPr="009D0704">
        <w:t xml:space="preserve"> </w:t>
      </w:r>
      <w:r w:rsidRPr="007A5B0C">
        <w:rPr>
          <w:color w:val="FF0000"/>
        </w:rPr>
        <w:t>«</w:t>
      </w:r>
      <w:r>
        <w:t xml:space="preserve">Flat Monthly Block with </w:t>
      </w:r>
      <w:r w:rsidR="002443E9">
        <w:t>Peak Net Requirement (</w:t>
      </w:r>
      <w:r>
        <w:t>PNR</w:t>
      </w:r>
      <w:r w:rsidR="002443E9">
        <w:t>)</w:t>
      </w:r>
      <w:r>
        <w:t xml:space="preserve"> Shaping Capacity with </w:t>
      </w:r>
      <w:r w:rsidR="00E9111B">
        <w:t>Peak Load Variance Service (</w:t>
      </w:r>
      <w:r>
        <w:t>PLVS</w:t>
      </w:r>
      <w:r w:rsidR="00E9111B">
        <w:t>)</w:t>
      </w:r>
      <w:r>
        <w:t xml:space="preserve">, </w:t>
      </w:r>
      <w:r w:rsidRPr="009F7495">
        <w:rPr>
          <w:color w:val="FF0000"/>
        </w:rPr>
        <w:t>»</w:t>
      </w:r>
      <w:r w:rsidRPr="007A5B0C">
        <w:rPr>
          <w:color w:val="FF0000"/>
        </w:rPr>
        <w:t>«</w:t>
      </w:r>
      <w:r>
        <w:t>or</w:t>
      </w:r>
      <w:r w:rsidR="008B075E">
        <w:t xml:space="preserve"> </w:t>
      </w:r>
      <w:r>
        <w:rPr>
          <w:color w:val="FF0000"/>
        </w:rPr>
        <w:t>»</w:t>
      </w:r>
      <w:r w:rsidRPr="007A5B0C">
        <w:rPr>
          <w:color w:val="FF0000"/>
        </w:rPr>
        <w:t>«</w:t>
      </w:r>
      <w:r w:rsidRPr="009D0704">
        <w:t>Slice/Block</w:t>
      </w:r>
      <w:r>
        <w:t>, if available</w:t>
      </w:r>
      <w:r w:rsidRPr="007A5B0C">
        <w:rPr>
          <w:color w:val="FF0000"/>
        </w:rPr>
        <w:t>»</w:t>
      </w:r>
      <w:r w:rsidRPr="009D0704">
        <w:t>.</w:t>
      </w:r>
    </w:p>
    <w:p w14:paraId="5DFE1D2D" w14:textId="77777777" w:rsidR="008B2B8C" w:rsidRDefault="008B2B8C" w:rsidP="008B2B8C">
      <w:pPr>
        <w:ind w:left="1440"/>
        <w:rPr>
          <w:szCs w:val="22"/>
        </w:rPr>
      </w:pPr>
    </w:p>
    <w:p w14:paraId="78B23304" w14:textId="6512A46C" w:rsidR="008B2B8C" w:rsidRDefault="008B2B8C" w:rsidP="008B2B8C">
      <w:pPr>
        <w:ind w:left="1440"/>
        <w:rPr>
          <w:szCs w:val="22"/>
        </w:rPr>
      </w:pPr>
      <w:r>
        <w:rPr>
          <w:szCs w:val="22"/>
        </w:rPr>
        <w:t xml:space="preserve">Unless otherwise agreed by the Parties, any </w:t>
      </w:r>
      <w:r w:rsidRPr="00C527D1">
        <w:rPr>
          <w:color w:val="FF0000"/>
          <w:szCs w:val="22"/>
        </w:rPr>
        <w:t>«Customer Name»</w:t>
      </w:r>
      <w:r w:rsidRPr="00C527D1">
        <w:rPr>
          <w:szCs w:val="22"/>
        </w:rPr>
        <w:t xml:space="preserve"> </w:t>
      </w:r>
      <w:r>
        <w:rPr>
          <w:szCs w:val="22"/>
        </w:rPr>
        <w:t>Above-CHWM Load service elections, Dedicated Resource additions, and</w:t>
      </w:r>
      <w:r w:rsidRPr="00C527D1">
        <w:rPr>
          <w:szCs w:val="22"/>
        </w:rPr>
        <w:t xml:space="preserve"> other</w:t>
      </w:r>
      <w:r>
        <w:rPr>
          <w:szCs w:val="22"/>
        </w:rPr>
        <w:t xml:space="preserve"> elections made</w:t>
      </w:r>
      <w:r w:rsidRPr="00C527D1">
        <w:rPr>
          <w:szCs w:val="22"/>
        </w:rPr>
        <w:t xml:space="preserve"> under this Agreement</w:t>
      </w:r>
      <w:r w:rsidR="002B6445">
        <w:rPr>
          <w:szCs w:val="22"/>
        </w:rPr>
        <w:t xml:space="preserve"> </w:t>
      </w:r>
      <w:r w:rsidR="002B6445">
        <w:t xml:space="preserve">prior to </w:t>
      </w:r>
      <w:r w:rsidR="004306AB">
        <w:t>the</w:t>
      </w:r>
      <w:r w:rsidR="002B6445">
        <w:t xml:space="preserve"> notice made under section</w:t>
      </w:r>
      <w:r w:rsidR="004306AB">
        <w:t> </w:t>
      </w:r>
      <w:r w:rsidR="002B6445">
        <w:t>11.2</w:t>
      </w:r>
      <w:r w:rsidRPr="00C527D1">
        <w:rPr>
          <w:szCs w:val="22"/>
        </w:rPr>
        <w:t xml:space="preserve"> shall continue to be applicable under the </w:t>
      </w:r>
      <w:r>
        <w:rPr>
          <w:szCs w:val="22"/>
        </w:rPr>
        <w:t>new</w:t>
      </w:r>
      <w:r w:rsidRPr="00C527D1">
        <w:rPr>
          <w:szCs w:val="22"/>
        </w:rPr>
        <w:t xml:space="preserve"> purchase obligation</w:t>
      </w:r>
      <w:r>
        <w:rPr>
          <w:szCs w:val="22"/>
        </w:rPr>
        <w:t>,</w:t>
      </w:r>
      <w:r w:rsidRPr="00C527D1">
        <w:rPr>
          <w:szCs w:val="22"/>
        </w:rPr>
        <w:t xml:space="preserve"> </w:t>
      </w:r>
      <w:r>
        <w:rPr>
          <w:szCs w:val="22"/>
        </w:rPr>
        <w:t xml:space="preserve">provided that </w:t>
      </w:r>
      <w:r w:rsidRPr="00C527D1">
        <w:rPr>
          <w:szCs w:val="22"/>
        </w:rPr>
        <w:t xml:space="preserve">BPA </w:t>
      </w:r>
      <w:r>
        <w:rPr>
          <w:szCs w:val="22"/>
        </w:rPr>
        <w:t>may</w:t>
      </w:r>
      <w:r w:rsidRPr="00C527D1">
        <w:rPr>
          <w:szCs w:val="22"/>
        </w:rPr>
        <w:t xml:space="preserve"> update such </w:t>
      </w:r>
      <w:r w:rsidRPr="00F11628">
        <w:rPr>
          <w:szCs w:val="22"/>
        </w:rPr>
        <w:t>terms and conditions consistent with the then</w:t>
      </w:r>
      <w:r>
        <w:rPr>
          <w:szCs w:val="22"/>
        </w:rPr>
        <w:t>-</w:t>
      </w:r>
      <w:r w:rsidRPr="00F11628">
        <w:rPr>
          <w:szCs w:val="22"/>
        </w:rPr>
        <w:t xml:space="preserve">current terms of the new purchase obligation, and additional costs may apply for service under </w:t>
      </w:r>
      <w:r w:rsidR="002B6445" w:rsidRPr="0006425C">
        <w:rPr>
          <w:color w:val="FF0000"/>
        </w:rPr>
        <w:t>«Customer Name»</w:t>
      </w:r>
      <w:r w:rsidR="002B6445">
        <w:t>’s</w:t>
      </w:r>
      <w:r w:rsidR="002B6445" w:rsidRPr="000C2852">
        <w:t xml:space="preserve"> </w:t>
      </w:r>
      <w:r w:rsidRPr="00F11628">
        <w:rPr>
          <w:szCs w:val="22"/>
        </w:rPr>
        <w:t xml:space="preserve">new </w:t>
      </w:r>
      <w:r>
        <w:rPr>
          <w:szCs w:val="22"/>
        </w:rPr>
        <w:t xml:space="preserve">purchase obligation as </w:t>
      </w:r>
      <w:r w:rsidRPr="00393BA4">
        <w:rPr>
          <w:szCs w:val="22"/>
        </w:rPr>
        <w:t>described in section 11</w:t>
      </w:r>
      <w:r>
        <w:rPr>
          <w:szCs w:val="22"/>
        </w:rPr>
        <w:t>.6</w:t>
      </w:r>
      <w:r w:rsidRPr="00393BA4">
        <w:rPr>
          <w:szCs w:val="22"/>
        </w:rPr>
        <w:t>.</w:t>
      </w:r>
    </w:p>
    <w:p w14:paraId="675C2154" w14:textId="77777777" w:rsidR="008B2B8C" w:rsidRPr="00C527D1" w:rsidRDefault="008B2B8C" w:rsidP="008B075E">
      <w:pPr>
        <w:ind w:left="720"/>
        <w:rPr>
          <w:szCs w:val="22"/>
        </w:rPr>
      </w:pPr>
    </w:p>
    <w:p w14:paraId="54663783" w14:textId="65307052" w:rsidR="002A7AF0" w:rsidRPr="00193A12" w:rsidRDefault="002A7AF0" w:rsidP="008B2B8C">
      <w:pPr>
        <w:pStyle w:val="ListParagraph"/>
        <w:keepNext/>
        <w:ind w:left="1440" w:hanging="720"/>
        <w:rPr>
          <w:i/>
          <w:color w:val="FF00FF"/>
          <w:szCs w:val="22"/>
        </w:rPr>
      </w:pPr>
      <w:r w:rsidRPr="00193A12">
        <w:rPr>
          <w:i/>
          <w:color w:val="FF00FF"/>
          <w:szCs w:val="22"/>
          <w:u w:val="single"/>
        </w:rPr>
        <w:t>Option 1</w:t>
      </w:r>
      <w:r w:rsidRPr="00193A12">
        <w:rPr>
          <w:i/>
          <w:color w:val="FF00FF"/>
          <w:szCs w:val="22"/>
        </w:rPr>
        <w:t>:  Include the following for customers that are not JOEs</w:t>
      </w:r>
    </w:p>
    <w:p w14:paraId="54777D8A" w14:textId="6E521A31" w:rsidR="008B2B8C" w:rsidRDefault="008B2B8C" w:rsidP="008B2B8C">
      <w:pPr>
        <w:pStyle w:val="ListParagraph"/>
        <w:keepNext/>
        <w:ind w:left="1440" w:hanging="720"/>
        <w:rPr>
          <w:szCs w:val="22"/>
        </w:rPr>
      </w:pPr>
      <w:r>
        <w:rPr>
          <w:szCs w:val="22"/>
        </w:rPr>
        <w:t>11.2</w:t>
      </w:r>
      <w:r w:rsidRPr="00C527D1">
        <w:rPr>
          <w:szCs w:val="22"/>
        </w:rPr>
        <w:tab/>
      </w:r>
      <w:r w:rsidRPr="00EF5937">
        <w:rPr>
          <w:b/>
          <w:szCs w:val="22"/>
        </w:rPr>
        <w:t xml:space="preserve">Notice </w:t>
      </w:r>
      <w:r>
        <w:rPr>
          <w:b/>
          <w:szCs w:val="22"/>
        </w:rPr>
        <w:t xml:space="preserve">and Conditions </w:t>
      </w:r>
      <w:r w:rsidRPr="00EF5937">
        <w:rPr>
          <w:b/>
          <w:szCs w:val="22"/>
        </w:rPr>
        <w:t>to Change</w:t>
      </w:r>
      <w:r>
        <w:rPr>
          <w:b/>
          <w:szCs w:val="22"/>
        </w:rPr>
        <w:t xml:space="preserve"> Purchase Obligation</w:t>
      </w:r>
      <w:r w:rsidR="002A7AF0">
        <w:rPr>
          <w:b/>
          <w:szCs w:val="22"/>
        </w:rPr>
        <w:t xml:space="preserve"> and to Join a JOE</w:t>
      </w:r>
    </w:p>
    <w:p w14:paraId="7815A1E8" w14:textId="38CCDB6F" w:rsidR="002A7AF0" w:rsidRPr="00FA1731" w:rsidRDefault="002A7AF0" w:rsidP="002A7AF0">
      <w:pPr>
        <w:ind w:left="1440"/>
        <w:contextualSpacing/>
        <w:rPr>
          <w:szCs w:val="22"/>
        </w:rPr>
      </w:pPr>
      <w:r w:rsidRPr="00FA1731">
        <w:rPr>
          <w:szCs w:val="22"/>
        </w:rPr>
        <w:t>Written notices sent under this section</w:t>
      </w:r>
      <w:r>
        <w:rPr>
          <w:szCs w:val="22"/>
        </w:rPr>
        <w:t> </w:t>
      </w:r>
      <w:r w:rsidRPr="00FA1731">
        <w:rPr>
          <w:szCs w:val="22"/>
        </w:rPr>
        <w:t>11.2 must comply with section 1 of Exhibit I.</w:t>
      </w:r>
      <w:r>
        <w:rPr>
          <w:szCs w:val="22"/>
        </w:rPr>
        <w:t xml:space="preserve">  The following sections 11.2.2, 11.2.3 and 11.2.4 shall be in accordance with Section 5(b)(7) of the Northwest Power Act.</w:t>
      </w:r>
    </w:p>
    <w:p w14:paraId="3CC14BBE" w14:textId="77777777" w:rsidR="002A7AF0" w:rsidRPr="00193A12" w:rsidRDefault="002A7AF0" w:rsidP="008B2B8C">
      <w:pPr>
        <w:pStyle w:val="ListParagraph"/>
        <w:ind w:left="1440"/>
        <w:rPr>
          <w:iCs/>
          <w:szCs w:val="22"/>
        </w:rPr>
      </w:pPr>
    </w:p>
    <w:p w14:paraId="6671C6B7" w14:textId="6CE205C0" w:rsidR="000D05A7" w:rsidRPr="008D375B" w:rsidRDefault="0096524C" w:rsidP="00B93DB8">
      <w:pPr>
        <w:pStyle w:val="ListParagraph"/>
        <w:keepNext/>
        <w:ind w:left="1440"/>
        <w:rPr>
          <w:i/>
          <w:color w:val="FF00FF"/>
          <w:szCs w:val="22"/>
        </w:rPr>
      </w:pPr>
      <w:r>
        <w:rPr>
          <w:i/>
          <w:color w:val="FF00FF"/>
          <w:szCs w:val="22"/>
          <w:u w:val="single"/>
        </w:rPr>
        <w:t>Sub-O</w:t>
      </w:r>
      <w:r w:rsidR="000D05A7" w:rsidRPr="000D05A7">
        <w:rPr>
          <w:i/>
          <w:color w:val="FF00FF"/>
          <w:szCs w:val="22"/>
          <w:u w:val="single"/>
        </w:rPr>
        <w:t>ption 1</w:t>
      </w:r>
      <w:r w:rsidR="000D05A7" w:rsidRPr="000D05A7">
        <w:rPr>
          <w:i/>
          <w:color w:val="FF00FF"/>
          <w:szCs w:val="22"/>
        </w:rPr>
        <w:t xml:space="preserve">:  Include the following for customers that do </w:t>
      </w:r>
      <w:r w:rsidR="000D05A7" w:rsidRPr="00415EFC">
        <w:rPr>
          <w:i/>
          <w:color w:val="FF00FF"/>
          <w:szCs w:val="22"/>
          <w:u w:val="single"/>
        </w:rPr>
        <w:t>not</w:t>
      </w:r>
      <w:r w:rsidR="000D05A7" w:rsidRPr="000D05A7">
        <w:rPr>
          <w:i/>
          <w:color w:val="FF00FF"/>
          <w:szCs w:val="22"/>
        </w:rPr>
        <w:t xml:space="preserve"> operate their own Balancing Authority Area.</w:t>
      </w:r>
    </w:p>
    <w:p w14:paraId="5B453096" w14:textId="1783AAB0" w:rsidR="002A7AF0" w:rsidRPr="002A7AF0" w:rsidRDefault="002A7AF0" w:rsidP="007857B1">
      <w:pPr>
        <w:pStyle w:val="ListParagraph"/>
        <w:keepNext/>
        <w:ind w:left="2160" w:hanging="720"/>
        <w:rPr>
          <w:szCs w:val="22"/>
        </w:rPr>
      </w:pPr>
      <w:r>
        <w:rPr>
          <w:szCs w:val="22"/>
        </w:rPr>
        <w:t>11.2.1</w:t>
      </w:r>
      <w:r>
        <w:rPr>
          <w:szCs w:val="22"/>
        </w:rPr>
        <w:tab/>
      </w:r>
      <w:r w:rsidRPr="00193A12">
        <w:rPr>
          <w:b/>
          <w:bCs/>
          <w:szCs w:val="22"/>
        </w:rPr>
        <w:t>Notice of Change to Purchase Obligation</w:t>
      </w:r>
    </w:p>
    <w:p w14:paraId="0717F1CD" w14:textId="244DE489" w:rsidR="008B2B8C" w:rsidRDefault="008B2B8C" w:rsidP="00193A12">
      <w:pPr>
        <w:pStyle w:val="ListParagraph"/>
        <w:ind w:left="2160"/>
      </w:pPr>
      <w:r>
        <w:rPr>
          <w:szCs w:val="22"/>
        </w:rPr>
        <w:t xml:space="preserve">No sooner than October 1, 2028, </w:t>
      </w:r>
      <w:r w:rsidRPr="00C527D1">
        <w:rPr>
          <w:color w:val="FF0000"/>
          <w:szCs w:val="22"/>
        </w:rPr>
        <w:t>«Customer Name»</w:t>
      </w:r>
      <w:r w:rsidRPr="00C527D1">
        <w:rPr>
          <w:szCs w:val="22"/>
        </w:rPr>
        <w:t xml:space="preserve"> </w:t>
      </w:r>
      <w:r>
        <w:rPr>
          <w:szCs w:val="22"/>
        </w:rPr>
        <w:t>may</w:t>
      </w:r>
      <w:r w:rsidRPr="00C527D1">
        <w:rPr>
          <w:szCs w:val="22"/>
        </w:rPr>
        <w:t xml:space="preserve"> provide written notice to BPA </w:t>
      </w:r>
      <w:r>
        <w:rPr>
          <w:szCs w:val="22"/>
        </w:rPr>
        <w:t xml:space="preserve">to </w:t>
      </w:r>
      <w:r w:rsidRPr="00C527D1">
        <w:rPr>
          <w:szCs w:val="22"/>
        </w:rPr>
        <w:t>request</w:t>
      </w:r>
      <w:r>
        <w:rPr>
          <w:szCs w:val="22"/>
        </w:rPr>
        <w:t xml:space="preserve"> a</w:t>
      </w:r>
      <w:r w:rsidRPr="00C527D1">
        <w:rPr>
          <w:szCs w:val="22"/>
        </w:rPr>
        <w:t xml:space="preserve"> change</w:t>
      </w:r>
      <w:r>
        <w:rPr>
          <w:szCs w:val="22"/>
        </w:rPr>
        <w:t xml:space="preserve"> to</w:t>
      </w:r>
      <w:r w:rsidRPr="00C527D1">
        <w:rPr>
          <w:szCs w:val="22"/>
        </w:rPr>
        <w:t xml:space="preserve"> its purcha</w:t>
      </w:r>
      <w:r>
        <w:rPr>
          <w:szCs w:val="22"/>
        </w:rPr>
        <w:t>se obligation</w:t>
      </w:r>
      <w:r w:rsidR="00211285">
        <w:rPr>
          <w:szCs w:val="22"/>
        </w:rPr>
        <w:t xml:space="preserve"> </w:t>
      </w:r>
      <w:r w:rsidR="00211285" w:rsidRPr="00211285">
        <w:rPr>
          <w:szCs w:val="22"/>
        </w:rPr>
        <w:t xml:space="preserve">pursuant to </w:t>
      </w:r>
      <w:r w:rsidR="00E97186">
        <w:rPr>
          <w:szCs w:val="22"/>
        </w:rPr>
        <w:t>s</w:t>
      </w:r>
      <w:r w:rsidR="00211285">
        <w:rPr>
          <w:szCs w:val="22"/>
        </w:rPr>
        <w:t>ection</w:t>
      </w:r>
      <w:r w:rsidR="00E97186">
        <w:rPr>
          <w:szCs w:val="22"/>
        </w:rPr>
        <w:t> </w:t>
      </w:r>
      <w:r w:rsidR="00211285" w:rsidRPr="00211285">
        <w:rPr>
          <w:szCs w:val="22"/>
        </w:rPr>
        <w:t>11.1</w:t>
      </w:r>
      <w:r w:rsidR="00211285">
        <w:rPr>
          <w:szCs w:val="22"/>
        </w:rPr>
        <w:t xml:space="preserve"> above</w:t>
      </w:r>
      <w:r>
        <w:rPr>
          <w:szCs w:val="22"/>
        </w:rPr>
        <w:t xml:space="preserve">.  Such </w:t>
      </w:r>
      <w:r w:rsidRPr="00C527D1">
        <w:rPr>
          <w:szCs w:val="22"/>
        </w:rPr>
        <w:t xml:space="preserve">notice </w:t>
      </w:r>
      <w:r>
        <w:rPr>
          <w:szCs w:val="22"/>
        </w:rPr>
        <w:t xml:space="preserve">to BPA must be at least three years prior to the start of the Rate Period the purchase obligation change would be effective.  </w:t>
      </w:r>
      <w:r w:rsidRPr="00C527D1">
        <w:rPr>
          <w:color w:val="FF0000"/>
          <w:szCs w:val="22"/>
        </w:rPr>
        <w:t>«Customer Name»</w:t>
      </w:r>
      <w:r w:rsidRPr="009F7495">
        <w:rPr>
          <w:szCs w:val="22"/>
        </w:rPr>
        <w:t>’s notice</w:t>
      </w:r>
      <w:r w:rsidRPr="007069A0">
        <w:rPr>
          <w:szCs w:val="22"/>
        </w:rPr>
        <w:t xml:space="preserve"> </w:t>
      </w:r>
      <w:r w:rsidRPr="001936F9">
        <w:rPr>
          <w:szCs w:val="22"/>
        </w:rPr>
        <w:t>shall state</w:t>
      </w:r>
      <w:r>
        <w:rPr>
          <w:szCs w:val="22"/>
        </w:rPr>
        <w:t xml:space="preserve">: </w:t>
      </w:r>
      <w:r w:rsidRPr="001936F9">
        <w:rPr>
          <w:szCs w:val="22"/>
        </w:rPr>
        <w:t xml:space="preserve"> </w:t>
      </w:r>
      <w:r>
        <w:rPr>
          <w:szCs w:val="22"/>
        </w:rPr>
        <w:t>(1) the purchase obligation request, and (2)</w:t>
      </w:r>
      <w:r>
        <w:t> </w:t>
      </w:r>
      <w:r>
        <w:rPr>
          <w:szCs w:val="22"/>
        </w:rPr>
        <w:t xml:space="preserve">the Rate Period </w:t>
      </w:r>
      <w:r w:rsidRPr="00B11A53">
        <w:rPr>
          <w:color w:val="FF0000"/>
          <w:szCs w:val="22"/>
        </w:rPr>
        <w:t>«Customer Name»</w:t>
      </w:r>
      <w:r>
        <w:rPr>
          <w:szCs w:val="22"/>
        </w:rPr>
        <w:t xml:space="preserve"> requests the change to be effective.  The latest date that </w:t>
      </w:r>
      <w:r w:rsidRPr="00C527D1">
        <w:rPr>
          <w:color w:val="FF0000"/>
          <w:szCs w:val="22"/>
        </w:rPr>
        <w:t>«Customer Name»</w:t>
      </w:r>
      <w:r w:rsidRPr="00C527D1">
        <w:rPr>
          <w:szCs w:val="22"/>
        </w:rPr>
        <w:t xml:space="preserve"> </w:t>
      </w:r>
      <w:r>
        <w:rPr>
          <w:szCs w:val="22"/>
        </w:rPr>
        <w:t xml:space="preserve">may provide notice </w:t>
      </w:r>
      <w:r>
        <w:t>to</w:t>
      </w:r>
      <w:r w:rsidRPr="00B93E40">
        <w:t xml:space="preserve"> request </w:t>
      </w:r>
      <w:r>
        <w:t>a</w:t>
      </w:r>
      <w:r w:rsidRPr="00B93E40">
        <w:t xml:space="preserve"> change </w:t>
      </w:r>
      <w:r>
        <w:t xml:space="preserve">to </w:t>
      </w:r>
      <w:r w:rsidRPr="00B93E40">
        <w:t xml:space="preserve">its </w:t>
      </w:r>
      <w:r>
        <w:t>p</w:t>
      </w:r>
      <w:r w:rsidRPr="00B93E40">
        <w:t xml:space="preserve">urchase </w:t>
      </w:r>
      <w:r>
        <w:t>o</w:t>
      </w:r>
      <w:r w:rsidRPr="00B93E40">
        <w:t xml:space="preserve">bligation </w:t>
      </w:r>
      <w:r>
        <w:t>is</w:t>
      </w:r>
      <w:r w:rsidRPr="00B93E40">
        <w:t xml:space="preserve"> </w:t>
      </w:r>
      <w:r>
        <w:t>September 30</w:t>
      </w:r>
      <w:r w:rsidRPr="00B93E40">
        <w:t xml:space="preserve">, 2037 for a </w:t>
      </w:r>
      <w:r>
        <w:t>p</w:t>
      </w:r>
      <w:r w:rsidRPr="00B93E40">
        <w:t xml:space="preserve">urchase </w:t>
      </w:r>
      <w:r>
        <w:t>o</w:t>
      </w:r>
      <w:r w:rsidRPr="00B93E40">
        <w:t xml:space="preserve">bligation change effective </w:t>
      </w:r>
      <w:r>
        <w:t>on October 1, 2040</w:t>
      </w:r>
      <w:r w:rsidRPr="00B93E40">
        <w:t>.</w:t>
      </w:r>
    </w:p>
    <w:p w14:paraId="3CA3F0B5" w14:textId="24C9360C" w:rsidR="008B2B8C" w:rsidRPr="008D375B" w:rsidRDefault="000D05A7" w:rsidP="000D05A7">
      <w:pPr>
        <w:ind w:left="1440"/>
        <w:rPr>
          <w:i/>
          <w:color w:val="FF00FF"/>
          <w:szCs w:val="22"/>
        </w:rPr>
      </w:pPr>
      <w:r w:rsidRPr="000D05A7">
        <w:rPr>
          <w:i/>
          <w:color w:val="FF00FF"/>
          <w:szCs w:val="22"/>
        </w:rPr>
        <w:t xml:space="preserve">End </w:t>
      </w:r>
      <w:r w:rsidR="0096524C">
        <w:rPr>
          <w:i/>
          <w:color w:val="FF00FF"/>
          <w:szCs w:val="22"/>
        </w:rPr>
        <w:t>Sub-</w:t>
      </w:r>
      <w:r w:rsidRPr="000D05A7">
        <w:rPr>
          <w:i/>
          <w:color w:val="FF00FF"/>
          <w:szCs w:val="22"/>
        </w:rPr>
        <w:t>Option 1</w:t>
      </w:r>
    </w:p>
    <w:p w14:paraId="4EDE234E" w14:textId="77777777" w:rsidR="000D05A7" w:rsidRDefault="000D05A7" w:rsidP="000D05A7">
      <w:pPr>
        <w:ind w:left="1440"/>
        <w:rPr>
          <w:szCs w:val="22"/>
        </w:rPr>
      </w:pPr>
    </w:p>
    <w:p w14:paraId="3F17870C" w14:textId="6F318647" w:rsidR="000D05A7" w:rsidRPr="008D375B" w:rsidRDefault="0096524C" w:rsidP="00B93DB8">
      <w:pPr>
        <w:keepNext/>
        <w:ind w:left="1440"/>
        <w:rPr>
          <w:i/>
          <w:color w:val="FF00FF"/>
          <w:szCs w:val="22"/>
        </w:rPr>
      </w:pPr>
      <w:r>
        <w:rPr>
          <w:i/>
          <w:color w:val="FF00FF"/>
          <w:szCs w:val="22"/>
          <w:u w:val="single"/>
        </w:rPr>
        <w:lastRenderedPageBreak/>
        <w:t>Sub-O</w:t>
      </w:r>
      <w:r w:rsidR="000D05A7" w:rsidRPr="000D05A7">
        <w:rPr>
          <w:i/>
          <w:color w:val="FF00FF"/>
          <w:szCs w:val="22"/>
          <w:u w:val="single"/>
        </w:rPr>
        <w:t>ption 2</w:t>
      </w:r>
      <w:r w:rsidR="000D05A7" w:rsidRPr="000D05A7">
        <w:rPr>
          <w:i/>
          <w:color w:val="FF00FF"/>
          <w:szCs w:val="22"/>
        </w:rPr>
        <w:t xml:space="preserve">:  Include the following for customers that </w:t>
      </w:r>
      <w:r w:rsidR="000D05A7" w:rsidRPr="00B43789">
        <w:rPr>
          <w:i/>
          <w:color w:val="FF00FF"/>
          <w:szCs w:val="22"/>
          <w:u w:val="single"/>
        </w:rPr>
        <w:t>do</w:t>
      </w:r>
      <w:r w:rsidR="000D05A7" w:rsidRPr="000D05A7">
        <w:rPr>
          <w:i/>
          <w:color w:val="FF00FF"/>
          <w:szCs w:val="22"/>
        </w:rPr>
        <w:t xml:space="preserve"> operate their own Balancing Authority Area.</w:t>
      </w:r>
    </w:p>
    <w:p w14:paraId="6F4445E3" w14:textId="3437E867" w:rsidR="002A7AF0" w:rsidRDefault="002A7AF0" w:rsidP="00B93DB8">
      <w:pPr>
        <w:keepNext/>
        <w:ind w:left="1440"/>
        <w:rPr>
          <w:szCs w:val="22"/>
        </w:rPr>
      </w:pPr>
      <w:r>
        <w:rPr>
          <w:szCs w:val="22"/>
        </w:rPr>
        <w:t>11.2.1</w:t>
      </w:r>
      <w:r>
        <w:rPr>
          <w:szCs w:val="22"/>
        </w:rPr>
        <w:tab/>
      </w:r>
      <w:r w:rsidRPr="00FE5585">
        <w:rPr>
          <w:b/>
          <w:bCs/>
          <w:szCs w:val="22"/>
        </w:rPr>
        <w:t>Notice of Change to Purchase Obligation</w:t>
      </w:r>
    </w:p>
    <w:p w14:paraId="1F7C728F" w14:textId="556D7A76" w:rsidR="00CF50F8" w:rsidRDefault="00CF50F8" w:rsidP="00CF50F8">
      <w:pPr>
        <w:pStyle w:val="ListParagraph"/>
        <w:ind w:left="2160"/>
      </w:pPr>
      <w:r>
        <w:rPr>
          <w:szCs w:val="22"/>
        </w:rPr>
        <w:t xml:space="preserve">No sooner than October 1, 2028, </w:t>
      </w:r>
      <w:r w:rsidRPr="00C527D1">
        <w:rPr>
          <w:color w:val="FF0000"/>
          <w:szCs w:val="22"/>
        </w:rPr>
        <w:t>«Customer Name»</w:t>
      </w:r>
      <w:r w:rsidRPr="00C527D1">
        <w:rPr>
          <w:szCs w:val="22"/>
        </w:rPr>
        <w:t xml:space="preserve"> </w:t>
      </w:r>
      <w:r>
        <w:rPr>
          <w:szCs w:val="22"/>
        </w:rPr>
        <w:t>may</w:t>
      </w:r>
      <w:r w:rsidRPr="00C527D1">
        <w:rPr>
          <w:szCs w:val="22"/>
        </w:rPr>
        <w:t xml:space="preserve"> provide written notice to BPA </w:t>
      </w:r>
      <w:r>
        <w:rPr>
          <w:szCs w:val="22"/>
        </w:rPr>
        <w:t xml:space="preserve">to </w:t>
      </w:r>
      <w:r w:rsidRPr="00C527D1">
        <w:rPr>
          <w:szCs w:val="22"/>
        </w:rPr>
        <w:t>request</w:t>
      </w:r>
      <w:r>
        <w:rPr>
          <w:szCs w:val="22"/>
        </w:rPr>
        <w:t xml:space="preserve"> a</w:t>
      </w:r>
      <w:r w:rsidRPr="00C527D1">
        <w:rPr>
          <w:szCs w:val="22"/>
        </w:rPr>
        <w:t xml:space="preserve"> change</w:t>
      </w:r>
      <w:r>
        <w:rPr>
          <w:szCs w:val="22"/>
        </w:rPr>
        <w:t xml:space="preserve"> to</w:t>
      </w:r>
      <w:r w:rsidRPr="00C527D1">
        <w:rPr>
          <w:szCs w:val="22"/>
        </w:rPr>
        <w:t xml:space="preserve"> its purcha</w:t>
      </w:r>
      <w:r>
        <w:rPr>
          <w:szCs w:val="22"/>
        </w:rPr>
        <w:t xml:space="preserve">se obligation </w:t>
      </w:r>
      <w:r w:rsidRPr="00211285">
        <w:rPr>
          <w:szCs w:val="22"/>
        </w:rPr>
        <w:t xml:space="preserve">pursuant to </w:t>
      </w:r>
      <w:r>
        <w:rPr>
          <w:szCs w:val="22"/>
        </w:rPr>
        <w:t>section </w:t>
      </w:r>
      <w:r w:rsidRPr="00211285">
        <w:rPr>
          <w:szCs w:val="22"/>
        </w:rPr>
        <w:t>11.1</w:t>
      </w:r>
      <w:r>
        <w:rPr>
          <w:szCs w:val="22"/>
        </w:rPr>
        <w:t xml:space="preserve"> above.  Such </w:t>
      </w:r>
      <w:r w:rsidRPr="00C527D1">
        <w:rPr>
          <w:szCs w:val="22"/>
        </w:rPr>
        <w:t xml:space="preserve">notice </w:t>
      </w:r>
      <w:r>
        <w:rPr>
          <w:szCs w:val="22"/>
        </w:rPr>
        <w:t xml:space="preserve">to BPA must be at least three years prior to the start of the Rate Period the purchase obligation change would be effective.  </w:t>
      </w:r>
      <w:r w:rsidRPr="00C527D1">
        <w:rPr>
          <w:color w:val="FF0000"/>
          <w:szCs w:val="22"/>
        </w:rPr>
        <w:t>«Customer Name»</w:t>
      </w:r>
      <w:r w:rsidRPr="009F7495">
        <w:rPr>
          <w:szCs w:val="22"/>
        </w:rPr>
        <w:t>’s notice</w:t>
      </w:r>
      <w:r w:rsidRPr="007069A0">
        <w:rPr>
          <w:szCs w:val="22"/>
        </w:rPr>
        <w:t xml:space="preserve"> </w:t>
      </w:r>
      <w:r w:rsidRPr="001936F9">
        <w:rPr>
          <w:szCs w:val="22"/>
        </w:rPr>
        <w:t>shall state</w:t>
      </w:r>
      <w:r>
        <w:rPr>
          <w:szCs w:val="22"/>
        </w:rPr>
        <w:t xml:space="preserve">: </w:t>
      </w:r>
      <w:r w:rsidRPr="001936F9">
        <w:rPr>
          <w:szCs w:val="22"/>
        </w:rPr>
        <w:t xml:space="preserve"> </w:t>
      </w:r>
      <w:r>
        <w:rPr>
          <w:szCs w:val="22"/>
        </w:rPr>
        <w:t>(1) the purchase obligation request, and (2)</w:t>
      </w:r>
      <w:r>
        <w:t> </w:t>
      </w:r>
      <w:r>
        <w:rPr>
          <w:szCs w:val="22"/>
        </w:rPr>
        <w:t xml:space="preserve">the Rate Period </w:t>
      </w:r>
      <w:r w:rsidRPr="00B11A53">
        <w:rPr>
          <w:color w:val="FF0000"/>
          <w:szCs w:val="22"/>
        </w:rPr>
        <w:t>«Customer Name»</w:t>
      </w:r>
      <w:r>
        <w:rPr>
          <w:szCs w:val="22"/>
        </w:rPr>
        <w:t xml:space="preserve"> requests the change to be effective.  The latest date that </w:t>
      </w:r>
      <w:r w:rsidRPr="00C527D1">
        <w:rPr>
          <w:color w:val="FF0000"/>
          <w:szCs w:val="22"/>
        </w:rPr>
        <w:t>«Customer Name»</w:t>
      </w:r>
      <w:r w:rsidRPr="00C527D1">
        <w:rPr>
          <w:szCs w:val="22"/>
        </w:rPr>
        <w:t xml:space="preserve"> </w:t>
      </w:r>
      <w:r>
        <w:rPr>
          <w:szCs w:val="22"/>
        </w:rPr>
        <w:t xml:space="preserve">may provide notice </w:t>
      </w:r>
      <w:r>
        <w:t>to</w:t>
      </w:r>
      <w:r w:rsidRPr="00B93E40">
        <w:t xml:space="preserve"> request </w:t>
      </w:r>
      <w:r>
        <w:t>a</w:t>
      </w:r>
      <w:r w:rsidRPr="00B93E40">
        <w:t xml:space="preserve"> change </w:t>
      </w:r>
      <w:r>
        <w:t xml:space="preserve">to </w:t>
      </w:r>
      <w:r w:rsidRPr="00B93E40">
        <w:t xml:space="preserve">its </w:t>
      </w:r>
      <w:r>
        <w:t>p</w:t>
      </w:r>
      <w:r w:rsidRPr="00B93E40">
        <w:t xml:space="preserve">urchase </w:t>
      </w:r>
      <w:r>
        <w:t>o</w:t>
      </w:r>
      <w:r w:rsidRPr="00B93E40">
        <w:t xml:space="preserve">bligation </w:t>
      </w:r>
      <w:r>
        <w:t>is</w:t>
      </w:r>
      <w:r w:rsidRPr="00B93E40">
        <w:t xml:space="preserve"> </w:t>
      </w:r>
      <w:r>
        <w:t>September 30</w:t>
      </w:r>
      <w:r w:rsidRPr="00B93E40">
        <w:t xml:space="preserve">, 2037 for a </w:t>
      </w:r>
      <w:r>
        <w:t>p</w:t>
      </w:r>
      <w:r w:rsidRPr="00B93E40">
        <w:t xml:space="preserve">urchase </w:t>
      </w:r>
      <w:r>
        <w:t>o</w:t>
      </w:r>
      <w:r w:rsidRPr="00B93E40">
        <w:t xml:space="preserve">bligation change effective </w:t>
      </w:r>
      <w:r>
        <w:t>on October 1, 2040</w:t>
      </w:r>
      <w:r w:rsidRPr="00B93E40">
        <w:t>.</w:t>
      </w:r>
      <w:r>
        <w:t xml:space="preserve">  Any </w:t>
      </w:r>
      <w:r w:rsidRPr="00CD521E">
        <w:rPr>
          <w:color w:val="FF0000"/>
          <w:szCs w:val="22"/>
        </w:rPr>
        <w:t>«Customer Name»</w:t>
      </w:r>
      <w:r w:rsidRPr="00CD521E">
        <w:rPr>
          <w:szCs w:val="22"/>
        </w:rPr>
        <w:t xml:space="preserve"> request for the Load Following purchase </w:t>
      </w:r>
      <w:r>
        <w:rPr>
          <w:szCs w:val="22"/>
        </w:rPr>
        <w:t>obligation under this section 11.2.1 shall be subject to the limitations in section </w:t>
      </w:r>
      <w:r w:rsidRPr="005C3937">
        <w:rPr>
          <w:szCs w:val="22"/>
        </w:rPr>
        <w:t>11.</w:t>
      </w:r>
      <w:r w:rsidRPr="0061140F">
        <w:rPr>
          <w:szCs w:val="22"/>
        </w:rPr>
        <w:t>3</w:t>
      </w:r>
      <w:r w:rsidRPr="005C3937">
        <w:rPr>
          <w:szCs w:val="22"/>
        </w:rPr>
        <w:t>.1</w:t>
      </w:r>
      <w:r>
        <w:rPr>
          <w:szCs w:val="22"/>
        </w:rPr>
        <w:t xml:space="preserve"> below.</w:t>
      </w:r>
    </w:p>
    <w:p w14:paraId="0FCBAB34" w14:textId="4C585C75" w:rsidR="000D05A7" w:rsidRPr="008D375B" w:rsidRDefault="000D05A7" w:rsidP="000D05A7">
      <w:pPr>
        <w:ind w:left="1440"/>
        <w:rPr>
          <w:i/>
          <w:color w:val="FF00FF"/>
          <w:szCs w:val="22"/>
        </w:rPr>
      </w:pPr>
      <w:r w:rsidRPr="000D05A7">
        <w:rPr>
          <w:i/>
          <w:color w:val="FF00FF"/>
          <w:szCs w:val="22"/>
        </w:rPr>
        <w:t xml:space="preserve">End </w:t>
      </w:r>
      <w:r w:rsidR="0096524C">
        <w:rPr>
          <w:i/>
          <w:color w:val="FF00FF"/>
          <w:szCs w:val="22"/>
        </w:rPr>
        <w:t>Sub-</w:t>
      </w:r>
      <w:r w:rsidRPr="000D05A7">
        <w:rPr>
          <w:i/>
          <w:color w:val="FF00FF"/>
          <w:szCs w:val="22"/>
        </w:rPr>
        <w:t>Option 2</w:t>
      </w:r>
    </w:p>
    <w:p w14:paraId="14D3564F" w14:textId="77777777" w:rsidR="000D05A7" w:rsidRDefault="000D05A7" w:rsidP="003C73E2">
      <w:pPr>
        <w:ind w:left="1440"/>
        <w:rPr>
          <w:szCs w:val="22"/>
        </w:rPr>
      </w:pPr>
    </w:p>
    <w:p w14:paraId="3B8E224D" w14:textId="2E9412B0" w:rsidR="002A7AF0" w:rsidRPr="00FE5585" w:rsidRDefault="002A7AF0" w:rsidP="002A7AF0">
      <w:pPr>
        <w:keepNext/>
        <w:ind w:left="2160" w:hanging="720"/>
      </w:pPr>
      <w:r w:rsidRPr="00FE5585">
        <w:t>11.2.2</w:t>
      </w:r>
      <w:r w:rsidRPr="00FE5585">
        <w:tab/>
      </w:r>
      <w:r w:rsidRPr="00FE5585">
        <w:rPr>
          <w:b/>
          <w:bCs/>
        </w:rPr>
        <w:t>Joining a JOE For Service Effective October 1, 2028</w:t>
      </w:r>
    </w:p>
    <w:p w14:paraId="56C6CAFF" w14:textId="77777777" w:rsidR="002A7AF0" w:rsidRPr="00FE5585" w:rsidRDefault="002A7AF0" w:rsidP="002A7AF0">
      <w:pPr>
        <w:ind w:left="2160"/>
        <w:rPr>
          <w:szCs w:val="22"/>
        </w:rPr>
      </w:pPr>
      <w:r>
        <w:rPr>
          <w:szCs w:val="22"/>
        </w:rPr>
        <w:t>I</w:t>
      </w:r>
      <w:r w:rsidRPr="00FE5585">
        <w:rPr>
          <w:szCs w:val="22"/>
        </w:rPr>
        <w:t xml:space="preserve">f </w:t>
      </w:r>
      <w:r w:rsidRPr="00FE5585">
        <w:rPr>
          <w:color w:val="FF0000"/>
          <w:szCs w:val="22"/>
        </w:rPr>
        <w:t>«Customer Name»</w:t>
      </w:r>
      <w:r w:rsidRPr="00FE5585">
        <w:rPr>
          <w:szCs w:val="22"/>
        </w:rPr>
        <w:t xml:space="preserve"> requests to join a JOE for service under the JOE’s CHWM Contract effective October 1, 2028, then </w:t>
      </w:r>
      <w:r w:rsidRPr="00FE5585">
        <w:rPr>
          <w:color w:val="FF0000"/>
          <w:szCs w:val="22"/>
        </w:rPr>
        <w:t>«Customer Name»</w:t>
      </w:r>
      <w:r w:rsidRPr="00FE5585">
        <w:rPr>
          <w:color w:val="000000"/>
          <w:szCs w:val="22"/>
        </w:rPr>
        <w:t xml:space="preserve">’s written notice to </w:t>
      </w:r>
      <w:r>
        <w:rPr>
          <w:color w:val="000000"/>
          <w:szCs w:val="22"/>
        </w:rPr>
        <w:t xml:space="preserve">BPA to </w:t>
      </w:r>
      <w:r w:rsidRPr="00FE5585">
        <w:rPr>
          <w:color w:val="000000"/>
          <w:szCs w:val="22"/>
        </w:rPr>
        <w:t xml:space="preserve">request to assign its contract to the JOE must be received no later than June 30, 2027, regardless of </w:t>
      </w:r>
      <w:r w:rsidRPr="00FE5585">
        <w:rPr>
          <w:color w:val="EE0000"/>
          <w:szCs w:val="22"/>
        </w:rPr>
        <w:t>«Customer Name»</w:t>
      </w:r>
      <w:r w:rsidRPr="00FE5585">
        <w:rPr>
          <w:color w:val="000000"/>
          <w:szCs w:val="22"/>
        </w:rPr>
        <w:t>’s and the JOE’s purchase obligations</w:t>
      </w:r>
      <w:r w:rsidRPr="00FE5585">
        <w:rPr>
          <w:szCs w:val="22"/>
        </w:rPr>
        <w:t>.</w:t>
      </w:r>
      <w:r>
        <w:rPr>
          <w:szCs w:val="22"/>
        </w:rPr>
        <w:t xml:space="preserve">  Receiving service under the JOE CHWM Contract will not constitute a change to </w:t>
      </w:r>
      <w:r w:rsidRPr="00876D12">
        <w:rPr>
          <w:color w:val="FF0000"/>
          <w:szCs w:val="22"/>
        </w:rPr>
        <w:t>«Customer Name»</w:t>
      </w:r>
      <w:r w:rsidRPr="00876D12">
        <w:rPr>
          <w:color w:val="000000"/>
          <w:szCs w:val="22"/>
        </w:rPr>
        <w:t xml:space="preserve">’s </w:t>
      </w:r>
      <w:r>
        <w:rPr>
          <w:szCs w:val="22"/>
        </w:rPr>
        <w:t>purchase obligation under this section 11.</w:t>
      </w:r>
    </w:p>
    <w:p w14:paraId="23668F7A" w14:textId="77777777" w:rsidR="002A7AF0" w:rsidRPr="00FE5585" w:rsidRDefault="002A7AF0" w:rsidP="003C73E2">
      <w:pPr>
        <w:ind w:left="1440"/>
        <w:rPr>
          <w:szCs w:val="22"/>
          <w:u w:val="single"/>
        </w:rPr>
      </w:pPr>
    </w:p>
    <w:p w14:paraId="309AF1F2" w14:textId="019DB35F" w:rsidR="002A7AF0" w:rsidRPr="00F83772" w:rsidRDefault="002A7AF0" w:rsidP="002A7AF0">
      <w:pPr>
        <w:keepNext/>
        <w:ind w:left="2160" w:hanging="720"/>
        <w:rPr>
          <w:b/>
          <w:bCs/>
          <w:color w:val="000000"/>
          <w:szCs w:val="22"/>
        </w:rPr>
      </w:pPr>
      <w:r w:rsidRPr="00A574F5">
        <w:rPr>
          <w:color w:val="000000"/>
          <w:szCs w:val="22"/>
        </w:rPr>
        <w:t>11.2.</w:t>
      </w:r>
      <w:r>
        <w:rPr>
          <w:color w:val="000000"/>
          <w:szCs w:val="22"/>
        </w:rPr>
        <w:t>3</w:t>
      </w:r>
      <w:r w:rsidRPr="00A574F5">
        <w:rPr>
          <w:color w:val="000000"/>
          <w:szCs w:val="22"/>
        </w:rPr>
        <w:tab/>
      </w:r>
      <w:r w:rsidRPr="00F83772">
        <w:rPr>
          <w:b/>
          <w:bCs/>
          <w:color w:val="000000"/>
          <w:szCs w:val="22"/>
        </w:rPr>
        <w:t>If</w:t>
      </w:r>
      <w:r>
        <w:rPr>
          <w:b/>
          <w:bCs/>
          <w:color w:val="000000"/>
          <w:szCs w:val="22"/>
        </w:rPr>
        <w:t xml:space="preserve"> </w:t>
      </w:r>
      <w:r w:rsidRPr="00A574F5">
        <w:rPr>
          <w:b/>
          <w:bCs/>
          <w:szCs w:val="22"/>
        </w:rPr>
        <w:t xml:space="preserve">Customer </w:t>
      </w:r>
      <w:r>
        <w:rPr>
          <w:b/>
          <w:bCs/>
          <w:color w:val="000000"/>
          <w:szCs w:val="22"/>
        </w:rPr>
        <w:t>and JOE Have Same Purchase Obligation</w:t>
      </w:r>
    </w:p>
    <w:p w14:paraId="4340945A" w14:textId="77777777" w:rsidR="002A7AF0" w:rsidRDefault="002A7AF0" w:rsidP="002A7AF0">
      <w:pPr>
        <w:ind w:left="2160"/>
        <w:rPr>
          <w:color w:val="000000"/>
          <w:szCs w:val="22"/>
        </w:rPr>
      </w:pPr>
      <w:r>
        <w:rPr>
          <w:color w:val="000000"/>
          <w:szCs w:val="22"/>
        </w:rPr>
        <w:t>After June 30, 2027, i</w:t>
      </w:r>
      <w:r w:rsidRPr="00743416">
        <w:rPr>
          <w:color w:val="000000"/>
          <w:szCs w:val="22"/>
        </w:rPr>
        <w:t>f the BPA</w:t>
      </w:r>
      <w:r>
        <w:rPr>
          <w:color w:val="000000"/>
          <w:szCs w:val="22"/>
        </w:rPr>
        <w:t>-</w:t>
      </w:r>
      <w:r w:rsidRPr="00C67C4B">
        <w:rPr>
          <w:color w:val="000000" w:themeColor="text1"/>
          <w:szCs w:val="22"/>
        </w:rPr>
        <w:t>JOE C</w:t>
      </w:r>
      <w:r>
        <w:rPr>
          <w:color w:val="000000"/>
          <w:szCs w:val="22"/>
        </w:rPr>
        <w:t xml:space="preserve">HWM Contract and </w:t>
      </w:r>
      <w:r w:rsidRPr="00743416">
        <w:rPr>
          <w:color w:val="FF0000"/>
          <w:szCs w:val="22"/>
        </w:rPr>
        <w:t>«Customer Name»</w:t>
      </w:r>
      <w:r w:rsidRPr="00743416">
        <w:rPr>
          <w:color w:val="000000"/>
          <w:szCs w:val="22"/>
        </w:rPr>
        <w:t xml:space="preserve"> </w:t>
      </w:r>
      <w:r>
        <w:rPr>
          <w:color w:val="000000"/>
          <w:szCs w:val="22"/>
        </w:rPr>
        <w:t xml:space="preserve">have the same purchase obligation </w:t>
      </w:r>
      <w:r w:rsidRPr="00743416">
        <w:rPr>
          <w:color w:val="000000"/>
          <w:szCs w:val="22"/>
        </w:rPr>
        <w:t xml:space="preserve">when </w:t>
      </w:r>
      <w:r w:rsidRPr="00743416">
        <w:rPr>
          <w:color w:val="FF0000"/>
          <w:szCs w:val="22"/>
        </w:rPr>
        <w:t>«Customer Name»</w:t>
      </w:r>
      <w:r w:rsidRPr="00743416">
        <w:rPr>
          <w:color w:val="000000"/>
          <w:szCs w:val="22"/>
        </w:rPr>
        <w:t xml:space="preserve"> request</w:t>
      </w:r>
      <w:r>
        <w:rPr>
          <w:color w:val="000000"/>
          <w:szCs w:val="22"/>
        </w:rPr>
        <w:t>s</w:t>
      </w:r>
      <w:r w:rsidRPr="00743416">
        <w:rPr>
          <w:color w:val="000000"/>
          <w:szCs w:val="22"/>
        </w:rPr>
        <w:t xml:space="preserve"> </w:t>
      </w:r>
      <w:r>
        <w:rPr>
          <w:color w:val="000000"/>
          <w:szCs w:val="22"/>
        </w:rPr>
        <w:t>to join the JOE</w:t>
      </w:r>
      <w:r w:rsidRPr="00743416">
        <w:rPr>
          <w:color w:val="000000"/>
          <w:szCs w:val="22"/>
        </w:rPr>
        <w:t xml:space="preserve">, then </w:t>
      </w:r>
      <w:r w:rsidRPr="00743416">
        <w:rPr>
          <w:color w:val="FF0000"/>
          <w:szCs w:val="22"/>
        </w:rPr>
        <w:t>«Customer Name»</w:t>
      </w:r>
      <w:r w:rsidRPr="00743416">
        <w:rPr>
          <w:color w:val="000000"/>
          <w:szCs w:val="22"/>
        </w:rPr>
        <w:t xml:space="preserve">’s </w:t>
      </w:r>
      <w:r>
        <w:rPr>
          <w:color w:val="000000"/>
          <w:szCs w:val="22"/>
        </w:rPr>
        <w:t xml:space="preserve">written notice to BPA to </w:t>
      </w:r>
      <w:r w:rsidRPr="00743416">
        <w:rPr>
          <w:color w:val="000000"/>
          <w:szCs w:val="22"/>
        </w:rPr>
        <w:t xml:space="preserve">request </w:t>
      </w:r>
      <w:r>
        <w:rPr>
          <w:color w:val="000000"/>
          <w:szCs w:val="22"/>
        </w:rPr>
        <w:t>to assign its contract to the JOE</w:t>
      </w:r>
      <w:r w:rsidRPr="00743416">
        <w:rPr>
          <w:color w:val="000000"/>
          <w:szCs w:val="22"/>
        </w:rPr>
        <w:t xml:space="preserve"> must be received no later than June</w:t>
      </w:r>
      <w:r>
        <w:rPr>
          <w:color w:val="000000"/>
          <w:szCs w:val="22"/>
        </w:rPr>
        <w:t> </w:t>
      </w:r>
      <w:r w:rsidRPr="00743416">
        <w:rPr>
          <w:color w:val="000000"/>
          <w:szCs w:val="22"/>
        </w:rPr>
        <w:t xml:space="preserve">30 of a Forecast Year for power sales under </w:t>
      </w:r>
      <w:r w:rsidRPr="00B420C9">
        <w:rPr>
          <w:szCs w:val="22"/>
        </w:rPr>
        <w:t xml:space="preserve">the BPA-JOE </w:t>
      </w:r>
      <w:r>
        <w:rPr>
          <w:szCs w:val="22"/>
        </w:rPr>
        <w:t>CHWM Contract</w:t>
      </w:r>
      <w:r w:rsidRPr="00B420C9">
        <w:rPr>
          <w:szCs w:val="22"/>
        </w:rPr>
        <w:t xml:space="preserve"> to begi</w:t>
      </w:r>
      <w:r w:rsidRPr="00743416">
        <w:rPr>
          <w:color w:val="000000"/>
          <w:szCs w:val="22"/>
        </w:rPr>
        <w:t>n at the start of the following Rate Period</w:t>
      </w:r>
      <w:r>
        <w:rPr>
          <w:color w:val="000000"/>
          <w:szCs w:val="22"/>
        </w:rPr>
        <w:t>.</w:t>
      </w:r>
    </w:p>
    <w:p w14:paraId="284B773E" w14:textId="77777777" w:rsidR="0096524C" w:rsidRDefault="0096524C" w:rsidP="003C73E2">
      <w:pPr>
        <w:ind w:left="1440"/>
        <w:rPr>
          <w:color w:val="000000"/>
          <w:szCs w:val="22"/>
        </w:rPr>
      </w:pPr>
    </w:p>
    <w:p w14:paraId="3E1067F5" w14:textId="77777777" w:rsidR="0096524C" w:rsidRPr="00F83772" w:rsidRDefault="0096524C" w:rsidP="0096524C">
      <w:pPr>
        <w:keepNext/>
        <w:ind w:left="2160" w:hanging="720"/>
        <w:rPr>
          <w:color w:val="000000"/>
          <w:szCs w:val="22"/>
        </w:rPr>
      </w:pPr>
      <w:r>
        <w:t>11.2.4</w:t>
      </w:r>
      <w:r>
        <w:tab/>
      </w:r>
      <w:r w:rsidRPr="00F83772">
        <w:rPr>
          <w:b/>
          <w:bCs/>
          <w:color w:val="000000"/>
          <w:szCs w:val="22"/>
        </w:rPr>
        <w:t xml:space="preserve">If </w:t>
      </w:r>
      <w:r w:rsidRPr="00A574F5">
        <w:rPr>
          <w:b/>
          <w:bCs/>
          <w:szCs w:val="22"/>
        </w:rPr>
        <w:t xml:space="preserve">Customer and </w:t>
      </w:r>
      <w:r>
        <w:rPr>
          <w:b/>
          <w:bCs/>
          <w:color w:val="000000"/>
          <w:szCs w:val="22"/>
        </w:rPr>
        <w:t xml:space="preserve">JOE Have Different </w:t>
      </w:r>
      <w:r w:rsidRPr="00F83772">
        <w:rPr>
          <w:b/>
          <w:bCs/>
          <w:color w:val="000000"/>
          <w:szCs w:val="22"/>
        </w:rPr>
        <w:t>Purchase Obligation</w:t>
      </w:r>
      <w:r>
        <w:rPr>
          <w:b/>
          <w:bCs/>
          <w:color w:val="000000"/>
          <w:szCs w:val="22"/>
        </w:rPr>
        <w:t>s</w:t>
      </w:r>
    </w:p>
    <w:p w14:paraId="415AE94B" w14:textId="1670F9F9" w:rsidR="0096524C" w:rsidRDefault="0096524C" w:rsidP="0096524C">
      <w:pPr>
        <w:ind w:left="2160"/>
        <w:rPr>
          <w:color w:val="000000"/>
          <w:szCs w:val="22"/>
        </w:rPr>
      </w:pPr>
      <w:r>
        <w:rPr>
          <w:color w:val="000000"/>
          <w:szCs w:val="22"/>
        </w:rPr>
        <w:t>After June 30, 2027, i</w:t>
      </w:r>
      <w:r w:rsidRPr="00B420C9">
        <w:rPr>
          <w:color w:val="000000"/>
          <w:szCs w:val="22"/>
        </w:rPr>
        <w:t>f the BPA-</w:t>
      </w:r>
      <w:r w:rsidRPr="00C67C4B">
        <w:rPr>
          <w:color w:val="000000" w:themeColor="text1"/>
          <w:szCs w:val="22"/>
        </w:rPr>
        <w:t xml:space="preserve">JOE </w:t>
      </w:r>
      <w:r>
        <w:rPr>
          <w:color w:val="000000"/>
          <w:szCs w:val="22"/>
        </w:rPr>
        <w:t>CHWM Contract</w:t>
      </w:r>
      <w:r w:rsidRPr="00B420C9">
        <w:rPr>
          <w:color w:val="000000"/>
          <w:szCs w:val="22"/>
        </w:rPr>
        <w:t xml:space="preserve"> </w:t>
      </w:r>
      <w:r>
        <w:rPr>
          <w:color w:val="000000"/>
          <w:szCs w:val="22"/>
        </w:rPr>
        <w:t xml:space="preserve">and </w:t>
      </w:r>
      <w:r w:rsidRPr="00A574F5">
        <w:rPr>
          <w:color w:val="EE0000"/>
          <w:szCs w:val="22"/>
        </w:rPr>
        <w:t>«Customer Name»</w:t>
      </w:r>
      <w:r>
        <w:rPr>
          <w:color w:val="000000"/>
          <w:szCs w:val="22"/>
        </w:rPr>
        <w:t xml:space="preserve"> have different </w:t>
      </w:r>
      <w:r w:rsidRPr="00B420C9">
        <w:rPr>
          <w:color w:val="000000"/>
          <w:szCs w:val="22"/>
        </w:rPr>
        <w:t>purchase obligation</w:t>
      </w:r>
      <w:r>
        <w:rPr>
          <w:color w:val="000000"/>
          <w:szCs w:val="22"/>
        </w:rPr>
        <w:t xml:space="preserve">s, including </w:t>
      </w:r>
      <w:r w:rsidRPr="001F47D3">
        <w:t>different Block purchase obligation</w:t>
      </w:r>
      <w:r>
        <w:t>s</w:t>
      </w:r>
      <w:r>
        <w:rPr>
          <w:color w:val="000000"/>
          <w:szCs w:val="22"/>
        </w:rPr>
        <w:t xml:space="preserve">, </w:t>
      </w:r>
      <w:r w:rsidRPr="00B420C9">
        <w:rPr>
          <w:color w:val="000000"/>
          <w:szCs w:val="22"/>
        </w:rPr>
        <w:t xml:space="preserve">when </w:t>
      </w:r>
      <w:r w:rsidRPr="00A45E93">
        <w:rPr>
          <w:color w:val="FF0000"/>
          <w:szCs w:val="22"/>
        </w:rPr>
        <w:t>«Customer Name»</w:t>
      </w:r>
      <w:r w:rsidRPr="00B420C9">
        <w:rPr>
          <w:color w:val="000000"/>
          <w:szCs w:val="22"/>
        </w:rPr>
        <w:t xml:space="preserve"> requests </w:t>
      </w:r>
      <w:r>
        <w:rPr>
          <w:color w:val="000000"/>
          <w:szCs w:val="22"/>
        </w:rPr>
        <w:t>to join the JOE</w:t>
      </w:r>
      <w:r w:rsidRPr="00B420C9">
        <w:rPr>
          <w:color w:val="000000"/>
          <w:szCs w:val="22"/>
        </w:rPr>
        <w:t xml:space="preserve">, then </w:t>
      </w:r>
      <w:r w:rsidRPr="00B420C9">
        <w:rPr>
          <w:color w:val="FF0000"/>
          <w:szCs w:val="22"/>
        </w:rPr>
        <w:t>«Customer Name»</w:t>
      </w:r>
      <w:r w:rsidRPr="00B420C9">
        <w:rPr>
          <w:color w:val="000000"/>
          <w:szCs w:val="22"/>
        </w:rPr>
        <w:t xml:space="preserve">’s </w:t>
      </w:r>
      <w:r>
        <w:rPr>
          <w:color w:val="000000"/>
          <w:szCs w:val="22"/>
        </w:rPr>
        <w:t xml:space="preserve">written notice to BPA to </w:t>
      </w:r>
      <w:r w:rsidRPr="00B420C9">
        <w:rPr>
          <w:color w:val="000000"/>
          <w:szCs w:val="22"/>
        </w:rPr>
        <w:t xml:space="preserve">request </w:t>
      </w:r>
      <w:r>
        <w:rPr>
          <w:color w:val="000000"/>
          <w:szCs w:val="22"/>
        </w:rPr>
        <w:t>to assign its contract to the JOE</w:t>
      </w:r>
      <w:r w:rsidRPr="00743416">
        <w:rPr>
          <w:color w:val="000000"/>
          <w:szCs w:val="22"/>
        </w:rPr>
        <w:t xml:space="preserve"> </w:t>
      </w:r>
      <w:r w:rsidRPr="00B420C9">
        <w:rPr>
          <w:color w:val="000000"/>
          <w:szCs w:val="22"/>
        </w:rPr>
        <w:t xml:space="preserve">must be received no later than three years prior to when power sales under </w:t>
      </w:r>
      <w:r w:rsidRPr="004A031F">
        <w:rPr>
          <w:szCs w:val="22"/>
        </w:rPr>
        <w:t xml:space="preserve">the BPA-JOE </w:t>
      </w:r>
      <w:r w:rsidRPr="00B420C9">
        <w:rPr>
          <w:color w:val="000000"/>
          <w:szCs w:val="22"/>
        </w:rPr>
        <w:t>CHWM Contract will begin at the start of the subsequent Rate Period.</w:t>
      </w:r>
    </w:p>
    <w:p w14:paraId="04A846A1" w14:textId="064C6FAF" w:rsidR="0096524C" w:rsidRPr="00F9668E" w:rsidRDefault="0096524C" w:rsidP="00F9668E">
      <w:pPr>
        <w:ind w:left="1440" w:hanging="720"/>
        <w:contextualSpacing/>
        <w:rPr>
          <w:i/>
          <w:color w:val="FF00FF"/>
        </w:rPr>
      </w:pPr>
      <w:r w:rsidRPr="00FE5585">
        <w:rPr>
          <w:i/>
          <w:color w:val="FF00FF"/>
        </w:rPr>
        <w:t>End Option 1</w:t>
      </w:r>
    </w:p>
    <w:p w14:paraId="4676C411" w14:textId="77777777" w:rsidR="002A7AF0" w:rsidRDefault="002A7AF0" w:rsidP="008B2B8C">
      <w:pPr>
        <w:ind w:left="720"/>
        <w:rPr>
          <w:szCs w:val="22"/>
        </w:rPr>
      </w:pPr>
    </w:p>
    <w:p w14:paraId="7654F616" w14:textId="5E3CBEAC" w:rsidR="0096524C" w:rsidRPr="00B420C9" w:rsidRDefault="0096524C" w:rsidP="0096524C">
      <w:pPr>
        <w:keepNext/>
        <w:ind w:left="1440" w:hanging="720"/>
        <w:contextualSpacing/>
        <w:rPr>
          <w:i/>
          <w:color w:val="FF00FF"/>
        </w:rPr>
      </w:pPr>
      <w:r w:rsidRPr="00FE5585">
        <w:rPr>
          <w:i/>
          <w:color w:val="FF00FF"/>
          <w:u w:val="single"/>
        </w:rPr>
        <w:lastRenderedPageBreak/>
        <w:t>Option 2</w:t>
      </w:r>
      <w:r w:rsidRPr="00B420C9">
        <w:rPr>
          <w:i/>
          <w:color w:val="FF00FF"/>
        </w:rPr>
        <w:t xml:space="preserve">: </w:t>
      </w:r>
      <w:r>
        <w:rPr>
          <w:i/>
          <w:color w:val="FF00FF"/>
        </w:rPr>
        <w:t xml:space="preserve"> </w:t>
      </w:r>
      <w:r w:rsidRPr="00B420C9">
        <w:rPr>
          <w:i/>
          <w:color w:val="FF00FF"/>
        </w:rPr>
        <w:t>Include</w:t>
      </w:r>
      <w:r>
        <w:rPr>
          <w:i/>
          <w:color w:val="FF00FF"/>
        </w:rPr>
        <w:t xml:space="preserve"> the following</w:t>
      </w:r>
      <w:r w:rsidRPr="00B420C9">
        <w:rPr>
          <w:i/>
          <w:color w:val="FF00FF"/>
        </w:rPr>
        <w:t xml:space="preserve"> for customers that are JOEs.</w:t>
      </w:r>
    </w:p>
    <w:p w14:paraId="3471AB18" w14:textId="77777777" w:rsidR="0096524C" w:rsidRDefault="0096524C" w:rsidP="0096524C">
      <w:pPr>
        <w:keepNext/>
        <w:ind w:left="1440" w:hanging="720"/>
        <w:contextualSpacing/>
        <w:rPr>
          <w:b/>
          <w:szCs w:val="22"/>
        </w:rPr>
      </w:pPr>
      <w:r w:rsidRPr="000F3A5E">
        <w:rPr>
          <w:szCs w:val="22"/>
        </w:rPr>
        <w:t>11.2</w:t>
      </w:r>
      <w:r w:rsidRPr="000F3A5E">
        <w:rPr>
          <w:szCs w:val="22"/>
        </w:rPr>
        <w:tab/>
      </w:r>
      <w:r w:rsidRPr="000F3A5E">
        <w:rPr>
          <w:b/>
          <w:szCs w:val="22"/>
        </w:rPr>
        <w:t>Notice and Conditions to Change Purchase Obligation</w:t>
      </w:r>
    </w:p>
    <w:p w14:paraId="07BD905D" w14:textId="77777777" w:rsidR="0096524C" w:rsidRPr="000F3A5E" w:rsidRDefault="0096524C" w:rsidP="0096524C">
      <w:pPr>
        <w:keepNext/>
        <w:ind w:left="1440"/>
        <w:contextualSpacing/>
        <w:rPr>
          <w:szCs w:val="22"/>
        </w:rPr>
      </w:pPr>
      <w:r w:rsidRPr="003C73E2">
        <w:rPr>
          <w:szCs w:val="22"/>
        </w:rPr>
        <w:t>Written notices sent under this section 11.2 must comply with section 1 of Exhibit I.</w:t>
      </w:r>
    </w:p>
    <w:p w14:paraId="0E57EEB2" w14:textId="77777777" w:rsidR="0096524C" w:rsidRDefault="0096524C" w:rsidP="0096524C">
      <w:pPr>
        <w:ind w:left="1440"/>
        <w:contextualSpacing/>
        <w:rPr>
          <w:szCs w:val="22"/>
        </w:rPr>
      </w:pPr>
    </w:p>
    <w:p w14:paraId="5E6CCAE6" w14:textId="60978236" w:rsidR="0096524C" w:rsidRDefault="0096524C" w:rsidP="008A230F">
      <w:pPr>
        <w:keepNext/>
        <w:ind w:left="2160" w:hanging="720"/>
        <w:contextualSpacing/>
        <w:rPr>
          <w:szCs w:val="22"/>
        </w:rPr>
      </w:pPr>
      <w:r w:rsidRPr="003C73E2">
        <w:rPr>
          <w:szCs w:val="22"/>
        </w:rPr>
        <w:t>11.2.1</w:t>
      </w:r>
      <w:r w:rsidR="00193A12">
        <w:rPr>
          <w:szCs w:val="22"/>
        </w:rPr>
        <w:tab/>
      </w:r>
      <w:r w:rsidRPr="003C73E2">
        <w:rPr>
          <w:b/>
          <w:bCs/>
          <w:szCs w:val="22"/>
        </w:rPr>
        <w:t>Notice to Change Purchase Obligation by October 1, 2028</w:t>
      </w:r>
    </w:p>
    <w:p w14:paraId="0EB0C827" w14:textId="77777777" w:rsidR="0096524C" w:rsidRDefault="0096524C" w:rsidP="0096524C">
      <w:pPr>
        <w:ind w:left="2160"/>
        <w:contextualSpacing/>
        <w:rPr>
          <w:szCs w:val="22"/>
        </w:rPr>
      </w:pPr>
      <w:r>
        <w:rPr>
          <w:szCs w:val="22"/>
        </w:rPr>
        <w:t>By</w:t>
      </w:r>
      <w:r w:rsidRPr="000F3A5E">
        <w:rPr>
          <w:szCs w:val="22"/>
        </w:rPr>
        <w:t xml:space="preserve"> October 1, 2028, </w:t>
      </w:r>
      <w:r w:rsidRPr="000F3A5E">
        <w:rPr>
          <w:color w:val="FF0000"/>
          <w:szCs w:val="22"/>
        </w:rPr>
        <w:t>«Customer Name»</w:t>
      </w:r>
      <w:r w:rsidRPr="000F3A5E">
        <w:rPr>
          <w:szCs w:val="22"/>
        </w:rPr>
        <w:t xml:space="preserve"> may provide written notice to BPA to request a change to its purchase obligation</w:t>
      </w:r>
      <w:r>
        <w:rPr>
          <w:szCs w:val="22"/>
        </w:rPr>
        <w:t xml:space="preserve">, </w:t>
      </w:r>
      <w:r w:rsidRPr="003C73E2">
        <w:rPr>
          <w:szCs w:val="22"/>
        </w:rPr>
        <w:t>effective October 1, 2030,</w:t>
      </w:r>
      <w:r w:rsidRPr="000F3A5E">
        <w:rPr>
          <w:szCs w:val="22"/>
        </w:rPr>
        <w:t xml:space="preserve"> pursuant to section 11.1 above.</w:t>
      </w:r>
    </w:p>
    <w:p w14:paraId="2EFB378B" w14:textId="77777777" w:rsidR="0096524C" w:rsidRDefault="0096524C" w:rsidP="0096524C">
      <w:pPr>
        <w:ind w:left="1440"/>
        <w:contextualSpacing/>
        <w:rPr>
          <w:szCs w:val="22"/>
        </w:rPr>
      </w:pPr>
    </w:p>
    <w:p w14:paraId="768E8BE3" w14:textId="19FE2684" w:rsidR="0096524C" w:rsidRPr="003C73E2" w:rsidRDefault="0096524C" w:rsidP="008A230F">
      <w:pPr>
        <w:keepNext/>
        <w:ind w:left="2160" w:hanging="720"/>
        <w:contextualSpacing/>
        <w:rPr>
          <w:szCs w:val="22"/>
        </w:rPr>
      </w:pPr>
      <w:r w:rsidRPr="003C73E2">
        <w:rPr>
          <w:szCs w:val="22"/>
        </w:rPr>
        <w:t>11.2.2</w:t>
      </w:r>
      <w:r w:rsidR="00193A12">
        <w:rPr>
          <w:szCs w:val="22"/>
        </w:rPr>
        <w:tab/>
      </w:r>
      <w:r w:rsidRPr="003C73E2">
        <w:rPr>
          <w:b/>
          <w:bCs/>
          <w:szCs w:val="22"/>
        </w:rPr>
        <w:t>Notice to Change Purchase Obligation after October 1, 2028</w:t>
      </w:r>
    </w:p>
    <w:p w14:paraId="55996CBD" w14:textId="77777777" w:rsidR="0096524C" w:rsidRDefault="0096524C" w:rsidP="0096524C">
      <w:pPr>
        <w:ind w:left="2160"/>
        <w:contextualSpacing/>
      </w:pPr>
      <w:r w:rsidRPr="003C73E2">
        <w:rPr>
          <w:szCs w:val="22"/>
        </w:rPr>
        <w:t xml:space="preserve">After October 1, 2028, </w:t>
      </w:r>
      <w:r w:rsidRPr="003C73E2">
        <w:rPr>
          <w:color w:val="FF0000"/>
          <w:szCs w:val="22"/>
        </w:rPr>
        <w:t>«Customer Name»</w:t>
      </w:r>
      <w:r w:rsidRPr="003C73E2">
        <w:rPr>
          <w:szCs w:val="22"/>
        </w:rPr>
        <w:t xml:space="preserve"> may provide written notice to BPA to request a change to its purchase obligation, effective</w:t>
      </w:r>
      <w:r w:rsidRPr="003C73E2" w:rsidDel="00A328A4">
        <w:rPr>
          <w:szCs w:val="22"/>
        </w:rPr>
        <w:t xml:space="preserve"> </w:t>
      </w:r>
      <w:r w:rsidRPr="003C73E2">
        <w:rPr>
          <w:szCs w:val="22"/>
        </w:rPr>
        <w:t xml:space="preserve"> October 1, 2032 or beyond, pursuant to section 11.1 above.</w:t>
      </w:r>
      <w:r>
        <w:rPr>
          <w:szCs w:val="22"/>
        </w:rPr>
        <w:t xml:space="preserve">  </w:t>
      </w:r>
      <w:r w:rsidRPr="000F3A5E">
        <w:rPr>
          <w:szCs w:val="22"/>
        </w:rPr>
        <w:t xml:space="preserve">Such notice to BPA must be at least three years prior to the start of the Rate Period the purchase obligation change would be effective.  </w:t>
      </w:r>
      <w:r w:rsidRPr="000F3A5E">
        <w:rPr>
          <w:color w:val="FF0000"/>
          <w:szCs w:val="22"/>
        </w:rPr>
        <w:t>«Customer Name»</w:t>
      </w:r>
      <w:r w:rsidRPr="000F3A5E">
        <w:rPr>
          <w:szCs w:val="22"/>
        </w:rPr>
        <w:t>’s notice shall state:  (1) the purchase obligation request, and (2)</w:t>
      </w:r>
      <w:r w:rsidRPr="000F3A5E">
        <w:t> </w:t>
      </w:r>
      <w:r w:rsidRPr="000F3A5E">
        <w:rPr>
          <w:szCs w:val="22"/>
        </w:rPr>
        <w:t xml:space="preserve">the Rate Period </w:t>
      </w:r>
      <w:r w:rsidRPr="000F3A5E">
        <w:rPr>
          <w:color w:val="FF0000"/>
          <w:szCs w:val="22"/>
        </w:rPr>
        <w:t>«Customer Name»</w:t>
      </w:r>
      <w:r w:rsidRPr="000F3A5E">
        <w:rPr>
          <w:szCs w:val="22"/>
        </w:rPr>
        <w:t xml:space="preserve"> requests the change to be effective.  The latest date that </w:t>
      </w:r>
      <w:r w:rsidRPr="000F3A5E">
        <w:rPr>
          <w:color w:val="FF0000"/>
          <w:szCs w:val="22"/>
        </w:rPr>
        <w:t>«Customer Name»</w:t>
      </w:r>
      <w:r w:rsidRPr="000F3A5E">
        <w:rPr>
          <w:szCs w:val="22"/>
        </w:rPr>
        <w:t xml:space="preserve"> may provide notice </w:t>
      </w:r>
      <w:r w:rsidRPr="000F3A5E">
        <w:t>to request a change to its purchase obligation is September 30, 2037 for a purchase obligation change effective on October 1, 2040.</w:t>
      </w:r>
    </w:p>
    <w:p w14:paraId="79ED7070" w14:textId="77777777" w:rsidR="0096524C" w:rsidRDefault="0096524C" w:rsidP="0096524C">
      <w:pPr>
        <w:ind w:left="1440" w:hanging="720"/>
        <w:contextualSpacing/>
        <w:rPr>
          <w:i/>
          <w:color w:val="FF00FF"/>
        </w:rPr>
      </w:pPr>
      <w:r w:rsidRPr="00FE5585">
        <w:rPr>
          <w:i/>
          <w:color w:val="FF00FF"/>
        </w:rPr>
        <w:t>End Option 2</w:t>
      </w:r>
    </w:p>
    <w:p w14:paraId="31BAB5AD" w14:textId="77777777" w:rsidR="0096524C" w:rsidRDefault="0096524C" w:rsidP="008B2B8C">
      <w:pPr>
        <w:ind w:left="720"/>
        <w:rPr>
          <w:szCs w:val="22"/>
        </w:rPr>
      </w:pPr>
    </w:p>
    <w:p w14:paraId="45A6EBCF" w14:textId="77777777" w:rsidR="00CF50F8" w:rsidRPr="008D375B" w:rsidRDefault="00CF50F8" w:rsidP="00CF50F8">
      <w:pPr>
        <w:pStyle w:val="ListParagraph"/>
        <w:keepNext/>
        <w:rPr>
          <w:i/>
          <w:color w:val="FF00FF"/>
          <w:szCs w:val="22"/>
        </w:rPr>
      </w:pPr>
      <w:r>
        <w:rPr>
          <w:i/>
          <w:color w:val="FF00FF"/>
          <w:szCs w:val="22"/>
          <w:u w:val="single"/>
        </w:rPr>
        <w:t>O</w:t>
      </w:r>
      <w:r w:rsidRPr="000D05A7">
        <w:rPr>
          <w:i/>
          <w:color w:val="FF00FF"/>
          <w:szCs w:val="22"/>
          <w:u w:val="single"/>
        </w:rPr>
        <w:t>ption 1</w:t>
      </w:r>
      <w:r w:rsidRPr="000D05A7">
        <w:rPr>
          <w:i/>
          <w:color w:val="FF00FF"/>
          <w:szCs w:val="22"/>
        </w:rPr>
        <w:t xml:space="preserve">:  </w:t>
      </w:r>
      <w:r w:rsidRPr="007B7B3B">
        <w:rPr>
          <w:i/>
          <w:color w:val="FF00FF"/>
          <w:szCs w:val="22"/>
        </w:rPr>
        <w:t xml:space="preserve">Include </w:t>
      </w:r>
      <w:r w:rsidRPr="00C2275C">
        <w:rPr>
          <w:i/>
          <w:color w:val="FF00FF"/>
          <w:szCs w:val="22"/>
        </w:rPr>
        <w:t xml:space="preserve">the following for customers that do </w:t>
      </w:r>
      <w:r w:rsidRPr="005C3937">
        <w:rPr>
          <w:i/>
          <w:color w:val="FF00FF"/>
          <w:szCs w:val="22"/>
          <w:u w:val="single"/>
        </w:rPr>
        <w:t>not</w:t>
      </w:r>
      <w:r w:rsidRPr="00C2275C">
        <w:rPr>
          <w:i/>
          <w:color w:val="FF00FF"/>
          <w:szCs w:val="22"/>
        </w:rPr>
        <w:t xml:space="preserve"> operate their own Balancing Authority Area.</w:t>
      </w:r>
    </w:p>
    <w:p w14:paraId="7856222C" w14:textId="77777777" w:rsidR="008B2B8C" w:rsidRPr="006F2A3B" w:rsidRDefault="008B2B8C" w:rsidP="008B2B8C">
      <w:pPr>
        <w:keepNext/>
        <w:ind w:left="720"/>
        <w:rPr>
          <w:szCs w:val="22"/>
        </w:rPr>
      </w:pPr>
      <w:r w:rsidRPr="00137AF9">
        <w:rPr>
          <w:szCs w:val="22"/>
        </w:rPr>
        <w:t>11.3</w:t>
      </w:r>
      <w:r w:rsidRPr="00137AF9">
        <w:rPr>
          <w:szCs w:val="22"/>
        </w:rPr>
        <w:tab/>
      </w:r>
      <w:r w:rsidRPr="00137AF9">
        <w:rPr>
          <w:b/>
          <w:szCs w:val="22"/>
        </w:rPr>
        <w:t xml:space="preserve">Limitations Due to Total Monthly Peak Load Increase </w:t>
      </w:r>
    </w:p>
    <w:p w14:paraId="1B69EAB2" w14:textId="68A9193C" w:rsidR="008B2B8C" w:rsidRDefault="008B2B8C" w:rsidP="008B2B8C">
      <w:pPr>
        <w:ind w:left="1440"/>
      </w:pPr>
      <w:bookmarkStart w:id="90" w:name="_Hlk178152404"/>
      <w:r>
        <w:rPr>
          <w:szCs w:val="22"/>
        </w:rPr>
        <w:t xml:space="preserve">After receiving </w:t>
      </w:r>
      <w:r w:rsidRPr="006C25D0">
        <w:rPr>
          <w:color w:val="FF0000"/>
        </w:rPr>
        <w:t>«Customer Name»</w:t>
      </w:r>
      <w:r w:rsidRPr="008E3EDD">
        <w:t>’s</w:t>
      </w:r>
      <w:r w:rsidRPr="009F7495">
        <w:t xml:space="preserve"> </w:t>
      </w:r>
      <w:r>
        <w:rPr>
          <w:szCs w:val="22"/>
        </w:rPr>
        <w:t>notice</w:t>
      </w:r>
      <w:r w:rsidRPr="00816A2E">
        <w:t xml:space="preserve"> </w:t>
      </w:r>
      <w:r>
        <w:t>under section 11.2</w:t>
      </w:r>
      <w:r>
        <w:rPr>
          <w:szCs w:val="22"/>
        </w:rPr>
        <w:t xml:space="preserve">, </w:t>
      </w:r>
      <w:r w:rsidRPr="006F2A3B">
        <w:rPr>
          <w:szCs w:val="22"/>
        </w:rPr>
        <w:t xml:space="preserve">BPA </w:t>
      </w:r>
      <w:r w:rsidRPr="009D0704">
        <w:t xml:space="preserve">shall </w:t>
      </w:r>
      <w:r>
        <w:t xml:space="preserve">evaluate the impact of </w:t>
      </w:r>
      <w:r w:rsidRPr="006C25D0">
        <w:rPr>
          <w:color w:val="FF0000"/>
        </w:rPr>
        <w:t>«Customer Name»</w:t>
      </w:r>
      <w:r w:rsidRPr="00735E68">
        <w:t>’s</w:t>
      </w:r>
      <w:r w:rsidRPr="009F7495">
        <w:t xml:space="preserve"> </w:t>
      </w:r>
      <w:r w:rsidRPr="00735E68">
        <w:t>r</w:t>
      </w:r>
      <w:r w:rsidRPr="009D0704">
        <w:t>equest on BPA’s</w:t>
      </w:r>
      <w:r>
        <w:t xml:space="preserve"> forecast of its total monthly</w:t>
      </w:r>
      <w:r w:rsidRPr="009D0704">
        <w:t xml:space="preserve"> </w:t>
      </w:r>
      <w:r>
        <w:t xml:space="preserve">peak load obligation relative to </w:t>
      </w:r>
      <w:r w:rsidRPr="006F3ED1">
        <w:t>BPA’s most recent forecast</w:t>
      </w:r>
      <w:r>
        <w:t xml:space="preserve"> of its </w:t>
      </w:r>
      <w:r w:rsidRPr="009D0704">
        <w:t xml:space="preserve">total monthly </w:t>
      </w:r>
      <w:r>
        <w:t>Qualified Capacity Contribution (QCC) values, or successor capacity requirements</w:t>
      </w:r>
      <w:r w:rsidR="00375595">
        <w:t xml:space="preserve"> as determined by BPA</w:t>
      </w:r>
      <w:r>
        <w:t>,</w:t>
      </w:r>
      <w:r w:rsidRPr="009D0704">
        <w:t xml:space="preserve"> </w:t>
      </w:r>
      <w:r>
        <w:t>for</w:t>
      </w:r>
      <w:r w:rsidRPr="009D0704">
        <w:t xml:space="preserve"> the first </w:t>
      </w:r>
      <w:r>
        <w:t>Fiscal Y</w:t>
      </w:r>
      <w:r w:rsidRPr="009D0704">
        <w:t xml:space="preserve">ear the </w:t>
      </w:r>
      <w:r w:rsidRPr="006F2A3B">
        <w:rPr>
          <w:szCs w:val="22"/>
        </w:rPr>
        <w:t xml:space="preserve">purchase obligation change </w:t>
      </w:r>
      <w:r>
        <w:rPr>
          <w:szCs w:val="22"/>
        </w:rPr>
        <w:t xml:space="preserve">would </w:t>
      </w:r>
      <w:r w:rsidRPr="006F2A3B">
        <w:rPr>
          <w:szCs w:val="22"/>
        </w:rPr>
        <w:t>become effective.</w:t>
      </w:r>
      <w:r>
        <w:rPr>
          <w:szCs w:val="22"/>
        </w:rPr>
        <w:t xml:space="preserve"> </w:t>
      </w:r>
      <w:r>
        <w:t xml:space="preserve"> As part of such evaluation BPA will assess the change to monthly QCC made by (1) a change to </w:t>
      </w:r>
      <w:r w:rsidRPr="006C25D0">
        <w:rPr>
          <w:color w:val="FF0000"/>
        </w:rPr>
        <w:t>«Customer Name»</w:t>
      </w:r>
      <w:r w:rsidR="001533B5" w:rsidRPr="00193A12">
        <w:rPr>
          <w:color w:val="000000" w:themeColor="text1"/>
        </w:rPr>
        <w:t>’s</w:t>
      </w:r>
      <w:r w:rsidRPr="006B594D">
        <w:t xml:space="preserve"> </w:t>
      </w:r>
      <w:r w:rsidRPr="00187AA4">
        <w:t>purchase obligation</w:t>
      </w:r>
      <w:r>
        <w:t>,</w:t>
      </w:r>
      <w:r w:rsidRPr="00187AA4">
        <w:t xml:space="preserve"> </w:t>
      </w:r>
      <w:r>
        <w:t>and (2) </w:t>
      </w:r>
      <w:r w:rsidRPr="00187AA4">
        <w:t xml:space="preserve">the peak </w:t>
      </w:r>
      <w:r>
        <w:t xml:space="preserve">amounts </w:t>
      </w:r>
      <w:r w:rsidRPr="00187AA4">
        <w:t xml:space="preserve">of </w:t>
      </w:r>
      <w:r w:rsidRPr="00187AA4">
        <w:rPr>
          <w:color w:val="FF0000"/>
        </w:rPr>
        <w:t>«Customer Name»</w:t>
      </w:r>
      <w:r w:rsidRPr="00187AA4">
        <w:t>’s Dedicated Resource(s)</w:t>
      </w:r>
      <w:r>
        <w:t xml:space="preserve"> </w:t>
      </w:r>
      <w:r w:rsidRPr="00187AA4">
        <w:t>as stated in Exhibit</w:t>
      </w:r>
      <w:r>
        <w:t> </w:t>
      </w:r>
      <w:r w:rsidRPr="00187AA4">
        <w:t>A</w:t>
      </w:r>
      <w:r>
        <w:t>.</w:t>
      </w:r>
    </w:p>
    <w:p w14:paraId="495D7A1E" w14:textId="77777777" w:rsidR="008B2B8C" w:rsidRDefault="008B2B8C" w:rsidP="008B2B8C">
      <w:pPr>
        <w:tabs>
          <w:tab w:val="left" w:pos="6843"/>
        </w:tabs>
        <w:ind w:left="1440"/>
      </w:pPr>
      <w:bookmarkStart w:id="91" w:name="_Hlk178078643"/>
    </w:p>
    <w:p w14:paraId="2222A75E" w14:textId="77777777" w:rsidR="008B2B8C" w:rsidRPr="00187AA4" w:rsidRDefault="008B2B8C" w:rsidP="008B2B8C">
      <w:pPr>
        <w:pStyle w:val="ListParagraph"/>
        <w:ind w:left="1440"/>
      </w:pPr>
      <w:r>
        <w:t>I</w:t>
      </w:r>
      <w:r w:rsidRPr="00187AA4">
        <w:t xml:space="preserve">f </w:t>
      </w:r>
      <w:r>
        <w:t xml:space="preserve">after its evaluation </w:t>
      </w:r>
      <w:r w:rsidRPr="00187AA4">
        <w:t>BPA determines</w:t>
      </w:r>
      <w:r>
        <w:t xml:space="preserve"> that </w:t>
      </w:r>
      <w:r w:rsidRPr="00187AA4">
        <w:rPr>
          <w:color w:val="FF0000"/>
        </w:rPr>
        <w:t>«Customer Name»</w:t>
      </w:r>
      <w:r w:rsidRPr="00E0170B">
        <w:t>’s</w:t>
      </w:r>
      <w:r w:rsidRPr="00187AA4">
        <w:t xml:space="preserve"> </w:t>
      </w:r>
      <w:r>
        <w:t xml:space="preserve">request to change its </w:t>
      </w:r>
      <w:r w:rsidRPr="00187AA4">
        <w:t>purchase obligation would increase</w:t>
      </w:r>
      <w:r>
        <w:t xml:space="preserve"> BPA’s</w:t>
      </w:r>
      <w:r w:rsidRPr="006F3ED1">
        <w:t xml:space="preserve"> </w:t>
      </w:r>
      <w:r>
        <w:t>total monthly</w:t>
      </w:r>
      <w:r w:rsidRPr="009D0704">
        <w:t xml:space="preserve"> </w:t>
      </w:r>
      <w:r>
        <w:t>peak load obligation</w:t>
      </w:r>
      <w:r w:rsidRPr="00187AA4">
        <w:t xml:space="preserve"> </w:t>
      </w:r>
      <w:r>
        <w:t xml:space="preserve">relative to BPA’s change in QCC forecast </w:t>
      </w:r>
      <w:r w:rsidRPr="00187AA4">
        <w:t>in any one month</w:t>
      </w:r>
      <w:r>
        <w:t>,</w:t>
      </w:r>
      <w:r w:rsidRPr="00187AA4">
        <w:t xml:space="preserve"> then BPA may</w:t>
      </w:r>
      <w:r>
        <w:t>:</w:t>
      </w:r>
    </w:p>
    <w:p w14:paraId="267B8C27" w14:textId="77777777" w:rsidR="008B2B8C" w:rsidRDefault="008B2B8C" w:rsidP="008B2B8C">
      <w:pPr>
        <w:ind w:left="720" w:firstLine="720"/>
      </w:pPr>
    </w:p>
    <w:p w14:paraId="6CBC8730" w14:textId="77777777" w:rsidR="008B2B8C" w:rsidRPr="00795179" w:rsidRDefault="008B2B8C" w:rsidP="008B2B8C">
      <w:pPr>
        <w:ind w:left="2160" w:hanging="720"/>
      </w:pPr>
      <w:r>
        <w:t>(1)</w:t>
      </w:r>
      <w:r>
        <w:tab/>
        <w:t>approve</w:t>
      </w:r>
      <w:r w:rsidRPr="000D3028">
        <w:t xml:space="preserve"> </w:t>
      </w:r>
      <w:r w:rsidRPr="000D3028">
        <w:rPr>
          <w:color w:val="FF0000"/>
        </w:rPr>
        <w:t>«Customer Name»</w:t>
      </w:r>
      <w:r w:rsidRPr="000D3028">
        <w:t xml:space="preserve">’s </w:t>
      </w:r>
      <w:r>
        <w:t xml:space="preserve">request and directly assign any costs </w:t>
      </w:r>
      <w:r w:rsidRPr="00795179">
        <w:t xml:space="preserve">as </w:t>
      </w:r>
      <w:r>
        <w:t xml:space="preserve">stated </w:t>
      </w:r>
      <w:r w:rsidRPr="00795179">
        <w:t xml:space="preserve">in </w:t>
      </w:r>
      <w:r>
        <w:t>s</w:t>
      </w:r>
      <w:r w:rsidRPr="00795179">
        <w:t>ection</w:t>
      </w:r>
      <w:r>
        <w:t> </w:t>
      </w:r>
      <w:r w:rsidRPr="00795179">
        <w:t>11.</w:t>
      </w:r>
      <w:r>
        <w:t>6</w:t>
      </w:r>
      <w:r w:rsidRPr="00795179">
        <w:t xml:space="preserve"> below</w:t>
      </w:r>
      <w:r>
        <w:t>; or</w:t>
      </w:r>
    </w:p>
    <w:p w14:paraId="179B202B" w14:textId="77777777" w:rsidR="008B2B8C" w:rsidRDefault="008B2B8C" w:rsidP="008B2B8C">
      <w:pPr>
        <w:ind w:left="2160" w:hanging="630"/>
      </w:pPr>
    </w:p>
    <w:p w14:paraId="352DE278" w14:textId="77777777" w:rsidR="008B2B8C" w:rsidRDefault="008B2B8C" w:rsidP="008B2B8C">
      <w:pPr>
        <w:ind w:left="2160" w:hanging="720"/>
      </w:pPr>
      <w:r>
        <w:t>(2)</w:t>
      </w:r>
      <w:r>
        <w:tab/>
        <w:t>approve</w:t>
      </w:r>
      <w:r w:rsidRPr="000D3028">
        <w:t xml:space="preserve"> </w:t>
      </w:r>
      <w:r w:rsidRPr="000D3028">
        <w:rPr>
          <w:color w:val="FF0000"/>
        </w:rPr>
        <w:t>«Customer Name»</w:t>
      </w:r>
      <w:r w:rsidRPr="000D3028">
        <w:t xml:space="preserve">’s </w:t>
      </w:r>
      <w:r>
        <w:t>request without directly assigning such costs; or</w:t>
      </w:r>
    </w:p>
    <w:p w14:paraId="3C55EF0F" w14:textId="77777777" w:rsidR="008B2B8C" w:rsidRDefault="008B2B8C" w:rsidP="008B2B8C">
      <w:pPr>
        <w:ind w:left="1440"/>
      </w:pPr>
    </w:p>
    <w:p w14:paraId="47C0E7A4" w14:textId="77777777" w:rsidR="008B2B8C" w:rsidRPr="009D0704" w:rsidRDefault="008B2B8C" w:rsidP="008B2B8C">
      <w:pPr>
        <w:ind w:left="2160" w:hanging="720"/>
      </w:pPr>
      <w:r>
        <w:t>(3)</w:t>
      </w:r>
      <w:r>
        <w:tab/>
      </w:r>
      <w:r w:rsidRPr="00795179">
        <w:t xml:space="preserve">deny </w:t>
      </w:r>
      <w:r w:rsidRPr="00795179">
        <w:rPr>
          <w:color w:val="FF0000"/>
        </w:rPr>
        <w:t>«Customer Name»</w:t>
      </w:r>
      <w:r w:rsidRPr="00795179">
        <w:t>’s request to change its purchase obligation</w:t>
      </w:r>
      <w:r>
        <w:t>.</w:t>
      </w:r>
    </w:p>
    <w:p w14:paraId="4E836C93" w14:textId="77777777" w:rsidR="008B2B8C" w:rsidRDefault="008B2B8C" w:rsidP="008B2B8C">
      <w:pPr>
        <w:ind w:left="1440"/>
      </w:pPr>
    </w:p>
    <w:p w14:paraId="22E90FC2" w14:textId="751695D5" w:rsidR="008B2B8C" w:rsidRDefault="008B2B8C" w:rsidP="008B2B8C">
      <w:pPr>
        <w:ind w:left="1440"/>
      </w:pPr>
      <w:r w:rsidRPr="002B1AD4">
        <w:t>If BPA receives multiple requests from customers to change their purchase obligation</w:t>
      </w:r>
      <w:r w:rsidR="00712E81">
        <w:t>s</w:t>
      </w:r>
      <w:r w:rsidRPr="002B1AD4">
        <w:t xml:space="preserve"> and </w:t>
      </w:r>
      <w:r>
        <w:t xml:space="preserve">such changes </w:t>
      </w:r>
      <w:r w:rsidRPr="002B1AD4">
        <w:t xml:space="preserve">would be effective at the beginning of the same Rate Period, then BPA shall </w:t>
      </w:r>
      <w:r w:rsidRPr="00E0170B">
        <w:t xml:space="preserve">evaluate the impact of </w:t>
      </w:r>
      <w:r w:rsidRPr="002B1AD4">
        <w:rPr>
          <w:color w:val="FF0000"/>
        </w:rPr>
        <w:t>«Customer Name»</w:t>
      </w:r>
      <w:r w:rsidRPr="0073610C">
        <w:t xml:space="preserve">’s </w:t>
      </w:r>
      <w:r w:rsidRPr="002B1AD4">
        <w:t xml:space="preserve">purchase obligation request together with all </w:t>
      </w:r>
      <w:r w:rsidRPr="00E0170B">
        <w:t>requesting customers</w:t>
      </w:r>
      <w:r w:rsidR="002D4CBF">
        <w:t>’</w:t>
      </w:r>
      <w:r w:rsidRPr="00E0170B">
        <w:t xml:space="preserve"> </w:t>
      </w:r>
      <w:r w:rsidRPr="002B1AD4">
        <w:t>to</w:t>
      </w:r>
      <w:r>
        <w:t xml:space="preserve"> assess the aggregate impact of all such purchase obligation change requests.  If BPA </w:t>
      </w:r>
      <w:r w:rsidRPr="00187AA4">
        <w:t xml:space="preserve">determines that </w:t>
      </w:r>
      <w:r>
        <w:t xml:space="preserve">such requests </w:t>
      </w:r>
      <w:r w:rsidRPr="00187AA4">
        <w:t xml:space="preserve">would increase </w:t>
      </w:r>
      <w:r>
        <w:t>BPA’s</w:t>
      </w:r>
      <w:r w:rsidRPr="006F3ED1">
        <w:t xml:space="preserve"> </w:t>
      </w:r>
      <w:r>
        <w:t>total monthly</w:t>
      </w:r>
      <w:r w:rsidRPr="009D0704">
        <w:t xml:space="preserve"> </w:t>
      </w:r>
      <w:r>
        <w:t>peak load obligation</w:t>
      </w:r>
      <w:r w:rsidRPr="008E658E">
        <w:t>,</w:t>
      </w:r>
      <w:r w:rsidRPr="00187AA4">
        <w:t xml:space="preserve"> </w:t>
      </w:r>
      <w:r>
        <w:t>in relationship to the change in BPA</w:t>
      </w:r>
      <w:r w:rsidR="00C8561E">
        <w:t>’</w:t>
      </w:r>
      <w:r>
        <w:t xml:space="preserve">s QCC forecast </w:t>
      </w:r>
      <w:r w:rsidRPr="00187AA4">
        <w:t>in any one month</w:t>
      </w:r>
      <w:r>
        <w:t>,</w:t>
      </w:r>
      <w:r w:rsidRPr="00187AA4">
        <w:t xml:space="preserve"> </w:t>
      </w:r>
      <w:r>
        <w:t>then in addition to options (1), (2), or (3) above,</w:t>
      </w:r>
      <w:r w:rsidDel="00401680">
        <w:t xml:space="preserve"> </w:t>
      </w:r>
      <w:r w:rsidRPr="006C25D0">
        <w:t>BPA may</w:t>
      </w:r>
      <w:r>
        <w:t>:</w:t>
      </w:r>
    </w:p>
    <w:p w14:paraId="620E3C79" w14:textId="77777777" w:rsidR="008B2B8C" w:rsidRDefault="008B2B8C" w:rsidP="008B2B8C">
      <w:pPr>
        <w:ind w:left="1440"/>
      </w:pPr>
    </w:p>
    <w:p w14:paraId="5732D43C" w14:textId="77777777" w:rsidR="008B2B8C" w:rsidRDefault="008B2B8C" w:rsidP="008B2B8C">
      <w:pPr>
        <w:ind w:left="2160" w:hanging="720"/>
      </w:pPr>
      <w:r>
        <w:t>(4)</w:t>
      </w:r>
      <w:r>
        <w:tab/>
      </w:r>
      <w:r w:rsidRPr="000D3028">
        <w:t xml:space="preserve">approve </w:t>
      </w:r>
      <w:r w:rsidRPr="000D3028">
        <w:rPr>
          <w:color w:val="FF0000"/>
        </w:rPr>
        <w:t>«Customer Name»</w:t>
      </w:r>
      <w:r w:rsidRPr="000D3028">
        <w:t xml:space="preserve">’s request but defer the date on which </w:t>
      </w:r>
      <w:r w:rsidRPr="000D3028">
        <w:rPr>
          <w:color w:val="FF0000"/>
        </w:rPr>
        <w:t>«Customer Name»</w:t>
      </w:r>
      <w:r w:rsidRPr="000D3028">
        <w:t xml:space="preserve">’s new purchase obligation change </w:t>
      </w:r>
      <w:r>
        <w:t xml:space="preserve">would </w:t>
      </w:r>
      <w:r w:rsidRPr="000D3028">
        <w:t>become effective</w:t>
      </w:r>
      <w:r>
        <w:t xml:space="preserve"> to the start of a subsequent Rate Period.</w:t>
      </w:r>
    </w:p>
    <w:bookmarkEnd w:id="90"/>
    <w:p w14:paraId="5404D950" w14:textId="77777777" w:rsidR="008B2B8C" w:rsidRDefault="008B2B8C" w:rsidP="008B2B8C">
      <w:pPr>
        <w:ind w:left="1440"/>
      </w:pPr>
    </w:p>
    <w:p w14:paraId="5911B1E5" w14:textId="77777777" w:rsidR="008B2B8C" w:rsidRDefault="008B2B8C" w:rsidP="008B2B8C">
      <w:pPr>
        <w:pStyle w:val="ListParagraph"/>
        <w:ind w:left="1440"/>
      </w:pPr>
      <w:bookmarkStart w:id="92" w:name="_Hlk178152557"/>
      <w:r>
        <w:t>I</w:t>
      </w:r>
      <w:r w:rsidRPr="00187AA4">
        <w:t>f BPA determines</w:t>
      </w:r>
      <w:r>
        <w:t xml:space="preserve"> after its evaluation that </w:t>
      </w:r>
      <w:r w:rsidRPr="006C25D0">
        <w:t xml:space="preserve">the </w:t>
      </w:r>
      <w:r>
        <w:t>purchase obligation change(s) would not increase BPA’s</w:t>
      </w:r>
      <w:r w:rsidRPr="006F3ED1">
        <w:t xml:space="preserve"> </w:t>
      </w:r>
      <w:r>
        <w:t>total monthly</w:t>
      </w:r>
      <w:r w:rsidRPr="009D0704">
        <w:t xml:space="preserve"> </w:t>
      </w:r>
      <w:r>
        <w:t>peak load obligation,</w:t>
      </w:r>
      <w:r w:rsidRPr="006C25D0">
        <w:t xml:space="preserve"> </w:t>
      </w:r>
      <w:r>
        <w:t xml:space="preserve">in relationship to the change in BPA’s QCC forecast, then BPA may approve </w:t>
      </w:r>
      <w:r w:rsidRPr="00840F4A">
        <w:rPr>
          <w:color w:val="FF0000"/>
        </w:rPr>
        <w:t>«Customer Name»</w:t>
      </w:r>
      <w:r w:rsidRPr="00795179">
        <w:t xml:space="preserve">’s </w:t>
      </w:r>
      <w:r>
        <w:t>request to change its purchase obligation.</w:t>
      </w:r>
    </w:p>
    <w:p w14:paraId="55782EDB" w14:textId="4CFEEA27" w:rsidR="00591785" w:rsidRPr="00591785" w:rsidRDefault="00591785" w:rsidP="00A93830">
      <w:pPr>
        <w:ind w:left="1440"/>
      </w:pPr>
    </w:p>
    <w:p w14:paraId="01BB5231" w14:textId="3488BF23" w:rsidR="00591785" w:rsidRPr="00591785" w:rsidRDefault="00591785" w:rsidP="00591785">
      <w:pPr>
        <w:pStyle w:val="ListParagraph"/>
        <w:ind w:left="1440"/>
      </w:pPr>
      <w:r w:rsidRPr="00591785">
        <w:t xml:space="preserve">BPA will not withhold its approval of </w:t>
      </w:r>
      <w:r w:rsidRPr="00840F4A">
        <w:rPr>
          <w:color w:val="FF0000"/>
        </w:rPr>
        <w:t>«Customer Name»</w:t>
      </w:r>
      <w:r w:rsidRPr="00A93830">
        <w:rPr>
          <w:color w:val="000000" w:themeColor="text1"/>
        </w:rPr>
        <w:t>’s</w:t>
      </w:r>
      <w:r w:rsidRPr="00A93830">
        <w:t xml:space="preserve"> </w:t>
      </w:r>
      <w:r w:rsidRPr="00591785">
        <w:t>request except under reasonable circumstances, including but not limited to securing the transmission and metering sufficient to deliver the applicable product.</w:t>
      </w:r>
    </w:p>
    <w:bookmarkEnd w:id="92"/>
    <w:p w14:paraId="16E2843F" w14:textId="77777777" w:rsidR="008B2B8C" w:rsidRDefault="008B2B8C" w:rsidP="008B2B8C">
      <w:pPr>
        <w:pStyle w:val="ListParagraph"/>
        <w:ind w:left="1440"/>
      </w:pPr>
    </w:p>
    <w:p w14:paraId="0AF82780" w14:textId="77777777" w:rsidR="008B2B8C" w:rsidRDefault="008B2B8C" w:rsidP="008B2B8C">
      <w:pPr>
        <w:ind w:left="1440"/>
      </w:pPr>
      <w:r>
        <w:t>BPA shall provide customers with an opportunity to comment on any customer’s request to change its purchase obligation.</w:t>
      </w:r>
    </w:p>
    <w:bookmarkEnd w:id="91"/>
    <w:p w14:paraId="541F95B7" w14:textId="13A9CD6B" w:rsidR="002B6445" w:rsidRPr="00AF33EF" w:rsidRDefault="00CF50F8" w:rsidP="00A93830">
      <w:pPr>
        <w:ind w:left="720"/>
        <w:rPr>
          <w:i/>
          <w:color w:val="FF00FF"/>
          <w:szCs w:val="22"/>
        </w:rPr>
      </w:pPr>
      <w:r w:rsidRPr="000D05A7">
        <w:rPr>
          <w:i/>
          <w:color w:val="FF00FF"/>
          <w:szCs w:val="22"/>
        </w:rPr>
        <w:t>End Option 1</w:t>
      </w:r>
    </w:p>
    <w:p w14:paraId="79B77F67" w14:textId="77777777" w:rsidR="00CF50F8" w:rsidRDefault="00CF50F8" w:rsidP="00A93830">
      <w:pPr>
        <w:ind w:left="720"/>
        <w:rPr>
          <w:rFonts w:cs="Arial"/>
          <w:iCs/>
        </w:rPr>
      </w:pPr>
    </w:p>
    <w:p w14:paraId="54FB865E" w14:textId="77777777" w:rsidR="00CF50F8" w:rsidRPr="008D375B" w:rsidRDefault="00CF50F8" w:rsidP="00CF50F8">
      <w:pPr>
        <w:keepNext/>
        <w:ind w:left="720"/>
        <w:rPr>
          <w:i/>
          <w:color w:val="FF00FF"/>
          <w:szCs w:val="22"/>
        </w:rPr>
      </w:pPr>
      <w:r>
        <w:rPr>
          <w:i/>
          <w:color w:val="FF00FF"/>
          <w:szCs w:val="22"/>
          <w:u w:val="single"/>
        </w:rPr>
        <w:t>O</w:t>
      </w:r>
      <w:r w:rsidRPr="000D05A7">
        <w:rPr>
          <w:i/>
          <w:color w:val="FF00FF"/>
          <w:szCs w:val="22"/>
          <w:u w:val="single"/>
        </w:rPr>
        <w:t>ption 2</w:t>
      </w:r>
      <w:r w:rsidRPr="000D05A7">
        <w:rPr>
          <w:i/>
          <w:color w:val="FF00FF"/>
          <w:szCs w:val="22"/>
        </w:rPr>
        <w:t xml:space="preserve">:  Include the following for customers that </w:t>
      </w:r>
      <w:r w:rsidRPr="00AD3048">
        <w:rPr>
          <w:i/>
          <w:color w:val="FF00FF"/>
          <w:szCs w:val="22"/>
          <w:u w:val="single"/>
        </w:rPr>
        <w:t>do</w:t>
      </w:r>
      <w:r w:rsidRPr="000D05A7">
        <w:rPr>
          <w:i/>
          <w:color w:val="FF00FF"/>
          <w:szCs w:val="22"/>
        </w:rPr>
        <w:t xml:space="preserve"> operate their own Balancing Authority Area.</w:t>
      </w:r>
    </w:p>
    <w:p w14:paraId="505E997E" w14:textId="77777777" w:rsidR="00CF50F8" w:rsidRPr="005C3937" w:rsidRDefault="00CF50F8" w:rsidP="00CF50F8">
      <w:pPr>
        <w:keepNext/>
        <w:ind w:left="720"/>
        <w:rPr>
          <w:b/>
          <w:bCs/>
          <w:szCs w:val="22"/>
        </w:rPr>
      </w:pPr>
      <w:r w:rsidRPr="00137AF9">
        <w:rPr>
          <w:szCs w:val="22"/>
        </w:rPr>
        <w:t>11.3</w:t>
      </w:r>
      <w:r w:rsidRPr="00137AF9">
        <w:rPr>
          <w:szCs w:val="22"/>
        </w:rPr>
        <w:tab/>
      </w:r>
      <w:r w:rsidRPr="005C3937">
        <w:rPr>
          <w:b/>
          <w:bCs/>
          <w:szCs w:val="22"/>
        </w:rPr>
        <w:t>Limitations</w:t>
      </w:r>
    </w:p>
    <w:p w14:paraId="58334C57" w14:textId="77777777" w:rsidR="00CF50F8" w:rsidRDefault="00CF50F8" w:rsidP="00AF33EF">
      <w:pPr>
        <w:keepNext/>
        <w:ind w:left="1440"/>
        <w:rPr>
          <w:szCs w:val="22"/>
        </w:rPr>
      </w:pPr>
    </w:p>
    <w:p w14:paraId="43049014" w14:textId="77777777" w:rsidR="00CF50F8" w:rsidRPr="005C3937" w:rsidRDefault="00CF50F8" w:rsidP="00CF50F8">
      <w:pPr>
        <w:keepNext/>
        <w:ind w:left="2160" w:hanging="720"/>
        <w:rPr>
          <w:szCs w:val="22"/>
        </w:rPr>
      </w:pPr>
      <w:r w:rsidRPr="00CF50F8">
        <w:t>11.3.1</w:t>
      </w:r>
      <w:r w:rsidRPr="00CF50F8">
        <w:tab/>
      </w:r>
      <w:r>
        <w:rPr>
          <w:b/>
          <w:bCs/>
        </w:rPr>
        <w:t xml:space="preserve">Limitations </w:t>
      </w:r>
      <w:r w:rsidRPr="00E823ED">
        <w:rPr>
          <w:b/>
          <w:bCs/>
        </w:rPr>
        <w:t xml:space="preserve">on Changing Purchase Obligation to </w:t>
      </w:r>
      <w:r>
        <w:rPr>
          <w:b/>
          <w:bCs/>
        </w:rPr>
        <w:t>Load Following</w:t>
      </w:r>
    </w:p>
    <w:p w14:paraId="21182D61" w14:textId="77777777" w:rsidR="00CF50F8" w:rsidRDefault="00CF50F8" w:rsidP="00CF50F8">
      <w:pPr>
        <w:ind w:left="2160"/>
        <w:rPr>
          <w:szCs w:val="22"/>
        </w:rPr>
      </w:pPr>
      <w:r w:rsidRPr="008B4BA1">
        <w:rPr>
          <w:szCs w:val="22"/>
        </w:rPr>
        <w:t xml:space="preserve">If </w:t>
      </w:r>
      <w:r w:rsidRPr="00C527D1">
        <w:rPr>
          <w:color w:val="FF0000"/>
          <w:szCs w:val="22"/>
        </w:rPr>
        <w:t>«Customer Name»</w:t>
      </w:r>
      <w:r w:rsidRPr="008B4BA1">
        <w:rPr>
          <w:szCs w:val="22"/>
        </w:rPr>
        <w:t xml:space="preserve"> </w:t>
      </w:r>
      <w:r>
        <w:rPr>
          <w:szCs w:val="22"/>
        </w:rPr>
        <w:t>requests</w:t>
      </w:r>
      <w:r w:rsidRPr="00CD521E">
        <w:rPr>
          <w:szCs w:val="22"/>
        </w:rPr>
        <w:t xml:space="preserve"> the Load Following purchase obligation pursuant to section 11.1 above,</w:t>
      </w:r>
      <w:r>
        <w:rPr>
          <w:szCs w:val="22"/>
        </w:rPr>
        <w:t xml:space="preserve"> then within one year following the request or unless otherwise agreed to by the Parties, BPA shall notify </w:t>
      </w:r>
      <w:r w:rsidRPr="00C527D1">
        <w:rPr>
          <w:color w:val="FF0000"/>
          <w:szCs w:val="22"/>
        </w:rPr>
        <w:t>«</w:t>
      </w:r>
      <w:r w:rsidRPr="00CD521E">
        <w:rPr>
          <w:color w:val="FF0000"/>
          <w:szCs w:val="22"/>
        </w:rPr>
        <w:t>Customer Name»</w:t>
      </w:r>
      <w:r w:rsidRPr="008B4BA1">
        <w:rPr>
          <w:szCs w:val="22"/>
        </w:rPr>
        <w:t xml:space="preserve"> </w:t>
      </w:r>
      <w:r>
        <w:rPr>
          <w:szCs w:val="22"/>
        </w:rPr>
        <w:t xml:space="preserve">whether it will agree to the </w:t>
      </w:r>
      <w:r w:rsidRPr="008B4BA1">
        <w:rPr>
          <w:szCs w:val="22"/>
        </w:rPr>
        <w:t xml:space="preserve">request to </w:t>
      </w:r>
      <w:r>
        <w:rPr>
          <w:szCs w:val="22"/>
        </w:rPr>
        <w:t xml:space="preserve">change to the Load Following purchase obligation.  Prior to such notification, BPA will work with </w:t>
      </w:r>
      <w:r w:rsidRPr="00C527D1">
        <w:rPr>
          <w:color w:val="FF0000"/>
          <w:szCs w:val="22"/>
        </w:rPr>
        <w:t>«</w:t>
      </w:r>
      <w:r w:rsidRPr="00CD521E">
        <w:rPr>
          <w:color w:val="FF0000"/>
          <w:szCs w:val="22"/>
        </w:rPr>
        <w:t>Customer Name»</w:t>
      </w:r>
      <w:r>
        <w:rPr>
          <w:szCs w:val="22"/>
        </w:rPr>
        <w:t xml:space="preserve"> to identify issues, barriers in product design, and operational concerns associated with </w:t>
      </w:r>
      <w:r w:rsidRPr="00C527D1">
        <w:rPr>
          <w:color w:val="FF0000"/>
          <w:szCs w:val="22"/>
        </w:rPr>
        <w:t>«</w:t>
      </w:r>
      <w:r w:rsidRPr="00CD521E">
        <w:rPr>
          <w:color w:val="FF0000"/>
          <w:szCs w:val="22"/>
        </w:rPr>
        <w:t>Customer Name»</w:t>
      </w:r>
      <w:r>
        <w:rPr>
          <w:szCs w:val="22"/>
        </w:rPr>
        <w:t xml:space="preserve"> taking the Load Following purchase obligation and simultaneously operating a Balancing Authority Area.  The Parties shall negotiate in good faith to attempt to resolve all identified issues.  BPA may reasonably withhold its consent to </w:t>
      </w:r>
      <w:r w:rsidRPr="00C527D1">
        <w:rPr>
          <w:color w:val="FF0000"/>
          <w:szCs w:val="22"/>
        </w:rPr>
        <w:t>«</w:t>
      </w:r>
      <w:r w:rsidRPr="00CD521E">
        <w:rPr>
          <w:color w:val="FF0000"/>
          <w:szCs w:val="22"/>
        </w:rPr>
        <w:t>Customer Name»</w:t>
      </w:r>
      <w:r>
        <w:rPr>
          <w:szCs w:val="22"/>
        </w:rPr>
        <w:t xml:space="preserve">’s request if the Parties are unable to resolve an identified issue.  If BPA determines </w:t>
      </w:r>
      <w:r w:rsidRPr="00C527D1">
        <w:rPr>
          <w:color w:val="FF0000"/>
          <w:szCs w:val="22"/>
        </w:rPr>
        <w:t>«</w:t>
      </w:r>
      <w:r w:rsidRPr="00CD521E">
        <w:rPr>
          <w:color w:val="FF0000"/>
          <w:szCs w:val="22"/>
        </w:rPr>
        <w:t>Customer Name»</w:t>
      </w:r>
      <w:r>
        <w:rPr>
          <w:szCs w:val="22"/>
        </w:rPr>
        <w:t xml:space="preserve"> may change to the Load Following purchase obligation, then BPA shall prepare and offer contract amendments to this Agreement that include, but are not limited to, </w:t>
      </w:r>
      <w:r>
        <w:rPr>
          <w:szCs w:val="22"/>
        </w:rPr>
        <w:lastRenderedPageBreak/>
        <w:t xml:space="preserve">any conditions precedent that BPA may require prior to </w:t>
      </w:r>
      <w:r w:rsidRPr="00C527D1">
        <w:rPr>
          <w:color w:val="FF0000"/>
          <w:szCs w:val="22"/>
        </w:rPr>
        <w:t>«</w:t>
      </w:r>
      <w:r w:rsidRPr="00CD521E">
        <w:rPr>
          <w:color w:val="FF0000"/>
          <w:szCs w:val="22"/>
        </w:rPr>
        <w:t>Customer Name»</w:t>
      </w:r>
      <w:r>
        <w:rPr>
          <w:szCs w:val="22"/>
        </w:rPr>
        <w:t xml:space="preserve"> taking the Load Following purchase obligation.</w:t>
      </w:r>
    </w:p>
    <w:p w14:paraId="37919B1C" w14:textId="77777777" w:rsidR="00CF50F8" w:rsidRDefault="00CF50F8" w:rsidP="00CF50F8">
      <w:pPr>
        <w:ind w:left="1440"/>
        <w:rPr>
          <w:szCs w:val="22"/>
        </w:rPr>
      </w:pPr>
    </w:p>
    <w:p w14:paraId="67F855D7" w14:textId="77777777" w:rsidR="00CF50F8" w:rsidRPr="006F2A3B" w:rsidRDefault="00CF50F8" w:rsidP="00CF50F8">
      <w:pPr>
        <w:keepNext/>
        <w:ind w:left="2160" w:hanging="720"/>
        <w:rPr>
          <w:szCs w:val="22"/>
        </w:rPr>
      </w:pPr>
      <w:r>
        <w:rPr>
          <w:szCs w:val="22"/>
        </w:rPr>
        <w:t>11.3.2</w:t>
      </w:r>
      <w:r>
        <w:rPr>
          <w:szCs w:val="22"/>
        </w:rPr>
        <w:tab/>
      </w:r>
      <w:r w:rsidRPr="00137AF9">
        <w:rPr>
          <w:b/>
          <w:szCs w:val="22"/>
        </w:rPr>
        <w:t>Limitations Due to Total Monthly Peak Load Increase</w:t>
      </w:r>
    </w:p>
    <w:p w14:paraId="3D01FCB0" w14:textId="77777777" w:rsidR="00CF50F8" w:rsidRDefault="00CF50F8" w:rsidP="00CF50F8">
      <w:pPr>
        <w:ind w:left="2160"/>
      </w:pPr>
      <w:r>
        <w:rPr>
          <w:szCs w:val="22"/>
        </w:rPr>
        <w:t xml:space="preserve">After receiving </w:t>
      </w:r>
      <w:r w:rsidRPr="006C25D0">
        <w:rPr>
          <w:color w:val="FF0000"/>
        </w:rPr>
        <w:t>«Customer Name»</w:t>
      </w:r>
      <w:r w:rsidRPr="008E3EDD">
        <w:t>’s</w:t>
      </w:r>
      <w:r w:rsidRPr="009F7495">
        <w:t xml:space="preserve"> </w:t>
      </w:r>
      <w:r>
        <w:rPr>
          <w:szCs w:val="22"/>
        </w:rPr>
        <w:t>notice</w:t>
      </w:r>
      <w:r w:rsidRPr="00816A2E">
        <w:t xml:space="preserve"> </w:t>
      </w:r>
      <w:r>
        <w:t>under section 11.2</w:t>
      </w:r>
      <w:r>
        <w:rPr>
          <w:szCs w:val="22"/>
        </w:rPr>
        <w:t xml:space="preserve">, </w:t>
      </w:r>
      <w:r w:rsidRPr="006F2A3B">
        <w:rPr>
          <w:szCs w:val="22"/>
        </w:rPr>
        <w:t xml:space="preserve">BPA </w:t>
      </w:r>
      <w:r w:rsidRPr="009D0704">
        <w:t xml:space="preserve">shall </w:t>
      </w:r>
      <w:r>
        <w:t xml:space="preserve">evaluate the impact of </w:t>
      </w:r>
      <w:r w:rsidRPr="006C25D0">
        <w:rPr>
          <w:color w:val="FF0000"/>
        </w:rPr>
        <w:t>«Customer Name»</w:t>
      </w:r>
      <w:r w:rsidRPr="00735E68">
        <w:t>’s</w:t>
      </w:r>
      <w:r w:rsidRPr="009F7495">
        <w:t xml:space="preserve"> </w:t>
      </w:r>
      <w:r w:rsidRPr="00735E68">
        <w:t>r</w:t>
      </w:r>
      <w:r w:rsidRPr="009D0704">
        <w:t>equest on BPA’s</w:t>
      </w:r>
      <w:r>
        <w:t xml:space="preserve"> forecast of its total monthly</w:t>
      </w:r>
      <w:r w:rsidRPr="009D0704">
        <w:t xml:space="preserve"> </w:t>
      </w:r>
      <w:r>
        <w:t xml:space="preserve">peak load obligation relative to </w:t>
      </w:r>
      <w:r w:rsidRPr="006F3ED1">
        <w:t>BPA’s most recent forecast</w:t>
      </w:r>
      <w:r>
        <w:t xml:space="preserve"> of its </w:t>
      </w:r>
      <w:r w:rsidRPr="009D0704">
        <w:t xml:space="preserve">total monthly </w:t>
      </w:r>
      <w:r>
        <w:t>Qualified Capacity Contribution (QCC) values, or successor capacity requirements as determined by BPA,</w:t>
      </w:r>
      <w:r w:rsidRPr="009D0704">
        <w:t xml:space="preserve"> </w:t>
      </w:r>
      <w:r>
        <w:t>for</w:t>
      </w:r>
      <w:r w:rsidRPr="009D0704">
        <w:t xml:space="preserve"> the first </w:t>
      </w:r>
      <w:r>
        <w:t>Fiscal Y</w:t>
      </w:r>
      <w:r w:rsidRPr="009D0704">
        <w:t xml:space="preserve">ear the </w:t>
      </w:r>
      <w:r w:rsidRPr="006F2A3B">
        <w:rPr>
          <w:szCs w:val="22"/>
        </w:rPr>
        <w:t xml:space="preserve">purchase obligation change </w:t>
      </w:r>
      <w:r>
        <w:rPr>
          <w:szCs w:val="22"/>
        </w:rPr>
        <w:t xml:space="preserve">would </w:t>
      </w:r>
      <w:r w:rsidRPr="006F2A3B">
        <w:rPr>
          <w:szCs w:val="22"/>
        </w:rPr>
        <w:t>become effective.</w:t>
      </w:r>
      <w:r>
        <w:rPr>
          <w:szCs w:val="22"/>
        </w:rPr>
        <w:t xml:space="preserve"> </w:t>
      </w:r>
      <w:r>
        <w:t xml:space="preserve"> As part of such evaluation BPA will assess the change to monthly QCC made by (1) a change to </w:t>
      </w:r>
      <w:r w:rsidRPr="006C25D0">
        <w:rPr>
          <w:color w:val="FF0000"/>
        </w:rPr>
        <w:t>«Customer Name»</w:t>
      </w:r>
      <w:r w:rsidRPr="00193A12">
        <w:rPr>
          <w:color w:val="000000" w:themeColor="text1"/>
        </w:rPr>
        <w:t>’s</w:t>
      </w:r>
      <w:r w:rsidRPr="006B594D">
        <w:t xml:space="preserve"> </w:t>
      </w:r>
      <w:r w:rsidRPr="00187AA4">
        <w:t>purchase obligation</w:t>
      </w:r>
      <w:r>
        <w:t>,</w:t>
      </w:r>
      <w:r w:rsidRPr="00187AA4">
        <w:t xml:space="preserve"> </w:t>
      </w:r>
      <w:r>
        <w:t>and (2) </w:t>
      </w:r>
      <w:r w:rsidRPr="00187AA4">
        <w:t xml:space="preserve">the peak </w:t>
      </w:r>
      <w:r>
        <w:t xml:space="preserve">amounts </w:t>
      </w:r>
      <w:r w:rsidRPr="00187AA4">
        <w:t xml:space="preserve">of </w:t>
      </w:r>
      <w:r w:rsidRPr="00187AA4">
        <w:rPr>
          <w:color w:val="FF0000"/>
        </w:rPr>
        <w:t>«Customer Name»</w:t>
      </w:r>
      <w:r w:rsidRPr="00187AA4">
        <w:t>’s Dedicated Resource(s)</w:t>
      </w:r>
      <w:r>
        <w:t xml:space="preserve"> </w:t>
      </w:r>
      <w:r w:rsidRPr="00187AA4">
        <w:t>as stated in Exhibit</w:t>
      </w:r>
      <w:r>
        <w:t> </w:t>
      </w:r>
      <w:r w:rsidRPr="00187AA4">
        <w:t>A</w:t>
      </w:r>
      <w:r>
        <w:t>.</w:t>
      </w:r>
    </w:p>
    <w:p w14:paraId="1047AEC7" w14:textId="77777777" w:rsidR="00CF50F8" w:rsidRDefault="00CF50F8" w:rsidP="00CF50F8">
      <w:pPr>
        <w:tabs>
          <w:tab w:val="left" w:pos="6843"/>
        </w:tabs>
        <w:ind w:left="2160"/>
      </w:pPr>
    </w:p>
    <w:p w14:paraId="2908BCAB" w14:textId="77777777" w:rsidR="00CF50F8" w:rsidRPr="00187AA4" w:rsidRDefault="00CF50F8" w:rsidP="00CF50F8">
      <w:pPr>
        <w:pStyle w:val="ListParagraph"/>
        <w:ind w:left="2160"/>
      </w:pPr>
      <w:r>
        <w:t>I</w:t>
      </w:r>
      <w:r w:rsidRPr="00187AA4">
        <w:t xml:space="preserve">f </w:t>
      </w:r>
      <w:r>
        <w:t xml:space="preserve">after its evaluation </w:t>
      </w:r>
      <w:r w:rsidRPr="00187AA4">
        <w:t>BPA determines</w:t>
      </w:r>
      <w:r>
        <w:t xml:space="preserve"> that </w:t>
      </w:r>
      <w:r w:rsidRPr="00187AA4">
        <w:rPr>
          <w:color w:val="FF0000"/>
        </w:rPr>
        <w:t>«Customer Name»</w:t>
      </w:r>
      <w:r w:rsidRPr="00E0170B">
        <w:t>’s</w:t>
      </w:r>
      <w:r w:rsidRPr="00187AA4">
        <w:t xml:space="preserve"> </w:t>
      </w:r>
      <w:r>
        <w:t xml:space="preserve">request to change its </w:t>
      </w:r>
      <w:r w:rsidRPr="00187AA4">
        <w:t>purchase obligation would increase</w:t>
      </w:r>
      <w:r>
        <w:t xml:space="preserve"> BPA’s</w:t>
      </w:r>
      <w:r w:rsidRPr="006F3ED1">
        <w:t xml:space="preserve"> </w:t>
      </w:r>
      <w:r>
        <w:t>total monthly</w:t>
      </w:r>
      <w:r w:rsidRPr="009D0704">
        <w:t xml:space="preserve"> </w:t>
      </w:r>
      <w:r>
        <w:t>peak load obligation</w:t>
      </w:r>
      <w:r w:rsidRPr="00187AA4">
        <w:t xml:space="preserve"> </w:t>
      </w:r>
      <w:r>
        <w:t xml:space="preserve">relative to BPA’s change in QCC forecast </w:t>
      </w:r>
      <w:r w:rsidRPr="00187AA4">
        <w:t>in any one month</w:t>
      </w:r>
      <w:r>
        <w:t>,</w:t>
      </w:r>
      <w:r w:rsidRPr="00187AA4">
        <w:t xml:space="preserve"> then BPA may</w:t>
      </w:r>
      <w:r>
        <w:t>:</w:t>
      </w:r>
    </w:p>
    <w:p w14:paraId="4F3AC4B0" w14:textId="77777777" w:rsidR="00CF50F8" w:rsidRDefault="00CF50F8" w:rsidP="00CF50F8">
      <w:pPr>
        <w:ind w:left="1440" w:firstLine="720"/>
      </w:pPr>
    </w:p>
    <w:p w14:paraId="1C98623D" w14:textId="77777777" w:rsidR="00CF50F8" w:rsidRPr="00795179" w:rsidRDefault="00CF50F8" w:rsidP="00CF50F8">
      <w:pPr>
        <w:ind w:left="2880" w:hanging="720"/>
      </w:pPr>
      <w:r>
        <w:t>(1)</w:t>
      </w:r>
      <w:r>
        <w:tab/>
        <w:t>approve</w:t>
      </w:r>
      <w:r w:rsidRPr="000D3028">
        <w:t xml:space="preserve"> </w:t>
      </w:r>
      <w:r w:rsidRPr="000D3028">
        <w:rPr>
          <w:color w:val="FF0000"/>
        </w:rPr>
        <w:t>«Customer Name»</w:t>
      </w:r>
      <w:r w:rsidRPr="000D3028">
        <w:t xml:space="preserve">’s </w:t>
      </w:r>
      <w:r>
        <w:t xml:space="preserve">request and directly assign any costs </w:t>
      </w:r>
      <w:r w:rsidRPr="00795179">
        <w:t xml:space="preserve">as </w:t>
      </w:r>
      <w:r>
        <w:t xml:space="preserve">stated </w:t>
      </w:r>
      <w:r w:rsidRPr="00795179">
        <w:t xml:space="preserve">in </w:t>
      </w:r>
      <w:r>
        <w:t>s</w:t>
      </w:r>
      <w:r w:rsidRPr="00795179">
        <w:t>ection</w:t>
      </w:r>
      <w:r>
        <w:t> </w:t>
      </w:r>
      <w:r w:rsidRPr="00795179">
        <w:t>11.</w:t>
      </w:r>
      <w:r>
        <w:t>6</w:t>
      </w:r>
      <w:r w:rsidRPr="00795179">
        <w:t xml:space="preserve"> below</w:t>
      </w:r>
      <w:r>
        <w:t>; or</w:t>
      </w:r>
    </w:p>
    <w:p w14:paraId="1CFD90E2" w14:textId="77777777" w:rsidR="00CF50F8" w:rsidRDefault="00CF50F8" w:rsidP="00AF33EF">
      <w:pPr>
        <w:ind w:left="2160"/>
      </w:pPr>
    </w:p>
    <w:p w14:paraId="46ABF5F5" w14:textId="77777777" w:rsidR="00CF50F8" w:rsidRDefault="00CF50F8" w:rsidP="00CF50F8">
      <w:pPr>
        <w:ind w:left="2880" w:hanging="720"/>
      </w:pPr>
      <w:r>
        <w:t>(2)</w:t>
      </w:r>
      <w:r>
        <w:tab/>
        <w:t>approve</w:t>
      </w:r>
      <w:r w:rsidRPr="000D3028">
        <w:t xml:space="preserve"> </w:t>
      </w:r>
      <w:r w:rsidRPr="000D3028">
        <w:rPr>
          <w:color w:val="FF0000"/>
        </w:rPr>
        <w:t>«Customer Name»</w:t>
      </w:r>
      <w:r w:rsidRPr="000D3028">
        <w:t xml:space="preserve">’s </w:t>
      </w:r>
      <w:r>
        <w:t>request without directly assigning such costs; or</w:t>
      </w:r>
    </w:p>
    <w:p w14:paraId="4E079943" w14:textId="77777777" w:rsidR="00CF50F8" w:rsidRDefault="00CF50F8" w:rsidP="00CF50F8">
      <w:pPr>
        <w:ind w:left="2160"/>
      </w:pPr>
    </w:p>
    <w:p w14:paraId="148F7057" w14:textId="77777777" w:rsidR="00CF50F8" w:rsidRPr="009D0704" w:rsidRDefault="00CF50F8" w:rsidP="00CF50F8">
      <w:pPr>
        <w:ind w:left="2880" w:hanging="720"/>
      </w:pPr>
      <w:r>
        <w:t>(3)</w:t>
      </w:r>
      <w:r>
        <w:tab/>
      </w:r>
      <w:r w:rsidRPr="00795179">
        <w:t xml:space="preserve">deny </w:t>
      </w:r>
      <w:r w:rsidRPr="00795179">
        <w:rPr>
          <w:color w:val="FF0000"/>
        </w:rPr>
        <w:t>«Customer Name»</w:t>
      </w:r>
      <w:r w:rsidRPr="00795179">
        <w:t>’s request to change its purchase obligation</w:t>
      </w:r>
      <w:r>
        <w:t>.</w:t>
      </w:r>
    </w:p>
    <w:p w14:paraId="5DD57AA4" w14:textId="77777777" w:rsidR="00CF50F8" w:rsidRDefault="00CF50F8" w:rsidP="00CF50F8">
      <w:pPr>
        <w:ind w:left="2160"/>
      </w:pPr>
    </w:p>
    <w:p w14:paraId="61CED8E4" w14:textId="77777777" w:rsidR="00CF50F8" w:rsidRDefault="00CF50F8" w:rsidP="00CF50F8">
      <w:pPr>
        <w:ind w:left="2160"/>
      </w:pPr>
      <w:r w:rsidRPr="002B1AD4">
        <w:t>If BPA receives multiple requests from customers to change their purchase obligation</w:t>
      </w:r>
      <w:r>
        <w:t>s</w:t>
      </w:r>
      <w:r w:rsidRPr="002B1AD4">
        <w:t xml:space="preserve"> and </w:t>
      </w:r>
      <w:r>
        <w:t xml:space="preserve">such changes </w:t>
      </w:r>
      <w:r w:rsidRPr="002B1AD4">
        <w:t xml:space="preserve">would be effective at the beginning of the same Rate Period, then BPA shall </w:t>
      </w:r>
      <w:r w:rsidRPr="00E0170B">
        <w:t xml:space="preserve">evaluate the impact of </w:t>
      </w:r>
      <w:r w:rsidRPr="002B1AD4">
        <w:rPr>
          <w:color w:val="FF0000"/>
        </w:rPr>
        <w:t>«Customer Name»</w:t>
      </w:r>
      <w:r w:rsidRPr="0073610C">
        <w:t xml:space="preserve">’s </w:t>
      </w:r>
      <w:r w:rsidRPr="002B1AD4">
        <w:t xml:space="preserve">purchase obligation request together with all </w:t>
      </w:r>
      <w:r w:rsidRPr="00E0170B">
        <w:t>requesting customers</w:t>
      </w:r>
      <w:r>
        <w:t>’</w:t>
      </w:r>
      <w:r w:rsidRPr="00E0170B">
        <w:t xml:space="preserve"> </w:t>
      </w:r>
      <w:r w:rsidRPr="002B1AD4">
        <w:t>to</w:t>
      </w:r>
      <w:r>
        <w:t xml:space="preserve"> assess the aggregate impact of all such purchase obligation change requests.  If BPA </w:t>
      </w:r>
      <w:r w:rsidRPr="00187AA4">
        <w:t xml:space="preserve">determines that </w:t>
      </w:r>
      <w:r>
        <w:t xml:space="preserve">such requests </w:t>
      </w:r>
      <w:r w:rsidRPr="00187AA4">
        <w:t xml:space="preserve">would increase </w:t>
      </w:r>
      <w:r>
        <w:t>BPA’s</w:t>
      </w:r>
      <w:r w:rsidRPr="006F3ED1">
        <w:t xml:space="preserve"> </w:t>
      </w:r>
      <w:r>
        <w:t>total monthly</w:t>
      </w:r>
      <w:r w:rsidRPr="009D0704">
        <w:t xml:space="preserve"> </w:t>
      </w:r>
      <w:r>
        <w:t>peak load obligation</w:t>
      </w:r>
      <w:r w:rsidRPr="008E658E">
        <w:t>,</w:t>
      </w:r>
      <w:r w:rsidRPr="00187AA4">
        <w:t xml:space="preserve"> </w:t>
      </w:r>
      <w:r>
        <w:t xml:space="preserve">in relationship to the change in BPA’s QCC forecast </w:t>
      </w:r>
      <w:r w:rsidRPr="00187AA4">
        <w:t>in any one month</w:t>
      </w:r>
      <w:r>
        <w:t>,</w:t>
      </w:r>
      <w:r w:rsidRPr="00187AA4">
        <w:t xml:space="preserve"> </w:t>
      </w:r>
      <w:r>
        <w:t>then in addition to options (1), (2), or (3) above,</w:t>
      </w:r>
      <w:r w:rsidDel="00401680">
        <w:t xml:space="preserve"> </w:t>
      </w:r>
      <w:r w:rsidRPr="006C25D0">
        <w:t>BPA may</w:t>
      </w:r>
      <w:r>
        <w:t>:</w:t>
      </w:r>
    </w:p>
    <w:p w14:paraId="57639192" w14:textId="77777777" w:rsidR="00CF50F8" w:rsidRDefault="00CF50F8" w:rsidP="00CF50F8">
      <w:pPr>
        <w:ind w:left="2160"/>
      </w:pPr>
    </w:p>
    <w:p w14:paraId="21D479B7" w14:textId="77777777" w:rsidR="00CF50F8" w:rsidRDefault="00CF50F8" w:rsidP="00CF50F8">
      <w:pPr>
        <w:ind w:left="2880" w:hanging="720"/>
      </w:pPr>
      <w:r>
        <w:t>(4)</w:t>
      </w:r>
      <w:r>
        <w:tab/>
      </w:r>
      <w:r w:rsidRPr="000D3028">
        <w:t xml:space="preserve">approve </w:t>
      </w:r>
      <w:r w:rsidRPr="000D3028">
        <w:rPr>
          <w:color w:val="FF0000"/>
        </w:rPr>
        <w:t>«Customer Name»</w:t>
      </w:r>
      <w:r w:rsidRPr="000D3028">
        <w:t xml:space="preserve">’s request but defer the date on which </w:t>
      </w:r>
      <w:r w:rsidRPr="000D3028">
        <w:rPr>
          <w:color w:val="FF0000"/>
        </w:rPr>
        <w:t>«Customer Name»</w:t>
      </w:r>
      <w:r w:rsidRPr="000D3028">
        <w:t xml:space="preserve">’s new purchase obligation change </w:t>
      </w:r>
      <w:r>
        <w:t xml:space="preserve">would </w:t>
      </w:r>
      <w:r w:rsidRPr="000D3028">
        <w:t>become effective</w:t>
      </w:r>
      <w:r>
        <w:t xml:space="preserve"> to the start of a subsequent Rate Period.</w:t>
      </w:r>
    </w:p>
    <w:p w14:paraId="6F4E15A1" w14:textId="77777777" w:rsidR="00CF50F8" w:rsidRDefault="00CF50F8" w:rsidP="00CF50F8">
      <w:pPr>
        <w:ind w:left="2160"/>
      </w:pPr>
    </w:p>
    <w:p w14:paraId="21A0AB84" w14:textId="77777777" w:rsidR="00CF50F8" w:rsidRDefault="00CF50F8" w:rsidP="00CF50F8">
      <w:pPr>
        <w:pStyle w:val="ListParagraph"/>
        <w:ind w:left="2160"/>
      </w:pPr>
      <w:r>
        <w:t>I</w:t>
      </w:r>
      <w:r w:rsidRPr="00187AA4">
        <w:t>f BPA determines</w:t>
      </w:r>
      <w:r>
        <w:t xml:space="preserve"> after its evaluation that </w:t>
      </w:r>
      <w:r w:rsidRPr="006C25D0">
        <w:t xml:space="preserve">the </w:t>
      </w:r>
      <w:r>
        <w:t>purchase obligation change(s) would not increase BPA’s</w:t>
      </w:r>
      <w:r w:rsidRPr="006F3ED1">
        <w:t xml:space="preserve"> </w:t>
      </w:r>
      <w:r>
        <w:t>total monthly</w:t>
      </w:r>
      <w:r w:rsidRPr="009D0704">
        <w:t xml:space="preserve"> </w:t>
      </w:r>
      <w:r>
        <w:t>peak load obligation,</w:t>
      </w:r>
      <w:r w:rsidRPr="006C25D0">
        <w:t xml:space="preserve"> </w:t>
      </w:r>
      <w:r>
        <w:t xml:space="preserve">in relationship to the change in BPA’s QCC forecast, then BPA may approve </w:t>
      </w:r>
      <w:r w:rsidRPr="00840F4A">
        <w:rPr>
          <w:color w:val="FF0000"/>
        </w:rPr>
        <w:t>«Customer Name»</w:t>
      </w:r>
      <w:r w:rsidRPr="00795179">
        <w:t xml:space="preserve">’s </w:t>
      </w:r>
      <w:r>
        <w:t>request to change its purchase obligation.</w:t>
      </w:r>
    </w:p>
    <w:p w14:paraId="2BE09B54" w14:textId="77777777" w:rsidR="00CF50F8" w:rsidRPr="00591785" w:rsidRDefault="00CF50F8" w:rsidP="00CF50F8">
      <w:pPr>
        <w:ind w:left="2160"/>
      </w:pPr>
    </w:p>
    <w:p w14:paraId="62B3BE14" w14:textId="77777777" w:rsidR="00CF50F8" w:rsidRPr="00591785" w:rsidRDefault="00CF50F8" w:rsidP="00CF50F8">
      <w:pPr>
        <w:pStyle w:val="ListParagraph"/>
        <w:ind w:left="2160"/>
      </w:pPr>
      <w:r w:rsidRPr="00591785">
        <w:t xml:space="preserve">BPA will not withhold its approval of </w:t>
      </w:r>
      <w:r w:rsidRPr="00840F4A">
        <w:rPr>
          <w:color w:val="FF0000"/>
        </w:rPr>
        <w:t>«Customer Name»</w:t>
      </w:r>
      <w:r w:rsidRPr="00A93830">
        <w:rPr>
          <w:color w:val="000000" w:themeColor="text1"/>
        </w:rPr>
        <w:t>’s</w:t>
      </w:r>
      <w:r w:rsidRPr="00A93830">
        <w:t xml:space="preserve"> </w:t>
      </w:r>
      <w:r w:rsidRPr="00591785">
        <w:t>request except under reasonable circumstances, including but not limited to securing the transmission and metering sufficient to deliver the applicable product.</w:t>
      </w:r>
    </w:p>
    <w:p w14:paraId="248FF9EE" w14:textId="77777777" w:rsidR="00CF50F8" w:rsidRDefault="00CF50F8" w:rsidP="00CF50F8">
      <w:pPr>
        <w:pStyle w:val="ListParagraph"/>
        <w:ind w:left="2160"/>
      </w:pPr>
    </w:p>
    <w:p w14:paraId="4273F22F" w14:textId="77777777" w:rsidR="00CF50F8" w:rsidRDefault="00CF50F8" w:rsidP="00CF50F8">
      <w:pPr>
        <w:ind w:left="2160"/>
      </w:pPr>
      <w:r>
        <w:t>BPA shall provide customers with an opportunity to comment on any customer’s request to change its purchase obligation.</w:t>
      </w:r>
    </w:p>
    <w:p w14:paraId="751EBCED" w14:textId="77777777" w:rsidR="00CF50F8" w:rsidRPr="008D375B" w:rsidRDefault="00CF50F8" w:rsidP="00CF50F8">
      <w:pPr>
        <w:ind w:left="720"/>
        <w:rPr>
          <w:i/>
          <w:color w:val="FF00FF"/>
          <w:szCs w:val="22"/>
        </w:rPr>
      </w:pPr>
      <w:r w:rsidRPr="000D05A7">
        <w:rPr>
          <w:i/>
          <w:color w:val="FF00FF"/>
          <w:szCs w:val="22"/>
        </w:rPr>
        <w:t xml:space="preserve">End Option </w:t>
      </w:r>
      <w:r>
        <w:rPr>
          <w:i/>
          <w:color w:val="FF00FF"/>
          <w:szCs w:val="22"/>
        </w:rPr>
        <w:t>2</w:t>
      </w:r>
    </w:p>
    <w:p w14:paraId="761EA0CA" w14:textId="77777777" w:rsidR="00CF50F8" w:rsidRPr="00A93830" w:rsidRDefault="00CF50F8" w:rsidP="00A93830">
      <w:pPr>
        <w:ind w:left="720"/>
        <w:rPr>
          <w:rFonts w:cs="Arial"/>
          <w:iCs/>
        </w:rPr>
      </w:pPr>
    </w:p>
    <w:p w14:paraId="0B5357B8" w14:textId="693189D4" w:rsidR="00E30570" w:rsidRPr="006509A7" w:rsidRDefault="008B2B8C" w:rsidP="004519C0">
      <w:pPr>
        <w:keepNext/>
        <w:ind w:left="1440" w:hanging="720"/>
        <w:rPr>
          <w:highlight w:val="cyan"/>
        </w:rPr>
      </w:pPr>
      <w:r w:rsidRPr="00030A96">
        <w:t>11.4</w:t>
      </w:r>
      <w:r w:rsidRPr="00030A96">
        <w:tab/>
      </w:r>
      <w:r w:rsidR="00030A96" w:rsidRPr="003B159C">
        <w:rPr>
          <w:b/>
          <w:bCs/>
        </w:rPr>
        <w:t>This section intentionally left blank.</w:t>
      </w:r>
    </w:p>
    <w:p w14:paraId="57963E21" w14:textId="77777777" w:rsidR="00E30570" w:rsidRPr="006F2A3B" w:rsidRDefault="00E30570" w:rsidP="008B2B8C">
      <w:pPr>
        <w:ind w:left="720"/>
      </w:pPr>
    </w:p>
    <w:p w14:paraId="60A3BAAE" w14:textId="28963B49" w:rsidR="008B2B8C" w:rsidRPr="00BE1D21" w:rsidRDefault="008B2B8C" w:rsidP="008B2B8C">
      <w:pPr>
        <w:keepNext/>
        <w:ind w:left="1440" w:hanging="720"/>
      </w:pPr>
      <w:r>
        <w:rPr>
          <w:szCs w:val="22"/>
        </w:rPr>
        <w:t>11.5</w:t>
      </w:r>
      <w:r>
        <w:rPr>
          <w:szCs w:val="22"/>
        </w:rPr>
        <w:tab/>
      </w:r>
      <w:r w:rsidRPr="008E3EDD">
        <w:rPr>
          <w:b/>
          <w:bCs/>
        </w:rPr>
        <w:t xml:space="preserve">Changes to Block Purchase </w:t>
      </w:r>
      <w:r w:rsidRPr="00BE1D21">
        <w:rPr>
          <w:b/>
          <w:bCs/>
        </w:rPr>
        <w:t>O</w:t>
      </w:r>
      <w:r w:rsidRPr="008E3EDD">
        <w:rPr>
          <w:b/>
          <w:bCs/>
        </w:rPr>
        <w:t>bligation</w:t>
      </w:r>
    </w:p>
    <w:p w14:paraId="043D7D68" w14:textId="5C88A206" w:rsidR="008B2B8C" w:rsidRDefault="008B2B8C" w:rsidP="008B2B8C">
      <w:pPr>
        <w:ind w:left="1440"/>
      </w:pPr>
      <w:r w:rsidRPr="00BE1D21">
        <w:t xml:space="preserve">If </w:t>
      </w:r>
      <w:r w:rsidRPr="000D3028">
        <w:rPr>
          <w:color w:val="FF0000"/>
        </w:rPr>
        <w:t>«Customer Name»</w:t>
      </w:r>
      <w:r>
        <w:t xml:space="preserve"> requests and BPA completes a change from one Block purchase obligation to a different Block purchase obligation as outlined in section 1 of Exhibit C, then </w:t>
      </w:r>
      <w:r w:rsidRPr="000D3028">
        <w:rPr>
          <w:color w:val="FF0000"/>
        </w:rPr>
        <w:t>«Customer Name»</w:t>
      </w:r>
      <w:r>
        <w:t xml:space="preserve"> will have exercised their one-time right to change its purchase obligation as stated above in section 11.1.</w:t>
      </w:r>
    </w:p>
    <w:p w14:paraId="794F1307" w14:textId="77777777" w:rsidR="00270646" w:rsidRDefault="00270646" w:rsidP="008B2B8C">
      <w:pPr>
        <w:ind w:left="1440"/>
      </w:pPr>
    </w:p>
    <w:p w14:paraId="228FCD7D" w14:textId="77777777" w:rsidR="008B2B8C" w:rsidRPr="009F7495" w:rsidRDefault="008B2B8C" w:rsidP="008B2B8C">
      <w:pPr>
        <w:keepNext/>
        <w:ind w:left="720"/>
        <w:rPr>
          <w:szCs w:val="22"/>
        </w:rPr>
      </w:pPr>
      <w:r w:rsidRPr="006F2A3B">
        <w:rPr>
          <w:szCs w:val="22"/>
        </w:rPr>
        <w:t>11.</w:t>
      </w:r>
      <w:r>
        <w:rPr>
          <w:szCs w:val="22"/>
        </w:rPr>
        <w:t>6</w:t>
      </w:r>
      <w:r w:rsidRPr="006F2A3B">
        <w:rPr>
          <w:szCs w:val="22"/>
        </w:rPr>
        <w:tab/>
      </w:r>
      <w:r w:rsidRPr="006F2A3B">
        <w:rPr>
          <w:b/>
          <w:szCs w:val="22"/>
        </w:rPr>
        <w:t>Charge</w:t>
      </w:r>
      <w:r>
        <w:rPr>
          <w:b/>
          <w:szCs w:val="22"/>
        </w:rPr>
        <w:t>s</w:t>
      </w:r>
      <w:r w:rsidRPr="006F2A3B">
        <w:rPr>
          <w:b/>
          <w:szCs w:val="22"/>
        </w:rPr>
        <w:t xml:space="preserve"> to Change Purchase Obligation</w:t>
      </w:r>
    </w:p>
    <w:p w14:paraId="01CAFA66" w14:textId="62874A4A" w:rsidR="008B2B8C" w:rsidRDefault="008B2B8C" w:rsidP="00D1138F">
      <w:pPr>
        <w:ind w:left="1440"/>
        <w:rPr>
          <w:szCs w:val="22"/>
        </w:rPr>
      </w:pPr>
      <w:r w:rsidRPr="006F2A3B">
        <w:rPr>
          <w:szCs w:val="22"/>
        </w:rPr>
        <w:t xml:space="preserve">In addition to the limitations established in </w:t>
      </w:r>
      <w:r>
        <w:rPr>
          <w:szCs w:val="22"/>
        </w:rPr>
        <w:t>sections </w:t>
      </w:r>
      <w:r w:rsidRPr="006F2A3B">
        <w:rPr>
          <w:szCs w:val="22"/>
        </w:rPr>
        <w:t>11.</w:t>
      </w:r>
      <w:r>
        <w:rPr>
          <w:szCs w:val="22"/>
        </w:rPr>
        <w:t xml:space="preserve">1, 11.2 and 11.3 above, </w:t>
      </w:r>
      <w:r w:rsidR="00D1138F">
        <w:rPr>
          <w:szCs w:val="22"/>
        </w:rPr>
        <w:t>(1) </w:t>
      </w:r>
      <w:r w:rsidR="00D1138F" w:rsidRPr="00D1138F">
        <w:rPr>
          <w:color w:val="FF0000"/>
          <w:szCs w:val="22"/>
        </w:rPr>
        <w:t>«Customer Name»</w:t>
      </w:r>
      <w:r w:rsidR="00D1138F" w:rsidRPr="00D1138F">
        <w:rPr>
          <w:szCs w:val="22"/>
        </w:rPr>
        <w:t xml:space="preserve"> </w:t>
      </w:r>
      <w:r w:rsidR="00D1138F">
        <w:rPr>
          <w:szCs w:val="22"/>
        </w:rPr>
        <w:t>shall be</w:t>
      </w:r>
      <w:r w:rsidR="00D1138F" w:rsidRPr="00D1138F">
        <w:rPr>
          <w:szCs w:val="22"/>
        </w:rPr>
        <w:t xml:space="preserve"> responsible for fulfilling all rights, obligations, and liabilities associated</w:t>
      </w:r>
      <w:r w:rsidR="00D1138F">
        <w:rPr>
          <w:szCs w:val="22"/>
        </w:rPr>
        <w:t xml:space="preserve"> </w:t>
      </w:r>
      <w:r w:rsidR="00D1138F" w:rsidRPr="00D1138F">
        <w:rPr>
          <w:szCs w:val="22"/>
        </w:rPr>
        <w:t>with its prior purchase obligation</w:t>
      </w:r>
      <w:r w:rsidR="00D1138F">
        <w:rPr>
          <w:szCs w:val="22"/>
        </w:rPr>
        <w:t>, and (2)</w:t>
      </w:r>
      <w:r w:rsidR="00214B92">
        <w:rPr>
          <w:szCs w:val="22"/>
        </w:rPr>
        <w:t> </w:t>
      </w:r>
      <w:r w:rsidRPr="006F2A3B">
        <w:rPr>
          <w:color w:val="FF0000"/>
          <w:szCs w:val="22"/>
        </w:rPr>
        <w:t>«Customer Name»</w:t>
      </w:r>
      <w:r w:rsidRPr="006F2A3B">
        <w:rPr>
          <w:szCs w:val="22"/>
        </w:rPr>
        <w:t xml:space="preserve"> may be subject to charges</w:t>
      </w:r>
      <w:r>
        <w:rPr>
          <w:szCs w:val="22"/>
        </w:rPr>
        <w:t>, in addition to the rates for the new service,</w:t>
      </w:r>
      <w:r w:rsidRPr="006F2A3B">
        <w:rPr>
          <w:szCs w:val="22"/>
        </w:rPr>
        <w:t xml:space="preserve"> as a result of changing its purchase obligation.  Such </w:t>
      </w:r>
      <w:r>
        <w:rPr>
          <w:szCs w:val="22"/>
        </w:rPr>
        <w:t xml:space="preserve">additional </w:t>
      </w:r>
      <w:r w:rsidRPr="006F2A3B">
        <w:rPr>
          <w:szCs w:val="22"/>
        </w:rPr>
        <w:t>charges shall recover all additional costs</w:t>
      </w:r>
      <w:r>
        <w:rPr>
          <w:szCs w:val="22"/>
        </w:rPr>
        <w:t xml:space="preserve"> that</w:t>
      </w:r>
      <w:r w:rsidRPr="00EE1F49">
        <w:rPr>
          <w:szCs w:val="22"/>
        </w:rPr>
        <w:t>:  (</w:t>
      </w:r>
      <w:r w:rsidRPr="006F2A3B">
        <w:rPr>
          <w:szCs w:val="22"/>
        </w:rPr>
        <w:t>1)</w:t>
      </w:r>
      <w:r>
        <w:rPr>
          <w:szCs w:val="22"/>
        </w:rPr>
        <w:t xml:space="preserve"> will be </w:t>
      </w:r>
      <w:r w:rsidRPr="006F2A3B">
        <w:rPr>
          <w:szCs w:val="22"/>
        </w:rPr>
        <w:t xml:space="preserve">incurred by BPA to serve </w:t>
      </w:r>
      <w:r w:rsidRPr="006F2A3B">
        <w:rPr>
          <w:color w:val="FF0000"/>
          <w:szCs w:val="22"/>
        </w:rPr>
        <w:t>«Customer</w:t>
      </w:r>
      <w:r w:rsidRPr="00C527D1">
        <w:rPr>
          <w:color w:val="FF0000"/>
          <w:szCs w:val="22"/>
        </w:rPr>
        <w:t xml:space="preserve"> Name»</w:t>
      </w:r>
      <w:r>
        <w:rPr>
          <w:szCs w:val="22"/>
        </w:rPr>
        <w:t xml:space="preserve"> under its new purchase obligation compared to its existing purchase obligation, and (2) would otherwise result in a rate impact on all other customers receiving service under a CHWM Contract</w:t>
      </w:r>
      <w:r w:rsidRPr="00F33256">
        <w:rPr>
          <w:szCs w:val="22"/>
        </w:rPr>
        <w:t>.</w:t>
      </w:r>
      <w:r>
        <w:rPr>
          <w:szCs w:val="22"/>
        </w:rPr>
        <w:t xml:space="preserve">  </w:t>
      </w:r>
      <w:r w:rsidRPr="009D0704">
        <w:t xml:space="preserve">If </w:t>
      </w:r>
      <w:r w:rsidRPr="009D0704">
        <w:rPr>
          <w:color w:val="FF0000"/>
        </w:rPr>
        <w:t>«Customer Name»</w:t>
      </w:r>
      <w:r w:rsidRPr="002D3D90">
        <w:t xml:space="preserve"> </w:t>
      </w:r>
      <w:r w:rsidRPr="009D0704">
        <w:t>makes a request to change its purchase obligation,</w:t>
      </w:r>
      <w:r>
        <w:t xml:space="preserve"> then </w:t>
      </w:r>
      <w:r w:rsidRPr="00C2671A">
        <w:rPr>
          <w:szCs w:val="22"/>
        </w:rPr>
        <w:t xml:space="preserve">BPA </w:t>
      </w:r>
      <w:r>
        <w:rPr>
          <w:szCs w:val="22"/>
        </w:rPr>
        <w:t xml:space="preserve">shall </w:t>
      </w:r>
      <w:r>
        <w:t>notify</w:t>
      </w:r>
      <w:r w:rsidRPr="009D0704">
        <w:t xml:space="preserve"> </w:t>
      </w:r>
      <w:r w:rsidRPr="009D0704">
        <w:rPr>
          <w:color w:val="FF0000"/>
        </w:rPr>
        <w:t>«Customer Name»</w:t>
      </w:r>
      <w:r w:rsidRPr="009D0704">
        <w:t xml:space="preserve"> </w:t>
      </w:r>
      <w:r>
        <w:t>of</w:t>
      </w:r>
      <w:r w:rsidRPr="009D0704">
        <w:t xml:space="preserve"> any such additional charges</w:t>
      </w:r>
      <w:r>
        <w:t>.</w:t>
      </w:r>
      <w:r>
        <w:rPr>
          <w:szCs w:val="22"/>
        </w:rPr>
        <w:t xml:space="preserve">  BPA shall not be required to </w:t>
      </w:r>
      <w:r w:rsidRPr="00C2671A">
        <w:rPr>
          <w:szCs w:val="22"/>
        </w:rPr>
        <w:t xml:space="preserve">make </w:t>
      </w:r>
      <w:r>
        <w:rPr>
          <w:szCs w:val="22"/>
        </w:rPr>
        <w:t xml:space="preserve">a </w:t>
      </w:r>
      <w:r w:rsidRPr="00C2671A">
        <w:rPr>
          <w:szCs w:val="22"/>
        </w:rPr>
        <w:t xml:space="preserve">payment to </w:t>
      </w:r>
      <w:r w:rsidRPr="00C2671A">
        <w:rPr>
          <w:color w:val="FF0000"/>
          <w:szCs w:val="22"/>
        </w:rPr>
        <w:t xml:space="preserve">«Customer Name» </w:t>
      </w:r>
      <w:r w:rsidRPr="00C2671A">
        <w:rPr>
          <w:szCs w:val="22"/>
        </w:rPr>
        <w:t xml:space="preserve">as a result of </w:t>
      </w:r>
      <w:r w:rsidRPr="00C2671A">
        <w:rPr>
          <w:color w:val="FF0000"/>
          <w:szCs w:val="22"/>
        </w:rPr>
        <w:t>«Customer Name»</w:t>
      </w:r>
      <w:r w:rsidRPr="00C2671A">
        <w:rPr>
          <w:szCs w:val="22"/>
        </w:rPr>
        <w:t xml:space="preserve"> changing its purchase obligation.</w:t>
      </w:r>
    </w:p>
    <w:p w14:paraId="62F4C131" w14:textId="77777777" w:rsidR="008B2B8C" w:rsidRDefault="008B2B8C" w:rsidP="008B2B8C">
      <w:pPr>
        <w:ind w:left="720"/>
        <w:rPr>
          <w:szCs w:val="22"/>
        </w:rPr>
      </w:pPr>
    </w:p>
    <w:p w14:paraId="317D1687" w14:textId="77777777" w:rsidR="008B2B8C" w:rsidRPr="009D0704" w:rsidRDefault="008B2B8C" w:rsidP="008B2B8C">
      <w:pPr>
        <w:keepNext/>
        <w:ind w:left="1440" w:hanging="720"/>
      </w:pPr>
      <w:r w:rsidRPr="009D0704">
        <w:t>11.</w:t>
      </w:r>
      <w:r>
        <w:t>7</w:t>
      </w:r>
      <w:r>
        <w:tab/>
      </w:r>
      <w:r w:rsidRPr="009D0704">
        <w:rPr>
          <w:b/>
        </w:rPr>
        <w:t>Change Confirmation</w:t>
      </w:r>
    </w:p>
    <w:p w14:paraId="26D60F5D" w14:textId="10038019" w:rsidR="008B2B8C" w:rsidRPr="008E3EDD" w:rsidRDefault="008B2B8C" w:rsidP="008B2B8C">
      <w:pPr>
        <w:ind w:left="1440"/>
        <w:rPr>
          <w:rFonts w:cstheme="minorBidi"/>
        </w:rPr>
      </w:pPr>
      <w:r w:rsidRPr="009D0704">
        <w:t>Within 30 </w:t>
      </w:r>
      <w:r w:rsidR="00C223D2">
        <w:t xml:space="preserve">calendar </w:t>
      </w:r>
      <w:r w:rsidRPr="009D0704">
        <w:t xml:space="preserve">days of BPA’s presentation to </w:t>
      </w:r>
      <w:r w:rsidRPr="009D0704">
        <w:rPr>
          <w:color w:val="FF0000"/>
        </w:rPr>
        <w:t>«Customer Name»</w:t>
      </w:r>
      <w:r w:rsidRPr="009D0704">
        <w:t xml:space="preserve"> of the additional charges determined in section 11.</w:t>
      </w:r>
      <w:r>
        <w:t>6</w:t>
      </w:r>
      <w:r w:rsidRPr="009D0704">
        <w:t xml:space="preserve">, </w:t>
      </w:r>
      <w:r w:rsidRPr="009D0704">
        <w:rPr>
          <w:color w:val="FF0000"/>
        </w:rPr>
        <w:t>«Customer Name»</w:t>
      </w:r>
      <w:r w:rsidRPr="002D3D90">
        <w:t xml:space="preserve"> </w:t>
      </w:r>
      <w:r w:rsidRPr="009D0704">
        <w:t xml:space="preserve">shall provide BPA with written notice whether it </w:t>
      </w:r>
      <w:r>
        <w:t>will</w:t>
      </w:r>
      <w:r w:rsidRPr="009D0704">
        <w:t xml:space="preserve"> proceed with its request to change its purchase obligation.</w:t>
      </w:r>
    </w:p>
    <w:p w14:paraId="218AC976" w14:textId="77777777" w:rsidR="008B2B8C" w:rsidRPr="00B12AA3" w:rsidRDefault="008B2B8C" w:rsidP="008B2B8C">
      <w:pPr>
        <w:ind w:left="720"/>
      </w:pPr>
    </w:p>
    <w:p w14:paraId="645F70A2" w14:textId="77777777" w:rsidR="008B2B8C" w:rsidRPr="00C527D1" w:rsidRDefault="008B2B8C" w:rsidP="008B2B8C">
      <w:pPr>
        <w:keepNext/>
        <w:ind w:firstLine="720"/>
        <w:rPr>
          <w:b/>
          <w:szCs w:val="22"/>
        </w:rPr>
      </w:pPr>
      <w:bookmarkStart w:id="93" w:name="_Hlk177743414"/>
      <w:r>
        <w:rPr>
          <w:szCs w:val="22"/>
        </w:rPr>
        <w:t>11.8</w:t>
      </w:r>
      <w:r w:rsidRPr="00C527D1">
        <w:rPr>
          <w:szCs w:val="22"/>
        </w:rPr>
        <w:tab/>
      </w:r>
      <w:r>
        <w:rPr>
          <w:b/>
          <w:szCs w:val="22"/>
        </w:rPr>
        <w:t>Amendment to Reflect New Purchase Obligation</w:t>
      </w:r>
    </w:p>
    <w:p w14:paraId="3C70DC9B" w14:textId="77777777" w:rsidR="008B2B8C" w:rsidRDefault="008B2B8C" w:rsidP="008B2B8C">
      <w:pPr>
        <w:ind w:left="1440"/>
        <w:rPr>
          <w:szCs w:val="22"/>
        </w:rPr>
      </w:pPr>
      <w:r w:rsidRPr="00C527D1">
        <w:rPr>
          <w:szCs w:val="22"/>
        </w:rPr>
        <w:t xml:space="preserve">Following </w:t>
      </w:r>
      <w:r w:rsidRPr="00C527D1">
        <w:rPr>
          <w:color w:val="FF0000"/>
          <w:szCs w:val="22"/>
        </w:rPr>
        <w:t>«Customer Name»</w:t>
      </w:r>
      <w:r w:rsidRPr="00C527D1">
        <w:rPr>
          <w:szCs w:val="22"/>
        </w:rPr>
        <w:t xml:space="preserve">’s confirmation of its decision to change its purchase obligation, the Parties shall </w:t>
      </w:r>
      <w:r>
        <w:rPr>
          <w:szCs w:val="22"/>
        </w:rPr>
        <w:t>amend</w:t>
      </w:r>
      <w:r w:rsidRPr="00C527D1">
        <w:rPr>
          <w:szCs w:val="22"/>
        </w:rPr>
        <w:t xml:space="preserve"> this Agreement </w:t>
      </w:r>
      <w:r>
        <w:rPr>
          <w:szCs w:val="22"/>
        </w:rPr>
        <w:t xml:space="preserve">to replace the terms of </w:t>
      </w:r>
      <w:r w:rsidRPr="00C527D1">
        <w:rPr>
          <w:color w:val="FF0000"/>
          <w:szCs w:val="22"/>
        </w:rPr>
        <w:t>«Customer Name»</w:t>
      </w:r>
      <w:r w:rsidRPr="00C527D1">
        <w:rPr>
          <w:szCs w:val="22"/>
        </w:rPr>
        <w:t xml:space="preserve">’s </w:t>
      </w:r>
      <w:r>
        <w:rPr>
          <w:szCs w:val="22"/>
        </w:rPr>
        <w:t>current purchase obligation with the terms of the new purchase obligation.</w:t>
      </w:r>
    </w:p>
    <w:bookmarkEnd w:id="93"/>
    <w:p w14:paraId="50CBF369" w14:textId="77777777" w:rsidR="008B2B8C" w:rsidRPr="009F7495" w:rsidRDefault="008B2B8C" w:rsidP="008B2B8C">
      <w:pPr>
        <w:ind w:left="720"/>
        <w:rPr>
          <w:rFonts w:cs="Arial"/>
          <w:iCs/>
          <w:szCs w:val="22"/>
        </w:rPr>
      </w:pPr>
    </w:p>
    <w:p w14:paraId="13E8BD11" w14:textId="77777777" w:rsidR="008B2B8C" w:rsidRDefault="008B2B8C" w:rsidP="008B2B8C">
      <w:pPr>
        <w:keepNext/>
        <w:ind w:left="1440" w:hanging="720"/>
        <w:rPr>
          <w:szCs w:val="22"/>
        </w:rPr>
      </w:pPr>
      <w:r>
        <w:rPr>
          <w:szCs w:val="22"/>
        </w:rPr>
        <w:t>11.9</w:t>
      </w:r>
      <w:r>
        <w:rPr>
          <w:szCs w:val="22"/>
        </w:rPr>
        <w:tab/>
      </w:r>
      <w:r w:rsidRPr="00621AE5">
        <w:rPr>
          <w:b/>
          <w:szCs w:val="22"/>
        </w:rPr>
        <w:t>Additional Rights to Change Purchase Obligation</w:t>
      </w:r>
    </w:p>
    <w:p w14:paraId="62A9E0B5" w14:textId="69C3F1CB" w:rsidR="008B2B8C" w:rsidRPr="00F22874" w:rsidRDefault="008B2B8C" w:rsidP="008B2B8C">
      <w:pPr>
        <w:ind w:left="1440"/>
        <w:rPr>
          <w:szCs w:val="22"/>
        </w:rPr>
      </w:pPr>
      <w:r>
        <w:rPr>
          <w:szCs w:val="22"/>
        </w:rPr>
        <w:t>In addition to the opportunity to change its purchase obligation provided in section </w:t>
      </w:r>
      <w:r w:rsidRPr="00CA014A">
        <w:rPr>
          <w:szCs w:val="22"/>
        </w:rPr>
        <w:t xml:space="preserve">11.1, </w:t>
      </w:r>
      <w:r w:rsidRPr="00361079">
        <w:rPr>
          <w:color w:val="FF0000"/>
          <w:szCs w:val="22"/>
        </w:rPr>
        <w:t>«Customer Name»</w:t>
      </w:r>
      <w:r w:rsidRPr="00F22874">
        <w:rPr>
          <w:szCs w:val="22"/>
        </w:rPr>
        <w:t xml:space="preserve"> may </w:t>
      </w:r>
      <w:r>
        <w:rPr>
          <w:szCs w:val="22"/>
        </w:rPr>
        <w:t xml:space="preserve">elect to </w:t>
      </w:r>
      <w:r>
        <w:t xml:space="preserve">change its purchase obligation to </w:t>
      </w:r>
      <w:r w:rsidR="007D3E36">
        <w:lastRenderedPageBreak/>
        <w:t xml:space="preserve">one of those </w:t>
      </w:r>
      <w:r>
        <w:t>stated in section 11.9.</w:t>
      </w:r>
      <w:r w:rsidR="007D3E36">
        <w:t xml:space="preserve">2 </w:t>
      </w:r>
      <w:r w:rsidRPr="00F22874">
        <w:rPr>
          <w:szCs w:val="22"/>
        </w:rPr>
        <w:t>after the occurrence of any of the events listed in section</w:t>
      </w:r>
      <w:r>
        <w:rPr>
          <w:szCs w:val="22"/>
        </w:rPr>
        <w:t>s</w:t>
      </w:r>
      <w:r w:rsidRPr="00F22874">
        <w:rPr>
          <w:szCs w:val="22"/>
        </w:rPr>
        <w:t> </w:t>
      </w:r>
      <w:r>
        <w:rPr>
          <w:szCs w:val="22"/>
        </w:rPr>
        <w:t>11.9.1 through 11.9.3</w:t>
      </w:r>
      <w:r w:rsidRPr="00000A81">
        <w:rPr>
          <w:szCs w:val="22"/>
        </w:rPr>
        <w:t>.</w:t>
      </w:r>
    </w:p>
    <w:p w14:paraId="2A1E6E0D" w14:textId="77777777" w:rsidR="008B2B8C" w:rsidRPr="00F22874" w:rsidRDefault="008B2B8C" w:rsidP="008B2B8C">
      <w:pPr>
        <w:ind w:left="1440"/>
        <w:rPr>
          <w:szCs w:val="22"/>
        </w:rPr>
      </w:pPr>
    </w:p>
    <w:p w14:paraId="6C70AA95" w14:textId="77777777" w:rsidR="008B2B8C" w:rsidRPr="000D25EF" w:rsidRDefault="008B2B8C" w:rsidP="008B2B8C">
      <w:pPr>
        <w:keepNext/>
        <w:ind w:left="2160" w:hanging="720"/>
      </w:pPr>
      <w:r>
        <w:rPr>
          <w:szCs w:val="22"/>
        </w:rPr>
        <w:t>11.9.1</w:t>
      </w:r>
      <w:r>
        <w:rPr>
          <w:b/>
          <w:szCs w:val="22"/>
        </w:rPr>
        <w:tab/>
        <w:t>Changes to Transmission Scheduling Practices</w:t>
      </w:r>
    </w:p>
    <w:p w14:paraId="394D095F" w14:textId="56A6531B" w:rsidR="008B2B8C" w:rsidRDefault="008B2B8C" w:rsidP="008B2B8C">
      <w:pPr>
        <w:ind w:left="2160"/>
        <w:rPr>
          <w:szCs w:val="22"/>
        </w:rPr>
      </w:pPr>
      <w:r w:rsidRPr="009F7495">
        <w:rPr>
          <w:szCs w:val="22"/>
        </w:rPr>
        <w:t xml:space="preserve">During the term of this Agreement, if </w:t>
      </w:r>
      <w:r w:rsidRPr="006D614D">
        <w:rPr>
          <w:color w:val="FF0000"/>
          <w:szCs w:val="22"/>
        </w:rPr>
        <w:t>«Customer Name»</w:t>
      </w:r>
      <w:r w:rsidRPr="006D614D">
        <w:rPr>
          <w:szCs w:val="22"/>
        </w:rPr>
        <w:t xml:space="preserve"> </w:t>
      </w:r>
      <w:r w:rsidRPr="009F7495">
        <w:rPr>
          <w:szCs w:val="22"/>
        </w:rPr>
        <w:t xml:space="preserve">changes its purchase obligation to the Slice/Block </w:t>
      </w:r>
      <w:r w:rsidR="00A53012">
        <w:rPr>
          <w:szCs w:val="22"/>
        </w:rPr>
        <w:t>P</w:t>
      </w:r>
      <w:r w:rsidRPr="009F7495">
        <w:rPr>
          <w:szCs w:val="22"/>
        </w:rPr>
        <w:t>roduct, then</w:t>
      </w:r>
      <w:r w:rsidRPr="006D614D">
        <w:rPr>
          <w:color w:val="FF0000"/>
          <w:szCs w:val="22"/>
        </w:rPr>
        <w:t xml:space="preserve"> «Customer</w:t>
      </w:r>
      <w:r w:rsidRPr="00361079">
        <w:rPr>
          <w:color w:val="FF0000"/>
          <w:szCs w:val="22"/>
        </w:rPr>
        <w:t xml:space="preserve"> Name»</w:t>
      </w:r>
      <w:r>
        <w:rPr>
          <w:szCs w:val="22"/>
        </w:rPr>
        <w:t xml:space="preserve"> </w:t>
      </w:r>
      <w:r w:rsidRPr="00F22874">
        <w:rPr>
          <w:szCs w:val="22"/>
        </w:rPr>
        <w:t xml:space="preserve">may </w:t>
      </w:r>
      <w:r>
        <w:t xml:space="preserve">change its purchase obligation to </w:t>
      </w:r>
      <w:r w:rsidR="007D3E36">
        <w:t xml:space="preserve">one of those </w:t>
      </w:r>
      <w:r>
        <w:t xml:space="preserve">stated </w:t>
      </w:r>
      <w:r w:rsidRPr="00393BA4">
        <w:t>in section 11.</w:t>
      </w:r>
      <w:r>
        <w:t>9</w:t>
      </w:r>
      <w:r w:rsidRPr="00393BA4">
        <w:t>.</w:t>
      </w:r>
      <w:r>
        <w:t>2</w:t>
      </w:r>
      <w:r w:rsidRPr="00393BA4">
        <w:t xml:space="preserve"> by providing written notice to BPA</w:t>
      </w:r>
      <w:r>
        <w:t xml:space="preserve"> in accordance with section 20 </w:t>
      </w:r>
      <w:r w:rsidRPr="00393BA4">
        <w:rPr>
          <w:szCs w:val="22"/>
        </w:rPr>
        <w:t>no later than 60 </w:t>
      </w:r>
      <w:r>
        <w:rPr>
          <w:szCs w:val="22"/>
        </w:rPr>
        <w:t xml:space="preserve">calendar </w:t>
      </w:r>
      <w:r w:rsidRPr="00393BA4">
        <w:rPr>
          <w:szCs w:val="22"/>
        </w:rPr>
        <w:t>days</w:t>
      </w:r>
      <w:r w:rsidRPr="00F22874">
        <w:rPr>
          <w:szCs w:val="22"/>
        </w:rPr>
        <w:t xml:space="preserve"> after </w:t>
      </w:r>
      <w:r>
        <w:rPr>
          <w:szCs w:val="22"/>
        </w:rPr>
        <w:t xml:space="preserve">BPA, or its successor, </w:t>
      </w:r>
      <w:r w:rsidRPr="00F22874">
        <w:rPr>
          <w:szCs w:val="22"/>
        </w:rPr>
        <w:t>adopts standards, rules, practices or procedures</w:t>
      </w:r>
      <w:r>
        <w:rPr>
          <w:szCs w:val="22"/>
        </w:rPr>
        <w:t>,</w:t>
      </w:r>
      <w:r w:rsidRPr="00F22874">
        <w:rPr>
          <w:szCs w:val="22"/>
        </w:rPr>
        <w:t xml:space="preserve"> that require </w:t>
      </w:r>
      <w:r w:rsidRPr="00361079">
        <w:rPr>
          <w:color w:val="FF0000"/>
          <w:szCs w:val="22"/>
        </w:rPr>
        <w:t>«Customer Name»</w:t>
      </w:r>
      <w:r w:rsidRPr="00F22874">
        <w:rPr>
          <w:szCs w:val="22"/>
        </w:rPr>
        <w:t xml:space="preserve"> to </w:t>
      </w:r>
      <w:r>
        <w:rPr>
          <w:szCs w:val="22"/>
        </w:rPr>
        <w:t>schedule hourly energy based on</w:t>
      </w:r>
      <w:r w:rsidRPr="00F22874">
        <w:rPr>
          <w:szCs w:val="22"/>
        </w:rPr>
        <w:t xml:space="preserve"> </w:t>
      </w:r>
      <w:r>
        <w:rPr>
          <w:szCs w:val="22"/>
        </w:rPr>
        <w:t xml:space="preserve">Scheduling </w:t>
      </w:r>
      <w:r w:rsidRPr="00F22874">
        <w:rPr>
          <w:szCs w:val="22"/>
        </w:rPr>
        <w:t>Point</w:t>
      </w:r>
      <w:r>
        <w:rPr>
          <w:szCs w:val="22"/>
        </w:rPr>
        <w:t>s</w:t>
      </w:r>
      <w:r w:rsidRPr="00F22874">
        <w:rPr>
          <w:szCs w:val="22"/>
        </w:rPr>
        <w:t xml:space="preserve"> of Receipt for each of the </w:t>
      </w:r>
      <w:r>
        <w:rPr>
          <w:szCs w:val="22"/>
        </w:rPr>
        <w:t>Tier 1</w:t>
      </w:r>
      <w:r w:rsidRPr="00F22874">
        <w:rPr>
          <w:szCs w:val="22"/>
        </w:rPr>
        <w:t xml:space="preserve"> System </w:t>
      </w:r>
      <w:r>
        <w:rPr>
          <w:szCs w:val="22"/>
        </w:rPr>
        <w:t>R</w:t>
      </w:r>
      <w:r w:rsidRPr="00F22874">
        <w:rPr>
          <w:szCs w:val="22"/>
        </w:rPr>
        <w:t xml:space="preserve">esources from which </w:t>
      </w:r>
      <w:r w:rsidRPr="00361079">
        <w:rPr>
          <w:color w:val="FF0000"/>
          <w:szCs w:val="22"/>
        </w:rPr>
        <w:t>«Customer Name»</w:t>
      </w:r>
      <w:r w:rsidRPr="00F22874">
        <w:rPr>
          <w:szCs w:val="22"/>
        </w:rPr>
        <w:t xml:space="preserve"> may receive Slice Output</w:t>
      </w:r>
      <w:r>
        <w:rPr>
          <w:szCs w:val="22"/>
        </w:rPr>
        <w:t xml:space="preserve"> Energy</w:t>
      </w:r>
      <w:r w:rsidRPr="00F22874">
        <w:rPr>
          <w:szCs w:val="22"/>
        </w:rPr>
        <w:t xml:space="preserve"> under this </w:t>
      </w:r>
      <w:r w:rsidRPr="0008508A">
        <w:rPr>
          <w:szCs w:val="22"/>
        </w:rPr>
        <w:t>Agreement.</w:t>
      </w:r>
      <w:r w:rsidRPr="009F7495">
        <w:rPr>
          <w:szCs w:val="22"/>
        </w:rPr>
        <w:t xml:space="preserve">  </w:t>
      </w:r>
      <w:r w:rsidRPr="0008508A">
        <w:rPr>
          <w:szCs w:val="22"/>
        </w:rPr>
        <w:t xml:space="preserve">Unless </w:t>
      </w:r>
      <w:r>
        <w:rPr>
          <w:szCs w:val="22"/>
        </w:rPr>
        <w:t>the Parties agree otherwise, the</w:t>
      </w:r>
      <w:r w:rsidRPr="00393BA4">
        <w:rPr>
          <w:szCs w:val="22"/>
        </w:rPr>
        <w:t xml:space="preserve"> effective date </w:t>
      </w:r>
      <w:r>
        <w:rPr>
          <w:szCs w:val="22"/>
        </w:rPr>
        <w:t>of</w:t>
      </w:r>
      <w:r w:rsidRPr="00393BA4">
        <w:rPr>
          <w:szCs w:val="22"/>
        </w:rPr>
        <w:t xml:space="preserve"> the contingent contract amendment </w:t>
      </w:r>
      <w:r>
        <w:rPr>
          <w:szCs w:val="22"/>
        </w:rPr>
        <w:t>shall be October 1 of the Fiscal Year following the date BPA adopts such policy.</w:t>
      </w:r>
    </w:p>
    <w:p w14:paraId="5B6D4313" w14:textId="77777777" w:rsidR="008B2B8C" w:rsidRDefault="008B2B8C" w:rsidP="008B2B8C">
      <w:pPr>
        <w:ind w:left="1440"/>
      </w:pPr>
    </w:p>
    <w:p w14:paraId="09B30746" w14:textId="77777777" w:rsidR="008B2B8C" w:rsidRPr="00F22874" w:rsidRDefault="008B2B8C" w:rsidP="008B2B8C">
      <w:pPr>
        <w:keepNext/>
        <w:ind w:left="2160" w:hanging="720"/>
        <w:rPr>
          <w:b/>
          <w:szCs w:val="22"/>
        </w:rPr>
      </w:pPr>
      <w:r>
        <w:rPr>
          <w:szCs w:val="22"/>
        </w:rPr>
        <w:t>11.9.2</w:t>
      </w:r>
      <w:r>
        <w:rPr>
          <w:szCs w:val="22"/>
        </w:rPr>
        <w:tab/>
      </w:r>
      <w:r w:rsidRPr="00F22874">
        <w:rPr>
          <w:b/>
          <w:szCs w:val="22"/>
        </w:rPr>
        <w:t>Alternative Requirements Power Purchase Obligation</w:t>
      </w:r>
    </w:p>
    <w:p w14:paraId="342AB3F7" w14:textId="69DB8AC8" w:rsidR="008B2B8C" w:rsidRDefault="008B2B8C" w:rsidP="006B594D">
      <w:pPr>
        <w:ind w:left="2160"/>
        <w:rPr>
          <w:szCs w:val="22"/>
        </w:rPr>
      </w:pPr>
      <w:r w:rsidRPr="00361079">
        <w:rPr>
          <w:color w:val="FF0000"/>
          <w:szCs w:val="22"/>
        </w:rPr>
        <w:t>«Customer Name»</w:t>
      </w:r>
      <w:r w:rsidRPr="00F22874">
        <w:rPr>
          <w:szCs w:val="22"/>
        </w:rPr>
        <w:t xml:space="preserve"> </w:t>
      </w:r>
      <w:r>
        <w:rPr>
          <w:szCs w:val="22"/>
        </w:rPr>
        <w:t xml:space="preserve">may </w:t>
      </w:r>
      <w:r w:rsidRPr="00F22874">
        <w:rPr>
          <w:szCs w:val="22"/>
        </w:rPr>
        <w:t xml:space="preserve">select </w:t>
      </w:r>
      <w:r>
        <w:rPr>
          <w:szCs w:val="22"/>
        </w:rPr>
        <w:t xml:space="preserve">one of </w:t>
      </w:r>
      <w:r w:rsidRPr="00F22874">
        <w:rPr>
          <w:szCs w:val="22"/>
        </w:rPr>
        <w:t xml:space="preserve">the </w:t>
      </w:r>
      <w:r>
        <w:rPr>
          <w:szCs w:val="22"/>
        </w:rPr>
        <w:t xml:space="preserve">following </w:t>
      </w:r>
      <w:r w:rsidRPr="00F22874">
        <w:rPr>
          <w:szCs w:val="22"/>
        </w:rPr>
        <w:t>purchase obligation</w:t>
      </w:r>
      <w:r>
        <w:rPr>
          <w:szCs w:val="22"/>
        </w:rPr>
        <w:t>s</w:t>
      </w:r>
      <w:r w:rsidRPr="00F22874">
        <w:rPr>
          <w:szCs w:val="22"/>
        </w:rPr>
        <w:t xml:space="preserve"> in the event </w:t>
      </w:r>
      <w:r w:rsidRPr="00361079">
        <w:rPr>
          <w:color w:val="FF0000"/>
          <w:szCs w:val="22"/>
        </w:rPr>
        <w:t>«Customer Name»</w:t>
      </w:r>
      <w:r w:rsidRPr="008E1D78">
        <w:rPr>
          <w:szCs w:val="22"/>
        </w:rPr>
        <w:t xml:space="preserve"> </w:t>
      </w:r>
      <w:r>
        <w:rPr>
          <w:szCs w:val="22"/>
        </w:rPr>
        <w:t>changes its purchase obligation pursuant to</w:t>
      </w:r>
      <w:r w:rsidRPr="00F22874">
        <w:rPr>
          <w:szCs w:val="22"/>
        </w:rPr>
        <w:t xml:space="preserve"> section </w:t>
      </w:r>
      <w:r>
        <w:rPr>
          <w:szCs w:val="22"/>
        </w:rPr>
        <w:t xml:space="preserve">11.9.1:  </w:t>
      </w:r>
      <w:r w:rsidRPr="006D614D">
        <w:rPr>
          <w:szCs w:val="22"/>
        </w:rPr>
        <w:t>Load Following</w:t>
      </w:r>
      <w:r>
        <w:rPr>
          <w:szCs w:val="22"/>
        </w:rPr>
        <w:t>,</w:t>
      </w:r>
      <w:r w:rsidRPr="006D614D">
        <w:rPr>
          <w:szCs w:val="22"/>
        </w:rPr>
        <w:t xml:space="preserve"> </w:t>
      </w:r>
      <w:r w:rsidRPr="00A01816">
        <w:rPr>
          <w:szCs w:val="22"/>
        </w:rPr>
        <w:t>Annual Flat Block</w:t>
      </w:r>
      <w:r w:rsidRPr="00B11A53">
        <w:rPr>
          <w:szCs w:val="22"/>
        </w:rPr>
        <w:t>,</w:t>
      </w:r>
      <w:r w:rsidRPr="00A01816">
        <w:rPr>
          <w:szCs w:val="22"/>
        </w:rPr>
        <w:t xml:space="preserve"> Diurnally Shaped Monthly Block, Flat Monthly Block</w:t>
      </w:r>
      <w:r w:rsidRPr="0068499E">
        <w:rPr>
          <w:szCs w:val="22"/>
        </w:rPr>
        <w:t xml:space="preserve">, </w:t>
      </w:r>
      <w:r w:rsidRPr="00A01816">
        <w:rPr>
          <w:szCs w:val="22"/>
        </w:rPr>
        <w:t>Flat Monthly Block with 10</w:t>
      </w:r>
      <w:r w:rsidR="000D1B19">
        <w:rPr>
          <w:szCs w:val="22"/>
        </w:rPr>
        <w:t> Percent</w:t>
      </w:r>
      <w:r w:rsidR="000D1B19" w:rsidRPr="00A01816">
        <w:rPr>
          <w:szCs w:val="22"/>
        </w:rPr>
        <w:t xml:space="preserve"> </w:t>
      </w:r>
      <w:r w:rsidRPr="00A01816">
        <w:rPr>
          <w:szCs w:val="22"/>
        </w:rPr>
        <w:t>Shaping Capacity</w:t>
      </w:r>
      <w:r w:rsidRPr="00E0170B">
        <w:rPr>
          <w:szCs w:val="22"/>
        </w:rPr>
        <w:t xml:space="preserve">, </w:t>
      </w:r>
      <w:r w:rsidRPr="00A01816">
        <w:rPr>
          <w:szCs w:val="22"/>
        </w:rPr>
        <w:t>Flat Monthly Block with PNR Shaping Capacity</w:t>
      </w:r>
      <w:r w:rsidRPr="00B11A53">
        <w:rPr>
          <w:szCs w:val="22"/>
        </w:rPr>
        <w:t xml:space="preserve">, or </w:t>
      </w:r>
      <w:r w:rsidRPr="00A01816">
        <w:rPr>
          <w:szCs w:val="22"/>
        </w:rPr>
        <w:t>Flat Monthly Block with PNR Shaping Capacity with PLVS</w:t>
      </w:r>
      <w:r w:rsidRPr="00F22874">
        <w:rPr>
          <w:szCs w:val="22"/>
        </w:rPr>
        <w:t>.</w:t>
      </w:r>
    </w:p>
    <w:p w14:paraId="6546D2A9" w14:textId="77777777" w:rsidR="008B2B8C" w:rsidRDefault="008B2B8C" w:rsidP="008B2B8C">
      <w:pPr>
        <w:ind w:left="2160"/>
        <w:rPr>
          <w:szCs w:val="22"/>
        </w:rPr>
      </w:pPr>
    </w:p>
    <w:p w14:paraId="690C859E" w14:textId="77777777" w:rsidR="008B2B8C" w:rsidRPr="00E60F1C" w:rsidRDefault="008B2B8C" w:rsidP="008B2B8C">
      <w:pPr>
        <w:ind w:left="2160"/>
      </w:pPr>
      <w:r>
        <w:rPr>
          <w:szCs w:val="22"/>
        </w:rPr>
        <w:t>T</w:t>
      </w:r>
      <w:r w:rsidRPr="00F22874">
        <w:rPr>
          <w:szCs w:val="22"/>
        </w:rPr>
        <w:t xml:space="preserve">he Parties shall </w:t>
      </w:r>
      <w:r>
        <w:rPr>
          <w:szCs w:val="22"/>
        </w:rPr>
        <w:t xml:space="preserve">amend this Agreement </w:t>
      </w:r>
      <w:r w:rsidRPr="00F22874">
        <w:rPr>
          <w:szCs w:val="22"/>
        </w:rPr>
        <w:t xml:space="preserve">for the selected purchase obligation.  Such </w:t>
      </w:r>
      <w:r>
        <w:rPr>
          <w:szCs w:val="22"/>
        </w:rPr>
        <w:t xml:space="preserve">amendment </w:t>
      </w:r>
      <w:r w:rsidRPr="00F22874">
        <w:rPr>
          <w:szCs w:val="22"/>
        </w:rPr>
        <w:t>shall contain the same terms and conditions as this Agreement, including any elections or choices made under this Agreement</w:t>
      </w:r>
      <w:r>
        <w:rPr>
          <w:szCs w:val="22"/>
        </w:rPr>
        <w:t xml:space="preserve"> </w:t>
      </w:r>
      <w:r w:rsidRPr="00F22874">
        <w:rPr>
          <w:szCs w:val="22"/>
        </w:rPr>
        <w:t xml:space="preserve">that are applicable to the </w:t>
      </w:r>
      <w:r>
        <w:rPr>
          <w:szCs w:val="22"/>
        </w:rPr>
        <w:t xml:space="preserve">new </w:t>
      </w:r>
      <w:r w:rsidRPr="00F22874">
        <w:rPr>
          <w:szCs w:val="22"/>
        </w:rPr>
        <w:t xml:space="preserve">purchase obligation selected by </w:t>
      </w:r>
      <w:r w:rsidRPr="00361079">
        <w:rPr>
          <w:color w:val="FF0000"/>
          <w:szCs w:val="22"/>
        </w:rPr>
        <w:t>«Customer Name»</w:t>
      </w:r>
      <w:r w:rsidRPr="00F717E3">
        <w:rPr>
          <w:szCs w:val="22"/>
        </w:rPr>
        <w:t>.</w:t>
      </w:r>
    </w:p>
    <w:p w14:paraId="206EF1A4" w14:textId="77777777" w:rsidR="008B2B8C" w:rsidRPr="00F22874" w:rsidRDefault="008B2B8C" w:rsidP="008B2B8C">
      <w:pPr>
        <w:ind w:left="1440"/>
        <w:rPr>
          <w:szCs w:val="22"/>
        </w:rPr>
      </w:pPr>
    </w:p>
    <w:p w14:paraId="5B38E1FD" w14:textId="77777777" w:rsidR="008B2B8C" w:rsidRPr="00F22874" w:rsidRDefault="008B2B8C" w:rsidP="008B2B8C">
      <w:pPr>
        <w:keepNext/>
        <w:ind w:left="2160" w:hanging="720"/>
        <w:rPr>
          <w:b/>
          <w:szCs w:val="22"/>
        </w:rPr>
      </w:pPr>
      <w:bookmarkStart w:id="94" w:name="_Hlk179272105"/>
      <w:r>
        <w:rPr>
          <w:szCs w:val="22"/>
        </w:rPr>
        <w:t>11.9.3</w:t>
      </w:r>
      <w:r>
        <w:rPr>
          <w:b/>
          <w:szCs w:val="22"/>
        </w:rPr>
        <w:tab/>
      </w:r>
      <w:r w:rsidRPr="00F22874">
        <w:rPr>
          <w:b/>
          <w:szCs w:val="22"/>
        </w:rPr>
        <w:t>Waiver of Certain Claims for Damages</w:t>
      </w:r>
    </w:p>
    <w:p w14:paraId="304296B4" w14:textId="77777777" w:rsidR="008B2B8C" w:rsidRDefault="008B2B8C" w:rsidP="008B2B8C">
      <w:pPr>
        <w:ind w:left="2160"/>
        <w:rPr>
          <w:szCs w:val="22"/>
        </w:rPr>
      </w:pPr>
      <w:r w:rsidRPr="00F22874">
        <w:rPr>
          <w:szCs w:val="22"/>
        </w:rPr>
        <w:t xml:space="preserve">In the event that </w:t>
      </w:r>
      <w:r w:rsidRPr="00361079">
        <w:rPr>
          <w:color w:val="FF0000"/>
          <w:szCs w:val="22"/>
        </w:rPr>
        <w:t>«Customer Name»</w:t>
      </w:r>
      <w:r w:rsidRPr="00F22874">
        <w:rPr>
          <w:szCs w:val="22"/>
        </w:rPr>
        <w:t xml:space="preserve"> </w:t>
      </w:r>
      <w:r>
        <w:rPr>
          <w:szCs w:val="22"/>
        </w:rPr>
        <w:t xml:space="preserve">changes its purchase obligation </w:t>
      </w:r>
      <w:r w:rsidRPr="00F22874">
        <w:rPr>
          <w:szCs w:val="22"/>
        </w:rPr>
        <w:t>in accordance with this section </w:t>
      </w:r>
      <w:r>
        <w:rPr>
          <w:szCs w:val="22"/>
        </w:rPr>
        <w:t>11</w:t>
      </w:r>
      <w:r w:rsidRPr="00F22874">
        <w:rPr>
          <w:szCs w:val="22"/>
        </w:rPr>
        <w:t xml:space="preserve">, </w:t>
      </w:r>
      <w:r w:rsidRPr="00361079">
        <w:rPr>
          <w:color w:val="FF0000"/>
          <w:szCs w:val="22"/>
        </w:rPr>
        <w:t>«Customer Name»</w:t>
      </w:r>
      <w:r w:rsidRPr="00F22874">
        <w:rPr>
          <w:szCs w:val="22"/>
        </w:rPr>
        <w:t xml:space="preserve"> agrees not to seek and hereby waives the right</w:t>
      </w:r>
      <w:r>
        <w:rPr>
          <w:szCs w:val="22"/>
        </w:rPr>
        <w:t>, if any such right exists,</w:t>
      </w:r>
      <w:r w:rsidRPr="00F22874">
        <w:rPr>
          <w:szCs w:val="22"/>
        </w:rPr>
        <w:t xml:space="preserve"> to pursue any claim for damages from BPA due to any such </w:t>
      </w:r>
      <w:r>
        <w:rPr>
          <w:szCs w:val="22"/>
        </w:rPr>
        <w:t>change</w:t>
      </w:r>
      <w:r w:rsidRPr="00F22874">
        <w:rPr>
          <w:szCs w:val="22"/>
        </w:rPr>
        <w:t xml:space="preserve">.  This waiver is limited to any claims </w:t>
      </w:r>
      <w:r w:rsidRPr="00361079">
        <w:rPr>
          <w:color w:val="FF0000"/>
          <w:szCs w:val="22"/>
        </w:rPr>
        <w:t>«Customer Name»</w:t>
      </w:r>
      <w:r w:rsidRPr="00F22874">
        <w:rPr>
          <w:szCs w:val="22"/>
        </w:rPr>
        <w:t xml:space="preserve"> may have arising from </w:t>
      </w:r>
      <w:r>
        <w:rPr>
          <w:szCs w:val="22"/>
        </w:rPr>
        <w:t xml:space="preserve">changes to </w:t>
      </w:r>
      <w:r w:rsidRPr="00361079">
        <w:rPr>
          <w:color w:val="FF0000"/>
          <w:szCs w:val="22"/>
        </w:rPr>
        <w:t>«Customer Name»</w:t>
      </w:r>
      <w:r w:rsidRPr="00A46B9D">
        <w:rPr>
          <w:szCs w:val="22"/>
        </w:rPr>
        <w:t xml:space="preserve">’s </w:t>
      </w:r>
      <w:r>
        <w:rPr>
          <w:szCs w:val="22"/>
        </w:rPr>
        <w:t>purchase obligation</w:t>
      </w:r>
      <w:r w:rsidRPr="00F22874">
        <w:rPr>
          <w:szCs w:val="22"/>
        </w:rPr>
        <w:t xml:space="preserve"> under this section </w:t>
      </w:r>
      <w:r>
        <w:rPr>
          <w:szCs w:val="22"/>
        </w:rPr>
        <w:t>11</w:t>
      </w:r>
      <w:r w:rsidRPr="00F22874">
        <w:rPr>
          <w:szCs w:val="22"/>
        </w:rPr>
        <w:t xml:space="preserve">.  This waiver has no application to, and </w:t>
      </w:r>
      <w:r w:rsidRPr="00361079">
        <w:rPr>
          <w:color w:val="FF0000"/>
          <w:szCs w:val="22"/>
        </w:rPr>
        <w:t>«Customer Name»</w:t>
      </w:r>
      <w:r w:rsidRPr="00F22874">
        <w:rPr>
          <w:szCs w:val="22"/>
        </w:rPr>
        <w:t xml:space="preserve"> hereby expressly preserves, any claims for damages </w:t>
      </w:r>
      <w:r>
        <w:rPr>
          <w:szCs w:val="22"/>
        </w:rPr>
        <w:t xml:space="preserve">arising under any other section </w:t>
      </w:r>
      <w:r w:rsidRPr="00F22874">
        <w:rPr>
          <w:szCs w:val="22"/>
        </w:rPr>
        <w:t>of this Agreement</w:t>
      </w:r>
      <w:r>
        <w:rPr>
          <w:szCs w:val="22"/>
        </w:rPr>
        <w:t>.</w:t>
      </w:r>
    </w:p>
    <w:bookmarkEnd w:id="94"/>
    <w:p w14:paraId="7C4F17F2" w14:textId="77777777" w:rsidR="00C76B6D" w:rsidRDefault="00C76B6D" w:rsidP="00C76B6D"/>
    <w:p w14:paraId="24DF8F2E" w14:textId="60080F23" w:rsidR="003E71B1" w:rsidRPr="00AF1B47" w:rsidRDefault="003E71B1" w:rsidP="004C33DF">
      <w:pPr>
        <w:pStyle w:val="SECTIONHEADER"/>
      </w:pPr>
      <w:bookmarkStart w:id="95" w:name="_Toc181026398"/>
      <w:bookmarkStart w:id="96" w:name="_Toc181026867"/>
      <w:bookmarkStart w:id="97" w:name="_Toc192592556"/>
      <w:r>
        <w:t>12</w:t>
      </w:r>
      <w:r w:rsidRPr="001A25CF">
        <w:t>.</w:t>
      </w:r>
      <w:r w:rsidRPr="001A25CF">
        <w:tab/>
        <w:t>BILLING CREDITS</w:t>
      </w:r>
      <w:r>
        <w:t xml:space="preserve"> AND RESIDENTIAL EXCHANGE</w:t>
      </w:r>
      <w:bookmarkEnd w:id="95"/>
      <w:bookmarkEnd w:id="96"/>
      <w:bookmarkEnd w:id="97"/>
      <w:r w:rsidR="00C05A48">
        <w:t xml:space="preserve"> </w:t>
      </w:r>
      <w:r w:rsidRPr="00F56E24">
        <w:rPr>
          <w:i/>
          <w:vanish/>
          <w:color w:val="FF0000"/>
        </w:rPr>
        <w:t>(</w:t>
      </w:r>
      <w:r w:rsidR="00B05D06">
        <w:rPr>
          <w:bCs/>
          <w:i/>
          <w:iCs/>
          <w:vanish/>
          <w:color w:val="FF0000"/>
        </w:rPr>
        <w:t>06/18/25</w:t>
      </w:r>
      <w:r w:rsidR="005E0739" w:rsidRPr="00F56E24">
        <w:rPr>
          <w:i/>
          <w:vanish/>
          <w:color w:val="FF0000"/>
        </w:rPr>
        <w:t xml:space="preserve"> </w:t>
      </w:r>
      <w:r w:rsidRPr="00F56E24">
        <w:rPr>
          <w:i/>
          <w:vanish/>
          <w:color w:val="FF0000"/>
        </w:rPr>
        <w:t>Version)</w:t>
      </w:r>
    </w:p>
    <w:p w14:paraId="2F84A244" w14:textId="77777777" w:rsidR="003E71B1" w:rsidRDefault="003E71B1" w:rsidP="003E71B1">
      <w:pPr>
        <w:keepNext/>
        <w:ind w:left="720"/>
        <w:rPr>
          <w:szCs w:val="22"/>
        </w:rPr>
      </w:pPr>
    </w:p>
    <w:p w14:paraId="0E51DA48" w14:textId="77777777" w:rsidR="003E71B1" w:rsidRDefault="003E71B1" w:rsidP="003E71B1">
      <w:pPr>
        <w:keepNext/>
        <w:ind w:left="1440" w:hanging="720"/>
        <w:rPr>
          <w:szCs w:val="22"/>
        </w:rPr>
      </w:pPr>
      <w:bookmarkStart w:id="98" w:name="OLE_LINK56"/>
      <w:bookmarkStart w:id="99" w:name="OLE_LINK57"/>
      <w:r>
        <w:rPr>
          <w:szCs w:val="22"/>
        </w:rPr>
        <w:t>12.1</w:t>
      </w:r>
      <w:r>
        <w:rPr>
          <w:szCs w:val="22"/>
        </w:rPr>
        <w:tab/>
      </w:r>
      <w:r w:rsidRPr="00895A94">
        <w:rPr>
          <w:b/>
          <w:szCs w:val="22"/>
        </w:rPr>
        <w:t>Billing Credits</w:t>
      </w:r>
    </w:p>
    <w:p w14:paraId="752FABE2" w14:textId="002F1A61" w:rsidR="003E71B1" w:rsidRDefault="003E71B1" w:rsidP="003E71B1">
      <w:pPr>
        <w:ind w:left="1440"/>
        <w:rPr>
          <w:szCs w:val="22"/>
        </w:rPr>
      </w:pPr>
      <w:r w:rsidRPr="001A25CF">
        <w:rPr>
          <w:szCs w:val="22"/>
        </w:rPr>
        <w:t xml:space="preserve">If </w:t>
      </w:r>
      <w:r w:rsidRPr="001A25CF">
        <w:rPr>
          <w:color w:val="FF0000"/>
          <w:szCs w:val="22"/>
        </w:rPr>
        <w:t>«Customer Name»</w:t>
      </w:r>
      <w:r w:rsidRPr="001A25CF">
        <w:rPr>
          <w:szCs w:val="22"/>
        </w:rPr>
        <w:t xml:space="preserve"> develops a Generating Resource</w:t>
      </w:r>
      <w:r>
        <w:rPr>
          <w:szCs w:val="22"/>
        </w:rPr>
        <w:t xml:space="preserve"> or engages in conservation activities independently undertaken </w:t>
      </w:r>
      <w:r w:rsidRPr="001A25CF">
        <w:rPr>
          <w:szCs w:val="22"/>
        </w:rPr>
        <w:t xml:space="preserve">to serve its </w:t>
      </w:r>
      <w:r>
        <w:rPr>
          <w:szCs w:val="22"/>
        </w:rPr>
        <w:t>loads</w:t>
      </w:r>
      <w:r w:rsidRPr="001A25CF">
        <w:rPr>
          <w:szCs w:val="22"/>
        </w:rPr>
        <w:t xml:space="preserve">, </w:t>
      </w:r>
      <w:r>
        <w:rPr>
          <w:szCs w:val="22"/>
        </w:rPr>
        <w:t xml:space="preserve">then </w:t>
      </w:r>
      <w:r w:rsidRPr="001A25CF">
        <w:rPr>
          <w:color w:val="FF0000"/>
          <w:szCs w:val="22"/>
        </w:rPr>
        <w:t>«Customer Name»</w:t>
      </w:r>
      <w:r w:rsidRPr="001A25CF">
        <w:rPr>
          <w:szCs w:val="22"/>
        </w:rPr>
        <w:t xml:space="preserve"> agrees that </w:t>
      </w:r>
      <w:r>
        <w:rPr>
          <w:szCs w:val="22"/>
        </w:rPr>
        <w:t xml:space="preserve">it shall forego any request for, and </w:t>
      </w:r>
      <w:r w:rsidRPr="001A25CF">
        <w:rPr>
          <w:szCs w:val="22"/>
        </w:rPr>
        <w:t xml:space="preserve">BPA is not </w:t>
      </w:r>
      <w:r w:rsidRPr="001A25CF">
        <w:rPr>
          <w:szCs w:val="22"/>
        </w:rPr>
        <w:lastRenderedPageBreak/>
        <w:t>obligated to include</w:t>
      </w:r>
      <w:r>
        <w:rPr>
          <w:szCs w:val="22"/>
        </w:rPr>
        <w:t>,</w:t>
      </w:r>
      <w:r w:rsidRPr="001A25CF">
        <w:rPr>
          <w:szCs w:val="22"/>
        </w:rPr>
        <w:t xml:space="preserve"> billing credits, as defined in </w:t>
      </w:r>
      <w:r w:rsidR="00626729">
        <w:rPr>
          <w:szCs w:val="22"/>
        </w:rPr>
        <w:t>S</w:t>
      </w:r>
      <w:r w:rsidR="00626729" w:rsidRPr="001A25CF">
        <w:rPr>
          <w:szCs w:val="22"/>
        </w:rPr>
        <w:t>ection </w:t>
      </w:r>
      <w:r w:rsidRPr="001A25CF">
        <w:rPr>
          <w:szCs w:val="22"/>
        </w:rPr>
        <w:t xml:space="preserve">6(h) of the Northwest Power Act, on </w:t>
      </w:r>
      <w:r w:rsidRPr="001A25CF">
        <w:rPr>
          <w:color w:val="FF0000"/>
          <w:szCs w:val="22"/>
        </w:rPr>
        <w:t>«Customer Name»</w:t>
      </w:r>
      <w:r w:rsidRPr="001A25CF">
        <w:rPr>
          <w:szCs w:val="22"/>
        </w:rPr>
        <w:t>’s bills unde</w:t>
      </w:r>
      <w:r>
        <w:rPr>
          <w:szCs w:val="22"/>
        </w:rPr>
        <w:t xml:space="preserve">r this Agreement.  This section </w:t>
      </w:r>
      <w:r w:rsidRPr="001A25CF">
        <w:rPr>
          <w:szCs w:val="22"/>
        </w:rPr>
        <w:t xml:space="preserve">does not apply to any billing credit contracts in effect as of the </w:t>
      </w:r>
      <w:r>
        <w:rPr>
          <w:szCs w:val="22"/>
        </w:rPr>
        <w:t>Effective Date</w:t>
      </w:r>
      <w:r w:rsidRPr="001A25CF">
        <w:rPr>
          <w:szCs w:val="22"/>
        </w:rPr>
        <w:t>.</w:t>
      </w:r>
    </w:p>
    <w:p w14:paraId="40E1F1FD" w14:textId="77777777" w:rsidR="003E71B1" w:rsidRDefault="003E71B1" w:rsidP="000527AC">
      <w:pPr>
        <w:ind w:left="720"/>
        <w:rPr>
          <w:szCs w:val="22"/>
        </w:rPr>
      </w:pPr>
    </w:p>
    <w:p w14:paraId="370D5E89" w14:textId="186109B4" w:rsidR="003E71B1" w:rsidRPr="00504EF0" w:rsidRDefault="003E71B1" w:rsidP="003E71B1">
      <w:pPr>
        <w:keepNext/>
        <w:ind w:left="1440" w:hanging="720"/>
        <w:rPr>
          <w:b/>
        </w:rPr>
      </w:pPr>
      <w:r>
        <w:rPr>
          <w:szCs w:val="22"/>
        </w:rPr>
        <w:t>12.2</w:t>
      </w:r>
      <w:r>
        <w:rPr>
          <w:szCs w:val="22"/>
        </w:rPr>
        <w:tab/>
      </w:r>
      <w:r w:rsidR="00AD6081">
        <w:rPr>
          <w:b/>
          <w:szCs w:val="22"/>
        </w:rPr>
        <w:t>Residential Exchange</w:t>
      </w:r>
    </w:p>
    <w:bookmarkEnd w:id="98"/>
    <w:bookmarkEnd w:id="99"/>
    <w:p w14:paraId="16F08FA1" w14:textId="3014161D" w:rsidR="003E71B1" w:rsidRPr="001A25CF" w:rsidRDefault="005F4515" w:rsidP="003E71B1">
      <w:pPr>
        <w:ind w:left="1440"/>
        <w:rPr>
          <w:szCs w:val="22"/>
        </w:rPr>
      </w:pPr>
      <w:r>
        <w:rPr>
          <w:rFonts w:cs="Arial"/>
          <w:szCs w:val="22"/>
        </w:rPr>
        <w:t xml:space="preserve">During the term of this Agreement, </w:t>
      </w:r>
      <w:r w:rsidR="003E71B1" w:rsidRPr="009357BB">
        <w:rPr>
          <w:rFonts w:cs="Arial"/>
          <w:color w:val="FF0000"/>
          <w:szCs w:val="22"/>
        </w:rPr>
        <w:t>«Customer Name»</w:t>
      </w:r>
      <w:r w:rsidR="003E71B1">
        <w:rPr>
          <w:rFonts w:cs="Arial"/>
          <w:szCs w:val="22"/>
        </w:rPr>
        <w:t xml:space="preserve"> agrees it will not seek and shall not receive residential exchange benefits pursuant to </w:t>
      </w:r>
      <w:r w:rsidR="00626729">
        <w:rPr>
          <w:rFonts w:cs="Arial"/>
          <w:szCs w:val="22"/>
        </w:rPr>
        <w:t>Section </w:t>
      </w:r>
      <w:r w:rsidR="003E71B1">
        <w:rPr>
          <w:rFonts w:cs="Arial"/>
          <w:szCs w:val="22"/>
        </w:rPr>
        <w:t xml:space="preserve">5(c) of the Northwest Power Act.  </w:t>
      </w:r>
      <w:r w:rsidR="003E71B1" w:rsidRPr="00BE03F7">
        <w:rPr>
          <w:rFonts w:cs="Arial"/>
          <w:color w:val="FF0000"/>
          <w:szCs w:val="22"/>
        </w:rPr>
        <w:t>«Customer Name»</w:t>
      </w:r>
      <w:r w:rsidR="003E71B1">
        <w:rPr>
          <w:rFonts w:cs="Arial"/>
          <w:szCs w:val="22"/>
        </w:rPr>
        <w:t>’s agreement in this section 12.2 is a material precondition to BPA offering and executing this Agreement.</w:t>
      </w:r>
    </w:p>
    <w:p w14:paraId="25C2CF82" w14:textId="77777777" w:rsidR="003E71B1" w:rsidRPr="001A25CF" w:rsidRDefault="003E71B1" w:rsidP="003E71B1">
      <w:pPr>
        <w:rPr>
          <w:rFonts w:cs="Arial"/>
          <w:szCs w:val="22"/>
        </w:rPr>
      </w:pPr>
    </w:p>
    <w:p w14:paraId="18D09EE2" w14:textId="0354BE85" w:rsidR="003E71B1" w:rsidRPr="0076752E" w:rsidRDefault="003E71B1" w:rsidP="004C33DF">
      <w:pPr>
        <w:pStyle w:val="SECTIONHEADER"/>
      </w:pPr>
      <w:bookmarkStart w:id="100" w:name="_Toc181026400"/>
      <w:bookmarkStart w:id="101" w:name="_Toc181026869"/>
      <w:bookmarkStart w:id="102" w:name="_Toc192592558"/>
      <w:r>
        <w:t>13</w:t>
      </w:r>
      <w:r w:rsidRPr="0076752E">
        <w:t>.</w:t>
      </w:r>
      <w:r w:rsidRPr="0076752E">
        <w:tab/>
        <w:t>SCHEDULING</w:t>
      </w:r>
      <w:bookmarkEnd w:id="100"/>
      <w:bookmarkEnd w:id="101"/>
      <w:bookmarkEnd w:id="102"/>
      <w:r w:rsidR="00C05A48">
        <w:t xml:space="preserve"> </w:t>
      </w:r>
      <w:r w:rsidRPr="00C05A48">
        <w:rPr>
          <w:i/>
          <w:iCs/>
          <w:vanish/>
          <w:color w:val="FF0000"/>
        </w:rPr>
        <w:t>(</w:t>
      </w:r>
      <w:r w:rsidR="00B05D06">
        <w:rPr>
          <w:bCs/>
          <w:i/>
          <w:iCs/>
          <w:vanish/>
          <w:color w:val="FF0000"/>
        </w:rPr>
        <w:t>06/18/25</w:t>
      </w:r>
      <w:r w:rsidR="00CA73CB" w:rsidRPr="00C05A48">
        <w:rPr>
          <w:i/>
          <w:iCs/>
          <w:vanish/>
          <w:color w:val="FF0000"/>
        </w:rPr>
        <w:t xml:space="preserve"> </w:t>
      </w:r>
      <w:r w:rsidRPr="00C05A48">
        <w:rPr>
          <w:i/>
          <w:iCs/>
          <w:vanish/>
          <w:color w:val="FF0000"/>
        </w:rPr>
        <w:t>Version)</w:t>
      </w:r>
    </w:p>
    <w:p w14:paraId="166C0C7C" w14:textId="77777777" w:rsidR="003E71B1" w:rsidRPr="0076752E" w:rsidRDefault="003E71B1" w:rsidP="003E71B1">
      <w:pPr>
        <w:ind w:left="720"/>
        <w:rPr>
          <w:szCs w:val="22"/>
        </w:rPr>
      </w:pPr>
      <w:r w:rsidRPr="0076752E">
        <w:rPr>
          <w:color w:val="FF0000"/>
          <w:szCs w:val="22"/>
        </w:rPr>
        <w:t>«Customer Name»</w:t>
      </w:r>
      <w:r w:rsidRPr="0066790B">
        <w:rPr>
          <w:szCs w:val="22"/>
        </w:rPr>
        <w:t xml:space="preserve"> </w:t>
      </w:r>
      <w:r w:rsidRPr="0076752E">
        <w:rPr>
          <w:szCs w:val="22"/>
        </w:rPr>
        <w:t xml:space="preserve">shall schedule power in accordance </w:t>
      </w:r>
      <w:r w:rsidRPr="00714437">
        <w:rPr>
          <w:szCs w:val="22"/>
        </w:rPr>
        <w:t>with Exhibit F.</w:t>
      </w:r>
    </w:p>
    <w:p w14:paraId="3D9F74A9" w14:textId="77777777" w:rsidR="003E71B1" w:rsidRDefault="003E71B1" w:rsidP="003E71B1"/>
    <w:p w14:paraId="234D4686" w14:textId="3F2AD7DE" w:rsidR="002F4FC6" w:rsidRPr="00C549D7" w:rsidRDefault="002F4FC6" w:rsidP="004C33DF">
      <w:pPr>
        <w:pStyle w:val="SECTIONHEADER"/>
      </w:pPr>
      <w:bookmarkStart w:id="103" w:name="_Toc181026401"/>
      <w:bookmarkStart w:id="104" w:name="_Toc181026870"/>
      <w:bookmarkStart w:id="105" w:name="_Toc192592559"/>
      <w:bookmarkStart w:id="106" w:name="OLE_LINK31"/>
      <w:bookmarkStart w:id="107" w:name="OLE_LINK32"/>
      <w:bookmarkStart w:id="108" w:name="_Hlk180684107"/>
      <w:r w:rsidRPr="00C549D7">
        <w:rPr>
          <w:bCs/>
        </w:rPr>
        <w:t>14.</w:t>
      </w:r>
      <w:r w:rsidRPr="00C549D7">
        <w:rPr>
          <w:bCs/>
        </w:rPr>
        <w:tab/>
        <w:t>DELIVERY</w:t>
      </w:r>
      <w:bookmarkEnd w:id="103"/>
      <w:bookmarkEnd w:id="104"/>
      <w:bookmarkEnd w:id="105"/>
      <w:r w:rsidR="00C05A48" w:rsidRPr="00C549D7">
        <w:rPr>
          <w:bCs/>
        </w:rPr>
        <w:t xml:space="preserve"> </w:t>
      </w:r>
      <w:r w:rsidRPr="00C549D7">
        <w:rPr>
          <w:i/>
          <w:iCs/>
          <w:vanish/>
          <w:color w:val="FF0000"/>
        </w:rPr>
        <w:t>(</w:t>
      </w:r>
      <w:r w:rsidR="00B05D06">
        <w:rPr>
          <w:bCs/>
          <w:i/>
          <w:iCs/>
          <w:vanish/>
          <w:color w:val="FF0000"/>
        </w:rPr>
        <w:t>06/18/25</w:t>
      </w:r>
      <w:r w:rsidR="00CA73CB" w:rsidRPr="00C549D7">
        <w:rPr>
          <w:i/>
          <w:iCs/>
          <w:vanish/>
          <w:color w:val="FF0000"/>
        </w:rPr>
        <w:t xml:space="preserve"> </w:t>
      </w:r>
      <w:r w:rsidRPr="00C549D7">
        <w:rPr>
          <w:i/>
          <w:iCs/>
          <w:vanish/>
          <w:color w:val="FF0000"/>
        </w:rPr>
        <w:t>Version)</w:t>
      </w:r>
    </w:p>
    <w:p w14:paraId="66973807" w14:textId="77777777" w:rsidR="002F4FC6" w:rsidRPr="00C549D7" w:rsidRDefault="002F4FC6" w:rsidP="002F4FC6">
      <w:pPr>
        <w:keepNext/>
        <w:ind w:left="720"/>
      </w:pPr>
    </w:p>
    <w:bookmarkEnd w:id="106"/>
    <w:bookmarkEnd w:id="107"/>
    <w:p w14:paraId="48DA6F05" w14:textId="77777777" w:rsidR="00C549D7" w:rsidRPr="00C549D7" w:rsidRDefault="00C549D7" w:rsidP="00C549D7">
      <w:pPr>
        <w:keepNext/>
        <w:ind w:left="720"/>
      </w:pPr>
      <w:r w:rsidRPr="00C549D7">
        <w:t>14.1</w:t>
      </w:r>
      <w:r w:rsidRPr="00C549D7">
        <w:tab/>
      </w:r>
      <w:r w:rsidRPr="00C549D7">
        <w:rPr>
          <w:b/>
          <w:bCs/>
        </w:rPr>
        <w:t>Definitions</w:t>
      </w:r>
    </w:p>
    <w:p w14:paraId="7EE1F259" w14:textId="77777777" w:rsidR="00C549D7" w:rsidRPr="00C549D7" w:rsidRDefault="00C549D7" w:rsidP="00C549D7">
      <w:pPr>
        <w:ind w:left="1530"/>
      </w:pPr>
    </w:p>
    <w:p w14:paraId="3D1B30E0" w14:textId="77777777" w:rsidR="00C549D7" w:rsidRPr="00C549D7" w:rsidRDefault="00C549D7" w:rsidP="00C549D7">
      <w:pPr>
        <w:ind w:left="2160" w:hanging="720"/>
        <w:rPr>
          <w:szCs w:val="22"/>
        </w:rPr>
      </w:pPr>
      <w:r w:rsidRPr="00C549D7">
        <w:t>14.1.1</w:t>
      </w:r>
      <w:r w:rsidRPr="00C549D7">
        <w:tab/>
        <w:t xml:space="preserve">“Primary Points of Receipt” means the points on the </w:t>
      </w:r>
      <w:bookmarkStart w:id="109" w:name="_Hlk168379172"/>
      <w:bookmarkStart w:id="110" w:name="_Hlk168379144"/>
      <w:r w:rsidRPr="00C549D7">
        <w:t>Region’s</w:t>
      </w:r>
      <w:r w:rsidRPr="00C549D7">
        <w:rPr>
          <w:szCs w:val="22"/>
        </w:rPr>
        <w:t xml:space="preserve"> transmission system where Firm Requirements Power is forecasted to be made available by Power Services to </w:t>
      </w:r>
      <w:r w:rsidRPr="00C549D7">
        <w:rPr>
          <w:color w:val="FF0000"/>
          <w:szCs w:val="22"/>
        </w:rPr>
        <w:t>«Customer Name»</w:t>
      </w:r>
      <w:r w:rsidRPr="00C549D7">
        <w:rPr>
          <w:szCs w:val="22"/>
        </w:rPr>
        <w:t xml:space="preserve"> for purposes of obtaining a long-term firm transmission contract.</w:t>
      </w:r>
      <w:bookmarkEnd w:id="109"/>
    </w:p>
    <w:bookmarkEnd w:id="110"/>
    <w:p w14:paraId="572ED49F" w14:textId="77777777" w:rsidR="00C549D7" w:rsidRPr="00C549D7" w:rsidRDefault="00C549D7" w:rsidP="00C549D7">
      <w:pPr>
        <w:ind w:left="1440"/>
        <w:rPr>
          <w:szCs w:val="22"/>
        </w:rPr>
      </w:pPr>
    </w:p>
    <w:p w14:paraId="29F41307" w14:textId="77777777" w:rsidR="00C549D7" w:rsidRPr="00C549D7" w:rsidRDefault="00C549D7" w:rsidP="00C549D7">
      <w:pPr>
        <w:ind w:left="2160" w:hanging="720"/>
        <w:rPr>
          <w:szCs w:val="22"/>
        </w:rPr>
      </w:pPr>
      <w:bookmarkStart w:id="111" w:name="_Hlk168379383"/>
      <w:r w:rsidRPr="00C549D7">
        <w:t>14.1.2</w:t>
      </w:r>
      <w:r w:rsidRPr="00C549D7">
        <w:tab/>
      </w:r>
      <w:r w:rsidRPr="00C549D7">
        <w:rPr>
          <w:szCs w:val="22"/>
        </w:rPr>
        <w:t xml:space="preserve">“Scheduling Points of Receipt” means the points on the Region’s transmission system where Slice Output Energy and the Block Product are made available by Power Services to </w:t>
      </w:r>
      <w:r w:rsidRPr="00C549D7">
        <w:rPr>
          <w:color w:val="FF0000"/>
          <w:szCs w:val="22"/>
        </w:rPr>
        <w:t>«Customer Name»</w:t>
      </w:r>
      <w:r w:rsidRPr="00C549D7">
        <w:rPr>
          <w:szCs w:val="22"/>
        </w:rPr>
        <w:t xml:space="preserve"> for purposes of acquiring transmission service and transmission scheduling.</w:t>
      </w:r>
      <w:bookmarkEnd w:id="111"/>
    </w:p>
    <w:p w14:paraId="4AA90BCE" w14:textId="77777777" w:rsidR="00C549D7" w:rsidRPr="00C549D7" w:rsidRDefault="00C549D7" w:rsidP="00C549D7">
      <w:pPr>
        <w:ind w:left="1440" w:hanging="720"/>
        <w:rPr>
          <w:szCs w:val="22"/>
        </w:rPr>
      </w:pPr>
    </w:p>
    <w:p w14:paraId="5236BCB2" w14:textId="77777777" w:rsidR="00C549D7" w:rsidRPr="00C549D7" w:rsidRDefault="00C549D7" w:rsidP="00C549D7">
      <w:pPr>
        <w:keepNext/>
        <w:ind w:left="720"/>
        <w:rPr>
          <w:b/>
          <w:bCs/>
          <w:szCs w:val="22"/>
        </w:rPr>
      </w:pPr>
      <w:r w:rsidRPr="00C549D7">
        <w:rPr>
          <w:szCs w:val="22"/>
        </w:rPr>
        <w:t>14.2</w:t>
      </w:r>
      <w:r w:rsidRPr="00C549D7">
        <w:rPr>
          <w:szCs w:val="22"/>
        </w:rPr>
        <w:tab/>
      </w:r>
      <w:r w:rsidRPr="00C549D7">
        <w:rPr>
          <w:b/>
          <w:bCs/>
        </w:rPr>
        <w:t>Transmission</w:t>
      </w:r>
      <w:r w:rsidRPr="00C549D7">
        <w:rPr>
          <w:b/>
          <w:bCs/>
          <w:szCs w:val="22"/>
        </w:rPr>
        <w:t xml:space="preserve"> Service</w:t>
      </w:r>
    </w:p>
    <w:p w14:paraId="18F1D0DB" w14:textId="77777777" w:rsidR="00C549D7" w:rsidRPr="00C549D7" w:rsidRDefault="00C549D7" w:rsidP="00C549D7">
      <w:pPr>
        <w:keepNext/>
        <w:ind w:left="1440"/>
        <w:rPr>
          <w:szCs w:val="22"/>
        </w:rPr>
      </w:pPr>
    </w:p>
    <w:p w14:paraId="0FE63362" w14:textId="44DBC83E" w:rsidR="00C549D7" w:rsidRPr="00C549D7" w:rsidRDefault="00C549D7" w:rsidP="007D3E36">
      <w:pPr>
        <w:keepNext/>
        <w:ind w:left="1440"/>
        <w:rPr>
          <w:i/>
          <w:color w:val="FF00FF"/>
          <w:szCs w:val="22"/>
        </w:rPr>
      </w:pPr>
      <w:r w:rsidRPr="00C549D7">
        <w:rPr>
          <w:i/>
          <w:color w:val="FF00FF"/>
          <w:szCs w:val="22"/>
          <w:u w:val="single"/>
        </w:rPr>
        <w:t>Option 1</w:t>
      </w:r>
      <w:r w:rsidRPr="00C549D7">
        <w:rPr>
          <w:i/>
          <w:color w:val="FF00FF"/>
          <w:szCs w:val="22"/>
        </w:rPr>
        <w:t>:</w:t>
      </w:r>
      <w:r w:rsidR="0052541D">
        <w:rPr>
          <w:i/>
          <w:color w:val="FF00FF"/>
          <w:szCs w:val="22"/>
        </w:rPr>
        <w:t xml:space="preserve"> </w:t>
      </w:r>
      <w:r w:rsidRPr="00C549D7">
        <w:rPr>
          <w:i/>
          <w:color w:val="FF00FF"/>
          <w:szCs w:val="22"/>
        </w:rPr>
        <w:t xml:space="preserve"> Include the following for</w:t>
      </w:r>
      <w:r w:rsidR="00CA73CB">
        <w:rPr>
          <w:i/>
          <w:color w:val="FF00FF"/>
          <w:szCs w:val="22"/>
        </w:rPr>
        <w:t xml:space="preserve"> exclusively </w:t>
      </w:r>
      <w:r w:rsidR="00CA73CB">
        <w:rPr>
          <w:bCs/>
          <w:i/>
          <w:color w:val="FF00FF"/>
          <w:szCs w:val="22"/>
        </w:rPr>
        <w:t>directly connected</w:t>
      </w:r>
      <w:r w:rsidRPr="00C549D7">
        <w:rPr>
          <w:i/>
          <w:color w:val="FF00FF"/>
          <w:szCs w:val="22"/>
        </w:rPr>
        <w:t xml:space="preserve"> customers.</w:t>
      </w:r>
    </w:p>
    <w:p w14:paraId="0D4DF791" w14:textId="77777777" w:rsidR="00C549D7" w:rsidRPr="00C549D7" w:rsidRDefault="00C549D7" w:rsidP="00C549D7">
      <w:pPr>
        <w:ind w:left="2160" w:hanging="720"/>
        <w:rPr>
          <w:szCs w:val="22"/>
        </w:rPr>
      </w:pPr>
      <w:r w:rsidRPr="00C549D7">
        <w:rPr>
          <w:szCs w:val="22"/>
        </w:rPr>
        <w:t>14.2.1</w:t>
      </w:r>
      <w:r w:rsidRPr="00C549D7">
        <w:rPr>
          <w:szCs w:val="22"/>
        </w:rPr>
        <w:tab/>
      </w:r>
      <w:r w:rsidRPr="00C549D7">
        <w:rPr>
          <w:color w:val="FF0000"/>
          <w:szCs w:val="22"/>
        </w:rPr>
        <w:t>«Customer Name»</w:t>
      </w:r>
      <w:r w:rsidRPr="00C549D7">
        <w:rPr>
          <w:szCs w:val="22"/>
        </w:rPr>
        <w:t xml:space="preserve"> is responsible for acquiring transmission service to deliver power from the Scheduling Points of Receipt.</w:t>
      </w:r>
    </w:p>
    <w:p w14:paraId="031F3BAA" w14:textId="100FEBB6" w:rsidR="00C549D7" w:rsidRPr="00C549D7" w:rsidRDefault="00C549D7" w:rsidP="007D3E36">
      <w:pPr>
        <w:ind w:left="1440"/>
        <w:rPr>
          <w:i/>
          <w:color w:val="FF00FF"/>
          <w:szCs w:val="22"/>
        </w:rPr>
      </w:pPr>
      <w:r w:rsidRPr="00C549D7">
        <w:rPr>
          <w:i/>
          <w:color w:val="FF00FF"/>
          <w:szCs w:val="22"/>
        </w:rPr>
        <w:t xml:space="preserve">End </w:t>
      </w:r>
      <w:r w:rsidR="0052541D">
        <w:rPr>
          <w:i/>
          <w:color w:val="FF00FF"/>
          <w:szCs w:val="22"/>
        </w:rPr>
        <w:t>O</w:t>
      </w:r>
      <w:r w:rsidRPr="00C549D7">
        <w:rPr>
          <w:i/>
          <w:color w:val="FF00FF"/>
          <w:szCs w:val="22"/>
        </w:rPr>
        <w:t>ption 1</w:t>
      </w:r>
    </w:p>
    <w:p w14:paraId="60408EE5" w14:textId="77777777" w:rsidR="00C549D7" w:rsidRPr="00C549D7" w:rsidRDefault="00C549D7" w:rsidP="00C549D7">
      <w:pPr>
        <w:ind w:left="1440"/>
        <w:rPr>
          <w:szCs w:val="22"/>
        </w:rPr>
      </w:pPr>
    </w:p>
    <w:p w14:paraId="27B6D27E" w14:textId="08C2C4F0" w:rsidR="00C549D7" w:rsidRPr="00C549D7" w:rsidRDefault="00C549D7" w:rsidP="007D3E36">
      <w:pPr>
        <w:keepNext/>
        <w:ind w:left="1440"/>
        <w:rPr>
          <w:i/>
          <w:color w:val="FF00FF"/>
          <w:szCs w:val="22"/>
        </w:rPr>
      </w:pPr>
      <w:r w:rsidRPr="00C549D7">
        <w:rPr>
          <w:i/>
          <w:color w:val="FF00FF"/>
          <w:szCs w:val="22"/>
          <w:u w:val="single"/>
        </w:rPr>
        <w:t>Option 2</w:t>
      </w:r>
      <w:r w:rsidRPr="00C549D7">
        <w:rPr>
          <w:i/>
          <w:color w:val="FF00FF"/>
          <w:szCs w:val="22"/>
        </w:rPr>
        <w:t xml:space="preserve">: </w:t>
      </w:r>
      <w:r w:rsidR="0052541D">
        <w:rPr>
          <w:i/>
          <w:color w:val="FF00FF"/>
          <w:szCs w:val="22"/>
        </w:rPr>
        <w:t xml:space="preserve"> </w:t>
      </w:r>
      <w:r w:rsidRPr="00C549D7">
        <w:rPr>
          <w:i/>
          <w:color w:val="FF00FF"/>
          <w:szCs w:val="22"/>
        </w:rPr>
        <w:t xml:space="preserve">Include the following for customers </w:t>
      </w:r>
      <w:r w:rsidR="00CA73CB">
        <w:rPr>
          <w:i/>
          <w:color w:val="FF00FF"/>
          <w:szCs w:val="22"/>
        </w:rPr>
        <w:t xml:space="preserve">served by </w:t>
      </w:r>
      <w:r w:rsidR="00CA73CB" w:rsidRPr="007B106E">
        <w:rPr>
          <w:i/>
          <w:color w:val="FF00FF"/>
          <w:szCs w:val="22"/>
        </w:rPr>
        <w:t>Transfer Service</w:t>
      </w:r>
      <w:r w:rsidRPr="00C549D7">
        <w:rPr>
          <w:i/>
          <w:color w:val="FF00FF"/>
          <w:szCs w:val="22"/>
        </w:rPr>
        <w:t>.</w:t>
      </w:r>
    </w:p>
    <w:p w14:paraId="2BB5FA73" w14:textId="77777777" w:rsidR="00C549D7" w:rsidRPr="00C549D7" w:rsidRDefault="00C549D7" w:rsidP="00C549D7">
      <w:pPr>
        <w:ind w:left="2160" w:hanging="720"/>
        <w:rPr>
          <w:szCs w:val="22"/>
        </w:rPr>
      </w:pPr>
      <w:r w:rsidRPr="00C549D7">
        <w:rPr>
          <w:szCs w:val="22"/>
        </w:rPr>
        <w:t>14.2.1</w:t>
      </w:r>
      <w:r w:rsidRPr="00C549D7">
        <w:rPr>
          <w:szCs w:val="22"/>
        </w:rPr>
        <w:tab/>
      </w:r>
      <w:r w:rsidRPr="00C549D7">
        <w:rPr>
          <w:color w:val="FF0000"/>
          <w:szCs w:val="22"/>
        </w:rPr>
        <w:t>«Customer Name»</w:t>
      </w:r>
      <w:r w:rsidRPr="00C549D7">
        <w:rPr>
          <w:szCs w:val="22"/>
        </w:rPr>
        <w:t xml:space="preserve"> is responsible for acquiring transmission service to deliver power from the Scheduling Points of Receipt, subject to the provisions included in section 14.6.</w:t>
      </w:r>
    </w:p>
    <w:p w14:paraId="7F55DCF9" w14:textId="4DD24C74" w:rsidR="00C549D7" w:rsidRPr="00C549D7" w:rsidRDefault="00C549D7" w:rsidP="007D3E36">
      <w:pPr>
        <w:ind w:left="1440"/>
        <w:rPr>
          <w:i/>
          <w:color w:val="FF00FF"/>
          <w:szCs w:val="22"/>
        </w:rPr>
      </w:pPr>
      <w:r w:rsidRPr="00C549D7">
        <w:rPr>
          <w:i/>
          <w:color w:val="FF00FF"/>
          <w:szCs w:val="22"/>
        </w:rPr>
        <w:t xml:space="preserve">End </w:t>
      </w:r>
      <w:r w:rsidR="0052541D">
        <w:rPr>
          <w:i/>
          <w:color w:val="FF00FF"/>
          <w:szCs w:val="22"/>
        </w:rPr>
        <w:t>O</w:t>
      </w:r>
      <w:r w:rsidRPr="00C549D7">
        <w:rPr>
          <w:i/>
          <w:color w:val="FF00FF"/>
          <w:szCs w:val="22"/>
        </w:rPr>
        <w:t>ption 2</w:t>
      </w:r>
    </w:p>
    <w:p w14:paraId="1C0B3C70" w14:textId="77777777" w:rsidR="00C549D7" w:rsidRPr="00C549D7" w:rsidRDefault="00C549D7" w:rsidP="00C549D7">
      <w:pPr>
        <w:ind w:left="1440"/>
        <w:rPr>
          <w:szCs w:val="22"/>
        </w:rPr>
      </w:pPr>
    </w:p>
    <w:p w14:paraId="761A5174" w14:textId="77777777" w:rsidR="00C549D7" w:rsidRPr="00C549D7" w:rsidRDefault="00C549D7" w:rsidP="00C549D7">
      <w:pPr>
        <w:ind w:left="2160" w:hanging="720"/>
        <w:rPr>
          <w:szCs w:val="22"/>
        </w:rPr>
      </w:pPr>
      <w:r w:rsidRPr="00C549D7">
        <w:rPr>
          <w:szCs w:val="22"/>
        </w:rPr>
        <w:t>14.2.2</w:t>
      </w:r>
      <w:r w:rsidRPr="00C549D7">
        <w:rPr>
          <w:szCs w:val="22"/>
        </w:rPr>
        <w:tab/>
      </w:r>
      <w:r w:rsidRPr="00C549D7">
        <w:rPr>
          <w:color w:val="FF0000"/>
          <w:szCs w:val="22"/>
        </w:rPr>
        <w:t>«Customer Name»</w:t>
      </w:r>
      <w:r w:rsidRPr="00C549D7">
        <w:rPr>
          <w:szCs w:val="22"/>
        </w:rPr>
        <w:t xml:space="preserve"> shall provide at least 180 </w:t>
      </w:r>
      <w:r w:rsidRPr="00C549D7">
        <w:t>days’</w:t>
      </w:r>
      <w:r w:rsidRPr="00C549D7">
        <w:rPr>
          <w:szCs w:val="22"/>
        </w:rPr>
        <w:t xml:space="preserve"> notice to Power Services prior to changing Balancing Authority Areas.</w:t>
      </w:r>
    </w:p>
    <w:p w14:paraId="6AB3B4E4" w14:textId="77777777" w:rsidR="00C549D7" w:rsidRPr="00C549D7" w:rsidRDefault="00C549D7" w:rsidP="00C549D7">
      <w:pPr>
        <w:ind w:left="1440"/>
        <w:rPr>
          <w:szCs w:val="22"/>
        </w:rPr>
      </w:pPr>
    </w:p>
    <w:p w14:paraId="0B2F8272" w14:textId="320435E9" w:rsidR="00C549D7" w:rsidRPr="00C549D7" w:rsidRDefault="00C549D7" w:rsidP="00C549D7">
      <w:pPr>
        <w:ind w:left="2160" w:hanging="720"/>
        <w:rPr>
          <w:szCs w:val="22"/>
        </w:rPr>
      </w:pPr>
      <w:r w:rsidRPr="00C549D7">
        <w:rPr>
          <w:szCs w:val="22"/>
        </w:rPr>
        <w:t>14.2.3</w:t>
      </w:r>
      <w:r w:rsidRPr="00C549D7">
        <w:rPr>
          <w:szCs w:val="22"/>
        </w:rPr>
        <w:tab/>
        <w:t xml:space="preserve">At </w:t>
      </w:r>
      <w:r w:rsidRPr="00C549D7">
        <w:rPr>
          <w:color w:val="FF0000"/>
          <w:szCs w:val="22"/>
        </w:rPr>
        <w:t>«Customer Name»</w:t>
      </w:r>
      <w:r w:rsidRPr="00C549D7">
        <w:rPr>
          <w:szCs w:val="22"/>
        </w:rPr>
        <w:t xml:space="preserve">’s request, </w:t>
      </w:r>
      <w:r w:rsidRPr="00C549D7">
        <w:t xml:space="preserve">Power Services </w:t>
      </w:r>
      <w:r w:rsidRPr="00C549D7">
        <w:rPr>
          <w:szCs w:val="22"/>
        </w:rPr>
        <w:t>shall provide</w:t>
      </w:r>
      <w:r w:rsidRPr="00C549D7">
        <w:t xml:space="preserve"> </w:t>
      </w:r>
      <w:r w:rsidRPr="00C549D7">
        <w:rPr>
          <w:color w:val="FF0000"/>
          <w:szCs w:val="22"/>
        </w:rPr>
        <w:t>«Customer Name»</w:t>
      </w:r>
      <w:r w:rsidRPr="00C549D7">
        <w:t xml:space="preserve"> </w:t>
      </w:r>
      <w:r w:rsidRPr="00C549D7">
        <w:rPr>
          <w:szCs w:val="22"/>
        </w:rPr>
        <w:t>with Primary Points of Receipt and other information needed to enable</w:t>
      </w:r>
      <w:r w:rsidRPr="00C549D7">
        <w:rPr>
          <w:color w:val="FF0000"/>
          <w:szCs w:val="22"/>
        </w:rPr>
        <w:t xml:space="preserve"> «Customer Name»</w:t>
      </w:r>
      <w:r w:rsidRPr="00C549D7">
        <w:rPr>
          <w:szCs w:val="22"/>
        </w:rPr>
        <w:t xml:space="preserve"> to acquire long-term firm transmission for delivery of power sold under this Agreement.  If </w:t>
      </w:r>
      <w:r w:rsidRPr="00C549D7">
        <w:rPr>
          <w:szCs w:val="22"/>
        </w:rPr>
        <w:lastRenderedPageBreak/>
        <w:t xml:space="preserve">required by a transmission provider for purposes of transmission scheduling, then </w:t>
      </w:r>
      <w:r w:rsidRPr="00C549D7">
        <w:t>Power Services</w:t>
      </w:r>
      <w:r w:rsidRPr="00C549D7">
        <w:rPr>
          <w:szCs w:val="22"/>
        </w:rPr>
        <w:t xml:space="preserve"> shall provide </w:t>
      </w:r>
      <w:r w:rsidRPr="00C549D7">
        <w:rPr>
          <w:color w:val="FF0000"/>
          <w:szCs w:val="22"/>
        </w:rPr>
        <w:t>«Customer Name»</w:t>
      </w:r>
      <w:r w:rsidRPr="00C549D7">
        <w:t xml:space="preserve"> </w:t>
      </w:r>
      <w:r w:rsidRPr="00C549D7">
        <w:rPr>
          <w:szCs w:val="22"/>
        </w:rPr>
        <w:t xml:space="preserve">with Scheduling Points of Receipt.  </w:t>
      </w:r>
      <w:r w:rsidRPr="00C549D7">
        <w:t>Power Services</w:t>
      </w:r>
      <w:r w:rsidRPr="00C549D7">
        <w:rPr>
          <w:szCs w:val="22"/>
        </w:rPr>
        <w:t xml:space="preserve"> has the right to provide power to</w:t>
      </w:r>
      <w:r w:rsidRPr="00C549D7">
        <w:rPr>
          <w:color w:val="FF0000"/>
          <w:szCs w:val="22"/>
        </w:rPr>
        <w:t xml:space="preserve"> «Customer Name»</w:t>
      </w:r>
      <w:r w:rsidRPr="00C549D7">
        <w:t xml:space="preserve"> </w:t>
      </w:r>
      <w:r w:rsidRPr="00C549D7">
        <w:rPr>
          <w:szCs w:val="22"/>
        </w:rPr>
        <w:t xml:space="preserve">at Scheduling Points of Receipt that are different than the Primary Points of Receipt.  If BPA does provide power to </w:t>
      </w:r>
      <w:r w:rsidRPr="00C549D7">
        <w:rPr>
          <w:color w:val="FF0000"/>
          <w:szCs w:val="22"/>
        </w:rPr>
        <w:t>«Customer Name»</w:t>
      </w:r>
      <w:r w:rsidRPr="00C549D7">
        <w:t xml:space="preserve"> </w:t>
      </w:r>
      <w:r w:rsidRPr="00C549D7">
        <w:rPr>
          <w:szCs w:val="22"/>
        </w:rPr>
        <w:t xml:space="preserve">at Scheduling Points of Receipt that are different than the Primary Points of Receipt, then BPA shall </w:t>
      </w:r>
      <w:r w:rsidRPr="00C549D7">
        <w:t xml:space="preserve">reimburse </w:t>
      </w:r>
      <w:r w:rsidRPr="00C549D7">
        <w:rPr>
          <w:color w:val="FF0000"/>
          <w:szCs w:val="22"/>
        </w:rPr>
        <w:t>«Customer Name»</w:t>
      </w:r>
      <w:r w:rsidRPr="00C549D7">
        <w:t xml:space="preserve"> for </w:t>
      </w:r>
      <w:r w:rsidRPr="00C549D7">
        <w:rPr>
          <w:szCs w:val="22"/>
        </w:rPr>
        <w:t xml:space="preserve">any incremental, direct, non-administrative costs incurred by </w:t>
      </w:r>
      <w:r w:rsidRPr="00C549D7">
        <w:rPr>
          <w:color w:val="FF0000"/>
          <w:szCs w:val="22"/>
        </w:rPr>
        <w:t>«Customer Name»</w:t>
      </w:r>
      <w:r w:rsidRPr="00C549D7">
        <w:t xml:space="preserve"> </w:t>
      </w:r>
      <w:r w:rsidRPr="00C549D7">
        <w:rPr>
          <w:szCs w:val="22"/>
        </w:rPr>
        <w:t xml:space="preserve">to comply with delivering Firm Requirements Power from such Scheduling Points of Receipt to </w:t>
      </w:r>
      <w:r w:rsidRPr="00C549D7">
        <w:rPr>
          <w:color w:val="FF0000"/>
          <w:szCs w:val="22"/>
        </w:rPr>
        <w:t>«Customer Name»</w:t>
      </w:r>
      <w:r w:rsidRPr="00C549D7">
        <w:rPr>
          <w:szCs w:val="22"/>
        </w:rPr>
        <w:t>’s load if the following conditions</w:t>
      </w:r>
      <w:r w:rsidRPr="00C549D7">
        <w:t>,</w:t>
      </w:r>
      <w:r w:rsidRPr="00C549D7">
        <w:rPr>
          <w:szCs w:val="22"/>
        </w:rPr>
        <w:t xml:space="preserve"> as outlined in</w:t>
      </w:r>
      <w:r w:rsidR="00931ED3">
        <w:rPr>
          <w:szCs w:val="22"/>
        </w:rPr>
        <w:t> </w:t>
      </w:r>
      <w:r w:rsidRPr="00C549D7">
        <w:rPr>
          <w:szCs w:val="22"/>
        </w:rPr>
        <w:t>(1) or (2) below</w:t>
      </w:r>
      <w:r w:rsidRPr="00C549D7">
        <w:t>,</w:t>
      </w:r>
      <w:r w:rsidRPr="00C549D7">
        <w:rPr>
          <w:szCs w:val="22"/>
        </w:rPr>
        <w:t xml:space="preserve"> have been met:</w:t>
      </w:r>
    </w:p>
    <w:p w14:paraId="38AC0D4E" w14:textId="77777777" w:rsidR="00C549D7" w:rsidRPr="00C549D7" w:rsidRDefault="00C549D7" w:rsidP="00C549D7">
      <w:pPr>
        <w:ind w:left="2160"/>
        <w:rPr>
          <w:szCs w:val="22"/>
        </w:rPr>
      </w:pPr>
    </w:p>
    <w:p w14:paraId="3B874486" w14:textId="043D51EF" w:rsidR="00C549D7" w:rsidRPr="00C549D7" w:rsidRDefault="00C549D7" w:rsidP="00C549D7">
      <w:pPr>
        <w:ind w:left="2880" w:hanging="720"/>
        <w:rPr>
          <w:szCs w:val="22"/>
        </w:rPr>
      </w:pPr>
      <w:bookmarkStart w:id="112" w:name="OLE_LINK86"/>
      <w:r w:rsidRPr="00C549D7">
        <w:rPr>
          <w:szCs w:val="22"/>
        </w:rPr>
        <w:t>(1)</w:t>
      </w:r>
      <w:r w:rsidRPr="00C549D7">
        <w:rPr>
          <w:szCs w:val="22"/>
        </w:rPr>
        <w:tab/>
        <w:t xml:space="preserve">If </w:t>
      </w:r>
      <w:r w:rsidRPr="00C549D7">
        <w:rPr>
          <w:color w:val="FF0000"/>
          <w:szCs w:val="22"/>
        </w:rPr>
        <w:t>«Customer Name»</w:t>
      </w:r>
      <w:r w:rsidRPr="00C549D7">
        <w:rPr>
          <w:szCs w:val="22"/>
        </w:rPr>
        <w:t xml:space="preserve"> has long-term Point to Point (PTP) </w:t>
      </w:r>
      <w:r w:rsidR="001533B5">
        <w:rPr>
          <w:szCs w:val="22"/>
        </w:rPr>
        <w:t>T</w:t>
      </w:r>
      <w:r w:rsidRPr="00C549D7">
        <w:rPr>
          <w:szCs w:val="22"/>
        </w:rPr>
        <w:t xml:space="preserve">ransmission </w:t>
      </w:r>
      <w:r w:rsidR="001533B5">
        <w:rPr>
          <w:szCs w:val="22"/>
        </w:rPr>
        <w:t>S</w:t>
      </w:r>
      <w:r w:rsidRPr="00C549D7">
        <w:rPr>
          <w:szCs w:val="22"/>
        </w:rPr>
        <w:t>ervice (as defined in BPA’s Open Access Transmission Tariff or its successor) for delivery of Firm Requirements Power to its load</w:t>
      </w:r>
      <w:bookmarkEnd w:id="112"/>
      <w:r w:rsidRPr="00C549D7">
        <w:rPr>
          <w:szCs w:val="22"/>
        </w:rPr>
        <w:t>:</w:t>
      </w:r>
    </w:p>
    <w:p w14:paraId="4F5CA4B1" w14:textId="77777777" w:rsidR="00C549D7" w:rsidRPr="00C549D7" w:rsidRDefault="00C549D7" w:rsidP="00C549D7">
      <w:pPr>
        <w:ind w:left="2880"/>
        <w:rPr>
          <w:szCs w:val="22"/>
        </w:rPr>
      </w:pPr>
    </w:p>
    <w:p w14:paraId="3026F63D" w14:textId="77777777" w:rsidR="00C549D7" w:rsidRPr="00C549D7" w:rsidRDefault="00C549D7" w:rsidP="00C549D7">
      <w:pPr>
        <w:ind w:left="3600" w:hanging="720"/>
        <w:rPr>
          <w:szCs w:val="22"/>
        </w:rPr>
      </w:pPr>
      <w:r w:rsidRPr="00C549D7">
        <w:rPr>
          <w:szCs w:val="22"/>
        </w:rPr>
        <w:t>(A)</w:t>
      </w:r>
      <w:r w:rsidRPr="00C549D7">
        <w:rPr>
          <w:szCs w:val="22"/>
        </w:rPr>
        <w:tab/>
      </w:r>
      <w:r w:rsidRPr="00C549D7">
        <w:rPr>
          <w:color w:val="FF0000"/>
          <w:szCs w:val="22"/>
        </w:rPr>
        <w:t>«Customer Name»</w:t>
      </w:r>
      <w:r w:rsidRPr="00C549D7">
        <w:t xml:space="preserve"> </w:t>
      </w:r>
      <w:r w:rsidRPr="00C549D7">
        <w:rPr>
          <w:szCs w:val="22"/>
        </w:rPr>
        <w:t>has requested long-term firm transmission service to deliver its Firm Requirements Power</w:t>
      </w:r>
      <w:r w:rsidRPr="00C549D7">
        <w:t xml:space="preserve"> </w:t>
      </w:r>
      <w:r w:rsidRPr="00C549D7">
        <w:rPr>
          <w:szCs w:val="22"/>
        </w:rPr>
        <w:t xml:space="preserve">using the Primary Points of Receipt and other information provided by </w:t>
      </w:r>
      <w:r w:rsidRPr="00C549D7">
        <w:t>Power Services;</w:t>
      </w:r>
      <w:r w:rsidRPr="00C549D7">
        <w:rPr>
          <w:szCs w:val="22"/>
        </w:rPr>
        <w:t xml:space="preserve"> and</w:t>
      </w:r>
    </w:p>
    <w:p w14:paraId="61C15721" w14:textId="77777777" w:rsidR="00C549D7" w:rsidRPr="00C549D7" w:rsidRDefault="00C549D7" w:rsidP="00C549D7">
      <w:pPr>
        <w:ind w:left="2880"/>
        <w:rPr>
          <w:szCs w:val="22"/>
        </w:rPr>
      </w:pPr>
    </w:p>
    <w:p w14:paraId="51386614" w14:textId="37EB8104" w:rsidR="00C549D7" w:rsidRPr="00C549D7" w:rsidRDefault="00C549D7" w:rsidP="00C549D7">
      <w:pPr>
        <w:ind w:left="3600" w:hanging="720"/>
        <w:rPr>
          <w:szCs w:val="22"/>
        </w:rPr>
      </w:pPr>
      <w:r w:rsidRPr="00C549D7">
        <w:rPr>
          <w:szCs w:val="22"/>
        </w:rPr>
        <w:t>(B)</w:t>
      </w:r>
      <w:r w:rsidRPr="00C549D7">
        <w:rPr>
          <w:szCs w:val="22"/>
        </w:rPr>
        <w:tab/>
      </w:r>
      <w:r w:rsidRPr="00C549D7">
        <w:rPr>
          <w:color w:val="FF0000"/>
          <w:szCs w:val="22"/>
        </w:rPr>
        <w:t>«Customer Name»</w:t>
      </w:r>
      <w:r w:rsidRPr="00C549D7">
        <w:t xml:space="preserve"> </w:t>
      </w:r>
      <w:r w:rsidRPr="00C549D7">
        <w:rPr>
          <w:szCs w:val="22"/>
        </w:rPr>
        <w:t xml:space="preserve">has submitted a request to redirect its long-term firm PTP </w:t>
      </w:r>
      <w:r w:rsidR="0036105D">
        <w:rPr>
          <w:szCs w:val="22"/>
        </w:rPr>
        <w:t>T</w:t>
      </w:r>
      <w:r w:rsidRPr="00C549D7">
        <w:rPr>
          <w:szCs w:val="22"/>
        </w:rPr>
        <w:t xml:space="preserve">ransmission </w:t>
      </w:r>
      <w:r w:rsidR="0036105D">
        <w:rPr>
          <w:szCs w:val="22"/>
        </w:rPr>
        <w:t>S</w:t>
      </w:r>
      <w:r w:rsidRPr="00C549D7">
        <w:rPr>
          <w:szCs w:val="22"/>
        </w:rPr>
        <w:t xml:space="preserve">ervice to deliver Firm Requirements Power </w:t>
      </w:r>
      <w:r w:rsidR="000E55C7" w:rsidRPr="00C549D7">
        <w:rPr>
          <w:szCs w:val="22"/>
        </w:rPr>
        <w:t xml:space="preserve">and Surplus Firm Power </w:t>
      </w:r>
      <w:r w:rsidRPr="00C549D7">
        <w:rPr>
          <w:szCs w:val="22"/>
        </w:rPr>
        <w:t>from the Scheduling Point of Receipt on a firm basis, but that request was not granted; and</w:t>
      </w:r>
    </w:p>
    <w:p w14:paraId="7BB0E5FA" w14:textId="77777777" w:rsidR="00C549D7" w:rsidRPr="00C549D7" w:rsidRDefault="00C549D7" w:rsidP="00C549D7">
      <w:pPr>
        <w:ind w:left="3600" w:hanging="720"/>
        <w:rPr>
          <w:szCs w:val="22"/>
        </w:rPr>
      </w:pPr>
    </w:p>
    <w:p w14:paraId="4C73AA6B" w14:textId="712F9611" w:rsidR="00C549D7" w:rsidRPr="00C549D7" w:rsidRDefault="00C549D7" w:rsidP="00C549D7">
      <w:pPr>
        <w:ind w:left="3600" w:hanging="720"/>
        <w:rPr>
          <w:szCs w:val="22"/>
        </w:rPr>
      </w:pPr>
      <w:r w:rsidRPr="00C549D7">
        <w:rPr>
          <w:szCs w:val="22"/>
        </w:rPr>
        <w:t>(C)</w:t>
      </w:r>
      <w:r w:rsidRPr="00C549D7">
        <w:rPr>
          <w:szCs w:val="22"/>
        </w:rPr>
        <w:tab/>
      </w:r>
      <w:r w:rsidRPr="00C549D7">
        <w:rPr>
          <w:color w:val="FF0000"/>
          <w:szCs w:val="22"/>
        </w:rPr>
        <w:t>«Customer Name»</w:t>
      </w:r>
      <w:r w:rsidRPr="00C549D7">
        <w:rPr>
          <w:szCs w:val="22"/>
        </w:rPr>
        <w:t xml:space="preserve">’s transmission schedule was curtailed due to non-firm status under PTP </w:t>
      </w:r>
      <w:r w:rsidR="0036105D">
        <w:rPr>
          <w:szCs w:val="22"/>
        </w:rPr>
        <w:t>T</w:t>
      </w:r>
      <w:r w:rsidRPr="00C549D7">
        <w:rPr>
          <w:szCs w:val="22"/>
        </w:rPr>
        <w:t xml:space="preserve">ransmission </w:t>
      </w:r>
      <w:r w:rsidR="0036105D">
        <w:rPr>
          <w:szCs w:val="22"/>
        </w:rPr>
        <w:t>S</w:t>
      </w:r>
      <w:r w:rsidRPr="00C549D7">
        <w:rPr>
          <w:szCs w:val="22"/>
        </w:rPr>
        <w:t xml:space="preserve">ervice or </w:t>
      </w:r>
      <w:r w:rsidRPr="00C549D7">
        <w:rPr>
          <w:color w:val="FF0000"/>
          <w:szCs w:val="22"/>
        </w:rPr>
        <w:t>«Customer Name»</w:t>
      </w:r>
      <w:r w:rsidRPr="00C549D7">
        <w:t xml:space="preserve"> </w:t>
      </w:r>
      <w:r w:rsidRPr="00C549D7">
        <w:rPr>
          <w:szCs w:val="22"/>
        </w:rPr>
        <w:t>can provide proof of the reimbursable costs incurred to replace the curtailed schedule.</w:t>
      </w:r>
    </w:p>
    <w:p w14:paraId="0C5DBBCB" w14:textId="77777777" w:rsidR="00C549D7" w:rsidRPr="00C549D7" w:rsidRDefault="00C549D7" w:rsidP="00C549D7">
      <w:pPr>
        <w:ind w:left="2160"/>
        <w:rPr>
          <w:szCs w:val="22"/>
        </w:rPr>
      </w:pPr>
    </w:p>
    <w:p w14:paraId="02FA03F6" w14:textId="77777777" w:rsidR="00C549D7" w:rsidRPr="00C549D7" w:rsidRDefault="00C549D7" w:rsidP="00C549D7">
      <w:pPr>
        <w:ind w:left="2880" w:hanging="720"/>
        <w:rPr>
          <w:szCs w:val="22"/>
        </w:rPr>
      </w:pPr>
      <w:r w:rsidRPr="00C549D7">
        <w:rPr>
          <w:szCs w:val="22"/>
        </w:rPr>
        <w:t>(2)</w:t>
      </w:r>
      <w:r w:rsidRPr="00C549D7">
        <w:rPr>
          <w:szCs w:val="22"/>
        </w:rPr>
        <w:tab/>
        <w:t xml:space="preserve">If </w:t>
      </w:r>
      <w:r w:rsidRPr="00C549D7">
        <w:rPr>
          <w:color w:val="FF0000"/>
          <w:szCs w:val="22"/>
        </w:rPr>
        <w:t>«Customer Name»</w:t>
      </w:r>
      <w:r w:rsidRPr="00C549D7">
        <w:rPr>
          <w:szCs w:val="22"/>
        </w:rPr>
        <w:t xml:space="preserve"> has long-term Network Integration Transmission Service (as defined in BPA’s Open Access Transmission Tariff or its successor) for delivery of Firm Requirements Power to its load:</w:t>
      </w:r>
    </w:p>
    <w:p w14:paraId="4C76A419" w14:textId="77777777" w:rsidR="00C549D7" w:rsidRPr="00C549D7" w:rsidRDefault="00C549D7" w:rsidP="00C549D7">
      <w:pPr>
        <w:ind w:left="3420" w:hanging="540"/>
        <w:rPr>
          <w:szCs w:val="22"/>
        </w:rPr>
      </w:pPr>
    </w:p>
    <w:p w14:paraId="7E82219B" w14:textId="77777777" w:rsidR="00C549D7" w:rsidRPr="00C549D7" w:rsidRDefault="00C549D7" w:rsidP="00C549D7">
      <w:pPr>
        <w:ind w:left="3600" w:hanging="720"/>
        <w:rPr>
          <w:szCs w:val="22"/>
        </w:rPr>
      </w:pPr>
      <w:r w:rsidRPr="00C549D7">
        <w:rPr>
          <w:szCs w:val="22"/>
        </w:rPr>
        <w:t>(A)</w:t>
      </w:r>
      <w:r w:rsidRPr="00C549D7">
        <w:rPr>
          <w:szCs w:val="22"/>
        </w:rPr>
        <w:tab/>
      </w:r>
      <w:r w:rsidRPr="00C549D7">
        <w:rPr>
          <w:color w:val="FF0000"/>
          <w:szCs w:val="22"/>
        </w:rPr>
        <w:t>«Customer Name»</w:t>
      </w:r>
      <w:r w:rsidRPr="00C549D7">
        <w:t xml:space="preserve"> </w:t>
      </w:r>
      <w:r w:rsidRPr="00C549D7">
        <w:rPr>
          <w:szCs w:val="22"/>
        </w:rPr>
        <w:t>has requested long-term firm transmission service to deliver its Firm Requirements Power</w:t>
      </w:r>
      <w:r w:rsidRPr="00C549D7">
        <w:rPr>
          <w:color w:val="3163FF"/>
          <w:szCs w:val="22"/>
        </w:rPr>
        <w:t xml:space="preserve"> </w:t>
      </w:r>
      <w:r w:rsidRPr="00C549D7">
        <w:rPr>
          <w:szCs w:val="22"/>
        </w:rPr>
        <w:t>using the Primary Points of Receipt and other information provided by Power Services; and</w:t>
      </w:r>
    </w:p>
    <w:p w14:paraId="615035F0" w14:textId="77777777" w:rsidR="00C549D7" w:rsidRPr="00C549D7" w:rsidRDefault="00C549D7" w:rsidP="00C549D7">
      <w:pPr>
        <w:ind w:left="3420" w:hanging="540"/>
        <w:rPr>
          <w:szCs w:val="22"/>
        </w:rPr>
      </w:pPr>
    </w:p>
    <w:p w14:paraId="5D321120" w14:textId="77777777" w:rsidR="00C549D7" w:rsidRPr="00C549D7" w:rsidRDefault="00C549D7" w:rsidP="00C549D7">
      <w:pPr>
        <w:ind w:left="3600" w:hanging="720"/>
        <w:rPr>
          <w:szCs w:val="22"/>
        </w:rPr>
      </w:pPr>
      <w:r w:rsidRPr="00C549D7">
        <w:rPr>
          <w:szCs w:val="22"/>
        </w:rPr>
        <w:t>(B)</w:t>
      </w:r>
      <w:r w:rsidRPr="00C549D7">
        <w:rPr>
          <w:szCs w:val="22"/>
        </w:rPr>
        <w:tab/>
      </w:r>
      <w:r w:rsidRPr="00C549D7">
        <w:rPr>
          <w:color w:val="FF0000"/>
          <w:szCs w:val="22"/>
        </w:rPr>
        <w:t>«Customer Name»</w:t>
      </w:r>
      <w:r w:rsidRPr="00C549D7">
        <w:rPr>
          <w:szCs w:val="22"/>
        </w:rPr>
        <w:t xml:space="preserve">’s transmission schedule was curtailed due to non-firm status under its secondary service status and </w:t>
      </w:r>
      <w:r w:rsidRPr="00C549D7">
        <w:rPr>
          <w:color w:val="FF0000"/>
          <w:szCs w:val="22"/>
        </w:rPr>
        <w:t>«Customer Name»</w:t>
      </w:r>
      <w:r w:rsidRPr="00C549D7">
        <w:t xml:space="preserve"> </w:t>
      </w:r>
      <w:r w:rsidRPr="00C549D7">
        <w:rPr>
          <w:szCs w:val="22"/>
        </w:rPr>
        <w:t xml:space="preserve">can provide proof of the </w:t>
      </w:r>
      <w:r w:rsidRPr="00C549D7">
        <w:rPr>
          <w:szCs w:val="22"/>
        </w:rPr>
        <w:lastRenderedPageBreak/>
        <w:t>reimbursable costs incurred to replace the curtailed schedule.</w:t>
      </w:r>
    </w:p>
    <w:p w14:paraId="64C7E9C4" w14:textId="77777777" w:rsidR="00C549D7" w:rsidRPr="00C549D7" w:rsidRDefault="00C549D7" w:rsidP="006E06D4">
      <w:pPr>
        <w:ind w:left="720"/>
        <w:rPr>
          <w:szCs w:val="22"/>
        </w:rPr>
      </w:pPr>
    </w:p>
    <w:p w14:paraId="645FE8AE" w14:textId="77777777" w:rsidR="00C549D7" w:rsidRPr="00C549D7" w:rsidRDefault="00C549D7" w:rsidP="00C549D7">
      <w:pPr>
        <w:keepNext/>
        <w:ind w:left="720"/>
        <w:rPr>
          <w:szCs w:val="22"/>
        </w:rPr>
      </w:pPr>
      <w:r w:rsidRPr="00C549D7">
        <w:rPr>
          <w:szCs w:val="22"/>
        </w:rPr>
        <w:t>14.3</w:t>
      </w:r>
      <w:r w:rsidRPr="00C549D7">
        <w:rPr>
          <w:szCs w:val="22"/>
        </w:rPr>
        <w:tab/>
      </w:r>
      <w:r w:rsidRPr="00C549D7">
        <w:rPr>
          <w:b/>
          <w:szCs w:val="22"/>
        </w:rPr>
        <w:t>Liability for Delivery</w:t>
      </w:r>
    </w:p>
    <w:p w14:paraId="4E6E4B4E" w14:textId="77777777" w:rsidR="00C549D7" w:rsidRPr="00C549D7" w:rsidRDefault="00C549D7" w:rsidP="00C549D7">
      <w:pPr>
        <w:ind w:left="1440"/>
        <w:rPr>
          <w:szCs w:val="22"/>
        </w:rPr>
      </w:pPr>
      <w:r w:rsidRPr="00C549D7">
        <w:rPr>
          <w:color w:val="FF0000"/>
          <w:szCs w:val="22"/>
        </w:rPr>
        <w:t>«Customer Name»</w:t>
      </w:r>
      <w:r w:rsidRPr="00C549D7">
        <w:rPr>
          <w:szCs w:val="22"/>
        </w:rPr>
        <w:t xml:space="preserve"> waives any claims against BPA arising under this Agreement for non-delivery of power to any points beyond the applicable Scheduling Points of Receipt, except for reimbursement of costs as described in section 14.2.3.  BPA shall not be liable under this Agreement for any third-party claims related to the delivery of power after it leaves the Scheduling Points of Receipt.  Neither Party shall be liable under this Agreement to the other Party for damage that results from any sudden, unexpected, changed, or abnormal electrical condition occurring in or on any electric system, regardless of ownership.  These limitations on liability apply regardless of whether or not this Agreement provides for Transfer Service.</w:t>
      </w:r>
    </w:p>
    <w:p w14:paraId="784BBEFB" w14:textId="77777777" w:rsidR="00C549D7" w:rsidRPr="00C549D7" w:rsidRDefault="00C549D7" w:rsidP="00C549D7">
      <w:pPr>
        <w:ind w:left="720"/>
        <w:rPr>
          <w:szCs w:val="22"/>
        </w:rPr>
      </w:pPr>
    </w:p>
    <w:p w14:paraId="1735395F" w14:textId="0F57D6D6" w:rsidR="00C549D7" w:rsidRPr="00C549D7" w:rsidRDefault="00C549D7" w:rsidP="00EA56E3">
      <w:pPr>
        <w:keepNext/>
        <w:ind w:left="720"/>
        <w:rPr>
          <w:i/>
          <w:color w:val="FF00FF"/>
          <w:szCs w:val="22"/>
        </w:rPr>
      </w:pPr>
      <w:bookmarkStart w:id="113" w:name="_Hlk160608095"/>
      <w:r w:rsidRPr="00C549D7">
        <w:rPr>
          <w:i/>
          <w:color w:val="FF00FF"/>
          <w:szCs w:val="22"/>
          <w:u w:val="single"/>
        </w:rPr>
        <w:t>Option 1</w:t>
      </w:r>
      <w:r w:rsidRPr="00C549D7">
        <w:rPr>
          <w:i/>
          <w:color w:val="FF00FF"/>
          <w:szCs w:val="22"/>
        </w:rPr>
        <w:t>:</w:t>
      </w:r>
      <w:r w:rsidRPr="00C549D7">
        <w:rPr>
          <w:b/>
          <w:i/>
          <w:color w:val="FF00FF"/>
          <w:szCs w:val="22"/>
        </w:rPr>
        <w:t xml:space="preserve">  </w:t>
      </w:r>
      <w:r w:rsidRPr="00C549D7">
        <w:rPr>
          <w:i/>
          <w:color w:val="FF00FF"/>
          <w:szCs w:val="22"/>
        </w:rPr>
        <w:t>Include the following</w:t>
      </w:r>
      <w:r w:rsidR="00CA73CB">
        <w:rPr>
          <w:i/>
          <w:color w:val="FF00FF"/>
          <w:szCs w:val="22"/>
        </w:rPr>
        <w:t xml:space="preserve"> if customer is</w:t>
      </w:r>
      <w:r w:rsidRPr="00C549D7">
        <w:rPr>
          <w:i/>
          <w:color w:val="FF00FF"/>
          <w:szCs w:val="22"/>
        </w:rPr>
        <w:t xml:space="preserve"> </w:t>
      </w:r>
      <w:r w:rsidR="00CA73CB">
        <w:rPr>
          <w:i/>
          <w:color w:val="FF00FF"/>
          <w:szCs w:val="22"/>
        </w:rPr>
        <w:t xml:space="preserve">exclusively </w:t>
      </w:r>
      <w:r w:rsidR="00CA73CB">
        <w:rPr>
          <w:bCs/>
          <w:i/>
          <w:color w:val="FF00FF"/>
          <w:szCs w:val="22"/>
        </w:rPr>
        <w:t>directly connected</w:t>
      </w:r>
      <w:r w:rsidRPr="00C549D7">
        <w:rPr>
          <w:i/>
          <w:color w:val="FF00FF"/>
          <w:szCs w:val="22"/>
        </w:rPr>
        <w:t>.</w:t>
      </w:r>
    </w:p>
    <w:p w14:paraId="6FE6AD87" w14:textId="27023A0F" w:rsidR="00C549D7" w:rsidRPr="00C549D7" w:rsidRDefault="00C549D7" w:rsidP="00C549D7">
      <w:pPr>
        <w:keepNext/>
        <w:ind w:left="720"/>
      </w:pPr>
      <w:r w:rsidRPr="00C549D7">
        <w:rPr>
          <w:szCs w:val="22"/>
        </w:rPr>
        <w:t>14.4</w:t>
      </w:r>
      <w:r w:rsidRPr="00C549D7">
        <w:rPr>
          <w:szCs w:val="22"/>
        </w:rPr>
        <w:tab/>
      </w:r>
      <w:r w:rsidRPr="00C549D7">
        <w:rPr>
          <w:b/>
        </w:rPr>
        <w:t>Real Power Losses</w:t>
      </w:r>
    </w:p>
    <w:p w14:paraId="7F9C00D6" w14:textId="77777777" w:rsidR="00C549D7" w:rsidRPr="00C549D7" w:rsidRDefault="00C549D7" w:rsidP="00C549D7">
      <w:pPr>
        <w:ind w:left="1440"/>
        <w:rPr>
          <w:szCs w:val="22"/>
        </w:rPr>
      </w:pPr>
      <w:r w:rsidRPr="00C549D7">
        <w:t xml:space="preserve">BPA is responsible for the real power losses necessary to deliver Tier 1 Block Amounts and Tier 2 Block Amounts to </w:t>
      </w:r>
      <w:r w:rsidRPr="00C549D7">
        <w:rPr>
          <w:color w:val="FF0000"/>
        </w:rPr>
        <w:t>«Customer Name»</w:t>
      </w:r>
      <w:r w:rsidRPr="00C549D7">
        <w:t>’s PODs listed in Exhibit E.</w:t>
      </w:r>
    </w:p>
    <w:p w14:paraId="1ED9080E" w14:textId="77777777" w:rsidR="00C549D7" w:rsidRPr="00C549D7" w:rsidRDefault="00C549D7" w:rsidP="00C549D7">
      <w:pPr>
        <w:ind w:left="1440"/>
        <w:rPr>
          <w:szCs w:val="22"/>
        </w:rPr>
      </w:pPr>
    </w:p>
    <w:p w14:paraId="0716D3BC" w14:textId="77777777" w:rsidR="00C549D7" w:rsidRPr="00C549D7" w:rsidRDefault="00C549D7" w:rsidP="00C549D7">
      <w:pPr>
        <w:ind w:left="1440"/>
        <w:rPr>
          <w:szCs w:val="22"/>
        </w:rPr>
      </w:pPr>
      <w:r w:rsidRPr="00C549D7">
        <w:rPr>
          <w:color w:val="FF0000"/>
        </w:rPr>
        <w:t>«Customer Name»</w:t>
      </w:r>
      <w:r w:rsidRPr="00C549D7">
        <w:t xml:space="preserve"> shall be responsible for all real power losses associated with the delivery of its Slice Output Energy.</w:t>
      </w:r>
    </w:p>
    <w:p w14:paraId="11C59430" w14:textId="77777777" w:rsidR="00C549D7" w:rsidRPr="00C549D7" w:rsidRDefault="00C549D7" w:rsidP="00EA56E3">
      <w:pPr>
        <w:ind w:firstLine="720"/>
        <w:rPr>
          <w:i/>
          <w:color w:val="FF00FF"/>
          <w:szCs w:val="22"/>
        </w:rPr>
      </w:pPr>
      <w:r w:rsidRPr="00C549D7">
        <w:rPr>
          <w:i/>
          <w:color w:val="FF00FF"/>
          <w:szCs w:val="22"/>
        </w:rPr>
        <w:t>End Option 1</w:t>
      </w:r>
    </w:p>
    <w:p w14:paraId="63D2B473" w14:textId="77777777" w:rsidR="00C549D7" w:rsidRPr="00C549D7" w:rsidRDefault="00C549D7" w:rsidP="0052541D">
      <w:pPr>
        <w:ind w:left="720"/>
        <w:rPr>
          <w:szCs w:val="22"/>
        </w:rPr>
      </w:pPr>
    </w:p>
    <w:p w14:paraId="256196C4" w14:textId="4E62F1B2" w:rsidR="00C549D7" w:rsidRPr="00C549D7" w:rsidRDefault="00C549D7" w:rsidP="00EA56E3">
      <w:pPr>
        <w:keepNext/>
        <w:ind w:left="720"/>
        <w:rPr>
          <w:i/>
          <w:color w:val="FF00FF"/>
          <w:szCs w:val="22"/>
        </w:rPr>
      </w:pPr>
      <w:r w:rsidRPr="00C549D7">
        <w:rPr>
          <w:i/>
          <w:color w:val="FF00FF"/>
          <w:szCs w:val="22"/>
          <w:u w:val="single"/>
        </w:rPr>
        <w:t>Option 2</w:t>
      </w:r>
      <w:r w:rsidRPr="00C549D7">
        <w:rPr>
          <w:i/>
          <w:color w:val="FF00FF"/>
          <w:szCs w:val="22"/>
        </w:rPr>
        <w:t>:</w:t>
      </w:r>
      <w:r w:rsidRPr="00C549D7">
        <w:rPr>
          <w:b/>
          <w:i/>
          <w:color w:val="FF00FF"/>
          <w:szCs w:val="22"/>
        </w:rPr>
        <w:t xml:space="preserve">  </w:t>
      </w:r>
      <w:r w:rsidRPr="00C549D7">
        <w:rPr>
          <w:i/>
          <w:color w:val="FF00FF"/>
          <w:szCs w:val="22"/>
        </w:rPr>
        <w:t xml:space="preserve">Include the following if customer </w:t>
      </w:r>
      <w:r w:rsidR="00CA73CB">
        <w:rPr>
          <w:i/>
          <w:color w:val="FF00FF"/>
          <w:szCs w:val="22"/>
        </w:rPr>
        <w:t>is served by Transfer Service</w:t>
      </w:r>
      <w:r w:rsidRPr="00C549D7">
        <w:rPr>
          <w:i/>
          <w:color w:val="FF00FF"/>
          <w:szCs w:val="22"/>
        </w:rPr>
        <w:t>.</w:t>
      </w:r>
    </w:p>
    <w:p w14:paraId="2BE1A1C4" w14:textId="77777777" w:rsidR="00C549D7" w:rsidRPr="00C549D7" w:rsidRDefault="00C549D7" w:rsidP="00C549D7">
      <w:pPr>
        <w:keepNext/>
        <w:ind w:left="720"/>
      </w:pPr>
      <w:r w:rsidRPr="00C549D7">
        <w:rPr>
          <w:szCs w:val="22"/>
        </w:rPr>
        <w:t>14.4</w:t>
      </w:r>
      <w:r w:rsidRPr="00C549D7">
        <w:rPr>
          <w:szCs w:val="22"/>
        </w:rPr>
        <w:tab/>
      </w:r>
      <w:r w:rsidRPr="00C549D7">
        <w:rPr>
          <w:b/>
        </w:rPr>
        <w:t xml:space="preserve">Real Power Losses </w:t>
      </w:r>
    </w:p>
    <w:p w14:paraId="0A079766" w14:textId="77777777" w:rsidR="00C549D7" w:rsidRPr="00C549D7" w:rsidRDefault="00C549D7" w:rsidP="00C549D7">
      <w:pPr>
        <w:ind w:left="1440"/>
      </w:pPr>
      <w:r w:rsidRPr="00C549D7">
        <w:t xml:space="preserve">BPA is responsible for the real power losses necessary to deliver Tier 1 Block Amounts and Tier 2 Block Amounts to </w:t>
      </w:r>
      <w:r w:rsidRPr="00C549D7">
        <w:rPr>
          <w:color w:val="FF0000"/>
        </w:rPr>
        <w:t>«Customer Name»</w:t>
      </w:r>
      <w:r w:rsidRPr="00C549D7">
        <w:t>’s PODs listed in Exhibit E.</w:t>
      </w:r>
    </w:p>
    <w:p w14:paraId="6047EA90" w14:textId="77777777" w:rsidR="00C549D7" w:rsidRPr="00C549D7" w:rsidRDefault="00C549D7" w:rsidP="00C549D7">
      <w:pPr>
        <w:ind w:left="1440"/>
      </w:pPr>
    </w:p>
    <w:p w14:paraId="41FE6D3B" w14:textId="77777777" w:rsidR="00C549D7" w:rsidRPr="00C549D7" w:rsidRDefault="00C549D7" w:rsidP="00C549D7">
      <w:pPr>
        <w:ind w:left="1440"/>
        <w:rPr>
          <w:szCs w:val="22"/>
        </w:rPr>
      </w:pPr>
      <w:r w:rsidRPr="00C549D7">
        <w:rPr>
          <w:color w:val="FF0000"/>
        </w:rPr>
        <w:t>«Customer Name»</w:t>
      </w:r>
      <w:r w:rsidRPr="00C549D7">
        <w:t xml:space="preserve"> shall be responsible for all real power losses associated with the delivery of its Slice Output Energy except BPA shall be responsible for real power losses associated with the delivery of Slice Output Energy across the Third</w:t>
      </w:r>
      <w:r w:rsidRPr="00C549D7">
        <w:rPr>
          <w:szCs w:val="22"/>
        </w:rPr>
        <w:t>-</w:t>
      </w:r>
      <w:r w:rsidRPr="00C549D7">
        <w:t xml:space="preserve">Party Transmission Provider’s system to </w:t>
      </w:r>
      <w:r w:rsidRPr="00C549D7">
        <w:rPr>
          <w:color w:val="FF0000"/>
        </w:rPr>
        <w:t>«Customer Name»</w:t>
      </w:r>
      <w:r w:rsidRPr="00C549D7">
        <w:t>’s PODs listed in Exhibit E.</w:t>
      </w:r>
    </w:p>
    <w:p w14:paraId="58B13EE2" w14:textId="77777777" w:rsidR="00C549D7" w:rsidRPr="00C549D7" w:rsidRDefault="00C549D7" w:rsidP="00EA56E3">
      <w:pPr>
        <w:ind w:left="720"/>
        <w:rPr>
          <w:rFonts w:cs="Arial"/>
          <w:i/>
          <w:color w:val="FF00FF"/>
          <w:szCs w:val="22"/>
        </w:rPr>
      </w:pPr>
      <w:r w:rsidRPr="00C549D7">
        <w:rPr>
          <w:i/>
          <w:color w:val="FF00FF"/>
          <w:szCs w:val="22"/>
        </w:rPr>
        <w:t>End Option 2</w:t>
      </w:r>
    </w:p>
    <w:bookmarkEnd w:id="113"/>
    <w:p w14:paraId="2B48AC75" w14:textId="77777777" w:rsidR="00C549D7" w:rsidRPr="00C549D7" w:rsidRDefault="00C549D7" w:rsidP="00C549D7">
      <w:pPr>
        <w:ind w:left="720"/>
        <w:rPr>
          <w:szCs w:val="22"/>
        </w:rPr>
      </w:pPr>
    </w:p>
    <w:p w14:paraId="1E0CC026" w14:textId="77777777" w:rsidR="00C549D7" w:rsidRPr="00C549D7" w:rsidRDefault="00C549D7" w:rsidP="00C549D7">
      <w:pPr>
        <w:keepNext/>
        <w:ind w:left="720"/>
        <w:rPr>
          <w:szCs w:val="22"/>
        </w:rPr>
      </w:pPr>
      <w:bookmarkStart w:id="114" w:name="OLE_LINK12"/>
      <w:bookmarkStart w:id="115" w:name="OLE_LINK15"/>
      <w:r w:rsidRPr="00C549D7">
        <w:rPr>
          <w:szCs w:val="22"/>
        </w:rPr>
        <w:t>14.5</w:t>
      </w:r>
      <w:r w:rsidRPr="00C549D7">
        <w:rPr>
          <w:szCs w:val="22"/>
        </w:rPr>
        <w:tab/>
      </w:r>
      <w:r w:rsidRPr="00C549D7">
        <w:rPr>
          <w:b/>
          <w:szCs w:val="22"/>
        </w:rPr>
        <w:t>Metering Losses</w:t>
      </w:r>
    </w:p>
    <w:p w14:paraId="6A343BC2" w14:textId="77777777" w:rsidR="00C549D7" w:rsidRPr="00C549D7" w:rsidRDefault="00C549D7" w:rsidP="00C549D7">
      <w:pPr>
        <w:ind w:left="1440"/>
        <w:rPr>
          <w:szCs w:val="22"/>
        </w:rPr>
      </w:pPr>
      <w:r w:rsidRPr="00C549D7">
        <w:rPr>
          <w:szCs w:val="22"/>
        </w:rPr>
        <w:t xml:space="preserve">BPA shall adjust measured amounts of power to account for metering losses, if any, that occur between </w:t>
      </w:r>
      <w:r w:rsidRPr="00C549D7">
        <w:rPr>
          <w:color w:val="FF0000"/>
          <w:szCs w:val="22"/>
        </w:rPr>
        <w:t>«Customer Name»</w:t>
      </w:r>
      <w:r w:rsidRPr="00C549D7">
        <w:rPr>
          <w:szCs w:val="22"/>
        </w:rPr>
        <w:t>’s PODs and the respective POMs, as specified in Exhibit E.</w:t>
      </w:r>
    </w:p>
    <w:bookmarkEnd w:id="114"/>
    <w:bookmarkEnd w:id="115"/>
    <w:p w14:paraId="70E56607" w14:textId="77777777" w:rsidR="00C549D7" w:rsidRPr="00C549D7" w:rsidRDefault="00C549D7" w:rsidP="00C549D7">
      <w:pPr>
        <w:ind w:left="720"/>
        <w:rPr>
          <w:szCs w:val="22"/>
        </w:rPr>
      </w:pPr>
    </w:p>
    <w:p w14:paraId="2B88119B" w14:textId="44DF1E4B" w:rsidR="00C549D7" w:rsidRPr="00C549D7" w:rsidRDefault="00C549D7" w:rsidP="00EA56E3">
      <w:pPr>
        <w:keepNext/>
        <w:ind w:left="720"/>
        <w:rPr>
          <w:i/>
          <w:color w:val="FF00FF"/>
          <w:szCs w:val="22"/>
        </w:rPr>
      </w:pPr>
      <w:bookmarkStart w:id="116" w:name="OLE_LINK42"/>
      <w:bookmarkStart w:id="117" w:name="OLE_LINK43"/>
      <w:bookmarkStart w:id="118" w:name="OLE_LINK61"/>
      <w:bookmarkStart w:id="119" w:name="OLE_LINK62"/>
      <w:r w:rsidRPr="00C549D7">
        <w:rPr>
          <w:i/>
          <w:color w:val="FF00FF"/>
          <w:szCs w:val="22"/>
          <w:u w:val="single"/>
        </w:rPr>
        <w:t>Option</w:t>
      </w:r>
      <w:r w:rsidRPr="00C549D7">
        <w:rPr>
          <w:i/>
          <w:color w:val="FF00FF"/>
          <w:szCs w:val="22"/>
        </w:rPr>
        <w:t xml:space="preserve">:  Include </w:t>
      </w:r>
      <w:r w:rsidR="000B2277">
        <w:rPr>
          <w:i/>
          <w:color w:val="FF00FF"/>
          <w:szCs w:val="22"/>
        </w:rPr>
        <w:t xml:space="preserve">the following </w:t>
      </w:r>
      <w:r w:rsidRPr="00C549D7">
        <w:rPr>
          <w:i/>
          <w:color w:val="FF00FF"/>
          <w:szCs w:val="22"/>
        </w:rPr>
        <w:t>section 14.6 for customers served by Transfer Service.</w:t>
      </w:r>
    </w:p>
    <w:p w14:paraId="1E1832EA" w14:textId="77777777" w:rsidR="00C549D7" w:rsidRPr="00C549D7" w:rsidRDefault="00C549D7" w:rsidP="0065718C">
      <w:pPr>
        <w:keepNext/>
        <w:ind w:left="720"/>
      </w:pPr>
      <w:bookmarkStart w:id="120" w:name="OLE_LINK35"/>
      <w:bookmarkStart w:id="121" w:name="OLE_LINK36"/>
      <w:bookmarkStart w:id="122" w:name="OLE_LINK55"/>
      <w:bookmarkEnd w:id="116"/>
      <w:bookmarkEnd w:id="117"/>
      <w:r w:rsidRPr="00C549D7">
        <w:t>14.6</w:t>
      </w:r>
      <w:r w:rsidRPr="00C549D7">
        <w:tab/>
      </w:r>
      <w:r w:rsidRPr="005440D8">
        <w:rPr>
          <w:b/>
          <w:bCs/>
        </w:rPr>
        <w:t>Delivery by Transfer</w:t>
      </w:r>
    </w:p>
    <w:p w14:paraId="2165F90D" w14:textId="3E99FAEA" w:rsidR="00C549D7" w:rsidRPr="00C549D7" w:rsidRDefault="00C549D7" w:rsidP="00C549D7">
      <w:pPr>
        <w:ind w:left="1440"/>
        <w:rPr>
          <w:szCs w:val="22"/>
        </w:rPr>
      </w:pPr>
      <w:r w:rsidRPr="00C549D7">
        <w:rPr>
          <w:szCs w:val="22"/>
        </w:rPr>
        <w:t xml:space="preserve">Subject to the limitations in this section, BPA agrees to acquire and pay for Transfer Service assessed by the Third-Party Transmission Provider to deliver Firm Requirements Power and Surplus Firm Power to </w:t>
      </w:r>
      <w:r w:rsidRPr="00C549D7">
        <w:rPr>
          <w:color w:val="FF0000"/>
          <w:szCs w:val="22"/>
        </w:rPr>
        <w:t xml:space="preserve">«Customer </w:t>
      </w:r>
      <w:r w:rsidRPr="00C549D7">
        <w:rPr>
          <w:color w:val="FF0000"/>
          <w:szCs w:val="22"/>
        </w:rPr>
        <w:lastRenderedPageBreak/>
        <w:t>Name»</w:t>
      </w:r>
      <w:r w:rsidRPr="00C549D7">
        <w:rPr>
          <w:szCs w:val="22"/>
        </w:rPr>
        <w:t xml:space="preserve">’s </w:t>
      </w:r>
      <w:r w:rsidR="000E55C7">
        <w:rPr>
          <w:szCs w:val="22"/>
        </w:rPr>
        <w:t>Transfer Service</w:t>
      </w:r>
      <w:r w:rsidR="000E55C7" w:rsidRPr="00C549D7">
        <w:rPr>
          <w:szCs w:val="22"/>
        </w:rPr>
        <w:t xml:space="preserve"> </w:t>
      </w:r>
      <w:r w:rsidRPr="00C549D7">
        <w:rPr>
          <w:szCs w:val="22"/>
        </w:rPr>
        <w:t xml:space="preserve">PODs, as listed in Exhibit E, in an amount not to exceed </w:t>
      </w:r>
      <w:r w:rsidRPr="00C549D7">
        <w:rPr>
          <w:color w:val="FF0000"/>
          <w:szCs w:val="22"/>
        </w:rPr>
        <w:t>«Customer Name»</w:t>
      </w:r>
      <w:r w:rsidRPr="00C549D7">
        <w:rPr>
          <w:szCs w:val="22"/>
        </w:rPr>
        <w:t>’s Total Retail Load on an hourly basis.</w:t>
      </w:r>
    </w:p>
    <w:p w14:paraId="60102A7B" w14:textId="77777777" w:rsidR="00C549D7" w:rsidRPr="00C549D7" w:rsidRDefault="00C549D7" w:rsidP="00C549D7">
      <w:pPr>
        <w:ind w:left="1440"/>
        <w:rPr>
          <w:szCs w:val="22"/>
        </w:rPr>
      </w:pPr>
    </w:p>
    <w:p w14:paraId="673AAAD1" w14:textId="499CEC55" w:rsidR="00C549D7" w:rsidRPr="00C549D7" w:rsidRDefault="00C549D7" w:rsidP="00C549D7">
      <w:pPr>
        <w:ind w:left="1440"/>
        <w:rPr>
          <w:szCs w:val="22"/>
        </w:rPr>
      </w:pPr>
      <w:r w:rsidRPr="00C549D7">
        <w:rPr>
          <w:szCs w:val="22"/>
        </w:rPr>
        <w:t xml:space="preserve">BPA and </w:t>
      </w:r>
      <w:r w:rsidRPr="00C549D7">
        <w:rPr>
          <w:color w:val="FF0000"/>
          <w:szCs w:val="22"/>
        </w:rPr>
        <w:t>«Customer Name»</w:t>
      </w:r>
      <w:r w:rsidRPr="006B594D">
        <w:rPr>
          <w:szCs w:val="22"/>
        </w:rPr>
        <w:t xml:space="preserve"> </w:t>
      </w:r>
      <w:r w:rsidRPr="00C549D7">
        <w:rPr>
          <w:szCs w:val="22"/>
        </w:rPr>
        <w:t>will coordinate</w:t>
      </w:r>
      <w:r w:rsidR="007F76AC">
        <w:rPr>
          <w:szCs w:val="22"/>
        </w:rPr>
        <w:t xml:space="preserve">: </w:t>
      </w:r>
      <w:r w:rsidR="0036105D">
        <w:rPr>
          <w:szCs w:val="22"/>
        </w:rPr>
        <w:t xml:space="preserve"> </w:t>
      </w:r>
      <w:r w:rsidR="007F76AC">
        <w:rPr>
          <w:szCs w:val="22"/>
        </w:rPr>
        <w:t>(1)</w:t>
      </w:r>
      <w:r w:rsidR="0036105D">
        <w:rPr>
          <w:szCs w:val="22"/>
        </w:rPr>
        <w:t> </w:t>
      </w:r>
      <w:r w:rsidRPr="00C549D7">
        <w:rPr>
          <w:szCs w:val="22"/>
        </w:rPr>
        <w:t xml:space="preserve">to ensure that </w:t>
      </w:r>
      <w:r w:rsidRPr="00C549D7">
        <w:rPr>
          <w:color w:val="FF0000"/>
          <w:szCs w:val="22"/>
        </w:rPr>
        <w:t>«Customer Name»</w:t>
      </w:r>
      <w:r w:rsidRPr="00C549D7">
        <w:rPr>
          <w:szCs w:val="22"/>
        </w:rPr>
        <w:t>’s relevant characteristics and plans are communicated to the Third-Party Transmission Provider</w:t>
      </w:r>
      <w:r w:rsidR="007F76AC">
        <w:rPr>
          <w:szCs w:val="22"/>
        </w:rPr>
        <w:t>, (2)</w:t>
      </w:r>
      <w:r w:rsidR="0036105D">
        <w:rPr>
          <w:szCs w:val="22"/>
        </w:rPr>
        <w:t> </w:t>
      </w:r>
      <w:r w:rsidR="00BF6765">
        <w:rPr>
          <w:szCs w:val="22"/>
        </w:rPr>
        <w:t xml:space="preserve">to confirm that </w:t>
      </w:r>
      <w:r w:rsidRPr="00C549D7">
        <w:rPr>
          <w:color w:val="FF0000"/>
          <w:szCs w:val="22"/>
        </w:rPr>
        <w:t>«Customer Name»</w:t>
      </w:r>
      <w:r w:rsidRPr="00C549D7">
        <w:rPr>
          <w:szCs w:val="22"/>
        </w:rPr>
        <w:t xml:space="preserve"> is aware of relevant details of the Transfer Service it acquires to serve </w:t>
      </w:r>
      <w:r w:rsidRPr="00C549D7">
        <w:rPr>
          <w:color w:val="FF0000"/>
          <w:szCs w:val="22"/>
        </w:rPr>
        <w:t>«Customer Name»</w:t>
      </w:r>
      <w:r w:rsidRPr="00C549D7">
        <w:rPr>
          <w:szCs w:val="22"/>
        </w:rPr>
        <w:t>’s load</w:t>
      </w:r>
      <w:r w:rsidR="007F76AC">
        <w:rPr>
          <w:szCs w:val="22"/>
        </w:rPr>
        <w:t>, and (3)</w:t>
      </w:r>
      <w:r w:rsidR="0036105D">
        <w:rPr>
          <w:szCs w:val="22"/>
        </w:rPr>
        <w:t> </w:t>
      </w:r>
      <w:r w:rsidRPr="00C549D7">
        <w:rPr>
          <w:szCs w:val="22"/>
        </w:rPr>
        <w:t xml:space="preserve">to resolve any issues </w:t>
      </w:r>
      <w:r w:rsidRPr="00C549D7">
        <w:rPr>
          <w:color w:val="FF0000"/>
          <w:szCs w:val="22"/>
        </w:rPr>
        <w:t>«Customer Name»</w:t>
      </w:r>
      <w:r w:rsidRPr="00C549D7">
        <w:rPr>
          <w:szCs w:val="22"/>
        </w:rPr>
        <w:t xml:space="preserve"> may have related to the Transfer Service BPA acquires to serve the load.</w:t>
      </w:r>
    </w:p>
    <w:p w14:paraId="50B7F09D" w14:textId="77777777" w:rsidR="00C549D7" w:rsidRPr="00C549D7" w:rsidRDefault="00C549D7" w:rsidP="00C549D7">
      <w:pPr>
        <w:ind w:left="1440"/>
        <w:rPr>
          <w:szCs w:val="22"/>
        </w:rPr>
      </w:pPr>
    </w:p>
    <w:p w14:paraId="3B9684F6" w14:textId="4F28B5F5" w:rsidR="00C549D7" w:rsidRPr="00C549D7" w:rsidRDefault="00C549D7" w:rsidP="00C549D7">
      <w:pPr>
        <w:ind w:left="1440"/>
        <w:rPr>
          <w:szCs w:val="22"/>
        </w:rPr>
      </w:pPr>
      <w:r w:rsidRPr="00C549D7">
        <w:rPr>
          <w:szCs w:val="22"/>
        </w:rPr>
        <w:t xml:space="preserve">BPA shall pass through to </w:t>
      </w:r>
      <w:r w:rsidRPr="00C549D7">
        <w:rPr>
          <w:color w:val="FF0000"/>
          <w:szCs w:val="22"/>
        </w:rPr>
        <w:t>«Customer Name»</w:t>
      </w:r>
      <w:r w:rsidRPr="00C549D7">
        <w:rPr>
          <w:szCs w:val="22"/>
        </w:rPr>
        <w:t xml:space="preserve"> the cost of Transfer Service assessed by the Third-Party Transmission Provider for power sold at the </w:t>
      </w:r>
      <w:r w:rsidR="007F76AC" w:rsidRPr="00C549D7">
        <w:rPr>
          <w:szCs w:val="22"/>
        </w:rPr>
        <w:t>NR</w:t>
      </w:r>
      <w:r w:rsidR="007F76AC">
        <w:rPr>
          <w:szCs w:val="22"/>
        </w:rPr>
        <w:t> </w:t>
      </w:r>
      <w:r w:rsidRPr="00C549D7">
        <w:rPr>
          <w:szCs w:val="22"/>
        </w:rPr>
        <w:t>Rate, including ancillary services and real power losses,</w:t>
      </w:r>
      <w:r w:rsidRPr="00C549D7">
        <w:rPr>
          <w:snapToGrid w:val="0"/>
          <w:szCs w:val="22"/>
        </w:rPr>
        <w:t xml:space="preserve"> in accordance with any applicable BPA Power Rate Schedules and GRSPs</w:t>
      </w:r>
      <w:r w:rsidRPr="00C549D7">
        <w:rPr>
          <w:szCs w:val="22"/>
        </w:rPr>
        <w:t>.</w:t>
      </w:r>
    </w:p>
    <w:p w14:paraId="1877A79D" w14:textId="77777777" w:rsidR="00C549D7" w:rsidRPr="00C549D7" w:rsidRDefault="00C549D7" w:rsidP="00C549D7">
      <w:pPr>
        <w:ind w:left="1440"/>
        <w:rPr>
          <w:szCs w:val="22"/>
        </w:rPr>
      </w:pPr>
    </w:p>
    <w:bookmarkEnd w:id="118"/>
    <w:bookmarkEnd w:id="119"/>
    <w:bookmarkEnd w:id="120"/>
    <w:bookmarkEnd w:id="121"/>
    <w:bookmarkEnd w:id="122"/>
    <w:p w14:paraId="4165E822" w14:textId="77777777" w:rsidR="00C549D7" w:rsidRPr="00C549D7" w:rsidRDefault="00C549D7" w:rsidP="00C549D7">
      <w:pPr>
        <w:keepNext/>
        <w:ind w:left="2160" w:hanging="720"/>
        <w:rPr>
          <w:b/>
          <w:szCs w:val="22"/>
        </w:rPr>
      </w:pPr>
      <w:r w:rsidRPr="00C549D7">
        <w:rPr>
          <w:szCs w:val="22"/>
        </w:rPr>
        <w:t>14.6.1</w:t>
      </w:r>
      <w:r w:rsidRPr="00C549D7">
        <w:rPr>
          <w:szCs w:val="22"/>
        </w:rPr>
        <w:tab/>
      </w:r>
      <w:r w:rsidRPr="00C549D7">
        <w:rPr>
          <w:b/>
          <w:szCs w:val="22"/>
        </w:rPr>
        <w:t>Ancillary</w:t>
      </w:r>
      <w:r w:rsidRPr="00C549D7">
        <w:rPr>
          <w:b/>
        </w:rPr>
        <w:t xml:space="preserve"> Services</w:t>
      </w:r>
    </w:p>
    <w:p w14:paraId="7D873FBB" w14:textId="539A2492" w:rsidR="00C549D7" w:rsidRPr="00C549D7" w:rsidRDefault="00C549D7" w:rsidP="00C549D7">
      <w:pPr>
        <w:ind w:left="2160"/>
        <w:rPr>
          <w:szCs w:val="22"/>
        </w:rPr>
      </w:pPr>
      <w:r w:rsidRPr="00C549D7">
        <w:rPr>
          <w:szCs w:val="22"/>
        </w:rPr>
        <w:t xml:space="preserve">BPA shall acquire and pay for ancillary services </w:t>
      </w:r>
      <w:r w:rsidR="00A60CFC" w:rsidRPr="00C549D7">
        <w:rPr>
          <w:snapToGrid w:val="0"/>
          <w:szCs w:val="22"/>
        </w:rPr>
        <w:t>charged by a Third-Party Transmission Provider</w:t>
      </w:r>
      <w:r w:rsidR="00A60CFC" w:rsidRPr="00C549D7">
        <w:rPr>
          <w:szCs w:val="22"/>
        </w:rPr>
        <w:t xml:space="preserve"> </w:t>
      </w:r>
      <w:r w:rsidRPr="00C549D7">
        <w:rPr>
          <w:szCs w:val="22"/>
        </w:rPr>
        <w:t>needed to deliver Firm Requirements Power</w:t>
      </w:r>
      <w:r w:rsidR="000E55C7" w:rsidRPr="000E55C7">
        <w:rPr>
          <w:szCs w:val="22"/>
        </w:rPr>
        <w:t xml:space="preserve"> </w:t>
      </w:r>
      <w:r w:rsidR="000E55C7" w:rsidRPr="00C549D7">
        <w:rPr>
          <w:szCs w:val="22"/>
        </w:rPr>
        <w:t>and Surplus Firm Power</w:t>
      </w:r>
      <w:r w:rsidRPr="00C549D7">
        <w:rPr>
          <w:szCs w:val="22"/>
        </w:rPr>
        <w:t xml:space="preserve"> to </w:t>
      </w:r>
      <w:r w:rsidRPr="00C549D7">
        <w:rPr>
          <w:color w:val="FF0000"/>
          <w:szCs w:val="22"/>
        </w:rPr>
        <w:t>«Customer Name»</w:t>
      </w:r>
      <w:r w:rsidRPr="00C549D7">
        <w:rPr>
          <w:szCs w:val="22"/>
        </w:rPr>
        <w:t>’s Transfer Service PODs listed in Exhibit E</w:t>
      </w:r>
      <w:r w:rsidR="00A60CFC">
        <w:rPr>
          <w:szCs w:val="22"/>
        </w:rPr>
        <w:t>.</w:t>
      </w:r>
    </w:p>
    <w:p w14:paraId="25B9D590" w14:textId="56537477" w:rsidR="00C549D7" w:rsidRPr="00C549D7" w:rsidRDefault="00C549D7" w:rsidP="00C549D7">
      <w:pPr>
        <w:ind w:left="2880" w:hanging="720"/>
        <w:rPr>
          <w:snapToGrid w:val="0"/>
        </w:rPr>
      </w:pPr>
    </w:p>
    <w:p w14:paraId="6542C928" w14:textId="484653B7" w:rsidR="00C549D7" w:rsidRPr="00C549D7" w:rsidRDefault="00C549D7" w:rsidP="00A60CFC">
      <w:pPr>
        <w:keepNext/>
        <w:ind w:left="2160"/>
        <w:rPr>
          <w:snapToGrid w:val="0"/>
          <w:szCs w:val="22"/>
        </w:rPr>
      </w:pPr>
      <w:bookmarkStart w:id="123" w:name="OLE_LINK23"/>
      <w:r w:rsidRPr="00C549D7">
        <w:rPr>
          <w:snapToGrid w:val="0"/>
          <w:szCs w:val="22"/>
        </w:rPr>
        <w:t xml:space="preserve">If at any time </w:t>
      </w:r>
      <w:r w:rsidRPr="00C549D7">
        <w:rPr>
          <w:snapToGrid w:val="0"/>
          <w:color w:val="FF0000"/>
          <w:szCs w:val="22"/>
        </w:rPr>
        <w:t>«Customer Name»</w:t>
      </w:r>
      <w:r w:rsidRPr="00C549D7">
        <w:rPr>
          <w:snapToGrid w:val="0"/>
          <w:szCs w:val="22"/>
        </w:rPr>
        <w:t xml:space="preserve"> is not purchasing a specific ancillary service from Transmission Services to deliver Firm Requirements Power </w:t>
      </w:r>
      <w:r w:rsidR="000E55C7" w:rsidRPr="00C549D7">
        <w:rPr>
          <w:szCs w:val="22"/>
        </w:rPr>
        <w:t>and Surplus Firm Power</w:t>
      </w:r>
      <w:r w:rsidR="000E55C7" w:rsidRPr="00C549D7">
        <w:rPr>
          <w:snapToGrid w:val="0"/>
          <w:szCs w:val="22"/>
        </w:rPr>
        <w:t xml:space="preserve"> </w:t>
      </w:r>
      <w:r w:rsidRPr="00C549D7">
        <w:rPr>
          <w:snapToGrid w:val="0"/>
          <w:szCs w:val="22"/>
        </w:rPr>
        <w:t xml:space="preserve">to one or more of the PODs listed in Exhibit E, then </w:t>
      </w:r>
      <w:r w:rsidRPr="00C549D7">
        <w:rPr>
          <w:snapToGrid w:val="0"/>
          <w:color w:val="FF0000"/>
          <w:szCs w:val="22"/>
        </w:rPr>
        <w:t>«Customer Name»</w:t>
      </w:r>
      <w:r w:rsidRPr="00C549D7">
        <w:rPr>
          <w:snapToGrid w:val="0"/>
          <w:szCs w:val="22"/>
        </w:rPr>
        <w:t xml:space="preserve"> shall pay Power Services a</w:t>
      </w:r>
      <w:r w:rsidR="00A60CFC" w:rsidRPr="00DB1AE7">
        <w:rPr>
          <w:snapToGrid w:val="0"/>
          <w:szCs w:val="22"/>
        </w:rPr>
        <w:t>ny applicable</w:t>
      </w:r>
      <w:r w:rsidRPr="00C549D7">
        <w:rPr>
          <w:snapToGrid w:val="0"/>
          <w:szCs w:val="22"/>
        </w:rPr>
        <w:t xml:space="preserve"> charge</w:t>
      </w:r>
      <w:r w:rsidR="00A60CFC">
        <w:rPr>
          <w:snapToGrid w:val="0"/>
          <w:szCs w:val="22"/>
        </w:rPr>
        <w:t>(s)</w:t>
      </w:r>
      <w:r w:rsidRPr="00C549D7">
        <w:rPr>
          <w:snapToGrid w:val="0"/>
          <w:szCs w:val="22"/>
        </w:rPr>
        <w:t xml:space="preserve"> for such ancillary service to deliver power to the POD(s) in accordance with the applicable BPA Power Rate Schedules and GRSPs.</w:t>
      </w:r>
    </w:p>
    <w:p w14:paraId="4E2BE72F" w14:textId="77777777" w:rsidR="00C549D7" w:rsidRPr="00C549D7" w:rsidRDefault="00C549D7" w:rsidP="00C549D7">
      <w:pPr>
        <w:ind w:left="2160"/>
        <w:rPr>
          <w:snapToGrid w:val="0"/>
          <w:szCs w:val="22"/>
        </w:rPr>
      </w:pPr>
    </w:p>
    <w:bookmarkEnd w:id="123"/>
    <w:p w14:paraId="0B9DAF25" w14:textId="3445CAAC" w:rsidR="00C549D7" w:rsidRPr="00C549D7" w:rsidRDefault="00C549D7" w:rsidP="006B594D">
      <w:pPr>
        <w:ind w:left="2160"/>
        <w:rPr>
          <w:snapToGrid w:val="0"/>
          <w:szCs w:val="22"/>
        </w:rPr>
      </w:pPr>
      <w:r w:rsidRPr="00C549D7">
        <w:rPr>
          <w:snapToGrid w:val="0"/>
          <w:color w:val="FF0000"/>
          <w:szCs w:val="22"/>
        </w:rPr>
        <w:t>«Customer Name»</w:t>
      </w:r>
      <w:r w:rsidRPr="00C549D7">
        <w:rPr>
          <w:snapToGrid w:val="0"/>
          <w:szCs w:val="22"/>
        </w:rPr>
        <w:t xml:space="preserve"> agrees to pay certain charges and BPA shall apply certain credits related to an energy imbalance market or a day</w:t>
      </w:r>
      <w:r w:rsidR="005E09E9">
        <w:rPr>
          <w:snapToGrid w:val="0"/>
          <w:szCs w:val="22"/>
        </w:rPr>
        <w:t>-</w:t>
      </w:r>
      <w:r w:rsidRPr="00C549D7">
        <w:rPr>
          <w:snapToGrid w:val="0"/>
          <w:szCs w:val="22"/>
        </w:rPr>
        <w:t xml:space="preserve">ahead market associated with </w:t>
      </w:r>
      <w:r w:rsidRPr="00C549D7">
        <w:rPr>
          <w:snapToGrid w:val="0"/>
          <w:color w:val="FF0000"/>
          <w:szCs w:val="22"/>
        </w:rPr>
        <w:t>«Customer Name»</w:t>
      </w:r>
      <w:r w:rsidRPr="00C549D7">
        <w:rPr>
          <w:snapToGrid w:val="0"/>
          <w:szCs w:val="22"/>
        </w:rPr>
        <w:t xml:space="preserve">’s load served by Transfer Service, consistent with the terms of the applicable BPA Power Rate Schedules and GRSPs.  Such charges and credits shall include, but are not limited to, those associated with </w:t>
      </w:r>
      <w:r w:rsidRPr="00C549D7">
        <w:rPr>
          <w:snapToGrid w:val="0"/>
          <w:color w:val="FF0000"/>
          <w:szCs w:val="22"/>
        </w:rPr>
        <w:t>«Customer Name»</w:t>
      </w:r>
      <w:r w:rsidRPr="00C549D7">
        <w:rPr>
          <w:snapToGrid w:val="0"/>
          <w:szCs w:val="22"/>
        </w:rPr>
        <w:t xml:space="preserve">’s load served by </w:t>
      </w:r>
      <w:r w:rsidRPr="00C549D7">
        <w:rPr>
          <w:szCs w:val="22"/>
        </w:rPr>
        <w:t xml:space="preserve">Transfer Service Eligible Resources that </w:t>
      </w:r>
      <w:r w:rsidRPr="00C549D7">
        <w:rPr>
          <w:snapToGrid w:val="0"/>
          <w:color w:val="FF0000"/>
          <w:szCs w:val="22"/>
        </w:rPr>
        <w:t>«Customer Name»</w:t>
      </w:r>
      <w:r w:rsidRPr="00C549D7">
        <w:rPr>
          <w:snapToGrid w:val="0"/>
          <w:szCs w:val="22"/>
        </w:rPr>
        <w:t xml:space="preserve"> is responsible for scheduling or operating.</w:t>
      </w:r>
    </w:p>
    <w:p w14:paraId="3B54D105" w14:textId="77777777" w:rsidR="00C549D7" w:rsidRPr="00C549D7" w:rsidRDefault="00C549D7" w:rsidP="00C549D7">
      <w:pPr>
        <w:ind w:left="2160"/>
        <w:rPr>
          <w:snapToGrid w:val="0"/>
          <w:szCs w:val="22"/>
        </w:rPr>
      </w:pPr>
    </w:p>
    <w:p w14:paraId="3FE37798" w14:textId="747CFE0D" w:rsidR="00C549D7" w:rsidRPr="00C549D7" w:rsidRDefault="00C549D7" w:rsidP="00C549D7">
      <w:pPr>
        <w:ind w:left="2160"/>
        <w:rPr>
          <w:snapToGrid w:val="0"/>
          <w:szCs w:val="22"/>
        </w:rPr>
      </w:pPr>
      <w:r w:rsidRPr="00C549D7">
        <w:rPr>
          <w:snapToGrid w:val="0"/>
          <w:szCs w:val="22"/>
        </w:rPr>
        <w:t>The Parties shall negotiate the terms and conditions necessary to implement this section 14.6.1 and pass through any energy imbalance market or day</w:t>
      </w:r>
      <w:r w:rsidR="005E09E9">
        <w:rPr>
          <w:snapToGrid w:val="0"/>
          <w:szCs w:val="22"/>
        </w:rPr>
        <w:t>-</w:t>
      </w:r>
      <w:r w:rsidRPr="00C549D7">
        <w:rPr>
          <w:snapToGrid w:val="0"/>
          <w:szCs w:val="22"/>
        </w:rPr>
        <w:t>ahead market charges or credits.  The Parties will include such terms and conditions in Exhibit D.</w:t>
      </w:r>
    </w:p>
    <w:p w14:paraId="23F22AC2" w14:textId="77777777" w:rsidR="00C549D7" w:rsidRPr="00C549D7" w:rsidRDefault="00C549D7" w:rsidP="00C549D7">
      <w:pPr>
        <w:ind w:left="2160" w:hanging="720"/>
        <w:rPr>
          <w:szCs w:val="22"/>
        </w:rPr>
      </w:pPr>
    </w:p>
    <w:p w14:paraId="1C5F2421" w14:textId="77777777" w:rsidR="00C549D7" w:rsidRPr="00C549D7" w:rsidRDefault="00C549D7" w:rsidP="00C549D7">
      <w:pPr>
        <w:keepNext/>
        <w:ind w:left="2160" w:hanging="720"/>
        <w:rPr>
          <w:b/>
          <w:szCs w:val="22"/>
        </w:rPr>
      </w:pPr>
      <w:r w:rsidRPr="00C549D7">
        <w:rPr>
          <w:szCs w:val="22"/>
        </w:rPr>
        <w:t>14.6.2</w:t>
      </w:r>
      <w:r w:rsidRPr="00C549D7">
        <w:rPr>
          <w:szCs w:val="22"/>
        </w:rPr>
        <w:tab/>
      </w:r>
      <w:r w:rsidRPr="00C549D7">
        <w:rPr>
          <w:b/>
          <w:szCs w:val="22"/>
        </w:rPr>
        <w:t>Low Voltage Delivery</w:t>
      </w:r>
    </w:p>
    <w:p w14:paraId="08F9BCB1" w14:textId="36ABEF30" w:rsidR="00C549D7" w:rsidRPr="00C549D7" w:rsidRDefault="00C549D7" w:rsidP="00C549D7">
      <w:pPr>
        <w:ind w:left="2160"/>
        <w:rPr>
          <w:szCs w:val="22"/>
        </w:rPr>
      </w:pPr>
      <w:r w:rsidRPr="00C549D7">
        <w:rPr>
          <w:szCs w:val="22"/>
        </w:rPr>
        <w:t xml:space="preserve">Low voltage delivery is transmission service over the Low Voltage Segment by any Third-Party Transmission Provider’s system.  For low voltage delivery to identified PODs in Exhibit E, </w:t>
      </w:r>
      <w:bookmarkStart w:id="124" w:name="_Hlk162429720"/>
      <w:r w:rsidRPr="00C549D7">
        <w:rPr>
          <w:color w:val="FF0000"/>
          <w:szCs w:val="22"/>
        </w:rPr>
        <w:t>«Customer Name»</w:t>
      </w:r>
      <w:bookmarkEnd w:id="124"/>
      <w:r w:rsidRPr="00C549D7">
        <w:rPr>
          <w:szCs w:val="22"/>
        </w:rPr>
        <w:t xml:space="preserve"> shall pay Power Services the applicable Transfer Service Delivery Charge rate, or its successor, consistent with the applicable BPA </w:t>
      </w:r>
      <w:r w:rsidRPr="00C549D7">
        <w:rPr>
          <w:szCs w:val="22"/>
        </w:rPr>
        <w:lastRenderedPageBreak/>
        <w:t xml:space="preserve">Power Rate Schedules and GRSPs.  BPA shall pass through to </w:t>
      </w:r>
      <w:r w:rsidRPr="00C549D7">
        <w:rPr>
          <w:color w:val="FF0000"/>
          <w:szCs w:val="22"/>
        </w:rPr>
        <w:t>«Customer Name»</w:t>
      </w:r>
      <w:r w:rsidRPr="00C549D7">
        <w:rPr>
          <w:szCs w:val="22"/>
        </w:rPr>
        <w:t xml:space="preserve"> any costs associated with delivery to identified PODs in Exhibit E over a Low Voltage Segment that is not subject to the </w:t>
      </w:r>
      <w:bookmarkStart w:id="125" w:name="_Hlk168397217"/>
      <w:r w:rsidRPr="00C549D7">
        <w:rPr>
          <w:szCs w:val="22"/>
        </w:rPr>
        <w:t>Transfer Service Delivery Charge</w:t>
      </w:r>
      <w:bookmarkEnd w:id="125"/>
      <w:r w:rsidRPr="00C549D7">
        <w:rPr>
          <w:szCs w:val="22"/>
        </w:rPr>
        <w:t>.</w:t>
      </w:r>
    </w:p>
    <w:p w14:paraId="6FC87657" w14:textId="77777777" w:rsidR="00C549D7" w:rsidRPr="00C549D7" w:rsidRDefault="00C549D7" w:rsidP="00C549D7">
      <w:pPr>
        <w:ind w:left="2160" w:hanging="720"/>
        <w:rPr>
          <w:szCs w:val="22"/>
        </w:rPr>
      </w:pPr>
    </w:p>
    <w:p w14:paraId="7870CF9A" w14:textId="77777777" w:rsidR="00C549D7" w:rsidRPr="00C549D7" w:rsidRDefault="00C549D7" w:rsidP="00C549D7">
      <w:pPr>
        <w:keepNext/>
        <w:ind w:left="2160" w:hanging="720"/>
        <w:rPr>
          <w:szCs w:val="22"/>
        </w:rPr>
      </w:pPr>
      <w:r w:rsidRPr="00C549D7">
        <w:rPr>
          <w:szCs w:val="22"/>
        </w:rPr>
        <w:t>14.6.3</w:t>
      </w:r>
      <w:r w:rsidRPr="00C549D7">
        <w:rPr>
          <w:szCs w:val="22"/>
        </w:rPr>
        <w:tab/>
      </w:r>
      <w:r w:rsidRPr="00C549D7">
        <w:rPr>
          <w:b/>
          <w:szCs w:val="22"/>
        </w:rPr>
        <w:t>Direct Assignment Costs</w:t>
      </w:r>
    </w:p>
    <w:p w14:paraId="1AD94BA5" w14:textId="242350EC" w:rsidR="00C549D7" w:rsidRPr="00C549D7" w:rsidRDefault="00C549D7" w:rsidP="00C549D7">
      <w:pPr>
        <w:ind w:left="2160"/>
        <w:rPr>
          <w:szCs w:val="22"/>
        </w:rPr>
      </w:pPr>
      <w:r w:rsidRPr="00C549D7">
        <w:rPr>
          <w:color w:val="FF0000"/>
          <w:szCs w:val="22"/>
        </w:rPr>
        <w:t>«Customer Name»</w:t>
      </w:r>
      <w:r w:rsidRPr="00C549D7">
        <w:rPr>
          <w:szCs w:val="22"/>
        </w:rPr>
        <w:t xml:space="preserve"> shall pay BPA for all directly assigned costs consistent with</w:t>
      </w:r>
      <w:r w:rsidR="00604F2D">
        <w:rPr>
          <w:szCs w:val="22"/>
        </w:rPr>
        <w:t>:</w:t>
      </w:r>
      <w:r w:rsidRPr="00C549D7">
        <w:rPr>
          <w:szCs w:val="22"/>
        </w:rPr>
        <w:t xml:space="preserve"> </w:t>
      </w:r>
      <w:r w:rsidR="00604F2D">
        <w:rPr>
          <w:szCs w:val="22"/>
        </w:rPr>
        <w:t xml:space="preserve"> (1)</w:t>
      </w:r>
      <w:r w:rsidR="0036105D">
        <w:rPr>
          <w:szCs w:val="22"/>
        </w:rPr>
        <w:t> </w:t>
      </w:r>
      <w:r w:rsidRPr="00C549D7">
        <w:rPr>
          <w:szCs w:val="22"/>
        </w:rPr>
        <w:t xml:space="preserve">Transmission Services’ “BPA Facility Ownership and Cost Assignment Guidelines” </w:t>
      </w:r>
      <w:r w:rsidR="00604F2D">
        <w:rPr>
          <w:szCs w:val="22"/>
        </w:rPr>
        <w:t xml:space="preserve">or its successor, </w:t>
      </w:r>
      <w:r w:rsidRPr="00C549D7">
        <w:rPr>
          <w:szCs w:val="22"/>
        </w:rPr>
        <w:t xml:space="preserve">and </w:t>
      </w:r>
      <w:r w:rsidR="00604F2D">
        <w:rPr>
          <w:szCs w:val="22"/>
        </w:rPr>
        <w:t>(2)</w:t>
      </w:r>
      <w:r w:rsidR="0036105D">
        <w:rPr>
          <w:szCs w:val="22"/>
        </w:rPr>
        <w:t> </w:t>
      </w:r>
      <w:r w:rsidRPr="00C549D7">
        <w:rPr>
          <w:szCs w:val="22"/>
        </w:rPr>
        <w:t xml:space="preserve">the “Supplemental Guidelines </w:t>
      </w:r>
      <w:bookmarkStart w:id="126" w:name="_Hlk191361175"/>
      <w:r w:rsidRPr="00C549D7">
        <w:rPr>
          <w:szCs w:val="22"/>
        </w:rPr>
        <w:t>for Direct Assignment of Facilities Costs Incurred Under Transfer Agreements</w:t>
      </w:r>
      <w:bookmarkEnd w:id="126"/>
      <w:r w:rsidRPr="00C549D7">
        <w:rPr>
          <w:szCs w:val="22"/>
        </w:rPr>
        <w:t>”</w:t>
      </w:r>
      <w:r w:rsidR="00B45C08">
        <w:rPr>
          <w:szCs w:val="22"/>
        </w:rPr>
        <w:t xml:space="preserve"> under </w:t>
      </w:r>
      <w:r w:rsidR="00B45C08" w:rsidRPr="00C549D7">
        <w:rPr>
          <w:szCs w:val="22"/>
        </w:rPr>
        <w:t>the applicable BPA Power Rate Schedules and GRSPs</w:t>
      </w:r>
      <w:r w:rsidRPr="00C549D7">
        <w:rPr>
          <w:szCs w:val="22"/>
        </w:rPr>
        <w:t xml:space="preserve">.  Such costs include but </w:t>
      </w:r>
      <w:r w:rsidR="00F83C6A">
        <w:rPr>
          <w:szCs w:val="22"/>
        </w:rPr>
        <w:t xml:space="preserve">are </w:t>
      </w:r>
      <w:r w:rsidRPr="00C549D7">
        <w:rPr>
          <w:szCs w:val="22"/>
        </w:rPr>
        <w:t xml:space="preserve">not limited to:  facility, system and generation interconnection study costs, construction costs, upgrade costs, and expansion costs, or other capital costs for facilities directly associated with service to any </w:t>
      </w:r>
      <w:r w:rsidRPr="00C549D7">
        <w:rPr>
          <w:color w:val="FF0000"/>
          <w:szCs w:val="22"/>
        </w:rPr>
        <w:t>«Customer Name»</w:t>
      </w:r>
      <w:r w:rsidRPr="00C549D7">
        <w:rPr>
          <w:szCs w:val="22"/>
        </w:rPr>
        <w:t xml:space="preserve"> PODs assessed by the Third-Party Transmission Provider to BPA. </w:t>
      </w:r>
      <w:bookmarkStart w:id="127" w:name="_Hlk181690490"/>
      <w:r w:rsidRPr="00C549D7">
        <w:rPr>
          <w:szCs w:val="22"/>
        </w:rPr>
        <w:t xml:space="preserve"> </w:t>
      </w:r>
      <w:bookmarkStart w:id="128" w:name="_Hlk170897599"/>
      <w:bookmarkEnd w:id="127"/>
      <w:r w:rsidRPr="00C549D7">
        <w:rPr>
          <w:szCs w:val="22"/>
        </w:rPr>
        <w:t xml:space="preserve">BPA shall pass through to </w:t>
      </w:r>
      <w:r w:rsidRPr="00C549D7">
        <w:rPr>
          <w:color w:val="FF0000"/>
          <w:szCs w:val="22"/>
        </w:rPr>
        <w:t>«Customer Name»</w:t>
      </w:r>
      <w:r w:rsidRPr="00C549D7">
        <w:rPr>
          <w:szCs w:val="22"/>
        </w:rPr>
        <w:t xml:space="preserve"> any credits received by BPA from the Third-Party Transmission Provider from the payment of such directly assigned costs.</w:t>
      </w:r>
      <w:bookmarkEnd w:id="128"/>
    </w:p>
    <w:p w14:paraId="1D37C6CB" w14:textId="77777777" w:rsidR="00C549D7" w:rsidRPr="00C549D7" w:rsidRDefault="00C549D7" w:rsidP="00C549D7">
      <w:pPr>
        <w:ind w:left="1440"/>
        <w:rPr>
          <w:szCs w:val="22"/>
        </w:rPr>
      </w:pPr>
    </w:p>
    <w:p w14:paraId="7FD22904" w14:textId="77777777" w:rsidR="00C549D7" w:rsidRPr="00C549D7" w:rsidRDefault="00C549D7" w:rsidP="00C549D7">
      <w:pPr>
        <w:keepNext/>
        <w:ind w:left="2160" w:hanging="720"/>
      </w:pPr>
      <w:r w:rsidRPr="00C549D7">
        <w:t>14.6.4</w:t>
      </w:r>
      <w:r w:rsidRPr="00C549D7">
        <w:tab/>
      </w:r>
      <w:r w:rsidRPr="00C549D7">
        <w:rPr>
          <w:b/>
        </w:rPr>
        <w:t>Penalties Assessed By the Third</w:t>
      </w:r>
      <w:r w:rsidRPr="00C549D7">
        <w:rPr>
          <w:b/>
          <w:szCs w:val="22"/>
        </w:rPr>
        <w:t>-</w:t>
      </w:r>
      <w:r w:rsidRPr="00C549D7">
        <w:rPr>
          <w:b/>
        </w:rPr>
        <w:t>Party Transmission Provider</w:t>
      </w:r>
    </w:p>
    <w:p w14:paraId="3C7C8566" w14:textId="08F29507" w:rsidR="00C549D7" w:rsidRPr="00C549D7" w:rsidRDefault="00C549D7" w:rsidP="00C549D7">
      <w:pPr>
        <w:ind w:left="2160"/>
        <w:rPr>
          <w:snapToGrid w:val="0"/>
          <w:szCs w:val="22"/>
        </w:rPr>
      </w:pPr>
      <w:r w:rsidRPr="00C549D7">
        <w:t xml:space="preserve">BPA has the right to pass through to </w:t>
      </w:r>
      <w:r w:rsidRPr="00C549D7">
        <w:rPr>
          <w:color w:val="FF0000"/>
        </w:rPr>
        <w:t>«Customer Name»</w:t>
      </w:r>
      <w:r w:rsidRPr="00C549D7">
        <w:t xml:space="preserve"> any penalty charges assessed by the Third</w:t>
      </w:r>
      <w:r w:rsidRPr="00C549D7">
        <w:rPr>
          <w:szCs w:val="22"/>
        </w:rPr>
        <w:t>-</w:t>
      </w:r>
      <w:r w:rsidRPr="00C549D7">
        <w:t xml:space="preserve">Party Transmission Provider that are associated with BPA’s acquisition of Transfer Service to the PODs identified in Exhibit E, except </w:t>
      </w:r>
      <w:r w:rsidR="001E7A85">
        <w:t>to the extent</w:t>
      </w:r>
      <w:r w:rsidR="001E7A85" w:rsidRPr="00C549D7">
        <w:t xml:space="preserve"> </w:t>
      </w:r>
      <w:r w:rsidRPr="00C549D7">
        <w:t>the penalty is a result of a BPA error.  Such charges may include but are not limited to power factor penalties or excessive energy imbalance penalties.</w:t>
      </w:r>
    </w:p>
    <w:p w14:paraId="10167924" w14:textId="77777777" w:rsidR="00C549D7" w:rsidRPr="00C549D7" w:rsidRDefault="00C549D7" w:rsidP="00C549D7">
      <w:pPr>
        <w:ind w:left="1440"/>
        <w:rPr>
          <w:snapToGrid w:val="0"/>
          <w:szCs w:val="22"/>
        </w:rPr>
      </w:pPr>
    </w:p>
    <w:p w14:paraId="493220CF" w14:textId="77777777" w:rsidR="00C549D7" w:rsidRPr="00C549D7" w:rsidRDefault="00C549D7" w:rsidP="00C549D7">
      <w:pPr>
        <w:keepNext/>
        <w:ind w:left="2160" w:hanging="720"/>
        <w:rPr>
          <w:szCs w:val="22"/>
        </w:rPr>
      </w:pPr>
      <w:r w:rsidRPr="00C549D7">
        <w:rPr>
          <w:snapToGrid w:val="0"/>
          <w:szCs w:val="22"/>
        </w:rPr>
        <w:t>14.6.5</w:t>
      </w:r>
      <w:r w:rsidRPr="00C549D7">
        <w:rPr>
          <w:snapToGrid w:val="0"/>
          <w:szCs w:val="22"/>
        </w:rPr>
        <w:tab/>
      </w:r>
      <w:r w:rsidRPr="00C549D7">
        <w:rPr>
          <w:b/>
          <w:snapToGrid w:val="0"/>
          <w:szCs w:val="22"/>
        </w:rPr>
        <w:t>Removal of PODs</w:t>
      </w:r>
    </w:p>
    <w:p w14:paraId="23219106" w14:textId="77777777" w:rsidR="00C549D7" w:rsidRPr="00C549D7" w:rsidRDefault="00C549D7" w:rsidP="00C549D7">
      <w:pPr>
        <w:ind w:left="2160"/>
        <w:rPr>
          <w:szCs w:val="22"/>
        </w:rPr>
      </w:pPr>
      <w:r w:rsidRPr="00C549D7">
        <w:rPr>
          <w:szCs w:val="22"/>
        </w:rPr>
        <w:t xml:space="preserve">BPA may terminate deliveries at a POD if </w:t>
      </w:r>
      <w:r w:rsidRPr="00C549D7">
        <w:rPr>
          <w:color w:val="FF0000"/>
          <w:szCs w:val="22"/>
        </w:rPr>
        <w:t>«Customer Name»</w:t>
      </w:r>
      <w:r w:rsidRPr="00C549D7">
        <w:rPr>
          <w:szCs w:val="22"/>
        </w:rPr>
        <w:t xml:space="preserve"> consents to the termination or if the Parties determine that </w:t>
      </w:r>
      <w:r w:rsidRPr="00C549D7">
        <w:rPr>
          <w:color w:val="FF0000"/>
          <w:szCs w:val="22"/>
        </w:rPr>
        <w:t>«Customer Name»</w:t>
      </w:r>
      <w:r w:rsidRPr="00C549D7">
        <w:rPr>
          <w:szCs w:val="22"/>
        </w:rPr>
        <w:t>’s requirements for power at such point may be adequately supplied under reasonable conditions and circumstances at different POD(s):  (1) directly from the Federal Columbia River Transmission System, (2) indirectly from the facilities of another transmission owner/operator, or (3) both.</w:t>
      </w:r>
    </w:p>
    <w:p w14:paraId="59C55544" w14:textId="77777777" w:rsidR="00C549D7" w:rsidRPr="00C549D7" w:rsidRDefault="00C549D7" w:rsidP="00C549D7">
      <w:pPr>
        <w:ind w:left="1440"/>
        <w:rPr>
          <w:snapToGrid w:val="0"/>
          <w:szCs w:val="22"/>
        </w:rPr>
      </w:pPr>
    </w:p>
    <w:p w14:paraId="0264F37D" w14:textId="77777777" w:rsidR="00C549D7" w:rsidRPr="00C549D7" w:rsidRDefault="00C549D7" w:rsidP="00C549D7">
      <w:pPr>
        <w:keepNext/>
        <w:ind w:left="2160" w:hanging="720"/>
        <w:rPr>
          <w:szCs w:val="22"/>
        </w:rPr>
      </w:pPr>
      <w:r w:rsidRPr="00C549D7">
        <w:rPr>
          <w:szCs w:val="22"/>
        </w:rPr>
        <w:t>14.6.6</w:t>
      </w:r>
      <w:r w:rsidRPr="00C549D7">
        <w:rPr>
          <w:szCs w:val="22"/>
        </w:rPr>
        <w:tab/>
      </w:r>
      <w:r w:rsidRPr="00C549D7">
        <w:rPr>
          <w:b/>
          <w:szCs w:val="22"/>
        </w:rPr>
        <w:t>Annexed Loads</w:t>
      </w:r>
    </w:p>
    <w:p w14:paraId="75DDB775" w14:textId="421B78F7" w:rsidR="00C549D7" w:rsidRPr="00C549D7" w:rsidRDefault="00C549D7" w:rsidP="00C549D7">
      <w:pPr>
        <w:ind w:left="2160"/>
        <w:rPr>
          <w:snapToGrid w:val="0"/>
          <w:szCs w:val="22"/>
        </w:rPr>
      </w:pPr>
      <w:r w:rsidRPr="00C549D7">
        <w:rPr>
          <w:szCs w:val="22"/>
        </w:rPr>
        <w:t xml:space="preserve">BPA shall arrange and pay for Transfer Service to serve </w:t>
      </w:r>
      <w:r w:rsidRPr="00C549D7">
        <w:rPr>
          <w:color w:val="FF0000"/>
          <w:szCs w:val="22"/>
        </w:rPr>
        <w:t>«Customer Name»</w:t>
      </w:r>
      <w:r w:rsidRPr="00C549D7">
        <w:rPr>
          <w:szCs w:val="22"/>
        </w:rPr>
        <w:t>’s Annexed Load subject to the limitations in this section 14.6</w:t>
      </w:r>
      <w:r w:rsidR="001E7A85">
        <w:rPr>
          <w:szCs w:val="22"/>
        </w:rPr>
        <w:t xml:space="preserve"> and Exhibit</w:t>
      </w:r>
      <w:r w:rsidR="00323FEF">
        <w:rPr>
          <w:szCs w:val="22"/>
        </w:rPr>
        <w:t> </w:t>
      </w:r>
      <w:r w:rsidR="001E7A85">
        <w:rPr>
          <w:szCs w:val="22"/>
        </w:rPr>
        <w:t>G</w:t>
      </w:r>
      <w:r w:rsidRPr="00C549D7">
        <w:rPr>
          <w:szCs w:val="22"/>
        </w:rPr>
        <w:t xml:space="preserve">.  </w:t>
      </w:r>
      <w:r w:rsidRPr="00C549D7">
        <w:rPr>
          <w:color w:val="FF0000"/>
          <w:szCs w:val="22"/>
        </w:rPr>
        <w:t>«Customer Name»</w:t>
      </w:r>
      <w:r w:rsidRPr="00C549D7">
        <w:t xml:space="preserve"> </w:t>
      </w:r>
      <w:r w:rsidRPr="00C549D7">
        <w:rPr>
          <w:szCs w:val="22"/>
        </w:rPr>
        <w:t xml:space="preserve">shall provide BPA written notice of any Annexed Load acquired greater than one Average Megawatt as soon as possible, but no later than 180 days prior to the commencement of service to the Annexed Load.  However, BPA’s obligation to provide Transfer Service to </w:t>
      </w:r>
      <w:r w:rsidRPr="00C549D7">
        <w:rPr>
          <w:color w:val="FF0000"/>
          <w:szCs w:val="22"/>
        </w:rPr>
        <w:t>«Customer Name»</w:t>
      </w:r>
      <w:r w:rsidRPr="00C549D7">
        <w:rPr>
          <w:szCs w:val="22"/>
        </w:rPr>
        <w:t xml:space="preserve">’s Annexed Load shall be limited </w:t>
      </w:r>
      <w:r w:rsidR="001E7A85">
        <w:rPr>
          <w:szCs w:val="22"/>
        </w:rPr>
        <w:t xml:space="preserve">as </w:t>
      </w:r>
      <w:r w:rsidRPr="00C549D7">
        <w:rPr>
          <w:szCs w:val="22"/>
        </w:rPr>
        <w:t xml:space="preserve">set forth in </w:t>
      </w:r>
      <w:r w:rsidR="001E7A85">
        <w:rPr>
          <w:szCs w:val="22"/>
        </w:rPr>
        <w:t>section</w:t>
      </w:r>
      <w:r w:rsidR="00323FEF">
        <w:rPr>
          <w:szCs w:val="22"/>
        </w:rPr>
        <w:t> </w:t>
      </w:r>
      <w:r w:rsidR="001E7A85">
        <w:rPr>
          <w:szCs w:val="22"/>
        </w:rPr>
        <w:t>6.2.7</w:t>
      </w:r>
      <w:r w:rsidR="00323FEF">
        <w:rPr>
          <w:szCs w:val="22"/>
        </w:rPr>
        <w:t xml:space="preserve"> of</w:t>
      </w:r>
      <w:r w:rsidR="001E7A85">
        <w:rPr>
          <w:szCs w:val="22"/>
        </w:rPr>
        <w:t xml:space="preserve"> </w:t>
      </w:r>
      <w:r w:rsidRPr="00C549D7">
        <w:rPr>
          <w:szCs w:val="22"/>
        </w:rPr>
        <w:t xml:space="preserve">BPA’s Provider of Choice Policy, March 2024, </w:t>
      </w:r>
      <w:r w:rsidR="00E012A0" w:rsidRPr="003B7302">
        <w:rPr>
          <w:szCs w:val="22"/>
        </w:rPr>
        <w:t>as amended or revised</w:t>
      </w:r>
      <w:r w:rsidRPr="00C549D7">
        <w:rPr>
          <w:szCs w:val="22"/>
        </w:rPr>
        <w:t>.</w:t>
      </w:r>
    </w:p>
    <w:p w14:paraId="55D3F46C" w14:textId="77777777" w:rsidR="00C549D7" w:rsidRPr="00C549D7" w:rsidRDefault="00C549D7" w:rsidP="00C549D7">
      <w:pPr>
        <w:ind w:left="1440"/>
      </w:pPr>
    </w:p>
    <w:p w14:paraId="3F54B9D0" w14:textId="77777777" w:rsidR="00C549D7" w:rsidRPr="00C549D7" w:rsidRDefault="00C549D7" w:rsidP="00C549D7">
      <w:pPr>
        <w:keepNext/>
        <w:ind w:left="2160" w:hanging="720"/>
        <w:rPr>
          <w:szCs w:val="22"/>
        </w:rPr>
      </w:pPr>
      <w:r w:rsidRPr="00C549D7">
        <w:rPr>
          <w:snapToGrid w:val="0"/>
          <w:szCs w:val="22"/>
        </w:rPr>
        <w:lastRenderedPageBreak/>
        <w:t>14.6.7</w:t>
      </w:r>
      <w:r w:rsidRPr="00C549D7">
        <w:rPr>
          <w:snapToGrid w:val="0"/>
          <w:szCs w:val="22"/>
        </w:rPr>
        <w:tab/>
      </w:r>
      <w:r w:rsidRPr="00C549D7">
        <w:rPr>
          <w:b/>
          <w:snapToGrid w:val="0"/>
          <w:szCs w:val="22"/>
        </w:rPr>
        <w:t>Non-Federal Deliveries</w:t>
      </w:r>
    </w:p>
    <w:p w14:paraId="30692D97" w14:textId="252E4E7F" w:rsidR="00C549D7" w:rsidRPr="00C549D7" w:rsidRDefault="00C549D7" w:rsidP="00C549D7">
      <w:pPr>
        <w:ind w:left="2160"/>
        <w:rPr>
          <w:szCs w:val="22"/>
        </w:rPr>
      </w:pPr>
      <w:r w:rsidRPr="00C549D7">
        <w:rPr>
          <w:szCs w:val="22"/>
        </w:rPr>
        <w:t xml:space="preserve">Subject to the limitations in this section 14.6 and Exhibit G, BPA agrees to acquire and pay the Third-Party Transmission Provider for Transfer Service to deliver Transfer Service Eligible Resources to </w:t>
      </w:r>
      <w:r w:rsidRPr="00C549D7">
        <w:rPr>
          <w:color w:val="FF0000"/>
          <w:szCs w:val="22"/>
        </w:rPr>
        <w:t>«Customer Name»</w:t>
      </w:r>
      <w:r w:rsidRPr="00C549D7">
        <w:rPr>
          <w:szCs w:val="22"/>
        </w:rPr>
        <w:t xml:space="preserve">’s </w:t>
      </w:r>
      <w:r w:rsidR="000E55C7">
        <w:rPr>
          <w:szCs w:val="22"/>
        </w:rPr>
        <w:t>Transfer Service</w:t>
      </w:r>
      <w:r w:rsidR="000E55C7" w:rsidRPr="00C549D7">
        <w:rPr>
          <w:szCs w:val="22"/>
        </w:rPr>
        <w:t xml:space="preserve"> </w:t>
      </w:r>
      <w:r w:rsidRPr="00C549D7">
        <w:rPr>
          <w:szCs w:val="22"/>
        </w:rPr>
        <w:t xml:space="preserve">PODs, as listed in Exhibit E, in an amount not to exceed </w:t>
      </w:r>
      <w:r w:rsidRPr="00C549D7">
        <w:rPr>
          <w:color w:val="FF0000"/>
          <w:szCs w:val="22"/>
        </w:rPr>
        <w:t>«Customer Name»</w:t>
      </w:r>
      <w:r w:rsidRPr="00C549D7">
        <w:rPr>
          <w:szCs w:val="22"/>
        </w:rPr>
        <w:t>’s Total Retail Load on an hourly basis.</w:t>
      </w:r>
    </w:p>
    <w:p w14:paraId="4E06C934" w14:textId="77777777" w:rsidR="00C549D7" w:rsidRPr="00C549D7" w:rsidRDefault="00C549D7" w:rsidP="00C549D7">
      <w:pPr>
        <w:ind w:left="2160"/>
        <w:rPr>
          <w:szCs w:val="22"/>
        </w:rPr>
      </w:pPr>
    </w:p>
    <w:p w14:paraId="7561B770" w14:textId="550BE1E4" w:rsidR="00C549D7" w:rsidRPr="00C549D7" w:rsidRDefault="00C549D7" w:rsidP="00C549D7">
      <w:pPr>
        <w:ind w:left="2160"/>
        <w:rPr>
          <w:szCs w:val="22"/>
        </w:rPr>
      </w:pPr>
      <w:r w:rsidRPr="00C549D7">
        <w:rPr>
          <w:szCs w:val="22"/>
        </w:rPr>
        <w:t xml:space="preserve">If </w:t>
      </w:r>
      <w:r w:rsidRPr="00C549D7">
        <w:rPr>
          <w:color w:val="FF0000"/>
          <w:szCs w:val="22"/>
        </w:rPr>
        <w:t>«Customer Name»</w:t>
      </w:r>
      <w:r w:rsidRPr="00C549D7">
        <w:rPr>
          <w:szCs w:val="22"/>
        </w:rPr>
        <w:t xml:space="preserve"> has or is acquiring a Transfer Service Eligible Resource and </w:t>
      </w:r>
      <w:r w:rsidRPr="00C549D7">
        <w:rPr>
          <w:color w:val="FF0000"/>
          <w:szCs w:val="22"/>
        </w:rPr>
        <w:t>«Customer Name»</w:t>
      </w:r>
      <w:r w:rsidRPr="00C549D7">
        <w:t xml:space="preserve"> </w:t>
      </w:r>
      <w:r w:rsidRPr="00C549D7">
        <w:rPr>
          <w:szCs w:val="22"/>
        </w:rPr>
        <w:t xml:space="preserve">has requested that BPA assist in the acquisition of transmission services for such resource, then the Parties shall revise </w:t>
      </w:r>
      <w:r w:rsidR="00F21357">
        <w:rPr>
          <w:szCs w:val="22"/>
        </w:rPr>
        <w:t>s</w:t>
      </w:r>
      <w:r w:rsidRPr="00C549D7">
        <w:rPr>
          <w:szCs w:val="22"/>
        </w:rPr>
        <w:t>ection</w:t>
      </w:r>
      <w:r w:rsidR="00F21357">
        <w:rPr>
          <w:szCs w:val="22"/>
        </w:rPr>
        <w:t> 7</w:t>
      </w:r>
      <w:r w:rsidRPr="00C549D7">
        <w:rPr>
          <w:szCs w:val="22"/>
        </w:rPr>
        <w:t xml:space="preserve"> of Exhibit J to include specific terms and conditions under which BPA will obtain Transfer Service on a Third-Party Transmission Provider’s system for delivery of that resource to </w:t>
      </w:r>
      <w:r w:rsidRPr="00C549D7">
        <w:rPr>
          <w:color w:val="FF0000"/>
          <w:szCs w:val="22"/>
        </w:rPr>
        <w:t>«Customer Name»</w:t>
      </w:r>
      <w:r w:rsidRPr="00C549D7">
        <w:rPr>
          <w:szCs w:val="22"/>
        </w:rPr>
        <w:t>’s system.</w:t>
      </w:r>
    </w:p>
    <w:p w14:paraId="40C744F0" w14:textId="77777777" w:rsidR="00C549D7" w:rsidRPr="00C549D7" w:rsidRDefault="00C549D7" w:rsidP="00C549D7">
      <w:pPr>
        <w:ind w:left="2160"/>
        <w:rPr>
          <w:szCs w:val="22"/>
        </w:rPr>
      </w:pPr>
    </w:p>
    <w:p w14:paraId="37AC91C4" w14:textId="5CF5E054" w:rsidR="00C549D7" w:rsidRPr="00C549D7" w:rsidRDefault="000E55C7" w:rsidP="000E55C7">
      <w:pPr>
        <w:ind w:left="3240" w:hanging="1080"/>
        <w:rPr>
          <w:szCs w:val="22"/>
        </w:rPr>
      </w:pPr>
      <w:r>
        <w:rPr>
          <w:szCs w:val="22"/>
        </w:rPr>
        <w:t>14.6.7.1</w:t>
      </w:r>
      <w:r>
        <w:rPr>
          <w:szCs w:val="22"/>
        </w:rPr>
        <w:tab/>
      </w:r>
      <w:r w:rsidR="00C549D7" w:rsidRPr="00C549D7">
        <w:rPr>
          <w:szCs w:val="22"/>
        </w:rPr>
        <w:t xml:space="preserve">BPA shall pass through to </w:t>
      </w:r>
      <w:r w:rsidR="00C549D7" w:rsidRPr="00C549D7">
        <w:rPr>
          <w:color w:val="FF0000"/>
          <w:szCs w:val="22"/>
        </w:rPr>
        <w:t>«Customer Name»</w:t>
      </w:r>
      <w:r w:rsidR="00C549D7" w:rsidRPr="00C549D7">
        <w:rPr>
          <w:szCs w:val="22"/>
        </w:rPr>
        <w:t xml:space="preserve"> the cost of Transfer Service assessed by the Third-Party Transmission Provider for</w:t>
      </w:r>
      <w:r w:rsidR="00D35569">
        <w:rPr>
          <w:szCs w:val="22"/>
        </w:rPr>
        <w:t>:</w:t>
      </w:r>
      <w:r w:rsidR="00C549D7" w:rsidRPr="00C549D7">
        <w:rPr>
          <w:szCs w:val="22"/>
        </w:rPr>
        <w:t xml:space="preserve">  (1)</w:t>
      </w:r>
      <w:r w:rsidR="006B594D">
        <w:rPr>
          <w:szCs w:val="22"/>
        </w:rPr>
        <w:t> </w:t>
      </w:r>
      <w:r w:rsidR="00BF6765">
        <w:rPr>
          <w:szCs w:val="22"/>
        </w:rPr>
        <w:t xml:space="preserve"> </w:t>
      </w:r>
      <w:r w:rsidR="00C549D7" w:rsidRPr="00C549D7">
        <w:rPr>
          <w:szCs w:val="22"/>
        </w:rPr>
        <w:t xml:space="preserve">any service to a Planned NLSL or an NLSL pursuant to section 1 of Exhibit D where </w:t>
      </w:r>
      <w:r w:rsidR="00C549D7" w:rsidRPr="00C549D7">
        <w:rPr>
          <w:bCs/>
          <w:iCs/>
          <w:color w:val="FF0000"/>
          <w:szCs w:val="22"/>
        </w:rPr>
        <w:t>«Customer Name»</w:t>
      </w:r>
      <w:r w:rsidR="00C549D7" w:rsidRPr="00C549D7">
        <w:rPr>
          <w:bCs/>
          <w:iCs/>
          <w:szCs w:val="22"/>
        </w:rPr>
        <w:t xml:space="preserve"> has elected to serve the NLSL with a </w:t>
      </w:r>
      <w:r w:rsidR="00C549D7" w:rsidRPr="00C549D7">
        <w:rPr>
          <w:szCs w:val="22"/>
        </w:rPr>
        <w:t>Transfer Service Eligible Resource, regardless of the Delivery Plan for such resource, (2)</w:t>
      </w:r>
      <w:r w:rsidR="006B594D">
        <w:rPr>
          <w:szCs w:val="22"/>
        </w:rPr>
        <w:t> </w:t>
      </w:r>
      <w:r w:rsidR="00C549D7" w:rsidRPr="00C549D7">
        <w:rPr>
          <w:szCs w:val="22"/>
        </w:rPr>
        <w:t>any Transfer Service Eligible Resource serving a portion of </w:t>
      </w:r>
      <w:r w:rsidR="00C549D7" w:rsidRPr="00C549D7">
        <w:rPr>
          <w:color w:val="FF0000"/>
          <w:szCs w:val="22"/>
        </w:rPr>
        <w:t>«Customer Name»</w:t>
      </w:r>
      <w:r w:rsidR="00C549D7" w:rsidRPr="00C549D7">
        <w:rPr>
          <w:szCs w:val="22"/>
        </w:rPr>
        <w:t xml:space="preserve">’s Total Retail Load that </w:t>
      </w:r>
      <w:r w:rsidR="00C549D7" w:rsidRPr="00C549D7">
        <w:rPr>
          <w:color w:val="FF0000"/>
          <w:szCs w:val="22"/>
        </w:rPr>
        <w:t>«Customer Name»</w:t>
      </w:r>
      <w:r w:rsidR="00C549D7" w:rsidRPr="00C549D7">
        <w:rPr>
          <w:szCs w:val="22"/>
        </w:rPr>
        <w:t xml:space="preserve"> is obligated to serve with BPA</w:t>
      </w:r>
      <w:r w:rsidR="000F15F6">
        <w:rPr>
          <w:szCs w:val="22"/>
        </w:rPr>
        <w:t>-</w:t>
      </w:r>
      <w:r w:rsidR="00C549D7" w:rsidRPr="00C549D7">
        <w:rPr>
          <w:szCs w:val="22"/>
        </w:rPr>
        <w:t xml:space="preserve">provided electric power pursuant to this Agreement, or (3) any Transfer Service Eligible Resource </w:t>
      </w:r>
      <w:r w:rsidR="00781D7A">
        <w:rPr>
          <w:szCs w:val="22"/>
        </w:rPr>
        <w:t>that</w:t>
      </w:r>
      <w:r w:rsidR="00781D7A" w:rsidRPr="00C549D7">
        <w:rPr>
          <w:szCs w:val="22"/>
        </w:rPr>
        <w:t xml:space="preserve"> </w:t>
      </w:r>
      <w:r w:rsidR="00C549D7" w:rsidRPr="00C549D7">
        <w:rPr>
          <w:bCs/>
          <w:iCs/>
          <w:color w:val="FF0000"/>
          <w:szCs w:val="22"/>
        </w:rPr>
        <w:t>«Customer Name»</w:t>
      </w:r>
      <w:r w:rsidR="00C549D7" w:rsidRPr="00C549D7">
        <w:rPr>
          <w:bCs/>
          <w:iCs/>
          <w:szCs w:val="22"/>
        </w:rPr>
        <w:t xml:space="preserve"> </w:t>
      </w:r>
      <w:r w:rsidR="00C549D7" w:rsidRPr="00C549D7">
        <w:rPr>
          <w:szCs w:val="22"/>
        </w:rPr>
        <w:t xml:space="preserve">is not acquiring and paying for transmission service from Transmission Services for </w:t>
      </w:r>
      <w:r w:rsidR="00781D7A">
        <w:rPr>
          <w:szCs w:val="22"/>
        </w:rPr>
        <w:t>such</w:t>
      </w:r>
      <w:r w:rsidR="00781D7A" w:rsidRPr="00C549D7">
        <w:rPr>
          <w:szCs w:val="22"/>
        </w:rPr>
        <w:t xml:space="preserve"> </w:t>
      </w:r>
      <w:r w:rsidR="00C549D7" w:rsidRPr="00C549D7">
        <w:rPr>
          <w:szCs w:val="22"/>
        </w:rPr>
        <w:t>Transfer Service Eligible Resource.</w:t>
      </w:r>
    </w:p>
    <w:p w14:paraId="7260D93A" w14:textId="77777777" w:rsidR="00C549D7" w:rsidRPr="00C549D7" w:rsidRDefault="00C549D7" w:rsidP="00C549D7">
      <w:pPr>
        <w:ind w:left="2160"/>
        <w:rPr>
          <w:szCs w:val="22"/>
        </w:rPr>
      </w:pPr>
    </w:p>
    <w:p w14:paraId="087A7BC9" w14:textId="5FABCB55" w:rsidR="00C549D7" w:rsidRPr="00C549D7" w:rsidRDefault="000E55C7" w:rsidP="000E55C7">
      <w:pPr>
        <w:ind w:left="3240" w:hanging="1080"/>
        <w:rPr>
          <w:bCs/>
          <w:iCs/>
          <w:szCs w:val="22"/>
        </w:rPr>
      </w:pPr>
      <w:r w:rsidRPr="000E55C7">
        <w:rPr>
          <w:bCs/>
          <w:iCs/>
          <w:szCs w:val="22"/>
        </w:rPr>
        <w:t>14.6.7.2</w:t>
      </w:r>
      <w:r w:rsidRPr="000E55C7">
        <w:rPr>
          <w:bCs/>
          <w:iCs/>
          <w:szCs w:val="22"/>
        </w:rPr>
        <w:tab/>
      </w:r>
      <w:r w:rsidR="00C549D7" w:rsidRPr="00C549D7">
        <w:rPr>
          <w:bCs/>
          <w:iCs/>
          <w:color w:val="FF0000"/>
          <w:szCs w:val="22"/>
        </w:rPr>
        <w:t>«Customer Name»</w:t>
      </w:r>
      <w:r w:rsidR="00C549D7" w:rsidRPr="00C549D7">
        <w:rPr>
          <w:bCs/>
          <w:iCs/>
          <w:szCs w:val="22"/>
        </w:rPr>
        <w:t xml:space="preserve"> shall notify BPA if it intends to acquire </w:t>
      </w:r>
      <w:r w:rsidR="00C549D7" w:rsidRPr="00C549D7">
        <w:rPr>
          <w:szCs w:val="22"/>
        </w:rPr>
        <w:t xml:space="preserve">any new non-federal resources serving </w:t>
      </w:r>
      <w:r w:rsidR="00BF6765" w:rsidRPr="00BF6765">
        <w:rPr>
          <w:color w:val="FF0000"/>
          <w:szCs w:val="22"/>
        </w:rPr>
        <w:t>«Customer Name»</w:t>
      </w:r>
      <w:r w:rsidR="00BF6765" w:rsidRPr="000B663A">
        <w:rPr>
          <w:szCs w:val="22"/>
        </w:rPr>
        <w:t xml:space="preserve">’s </w:t>
      </w:r>
      <w:r>
        <w:rPr>
          <w:szCs w:val="22"/>
        </w:rPr>
        <w:t>Transfer Service</w:t>
      </w:r>
      <w:r w:rsidRPr="000B663A">
        <w:rPr>
          <w:szCs w:val="22"/>
        </w:rPr>
        <w:t xml:space="preserve"> </w:t>
      </w:r>
      <w:r w:rsidR="00BF6765" w:rsidRPr="000B663A">
        <w:rPr>
          <w:szCs w:val="22"/>
        </w:rPr>
        <w:t>PODs</w:t>
      </w:r>
      <w:r w:rsidR="00C549D7" w:rsidRPr="00C549D7">
        <w:rPr>
          <w:szCs w:val="22"/>
        </w:rPr>
        <w:t xml:space="preserve"> with a nameplate capability under 1 MW.  If BPA notifies </w:t>
      </w:r>
      <w:r w:rsidR="00C549D7" w:rsidRPr="00C549D7">
        <w:rPr>
          <w:bCs/>
          <w:iCs/>
          <w:color w:val="FF0000"/>
          <w:szCs w:val="22"/>
        </w:rPr>
        <w:t>«Customer Name»</w:t>
      </w:r>
      <w:r w:rsidR="00C549D7" w:rsidRPr="00C549D7">
        <w:rPr>
          <w:bCs/>
          <w:iCs/>
          <w:szCs w:val="22"/>
        </w:rPr>
        <w:t xml:space="preserve"> that the new non-federal resource is subject to requirements from the </w:t>
      </w:r>
      <w:r w:rsidR="00C549D7" w:rsidRPr="00C549D7">
        <w:rPr>
          <w:szCs w:val="22"/>
        </w:rPr>
        <w:t xml:space="preserve">Third-Party Transmission Provider, then </w:t>
      </w:r>
      <w:r w:rsidR="00C549D7" w:rsidRPr="00C549D7">
        <w:rPr>
          <w:bCs/>
          <w:iCs/>
          <w:szCs w:val="22"/>
        </w:rPr>
        <w:t xml:space="preserve">such resource shall be treated as a </w:t>
      </w:r>
      <w:r w:rsidR="00C549D7" w:rsidRPr="00C549D7">
        <w:rPr>
          <w:szCs w:val="22"/>
        </w:rPr>
        <w:t>Transfer Service Eligible Resource and subject to the requirements in this section</w:t>
      </w:r>
      <w:r w:rsidR="006B594D">
        <w:rPr>
          <w:szCs w:val="22"/>
        </w:rPr>
        <w:t> </w:t>
      </w:r>
      <w:r w:rsidR="00C549D7" w:rsidRPr="00C549D7">
        <w:rPr>
          <w:szCs w:val="22"/>
        </w:rPr>
        <w:t>14.6.7 and Exhibit</w:t>
      </w:r>
      <w:r w:rsidR="006B594D">
        <w:rPr>
          <w:szCs w:val="22"/>
        </w:rPr>
        <w:t> </w:t>
      </w:r>
      <w:r w:rsidR="00C549D7" w:rsidRPr="00C549D7">
        <w:rPr>
          <w:szCs w:val="22"/>
        </w:rPr>
        <w:t xml:space="preserve">G.  </w:t>
      </w:r>
      <w:r w:rsidR="00C549D7" w:rsidRPr="00C549D7">
        <w:rPr>
          <w:bCs/>
          <w:iCs/>
          <w:szCs w:val="22"/>
        </w:rPr>
        <w:t>BPA may require metering and scheduling for any such non-federal resources consistent with the metering and scheduling requirements for Dedicated Resources.</w:t>
      </w:r>
    </w:p>
    <w:p w14:paraId="5DEB8F48" w14:textId="77777777" w:rsidR="00C549D7" w:rsidRPr="00C549D7" w:rsidRDefault="00C549D7" w:rsidP="0052541D">
      <w:pPr>
        <w:ind w:left="1440"/>
        <w:rPr>
          <w:szCs w:val="22"/>
        </w:rPr>
      </w:pPr>
    </w:p>
    <w:p w14:paraId="30E49F04" w14:textId="77777777" w:rsidR="00C549D7" w:rsidRPr="00C549D7" w:rsidRDefault="00C549D7" w:rsidP="00C549D7">
      <w:pPr>
        <w:keepNext/>
        <w:ind w:left="2160" w:hanging="720"/>
        <w:rPr>
          <w:b/>
          <w:snapToGrid w:val="0"/>
          <w:szCs w:val="22"/>
        </w:rPr>
      </w:pPr>
      <w:r w:rsidRPr="00C549D7">
        <w:rPr>
          <w:snapToGrid w:val="0"/>
          <w:szCs w:val="22"/>
        </w:rPr>
        <w:t>14.6.8</w:t>
      </w:r>
      <w:r w:rsidRPr="00C549D7">
        <w:rPr>
          <w:snapToGrid w:val="0"/>
          <w:szCs w:val="22"/>
        </w:rPr>
        <w:tab/>
      </w:r>
      <w:r w:rsidRPr="00C549D7">
        <w:rPr>
          <w:b/>
          <w:snapToGrid w:val="0"/>
          <w:szCs w:val="22"/>
        </w:rPr>
        <w:t>Unavailability of Transmission Service</w:t>
      </w:r>
    </w:p>
    <w:p w14:paraId="4DB51878" w14:textId="77777777" w:rsidR="00C549D7" w:rsidRPr="00C549D7" w:rsidRDefault="00C549D7" w:rsidP="00C549D7">
      <w:pPr>
        <w:keepNext/>
        <w:ind w:left="2160"/>
        <w:rPr>
          <w:snapToGrid w:val="0"/>
          <w:szCs w:val="22"/>
        </w:rPr>
      </w:pPr>
    </w:p>
    <w:p w14:paraId="3778A064" w14:textId="715B056D" w:rsidR="00C549D7" w:rsidRPr="00C549D7" w:rsidRDefault="00C549D7" w:rsidP="00C549D7">
      <w:pPr>
        <w:ind w:left="3060" w:hanging="900"/>
        <w:rPr>
          <w:snapToGrid w:val="0"/>
          <w:szCs w:val="22"/>
        </w:rPr>
      </w:pPr>
      <w:r w:rsidRPr="00C549D7">
        <w:rPr>
          <w:snapToGrid w:val="0"/>
          <w:szCs w:val="22"/>
        </w:rPr>
        <w:t>14.6.8.1</w:t>
      </w:r>
      <w:r w:rsidRPr="00C549D7">
        <w:rPr>
          <w:snapToGrid w:val="0"/>
          <w:szCs w:val="22"/>
        </w:rPr>
        <w:tab/>
        <w:t xml:space="preserve">BPA shall acquire and pay for </w:t>
      </w:r>
      <w:r w:rsidRPr="00C549D7">
        <w:rPr>
          <w:snapToGrid w:val="0"/>
          <w:color w:val="FF0000"/>
          <w:szCs w:val="22"/>
        </w:rPr>
        <w:t>«Customer Name»</w:t>
      </w:r>
      <w:r w:rsidRPr="00C549D7">
        <w:rPr>
          <w:snapToGrid w:val="0"/>
          <w:szCs w:val="22"/>
        </w:rPr>
        <w:t xml:space="preserve">’s firm Transfer Service when firm transmission is available.  If a Third-Party Transmission Provider:  (1) has indicated that long-term firm transmission service necessary to deliver </w:t>
      </w:r>
      <w:r w:rsidRPr="00C549D7">
        <w:rPr>
          <w:snapToGrid w:val="0"/>
          <w:szCs w:val="22"/>
        </w:rPr>
        <w:lastRenderedPageBreak/>
        <w:t xml:space="preserve">power to any portion of </w:t>
      </w:r>
      <w:r w:rsidRPr="00C549D7">
        <w:rPr>
          <w:snapToGrid w:val="0"/>
          <w:color w:val="FF0000"/>
          <w:szCs w:val="22"/>
        </w:rPr>
        <w:t>«Customer Name»</w:t>
      </w:r>
      <w:r w:rsidRPr="00C549D7">
        <w:rPr>
          <w:snapToGrid w:val="0"/>
          <w:szCs w:val="22"/>
        </w:rPr>
        <w:t>’s load served by Transfer Service is unavailable and (2)</w:t>
      </w:r>
      <w:r w:rsidR="006B594D">
        <w:rPr>
          <w:snapToGrid w:val="0"/>
          <w:szCs w:val="22"/>
        </w:rPr>
        <w:t> </w:t>
      </w:r>
      <w:r w:rsidRPr="00C549D7">
        <w:rPr>
          <w:snapToGrid w:val="0"/>
          <w:szCs w:val="22"/>
        </w:rPr>
        <w:t xml:space="preserve">identifies upgrades </w:t>
      </w:r>
      <w:r w:rsidR="000E55C7">
        <w:rPr>
          <w:snapToGrid w:val="0"/>
          <w:szCs w:val="22"/>
        </w:rPr>
        <w:t xml:space="preserve">that </w:t>
      </w:r>
      <w:r w:rsidRPr="00C549D7">
        <w:rPr>
          <w:snapToGrid w:val="0"/>
          <w:szCs w:val="22"/>
        </w:rPr>
        <w:t xml:space="preserve">are necessary to deliver power to </w:t>
      </w:r>
      <w:r w:rsidRPr="00C549D7">
        <w:rPr>
          <w:snapToGrid w:val="0"/>
          <w:color w:val="FF0000"/>
          <w:szCs w:val="22"/>
        </w:rPr>
        <w:t>«Customer Name»</w:t>
      </w:r>
      <w:r w:rsidRPr="00C25F19">
        <w:rPr>
          <w:snapToGrid w:val="0"/>
          <w:szCs w:val="22"/>
        </w:rPr>
        <w:t xml:space="preserve"> </w:t>
      </w:r>
      <w:r w:rsidRPr="00C549D7">
        <w:rPr>
          <w:snapToGrid w:val="0"/>
          <w:szCs w:val="22"/>
        </w:rPr>
        <w:t>on firm transmission to such load on a long-term basis, then BPA shall attempt to acquire non-firm transmission</w:t>
      </w:r>
      <w:r w:rsidR="00A66E67">
        <w:rPr>
          <w:snapToGrid w:val="0"/>
          <w:szCs w:val="22"/>
        </w:rPr>
        <w:t xml:space="preserve">, or other </w:t>
      </w:r>
      <w:r w:rsidR="00EF3FD0">
        <w:rPr>
          <w:snapToGrid w:val="0"/>
          <w:szCs w:val="22"/>
        </w:rPr>
        <w:t>mutually agreed</w:t>
      </w:r>
      <w:r w:rsidR="00AB05EA">
        <w:rPr>
          <w:snapToGrid w:val="0"/>
          <w:szCs w:val="22"/>
        </w:rPr>
        <w:t xml:space="preserve"> to</w:t>
      </w:r>
      <w:r w:rsidR="00EF3FD0">
        <w:rPr>
          <w:snapToGrid w:val="0"/>
          <w:szCs w:val="22"/>
        </w:rPr>
        <w:t xml:space="preserve"> </w:t>
      </w:r>
      <w:r w:rsidR="00A66E67">
        <w:rPr>
          <w:snapToGrid w:val="0"/>
          <w:szCs w:val="22"/>
        </w:rPr>
        <w:t>interim solution,</w:t>
      </w:r>
      <w:r w:rsidRPr="00C549D7">
        <w:rPr>
          <w:snapToGrid w:val="0"/>
          <w:szCs w:val="22"/>
        </w:rPr>
        <w:t xml:space="preserve"> from the Third</w:t>
      </w:r>
      <w:r w:rsidRPr="00C549D7">
        <w:rPr>
          <w:snapToGrid w:val="0"/>
          <w:szCs w:val="22"/>
        </w:rPr>
        <w:noBreakHyphen/>
        <w:t xml:space="preserve">Party Transmission Provider to serve </w:t>
      </w:r>
      <w:r w:rsidRPr="00C549D7">
        <w:rPr>
          <w:snapToGrid w:val="0"/>
          <w:color w:val="FF0000"/>
          <w:szCs w:val="22"/>
        </w:rPr>
        <w:t>«Customer Name»</w:t>
      </w:r>
      <w:r w:rsidRPr="00C549D7">
        <w:rPr>
          <w:snapToGrid w:val="0"/>
          <w:szCs w:val="22"/>
        </w:rPr>
        <w:t>’s load on an interim basis until the identified upgrades are completed and firm transmission is available.</w:t>
      </w:r>
    </w:p>
    <w:p w14:paraId="29ADEC47" w14:textId="77777777" w:rsidR="00C549D7" w:rsidRPr="00C549D7" w:rsidRDefault="00C549D7" w:rsidP="00C549D7">
      <w:pPr>
        <w:ind w:left="3060"/>
        <w:rPr>
          <w:snapToGrid w:val="0"/>
          <w:szCs w:val="22"/>
        </w:rPr>
      </w:pPr>
    </w:p>
    <w:p w14:paraId="104E325E" w14:textId="77777777" w:rsidR="00C549D7" w:rsidRPr="00C549D7" w:rsidRDefault="00C549D7" w:rsidP="00C549D7">
      <w:pPr>
        <w:ind w:left="3420" w:hanging="360"/>
        <w:rPr>
          <w:snapToGrid w:val="0"/>
          <w:szCs w:val="22"/>
        </w:rPr>
      </w:pPr>
      <w:r w:rsidRPr="00C549D7">
        <w:rPr>
          <w:snapToGrid w:val="0"/>
          <w:szCs w:val="22"/>
        </w:rPr>
        <w:t>(1)</w:t>
      </w:r>
      <w:r w:rsidRPr="00C549D7">
        <w:rPr>
          <w:snapToGrid w:val="0"/>
          <w:szCs w:val="22"/>
        </w:rPr>
        <w:tab/>
      </w:r>
      <w:bookmarkStart w:id="129" w:name="_Hlk168477089"/>
      <w:r w:rsidRPr="00C549D7">
        <w:rPr>
          <w:snapToGrid w:val="0"/>
          <w:szCs w:val="22"/>
        </w:rPr>
        <w:t xml:space="preserve">If a Third-Party Transmission Provider has indicated that neither firm nor non-firm transmission service necessary to deliver power to any portion of </w:t>
      </w:r>
      <w:r w:rsidRPr="00C549D7">
        <w:rPr>
          <w:snapToGrid w:val="0"/>
          <w:color w:val="FF0000"/>
          <w:szCs w:val="22"/>
        </w:rPr>
        <w:t>«Customer Name»</w:t>
      </w:r>
      <w:r w:rsidRPr="00C549D7">
        <w:rPr>
          <w:snapToGrid w:val="0"/>
          <w:szCs w:val="22"/>
        </w:rPr>
        <w:t>’s load served by Transfer Service is available, then (A) BPA shall have no obligation to deliver power under this Agreement to serve such load until that Third-Party Transmission Provider is able to provide transmission service and (B) </w:t>
      </w:r>
      <w:r w:rsidRPr="00C549D7">
        <w:rPr>
          <w:snapToGrid w:val="0"/>
          <w:color w:val="FF0000"/>
          <w:szCs w:val="22"/>
        </w:rPr>
        <w:t>«Customer Name»</w:t>
      </w:r>
      <w:r w:rsidRPr="00C549D7">
        <w:rPr>
          <w:snapToGrid w:val="0"/>
          <w:szCs w:val="22"/>
        </w:rPr>
        <w:t xml:space="preserve"> shall not continue forward to serve the load in excess of available transmission service from that Third-Party Transmission Provider</w:t>
      </w:r>
      <w:bookmarkStart w:id="130" w:name="_Hlk168318269"/>
      <w:r w:rsidRPr="00C549D7">
        <w:rPr>
          <w:snapToGrid w:val="0"/>
          <w:szCs w:val="22"/>
        </w:rPr>
        <w:t>.</w:t>
      </w:r>
      <w:bookmarkEnd w:id="129"/>
    </w:p>
    <w:p w14:paraId="22EEFA12" w14:textId="77777777" w:rsidR="00C549D7" w:rsidRPr="00C549D7" w:rsidRDefault="00C549D7" w:rsidP="00C549D7">
      <w:pPr>
        <w:ind w:left="3060"/>
        <w:rPr>
          <w:snapToGrid w:val="0"/>
          <w:szCs w:val="22"/>
        </w:rPr>
      </w:pPr>
    </w:p>
    <w:bookmarkEnd w:id="130"/>
    <w:p w14:paraId="44FC47AD" w14:textId="77777777" w:rsidR="00C549D7" w:rsidRPr="00C549D7" w:rsidRDefault="00C549D7" w:rsidP="00C549D7">
      <w:pPr>
        <w:ind w:left="3420" w:hanging="360"/>
        <w:rPr>
          <w:snapToGrid w:val="0"/>
          <w:szCs w:val="22"/>
        </w:rPr>
      </w:pPr>
      <w:r w:rsidRPr="00C549D7">
        <w:rPr>
          <w:snapToGrid w:val="0"/>
          <w:szCs w:val="22"/>
        </w:rPr>
        <w:t>(2)</w:t>
      </w:r>
      <w:r w:rsidRPr="00C549D7">
        <w:rPr>
          <w:snapToGrid w:val="0"/>
          <w:szCs w:val="22"/>
        </w:rPr>
        <w:tab/>
      </w:r>
      <w:bookmarkStart w:id="131" w:name="_Hlk168477108"/>
      <w:r w:rsidRPr="00C549D7">
        <w:rPr>
          <w:snapToGrid w:val="0"/>
          <w:szCs w:val="22"/>
        </w:rPr>
        <w:t xml:space="preserve">If a Third-Party Transmission Provider identifies upgrades necessary to deliver power on firm transmission to any portion of </w:t>
      </w:r>
      <w:r w:rsidRPr="00C549D7">
        <w:rPr>
          <w:snapToGrid w:val="0"/>
          <w:color w:val="FF0000"/>
          <w:szCs w:val="22"/>
        </w:rPr>
        <w:t>«Customer Name»</w:t>
      </w:r>
      <w:r w:rsidRPr="00C549D7">
        <w:rPr>
          <w:snapToGrid w:val="0"/>
          <w:szCs w:val="22"/>
        </w:rPr>
        <w:t>’s load served by Transfer Service on a long</w:t>
      </w:r>
      <w:r w:rsidRPr="00C549D7">
        <w:rPr>
          <w:snapToGrid w:val="0"/>
          <w:szCs w:val="22"/>
        </w:rPr>
        <w:noBreakHyphen/>
        <w:t xml:space="preserve">term basis and </w:t>
      </w:r>
      <w:r w:rsidRPr="00C549D7">
        <w:rPr>
          <w:snapToGrid w:val="0"/>
          <w:color w:val="FF0000"/>
          <w:szCs w:val="22"/>
        </w:rPr>
        <w:t>«Customer Name»</w:t>
      </w:r>
      <w:r w:rsidRPr="00C549D7">
        <w:rPr>
          <w:snapToGrid w:val="0"/>
          <w:szCs w:val="22"/>
        </w:rPr>
        <w:t xml:space="preserve"> declines to pay any costs or deposits that the Third</w:t>
      </w:r>
      <w:r w:rsidRPr="00C549D7">
        <w:rPr>
          <w:snapToGrid w:val="0"/>
          <w:szCs w:val="22"/>
        </w:rPr>
        <w:noBreakHyphen/>
        <w:t>Party Transmission Provider requires to proceed with the upgrades consistent with section 14.6.3, then (A) BPA shall have no obligation to deliver power under this Agreement to serve such load, and (B) </w:t>
      </w:r>
      <w:r w:rsidRPr="00C549D7">
        <w:rPr>
          <w:snapToGrid w:val="0"/>
          <w:color w:val="FF0000"/>
          <w:szCs w:val="22"/>
        </w:rPr>
        <w:t>«Customer Name»</w:t>
      </w:r>
      <w:r w:rsidRPr="00C549D7">
        <w:rPr>
          <w:snapToGrid w:val="0"/>
          <w:szCs w:val="22"/>
        </w:rPr>
        <w:t xml:space="preserve"> shall not continue forward to serve the load in excess of available transmission service from that Third</w:t>
      </w:r>
      <w:r w:rsidRPr="00C549D7">
        <w:rPr>
          <w:snapToGrid w:val="0"/>
          <w:szCs w:val="22"/>
        </w:rPr>
        <w:noBreakHyphen/>
        <w:t>Party Transmission Provider.</w:t>
      </w:r>
    </w:p>
    <w:p w14:paraId="1D568819" w14:textId="77777777" w:rsidR="00C549D7" w:rsidRPr="00C549D7" w:rsidRDefault="00C549D7" w:rsidP="00C549D7">
      <w:pPr>
        <w:ind w:left="3060"/>
        <w:rPr>
          <w:snapToGrid w:val="0"/>
          <w:szCs w:val="22"/>
        </w:rPr>
      </w:pPr>
    </w:p>
    <w:bookmarkEnd w:id="131"/>
    <w:p w14:paraId="1BAFEF2A" w14:textId="77777777" w:rsidR="00C549D7" w:rsidRPr="00C549D7" w:rsidRDefault="00C549D7" w:rsidP="00C549D7">
      <w:pPr>
        <w:ind w:left="3420" w:hanging="360"/>
        <w:rPr>
          <w:snapToGrid w:val="0"/>
          <w:szCs w:val="22"/>
        </w:rPr>
      </w:pPr>
      <w:r w:rsidRPr="00C549D7">
        <w:rPr>
          <w:snapToGrid w:val="0"/>
          <w:szCs w:val="22"/>
        </w:rPr>
        <w:t>(3)</w:t>
      </w:r>
      <w:r w:rsidRPr="00C549D7">
        <w:rPr>
          <w:snapToGrid w:val="0"/>
          <w:szCs w:val="22"/>
        </w:rPr>
        <w:tab/>
        <w:t xml:space="preserve">Notwithstanding the above, if a Third-Party Transmission Provider has determined transmission service is unavailable and </w:t>
      </w:r>
      <w:r w:rsidRPr="00C549D7">
        <w:rPr>
          <w:snapToGrid w:val="0"/>
          <w:color w:val="FF0000"/>
          <w:szCs w:val="22"/>
        </w:rPr>
        <w:t>«Customer Name»</w:t>
      </w:r>
      <w:r w:rsidRPr="00C549D7">
        <w:rPr>
          <w:snapToGrid w:val="0"/>
          <w:szCs w:val="22"/>
        </w:rPr>
        <w:t xml:space="preserve"> continues forward to serve the load in excess of the available transmission service, then BPA shall pass through to </w:t>
      </w:r>
      <w:r w:rsidRPr="00C549D7">
        <w:rPr>
          <w:snapToGrid w:val="0"/>
          <w:color w:val="FF0000"/>
          <w:szCs w:val="22"/>
        </w:rPr>
        <w:t>«Customer Name»</w:t>
      </w:r>
      <w:r w:rsidRPr="00C549D7">
        <w:rPr>
          <w:snapToGrid w:val="0"/>
          <w:szCs w:val="22"/>
        </w:rPr>
        <w:t xml:space="preserve"> any charges related to transmission service to </w:t>
      </w:r>
      <w:r w:rsidRPr="00C549D7">
        <w:rPr>
          <w:snapToGrid w:val="0"/>
          <w:color w:val="FF0000"/>
          <w:szCs w:val="22"/>
        </w:rPr>
        <w:t>«Customer Name»</w:t>
      </w:r>
      <w:r w:rsidRPr="00C549D7">
        <w:rPr>
          <w:snapToGrid w:val="0"/>
          <w:szCs w:val="22"/>
        </w:rPr>
        <w:t>’s load that the Third</w:t>
      </w:r>
      <w:r w:rsidRPr="00C549D7">
        <w:rPr>
          <w:snapToGrid w:val="0"/>
          <w:szCs w:val="22"/>
        </w:rPr>
        <w:noBreakHyphen/>
        <w:t>Party Transmission Provider has indicated is unavailable.</w:t>
      </w:r>
    </w:p>
    <w:p w14:paraId="4776EE0E" w14:textId="77777777" w:rsidR="00C549D7" w:rsidRPr="00C549D7" w:rsidRDefault="00C549D7" w:rsidP="00C549D7">
      <w:pPr>
        <w:ind w:left="2160"/>
        <w:rPr>
          <w:snapToGrid w:val="0"/>
          <w:szCs w:val="22"/>
        </w:rPr>
      </w:pPr>
    </w:p>
    <w:p w14:paraId="38977A16" w14:textId="62CC44C0" w:rsidR="00C549D7" w:rsidRPr="00C549D7" w:rsidRDefault="00C549D7" w:rsidP="00C549D7">
      <w:pPr>
        <w:ind w:left="3060" w:hanging="900"/>
        <w:rPr>
          <w:snapToGrid w:val="0"/>
          <w:szCs w:val="22"/>
        </w:rPr>
      </w:pPr>
      <w:r w:rsidRPr="00C549D7">
        <w:rPr>
          <w:snapToGrid w:val="0"/>
          <w:szCs w:val="22"/>
        </w:rPr>
        <w:t>14.6.8.2</w:t>
      </w:r>
      <w:r w:rsidRPr="00C549D7">
        <w:rPr>
          <w:snapToGrid w:val="0"/>
          <w:szCs w:val="22"/>
        </w:rPr>
        <w:tab/>
        <w:t xml:space="preserve">Prior to any deliveries </w:t>
      </w:r>
      <w:r w:rsidR="002145D7" w:rsidRPr="00C549D7">
        <w:rPr>
          <w:snapToGrid w:val="0"/>
          <w:szCs w:val="22"/>
        </w:rPr>
        <w:t xml:space="preserve">to any portion of </w:t>
      </w:r>
      <w:r w:rsidR="002145D7" w:rsidRPr="00C549D7">
        <w:rPr>
          <w:snapToGrid w:val="0"/>
          <w:color w:val="FF0000"/>
          <w:szCs w:val="22"/>
        </w:rPr>
        <w:t>«Customer Name»</w:t>
      </w:r>
      <w:r w:rsidR="002145D7" w:rsidRPr="00C549D7">
        <w:rPr>
          <w:snapToGrid w:val="0"/>
          <w:szCs w:val="22"/>
        </w:rPr>
        <w:t xml:space="preserve">’s load served by Transfer Service </w:t>
      </w:r>
      <w:r w:rsidRPr="00C549D7">
        <w:rPr>
          <w:snapToGrid w:val="0"/>
          <w:szCs w:val="22"/>
        </w:rPr>
        <w:t>using non-firm transmission</w:t>
      </w:r>
      <w:r w:rsidR="002145D7">
        <w:rPr>
          <w:snapToGrid w:val="0"/>
          <w:szCs w:val="22"/>
        </w:rPr>
        <w:t xml:space="preserve"> </w:t>
      </w:r>
      <w:r w:rsidR="00A66E67">
        <w:rPr>
          <w:snapToGrid w:val="0"/>
          <w:szCs w:val="22"/>
        </w:rPr>
        <w:t xml:space="preserve">or other </w:t>
      </w:r>
      <w:r w:rsidR="00E66144">
        <w:rPr>
          <w:snapToGrid w:val="0"/>
          <w:szCs w:val="22"/>
        </w:rPr>
        <w:t>mutually agree</w:t>
      </w:r>
      <w:r w:rsidR="002145D7">
        <w:rPr>
          <w:snapToGrid w:val="0"/>
          <w:szCs w:val="22"/>
        </w:rPr>
        <w:t>d</w:t>
      </w:r>
      <w:r w:rsidR="00E66144">
        <w:rPr>
          <w:snapToGrid w:val="0"/>
          <w:szCs w:val="22"/>
        </w:rPr>
        <w:t xml:space="preserve"> </w:t>
      </w:r>
      <w:r w:rsidR="00AB05EA">
        <w:rPr>
          <w:snapToGrid w:val="0"/>
          <w:szCs w:val="22"/>
        </w:rPr>
        <w:t xml:space="preserve">to </w:t>
      </w:r>
      <w:r w:rsidR="00A66E67">
        <w:rPr>
          <w:snapToGrid w:val="0"/>
          <w:szCs w:val="22"/>
        </w:rPr>
        <w:t>interim solution</w:t>
      </w:r>
      <w:r w:rsidRPr="00C549D7">
        <w:rPr>
          <w:snapToGrid w:val="0"/>
          <w:szCs w:val="22"/>
        </w:rPr>
        <w:t>, pursuant to this section</w:t>
      </w:r>
      <w:r w:rsidR="006B594D">
        <w:rPr>
          <w:snapToGrid w:val="0"/>
          <w:szCs w:val="22"/>
        </w:rPr>
        <w:t> </w:t>
      </w:r>
      <w:r w:rsidRPr="00C549D7">
        <w:rPr>
          <w:snapToGrid w:val="0"/>
          <w:szCs w:val="22"/>
        </w:rPr>
        <w:t xml:space="preserve">14.6.8, BPA will inform </w:t>
      </w:r>
      <w:r w:rsidRPr="00C549D7">
        <w:rPr>
          <w:snapToGrid w:val="0"/>
          <w:color w:val="FF0000"/>
          <w:szCs w:val="22"/>
        </w:rPr>
        <w:t>«Customer Name»</w:t>
      </w:r>
      <w:r w:rsidRPr="00C549D7">
        <w:rPr>
          <w:snapToGrid w:val="0"/>
          <w:szCs w:val="22"/>
        </w:rPr>
        <w:t xml:space="preserve"> of the terms of service associated with such non-firm transmission </w:t>
      </w:r>
      <w:r w:rsidRPr="00C549D7">
        <w:rPr>
          <w:snapToGrid w:val="0"/>
          <w:szCs w:val="22"/>
        </w:rPr>
        <w:lastRenderedPageBreak/>
        <w:t>arrangements</w:t>
      </w:r>
      <w:r w:rsidR="00A66E67">
        <w:rPr>
          <w:snapToGrid w:val="0"/>
          <w:szCs w:val="22"/>
        </w:rPr>
        <w:t xml:space="preserve">, or other </w:t>
      </w:r>
      <w:r w:rsidR="00E66144">
        <w:rPr>
          <w:snapToGrid w:val="0"/>
          <w:szCs w:val="22"/>
        </w:rPr>
        <w:t>mutually agree</w:t>
      </w:r>
      <w:r w:rsidR="00AB05EA">
        <w:rPr>
          <w:snapToGrid w:val="0"/>
          <w:szCs w:val="22"/>
        </w:rPr>
        <w:t xml:space="preserve">d to </w:t>
      </w:r>
      <w:r w:rsidR="00A66E67">
        <w:rPr>
          <w:snapToGrid w:val="0"/>
          <w:szCs w:val="22"/>
        </w:rPr>
        <w:t>interim solution,</w:t>
      </w:r>
      <w:r w:rsidRPr="00C549D7">
        <w:rPr>
          <w:snapToGrid w:val="0"/>
          <w:szCs w:val="22"/>
        </w:rPr>
        <w:t xml:space="preserve"> and the Parties shall include such terms </w:t>
      </w:r>
      <w:r w:rsidR="00D35569">
        <w:rPr>
          <w:snapToGrid w:val="0"/>
          <w:szCs w:val="22"/>
        </w:rPr>
        <w:t>in</w:t>
      </w:r>
      <w:r w:rsidRPr="00C549D7">
        <w:rPr>
          <w:snapToGrid w:val="0"/>
          <w:szCs w:val="22"/>
        </w:rPr>
        <w:t xml:space="preserve"> Exhibit D.</w:t>
      </w:r>
    </w:p>
    <w:p w14:paraId="26336028" w14:textId="77777777" w:rsidR="00C549D7" w:rsidRPr="00C549D7" w:rsidRDefault="00C549D7" w:rsidP="00C549D7">
      <w:pPr>
        <w:ind w:left="2160"/>
        <w:rPr>
          <w:snapToGrid w:val="0"/>
          <w:szCs w:val="22"/>
        </w:rPr>
      </w:pPr>
    </w:p>
    <w:p w14:paraId="1BFCA0EC" w14:textId="77777777" w:rsidR="00C549D7" w:rsidRPr="00C549D7" w:rsidRDefault="00C549D7" w:rsidP="00C549D7">
      <w:pPr>
        <w:ind w:left="3060" w:hanging="900"/>
        <w:rPr>
          <w:snapToGrid w:val="0"/>
          <w:szCs w:val="22"/>
        </w:rPr>
      </w:pPr>
      <w:r w:rsidRPr="00C549D7">
        <w:rPr>
          <w:snapToGrid w:val="0"/>
          <w:szCs w:val="22"/>
        </w:rPr>
        <w:t>14.6.8.3</w:t>
      </w:r>
      <w:r w:rsidRPr="00C549D7">
        <w:rPr>
          <w:snapToGrid w:val="0"/>
          <w:szCs w:val="22"/>
        </w:rPr>
        <w:tab/>
        <w:t xml:space="preserve">BPA shall not be liable for any damages incurred by </w:t>
      </w:r>
      <w:r w:rsidRPr="00C549D7">
        <w:rPr>
          <w:snapToGrid w:val="0"/>
          <w:color w:val="FF0000"/>
          <w:szCs w:val="22"/>
        </w:rPr>
        <w:t>«Customer Name»</w:t>
      </w:r>
      <w:r w:rsidRPr="00C549D7">
        <w:rPr>
          <w:snapToGrid w:val="0"/>
          <w:szCs w:val="22"/>
        </w:rPr>
        <w:t xml:space="preserve"> associated with the Third</w:t>
      </w:r>
      <w:r w:rsidRPr="00C549D7">
        <w:rPr>
          <w:snapToGrid w:val="0"/>
          <w:szCs w:val="22"/>
        </w:rPr>
        <w:noBreakHyphen/>
        <w:t>Party Transmission Provider’s inability to provide firm or non-firm transmission, BPA’s inability to acquire transmission service, curtailment of non</w:t>
      </w:r>
      <w:r w:rsidRPr="00C549D7">
        <w:rPr>
          <w:snapToGrid w:val="0"/>
          <w:szCs w:val="22"/>
        </w:rPr>
        <w:noBreakHyphen/>
        <w:t>firm transmission service, or unserved load.</w:t>
      </w:r>
    </w:p>
    <w:p w14:paraId="45B62EAA" w14:textId="77777777" w:rsidR="00C549D7" w:rsidRPr="00C549D7" w:rsidRDefault="00C549D7" w:rsidP="00C549D7">
      <w:pPr>
        <w:ind w:left="2160" w:hanging="720"/>
        <w:rPr>
          <w:szCs w:val="22"/>
        </w:rPr>
      </w:pPr>
    </w:p>
    <w:p w14:paraId="7928FAAF" w14:textId="77777777" w:rsidR="00C549D7" w:rsidRPr="00C549D7" w:rsidRDefault="00C549D7" w:rsidP="00B87132">
      <w:pPr>
        <w:keepNext/>
        <w:ind w:left="2160" w:hanging="720"/>
        <w:rPr>
          <w:snapToGrid w:val="0"/>
          <w:szCs w:val="22"/>
        </w:rPr>
      </w:pPr>
      <w:r w:rsidRPr="00C549D7">
        <w:rPr>
          <w:szCs w:val="22"/>
        </w:rPr>
        <w:t>14.6.9</w:t>
      </w:r>
      <w:r w:rsidRPr="00C549D7">
        <w:rPr>
          <w:szCs w:val="22"/>
        </w:rPr>
        <w:tab/>
      </w:r>
      <w:r w:rsidRPr="00C549D7">
        <w:rPr>
          <w:b/>
          <w:snapToGrid w:val="0"/>
          <w:szCs w:val="22"/>
        </w:rPr>
        <w:t xml:space="preserve">Changes to </w:t>
      </w:r>
      <w:r w:rsidRPr="00C549D7">
        <w:rPr>
          <w:b/>
          <w:snapToGrid w:val="0"/>
          <w:color w:val="FF0000"/>
          <w:szCs w:val="22"/>
        </w:rPr>
        <w:t>«Customer Name»</w:t>
      </w:r>
      <w:r w:rsidRPr="00C549D7">
        <w:rPr>
          <w:b/>
          <w:snapToGrid w:val="0"/>
          <w:szCs w:val="22"/>
        </w:rPr>
        <w:t>’s Third-Party Transmission Provider Transmission Needs</w:t>
      </w:r>
    </w:p>
    <w:p w14:paraId="3425FDFE" w14:textId="6F88BAF2" w:rsidR="00C549D7" w:rsidRPr="00C549D7" w:rsidRDefault="00C549D7" w:rsidP="00C549D7">
      <w:pPr>
        <w:ind w:left="2160"/>
        <w:rPr>
          <w:szCs w:val="22"/>
        </w:rPr>
      </w:pPr>
      <w:r w:rsidRPr="00C549D7">
        <w:rPr>
          <w:szCs w:val="22"/>
        </w:rPr>
        <w:t xml:space="preserve">As soon as possible, </w:t>
      </w:r>
      <w:r w:rsidRPr="00C549D7">
        <w:rPr>
          <w:snapToGrid w:val="0"/>
          <w:color w:val="FF0000"/>
          <w:szCs w:val="22"/>
        </w:rPr>
        <w:t>«Customer Name»</w:t>
      </w:r>
      <w:r w:rsidRPr="00C549D7">
        <w:rPr>
          <w:szCs w:val="22"/>
        </w:rPr>
        <w:t xml:space="preserve"> shall notify </w:t>
      </w:r>
      <w:r w:rsidRPr="00C549D7">
        <w:rPr>
          <w:snapToGrid w:val="0"/>
          <w:szCs w:val="22"/>
        </w:rPr>
        <w:t xml:space="preserve">and coordinate with </w:t>
      </w:r>
      <w:r w:rsidRPr="00C549D7">
        <w:rPr>
          <w:szCs w:val="22"/>
        </w:rPr>
        <w:t xml:space="preserve">BPA for any significant anticipated changes that would require </w:t>
      </w:r>
      <w:r w:rsidRPr="00C549D7">
        <w:rPr>
          <w:snapToGrid w:val="0"/>
          <w:color w:val="FF0000"/>
          <w:szCs w:val="22"/>
        </w:rPr>
        <w:t xml:space="preserve">«Customer </w:t>
      </w:r>
      <w:r w:rsidRPr="000527AC">
        <w:rPr>
          <w:snapToGrid w:val="0"/>
          <w:color w:val="FF0000"/>
          <w:szCs w:val="22"/>
        </w:rPr>
        <w:t>Name»</w:t>
      </w:r>
      <w:r w:rsidRPr="000527AC">
        <w:rPr>
          <w:snapToGrid w:val="0"/>
          <w:szCs w:val="22"/>
        </w:rPr>
        <w:t xml:space="preserve"> </w:t>
      </w:r>
      <w:r w:rsidR="00D66A33" w:rsidRPr="000527AC">
        <w:rPr>
          <w:snapToGrid w:val="0"/>
          <w:szCs w:val="22"/>
        </w:rPr>
        <w:t xml:space="preserve">to </w:t>
      </w:r>
      <w:r w:rsidRPr="000527AC">
        <w:rPr>
          <w:snapToGrid w:val="0"/>
          <w:szCs w:val="22"/>
        </w:rPr>
        <w:t>need</w:t>
      </w:r>
      <w:r w:rsidRPr="00C549D7">
        <w:rPr>
          <w:snapToGrid w:val="0"/>
          <w:szCs w:val="22"/>
        </w:rPr>
        <w:t xml:space="preserve"> additional transmission from a Third</w:t>
      </w:r>
      <w:r w:rsidRPr="00C549D7">
        <w:rPr>
          <w:snapToGrid w:val="0"/>
          <w:szCs w:val="22"/>
        </w:rPr>
        <w:noBreakHyphen/>
        <w:t xml:space="preserve">Party Transmission </w:t>
      </w:r>
      <w:r w:rsidRPr="006B594D">
        <w:rPr>
          <w:snapToGrid w:val="0"/>
          <w:szCs w:val="22"/>
        </w:rPr>
        <w:t xml:space="preserve">Provider.  </w:t>
      </w:r>
      <w:r w:rsidRPr="006B594D">
        <w:rPr>
          <w:rStyle w:val="CommentReference"/>
          <w:sz w:val="22"/>
          <w:szCs w:val="22"/>
        </w:rPr>
        <w:t>I</w:t>
      </w:r>
      <w:r w:rsidRPr="006B594D">
        <w:rPr>
          <w:szCs w:val="22"/>
        </w:rPr>
        <w:t>n the</w:t>
      </w:r>
      <w:r w:rsidRPr="00C549D7">
        <w:rPr>
          <w:szCs w:val="22"/>
        </w:rPr>
        <w:t xml:space="preserve"> event that multiple customers require and request capacity on any portion of the Third-Party Transmission Provider system, BPA shall address requests, including those in section 14.6.8, on a first come first served basis.</w:t>
      </w:r>
    </w:p>
    <w:p w14:paraId="308DBAD6" w14:textId="77777777" w:rsidR="00C549D7" w:rsidRPr="00C549D7" w:rsidRDefault="00C549D7" w:rsidP="00C549D7">
      <w:pPr>
        <w:ind w:left="2160"/>
        <w:rPr>
          <w:szCs w:val="22"/>
        </w:rPr>
      </w:pPr>
    </w:p>
    <w:p w14:paraId="48457B1C" w14:textId="15D20D9D" w:rsidR="00C549D7" w:rsidRPr="00C549D7" w:rsidRDefault="00C549D7" w:rsidP="00C549D7">
      <w:pPr>
        <w:ind w:left="2160"/>
        <w:rPr>
          <w:szCs w:val="22"/>
        </w:rPr>
      </w:pPr>
      <w:r w:rsidRPr="00C549D7">
        <w:rPr>
          <w:szCs w:val="22"/>
        </w:rPr>
        <w:t xml:space="preserve">If </w:t>
      </w:r>
      <w:r w:rsidRPr="00C549D7">
        <w:rPr>
          <w:snapToGrid w:val="0"/>
          <w:color w:val="FF0000"/>
          <w:szCs w:val="22"/>
        </w:rPr>
        <w:t>«Customer Name»</w:t>
      </w:r>
      <w:r w:rsidRPr="00C549D7">
        <w:rPr>
          <w:snapToGrid w:val="0"/>
          <w:szCs w:val="22"/>
        </w:rPr>
        <w:t xml:space="preserve"> fails to notify and coordinate with BPA for any transmission needs greater than one megawatt, then</w:t>
      </w:r>
      <w:r w:rsidRPr="00C549D7">
        <w:rPr>
          <w:szCs w:val="22"/>
        </w:rPr>
        <w:t xml:space="preserve"> </w:t>
      </w:r>
      <w:r w:rsidR="00690701">
        <w:rPr>
          <w:szCs w:val="22"/>
        </w:rPr>
        <w:t xml:space="preserve">for up to five years, </w:t>
      </w:r>
      <w:r w:rsidRPr="00C549D7">
        <w:rPr>
          <w:szCs w:val="22"/>
        </w:rPr>
        <w:t xml:space="preserve">BPA, in its sole discretion, may pass through any Third-Party Transmission Provider costs, including the cost of Transfer Service, related to the transmission needs that </w:t>
      </w:r>
      <w:r w:rsidRPr="00C549D7">
        <w:rPr>
          <w:snapToGrid w:val="0"/>
          <w:color w:val="FF0000"/>
          <w:szCs w:val="22"/>
        </w:rPr>
        <w:t>«Customer Name»</w:t>
      </w:r>
      <w:r w:rsidRPr="00C549D7">
        <w:rPr>
          <w:szCs w:val="22"/>
        </w:rPr>
        <w:t xml:space="preserve"> failed to communicate.</w:t>
      </w:r>
    </w:p>
    <w:p w14:paraId="2C90B312" w14:textId="77777777" w:rsidR="00C549D7" w:rsidRPr="00C549D7" w:rsidRDefault="00C549D7" w:rsidP="00C549D7">
      <w:pPr>
        <w:ind w:left="2160" w:hanging="720"/>
        <w:rPr>
          <w:szCs w:val="22"/>
        </w:rPr>
      </w:pPr>
    </w:p>
    <w:p w14:paraId="46328178" w14:textId="6135A844" w:rsidR="00C549D7" w:rsidRPr="00C549D7" w:rsidRDefault="00C549D7" w:rsidP="00C549D7">
      <w:pPr>
        <w:ind w:left="2250" w:hanging="810"/>
        <w:rPr>
          <w:color w:val="000000"/>
          <w:szCs w:val="22"/>
        </w:rPr>
      </w:pPr>
      <w:r w:rsidRPr="00C549D7">
        <w:rPr>
          <w:szCs w:val="22"/>
        </w:rPr>
        <w:t>14.6.10</w:t>
      </w:r>
      <w:r w:rsidRPr="00C549D7">
        <w:rPr>
          <w:szCs w:val="22"/>
        </w:rPr>
        <w:tab/>
      </w:r>
      <w:bookmarkStart w:id="132" w:name="_Hlk192573242"/>
      <w:r w:rsidR="009023A7">
        <w:rPr>
          <w:szCs w:val="22"/>
        </w:rPr>
        <w:t>If</w:t>
      </w:r>
      <w:r w:rsidRPr="00C549D7">
        <w:rPr>
          <w:szCs w:val="22"/>
        </w:rPr>
        <w:t xml:space="preserve">, during the term of this Agreement, </w:t>
      </w:r>
      <w:r w:rsidRPr="00C549D7">
        <w:rPr>
          <w:color w:val="FF0000"/>
          <w:szCs w:val="22"/>
        </w:rPr>
        <w:t>«Customer Name»</w:t>
      </w:r>
      <w:r w:rsidRPr="00C549D7">
        <w:rPr>
          <w:szCs w:val="22"/>
        </w:rPr>
        <w:t xml:space="preserve"> </w:t>
      </w:r>
      <w:r w:rsidR="009023A7">
        <w:rPr>
          <w:szCs w:val="22"/>
        </w:rPr>
        <w:t xml:space="preserve">becomes </w:t>
      </w:r>
      <w:r w:rsidRPr="00C549D7">
        <w:rPr>
          <w:szCs w:val="22"/>
        </w:rPr>
        <w:t xml:space="preserve">entirely </w:t>
      </w:r>
      <w:r w:rsidR="009023A7">
        <w:rPr>
          <w:szCs w:val="22"/>
        </w:rPr>
        <w:t xml:space="preserve">directly-connected to BPA’s transmission system and is served entirely </w:t>
      </w:r>
      <w:r w:rsidRPr="00C549D7">
        <w:rPr>
          <w:szCs w:val="22"/>
        </w:rPr>
        <w:t>without Transfer Service</w:t>
      </w:r>
      <w:r w:rsidRPr="00C549D7">
        <w:rPr>
          <w:color w:val="000000"/>
          <w:szCs w:val="22"/>
        </w:rPr>
        <w:t xml:space="preserve">, </w:t>
      </w:r>
      <w:r w:rsidR="009023A7">
        <w:rPr>
          <w:color w:val="000000"/>
          <w:szCs w:val="22"/>
        </w:rPr>
        <w:t>then u</w:t>
      </w:r>
      <w:r w:rsidR="009023A7" w:rsidRPr="00C549D7">
        <w:rPr>
          <w:color w:val="000000"/>
          <w:szCs w:val="22"/>
        </w:rPr>
        <w:t xml:space="preserve">pon notification </w:t>
      </w:r>
      <w:r w:rsidR="009023A7">
        <w:rPr>
          <w:color w:val="000000"/>
          <w:szCs w:val="22"/>
        </w:rPr>
        <w:t>from</w:t>
      </w:r>
      <w:r w:rsidR="009023A7" w:rsidRPr="00C549D7">
        <w:rPr>
          <w:color w:val="000000"/>
          <w:szCs w:val="22"/>
        </w:rPr>
        <w:t xml:space="preserve"> BPA</w:t>
      </w:r>
      <w:r w:rsidR="009023A7">
        <w:rPr>
          <w:color w:val="000000"/>
          <w:szCs w:val="22"/>
        </w:rPr>
        <w:t>,</w:t>
      </w:r>
      <w:r w:rsidR="009023A7" w:rsidRPr="00C549D7">
        <w:rPr>
          <w:color w:val="000000"/>
          <w:szCs w:val="22"/>
        </w:rPr>
        <w:t xml:space="preserve"> </w:t>
      </w:r>
      <w:r w:rsidRPr="00C549D7">
        <w:rPr>
          <w:color w:val="000000"/>
          <w:szCs w:val="22"/>
        </w:rPr>
        <w:t xml:space="preserve">this Agreement shall be </w:t>
      </w:r>
      <w:r w:rsidR="009023A7">
        <w:rPr>
          <w:color w:val="000000"/>
          <w:szCs w:val="22"/>
        </w:rPr>
        <w:t>amended</w:t>
      </w:r>
      <w:r w:rsidR="009023A7" w:rsidRPr="00C549D7">
        <w:rPr>
          <w:color w:val="000000"/>
          <w:szCs w:val="22"/>
        </w:rPr>
        <w:t xml:space="preserve"> </w:t>
      </w:r>
      <w:r w:rsidRPr="00C549D7">
        <w:rPr>
          <w:color w:val="000000"/>
          <w:szCs w:val="22"/>
        </w:rPr>
        <w:t>to remove Transfer Service</w:t>
      </w:r>
      <w:r w:rsidR="00D35569">
        <w:rPr>
          <w:color w:val="000000"/>
          <w:szCs w:val="22"/>
        </w:rPr>
        <w:t>-</w:t>
      </w:r>
      <w:r w:rsidRPr="00C549D7">
        <w:rPr>
          <w:color w:val="000000"/>
          <w:szCs w:val="22"/>
        </w:rPr>
        <w:t>related provisions, including the provisions of this section 14.6 and Exhibit G.</w:t>
      </w:r>
      <w:bookmarkEnd w:id="132"/>
    </w:p>
    <w:p w14:paraId="1A9DC0D2" w14:textId="29BD06C9" w:rsidR="00C549D7" w:rsidRPr="00C549D7" w:rsidRDefault="00C549D7" w:rsidP="00D35569">
      <w:pPr>
        <w:ind w:left="720"/>
        <w:rPr>
          <w:rFonts w:cs="Arial"/>
          <w:i/>
          <w:color w:val="FF00FF"/>
          <w:szCs w:val="22"/>
          <w:u w:val="single"/>
        </w:rPr>
      </w:pPr>
      <w:r w:rsidRPr="00C549D7">
        <w:rPr>
          <w:i/>
          <w:color w:val="FF00FF"/>
          <w:szCs w:val="22"/>
        </w:rPr>
        <w:t>E</w:t>
      </w:r>
      <w:r w:rsidR="00C4022E">
        <w:rPr>
          <w:i/>
          <w:color w:val="FF00FF"/>
          <w:szCs w:val="22"/>
        </w:rPr>
        <w:t>nd</w:t>
      </w:r>
      <w:r w:rsidRPr="00C549D7">
        <w:rPr>
          <w:i/>
          <w:color w:val="FF00FF"/>
          <w:szCs w:val="22"/>
        </w:rPr>
        <w:t xml:space="preserve"> Option</w:t>
      </w:r>
      <w:bookmarkStart w:id="133" w:name="OLE_LINK4"/>
    </w:p>
    <w:bookmarkEnd w:id="133"/>
    <w:p w14:paraId="30FB052B" w14:textId="77777777" w:rsidR="00C549D7" w:rsidRPr="00C549D7" w:rsidRDefault="00C549D7" w:rsidP="00C549D7">
      <w:pPr>
        <w:ind w:left="720"/>
        <w:rPr>
          <w:rFonts w:cs="Arial"/>
          <w:szCs w:val="22"/>
        </w:rPr>
      </w:pPr>
    </w:p>
    <w:p w14:paraId="29020409" w14:textId="53BA1806" w:rsidR="00C549D7" w:rsidRPr="00C549D7" w:rsidRDefault="00C549D7" w:rsidP="00D35569">
      <w:pPr>
        <w:keepNext/>
        <w:ind w:left="720"/>
        <w:rPr>
          <w:rFonts w:cs="Arial"/>
          <w:i/>
          <w:color w:val="FF00FF"/>
          <w:szCs w:val="22"/>
        </w:rPr>
      </w:pPr>
      <w:bookmarkStart w:id="134" w:name="OLE_LINK95"/>
      <w:bookmarkStart w:id="135" w:name="OLE_LINK96"/>
      <w:r w:rsidRPr="00C549D7">
        <w:rPr>
          <w:rFonts w:cs="Arial"/>
          <w:i/>
          <w:color w:val="FF00FF"/>
          <w:szCs w:val="22"/>
          <w:u w:val="single"/>
        </w:rPr>
        <w:t>Drafter’s Note</w:t>
      </w:r>
      <w:r w:rsidRPr="00C549D7">
        <w:rPr>
          <w:rFonts w:cs="Arial"/>
          <w:i/>
          <w:color w:val="FF00FF"/>
          <w:szCs w:val="22"/>
        </w:rPr>
        <w:t>:  Include</w:t>
      </w:r>
      <w:r w:rsidR="000B2277">
        <w:rPr>
          <w:rFonts w:cs="Arial"/>
          <w:i/>
          <w:color w:val="FF00FF"/>
          <w:szCs w:val="22"/>
        </w:rPr>
        <w:t xml:space="preserve"> the following</w:t>
      </w:r>
      <w:r w:rsidRPr="00C549D7">
        <w:rPr>
          <w:rFonts w:cs="Arial"/>
          <w:i/>
          <w:color w:val="FF00FF"/>
          <w:szCs w:val="22"/>
        </w:rPr>
        <w:t xml:space="preserve"> section 14.7 for customers served by Transfer Service with load interconnected to multiple transmission systems</w:t>
      </w:r>
      <w:r w:rsidR="00C4022E">
        <w:rPr>
          <w:rFonts w:cs="Arial"/>
          <w:i/>
          <w:color w:val="FF00FF"/>
          <w:szCs w:val="22"/>
        </w:rPr>
        <w:t>.</w:t>
      </w:r>
    </w:p>
    <w:p w14:paraId="4D6196B3" w14:textId="77777777" w:rsidR="00C549D7" w:rsidRPr="00C549D7" w:rsidRDefault="00C549D7" w:rsidP="00C549D7">
      <w:pPr>
        <w:keepNext/>
        <w:ind w:left="1440" w:hanging="720"/>
        <w:rPr>
          <w:b/>
          <w:szCs w:val="22"/>
        </w:rPr>
      </w:pPr>
      <w:r w:rsidRPr="00C549D7">
        <w:rPr>
          <w:szCs w:val="22"/>
        </w:rPr>
        <w:t>14.7</w:t>
      </w:r>
      <w:r w:rsidRPr="00C549D7">
        <w:rPr>
          <w:szCs w:val="22"/>
        </w:rPr>
        <w:tab/>
      </w:r>
      <w:r w:rsidRPr="00C549D7">
        <w:rPr>
          <w:b/>
          <w:szCs w:val="22"/>
        </w:rPr>
        <w:t>Delivery of Non-Federal Resources Over Multiple Transmission Systems</w:t>
      </w:r>
    </w:p>
    <w:p w14:paraId="33DF2B2B" w14:textId="77777777" w:rsidR="00C549D7" w:rsidRPr="00C549D7" w:rsidRDefault="00C549D7" w:rsidP="00C549D7">
      <w:pPr>
        <w:keepNext/>
        <w:ind w:left="1440"/>
        <w:rPr>
          <w:szCs w:val="22"/>
        </w:rPr>
      </w:pPr>
    </w:p>
    <w:bookmarkEnd w:id="134"/>
    <w:bookmarkEnd w:id="135"/>
    <w:p w14:paraId="1387D7CE" w14:textId="77777777" w:rsidR="00C549D7" w:rsidRPr="00C549D7" w:rsidRDefault="00C549D7" w:rsidP="00C549D7">
      <w:pPr>
        <w:keepNext/>
        <w:ind w:left="2160" w:hanging="720"/>
        <w:rPr>
          <w:b/>
          <w:bCs/>
          <w:szCs w:val="22"/>
        </w:rPr>
      </w:pPr>
      <w:r w:rsidRPr="00C549D7">
        <w:rPr>
          <w:szCs w:val="22"/>
        </w:rPr>
        <w:t>14.7.1</w:t>
      </w:r>
      <w:r w:rsidRPr="00C549D7">
        <w:rPr>
          <w:szCs w:val="22"/>
        </w:rPr>
        <w:tab/>
      </w:r>
      <w:r w:rsidRPr="00C549D7">
        <w:rPr>
          <w:b/>
          <w:bCs/>
          <w:szCs w:val="22"/>
        </w:rPr>
        <w:t>Notice of Transmission System Delivery Plan</w:t>
      </w:r>
    </w:p>
    <w:p w14:paraId="5D6EC2BD" w14:textId="0EB43A03" w:rsidR="00C549D7" w:rsidRPr="00C549D7" w:rsidRDefault="00C549D7" w:rsidP="00C549D7">
      <w:pPr>
        <w:keepNext/>
        <w:ind w:left="2160"/>
        <w:rPr>
          <w:szCs w:val="22"/>
        </w:rPr>
      </w:pPr>
      <w:bookmarkStart w:id="136" w:name="_Hlk170188704"/>
      <w:r w:rsidRPr="00C549D7">
        <w:rPr>
          <w:szCs w:val="22"/>
        </w:rPr>
        <w:t xml:space="preserve">If </w:t>
      </w:r>
      <w:r w:rsidRPr="00C549D7">
        <w:rPr>
          <w:color w:val="FF0000"/>
          <w:szCs w:val="22"/>
        </w:rPr>
        <w:t>«Customer Name»</w:t>
      </w:r>
      <w:r w:rsidRPr="00C549D7">
        <w:rPr>
          <w:szCs w:val="22"/>
        </w:rPr>
        <w:t xml:space="preserve"> is applying a Transfer Service Eligible Resource and the load is located on multiple transmission systems, then by September</w:t>
      </w:r>
      <w:r w:rsidR="006B594D">
        <w:rPr>
          <w:szCs w:val="22"/>
        </w:rPr>
        <w:t> </w:t>
      </w:r>
      <w:r w:rsidRPr="00C549D7">
        <w:rPr>
          <w:szCs w:val="22"/>
        </w:rPr>
        <w:t xml:space="preserve">1, 2027, </w:t>
      </w:r>
      <w:r w:rsidRPr="00C549D7">
        <w:rPr>
          <w:color w:val="FF0000"/>
          <w:szCs w:val="22"/>
        </w:rPr>
        <w:t>«Customer Name»</w:t>
      </w:r>
      <w:r w:rsidRPr="00C549D7">
        <w:rPr>
          <w:szCs w:val="22"/>
        </w:rPr>
        <w:t xml:space="preserve"> shall provide written notice to BPA of its Transmission System Delivery Plan(s) for service beginning October 1, 2028.</w:t>
      </w:r>
    </w:p>
    <w:bookmarkEnd w:id="136"/>
    <w:p w14:paraId="7D31C2BE" w14:textId="77777777" w:rsidR="00C549D7" w:rsidRPr="00C549D7" w:rsidRDefault="00C549D7" w:rsidP="00C549D7">
      <w:pPr>
        <w:ind w:left="2160"/>
        <w:rPr>
          <w:szCs w:val="22"/>
        </w:rPr>
      </w:pPr>
    </w:p>
    <w:p w14:paraId="7908FD6A" w14:textId="7447E5BB" w:rsidR="00C549D7" w:rsidRPr="00C549D7" w:rsidRDefault="00C549D7" w:rsidP="00C549D7">
      <w:pPr>
        <w:ind w:left="2160"/>
        <w:rPr>
          <w:szCs w:val="22"/>
        </w:rPr>
      </w:pPr>
      <w:r w:rsidRPr="00C549D7">
        <w:rPr>
          <w:szCs w:val="22"/>
        </w:rPr>
        <w:t xml:space="preserve">Beginning September 1, 2028, and by September 1 every year thereafter, </w:t>
      </w:r>
      <w:r w:rsidRPr="00C549D7">
        <w:rPr>
          <w:color w:val="FF0000"/>
          <w:szCs w:val="22"/>
        </w:rPr>
        <w:t>«Customer Name»</w:t>
      </w:r>
      <w:r w:rsidRPr="00C549D7">
        <w:rPr>
          <w:szCs w:val="22"/>
        </w:rPr>
        <w:t xml:space="preserve"> shall provide written notice to BPA of:  </w:t>
      </w:r>
      <w:r w:rsidRPr="00C549D7">
        <w:rPr>
          <w:szCs w:val="22"/>
        </w:rPr>
        <w:lastRenderedPageBreak/>
        <w:t>(1) its Transmission System Delivery Plan for any new Transfer Service Eligible Resource(s) or (2)</w:t>
      </w:r>
      <w:r w:rsidR="006B594D">
        <w:rPr>
          <w:szCs w:val="22"/>
        </w:rPr>
        <w:t> </w:t>
      </w:r>
      <w:r w:rsidRPr="00C549D7">
        <w:rPr>
          <w:szCs w:val="22"/>
        </w:rPr>
        <w:t>any changes to its Transmission System Delivery Plan for its current Transfer Service Eligible Resource(s).  Such updated Transmission System Delivery Plans shall be for service to load beginning October</w:t>
      </w:r>
      <w:r w:rsidR="006B594D">
        <w:rPr>
          <w:szCs w:val="22"/>
        </w:rPr>
        <w:t> </w:t>
      </w:r>
      <w:r w:rsidRPr="00C549D7">
        <w:rPr>
          <w:szCs w:val="22"/>
        </w:rPr>
        <w:t>1 of the following calendar year.</w:t>
      </w:r>
    </w:p>
    <w:p w14:paraId="68EEB83A" w14:textId="77777777" w:rsidR="00C549D7" w:rsidRPr="00C549D7" w:rsidRDefault="00C549D7" w:rsidP="00C549D7">
      <w:pPr>
        <w:ind w:left="2160"/>
        <w:rPr>
          <w:szCs w:val="22"/>
        </w:rPr>
      </w:pPr>
    </w:p>
    <w:p w14:paraId="291E787E" w14:textId="77777777" w:rsidR="00C549D7" w:rsidRPr="00C549D7" w:rsidRDefault="00C549D7" w:rsidP="00C549D7">
      <w:pPr>
        <w:ind w:left="2160"/>
        <w:rPr>
          <w:szCs w:val="22"/>
        </w:rPr>
      </w:pPr>
      <w:r w:rsidRPr="00C549D7">
        <w:rPr>
          <w:color w:val="FF0000"/>
          <w:szCs w:val="22"/>
        </w:rPr>
        <w:t>«Customer Name»</w:t>
      </w:r>
      <w:r w:rsidRPr="00C549D7">
        <w:rPr>
          <w:szCs w:val="22"/>
        </w:rPr>
        <w:t>’s Transmission System Delivery Plan(s) under this section 14.7 shall adhere to the following requirements:</w:t>
      </w:r>
    </w:p>
    <w:p w14:paraId="11013113" w14:textId="77777777" w:rsidR="00C549D7" w:rsidRPr="00C549D7" w:rsidRDefault="00C549D7" w:rsidP="00C549D7">
      <w:pPr>
        <w:ind w:left="2160"/>
        <w:rPr>
          <w:szCs w:val="22"/>
        </w:rPr>
      </w:pPr>
    </w:p>
    <w:p w14:paraId="75C45B53" w14:textId="77777777" w:rsidR="00C549D7" w:rsidRPr="00C549D7" w:rsidRDefault="00C549D7" w:rsidP="00C549D7">
      <w:pPr>
        <w:ind w:left="2880" w:hanging="720"/>
        <w:rPr>
          <w:szCs w:val="22"/>
        </w:rPr>
      </w:pPr>
      <w:r w:rsidRPr="00C549D7">
        <w:rPr>
          <w:szCs w:val="22"/>
        </w:rPr>
        <w:t>(1)</w:t>
      </w:r>
      <w:r w:rsidRPr="00C549D7">
        <w:rPr>
          <w:szCs w:val="22"/>
        </w:rPr>
        <w:tab/>
        <w:t xml:space="preserve">the maximum potential output of all </w:t>
      </w:r>
      <w:r w:rsidRPr="00C549D7">
        <w:rPr>
          <w:color w:val="FF0000"/>
          <w:szCs w:val="22"/>
        </w:rPr>
        <w:t>«Customer Name»</w:t>
      </w:r>
      <w:r w:rsidRPr="00C549D7">
        <w:rPr>
          <w:szCs w:val="22"/>
        </w:rPr>
        <w:t xml:space="preserve">’s Transfer Service Eligible Resources on a transmission system shall not exceed BPA’s forecast of </w:t>
      </w:r>
      <w:r w:rsidRPr="00C549D7">
        <w:rPr>
          <w:color w:val="FF0000"/>
          <w:szCs w:val="22"/>
        </w:rPr>
        <w:t>«Customer Name»</w:t>
      </w:r>
      <w:r w:rsidRPr="00C549D7">
        <w:rPr>
          <w:szCs w:val="22"/>
        </w:rPr>
        <w:t>’s minimum load on that transmission system in any given hour.</w:t>
      </w:r>
    </w:p>
    <w:p w14:paraId="08F06C8D" w14:textId="77777777" w:rsidR="00C549D7" w:rsidRPr="00C549D7" w:rsidRDefault="00C549D7" w:rsidP="00C549D7">
      <w:pPr>
        <w:ind w:left="2880" w:hanging="720"/>
        <w:rPr>
          <w:szCs w:val="22"/>
        </w:rPr>
      </w:pPr>
    </w:p>
    <w:p w14:paraId="0A811832" w14:textId="77777777" w:rsidR="00C549D7" w:rsidRPr="00C549D7" w:rsidRDefault="00C549D7" w:rsidP="00C549D7">
      <w:pPr>
        <w:ind w:left="2880" w:hanging="720"/>
        <w:rPr>
          <w:szCs w:val="22"/>
        </w:rPr>
      </w:pPr>
      <w:r w:rsidRPr="00C549D7">
        <w:rPr>
          <w:szCs w:val="22"/>
        </w:rPr>
        <w:t>(2)</w:t>
      </w:r>
      <w:r w:rsidRPr="00C549D7">
        <w:rPr>
          <w:szCs w:val="22"/>
        </w:rPr>
        <w:tab/>
      </w:r>
      <w:r w:rsidRPr="00C549D7">
        <w:rPr>
          <w:color w:val="FF0000"/>
          <w:szCs w:val="22"/>
        </w:rPr>
        <w:t>«Customer Name»</w:t>
      </w:r>
      <w:r w:rsidRPr="00C549D7">
        <w:rPr>
          <w:szCs w:val="22"/>
        </w:rPr>
        <w:t>’s Dedicated Resources for a specific load, such as an NLSL or On-Site Consumer Load, shall be delivered over the transmission system where the load is located.</w:t>
      </w:r>
    </w:p>
    <w:p w14:paraId="1589E7C5" w14:textId="77777777" w:rsidR="00C549D7" w:rsidRPr="00C549D7" w:rsidRDefault="00C549D7" w:rsidP="00C549D7">
      <w:pPr>
        <w:ind w:left="2880" w:hanging="720"/>
        <w:rPr>
          <w:szCs w:val="22"/>
        </w:rPr>
      </w:pPr>
    </w:p>
    <w:p w14:paraId="668D2D7B" w14:textId="77777777" w:rsidR="00C549D7" w:rsidRPr="00C549D7" w:rsidRDefault="00C549D7" w:rsidP="00C549D7">
      <w:pPr>
        <w:ind w:left="2160"/>
        <w:rPr>
          <w:szCs w:val="22"/>
        </w:rPr>
      </w:pPr>
      <w:r w:rsidRPr="00C549D7">
        <w:rPr>
          <w:szCs w:val="22"/>
        </w:rPr>
        <w:t xml:space="preserve">If </w:t>
      </w:r>
      <w:r w:rsidRPr="00C549D7">
        <w:rPr>
          <w:color w:val="FF0000"/>
          <w:szCs w:val="22"/>
        </w:rPr>
        <w:t>«Customer Name»</w:t>
      </w:r>
      <w:r w:rsidRPr="00C549D7">
        <w:rPr>
          <w:szCs w:val="22"/>
        </w:rPr>
        <w:t xml:space="preserve">’s updated Transmission System Delivery Plan(s) is not acceptable to BPA, then BPA shall provide notice to </w:t>
      </w:r>
      <w:r w:rsidRPr="00C549D7">
        <w:rPr>
          <w:color w:val="FF0000"/>
          <w:szCs w:val="22"/>
        </w:rPr>
        <w:t>«Customer Name»</w:t>
      </w:r>
      <w:r w:rsidRPr="00C549D7">
        <w:rPr>
          <w:szCs w:val="22"/>
        </w:rPr>
        <w:t xml:space="preserve"> and the Parties shall attempt to negotiate a revised Transmission System Delivery Plan(s).  If the Parties cannot agree upon an acceptable Transmission System Delivery Plan(s), then the resource cannot be used to serve </w:t>
      </w:r>
      <w:r w:rsidRPr="00C549D7">
        <w:rPr>
          <w:color w:val="FF0000"/>
          <w:szCs w:val="22"/>
        </w:rPr>
        <w:t>«Customer Name»</w:t>
      </w:r>
      <w:r w:rsidRPr="00C549D7">
        <w:rPr>
          <w:szCs w:val="22"/>
        </w:rPr>
        <w:t>’s load.</w:t>
      </w:r>
    </w:p>
    <w:p w14:paraId="5116BB5F" w14:textId="77777777" w:rsidR="00C549D7" w:rsidRPr="00C549D7" w:rsidRDefault="00C549D7" w:rsidP="0052541D">
      <w:pPr>
        <w:ind w:left="1440"/>
        <w:rPr>
          <w:szCs w:val="22"/>
        </w:rPr>
      </w:pPr>
    </w:p>
    <w:p w14:paraId="701F16BB" w14:textId="77777777" w:rsidR="00C549D7" w:rsidRPr="00C549D7" w:rsidRDefault="00C549D7" w:rsidP="00C549D7">
      <w:pPr>
        <w:keepNext/>
        <w:ind w:left="2160" w:hanging="720"/>
        <w:rPr>
          <w:szCs w:val="22"/>
        </w:rPr>
      </w:pPr>
      <w:r w:rsidRPr="00C549D7">
        <w:rPr>
          <w:szCs w:val="22"/>
        </w:rPr>
        <w:t>14.7.2</w:t>
      </w:r>
      <w:r w:rsidRPr="00C549D7">
        <w:rPr>
          <w:szCs w:val="22"/>
        </w:rPr>
        <w:tab/>
      </w:r>
      <w:r w:rsidRPr="00C549D7">
        <w:rPr>
          <w:b/>
          <w:szCs w:val="22"/>
        </w:rPr>
        <w:t>Delivery of Non-Federal Resources According to Delivery Plan</w:t>
      </w:r>
    </w:p>
    <w:p w14:paraId="73B8015C" w14:textId="77777777" w:rsidR="00C549D7" w:rsidRPr="00C549D7" w:rsidRDefault="00C549D7" w:rsidP="00C549D7">
      <w:pPr>
        <w:ind w:left="2160"/>
        <w:rPr>
          <w:szCs w:val="22"/>
        </w:rPr>
      </w:pPr>
      <w:r w:rsidRPr="00C549D7">
        <w:rPr>
          <w:szCs w:val="22"/>
        </w:rPr>
        <w:t xml:space="preserve">By March 31, 2028 BPA shall update Exhibit A with </w:t>
      </w:r>
      <w:r w:rsidRPr="00C549D7">
        <w:rPr>
          <w:color w:val="FF0000"/>
          <w:szCs w:val="22"/>
        </w:rPr>
        <w:t>«Customer Name»</w:t>
      </w:r>
      <w:r w:rsidRPr="00C549D7">
        <w:rPr>
          <w:szCs w:val="22"/>
        </w:rPr>
        <w:t xml:space="preserve">’s accepted Transmission System Delivery Plan for each Transfer Service Eligible Resource.  By March 31 every year thereafter, if </w:t>
      </w:r>
      <w:r w:rsidRPr="00C549D7">
        <w:rPr>
          <w:color w:val="FF0000"/>
          <w:szCs w:val="22"/>
        </w:rPr>
        <w:t>«Customer Name»</w:t>
      </w:r>
      <w:r w:rsidRPr="00C549D7">
        <w:rPr>
          <w:szCs w:val="22"/>
        </w:rPr>
        <w:t xml:space="preserve"> notifies BPA of any changes to </w:t>
      </w:r>
      <w:r w:rsidRPr="00C549D7">
        <w:rPr>
          <w:color w:val="FF0000"/>
          <w:szCs w:val="22"/>
        </w:rPr>
        <w:t>«Customer Name»</w:t>
      </w:r>
      <w:r w:rsidRPr="00C549D7">
        <w:rPr>
          <w:szCs w:val="22"/>
        </w:rPr>
        <w:t xml:space="preserve">’s Transmission System Delivery Plan(s) according to section 14.7.1 above, then BPA shall update Exhibit A with </w:t>
      </w:r>
      <w:r w:rsidRPr="00C549D7">
        <w:rPr>
          <w:color w:val="FF0000"/>
          <w:szCs w:val="22"/>
        </w:rPr>
        <w:t>«Customer Name»</w:t>
      </w:r>
      <w:r w:rsidRPr="00C549D7">
        <w:rPr>
          <w:szCs w:val="22"/>
        </w:rPr>
        <w:t>’s accepted new Transmission System Delivery Plan(s).</w:t>
      </w:r>
    </w:p>
    <w:p w14:paraId="75192952" w14:textId="77777777" w:rsidR="00C549D7" w:rsidRPr="00C549D7" w:rsidRDefault="00C549D7" w:rsidP="00C549D7">
      <w:pPr>
        <w:ind w:left="2160"/>
        <w:rPr>
          <w:szCs w:val="22"/>
        </w:rPr>
      </w:pPr>
    </w:p>
    <w:p w14:paraId="61531537" w14:textId="6DA2CE91" w:rsidR="00C549D7" w:rsidRPr="00C549D7" w:rsidRDefault="00C549D7" w:rsidP="00C549D7">
      <w:pPr>
        <w:ind w:left="2160"/>
        <w:rPr>
          <w:szCs w:val="22"/>
        </w:rPr>
      </w:pPr>
      <w:r w:rsidRPr="00C549D7">
        <w:rPr>
          <w:color w:val="FF0000"/>
          <w:szCs w:val="22"/>
        </w:rPr>
        <w:t>«Customer Name»</w:t>
      </w:r>
      <w:r w:rsidRPr="00C549D7">
        <w:rPr>
          <w:szCs w:val="22"/>
        </w:rPr>
        <w:t xml:space="preserve"> shall apply its Transfer Service Eligible Resource to serve its load consistent with the Transmission System Delivery Plans.</w:t>
      </w:r>
      <w:r w:rsidRPr="00C549D7">
        <w:t xml:space="preserve">  </w:t>
      </w:r>
      <w:r w:rsidRPr="00C549D7">
        <w:rPr>
          <w:color w:val="FF0000"/>
          <w:szCs w:val="22"/>
        </w:rPr>
        <w:t>«Customer Name»</w:t>
      </w:r>
      <w:r w:rsidRPr="00C549D7">
        <w:rPr>
          <w:szCs w:val="22"/>
        </w:rPr>
        <w:t xml:space="preserve"> shall be subject to charges associated with Delivery Plan, if any, </w:t>
      </w:r>
      <w:r w:rsidRPr="00C549D7">
        <w:rPr>
          <w:snapToGrid w:val="0"/>
          <w:szCs w:val="22"/>
        </w:rPr>
        <w:t>in accordance with the applicable BPA Power Rate Schedules and GRSPs established during</w:t>
      </w:r>
      <w:r w:rsidRPr="00C549D7">
        <w:rPr>
          <w:szCs w:val="22"/>
        </w:rPr>
        <w:t xml:space="preserve"> the 7(i)</w:t>
      </w:r>
      <w:r w:rsidR="0052541D">
        <w:rPr>
          <w:szCs w:val="22"/>
        </w:rPr>
        <w:t> </w:t>
      </w:r>
      <w:r w:rsidRPr="00C549D7">
        <w:rPr>
          <w:szCs w:val="22"/>
        </w:rPr>
        <w:t>Process.</w:t>
      </w:r>
    </w:p>
    <w:p w14:paraId="4B61C482" w14:textId="6B1E2A44" w:rsidR="00C549D7" w:rsidRPr="00B34869" w:rsidRDefault="00C549D7" w:rsidP="00EA56E3">
      <w:pPr>
        <w:ind w:left="720"/>
        <w:rPr>
          <w:i/>
          <w:color w:val="FF00FF"/>
          <w:szCs w:val="22"/>
        </w:rPr>
      </w:pPr>
      <w:bookmarkStart w:id="137" w:name="_Hlk168662795"/>
      <w:r w:rsidRPr="00C549D7">
        <w:rPr>
          <w:i/>
          <w:color w:val="FF00FF"/>
          <w:szCs w:val="22"/>
        </w:rPr>
        <w:t>End Option</w:t>
      </w:r>
    </w:p>
    <w:bookmarkEnd w:id="137"/>
    <w:p w14:paraId="6F05C8D3" w14:textId="77777777" w:rsidR="002F4FC6" w:rsidRPr="00B34869" w:rsidRDefault="002F4FC6" w:rsidP="002F4FC6">
      <w:pPr>
        <w:rPr>
          <w:szCs w:val="22"/>
        </w:rPr>
      </w:pPr>
    </w:p>
    <w:p w14:paraId="2CADC1C4" w14:textId="44CB48C8" w:rsidR="002F4FC6" w:rsidRPr="001A25CF" w:rsidRDefault="002F4FC6" w:rsidP="004C33DF">
      <w:pPr>
        <w:pStyle w:val="SECTIONHEADER"/>
      </w:pPr>
      <w:bookmarkStart w:id="138" w:name="_Toc181026403"/>
      <w:bookmarkStart w:id="139" w:name="_Toc181026872"/>
      <w:bookmarkStart w:id="140" w:name="_Toc192592561"/>
      <w:bookmarkEnd w:id="108"/>
      <w:r>
        <w:t>15</w:t>
      </w:r>
      <w:r w:rsidRPr="001A25CF">
        <w:t>.</w:t>
      </w:r>
      <w:r w:rsidRPr="001A25CF">
        <w:tab/>
      </w:r>
      <w:r>
        <w:t>METERING</w:t>
      </w:r>
      <w:bookmarkEnd w:id="138"/>
      <w:bookmarkEnd w:id="139"/>
      <w:bookmarkEnd w:id="140"/>
      <w:r w:rsidR="00FE0D8D">
        <w:t xml:space="preserve"> </w:t>
      </w:r>
      <w:r w:rsidRPr="00C05A48">
        <w:rPr>
          <w:i/>
          <w:iCs/>
          <w:vanish/>
          <w:color w:val="FF0000"/>
        </w:rPr>
        <w:t>(</w:t>
      </w:r>
      <w:r w:rsidR="00B05D06">
        <w:rPr>
          <w:bCs/>
          <w:i/>
          <w:iCs/>
          <w:vanish/>
          <w:color w:val="FF0000"/>
        </w:rPr>
        <w:t>06/18/25</w:t>
      </w:r>
      <w:r w:rsidR="00C4022E" w:rsidRPr="00C05A48">
        <w:rPr>
          <w:i/>
          <w:iCs/>
          <w:vanish/>
          <w:color w:val="FF0000"/>
        </w:rPr>
        <w:t xml:space="preserve"> </w:t>
      </w:r>
      <w:r w:rsidRPr="00C05A48">
        <w:rPr>
          <w:i/>
          <w:iCs/>
          <w:vanish/>
          <w:color w:val="FF0000"/>
        </w:rPr>
        <w:t>Version)</w:t>
      </w:r>
    </w:p>
    <w:p w14:paraId="20EF554C" w14:textId="77777777" w:rsidR="002F4FC6" w:rsidRDefault="002F4FC6" w:rsidP="002F4FC6">
      <w:pPr>
        <w:keepNext/>
        <w:ind w:left="720"/>
      </w:pPr>
    </w:p>
    <w:p w14:paraId="18A7F6F7" w14:textId="77777777" w:rsidR="002F4FC6" w:rsidRDefault="002F4FC6" w:rsidP="002F4FC6">
      <w:pPr>
        <w:keepNext/>
        <w:ind w:left="1440" w:hanging="720"/>
        <w:rPr>
          <w:b/>
        </w:rPr>
      </w:pPr>
      <w:r>
        <w:t>15.1</w:t>
      </w:r>
      <w:r>
        <w:tab/>
      </w:r>
      <w:bookmarkStart w:id="141" w:name="_Hlk164056213"/>
      <w:r w:rsidRPr="00F45364">
        <w:rPr>
          <w:b/>
        </w:rPr>
        <w:t>Requirement</w:t>
      </w:r>
      <w:r>
        <w:rPr>
          <w:b/>
        </w:rPr>
        <w:t>s</w:t>
      </w:r>
      <w:r w:rsidRPr="00F45364">
        <w:rPr>
          <w:b/>
        </w:rPr>
        <w:t xml:space="preserve"> for Meters</w:t>
      </w:r>
    </w:p>
    <w:p w14:paraId="7EBA179A" w14:textId="5E58F3A4" w:rsidR="002F4FC6" w:rsidRPr="00F31836" w:rsidRDefault="002F4FC6" w:rsidP="002F4FC6">
      <w:pPr>
        <w:ind w:left="1440"/>
        <w:rPr>
          <w:szCs w:val="22"/>
        </w:rPr>
      </w:pPr>
      <w:r w:rsidRPr="002B0017">
        <w:rPr>
          <w:szCs w:val="22"/>
        </w:rPr>
        <w:t xml:space="preserve">For </w:t>
      </w:r>
      <w:r w:rsidRPr="00885CFA">
        <w:rPr>
          <w:szCs w:val="22"/>
        </w:rPr>
        <w:t>purposes of forecasting</w:t>
      </w:r>
      <w:r>
        <w:rPr>
          <w:szCs w:val="22"/>
        </w:rPr>
        <w:t>,</w:t>
      </w:r>
      <w:r w:rsidRPr="00885CFA">
        <w:rPr>
          <w:szCs w:val="22"/>
        </w:rPr>
        <w:t xml:space="preserve"> planning</w:t>
      </w:r>
      <w:r>
        <w:rPr>
          <w:szCs w:val="22"/>
        </w:rPr>
        <w:t>, or billing</w:t>
      </w:r>
      <w:r w:rsidRPr="002775BD">
        <w:rPr>
          <w:szCs w:val="22"/>
        </w:rPr>
        <w:t xml:space="preserve"> </w:t>
      </w:r>
      <w:r w:rsidRPr="00885CFA">
        <w:rPr>
          <w:szCs w:val="22"/>
        </w:rPr>
        <w:t xml:space="preserve">and pursuant to the requirements of </w:t>
      </w:r>
      <w:r w:rsidR="00C36E32" w:rsidRPr="00885CFA">
        <w:rPr>
          <w:szCs w:val="22"/>
        </w:rPr>
        <w:t>section</w:t>
      </w:r>
      <w:r w:rsidR="00C36E32">
        <w:rPr>
          <w:szCs w:val="22"/>
        </w:rPr>
        <w:t> </w:t>
      </w:r>
      <w:r w:rsidRPr="00885CFA">
        <w:rPr>
          <w:szCs w:val="22"/>
        </w:rPr>
        <w:t xml:space="preserve">17.5, BPA </w:t>
      </w:r>
      <w:r w:rsidRPr="00F31836">
        <w:rPr>
          <w:szCs w:val="22"/>
        </w:rPr>
        <w:t xml:space="preserve">may require </w:t>
      </w:r>
      <w:r w:rsidRPr="00361079">
        <w:rPr>
          <w:color w:val="FF0000"/>
          <w:szCs w:val="22"/>
        </w:rPr>
        <w:t>«Customer Name»</w:t>
      </w:r>
      <w:r w:rsidRPr="00132A40">
        <w:t xml:space="preserve"> </w:t>
      </w:r>
      <w:r w:rsidRPr="006232D7">
        <w:rPr>
          <w:szCs w:val="22"/>
        </w:rPr>
        <w:t xml:space="preserve">to </w:t>
      </w:r>
      <w:r w:rsidRPr="00F31836">
        <w:rPr>
          <w:szCs w:val="22"/>
        </w:rPr>
        <w:t xml:space="preserve">provide BPA some or all of </w:t>
      </w:r>
      <w:r w:rsidRPr="00361079">
        <w:rPr>
          <w:color w:val="FF0000"/>
          <w:szCs w:val="22"/>
        </w:rPr>
        <w:t>«Customer Name»</w:t>
      </w:r>
      <w:r w:rsidRPr="00F31836">
        <w:rPr>
          <w:szCs w:val="22"/>
        </w:rPr>
        <w:t>’s</w:t>
      </w:r>
      <w:r w:rsidRPr="00D54B93">
        <w:rPr>
          <w:szCs w:val="22"/>
        </w:rPr>
        <w:t xml:space="preserve"> </w:t>
      </w:r>
      <w:r w:rsidRPr="00F31836">
        <w:rPr>
          <w:szCs w:val="22"/>
        </w:rPr>
        <w:t>load data.</w:t>
      </w:r>
      <w:r>
        <w:rPr>
          <w:szCs w:val="22"/>
        </w:rPr>
        <w:t xml:space="preserve">  Additionally, f</w:t>
      </w:r>
      <w:r w:rsidRPr="002B0017">
        <w:rPr>
          <w:szCs w:val="22"/>
        </w:rPr>
        <w:t xml:space="preserve">or </w:t>
      </w:r>
      <w:r w:rsidRPr="00885CFA">
        <w:rPr>
          <w:szCs w:val="22"/>
        </w:rPr>
        <w:t xml:space="preserve">purposes </w:t>
      </w:r>
      <w:r w:rsidRPr="00885CFA">
        <w:rPr>
          <w:szCs w:val="22"/>
        </w:rPr>
        <w:lastRenderedPageBreak/>
        <w:t>of forecasting</w:t>
      </w:r>
      <w:r>
        <w:rPr>
          <w:szCs w:val="22"/>
        </w:rPr>
        <w:t>,</w:t>
      </w:r>
      <w:r w:rsidRPr="00885CFA">
        <w:rPr>
          <w:szCs w:val="22"/>
        </w:rPr>
        <w:t xml:space="preserve"> planning</w:t>
      </w:r>
      <w:r>
        <w:rPr>
          <w:szCs w:val="22"/>
        </w:rPr>
        <w:t xml:space="preserve"> or billing, BPA may require </w:t>
      </w:r>
      <w:r w:rsidRPr="00361079">
        <w:rPr>
          <w:color w:val="FF0000"/>
          <w:szCs w:val="22"/>
        </w:rPr>
        <w:t>«Customer Name»</w:t>
      </w:r>
      <w:r w:rsidRPr="00EF2470">
        <w:rPr>
          <w:szCs w:val="22"/>
        </w:rPr>
        <w:t xml:space="preserve"> to provide BPA access to load meter data.</w:t>
      </w:r>
    </w:p>
    <w:bookmarkEnd w:id="141"/>
    <w:p w14:paraId="44285FCA" w14:textId="77777777" w:rsidR="002F4FC6" w:rsidRPr="00F31836" w:rsidRDefault="002F4FC6" w:rsidP="002F4FC6">
      <w:pPr>
        <w:ind w:left="1440"/>
        <w:rPr>
          <w:szCs w:val="22"/>
        </w:rPr>
      </w:pPr>
    </w:p>
    <w:p w14:paraId="5BEF9123" w14:textId="77777777" w:rsidR="002F4FC6" w:rsidRDefault="002F4FC6" w:rsidP="002F4FC6">
      <w:pPr>
        <w:ind w:left="1440"/>
        <w:rPr>
          <w:szCs w:val="22"/>
        </w:rPr>
      </w:pPr>
      <w:r w:rsidRPr="00F31836">
        <w:rPr>
          <w:szCs w:val="22"/>
        </w:rPr>
        <w:t xml:space="preserve">If, during the term of this Agreement, BPA determines that the load data BPA has requested and </w:t>
      </w:r>
      <w:r w:rsidRPr="00361079">
        <w:rPr>
          <w:color w:val="FF0000"/>
          <w:szCs w:val="22"/>
        </w:rPr>
        <w:t>«Customer Name»</w:t>
      </w:r>
      <w:r w:rsidRPr="00132A40">
        <w:t xml:space="preserve"> </w:t>
      </w:r>
      <w:r w:rsidRPr="00337D25">
        <w:rPr>
          <w:szCs w:val="22"/>
        </w:rPr>
        <w:t>h</w:t>
      </w:r>
      <w:r w:rsidRPr="00F31836">
        <w:rPr>
          <w:szCs w:val="22"/>
        </w:rPr>
        <w:t xml:space="preserve">as provided to BPA is not adequate or verifiable, or if BPA determines that either load or resource meter data is needed to administer this Agreement, then </w:t>
      </w:r>
      <w:r w:rsidRPr="00361079">
        <w:rPr>
          <w:color w:val="FF0000"/>
          <w:szCs w:val="22"/>
        </w:rPr>
        <w:t>«Customer Name»</w:t>
      </w:r>
      <w:r w:rsidRPr="002775BD">
        <w:rPr>
          <w:szCs w:val="22"/>
        </w:rPr>
        <w:t xml:space="preserve"> shall </w:t>
      </w:r>
      <w:r w:rsidRPr="00F31836">
        <w:rPr>
          <w:szCs w:val="22"/>
        </w:rPr>
        <w:t>allow BPA to install BPA owned meters, at BPA’s expense, to collect such data.</w:t>
      </w:r>
    </w:p>
    <w:p w14:paraId="109FD3DE" w14:textId="77777777" w:rsidR="002F4FC6" w:rsidRDefault="002F4FC6" w:rsidP="002F4FC6">
      <w:pPr>
        <w:ind w:left="1440"/>
        <w:rPr>
          <w:szCs w:val="22"/>
        </w:rPr>
      </w:pPr>
    </w:p>
    <w:p w14:paraId="5E8FB18E" w14:textId="77777777" w:rsidR="002F4FC6" w:rsidRDefault="002F4FC6" w:rsidP="002F4FC6">
      <w:pPr>
        <w:ind w:left="1440"/>
        <w:rPr>
          <w:szCs w:val="22"/>
        </w:rPr>
      </w:pPr>
      <w:r w:rsidRPr="00F31836">
        <w:rPr>
          <w:szCs w:val="22"/>
        </w:rPr>
        <w:t>For all</w:t>
      </w:r>
      <w:r>
        <w:rPr>
          <w:szCs w:val="22"/>
        </w:rPr>
        <w:t xml:space="preserve"> new meters and for all</w:t>
      </w:r>
      <w:r w:rsidRPr="00F31836">
        <w:rPr>
          <w:szCs w:val="22"/>
        </w:rPr>
        <w:t xml:space="preserve"> existing meters listed in Exhibit E, used by BPA for forecasting</w:t>
      </w:r>
      <w:r>
        <w:rPr>
          <w:szCs w:val="22"/>
        </w:rPr>
        <w:t>,</w:t>
      </w:r>
      <w:r w:rsidRPr="00F31836">
        <w:rPr>
          <w:szCs w:val="22"/>
        </w:rPr>
        <w:t xml:space="preserve"> planning,</w:t>
      </w:r>
      <w:r>
        <w:rPr>
          <w:szCs w:val="22"/>
        </w:rPr>
        <w:t xml:space="preserve"> or billing</w:t>
      </w:r>
      <w:r w:rsidRPr="00F31836">
        <w:rPr>
          <w:szCs w:val="22"/>
        </w:rPr>
        <w:t>, the following requirements</w:t>
      </w:r>
      <w:r>
        <w:rPr>
          <w:szCs w:val="22"/>
        </w:rPr>
        <w:t xml:space="preserve"> shall apply.</w:t>
      </w:r>
    </w:p>
    <w:p w14:paraId="499B807B" w14:textId="77777777" w:rsidR="002F4FC6" w:rsidRDefault="002F4FC6" w:rsidP="002F4FC6">
      <w:pPr>
        <w:ind w:left="1440"/>
        <w:rPr>
          <w:szCs w:val="22"/>
        </w:rPr>
      </w:pPr>
      <w:bookmarkStart w:id="142" w:name="_Hlk167868269"/>
    </w:p>
    <w:p w14:paraId="6D9CDE19" w14:textId="77777777" w:rsidR="002F4FC6" w:rsidRDefault="002F4FC6" w:rsidP="002F4FC6">
      <w:pPr>
        <w:keepNext/>
        <w:ind w:left="1440"/>
      </w:pPr>
      <w:bookmarkStart w:id="143" w:name="_Hlk167106473"/>
      <w:r>
        <w:t>15.1.1</w:t>
      </w:r>
      <w:r>
        <w:tab/>
      </w:r>
      <w:bookmarkStart w:id="144" w:name="_Hlk167102382"/>
      <w:r w:rsidRPr="002368C3">
        <w:rPr>
          <w:b/>
        </w:rPr>
        <w:t>BPA Owned Meters</w:t>
      </w:r>
    </w:p>
    <w:p w14:paraId="3601691B" w14:textId="77777777" w:rsidR="002F4FC6" w:rsidRDefault="002F4FC6" w:rsidP="002F4FC6">
      <w:pPr>
        <w:ind w:left="2160"/>
        <w:rPr>
          <w:szCs w:val="22"/>
        </w:rPr>
      </w:pPr>
      <w:r>
        <w:t xml:space="preserve">At BPA’s expense, BPA shall operate, maintain, and replace, as </w:t>
      </w:r>
      <w:r w:rsidRPr="000017DB">
        <w:t xml:space="preserve">necessary, all metering equipment owned by BPA that is needed to forecast, plan, or bill for </w:t>
      </w:r>
      <w:r w:rsidRPr="000017DB">
        <w:rPr>
          <w:color w:val="FF0000"/>
          <w:szCs w:val="22"/>
        </w:rPr>
        <w:t>«Customer Name»</w:t>
      </w:r>
      <w:r w:rsidRPr="000017DB">
        <w:rPr>
          <w:szCs w:val="22"/>
        </w:rPr>
        <w:t>’</w:t>
      </w:r>
      <w:r w:rsidRPr="000017DB">
        <w:t xml:space="preserve">s power needs under this Agreement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0017DB">
        <w:t xml:space="preserve">.  </w:t>
      </w:r>
      <w:r w:rsidRPr="000017DB">
        <w:rPr>
          <w:color w:val="FF0000"/>
          <w:szCs w:val="22"/>
        </w:rPr>
        <w:t>«Customer Name»</w:t>
      </w:r>
      <w:r w:rsidRPr="000017DB">
        <w:rPr>
          <w:szCs w:val="22"/>
        </w:rPr>
        <w:t xml:space="preserve"> authorizes BPA to maintain and replace any BPA owned metering </w:t>
      </w:r>
      <w:r w:rsidRPr="000017DB">
        <w:t>equipment</w:t>
      </w:r>
      <w:r w:rsidRPr="000017DB">
        <w:rPr>
          <w:szCs w:val="22"/>
        </w:rPr>
        <w:t xml:space="preserve"> on</w:t>
      </w:r>
      <w:r w:rsidRPr="000017DB">
        <w:rPr>
          <w:color w:val="FF0000"/>
          <w:szCs w:val="22"/>
        </w:rPr>
        <w:t xml:space="preserve"> «Customer Name</w:t>
      </w:r>
      <w:r w:rsidRPr="00361079">
        <w:rPr>
          <w:color w:val="FF0000"/>
          <w:szCs w:val="22"/>
        </w:rPr>
        <w:t>»</w:t>
      </w:r>
      <w:r w:rsidRPr="00132A40">
        <w:t xml:space="preserve"> </w:t>
      </w:r>
      <w:r w:rsidRPr="000E6FBB">
        <w:rPr>
          <w:szCs w:val="22"/>
        </w:rPr>
        <w:t>facilities</w:t>
      </w:r>
      <w:r w:rsidRPr="003E11A1">
        <w:rPr>
          <w:szCs w:val="22"/>
        </w:rPr>
        <w:t xml:space="preserve"> </w:t>
      </w:r>
      <w:r w:rsidRPr="001A25CF">
        <w:rPr>
          <w:szCs w:val="22"/>
        </w:rPr>
        <w:t xml:space="preserve">that is reasonably necessary to forecast, plan, </w:t>
      </w:r>
      <w:r>
        <w:rPr>
          <w:szCs w:val="22"/>
        </w:rPr>
        <w:t>or</w:t>
      </w:r>
      <w:r w:rsidRPr="001A25CF">
        <w:rPr>
          <w:szCs w:val="22"/>
        </w:rPr>
        <w:t xml:space="preserve"> bill for power</w:t>
      </w:r>
      <w:r w:rsidRPr="002368C3">
        <w:rPr>
          <w:szCs w:val="22"/>
        </w:rPr>
        <w:t xml:space="preserve">.  </w:t>
      </w:r>
      <w:r>
        <w:rPr>
          <w:szCs w:val="22"/>
        </w:rPr>
        <w:t>With reasonable notice from BPA, and f</w:t>
      </w:r>
      <w:r w:rsidRPr="002368C3">
        <w:rPr>
          <w:szCs w:val="22"/>
        </w:rPr>
        <w:t xml:space="preserve">or </w:t>
      </w:r>
      <w:r>
        <w:rPr>
          <w:szCs w:val="22"/>
        </w:rPr>
        <w:t xml:space="preserve">the </w:t>
      </w:r>
      <w:r w:rsidRPr="002368C3">
        <w:rPr>
          <w:szCs w:val="22"/>
        </w:rPr>
        <w:t>purpose of implementing this provision</w:t>
      </w:r>
      <w:r>
        <w:rPr>
          <w:szCs w:val="22"/>
        </w:rPr>
        <w:t>,</w:t>
      </w:r>
      <w:r w:rsidRPr="002368C3">
        <w:rPr>
          <w:szCs w:val="22"/>
        </w:rPr>
        <w:t xml:space="preserve"> </w:t>
      </w:r>
      <w:r w:rsidRPr="00361079">
        <w:rPr>
          <w:color w:val="FF0000"/>
          <w:szCs w:val="22"/>
        </w:rPr>
        <w:t>«Customer Name»</w:t>
      </w:r>
      <w:r w:rsidRPr="002368C3">
        <w:rPr>
          <w:szCs w:val="22"/>
        </w:rPr>
        <w:t xml:space="preserve"> shall grant BPA</w:t>
      </w:r>
      <w:r>
        <w:rPr>
          <w:szCs w:val="22"/>
        </w:rPr>
        <w:t xml:space="preserve"> reasonable</w:t>
      </w:r>
      <w:r w:rsidRPr="002368C3">
        <w:rPr>
          <w:szCs w:val="22"/>
        </w:rPr>
        <w:t xml:space="preserve"> physical access to BPA owned meters at BPA’s request</w:t>
      </w:r>
      <w:r>
        <w:rPr>
          <w:szCs w:val="22"/>
        </w:rPr>
        <w:t xml:space="preserve">,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Pr>
          <w:szCs w:val="22"/>
        </w:rPr>
        <w:t>.</w:t>
      </w:r>
    </w:p>
    <w:p w14:paraId="6F2A0CBE" w14:textId="77777777" w:rsidR="002F4FC6" w:rsidRDefault="002F4FC6" w:rsidP="002F4FC6">
      <w:pPr>
        <w:ind w:left="2160"/>
        <w:rPr>
          <w:szCs w:val="22"/>
        </w:rPr>
      </w:pPr>
    </w:p>
    <w:p w14:paraId="3B37D05B" w14:textId="6FB875C0" w:rsidR="002F4FC6" w:rsidRDefault="002F4FC6" w:rsidP="002F4FC6">
      <w:pPr>
        <w:ind w:left="2160"/>
        <w:rPr>
          <w:szCs w:val="22"/>
        </w:rPr>
      </w:pPr>
      <w:r>
        <w:rPr>
          <w:szCs w:val="22"/>
        </w:rPr>
        <w:t xml:space="preserve">If, at any </w:t>
      </w:r>
      <w:r w:rsidRPr="000017DB">
        <w:rPr>
          <w:szCs w:val="22"/>
        </w:rPr>
        <w:t>time, either Party</w:t>
      </w:r>
      <w:r w:rsidRPr="000017DB">
        <w:t xml:space="preserve"> </w:t>
      </w:r>
      <w:r w:rsidRPr="000017DB">
        <w:rPr>
          <w:szCs w:val="22"/>
        </w:rPr>
        <w:t>determines that a BPA</w:t>
      </w:r>
      <w:r w:rsidRPr="000017DB" w:rsidDel="0097493D">
        <w:rPr>
          <w:szCs w:val="22"/>
        </w:rPr>
        <w:t xml:space="preserve"> </w:t>
      </w:r>
      <w:r w:rsidRPr="000017DB">
        <w:rPr>
          <w:szCs w:val="22"/>
        </w:rPr>
        <w:t xml:space="preserve">owned meter is defective or inaccurate, then BPA shall adjust, repair, or replace the meter to provide accurate metering as soon as practical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2546E4">
        <w:rPr>
          <w:szCs w:val="22"/>
        </w:rPr>
        <w:t xml:space="preserve">  </w:t>
      </w:r>
      <w:r w:rsidR="002546E4" w:rsidRPr="00D91707">
        <w:rPr>
          <w:color w:val="FF0000"/>
          <w:szCs w:val="22"/>
        </w:rPr>
        <w:t>«Customer Name»</w:t>
      </w:r>
      <w:r w:rsidR="002546E4" w:rsidRPr="00F31836">
        <w:rPr>
          <w:szCs w:val="22"/>
        </w:rPr>
        <w:t xml:space="preserve"> shall have the right to witness any meter tests</w:t>
      </w:r>
      <w:r w:rsidR="002546E4" w:rsidRPr="00535171">
        <w:rPr>
          <w:szCs w:val="22"/>
        </w:rPr>
        <w:t xml:space="preserve"> </w:t>
      </w:r>
      <w:r w:rsidR="002546E4" w:rsidRPr="00F31836">
        <w:rPr>
          <w:szCs w:val="22"/>
        </w:rPr>
        <w:t xml:space="preserve">conducted </w:t>
      </w:r>
      <w:r w:rsidR="002546E4" w:rsidRPr="00D91707">
        <w:rPr>
          <w:szCs w:val="22"/>
        </w:rPr>
        <w:t xml:space="preserve">by BPA on BPA owned </w:t>
      </w:r>
      <w:r w:rsidR="002546E4" w:rsidRPr="00F31836">
        <w:rPr>
          <w:szCs w:val="22"/>
        </w:rPr>
        <w:t>meters listed in Exhibit </w:t>
      </w:r>
      <w:r w:rsidR="002546E4" w:rsidRPr="000017DB">
        <w:rPr>
          <w:szCs w:val="22"/>
        </w:rPr>
        <w:t>E</w:t>
      </w:r>
      <w:r w:rsidR="009B66FF">
        <w:rPr>
          <w:szCs w:val="22"/>
        </w:rPr>
        <w:t>.  The exercise of such right shall be conducted</w:t>
      </w:r>
      <w:r w:rsidR="002546E4" w:rsidRPr="000017DB">
        <w:rPr>
          <w:szCs w:val="22"/>
        </w:rPr>
        <w:t xml:space="preserve"> consistent with</w:t>
      </w:r>
      <w:r w:rsidR="009B66FF" w:rsidRPr="009B66FF">
        <w:rPr>
          <w:szCs w:val="22"/>
        </w:rPr>
        <w:t xml:space="preserve"> </w:t>
      </w:r>
      <w:r w:rsidR="009B66FF">
        <w:rPr>
          <w:szCs w:val="22"/>
        </w:rPr>
        <w:t>the applicable requirements, if any, of</w:t>
      </w:r>
      <w:r w:rsidR="002546E4" w:rsidRPr="000017DB">
        <w:rPr>
          <w:szCs w:val="22"/>
        </w:rPr>
        <w:t xml:space="preserve"> </w:t>
      </w:r>
      <w:r w:rsidR="002546E4" w:rsidRPr="000017DB">
        <w:rPr>
          <w:color w:val="FF0000"/>
          <w:szCs w:val="22"/>
        </w:rPr>
        <w:t>«Customer Name»</w:t>
      </w:r>
      <w:r w:rsidR="002546E4" w:rsidRPr="000017DB">
        <w:rPr>
          <w:szCs w:val="22"/>
        </w:rPr>
        <w:t xml:space="preserve">’s Network Operating Agreement, BPA’s Metering Application Requirements, or their successors, or other agreements </w:t>
      </w:r>
      <w:r w:rsidR="002546E4" w:rsidRPr="000017DB">
        <w:rPr>
          <w:color w:val="FF0000"/>
          <w:szCs w:val="22"/>
        </w:rPr>
        <w:t>«Customer Name»</w:t>
      </w:r>
      <w:r w:rsidR="002546E4" w:rsidRPr="000017DB">
        <w:rPr>
          <w:szCs w:val="22"/>
        </w:rPr>
        <w:t xml:space="preserve"> has with BPA.</w:t>
      </w:r>
    </w:p>
    <w:p w14:paraId="67410C4C" w14:textId="77777777" w:rsidR="002F4FC6" w:rsidRDefault="002F4FC6" w:rsidP="002F4FC6">
      <w:pPr>
        <w:ind w:left="2880" w:hanging="1440"/>
        <w:rPr>
          <w:szCs w:val="22"/>
        </w:rPr>
      </w:pPr>
    </w:p>
    <w:bookmarkEnd w:id="144"/>
    <w:p w14:paraId="4581A643" w14:textId="77777777" w:rsidR="002F4FC6" w:rsidRDefault="002F4FC6" w:rsidP="002F4FC6">
      <w:pPr>
        <w:keepNext/>
        <w:ind w:left="2160" w:hanging="720"/>
        <w:rPr>
          <w:b/>
          <w:szCs w:val="22"/>
        </w:rPr>
      </w:pPr>
      <w:r>
        <w:rPr>
          <w:szCs w:val="22"/>
        </w:rPr>
        <w:t>15.1.2</w:t>
      </w:r>
      <w:r>
        <w:rPr>
          <w:szCs w:val="22"/>
        </w:rPr>
        <w:tab/>
      </w:r>
      <w:r w:rsidRPr="00322D57">
        <w:rPr>
          <w:b/>
          <w:szCs w:val="22"/>
        </w:rPr>
        <w:t>Non-BPA Owned Meters</w:t>
      </w:r>
    </w:p>
    <w:p w14:paraId="19D42C56" w14:textId="77777777" w:rsidR="002F4FC6" w:rsidRPr="00121180" w:rsidRDefault="002F4FC6" w:rsidP="00284666">
      <w:pPr>
        <w:keepNext/>
        <w:ind w:left="2160"/>
        <w:rPr>
          <w:bCs/>
        </w:rPr>
      </w:pPr>
    </w:p>
    <w:p w14:paraId="7BB5AA78" w14:textId="77777777" w:rsidR="002F4FC6" w:rsidRPr="002706DC" w:rsidRDefault="002F4FC6" w:rsidP="002F4FC6">
      <w:pPr>
        <w:keepNext/>
        <w:ind w:left="3060" w:hanging="900"/>
        <w:rPr>
          <w:b/>
          <w:szCs w:val="22"/>
        </w:rPr>
      </w:pPr>
      <w:r>
        <w:rPr>
          <w:szCs w:val="22"/>
        </w:rPr>
        <w:t>15.1.2.1</w:t>
      </w:r>
      <w:r>
        <w:rPr>
          <w:szCs w:val="22"/>
        </w:rPr>
        <w:tab/>
      </w:r>
      <w:r w:rsidRPr="000016D7">
        <w:rPr>
          <w:b/>
          <w:bCs/>
          <w:szCs w:val="22"/>
        </w:rPr>
        <w:t>Non-BPA</w:t>
      </w:r>
      <w:r>
        <w:rPr>
          <w:szCs w:val="22"/>
        </w:rPr>
        <w:t xml:space="preserve"> </w:t>
      </w:r>
      <w:r w:rsidRPr="002706DC">
        <w:rPr>
          <w:b/>
          <w:szCs w:val="22"/>
        </w:rPr>
        <w:t>Owned Meters</w:t>
      </w:r>
      <w:r>
        <w:rPr>
          <w:b/>
          <w:szCs w:val="22"/>
        </w:rPr>
        <w:t xml:space="preserve"> Owned by</w:t>
      </w:r>
      <w:r w:rsidRPr="000016D7">
        <w:rPr>
          <w:b/>
          <w:szCs w:val="22"/>
        </w:rPr>
        <w:t xml:space="preserve"> </w:t>
      </w:r>
      <w:r w:rsidRPr="00361079">
        <w:rPr>
          <w:color w:val="FF0000"/>
          <w:szCs w:val="22"/>
        </w:rPr>
        <w:t>«</w:t>
      </w:r>
      <w:r w:rsidRPr="000016D7">
        <w:rPr>
          <w:b/>
          <w:color w:val="FF0000"/>
          <w:szCs w:val="22"/>
        </w:rPr>
        <w:t>Customer Name»</w:t>
      </w:r>
    </w:p>
    <w:p w14:paraId="0359A586" w14:textId="77777777" w:rsidR="002F4FC6" w:rsidRPr="00DF7498" w:rsidRDefault="002F4FC6" w:rsidP="002F4FC6">
      <w:pPr>
        <w:ind w:left="3060"/>
        <w:rPr>
          <w:szCs w:val="22"/>
        </w:rPr>
      </w:pPr>
      <w:r>
        <w:rPr>
          <w:szCs w:val="22"/>
        </w:rPr>
        <w:t xml:space="preserve">At </w:t>
      </w:r>
      <w:r w:rsidRPr="00535171">
        <w:rPr>
          <w:color w:val="FF0000"/>
          <w:szCs w:val="22"/>
        </w:rPr>
        <w:t>«Customer Name»</w:t>
      </w:r>
      <w:r w:rsidRPr="00535171">
        <w:rPr>
          <w:szCs w:val="22"/>
        </w:rPr>
        <w:t>’s expense,</w:t>
      </w:r>
      <w:r>
        <w:rPr>
          <w:szCs w:val="22"/>
        </w:rPr>
        <w:t xml:space="preserve"> </w:t>
      </w:r>
      <w:r w:rsidRPr="00361079">
        <w:rPr>
          <w:color w:val="FF0000"/>
          <w:szCs w:val="22"/>
        </w:rPr>
        <w:t>«Customer Name»</w:t>
      </w:r>
      <w:r w:rsidRPr="001A25CF">
        <w:rPr>
          <w:szCs w:val="22"/>
        </w:rPr>
        <w:t xml:space="preserve"> shall operate, maintain, and replace, as necessary</w:t>
      </w:r>
      <w:r w:rsidRPr="003017BD">
        <w:rPr>
          <w:szCs w:val="22"/>
        </w:rPr>
        <w:t>,</w:t>
      </w:r>
      <w:r w:rsidRPr="001A25CF">
        <w:rPr>
          <w:szCs w:val="22"/>
        </w:rPr>
        <w:t xml:space="preserve"> all </w:t>
      </w:r>
      <w:r>
        <w:rPr>
          <w:szCs w:val="22"/>
        </w:rPr>
        <w:t xml:space="preserve">non-BPA </w:t>
      </w:r>
      <w:r>
        <w:rPr>
          <w:szCs w:val="22"/>
        </w:rPr>
        <w:lastRenderedPageBreak/>
        <w:t xml:space="preserve">metering equipment that is owned by </w:t>
      </w:r>
      <w:r w:rsidRPr="00361079">
        <w:rPr>
          <w:color w:val="FF0000"/>
          <w:szCs w:val="22"/>
        </w:rPr>
        <w:t>«Customer Name»</w:t>
      </w:r>
      <w:r>
        <w:rPr>
          <w:szCs w:val="22"/>
        </w:rPr>
        <w:t xml:space="preserve"> </w:t>
      </w:r>
      <w:r w:rsidRPr="00535171">
        <w:rPr>
          <w:szCs w:val="22"/>
        </w:rPr>
        <w:t xml:space="preserve">that is needed by BPA to </w:t>
      </w:r>
      <w:r w:rsidRPr="00F962C1">
        <w:t>forecast</w:t>
      </w:r>
      <w:r>
        <w:t>,</w:t>
      </w:r>
      <w:r w:rsidRPr="00F962C1">
        <w:t xml:space="preserve"> plan</w:t>
      </w:r>
      <w:r>
        <w:t>, or bill</w:t>
      </w:r>
      <w:r w:rsidRPr="00535171">
        <w:rPr>
          <w:szCs w:val="22"/>
        </w:rPr>
        <w:t xml:space="preserve"> for </w:t>
      </w:r>
      <w:r w:rsidRPr="00535171">
        <w:rPr>
          <w:color w:val="FF0000"/>
          <w:szCs w:val="22"/>
        </w:rPr>
        <w:t>«Customer Name»</w:t>
      </w:r>
      <w:r w:rsidRPr="00535171">
        <w:rPr>
          <w:szCs w:val="22"/>
        </w:rPr>
        <w:t>’s power needs under this Agreement</w:t>
      </w:r>
      <w:r>
        <w:rPr>
          <w:szCs w:val="22"/>
        </w:rPr>
        <w:t>.</w:t>
      </w:r>
      <w:r w:rsidRPr="00535171">
        <w:rPr>
          <w:szCs w:val="22"/>
        </w:rPr>
        <w:t xml:space="preserve"> </w:t>
      </w:r>
      <w:r>
        <w:rPr>
          <w:szCs w:val="22"/>
        </w:rPr>
        <w:t xml:space="preserve"> </w:t>
      </w:r>
      <w:r w:rsidRPr="00535171">
        <w:rPr>
          <w:szCs w:val="22"/>
        </w:rPr>
        <w:t xml:space="preserve">For the purpose of inspection, </w:t>
      </w:r>
      <w:r w:rsidRPr="00535171">
        <w:rPr>
          <w:color w:val="FF0000"/>
          <w:szCs w:val="22"/>
        </w:rPr>
        <w:t>«Customer Name»</w:t>
      </w:r>
      <w:r w:rsidRPr="00431455">
        <w:rPr>
          <w:szCs w:val="22"/>
        </w:rPr>
        <w:t xml:space="preserve"> shall </w:t>
      </w:r>
      <w:r w:rsidRPr="00535171">
        <w:rPr>
          <w:szCs w:val="22"/>
        </w:rPr>
        <w:t xml:space="preserve">grant BPA reasonable physical access to </w:t>
      </w:r>
      <w:r w:rsidRPr="00535171">
        <w:rPr>
          <w:color w:val="FF0000"/>
          <w:szCs w:val="22"/>
        </w:rPr>
        <w:t>«Customer Name»</w:t>
      </w:r>
      <w:r w:rsidRPr="00535171">
        <w:rPr>
          <w:szCs w:val="22"/>
        </w:rPr>
        <w:t>’s meters at BPA’s request</w:t>
      </w:r>
      <w:r>
        <w:rPr>
          <w:szCs w:val="22"/>
        </w:rPr>
        <w:t>,</w:t>
      </w:r>
      <w:r w:rsidRPr="006D0B4E">
        <w:rPr>
          <w:szCs w:val="22"/>
        </w:rPr>
        <w:t xml:space="preserve">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535171">
        <w:rPr>
          <w:szCs w:val="22"/>
        </w:rPr>
        <w:t>.</w:t>
      </w:r>
    </w:p>
    <w:p w14:paraId="212FB6C3" w14:textId="77777777" w:rsidR="002F4FC6" w:rsidRDefault="002F4FC6" w:rsidP="002F4FC6">
      <w:pPr>
        <w:ind w:left="3060"/>
        <w:rPr>
          <w:szCs w:val="22"/>
        </w:rPr>
      </w:pPr>
    </w:p>
    <w:p w14:paraId="3E830958" w14:textId="0E7F4179" w:rsidR="002F4FC6" w:rsidRDefault="002F4FC6" w:rsidP="002F4FC6">
      <w:pPr>
        <w:ind w:left="3060"/>
        <w:rPr>
          <w:szCs w:val="22"/>
        </w:rPr>
      </w:pPr>
      <w:r w:rsidRPr="00A1299A">
        <w:rPr>
          <w:szCs w:val="22"/>
        </w:rPr>
        <w:t xml:space="preserve">If, at any time, BPA or </w:t>
      </w:r>
      <w:r w:rsidRPr="00361079">
        <w:rPr>
          <w:color w:val="FF0000"/>
          <w:szCs w:val="22"/>
        </w:rPr>
        <w:t>«Customer Name»</w:t>
      </w:r>
      <w:r w:rsidRPr="00460963">
        <w:rPr>
          <w:szCs w:val="22"/>
        </w:rPr>
        <w:t xml:space="preserve"> </w:t>
      </w:r>
      <w:r w:rsidRPr="00A1299A">
        <w:rPr>
          <w:szCs w:val="22"/>
        </w:rPr>
        <w:t>determines that</w:t>
      </w:r>
      <w:r>
        <w:rPr>
          <w:szCs w:val="22"/>
        </w:rPr>
        <w:t xml:space="preserve"> a </w:t>
      </w:r>
      <w:r w:rsidRPr="00361079">
        <w:rPr>
          <w:color w:val="FF0000"/>
          <w:szCs w:val="22"/>
        </w:rPr>
        <w:t>«Customer Name»</w:t>
      </w:r>
      <w:r w:rsidRPr="00535171">
        <w:rPr>
          <w:szCs w:val="22"/>
        </w:rPr>
        <w:t xml:space="preserve"> owned </w:t>
      </w:r>
      <w:r>
        <w:rPr>
          <w:szCs w:val="22"/>
        </w:rPr>
        <w:t xml:space="preserve">meter listed in </w:t>
      </w:r>
      <w:r w:rsidRPr="00F31836">
        <w:rPr>
          <w:szCs w:val="22"/>
        </w:rPr>
        <w:t xml:space="preserve">Exhibit E is defective or inaccurate, then </w:t>
      </w:r>
      <w:r w:rsidRPr="00361079">
        <w:rPr>
          <w:color w:val="FF0000"/>
          <w:szCs w:val="22"/>
        </w:rPr>
        <w:t>«Customer Name»</w:t>
      </w:r>
      <w:r w:rsidRPr="00F31836">
        <w:rPr>
          <w:szCs w:val="22"/>
        </w:rPr>
        <w:t xml:space="preserve"> shall adjust, repair, or replace the meter, or shall make commercially reasonable efforts to arrange for the completion of such actions, to provide accurate metering as soon as practical.  BPA shall have the right to witness any meter tests conducted by </w:t>
      </w:r>
      <w:r w:rsidRPr="00361079">
        <w:rPr>
          <w:color w:val="FF0000"/>
          <w:szCs w:val="22"/>
        </w:rPr>
        <w:t>«Customer Name»</w:t>
      </w:r>
      <w:r w:rsidRPr="00F31836">
        <w:rPr>
          <w:szCs w:val="22"/>
        </w:rPr>
        <w:t xml:space="preserve"> on </w:t>
      </w:r>
      <w:r w:rsidRPr="00361079">
        <w:rPr>
          <w:color w:val="FF0000"/>
          <w:szCs w:val="22"/>
        </w:rPr>
        <w:t>«Customer Name»</w:t>
      </w:r>
      <w:r w:rsidRPr="00460963">
        <w:rPr>
          <w:szCs w:val="22"/>
        </w:rPr>
        <w:t xml:space="preserve"> </w:t>
      </w:r>
      <w:r w:rsidRPr="008C38AB">
        <w:rPr>
          <w:szCs w:val="22"/>
        </w:rPr>
        <w:t>ow</w:t>
      </w:r>
      <w:r w:rsidRPr="00F31836">
        <w:rPr>
          <w:szCs w:val="22"/>
        </w:rPr>
        <w:t xml:space="preserve">ned meters listed in </w:t>
      </w:r>
      <w:r w:rsidRPr="000017DB">
        <w:rPr>
          <w:szCs w:val="22"/>
        </w:rPr>
        <w:t>Exhibit E</w:t>
      </w:r>
      <w:r w:rsidR="009B66FF">
        <w:rPr>
          <w:szCs w:val="22"/>
        </w:rPr>
        <w:t>.  The exercise of such right shall be conducted</w:t>
      </w:r>
      <w:r w:rsidRPr="000017DB">
        <w:rPr>
          <w:szCs w:val="22"/>
        </w:rPr>
        <w:t xml:space="preserve"> consistent with</w:t>
      </w:r>
      <w:r w:rsidR="009B66FF" w:rsidRPr="009B66FF">
        <w:rPr>
          <w:szCs w:val="22"/>
        </w:rPr>
        <w:t xml:space="preserve"> </w:t>
      </w:r>
      <w:r w:rsidR="009B66FF">
        <w:rPr>
          <w:szCs w:val="22"/>
        </w:rPr>
        <w:t>the applicable requirements, if any, of</w:t>
      </w:r>
      <w:r w:rsidRPr="000017DB">
        <w:rPr>
          <w:szCs w:val="22"/>
        </w:rPr>
        <w:t xml:space="preserve">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p>
    <w:p w14:paraId="440A38C7" w14:textId="77777777" w:rsidR="002F4FC6" w:rsidRDefault="002F4FC6" w:rsidP="002F4FC6">
      <w:pPr>
        <w:ind w:left="2160"/>
        <w:rPr>
          <w:szCs w:val="22"/>
        </w:rPr>
      </w:pPr>
    </w:p>
    <w:p w14:paraId="573112E4" w14:textId="77777777" w:rsidR="002F4FC6" w:rsidRDefault="002F4FC6" w:rsidP="002F4FC6">
      <w:pPr>
        <w:keepNext/>
        <w:ind w:left="3067" w:hanging="907"/>
        <w:rPr>
          <w:szCs w:val="22"/>
        </w:rPr>
      </w:pPr>
      <w:r>
        <w:rPr>
          <w:szCs w:val="22"/>
        </w:rPr>
        <w:t>15.1.2.2</w:t>
      </w:r>
      <w:r>
        <w:rPr>
          <w:szCs w:val="22"/>
        </w:rPr>
        <w:tab/>
      </w:r>
      <w:r w:rsidRPr="002706DC">
        <w:rPr>
          <w:b/>
          <w:szCs w:val="22"/>
        </w:rPr>
        <w:t xml:space="preserve">Non-BPA Owned Meters Not Owned by </w:t>
      </w:r>
      <w:r w:rsidRPr="00361079">
        <w:rPr>
          <w:b/>
          <w:color w:val="FF0000"/>
          <w:szCs w:val="22"/>
        </w:rPr>
        <w:t>«Customer Name»</w:t>
      </w:r>
    </w:p>
    <w:p w14:paraId="10AEA48D" w14:textId="5177AEDD" w:rsidR="002F4FC6" w:rsidRDefault="002F4FC6" w:rsidP="002F4FC6">
      <w:pPr>
        <w:ind w:left="3060"/>
        <w:rPr>
          <w:szCs w:val="22"/>
        </w:rPr>
      </w:pPr>
      <w:r w:rsidRPr="00A1299A">
        <w:rPr>
          <w:szCs w:val="22"/>
        </w:rPr>
        <w:t xml:space="preserve">For non-BPA owned meters not owned by </w:t>
      </w:r>
      <w:r w:rsidRPr="00361079">
        <w:rPr>
          <w:color w:val="FF0000"/>
          <w:szCs w:val="22"/>
        </w:rPr>
        <w:t>«Customer Name</w:t>
      </w:r>
      <w:r w:rsidRPr="00230F3F">
        <w:rPr>
          <w:color w:val="FF0000"/>
          <w:szCs w:val="22"/>
        </w:rPr>
        <w:t>»</w:t>
      </w:r>
      <w:r w:rsidR="00230F3F" w:rsidRPr="00230F3F">
        <w:rPr>
          <w:szCs w:val="22"/>
        </w:rPr>
        <w:t>, and excluding such in section</w:t>
      </w:r>
      <w:r w:rsidR="00284666">
        <w:rPr>
          <w:szCs w:val="22"/>
        </w:rPr>
        <w:t> </w:t>
      </w:r>
      <w:r w:rsidR="00230F3F" w:rsidRPr="00230F3F">
        <w:rPr>
          <w:szCs w:val="22"/>
        </w:rPr>
        <w:t>15.1.2.3 below,</w:t>
      </w:r>
      <w:r w:rsidRPr="00230F3F">
        <w:rPr>
          <w:szCs w:val="22"/>
        </w:rPr>
        <w:t xml:space="preserve"> </w:t>
      </w:r>
      <w:r w:rsidRPr="00A1299A">
        <w:rPr>
          <w:szCs w:val="22"/>
        </w:rPr>
        <w:t xml:space="preserve">needed by BPA to </w:t>
      </w:r>
      <w:bookmarkStart w:id="145" w:name="_Hlk166853570"/>
      <w:r w:rsidRPr="00E16F4D">
        <w:t>forecast</w:t>
      </w:r>
      <w:r>
        <w:t>,</w:t>
      </w:r>
      <w:r w:rsidRPr="00E16F4D">
        <w:t xml:space="preserve"> plan</w:t>
      </w:r>
      <w:bookmarkEnd w:id="145"/>
      <w:r w:rsidRPr="00A1299A">
        <w:rPr>
          <w:szCs w:val="22"/>
        </w:rPr>
        <w:t>,</w:t>
      </w:r>
      <w:r>
        <w:rPr>
          <w:szCs w:val="22"/>
        </w:rPr>
        <w:t xml:space="preserve"> or bill </w:t>
      </w:r>
      <w:r w:rsidRPr="00626B43">
        <w:rPr>
          <w:szCs w:val="22"/>
        </w:rPr>
        <w:t>for power</w:t>
      </w:r>
      <w:r>
        <w:rPr>
          <w:szCs w:val="22"/>
        </w:rPr>
        <w:t xml:space="preserve"> under this Agreement,</w:t>
      </w:r>
      <w:r w:rsidRPr="00A1299A">
        <w:rPr>
          <w:szCs w:val="22"/>
        </w:rPr>
        <w:t xml:space="preserve"> </w:t>
      </w:r>
      <w:r w:rsidRPr="00361079">
        <w:rPr>
          <w:color w:val="FF0000"/>
          <w:szCs w:val="22"/>
        </w:rPr>
        <w:t>«Customer Name»</w:t>
      </w:r>
      <w:r w:rsidRPr="00A1299A">
        <w:rPr>
          <w:szCs w:val="22"/>
        </w:rPr>
        <w:t xml:space="preserve"> shall </w:t>
      </w:r>
      <w:r>
        <w:rPr>
          <w:szCs w:val="22"/>
        </w:rPr>
        <w:t xml:space="preserve">make commercially reasonable efforts to </w:t>
      </w:r>
      <w:r w:rsidRPr="00A1299A">
        <w:rPr>
          <w:szCs w:val="22"/>
        </w:rPr>
        <w:t xml:space="preserve">arrange </w:t>
      </w:r>
      <w:r w:rsidR="00B160C4">
        <w:rPr>
          <w:szCs w:val="22"/>
        </w:rPr>
        <w:t xml:space="preserve">with the owner(s) of </w:t>
      </w:r>
      <w:r w:rsidRPr="00A1299A">
        <w:rPr>
          <w:szCs w:val="22"/>
        </w:rPr>
        <w:t xml:space="preserve">for </w:t>
      </w:r>
      <w:r w:rsidR="00B160C4">
        <w:rPr>
          <w:szCs w:val="22"/>
        </w:rPr>
        <w:t>the</w:t>
      </w:r>
      <w:r w:rsidR="00B160C4" w:rsidRPr="00A1299A">
        <w:rPr>
          <w:szCs w:val="22"/>
        </w:rPr>
        <w:t xml:space="preserve"> </w:t>
      </w:r>
      <w:r w:rsidRPr="00A1299A">
        <w:rPr>
          <w:szCs w:val="22"/>
        </w:rPr>
        <w:t xml:space="preserve">meters to be operated, maintained </w:t>
      </w:r>
      <w:r w:rsidRPr="00E16F4D">
        <w:t>and</w:t>
      </w:r>
      <w:r w:rsidRPr="00A1299A">
        <w:rPr>
          <w:szCs w:val="22"/>
        </w:rPr>
        <w:t xml:space="preserve"> replaced, as necessary.</w:t>
      </w:r>
    </w:p>
    <w:p w14:paraId="16EB6208" w14:textId="77777777" w:rsidR="002F4FC6" w:rsidRDefault="002F4FC6" w:rsidP="00BD2BC8">
      <w:pPr>
        <w:ind w:left="3060"/>
        <w:rPr>
          <w:szCs w:val="22"/>
        </w:rPr>
      </w:pPr>
    </w:p>
    <w:p w14:paraId="5F1C9835" w14:textId="1B8FF3A9" w:rsidR="002F4FC6" w:rsidRDefault="002F4FC6" w:rsidP="002F4FC6">
      <w:pPr>
        <w:ind w:left="3060"/>
        <w:rPr>
          <w:szCs w:val="22"/>
        </w:rPr>
      </w:pPr>
      <w:r>
        <w:rPr>
          <w:szCs w:val="22"/>
        </w:rPr>
        <w:t xml:space="preserve">If, at any time, it is determined that </w:t>
      </w:r>
      <w:r w:rsidRPr="00AB59EE">
        <w:rPr>
          <w:szCs w:val="22"/>
        </w:rPr>
        <w:t>a non-BPA</w:t>
      </w:r>
      <w:r w:rsidDel="0097493D">
        <w:rPr>
          <w:szCs w:val="22"/>
        </w:rPr>
        <w:t xml:space="preserve"> </w:t>
      </w:r>
      <w:r>
        <w:rPr>
          <w:szCs w:val="22"/>
        </w:rPr>
        <w:t xml:space="preserve">owned meter not owned by </w:t>
      </w:r>
      <w:r w:rsidRPr="00361079">
        <w:rPr>
          <w:color w:val="FF0000"/>
          <w:szCs w:val="22"/>
        </w:rPr>
        <w:t>«Customer Name»</w:t>
      </w:r>
      <w:r>
        <w:rPr>
          <w:szCs w:val="22"/>
        </w:rPr>
        <w:t xml:space="preserve"> listed in </w:t>
      </w:r>
      <w:r w:rsidRPr="00F31836">
        <w:rPr>
          <w:szCs w:val="22"/>
        </w:rPr>
        <w:t xml:space="preserve">Exhibit E is defective or inaccurate, then </w:t>
      </w:r>
      <w:r w:rsidRPr="00361079">
        <w:rPr>
          <w:color w:val="FF0000"/>
          <w:szCs w:val="22"/>
        </w:rPr>
        <w:t>«Customer Name»</w:t>
      </w:r>
      <w:r w:rsidRPr="00F31836">
        <w:rPr>
          <w:szCs w:val="22"/>
        </w:rPr>
        <w:t xml:space="preserve"> shall make </w:t>
      </w:r>
      <w:bookmarkStart w:id="146" w:name="_Hlk166853215"/>
      <w:r w:rsidRPr="00F31836">
        <w:rPr>
          <w:szCs w:val="22"/>
        </w:rPr>
        <w:t xml:space="preserve">commercially reasonable efforts to arrange </w:t>
      </w:r>
      <w:r w:rsidR="00B160C4">
        <w:rPr>
          <w:szCs w:val="22"/>
        </w:rPr>
        <w:t>with the owner of the meter</w:t>
      </w:r>
      <w:r w:rsidR="00B160C4" w:rsidRPr="00F31836">
        <w:rPr>
          <w:szCs w:val="22"/>
        </w:rPr>
        <w:t xml:space="preserve"> </w:t>
      </w:r>
      <w:r w:rsidRPr="00F31836">
        <w:rPr>
          <w:szCs w:val="22"/>
        </w:rPr>
        <w:t xml:space="preserve">to adjust, repair, </w:t>
      </w:r>
      <w:r w:rsidRPr="00E16F4D">
        <w:t>or</w:t>
      </w:r>
      <w:r w:rsidRPr="00F31836">
        <w:rPr>
          <w:szCs w:val="22"/>
        </w:rPr>
        <w:t xml:space="preserve"> replace the meter</w:t>
      </w:r>
      <w:bookmarkEnd w:id="146"/>
      <w:r w:rsidRPr="00F31836">
        <w:rPr>
          <w:szCs w:val="22"/>
        </w:rPr>
        <w:t xml:space="preserve">, to provide accurate metering as soon as practical.  To the extent possible, BPA may witness any meter tests on non-BPA owned meters not owned by </w:t>
      </w:r>
      <w:r w:rsidRPr="00361079">
        <w:rPr>
          <w:color w:val="FF0000"/>
          <w:szCs w:val="22"/>
        </w:rPr>
        <w:t>«Customer Name»</w:t>
      </w:r>
      <w:r w:rsidRPr="00F31836">
        <w:rPr>
          <w:szCs w:val="22"/>
        </w:rPr>
        <w:t xml:space="preserve"> listed </w:t>
      </w:r>
      <w:r w:rsidRPr="000017DB">
        <w:rPr>
          <w:szCs w:val="22"/>
        </w:rPr>
        <w:t xml:space="preserve">in Exhibit E,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B160C4" w:rsidRPr="00B160C4">
        <w:rPr>
          <w:szCs w:val="22"/>
        </w:rPr>
        <w:t xml:space="preserve"> </w:t>
      </w:r>
      <w:r w:rsidR="00B160C4">
        <w:rPr>
          <w:szCs w:val="22"/>
        </w:rPr>
        <w:t xml:space="preserve">as well as any applicable agreements </w:t>
      </w:r>
      <w:r w:rsidR="00B160C4" w:rsidRPr="00162579">
        <w:rPr>
          <w:color w:val="FF0000"/>
          <w:szCs w:val="22"/>
        </w:rPr>
        <w:t>«Customer Name»</w:t>
      </w:r>
      <w:r w:rsidR="00B160C4" w:rsidRPr="00B160C4">
        <w:rPr>
          <w:szCs w:val="22"/>
        </w:rPr>
        <w:t xml:space="preserve"> may have with the owner of the meter</w:t>
      </w:r>
      <w:r w:rsidRPr="0066790B">
        <w:rPr>
          <w:szCs w:val="22"/>
        </w:rPr>
        <w:t>.</w:t>
      </w:r>
    </w:p>
    <w:p w14:paraId="67081825" w14:textId="77777777" w:rsidR="002F4FC6" w:rsidRDefault="002F4FC6" w:rsidP="002F4FC6">
      <w:pPr>
        <w:ind w:left="2160"/>
        <w:rPr>
          <w:szCs w:val="22"/>
        </w:rPr>
      </w:pPr>
    </w:p>
    <w:p w14:paraId="3C933D0D" w14:textId="77777777" w:rsidR="002F4FC6" w:rsidRPr="008A0C4E" w:rsidRDefault="002F4FC6" w:rsidP="002F4FC6">
      <w:pPr>
        <w:keepNext/>
        <w:ind w:left="3067" w:hanging="907"/>
        <w:rPr>
          <w:szCs w:val="22"/>
          <w:shd w:val="clear" w:color="auto" w:fill="D9D9D9"/>
        </w:rPr>
      </w:pPr>
      <w:r>
        <w:rPr>
          <w:szCs w:val="22"/>
        </w:rPr>
        <w:lastRenderedPageBreak/>
        <w:t>15.1.2.3</w:t>
      </w:r>
      <w:r>
        <w:rPr>
          <w:szCs w:val="22"/>
        </w:rPr>
        <w:tab/>
      </w:r>
      <w:r w:rsidRPr="002706DC">
        <w:rPr>
          <w:b/>
          <w:szCs w:val="22"/>
        </w:rPr>
        <w:t>Non-BPA Owned Meters Owned by a Third-Party Transmission Provider</w:t>
      </w:r>
    </w:p>
    <w:p w14:paraId="7799EDFE" w14:textId="77777777" w:rsidR="002F4FC6" w:rsidRDefault="002F4FC6" w:rsidP="002F4FC6">
      <w:pPr>
        <w:ind w:left="3060"/>
        <w:rPr>
          <w:szCs w:val="22"/>
        </w:rPr>
      </w:pPr>
      <w:r>
        <w:rPr>
          <w:szCs w:val="22"/>
        </w:rPr>
        <w:t xml:space="preserve">For non-BPA owned meters owned by a Third-Party Transmission Provider for which BPA holds a transmission contract for service to </w:t>
      </w:r>
      <w:r w:rsidRPr="00361079">
        <w:rPr>
          <w:color w:val="FF0000"/>
          <w:szCs w:val="22"/>
        </w:rPr>
        <w:t>«Customer Name»</w:t>
      </w:r>
      <w:r w:rsidRPr="00460963">
        <w:rPr>
          <w:szCs w:val="22"/>
        </w:rPr>
        <w:t xml:space="preserve"> </w:t>
      </w:r>
      <w:r w:rsidRPr="00F33026">
        <w:rPr>
          <w:szCs w:val="22"/>
        </w:rPr>
        <w:t>load</w:t>
      </w:r>
      <w:r>
        <w:rPr>
          <w:szCs w:val="22"/>
        </w:rPr>
        <w:t xml:space="preserve">, </w:t>
      </w:r>
      <w:r w:rsidRPr="002972E5">
        <w:rPr>
          <w:szCs w:val="22"/>
        </w:rPr>
        <w:t>the metering arrangements shall be between BPA and the</w:t>
      </w:r>
      <w:r>
        <w:rPr>
          <w:szCs w:val="22"/>
        </w:rPr>
        <w:t xml:space="preserve"> Third-Party Transmission Provider.</w:t>
      </w:r>
    </w:p>
    <w:p w14:paraId="674C140B" w14:textId="77777777" w:rsidR="002F4FC6" w:rsidRPr="00DF7498" w:rsidRDefault="002F4FC6" w:rsidP="002F4FC6">
      <w:pPr>
        <w:ind w:left="1440"/>
      </w:pPr>
    </w:p>
    <w:p w14:paraId="6CA9E40D" w14:textId="77777777" w:rsidR="002F4FC6" w:rsidRPr="000E4258" w:rsidRDefault="002F4FC6" w:rsidP="002F4FC6">
      <w:pPr>
        <w:keepNext/>
        <w:ind w:left="1440"/>
        <w:rPr>
          <w:b/>
          <w:szCs w:val="22"/>
        </w:rPr>
      </w:pPr>
      <w:r>
        <w:rPr>
          <w:szCs w:val="22"/>
        </w:rPr>
        <w:t>15.1.3</w:t>
      </w:r>
      <w:r>
        <w:rPr>
          <w:szCs w:val="22"/>
        </w:rPr>
        <w:tab/>
      </w:r>
      <w:r w:rsidRPr="000E4258">
        <w:rPr>
          <w:b/>
          <w:szCs w:val="22"/>
        </w:rPr>
        <w:t>New Meters</w:t>
      </w:r>
    </w:p>
    <w:p w14:paraId="4C9EC2CE" w14:textId="77777777" w:rsidR="002F4FC6" w:rsidRDefault="002F4FC6" w:rsidP="002F4FC6">
      <w:pPr>
        <w:ind w:left="2160"/>
        <w:rPr>
          <w:szCs w:val="22"/>
        </w:rPr>
      </w:pPr>
      <w:r w:rsidRPr="00730951">
        <w:rPr>
          <w:szCs w:val="22"/>
        </w:rPr>
        <w:t>A s</w:t>
      </w:r>
      <w:r w:rsidRPr="001A25CF">
        <w:rPr>
          <w:szCs w:val="22"/>
        </w:rPr>
        <w:t xml:space="preserve">eparate agreement addressing the location, </w:t>
      </w:r>
      <w:r>
        <w:rPr>
          <w:szCs w:val="22"/>
        </w:rPr>
        <w:t xml:space="preserve">cost responsibility, </w:t>
      </w:r>
      <w:r w:rsidRPr="001A25CF">
        <w:rPr>
          <w:szCs w:val="22"/>
        </w:rPr>
        <w:t xml:space="preserve">access, maintenance, testing, and liability of the Parties with respect to </w:t>
      </w:r>
      <w:r>
        <w:rPr>
          <w:szCs w:val="22"/>
        </w:rPr>
        <w:t xml:space="preserve">new meters shall be between </w:t>
      </w:r>
      <w:r w:rsidRPr="00361079">
        <w:rPr>
          <w:color w:val="FF0000"/>
          <w:szCs w:val="22"/>
        </w:rPr>
        <w:t>«Customer Name»</w:t>
      </w:r>
      <w:r>
        <w:rPr>
          <w:szCs w:val="22"/>
        </w:rPr>
        <w:t xml:space="preserve"> and Transmission Services.</w:t>
      </w:r>
    </w:p>
    <w:p w14:paraId="01A42AE3" w14:textId="77777777" w:rsidR="002F4FC6" w:rsidRDefault="002F4FC6" w:rsidP="002F4FC6">
      <w:pPr>
        <w:ind w:left="2160"/>
        <w:rPr>
          <w:szCs w:val="22"/>
        </w:rPr>
      </w:pPr>
    </w:p>
    <w:p w14:paraId="120DF5F9" w14:textId="76EA07C5" w:rsidR="002F4FC6" w:rsidRDefault="002F4FC6" w:rsidP="002F4FC6">
      <w:pPr>
        <w:ind w:left="2160"/>
        <w:rPr>
          <w:szCs w:val="22"/>
        </w:rPr>
      </w:pPr>
      <w:r w:rsidRPr="00A1299A">
        <w:rPr>
          <w:szCs w:val="22"/>
        </w:rPr>
        <w:t xml:space="preserve">All new </w:t>
      </w:r>
      <w:r>
        <w:rPr>
          <w:szCs w:val="22"/>
        </w:rPr>
        <w:t xml:space="preserve">and replaced </w:t>
      </w:r>
      <w:r w:rsidRPr="00A1299A">
        <w:rPr>
          <w:szCs w:val="22"/>
        </w:rPr>
        <w:t xml:space="preserve">meters installed by </w:t>
      </w:r>
      <w:r w:rsidRPr="000017DB">
        <w:rPr>
          <w:szCs w:val="22"/>
        </w:rPr>
        <w:t>either Party shall meet the American National Standard Institute standards and the Requirements for Instrument Transformers, or their replacement as specified in BPA’s applicable metering procedures and requirements posted to BPA’s publicly accessible metering services website</w:t>
      </w:r>
      <w:r>
        <w:rPr>
          <w:szCs w:val="22"/>
        </w:rPr>
        <w:t xml:space="preserve"> as of the date of installation</w:t>
      </w:r>
      <w:r w:rsidRPr="000017DB">
        <w:rPr>
          <w:szCs w:val="22"/>
        </w:rPr>
        <w:t>.</w:t>
      </w:r>
    </w:p>
    <w:p w14:paraId="3CA20B14" w14:textId="77777777" w:rsidR="002F4FC6" w:rsidRDefault="002F4FC6" w:rsidP="002F4FC6">
      <w:pPr>
        <w:ind w:left="720"/>
      </w:pPr>
    </w:p>
    <w:p w14:paraId="2F8FD765" w14:textId="77777777" w:rsidR="002F4FC6" w:rsidRDefault="002F4FC6" w:rsidP="002F4FC6">
      <w:pPr>
        <w:keepNext/>
        <w:ind w:left="1440" w:hanging="720"/>
        <w:rPr>
          <w:szCs w:val="22"/>
        </w:rPr>
      </w:pPr>
      <w:r>
        <w:rPr>
          <w:szCs w:val="22"/>
        </w:rPr>
        <w:t>15.2</w:t>
      </w:r>
      <w:r>
        <w:rPr>
          <w:szCs w:val="22"/>
        </w:rPr>
        <w:tab/>
      </w:r>
      <w:r>
        <w:rPr>
          <w:b/>
          <w:szCs w:val="22"/>
        </w:rPr>
        <w:t>Metering an NLSL</w:t>
      </w:r>
    </w:p>
    <w:p w14:paraId="22A83CDD" w14:textId="576C69AD" w:rsidR="0058797C" w:rsidRPr="00BE048B" w:rsidRDefault="0058797C" w:rsidP="0058797C">
      <w:pPr>
        <w:ind w:left="1440"/>
        <w:rPr>
          <w:szCs w:val="22"/>
        </w:rPr>
      </w:pPr>
      <w:r>
        <w:rPr>
          <w:szCs w:val="22"/>
        </w:rPr>
        <w:t>In addition to the provisions contained in this section 15, a</w:t>
      </w:r>
      <w:r w:rsidRPr="002706DC">
        <w:rPr>
          <w:szCs w:val="22"/>
        </w:rPr>
        <w:t>n</w:t>
      </w:r>
      <w:r>
        <w:rPr>
          <w:szCs w:val="22"/>
        </w:rPr>
        <w:t xml:space="preserve">y loads that are monitored by BPA for an NLSL determination and any NLSLs shall be metered pursuant </w:t>
      </w:r>
      <w:r w:rsidRPr="00F31836">
        <w:rPr>
          <w:szCs w:val="22"/>
        </w:rPr>
        <w:t xml:space="preserve">to </w:t>
      </w:r>
      <w:r w:rsidRPr="0058797C">
        <w:rPr>
          <w:szCs w:val="22"/>
        </w:rPr>
        <w:t>section </w:t>
      </w:r>
      <w:r w:rsidRPr="0058797C">
        <w:t>20.3.3</w:t>
      </w:r>
      <w:r w:rsidRPr="0058797C">
        <w:rPr>
          <w:szCs w:val="22"/>
        </w:rPr>
        <w:t>.</w:t>
      </w:r>
    </w:p>
    <w:p w14:paraId="0BD7CB2E" w14:textId="77777777" w:rsidR="002F4FC6" w:rsidRPr="00635175" w:rsidRDefault="002F4FC6" w:rsidP="002F4FC6">
      <w:pPr>
        <w:ind w:left="720"/>
        <w:rPr>
          <w:szCs w:val="22"/>
        </w:rPr>
      </w:pPr>
    </w:p>
    <w:p w14:paraId="709A5D41" w14:textId="77777777" w:rsidR="002F4FC6" w:rsidRPr="00F31836" w:rsidRDefault="002F4FC6" w:rsidP="002F4FC6">
      <w:pPr>
        <w:keepNext/>
        <w:ind w:left="1440" w:hanging="720"/>
        <w:rPr>
          <w:b/>
          <w:szCs w:val="22"/>
        </w:rPr>
      </w:pPr>
      <w:r w:rsidRPr="00F31836">
        <w:rPr>
          <w:szCs w:val="22"/>
        </w:rPr>
        <w:t>15.3</w:t>
      </w:r>
      <w:r w:rsidRPr="00F31836">
        <w:rPr>
          <w:szCs w:val="22"/>
        </w:rPr>
        <w:tab/>
      </w:r>
      <w:r w:rsidRPr="00F31836">
        <w:rPr>
          <w:b/>
          <w:szCs w:val="22"/>
        </w:rPr>
        <w:t>Metering Exhibit</w:t>
      </w:r>
    </w:p>
    <w:p w14:paraId="6CF873A2" w14:textId="1D7B0789" w:rsidR="002F4FC6" w:rsidRPr="00DF7498" w:rsidRDefault="00B160C4" w:rsidP="002F4FC6">
      <w:pPr>
        <w:ind w:left="1440"/>
        <w:rPr>
          <w:szCs w:val="22"/>
        </w:rPr>
      </w:pPr>
      <w:r w:rsidRPr="00B160C4">
        <w:rPr>
          <w:szCs w:val="22"/>
        </w:rPr>
        <w:t>The Parties</w:t>
      </w:r>
      <w:r w:rsidR="002F4FC6" w:rsidRPr="007B4D13">
        <w:rPr>
          <w:szCs w:val="22"/>
        </w:rPr>
        <w:t xml:space="preserve"> </w:t>
      </w:r>
      <w:r w:rsidR="002F4FC6" w:rsidRPr="00B160C4">
        <w:rPr>
          <w:szCs w:val="22"/>
        </w:rPr>
        <w:t>s</w:t>
      </w:r>
      <w:r w:rsidR="002F4FC6" w:rsidRPr="00B160C4">
        <w:t xml:space="preserve">hall </w:t>
      </w:r>
      <w:r w:rsidR="002F4FC6" w:rsidRPr="00F31836">
        <w:t xml:space="preserve">provide meter data </w:t>
      </w:r>
      <w:r>
        <w:t xml:space="preserve">to one another as </w:t>
      </w:r>
      <w:r w:rsidR="002F4FC6" w:rsidRPr="00F31836">
        <w:t xml:space="preserve">specified in </w:t>
      </w:r>
      <w:r w:rsidR="002F4FC6" w:rsidRPr="0058797C">
        <w:t>section 17.3.</w:t>
      </w:r>
      <w:r w:rsidR="002F4FC6">
        <w:t xml:space="preserve">  </w:t>
      </w:r>
      <w:r w:rsidR="002F4FC6" w:rsidRPr="00F31836">
        <w:rPr>
          <w:szCs w:val="22"/>
        </w:rPr>
        <w:t xml:space="preserve">BPA shall list </w:t>
      </w:r>
      <w:r w:rsidR="002F4FC6" w:rsidRPr="00361079">
        <w:rPr>
          <w:color w:val="FF0000"/>
          <w:szCs w:val="22"/>
        </w:rPr>
        <w:t>«Customer Name»</w:t>
      </w:r>
      <w:r w:rsidR="002F4FC6" w:rsidRPr="00F31836">
        <w:rPr>
          <w:szCs w:val="22"/>
        </w:rPr>
        <w:t>’s PODs</w:t>
      </w:r>
      <w:r w:rsidR="002F4FC6">
        <w:rPr>
          <w:szCs w:val="22"/>
        </w:rPr>
        <w:t>, POMs,</w:t>
      </w:r>
      <w:r w:rsidR="002F4FC6" w:rsidRPr="00F31836">
        <w:rPr>
          <w:szCs w:val="22"/>
        </w:rPr>
        <w:t xml:space="preserve"> </w:t>
      </w:r>
      <w:r w:rsidR="002F4FC6">
        <w:rPr>
          <w:szCs w:val="22"/>
        </w:rPr>
        <w:t>Interchange Points as applicable,</w:t>
      </w:r>
      <w:r w:rsidR="002F4FC6" w:rsidRPr="00F31836">
        <w:rPr>
          <w:szCs w:val="22"/>
        </w:rPr>
        <w:t xml:space="preserve"> and </w:t>
      </w:r>
      <w:r w:rsidR="002F4FC6">
        <w:t xml:space="preserve">related information </w:t>
      </w:r>
      <w:r w:rsidR="002F4FC6" w:rsidRPr="00F31836">
        <w:rPr>
          <w:szCs w:val="22"/>
        </w:rPr>
        <w:t>in Exhibit E.</w:t>
      </w:r>
    </w:p>
    <w:p w14:paraId="4506AFE8" w14:textId="77777777" w:rsidR="002F4FC6" w:rsidRPr="00B8661B" w:rsidRDefault="002F4FC6" w:rsidP="002F4FC6"/>
    <w:p w14:paraId="0272E92E" w14:textId="2219C8C8" w:rsidR="002F4FC6" w:rsidRPr="003B61BC" w:rsidRDefault="002F4FC6" w:rsidP="004C33DF">
      <w:pPr>
        <w:pStyle w:val="SECTIONHEADER"/>
      </w:pPr>
      <w:bookmarkStart w:id="147" w:name="_Toc181026404"/>
      <w:bookmarkStart w:id="148" w:name="_Toc181026873"/>
      <w:bookmarkStart w:id="149" w:name="_Toc192592562"/>
      <w:bookmarkEnd w:id="142"/>
      <w:bookmarkEnd w:id="143"/>
      <w:r w:rsidRPr="003B61BC">
        <w:t>16.</w:t>
      </w:r>
      <w:r w:rsidRPr="003B61BC">
        <w:tab/>
        <w:t>BILLING AND PAYMENT</w:t>
      </w:r>
      <w:bookmarkEnd w:id="147"/>
      <w:bookmarkEnd w:id="148"/>
      <w:bookmarkEnd w:id="149"/>
      <w:r w:rsidR="00FE0D8D">
        <w:t xml:space="preserve"> </w:t>
      </w:r>
      <w:r w:rsidRPr="003B61BC">
        <w:rPr>
          <w:i/>
          <w:iCs/>
          <w:vanish/>
          <w:color w:val="FF0000"/>
        </w:rPr>
        <w:t>(</w:t>
      </w:r>
      <w:r w:rsidR="00B05D06">
        <w:rPr>
          <w:bCs/>
          <w:i/>
          <w:iCs/>
          <w:vanish/>
          <w:color w:val="FF0000"/>
        </w:rPr>
        <w:t>06/18/25</w:t>
      </w:r>
      <w:r w:rsidR="00602292" w:rsidRPr="003B61BC">
        <w:rPr>
          <w:i/>
          <w:vanish/>
          <w:color w:val="FF0000"/>
        </w:rPr>
        <w:t xml:space="preserve"> </w:t>
      </w:r>
      <w:r w:rsidRPr="003B61BC">
        <w:rPr>
          <w:i/>
          <w:iCs/>
          <w:vanish/>
          <w:color w:val="FF0000"/>
        </w:rPr>
        <w:t>Version)</w:t>
      </w:r>
    </w:p>
    <w:p w14:paraId="0D683E77" w14:textId="77777777" w:rsidR="002F4FC6" w:rsidRPr="003B61BC" w:rsidRDefault="002F4FC6" w:rsidP="002F4FC6">
      <w:pPr>
        <w:keepNext/>
        <w:ind w:left="720"/>
        <w:rPr>
          <w:szCs w:val="22"/>
        </w:rPr>
      </w:pPr>
    </w:p>
    <w:p w14:paraId="733109E9" w14:textId="77777777" w:rsidR="002F4FC6" w:rsidRPr="003B61BC" w:rsidRDefault="002F4FC6" w:rsidP="002F4FC6">
      <w:pPr>
        <w:keepNext/>
        <w:ind w:left="720"/>
        <w:rPr>
          <w:b/>
          <w:szCs w:val="22"/>
        </w:rPr>
      </w:pPr>
      <w:r w:rsidRPr="003B61BC">
        <w:rPr>
          <w:szCs w:val="22"/>
        </w:rPr>
        <w:t>16.1</w:t>
      </w:r>
      <w:r w:rsidRPr="003B61BC">
        <w:rPr>
          <w:szCs w:val="22"/>
        </w:rPr>
        <w:tab/>
      </w:r>
      <w:r w:rsidRPr="003B61BC">
        <w:rPr>
          <w:b/>
          <w:szCs w:val="22"/>
        </w:rPr>
        <w:t>Billing</w:t>
      </w:r>
    </w:p>
    <w:p w14:paraId="70F5C80A" w14:textId="7DDB5DAF" w:rsidR="006A7ADA" w:rsidRPr="003B61BC" w:rsidRDefault="006A7ADA" w:rsidP="006A7ADA">
      <w:pPr>
        <w:ind w:left="1440"/>
        <w:rPr>
          <w:szCs w:val="22"/>
        </w:rPr>
      </w:pPr>
      <w:r w:rsidRPr="003B61BC">
        <w:rPr>
          <w:szCs w:val="22"/>
        </w:rPr>
        <w:t xml:space="preserve">BPA shall electronically bill </w:t>
      </w:r>
      <w:r w:rsidRPr="003B61BC">
        <w:rPr>
          <w:color w:val="FF0000"/>
          <w:szCs w:val="22"/>
        </w:rPr>
        <w:t>«Customer Name»</w:t>
      </w:r>
      <w:r w:rsidRPr="003B61BC">
        <w:rPr>
          <w:szCs w:val="22"/>
        </w:rPr>
        <w:t xml:space="preserve"> monthly for all products and services</w:t>
      </w:r>
      <w:r>
        <w:rPr>
          <w:szCs w:val="22"/>
        </w:rPr>
        <w:t>, including any charges and credits incurred,</w:t>
      </w:r>
      <w:r w:rsidRPr="003B61BC">
        <w:rPr>
          <w:szCs w:val="22"/>
        </w:rPr>
        <w:t xml:space="preserve"> provided during the preceding</w:t>
      </w:r>
      <w:r w:rsidR="00B01580">
        <w:rPr>
          <w:szCs w:val="22"/>
        </w:rPr>
        <w:t xml:space="preserve"> </w:t>
      </w:r>
      <w:r w:rsidRPr="003B61BC">
        <w:rPr>
          <w:szCs w:val="22"/>
        </w:rPr>
        <w:t xml:space="preserve">month(s).  However, </w:t>
      </w:r>
      <w:r>
        <w:rPr>
          <w:szCs w:val="22"/>
        </w:rPr>
        <w:t>i</w:t>
      </w:r>
      <w:r w:rsidRPr="003B61BC">
        <w:rPr>
          <w:szCs w:val="22"/>
        </w:rPr>
        <w:t>f electronic transmittal of the bill is not possible, then BPA shall mail a physical copy of the bill</w:t>
      </w:r>
      <w:r>
        <w:rPr>
          <w:szCs w:val="22"/>
        </w:rPr>
        <w:t xml:space="preserve"> to </w:t>
      </w:r>
      <w:r w:rsidRPr="006307BC">
        <w:rPr>
          <w:color w:val="FF0000"/>
          <w:szCs w:val="22"/>
        </w:rPr>
        <w:t>«Customer Name»</w:t>
      </w:r>
      <w:r w:rsidRPr="006C3ADF">
        <w:rPr>
          <w:szCs w:val="22"/>
        </w:rPr>
        <w:t>.</w:t>
      </w:r>
      <w:r w:rsidRPr="003B61BC">
        <w:rPr>
          <w:szCs w:val="22"/>
        </w:rPr>
        <w:t xml:space="preserve">  BPA may send </w:t>
      </w:r>
      <w:r w:rsidRPr="003B61BC">
        <w:rPr>
          <w:color w:val="FF0000"/>
          <w:szCs w:val="22"/>
        </w:rPr>
        <w:t>«Customer Name»</w:t>
      </w:r>
      <w:r w:rsidRPr="003B61BC">
        <w:rPr>
          <w:szCs w:val="22"/>
        </w:rPr>
        <w:t xml:space="preserve"> an estimated bill </w:t>
      </w:r>
      <w:r>
        <w:rPr>
          <w:szCs w:val="22"/>
        </w:rPr>
        <w:t xml:space="preserve">prior to </w:t>
      </w:r>
      <w:r w:rsidRPr="003B61BC">
        <w:rPr>
          <w:szCs w:val="22"/>
        </w:rPr>
        <w:t>a final bill</w:t>
      </w:r>
      <w:r>
        <w:rPr>
          <w:szCs w:val="22"/>
        </w:rPr>
        <w:t xml:space="preserve"> and may send subsequent revisions if needed</w:t>
      </w:r>
      <w:r w:rsidRPr="003B61BC">
        <w:rPr>
          <w:szCs w:val="22"/>
        </w:rPr>
        <w:t xml:space="preserve">.  The Issue Date is the date BPA sends the bill to </w:t>
      </w:r>
      <w:r w:rsidRPr="003B61BC">
        <w:rPr>
          <w:color w:val="FF0000"/>
          <w:szCs w:val="22"/>
        </w:rPr>
        <w:t>«Customer Name»</w:t>
      </w:r>
      <w:r w:rsidRPr="003B61BC">
        <w:rPr>
          <w:szCs w:val="22"/>
        </w:rPr>
        <w:t>.</w:t>
      </w:r>
    </w:p>
    <w:p w14:paraId="7317B95B" w14:textId="77777777" w:rsidR="002F4FC6" w:rsidRDefault="002F4FC6" w:rsidP="002F4FC6">
      <w:pPr>
        <w:ind w:left="720"/>
        <w:rPr>
          <w:szCs w:val="22"/>
        </w:rPr>
      </w:pPr>
    </w:p>
    <w:p w14:paraId="702EBC76" w14:textId="63A606AC" w:rsidR="002F4FC6" w:rsidRPr="002F4FC6" w:rsidRDefault="002F4FC6" w:rsidP="006D5D24">
      <w:pPr>
        <w:keepNext/>
        <w:ind w:left="720"/>
        <w:rPr>
          <w:i/>
          <w:color w:val="FF00FF"/>
          <w:szCs w:val="22"/>
        </w:rPr>
      </w:pPr>
      <w:r w:rsidRPr="006D5D24">
        <w:rPr>
          <w:i/>
          <w:color w:val="FF00FF"/>
          <w:szCs w:val="22"/>
          <w:u w:val="single"/>
        </w:rPr>
        <w:t>Option 1</w:t>
      </w:r>
      <w:r w:rsidRPr="00C36E32">
        <w:rPr>
          <w:i/>
          <w:color w:val="FF00FF"/>
          <w:szCs w:val="22"/>
        </w:rPr>
        <w:t>:</w:t>
      </w:r>
      <w:r w:rsidRPr="002F4FC6">
        <w:rPr>
          <w:i/>
          <w:color w:val="FF00FF"/>
          <w:szCs w:val="22"/>
        </w:rPr>
        <w:t xml:space="preserve">  Include the following for all customers </w:t>
      </w:r>
      <w:r w:rsidRPr="002F4FC6">
        <w:rPr>
          <w:i/>
          <w:color w:val="FF00FF"/>
          <w:szCs w:val="22"/>
          <w:u w:val="single"/>
        </w:rPr>
        <w:t>except</w:t>
      </w:r>
      <w:r w:rsidRPr="002F4FC6">
        <w:rPr>
          <w:i/>
          <w:color w:val="FF00FF"/>
          <w:szCs w:val="22"/>
        </w:rPr>
        <w:t xml:space="preserve"> </w:t>
      </w:r>
      <w:r w:rsidR="00B01580">
        <w:rPr>
          <w:i/>
          <w:color w:val="FF00FF"/>
          <w:szCs w:val="22"/>
        </w:rPr>
        <w:t>f</w:t>
      </w:r>
      <w:r w:rsidR="00B01580" w:rsidRPr="002F4FC6">
        <w:rPr>
          <w:i/>
          <w:color w:val="FF00FF"/>
          <w:szCs w:val="22"/>
        </w:rPr>
        <w:t xml:space="preserve">ederal </w:t>
      </w:r>
      <w:r w:rsidRPr="002F4FC6">
        <w:rPr>
          <w:i/>
          <w:color w:val="FF00FF"/>
          <w:szCs w:val="22"/>
        </w:rPr>
        <w:t>customers</w:t>
      </w:r>
      <w:r w:rsidR="004400BC">
        <w:rPr>
          <w:i/>
          <w:color w:val="FF00FF"/>
          <w:szCs w:val="22"/>
        </w:rPr>
        <w:t>.</w:t>
      </w:r>
    </w:p>
    <w:p w14:paraId="4C00E3FE" w14:textId="77777777" w:rsidR="002F4FC6" w:rsidRPr="002F4FC6" w:rsidRDefault="002F4FC6" w:rsidP="002F4FC6">
      <w:pPr>
        <w:keepNext/>
        <w:ind w:left="720"/>
        <w:rPr>
          <w:b/>
          <w:szCs w:val="22"/>
        </w:rPr>
      </w:pPr>
      <w:r w:rsidRPr="002F4FC6">
        <w:rPr>
          <w:szCs w:val="22"/>
        </w:rPr>
        <w:t>16.2</w:t>
      </w:r>
      <w:r w:rsidRPr="002F4FC6">
        <w:rPr>
          <w:szCs w:val="22"/>
        </w:rPr>
        <w:tab/>
      </w:r>
      <w:r w:rsidRPr="002F4FC6">
        <w:rPr>
          <w:b/>
          <w:szCs w:val="22"/>
        </w:rPr>
        <w:t>Payment</w:t>
      </w:r>
    </w:p>
    <w:p w14:paraId="59375B1E" w14:textId="368A2AAD" w:rsidR="002F4FC6" w:rsidRPr="002F4FC6" w:rsidRDefault="002F4FC6" w:rsidP="002F4FC6">
      <w:pPr>
        <w:ind w:left="1440"/>
        <w:rPr>
          <w:szCs w:val="22"/>
        </w:rPr>
      </w:pPr>
      <w:r w:rsidRPr="002F4FC6">
        <w:rPr>
          <w:color w:val="FF0000"/>
          <w:szCs w:val="22"/>
        </w:rPr>
        <w:t>«Customer Name»</w:t>
      </w:r>
      <w:r w:rsidRPr="002F4FC6">
        <w:rPr>
          <w:szCs w:val="22"/>
        </w:rPr>
        <w:t xml:space="preserve"> shall pay all bills electronically in accordance with instructions on the bill.  Payment of all bills, whether estimated or final, must be received by the 20</w:t>
      </w:r>
      <w:r w:rsidRPr="002F4FC6">
        <w:rPr>
          <w:szCs w:val="22"/>
          <w:vertAlign w:val="superscript"/>
        </w:rPr>
        <w:t>th</w:t>
      </w:r>
      <w:r w:rsidRPr="002F4FC6">
        <w:rPr>
          <w:szCs w:val="22"/>
        </w:rPr>
        <w:t> day after the Issue Date of the bill (Due Date).  If the 20</w:t>
      </w:r>
      <w:r w:rsidRPr="002F4FC6">
        <w:rPr>
          <w:szCs w:val="22"/>
          <w:vertAlign w:val="superscript"/>
        </w:rPr>
        <w:t>th</w:t>
      </w:r>
      <w:r w:rsidRPr="002F4FC6">
        <w:rPr>
          <w:szCs w:val="22"/>
        </w:rPr>
        <w:t> day is a Saturday, Sunday, or federal holiday, then the Due Date is the next Business Day.</w:t>
      </w:r>
    </w:p>
    <w:p w14:paraId="3BAF718E" w14:textId="77777777" w:rsidR="002F4FC6" w:rsidRPr="002F4FC6" w:rsidRDefault="002F4FC6" w:rsidP="002F4FC6">
      <w:pPr>
        <w:ind w:left="1440"/>
        <w:rPr>
          <w:szCs w:val="22"/>
        </w:rPr>
      </w:pPr>
    </w:p>
    <w:p w14:paraId="54A41E64" w14:textId="77777777"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made payment on an estimated bill then:</w:t>
      </w:r>
    </w:p>
    <w:p w14:paraId="372EB8F2" w14:textId="77777777" w:rsidR="002F4FC6" w:rsidRPr="002F4FC6" w:rsidRDefault="002F4FC6" w:rsidP="002F4FC6">
      <w:pPr>
        <w:ind w:left="1440"/>
        <w:rPr>
          <w:szCs w:val="22"/>
        </w:rPr>
      </w:pPr>
    </w:p>
    <w:p w14:paraId="1679F4DB" w14:textId="77777777" w:rsidR="002F4FC6" w:rsidRPr="002F4FC6" w:rsidRDefault="002F4FC6" w:rsidP="002F4FC6">
      <w:pPr>
        <w:ind w:left="2160" w:hanging="720"/>
        <w:rPr>
          <w:szCs w:val="22"/>
        </w:rPr>
      </w:pPr>
      <w:r w:rsidRPr="002F4FC6">
        <w:rPr>
          <w:szCs w:val="22"/>
        </w:rPr>
        <w:t>(1)</w:t>
      </w:r>
      <w:r w:rsidRPr="002F4FC6">
        <w:rPr>
          <w:szCs w:val="22"/>
        </w:rPr>
        <w:tab/>
        <w:t xml:space="preserve">if the amount of the final bill exceeds the amount of the estimated bill, then </w:t>
      </w:r>
      <w:r w:rsidRPr="002F4FC6">
        <w:rPr>
          <w:color w:val="FF0000"/>
          <w:szCs w:val="22"/>
        </w:rPr>
        <w:t>«Customer Name»</w:t>
      </w:r>
      <w:r w:rsidRPr="002F4FC6">
        <w:rPr>
          <w:szCs w:val="22"/>
        </w:rPr>
        <w:t xml:space="preserve"> shall pay BPA the difference between the estimated bill and final bill by the final bill’s Due Date; or</w:t>
      </w:r>
    </w:p>
    <w:p w14:paraId="5FB34056" w14:textId="77777777" w:rsidR="002F4FC6" w:rsidRPr="002F4FC6" w:rsidRDefault="002F4FC6" w:rsidP="002F4FC6">
      <w:pPr>
        <w:ind w:left="2160" w:hanging="720"/>
        <w:rPr>
          <w:szCs w:val="22"/>
        </w:rPr>
      </w:pPr>
    </w:p>
    <w:p w14:paraId="7AB807B8" w14:textId="77777777" w:rsidR="002F4FC6" w:rsidRPr="002F4FC6" w:rsidRDefault="002F4FC6" w:rsidP="002F4FC6">
      <w:pPr>
        <w:ind w:left="2160" w:hanging="720"/>
        <w:rPr>
          <w:szCs w:val="22"/>
        </w:rPr>
      </w:pPr>
      <w:r w:rsidRPr="002F4FC6">
        <w:rPr>
          <w:szCs w:val="22"/>
        </w:rPr>
        <w:t>(2)</w:t>
      </w:r>
      <w:r w:rsidRPr="002F4FC6">
        <w:rPr>
          <w:szCs w:val="22"/>
        </w:rPr>
        <w:tab/>
        <w:t xml:space="preserve">if the amount of the final bill is less than the amount of the estimated bill, then BPA shall pay </w:t>
      </w:r>
      <w:r w:rsidRPr="002F4FC6">
        <w:rPr>
          <w:color w:val="FF0000"/>
          <w:szCs w:val="22"/>
        </w:rPr>
        <w:t>«Customer Name»</w:t>
      </w:r>
      <w:r w:rsidRPr="002F4FC6">
        <w:rPr>
          <w:szCs w:val="22"/>
        </w:rPr>
        <w:t xml:space="preserve"> the difference between the estimated bill and final bill by the 20</w:t>
      </w:r>
      <w:r w:rsidRPr="002F4FC6">
        <w:rPr>
          <w:szCs w:val="22"/>
          <w:vertAlign w:val="superscript"/>
        </w:rPr>
        <w:t>th</w:t>
      </w:r>
      <w:r w:rsidRPr="002F4FC6">
        <w:rPr>
          <w:szCs w:val="22"/>
        </w:rPr>
        <w:t> day after the final bill’s Issue Date.  If the 20</w:t>
      </w:r>
      <w:r w:rsidRPr="002F4FC6">
        <w:rPr>
          <w:szCs w:val="22"/>
          <w:vertAlign w:val="superscript"/>
        </w:rPr>
        <w:t>th</w:t>
      </w:r>
      <w:r w:rsidRPr="002F4FC6">
        <w:rPr>
          <w:szCs w:val="22"/>
        </w:rPr>
        <w:t> day is a Saturday, Sunday, or federal holiday, BPA shall pay the difference by the next Business Day.</w:t>
      </w:r>
    </w:p>
    <w:p w14:paraId="010D0DF1" w14:textId="77777777" w:rsidR="002F4FC6" w:rsidRPr="002F4FC6" w:rsidRDefault="002F4FC6" w:rsidP="00284666">
      <w:pPr>
        <w:ind w:left="720"/>
        <w:rPr>
          <w:szCs w:val="22"/>
        </w:rPr>
      </w:pPr>
    </w:p>
    <w:p w14:paraId="6CDC7FD5" w14:textId="77777777" w:rsidR="002F4FC6" w:rsidRPr="002F4FC6" w:rsidRDefault="002F4FC6" w:rsidP="002F4FC6">
      <w:pPr>
        <w:keepNext/>
        <w:ind w:left="720"/>
        <w:rPr>
          <w:szCs w:val="22"/>
        </w:rPr>
      </w:pPr>
      <w:r w:rsidRPr="002F4FC6">
        <w:rPr>
          <w:szCs w:val="22"/>
        </w:rPr>
        <w:t>16.3</w:t>
      </w:r>
      <w:r w:rsidRPr="002F4FC6">
        <w:rPr>
          <w:szCs w:val="22"/>
        </w:rPr>
        <w:tab/>
      </w:r>
      <w:r w:rsidRPr="002F4FC6">
        <w:rPr>
          <w:b/>
          <w:szCs w:val="22"/>
        </w:rPr>
        <w:t>Late Payments</w:t>
      </w:r>
    </w:p>
    <w:p w14:paraId="622111CD" w14:textId="77777777"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not paid its bill in full by the Due Date, BPA shall apply </w:t>
      </w:r>
      <w:r w:rsidRPr="002F4FC6">
        <w:t xml:space="preserve">a </w:t>
      </w:r>
      <w:r w:rsidRPr="002F4FC6">
        <w:rPr>
          <w:szCs w:val="22"/>
        </w:rPr>
        <w:t>daily interest</w:t>
      </w:r>
      <w:r w:rsidRPr="002F4FC6">
        <w:t xml:space="preserve"> charge</w:t>
      </w:r>
      <w:r w:rsidRPr="002F4FC6">
        <w:rPr>
          <w:szCs w:val="22"/>
        </w:rPr>
        <w:t xml:space="preserve"> to any unpaid balance equal to the higher of:</w:t>
      </w:r>
    </w:p>
    <w:p w14:paraId="29B4E1C8" w14:textId="77777777" w:rsidR="002F4FC6" w:rsidRPr="002F4FC6" w:rsidRDefault="002F4FC6" w:rsidP="002F4FC6">
      <w:pPr>
        <w:tabs>
          <w:tab w:val="left" w:pos="1080"/>
        </w:tabs>
        <w:ind w:left="2160" w:hanging="720"/>
        <w:rPr>
          <w:szCs w:val="22"/>
        </w:rPr>
      </w:pPr>
    </w:p>
    <w:p w14:paraId="1B46763F" w14:textId="48FAFA9C" w:rsidR="002F4FC6" w:rsidRPr="002F4FC6" w:rsidRDefault="002F4FC6" w:rsidP="002F4FC6">
      <w:pPr>
        <w:tabs>
          <w:tab w:val="left" w:pos="1080"/>
        </w:tabs>
        <w:ind w:left="2160" w:hanging="720"/>
        <w:rPr>
          <w:szCs w:val="22"/>
        </w:rPr>
      </w:pPr>
      <w:r w:rsidRPr="002F4FC6">
        <w:rPr>
          <w:szCs w:val="22"/>
        </w:rPr>
        <w:t>(1)</w:t>
      </w:r>
      <w:r w:rsidRPr="002F4FC6">
        <w:rPr>
          <w:szCs w:val="22"/>
        </w:rPr>
        <w:tab/>
        <w:t>the Prime Rate (as reported in the Wall Street Journal or successor publication in the first issue published during the month in which payment was due) plus four percent, divided by</w:t>
      </w:r>
      <w:r w:rsidR="00284666">
        <w:rPr>
          <w:szCs w:val="22"/>
        </w:rPr>
        <w:t> </w:t>
      </w:r>
      <w:r w:rsidRPr="002F4FC6">
        <w:rPr>
          <w:szCs w:val="22"/>
        </w:rPr>
        <w:t>365; or</w:t>
      </w:r>
    </w:p>
    <w:p w14:paraId="79331863" w14:textId="77777777" w:rsidR="002F4FC6" w:rsidRPr="002F4FC6" w:rsidRDefault="002F4FC6" w:rsidP="002F4FC6">
      <w:pPr>
        <w:ind w:left="1440"/>
        <w:rPr>
          <w:szCs w:val="22"/>
        </w:rPr>
      </w:pPr>
    </w:p>
    <w:p w14:paraId="383B9570" w14:textId="6E234D5E" w:rsidR="002F4FC6" w:rsidRPr="002F4FC6" w:rsidRDefault="002F4FC6" w:rsidP="002F4FC6">
      <w:pPr>
        <w:ind w:left="2160" w:hanging="720"/>
        <w:rPr>
          <w:szCs w:val="22"/>
        </w:rPr>
      </w:pPr>
      <w:r w:rsidRPr="002F4FC6">
        <w:rPr>
          <w:szCs w:val="22"/>
        </w:rPr>
        <w:t>(2)</w:t>
      </w:r>
      <w:r w:rsidRPr="002F4FC6">
        <w:rPr>
          <w:szCs w:val="22"/>
        </w:rPr>
        <w:tab/>
        <w:t>the Prime Rate times</w:t>
      </w:r>
      <w:r w:rsidR="00284666">
        <w:rPr>
          <w:szCs w:val="22"/>
        </w:rPr>
        <w:t> </w:t>
      </w:r>
      <w:r w:rsidRPr="002F4FC6">
        <w:rPr>
          <w:szCs w:val="22"/>
        </w:rPr>
        <w:t>1.5, divided by</w:t>
      </w:r>
      <w:r w:rsidR="00284666">
        <w:rPr>
          <w:szCs w:val="22"/>
        </w:rPr>
        <w:t> </w:t>
      </w:r>
      <w:r w:rsidRPr="002F4FC6">
        <w:rPr>
          <w:szCs w:val="22"/>
        </w:rPr>
        <w:t>365.</w:t>
      </w:r>
    </w:p>
    <w:p w14:paraId="60E0ACBF" w14:textId="77777777" w:rsidR="002F4FC6" w:rsidRPr="00284666" w:rsidRDefault="002F4FC6" w:rsidP="00284666">
      <w:pPr>
        <w:ind w:left="1440" w:hanging="720"/>
        <w:rPr>
          <w:i/>
          <w:color w:val="FF00FF"/>
          <w:szCs w:val="22"/>
        </w:rPr>
      </w:pPr>
      <w:r w:rsidRPr="002F4FC6">
        <w:rPr>
          <w:i/>
          <w:color w:val="FF00FF"/>
          <w:szCs w:val="22"/>
        </w:rPr>
        <w:t>End Option 1</w:t>
      </w:r>
    </w:p>
    <w:p w14:paraId="26500B08" w14:textId="77777777" w:rsidR="002F4FC6" w:rsidRPr="002F4FC6" w:rsidRDefault="002F4FC6" w:rsidP="00284666">
      <w:pPr>
        <w:ind w:left="720"/>
        <w:rPr>
          <w:szCs w:val="22"/>
        </w:rPr>
      </w:pPr>
    </w:p>
    <w:p w14:paraId="67C3FE1B" w14:textId="735AD750" w:rsidR="002F4FC6" w:rsidRPr="002F4FC6" w:rsidRDefault="002F4FC6" w:rsidP="00284666">
      <w:pPr>
        <w:keepNext/>
        <w:ind w:left="1440" w:hanging="720"/>
        <w:rPr>
          <w:i/>
          <w:color w:val="FF00FF"/>
          <w:szCs w:val="22"/>
        </w:rPr>
      </w:pPr>
      <w:r w:rsidRPr="006D5D24">
        <w:rPr>
          <w:i/>
          <w:color w:val="FF00FF"/>
          <w:szCs w:val="22"/>
          <w:u w:val="single"/>
        </w:rPr>
        <w:t>Option 2</w:t>
      </w:r>
      <w:r w:rsidRPr="00C36E32">
        <w:rPr>
          <w:i/>
          <w:color w:val="FF00FF"/>
          <w:szCs w:val="22"/>
        </w:rPr>
        <w:t>:</w:t>
      </w:r>
      <w:r w:rsidRPr="002F4FC6">
        <w:rPr>
          <w:i/>
          <w:color w:val="FF00FF"/>
          <w:szCs w:val="22"/>
        </w:rPr>
        <w:t xml:space="preserve">  Include the following for </w:t>
      </w:r>
      <w:r w:rsidR="00B01580">
        <w:rPr>
          <w:i/>
          <w:color w:val="FF00FF"/>
          <w:szCs w:val="22"/>
        </w:rPr>
        <w:t>f</w:t>
      </w:r>
      <w:r w:rsidR="00B01580" w:rsidRPr="002F4FC6">
        <w:rPr>
          <w:i/>
          <w:color w:val="FF00FF"/>
          <w:szCs w:val="22"/>
        </w:rPr>
        <w:t xml:space="preserve">ederal </w:t>
      </w:r>
      <w:r w:rsidRPr="002F4FC6">
        <w:rPr>
          <w:i/>
          <w:color w:val="FF00FF"/>
          <w:szCs w:val="22"/>
        </w:rPr>
        <w:t>customers</w:t>
      </w:r>
      <w:r w:rsidR="004400BC">
        <w:rPr>
          <w:i/>
          <w:color w:val="FF00FF"/>
          <w:szCs w:val="22"/>
        </w:rPr>
        <w:t>.</w:t>
      </w:r>
    </w:p>
    <w:p w14:paraId="64F84798" w14:textId="77777777" w:rsidR="002F4FC6" w:rsidRPr="002F4FC6" w:rsidRDefault="002F4FC6" w:rsidP="002F4FC6">
      <w:pPr>
        <w:keepNext/>
        <w:ind w:left="720"/>
        <w:rPr>
          <w:b/>
          <w:szCs w:val="22"/>
        </w:rPr>
      </w:pPr>
      <w:r w:rsidRPr="002F4FC6">
        <w:rPr>
          <w:szCs w:val="22"/>
        </w:rPr>
        <w:t>16.2</w:t>
      </w:r>
      <w:r w:rsidRPr="002F4FC6">
        <w:rPr>
          <w:szCs w:val="22"/>
        </w:rPr>
        <w:tab/>
      </w:r>
      <w:r w:rsidRPr="002F4FC6">
        <w:rPr>
          <w:b/>
          <w:szCs w:val="22"/>
        </w:rPr>
        <w:t>Payment</w:t>
      </w:r>
    </w:p>
    <w:p w14:paraId="23DF80BD" w14:textId="3E4AB538" w:rsidR="002F4FC6" w:rsidRPr="002F4FC6" w:rsidRDefault="002F4FC6" w:rsidP="002F4FC6">
      <w:pPr>
        <w:ind w:left="1440"/>
        <w:rPr>
          <w:szCs w:val="22"/>
        </w:rPr>
      </w:pPr>
      <w:r w:rsidRPr="002F4FC6">
        <w:rPr>
          <w:szCs w:val="22"/>
        </w:rPr>
        <w:t>Payment of all bills, whether estimated or final, must be received by the 20</w:t>
      </w:r>
      <w:r w:rsidRPr="002F4FC6">
        <w:rPr>
          <w:szCs w:val="22"/>
          <w:vertAlign w:val="superscript"/>
        </w:rPr>
        <w:t>th</w:t>
      </w:r>
      <w:r w:rsidRPr="002F4FC6">
        <w:rPr>
          <w:szCs w:val="22"/>
        </w:rPr>
        <w:t> day after the Issue Date of the bill (Due Date).  If the 20</w:t>
      </w:r>
      <w:r w:rsidRPr="002F4FC6">
        <w:rPr>
          <w:szCs w:val="22"/>
          <w:vertAlign w:val="superscript"/>
        </w:rPr>
        <w:t>th</w:t>
      </w:r>
      <w:r w:rsidRPr="002F4FC6">
        <w:rPr>
          <w:szCs w:val="22"/>
        </w:rPr>
        <w:t xml:space="preserve"> day is a Saturday, Sunday, or federal holiday, then the Due Date is the next Business Day.  Subject to the </w:t>
      </w:r>
      <w:r w:rsidR="00FA2447" w:rsidRPr="002F4FC6">
        <w:rPr>
          <w:szCs w:val="22"/>
        </w:rPr>
        <w:t>availability</w:t>
      </w:r>
      <w:r w:rsidRPr="002F4FC6">
        <w:rPr>
          <w:szCs w:val="22"/>
        </w:rPr>
        <w:t xml:space="preserve"> of funds, BPA shall collect the amount due by the Due Date from </w:t>
      </w:r>
      <w:r w:rsidRPr="002F4FC6">
        <w:rPr>
          <w:color w:val="FF0000"/>
          <w:szCs w:val="22"/>
        </w:rPr>
        <w:t>«Customer Name»</w:t>
      </w:r>
      <w:r w:rsidRPr="007C6E64">
        <w:rPr>
          <w:szCs w:val="22"/>
        </w:rPr>
        <w:t xml:space="preserve"> </w:t>
      </w:r>
      <w:r w:rsidRPr="002F4FC6">
        <w:rPr>
          <w:szCs w:val="22"/>
        </w:rPr>
        <w:t xml:space="preserve">through </w:t>
      </w:r>
      <w:r w:rsidR="00960163">
        <w:rPr>
          <w:szCs w:val="22"/>
        </w:rPr>
        <w:t>the U.S. Treasury G-Invoicing</w:t>
      </w:r>
      <w:r w:rsidRPr="002F4FC6">
        <w:rPr>
          <w:szCs w:val="22"/>
        </w:rPr>
        <w:t xml:space="preserve"> system, or its successor.</w:t>
      </w:r>
    </w:p>
    <w:p w14:paraId="505AA96D" w14:textId="77777777" w:rsidR="002F4FC6" w:rsidRPr="002F4FC6" w:rsidRDefault="002F4FC6" w:rsidP="00284666">
      <w:pPr>
        <w:ind w:left="720"/>
        <w:rPr>
          <w:szCs w:val="22"/>
        </w:rPr>
      </w:pPr>
    </w:p>
    <w:p w14:paraId="4122A179" w14:textId="77777777" w:rsidR="002F4FC6" w:rsidRPr="002F4FC6" w:rsidRDefault="002F4FC6" w:rsidP="002F4FC6">
      <w:pPr>
        <w:keepNext/>
        <w:ind w:left="720"/>
        <w:rPr>
          <w:b/>
          <w:szCs w:val="22"/>
        </w:rPr>
      </w:pPr>
      <w:r w:rsidRPr="002F4FC6">
        <w:rPr>
          <w:szCs w:val="22"/>
        </w:rPr>
        <w:t>16.3</w:t>
      </w:r>
      <w:r w:rsidRPr="002F4FC6">
        <w:rPr>
          <w:szCs w:val="22"/>
        </w:rPr>
        <w:tab/>
      </w:r>
      <w:r w:rsidRPr="002F4FC6">
        <w:rPr>
          <w:b/>
          <w:szCs w:val="22"/>
        </w:rPr>
        <w:t>This section intentionally left blank.</w:t>
      </w:r>
    </w:p>
    <w:p w14:paraId="689987DB" w14:textId="77777777" w:rsidR="002F4FC6" w:rsidRPr="00284666" w:rsidRDefault="002F4FC6" w:rsidP="00284666">
      <w:pPr>
        <w:ind w:left="1440" w:hanging="720"/>
        <w:rPr>
          <w:i/>
          <w:color w:val="FF00FF"/>
          <w:szCs w:val="22"/>
        </w:rPr>
      </w:pPr>
      <w:r w:rsidRPr="002F4FC6">
        <w:rPr>
          <w:i/>
          <w:color w:val="FF00FF"/>
          <w:szCs w:val="22"/>
        </w:rPr>
        <w:t>End Option 2</w:t>
      </w:r>
    </w:p>
    <w:p w14:paraId="64FDC1C9" w14:textId="77777777" w:rsidR="002F4FC6" w:rsidRPr="002F4FC6" w:rsidRDefault="002F4FC6" w:rsidP="002F4FC6">
      <w:pPr>
        <w:ind w:left="720"/>
        <w:rPr>
          <w:szCs w:val="22"/>
        </w:rPr>
      </w:pPr>
    </w:p>
    <w:p w14:paraId="76002511" w14:textId="77777777" w:rsidR="002F4FC6" w:rsidRPr="002F4FC6" w:rsidRDefault="002F4FC6" w:rsidP="002F4FC6">
      <w:pPr>
        <w:keepNext/>
        <w:ind w:left="720"/>
        <w:rPr>
          <w:szCs w:val="22"/>
        </w:rPr>
      </w:pPr>
      <w:bookmarkStart w:id="150" w:name="OLE_LINK8"/>
      <w:r w:rsidRPr="002F4FC6">
        <w:rPr>
          <w:szCs w:val="22"/>
        </w:rPr>
        <w:t>16.4</w:t>
      </w:r>
      <w:r w:rsidRPr="002F4FC6">
        <w:rPr>
          <w:szCs w:val="22"/>
        </w:rPr>
        <w:tab/>
      </w:r>
      <w:r w:rsidRPr="002F4FC6">
        <w:rPr>
          <w:b/>
          <w:szCs w:val="22"/>
        </w:rPr>
        <w:t>Failure to Pay</w:t>
      </w:r>
    </w:p>
    <w:p w14:paraId="7E9AF056" w14:textId="46881244"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not paid its bill in full by the Due Date, then BPA shall notify </w:t>
      </w:r>
      <w:r w:rsidRPr="002F4FC6">
        <w:rPr>
          <w:color w:val="FF0000"/>
          <w:szCs w:val="22"/>
        </w:rPr>
        <w:t>«Customer Name»</w:t>
      </w:r>
      <w:r w:rsidRPr="002F4FC6">
        <w:rPr>
          <w:szCs w:val="22"/>
        </w:rPr>
        <w:t xml:space="preserve"> of nonpayment.  </w:t>
      </w:r>
      <w:r w:rsidRPr="002F4FC6">
        <w:rPr>
          <w:color w:val="FF0000"/>
          <w:szCs w:val="22"/>
        </w:rPr>
        <w:t>«Customer Name»</w:t>
      </w:r>
      <w:r w:rsidRPr="002F4FC6">
        <w:rPr>
          <w:szCs w:val="22"/>
        </w:rPr>
        <w:t xml:space="preserve"> shall have 45</w:t>
      </w:r>
      <w:r w:rsidR="00284666">
        <w:rPr>
          <w:szCs w:val="22"/>
        </w:rPr>
        <w:t> </w:t>
      </w:r>
      <w:r w:rsidR="00C223D2">
        <w:rPr>
          <w:szCs w:val="22"/>
        </w:rPr>
        <w:t>calendar</w:t>
      </w:r>
      <w:r w:rsidR="00284666">
        <w:rPr>
          <w:szCs w:val="22"/>
        </w:rPr>
        <w:t xml:space="preserve"> </w:t>
      </w:r>
      <w:r w:rsidRPr="002F4FC6">
        <w:rPr>
          <w:szCs w:val="22"/>
        </w:rPr>
        <w:t xml:space="preserve">days </w:t>
      </w:r>
      <w:r w:rsidRPr="002F4FC6">
        <w:t xml:space="preserve">after receipt of the written notice </w:t>
      </w:r>
      <w:r w:rsidRPr="002F4FC6">
        <w:rPr>
          <w:szCs w:val="22"/>
        </w:rPr>
        <w:t xml:space="preserve">to cure its nonpayment by making payment in full.  If </w:t>
      </w:r>
      <w:r w:rsidRPr="002F4FC6">
        <w:rPr>
          <w:color w:val="FF0000"/>
          <w:szCs w:val="22"/>
        </w:rPr>
        <w:t>«Customer Name»</w:t>
      </w:r>
      <w:r w:rsidRPr="002F4FC6">
        <w:rPr>
          <w:szCs w:val="22"/>
        </w:rPr>
        <w:t xml:space="preserve"> does not provide full payment within the 45-day cure period, then BPA shall send an additional written notice of nonpayment to </w:t>
      </w:r>
      <w:r w:rsidRPr="002F4FC6">
        <w:rPr>
          <w:color w:val="FF0000"/>
          <w:szCs w:val="22"/>
        </w:rPr>
        <w:t>«Customer Name»</w:t>
      </w:r>
      <w:r w:rsidRPr="002F4FC6">
        <w:rPr>
          <w:szCs w:val="22"/>
        </w:rPr>
        <w:t xml:space="preserve">.  </w:t>
      </w:r>
      <w:r w:rsidRPr="002F4FC6">
        <w:rPr>
          <w:color w:val="FF0000"/>
          <w:szCs w:val="22"/>
        </w:rPr>
        <w:t>«Customer Name»</w:t>
      </w:r>
      <w:r w:rsidRPr="002F4FC6">
        <w:rPr>
          <w:szCs w:val="22"/>
        </w:rPr>
        <w:t xml:space="preserve"> shall then have three Business Days after receipt of the additional written notice to provide payment.  If </w:t>
      </w:r>
      <w:r w:rsidRPr="002F4FC6">
        <w:rPr>
          <w:color w:val="FF0000"/>
          <w:szCs w:val="22"/>
        </w:rPr>
        <w:t>«Customer Name»</w:t>
      </w:r>
      <w:r w:rsidRPr="002F4FC6">
        <w:rPr>
          <w:szCs w:val="22"/>
        </w:rPr>
        <w:t xml:space="preserve"> has not provided payment within three Business Days after receipt of the additional written notice and BPA determines in its sole discretion that </w:t>
      </w:r>
      <w:r w:rsidRPr="002F4FC6">
        <w:rPr>
          <w:color w:val="FF0000"/>
          <w:szCs w:val="22"/>
        </w:rPr>
        <w:t>«Customer Name»</w:t>
      </w:r>
      <w:r w:rsidRPr="002F4FC6">
        <w:rPr>
          <w:szCs w:val="22"/>
        </w:rPr>
        <w:t xml:space="preserve"> is unable to make the payments owed, then BPA may terminate this Agreement pursuant to </w:t>
      </w:r>
      <w:r w:rsidRPr="002F4FC6">
        <w:rPr>
          <w:szCs w:val="22"/>
        </w:rPr>
        <w:lastRenderedPageBreak/>
        <w:t>section</w:t>
      </w:r>
      <w:r w:rsidR="006A7ADA">
        <w:rPr>
          <w:szCs w:val="22"/>
        </w:rPr>
        <w:t> </w:t>
      </w:r>
      <w:r w:rsidRPr="002F4FC6">
        <w:rPr>
          <w:szCs w:val="22"/>
        </w:rPr>
        <w:t>2</w:t>
      </w:r>
      <w:r w:rsidR="006A7ADA">
        <w:rPr>
          <w:szCs w:val="22"/>
        </w:rPr>
        <w:t>3</w:t>
      </w:r>
      <w:r w:rsidRPr="002F4FC6">
        <w:rPr>
          <w:szCs w:val="22"/>
        </w:rPr>
        <w:t xml:space="preserve">.  Written notices sent under this section 16.4 must comply with </w:t>
      </w:r>
      <w:r w:rsidR="006A7ADA">
        <w:rPr>
          <w:szCs w:val="22"/>
        </w:rPr>
        <w:t xml:space="preserve">section 1 of </w:t>
      </w:r>
      <w:r w:rsidRPr="002F4FC6">
        <w:rPr>
          <w:szCs w:val="22"/>
        </w:rPr>
        <w:t>Exhibit I.</w:t>
      </w:r>
    </w:p>
    <w:bookmarkEnd w:id="150"/>
    <w:p w14:paraId="19031A7E" w14:textId="77777777" w:rsidR="002F4FC6" w:rsidRPr="002F4FC6" w:rsidRDefault="002F4FC6" w:rsidP="002F4FC6">
      <w:pPr>
        <w:ind w:left="720"/>
        <w:rPr>
          <w:szCs w:val="22"/>
        </w:rPr>
      </w:pPr>
    </w:p>
    <w:p w14:paraId="271C0202" w14:textId="7F03084D" w:rsidR="002F4FC6" w:rsidRPr="002F4FC6" w:rsidRDefault="002F4FC6" w:rsidP="002F4FC6">
      <w:pPr>
        <w:keepNext/>
        <w:ind w:left="720"/>
        <w:rPr>
          <w:b/>
          <w:szCs w:val="22"/>
        </w:rPr>
      </w:pPr>
      <w:r w:rsidRPr="002F4FC6">
        <w:rPr>
          <w:szCs w:val="22"/>
        </w:rPr>
        <w:t>16.5</w:t>
      </w:r>
      <w:r w:rsidRPr="002F4FC6">
        <w:rPr>
          <w:szCs w:val="22"/>
        </w:rPr>
        <w:tab/>
      </w:r>
      <w:r w:rsidRPr="002F4FC6">
        <w:rPr>
          <w:b/>
          <w:szCs w:val="22"/>
        </w:rPr>
        <w:t>Disputed Bills</w:t>
      </w:r>
    </w:p>
    <w:p w14:paraId="7885BCF9" w14:textId="77777777" w:rsidR="002F4FC6" w:rsidRPr="002F4FC6" w:rsidRDefault="002F4FC6" w:rsidP="002F4FC6">
      <w:pPr>
        <w:keepNext/>
        <w:ind w:left="2160" w:hanging="720"/>
        <w:rPr>
          <w:szCs w:val="22"/>
        </w:rPr>
      </w:pPr>
    </w:p>
    <w:p w14:paraId="3DAF89C7" w14:textId="77777777" w:rsidR="002F4FC6" w:rsidRPr="002F4FC6" w:rsidRDefault="002F4FC6" w:rsidP="002F4FC6">
      <w:pPr>
        <w:ind w:left="2160" w:hanging="720"/>
        <w:rPr>
          <w:szCs w:val="22"/>
        </w:rPr>
      </w:pPr>
      <w:r w:rsidRPr="002F4FC6">
        <w:rPr>
          <w:szCs w:val="22"/>
        </w:rPr>
        <w:t>16.5.1</w:t>
      </w:r>
      <w:r w:rsidRPr="002F4FC6">
        <w:rPr>
          <w:szCs w:val="22"/>
        </w:rPr>
        <w:tab/>
        <w:t xml:space="preserve">If </w:t>
      </w:r>
      <w:r w:rsidRPr="002F4FC6">
        <w:rPr>
          <w:color w:val="FF0000"/>
          <w:szCs w:val="22"/>
        </w:rPr>
        <w:t>«Customer Name»</w:t>
      </w:r>
      <w:r w:rsidRPr="002F4FC6">
        <w:rPr>
          <w:szCs w:val="22"/>
        </w:rPr>
        <w:t xml:space="preserve"> disputes any portion of a charge or credit on </w:t>
      </w:r>
      <w:r w:rsidRPr="002F4FC6">
        <w:rPr>
          <w:color w:val="FF0000"/>
          <w:szCs w:val="22"/>
        </w:rPr>
        <w:t>«Customer Name»</w:t>
      </w:r>
      <w:r w:rsidRPr="002F4FC6">
        <w:rPr>
          <w:szCs w:val="22"/>
        </w:rPr>
        <w:t>’s estimated or final bills,</w:t>
      </w:r>
      <w:r w:rsidRPr="002F4FC6">
        <w:rPr>
          <w:color w:val="FF0000"/>
          <w:szCs w:val="22"/>
        </w:rPr>
        <w:t xml:space="preserve"> «Customer Name»</w:t>
      </w:r>
      <w:r w:rsidRPr="002F4FC6">
        <w:rPr>
          <w:szCs w:val="22"/>
        </w:rPr>
        <w:t xml:space="preserve"> shall provide written notice to BPA with a copy of the bill noting the disputed amounts.  Notwithstanding whether any portion of the bill is in dispute, </w:t>
      </w:r>
      <w:r w:rsidRPr="002F4FC6">
        <w:rPr>
          <w:color w:val="FF0000"/>
          <w:szCs w:val="22"/>
        </w:rPr>
        <w:t>«Customer Name»</w:t>
      </w:r>
      <w:r w:rsidRPr="002F4FC6">
        <w:rPr>
          <w:szCs w:val="22"/>
        </w:rPr>
        <w:t xml:space="preserve"> shall pay the entire bill by the Due Date.  This section </w:t>
      </w:r>
      <w:r w:rsidRPr="002F4FC6">
        <w:t>16.5.1</w:t>
      </w:r>
      <w:r w:rsidRPr="002F4FC6">
        <w:rPr>
          <w:szCs w:val="22"/>
        </w:rPr>
        <w:t xml:space="preserve"> does not allow </w:t>
      </w:r>
      <w:r w:rsidRPr="002F4FC6">
        <w:rPr>
          <w:color w:val="FF0000"/>
          <w:szCs w:val="22"/>
        </w:rPr>
        <w:t>«Customer Name»</w:t>
      </w:r>
      <w:r w:rsidRPr="002F4FC6">
        <w:rPr>
          <w:szCs w:val="22"/>
        </w:rPr>
        <w:t xml:space="preserve"> to challenge the validity of any BPA rate.</w:t>
      </w:r>
    </w:p>
    <w:p w14:paraId="124571BC" w14:textId="77777777" w:rsidR="002F4FC6" w:rsidRPr="002F4FC6" w:rsidRDefault="002F4FC6" w:rsidP="002F4FC6">
      <w:pPr>
        <w:ind w:left="2160" w:hanging="720"/>
        <w:rPr>
          <w:szCs w:val="22"/>
        </w:rPr>
      </w:pPr>
    </w:p>
    <w:p w14:paraId="0D28F5FE" w14:textId="77777777" w:rsidR="002F4FC6" w:rsidRPr="002F4FC6" w:rsidRDefault="002F4FC6" w:rsidP="002F4FC6">
      <w:pPr>
        <w:ind w:left="2160" w:hanging="720"/>
        <w:rPr>
          <w:szCs w:val="22"/>
        </w:rPr>
      </w:pPr>
      <w:r w:rsidRPr="002F4FC6">
        <w:rPr>
          <w:szCs w:val="22"/>
        </w:rPr>
        <w:t>16.5.2</w:t>
      </w:r>
      <w:r w:rsidRPr="002F4FC6">
        <w:rPr>
          <w:szCs w:val="22"/>
        </w:rPr>
        <w:tab/>
        <w:t>Unpaid amounts on a bill (including both disputed and undisputed amounts) are subject to the late payment charges provided above.  Notice of a disputed charge on a bill does not constitute BPA’s agreement that a valid claim under contract law has been stated.</w:t>
      </w:r>
    </w:p>
    <w:p w14:paraId="7771C9B1" w14:textId="77777777" w:rsidR="002F4FC6" w:rsidRPr="002F4FC6" w:rsidRDefault="002F4FC6" w:rsidP="002F4FC6">
      <w:pPr>
        <w:ind w:left="1440"/>
        <w:rPr>
          <w:szCs w:val="22"/>
        </w:rPr>
      </w:pPr>
    </w:p>
    <w:p w14:paraId="635382E2" w14:textId="06587360" w:rsidR="002F4FC6" w:rsidRPr="002F4FC6" w:rsidRDefault="002F4FC6" w:rsidP="00284666">
      <w:pPr>
        <w:keepNext/>
        <w:ind w:left="1440"/>
        <w:rPr>
          <w:i/>
          <w:color w:val="FF00FF"/>
          <w:szCs w:val="22"/>
        </w:rPr>
      </w:pPr>
      <w:r w:rsidRPr="006D5D24">
        <w:rPr>
          <w:i/>
          <w:color w:val="FF00FF"/>
          <w:szCs w:val="22"/>
          <w:u w:val="single"/>
        </w:rPr>
        <w:t>Option 1</w:t>
      </w:r>
      <w:r w:rsidRPr="009F387E">
        <w:rPr>
          <w:i/>
          <w:color w:val="FF00FF"/>
          <w:szCs w:val="22"/>
        </w:rPr>
        <w:t>:</w:t>
      </w:r>
      <w:r w:rsidRPr="002F4FC6">
        <w:rPr>
          <w:i/>
          <w:color w:val="FF00FF"/>
          <w:szCs w:val="22"/>
        </w:rPr>
        <w:t xml:space="preserve">  Include the following for all customers </w:t>
      </w:r>
      <w:r w:rsidRPr="002F4FC6">
        <w:rPr>
          <w:i/>
          <w:color w:val="FF00FF"/>
          <w:szCs w:val="22"/>
          <w:u w:val="single"/>
        </w:rPr>
        <w:t>except</w:t>
      </w:r>
      <w:r w:rsidRPr="002F4FC6">
        <w:rPr>
          <w:i/>
          <w:color w:val="FF00FF"/>
          <w:szCs w:val="22"/>
        </w:rPr>
        <w:t xml:space="preserve"> </w:t>
      </w:r>
      <w:r w:rsidR="00B01580">
        <w:rPr>
          <w:i/>
          <w:color w:val="FF00FF"/>
          <w:szCs w:val="22"/>
        </w:rPr>
        <w:t>f</w:t>
      </w:r>
      <w:r w:rsidR="00B01580" w:rsidRPr="002F4FC6">
        <w:rPr>
          <w:i/>
          <w:color w:val="FF00FF"/>
          <w:szCs w:val="22"/>
        </w:rPr>
        <w:t xml:space="preserve">ederal </w:t>
      </w:r>
      <w:r w:rsidRPr="002F4FC6">
        <w:rPr>
          <w:i/>
          <w:color w:val="FF00FF"/>
          <w:szCs w:val="22"/>
        </w:rPr>
        <w:t>customers</w:t>
      </w:r>
      <w:r w:rsidR="004400BC">
        <w:rPr>
          <w:i/>
          <w:color w:val="FF00FF"/>
          <w:szCs w:val="22"/>
        </w:rPr>
        <w:t>.</w:t>
      </w:r>
    </w:p>
    <w:p w14:paraId="15D11469" w14:textId="0D9C0C22" w:rsidR="002F4FC6" w:rsidRPr="002F4FC6" w:rsidRDefault="002F4FC6" w:rsidP="002F4FC6">
      <w:pPr>
        <w:ind w:left="2160" w:hanging="720"/>
        <w:rPr>
          <w:szCs w:val="22"/>
        </w:rPr>
      </w:pPr>
      <w:r w:rsidRPr="002F4FC6">
        <w:rPr>
          <w:szCs w:val="22"/>
        </w:rPr>
        <w:t>16.5.3</w:t>
      </w:r>
      <w:r w:rsidRPr="002F4FC6">
        <w:rPr>
          <w:szCs w:val="22"/>
        </w:rPr>
        <w:tab/>
        <w:t>If the Parties agree, or if after a final determination of a dispute pursuant to section </w:t>
      </w:r>
      <w:r w:rsidR="006A7ADA">
        <w:t>19</w:t>
      </w:r>
      <w:r w:rsidRPr="002F4FC6">
        <w:rPr>
          <w:szCs w:val="22"/>
        </w:rPr>
        <w:t xml:space="preserve">, </w:t>
      </w:r>
      <w:r w:rsidRPr="002F4FC6">
        <w:rPr>
          <w:color w:val="FF0000"/>
          <w:szCs w:val="22"/>
        </w:rPr>
        <w:t>«Customer Name»</w:t>
      </w:r>
      <w:r w:rsidRPr="002F4FC6">
        <w:rPr>
          <w:szCs w:val="22"/>
        </w:rPr>
        <w:t xml:space="preserve"> is entitled to a refund of any portion of the disputed amount, then BPA shall make such refund with simple interest computed from the date of receipt of the disputed payment to the date the refund is made.  The daily interest rate shall equal the Prime Rate (as reported in the Wall Street Journal or successor publication in the first issue published during the month in which payment was due) divided by 365.</w:t>
      </w:r>
    </w:p>
    <w:p w14:paraId="1108C0BC" w14:textId="77777777" w:rsidR="002F4FC6" w:rsidRPr="00284666" w:rsidRDefault="002F4FC6" w:rsidP="0019488C">
      <w:pPr>
        <w:ind w:left="1440"/>
        <w:rPr>
          <w:i/>
          <w:color w:val="FF00FF"/>
          <w:szCs w:val="22"/>
        </w:rPr>
      </w:pPr>
      <w:r w:rsidRPr="002F4FC6">
        <w:rPr>
          <w:i/>
          <w:color w:val="FF00FF"/>
          <w:szCs w:val="22"/>
        </w:rPr>
        <w:t>End Option 1</w:t>
      </w:r>
    </w:p>
    <w:p w14:paraId="17D6B5CE" w14:textId="77777777" w:rsidR="002F4FC6" w:rsidRPr="002F4FC6" w:rsidRDefault="002F4FC6" w:rsidP="002F4FC6">
      <w:pPr>
        <w:ind w:left="2160" w:hanging="720"/>
        <w:rPr>
          <w:szCs w:val="22"/>
        </w:rPr>
      </w:pPr>
    </w:p>
    <w:p w14:paraId="23095A95" w14:textId="0A4ECD65" w:rsidR="002F4FC6" w:rsidRPr="002F4FC6" w:rsidRDefault="002F4FC6" w:rsidP="00284666">
      <w:pPr>
        <w:keepNext/>
        <w:ind w:left="2160" w:hanging="720"/>
        <w:rPr>
          <w:i/>
          <w:color w:val="FF00FF"/>
          <w:szCs w:val="22"/>
        </w:rPr>
      </w:pPr>
      <w:r w:rsidRPr="006D5D24">
        <w:rPr>
          <w:i/>
          <w:color w:val="FF00FF"/>
          <w:szCs w:val="22"/>
          <w:u w:val="single"/>
        </w:rPr>
        <w:t>Option 2</w:t>
      </w:r>
      <w:r w:rsidRPr="009F387E">
        <w:rPr>
          <w:i/>
          <w:color w:val="FF00FF"/>
          <w:szCs w:val="22"/>
        </w:rPr>
        <w:t>:</w:t>
      </w:r>
      <w:r w:rsidRPr="002F4FC6">
        <w:rPr>
          <w:i/>
          <w:color w:val="FF00FF"/>
          <w:szCs w:val="22"/>
        </w:rPr>
        <w:t xml:space="preserve">  Include the following for </w:t>
      </w:r>
      <w:r w:rsidR="00B01580">
        <w:rPr>
          <w:i/>
          <w:color w:val="FF00FF"/>
          <w:szCs w:val="22"/>
        </w:rPr>
        <w:t>f</w:t>
      </w:r>
      <w:r w:rsidR="00B01580" w:rsidRPr="002F4FC6">
        <w:rPr>
          <w:i/>
          <w:color w:val="FF00FF"/>
          <w:szCs w:val="22"/>
        </w:rPr>
        <w:t xml:space="preserve">ederal </w:t>
      </w:r>
      <w:r w:rsidRPr="002F4FC6">
        <w:rPr>
          <w:i/>
          <w:color w:val="FF00FF"/>
          <w:szCs w:val="22"/>
        </w:rPr>
        <w:t>customers</w:t>
      </w:r>
      <w:r w:rsidR="004400BC">
        <w:rPr>
          <w:i/>
          <w:color w:val="FF00FF"/>
          <w:szCs w:val="22"/>
        </w:rPr>
        <w:t>.</w:t>
      </w:r>
    </w:p>
    <w:p w14:paraId="38E4C931" w14:textId="213F2A13" w:rsidR="002F4FC6" w:rsidRPr="002F4FC6" w:rsidRDefault="002F4FC6" w:rsidP="002F4FC6">
      <w:pPr>
        <w:ind w:left="2160" w:hanging="720"/>
        <w:rPr>
          <w:szCs w:val="22"/>
        </w:rPr>
      </w:pPr>
      <w:r w:rsidRPr="002F4FC6">
        <w:rPr>
          <w:szCs w:val="22"/>
        </w:rPr>
        <w:t>16.5.3</w:t>
      </w:r>
      <w:r w:rsidRPr="002F4FC6">
        <w:rPr>
          <w:szCs w:val="22"/>
        </w:rPr>
        <w:tab/>
        <w:t>If the Parties agree, or if after a final determination of a dispute pursuant to section </w:t>
      </w:r>
      <w:r w:rsidR="006A7ADA">
        <w:rPr>
          <w:szCs w:val="22"/>
        </w:rPr>
        <w:t>19</w:t>
      </w:r>
      <w:r w:rsidRPr="002F4FC6">
        <w:rPr>
          <w:szCs w:val="22"/>
        </w:rPr>
        <w:t xml:space="preserve"> it is determined, </w:t>
      </w:r>
      <w:r w:rsidRPr="002F4FC6">
        <w:rPr>
          <w:color w:val="FF0000"/>
          <w:szCs w:val="22"/>
        </w:rPr>
        <w:t>«Customer Name»</w:t>
      </w:r>
      <w:r w:rsidRPr="002F4FC6">
        <w:rPr>
          <w:szCs w:val="22"/>
        </w:rPr>
        <w:t xml:space="preserve"> is entitled to a refund of any portion of the disputed amount, then BPA shall make such refund available to </w:t>
      </w:r>
      <w:r w:rsidRPr="002F4FC6">
        <w:rPr>
          <w:color w:val="FF0000"/>
          <w:szCs w:val="22"/>
        </w:rPr>
        <w:t>«Customer Name»</w:t>
      </w:r>
      <w:r w:rsidRPr="002F4FC6">
        <w:rPr>
          <w:szCs w:val="22"/>
        </w:rPr>
        <w:t xml:space="preserve"> through the </w:t>
      </w:r>
      <w:r w:rsidR="003B1CA5">
        <w:rPr>
          <w:szCs w:val="22"/>
        </w:rPr>
        <w:t xml:space="preserve">U.S. Treasury </w:t>
      </w:r>
      <w:r w:rsidR="00461849">
        <w:rPr>
          <w:szCs w:val="22"/>
        </w:rPr>
        <w:t>G-Invoicing</w:t>
      </w:r>
      <w:r w:rsidR="00461849" w:rsidRPr="002F4FC6">
        <w:rPr>
          <w:szCs w:val="22"/>
        </w:rPr>
        <w:t xml:space="preserve"> </w:t>
      </w:r>
      <w:r w:rsidRPr="002F4FC6">
        <w:rPr>
          <w:szCs w:val="22"/>
        </w:rPr>
        <w:t>system, or its successor.</w:t>
      </w:r>
    </w:p>
    <w:p w14:paraId="3C072615" w14:textId="77777777" w:rsidR="002F4FC6" w:rsidRPr="00284666" w:rsidRDefault="002F4FC6" w:rsidP="0019488C">
      <w:pPr>
        <w:ind w:left="1440"/>
        <w:rPr>
          <w:i/>
          <w:color w:val="FF00FF"/>
          <w:szCs w:val="22"/>
        </w:rPr>
      </w:pPr>
      <w:r w:rsidRPr="002F4FC6">
        <w:rPr>
          <w:i/>
          <w:color w:val="FF00FF"/>
          <w:szCs w:val="22"/>
        </w:rPr>
        <w:t>End Option 2</w:t>
      </w:r>
    </w:p>
    <w:p w14:paraId="794CBFD4" w14:textId="77777777" w:rsidR="002F4FC6" w:rsidRPr="003B61BC" w:rsidRDefault="002F4FC6" w:rsidP="002F4FC6">
      <w:pPr>
        <w:ind w:left="720" w:hanging="720"/>
        <w:rPr>
          <w:szCs w:val="22"/>
        </w:rPr>
      </w:pPr>
    </w:p>
    <w:p w14:paraId="2B1D6C6B" w14:textId="564B2AA9" w:rsidR="006D5D24" w:rsidRPr="006D5D24" w:rsidRDefault="006D5D24" w:rsidP="004C33DF">
      <w:pPr>
        <w:pStyle w:val="SECTIONHEADER"/>
      </w:pPr>
      <w:bookmarkStart w:id="151" w:name="_Toc181026405"/>
      <w:bookmarkStart w:id="152" w:name="_Toc181026874"/>
      <w:bookmarkStart w:id="153" w:name="_Toc192592563"/>
      <w:r w:rsidRPr="006D5D24">
        <w:t>17.</w:t>
      </w:r>
      <w:r w:rsidRPr="006D5D24">
        <w:tab/>
        <w:t>INFORMATION EXCHANGE AND CONFIDENTIALITY</w:t>
      </w:r>
      <w:bookmarkEnd w:id="151"/>
      <w:bookmarkEnd w:id="152"/>
      <w:bookmarkEnd w:id="153"/>
      <w:r w:rsidR="00FE0D8D">
        <w:t xml:space="preserve"> </w:t>
      </w:r>
      <w:r w:rsidRPr="006D5D24">
        <w:rPr>
          <w:i/>
          <w:vanish/>
          <w:color w:val="FF0000"/>
        </w:rPr>
        <w:t>(</w:t>
      </w:r>
      <w:r w:rsidR="00B05D06">
        <w:rPr>
          <w:bCs/>
          <w:i/>
          <w:iCs/>
          <w:vanish/>
          <w:color w:val="FF0000"/>
        </w:rPr>
        <w:t>06/18/25</w:t>
      </w:r>
      <w:r w:rsidR="004400BC" w:rsidRPr="006D5D24">
        <w:rPr>
          <w:i/>
          <w:vanish/>
          <w:color w:val="FF0000"/>
        </w:rPr>
        <w:t xml:space="preserve"> </w:t>
      </w:r>
      <w:r w:rsidRPr="006D5D24">
        <w:rPr>
          <w:i/>
          <w:vanish/>
          <w:color w:val="FF0000"/>
        </w:rPr>
        <w:t>Version)</w:t>
      </w:r>
    </w:p>
    <w:p w14:paraId="22D4FBB9" w14:textId="77777777" w:rsidR="006D5D24" w:rsidRPr="006D5D24" w:rsidRDefault="006D5D24" w:rsidP="006D5D24">
      <w:pPr>
        <w:keepNext/>
        <w:ind w:left="1440" w:hanging="720"/>
      </w:pPr>
    </w:p>
    <w:p w14:paraId="15AE1856" w14:textId="77777777" w:rsidR="006A64E6" w:rsidRPr="00C30F3C" w:rsidRDefault="006A64E6" w:rsidP="006A64E6">
      <w:pPr>
        <w:keepNext/>
        <w:ind w:left="1440" w:hanging="720"/>
      </w:pPr>
      <w:r w:rsidRPr="00C30F3C">
        <w:t>17.1</w:t>
      </w:r>
      <w:r w:rsidRPr="00C30F3C">
        <w:tab/>
      </w:r>
      <w:r w:rsidRPr="00C30F3C">
        <w:rPr>
          <w:b/>
        </w:rPr>
        <w:t>General Requirements</w:t>
      </w:r>
    </w:p>
    <w:p w14:paraId="52E84FEB" w14:textId="155AF5DF" w:rsidR="006A64E6" w:rsidRPr="00C30F3C" w:rsidRDefault="006A64E6" w:rsidP="006A64E6">
      <w:pPr>
        <w:ind w:left="1440"/>
        <w:rPr>
          <w:snapToGrid w:val="0"/>
        </w:rPr>
      </w:pPr>
      <w:r w:rsidRPr="00C30F3C">
        <w:rPr>
          <w:snapToGrid w:val="0"/>
        </w:rPr>
        <w:t xml:space="preserve">Upon request, each Party shall provide the other Party any information that is necessary to administer this Agreement and to forecast </w:t>
      </w:r>
      <w:r w:rsidRPr="00C30F3C">
        <w:rPr>
          <w:color w:val="FF0000"/>
        </w:rPr>
        <w:t>«Customer Name»</w:t>
      </w:r>
      <w:r w:rsidRPr="00C30F3C">
        <w:t xml:space="preserve">’s </w:t>
      </w:r>
      <w:r w:rsidRPr="00C30F3C">
        <w:rPr>
          <w:snapToGrid w:val="0"/>
        </w:rPr>
        <w:t xml:space="preserve">Total Retail Load, forecast BPA system load, comply with </w:t>
      </w:r>
      <w:r w:rsidR="00266B1B">
        <w:rPr>
          <w:snapToGrid w:val="0"/>
        </w:rPr>
        <w:t>North American Electric Reliability Corporation (</w:t>
      </w:r>
      <w:r w:rsidRPr="00C30F3C">
        <w:rPr>
          <w:snapToGrid w:val="0"/>
        </w:rPr>
        <w:t>NERC</w:t>
      </w:r>
      <w:r w:rsidR="00266B1B">
        <w:rPr>
          <w:snapToGrid w:val="0"/>
        </w:rPr>
        <w:t>)</w:t>
      </w:r>
      <w:r w:rsidRPr="00C30F3C">
        <w:rPr>
          <w:snapToGrid w:val="0"/>
        </w:rPr>
        <w:t xml:space="preserve"> reliability standards, prepare bills, resolve billing disputes, administer Transfer Service</w:t>
      </w:r>
      <w:r w:rsidRPr="00C30F3C">
        <w:rPr>
          <w:snapToGrid w:val="0"/>
          <w:szCs w:val="22"/>
        </w:rPr>
        <w:t>, forecast and monitor large loads and NLSLs, and otherwise implement this Agreement.</w:t>
      </w:r>
      <w:r w:rsidRPr="00C30F3C">
        <w:rPr>
          <w:snapToGrid w:val="0"/>
        </w:rPr>
        <w:t xml:space="preserve">  For example, this obligation includes, but is not limited to:  (1) load and resource data relating to large loads and NLSLs; (2) transmission and power scheduling information; (3) load and resource metering information (such as </w:t>
      </w:r>
      <w:r w:rsidRPr="00C30F3C">
        <w:rPr>
          <w:snapToGrid w:val="0"/>
        </w:rPr>
        <w:lastRenderedPageBreak/>
        <w:t xml:space="preserve">customer system one-line and metering diagrams, loss </w:t>
      </w:r>
      <w:r w:rsidRPr="004D5029">
        <w:rPr>
          <w:snapToGrid w:val="0"/>
        </w:rPr>
        <w:t>factors, historical hourly load and resource data, etc.); and</w:t>
      </w:r>
      <w:r w:rsidRPr="00C30F3C">
        <w:rPr>
          <w:snapToGrid w:val="0"/>
        </w:rPr>
        <w:t>, (4) Energy Storage Device data.</w:t>
      </w:r>
    </w:p>
    <w:p w14:paraId="354EC3F3" w14:textId="77777777" w:rsidR="006A64E6" w:rsidRPr="00C30F3C" w:rsidRDefault="006A64E6" w:rsidP="006A64E6">
      <w:pPr>
        <w:ind w:left="1440"/>
        <w:rPr>
          <w:snapToGrid w:val="0"/>
        </w:rPr>
      </w:pPr>
    </w:p>
    <w:p w14:paraId="29C00DB5" w14:textId="5A778C1E" w:rsidR="006A64E6" w:rsidRPr="00C30F3C" w:rsidRDefault="006A64E6" w:rsidP="006A64E6">
      <w:pPr>
        <w:ind w:left="1440"/>
        <w:rPr>
          <w:snapToGrid w:val="0"/>
        </w:rPr>
      </w:pPr>
      <w:r w:rsidRPr="00C30F3C">
        <w:rPr>
          <w:snapToGrid w:val="0"/>
        </w:rPr>
        <w:t xml:space="preserve">In addition, </w:t>
      </w:r>
      <w:r w:rsidRPr="00C30F3C">
        <w:rPr>
          <w:snapToGrid w:val="0"/>
          <w:color w:val="FF0000"/>
        </w:rPr>
        <w:t>«Customer Name»</w:t>
      </w:r>
      <w:r w:rsidRPr="00C30F3C">
        <w:rPr>
          <w:snapToGrid w:val="0"/>
        </w:rPr>
        <w:t xml:space="preserve"> shall provide information BPA requests about Dedicated Resources </w:t>
      </w:r>
      <w:r w:rsidR="00272B51">
        <w:rPr>
          <w:snapToGrid w:val="0"/>
        </w:rPr>
        <w:t xml:space="preserve">and Consumer-Owned Resources serving On-Site Consumer Load </w:t>
      </w:r>
      <w:r w:rsidRPr="00C30F3C">
        <w:rPr>
          <w:snapToGrid w:val="0"/>
        </w:rPr>
        <w:t xml:space="preserve">for purposes of meeting:  (1) BPA’s statutory obligations under </w:t>
      </w:r>
      <w:r w:rsidR="00626729">
        <w:rPr>
          <w:snapToGrid w:val="0"/>
        </w:rPr>
        <w:t>S</w:t>
      </w:r>
      <w:r w:rsidR="00626729" w:rsidRPr="00C30F3C">
        <w:rPr>
          <w:snapToGrid w:val="0"/>
        </w:rPr>
        <w:t>ection </w:t>
      </w:r>
      <w:r w:rsidRPr="00C30F3C">
        <w:rPr>
          <w:snapToGrid w:val="0"/>
        </w:rPr>
        <w:t>7(b) of the Northwest Power Act and (2) regional resource adequacy programs and market participation.</w:t>
      </w:r>
    </w:p>
    <w:p w14:paraId="47DA96B8" w14:textId="77777777" w:rsidR="006A64E6" w:rsidRPr="00C30F3C" w:rsidRDefault="006A64E6" w:rsidP="006A64E6">
      <w:pPr>
        <w:ind w:left="1440"/>
        <w:rPr>
          <w:snapToGrid w:val="0"/>
        </w:rPr>
      </w:pPr>
    </w:p>
    <w:p w14:paraId="27D4F300" w14:textId="1ADC9E27" w:rsidR="006A64E6" w:rsidRPr="004D5029" w:rsidRDefault="006A64E6" w:rsidP="006A64E6">
      <w:pPr>
        <w:ind w:left="1440"/>
        <w:rPr>
          <w:snapToGrid w:val="0"/>
        </w:rPr>
      </w:pPr>
      <w:r w:rsidRPr="004D5029">
        <w:rPr>
          <w:snapToGrid w:val="0"/>
        </w:rPr>
        <w:t xml:space="preserve">The Parties shall make best efforts to provide information requested under this section 17.1 within the </w:t>
      </w:r>
      <w:r w:rsidR="005F4515">
        <w:rPr>
          <w:snapToGrid w:val="0"/>
        </w:rPr>
        <w:t xml:space="preserve">reasonable </w:t>
      </w:r>
      <w:r w:rsidRPr="004D5029">
        <w:rPr>
          <w:snapToGrid w:val="0"/>
        </w:rPr>
        <w:t>time frame</w:t>
      </w:r>
      <w:r w:rsidR="005F4515">
        <w:rPr>
          <w:snapToGrid w:val="0"/>
        </w:rPr>
        <w:t>s</w:t>
      </w:r>
      <w:r w:rsidRPr="004D5029">
        <w:rPr>
          <w:snapToGrid w:val="0"/>
        </w:rPr>
        <w:t xml:space="preserve"> specified in the request</w:t>
      </w:r>
      <w:r w:rsidR="005F4515">
        <w:rPr>
          <w:snapToGrid w:val="0"/>
        </w:rPr>
        <w:t>s</w:t>
      </w:r>
      <w:r w:rsidRPr="004D5029">
        <w:rPr>
          <w:snapToGrid w:val="0"/>
        </w:rPr>
        <w:t xml:space="preserve">.  If </w:t>
      </w:r>
      <w:r w:rsidRPr="004D5029">
        <w:rPr>
          <w:snapToGrid w:val="0"/>
          <w:color w:val="FF0000"/>
        </w:rPr>
        <w:t>«Customer Name»</w:t>
      </w:r>
      <w:r w:rsidRPr="004D5029">
        <w:rPr>
          <w:snapToGrid w:val="0"/>
        </w:rPr>
        <w:t xml:space="preserve"> fails to provide BPA with information </w:t>
      </w:r>
      <w:r w:rsidRPr="004D5029">
        <w:rPr>
          <w:snapToGrid w:val="0"/>
          <w:color w:val="FF0000"/>
        </w:rPr>
        <w:t>«Customer Name»</w:t>
      </w:r>
      <w:r w:rsidRPr="004D5029">
        <w:rPr>
          <w:snapToGrid w:val="0"/>
        </w:rPr>
        <w:t xml:space="preserve"> is required to provide pursuant to this Agreement and the absence of such information makes it impossible for BPA to perform a calculation, make a determination, or take an action required under this Agreement, then BPA may suspend its obligation to perform such calculation, make such determination, or take such action until </w:t>
      </w:r>
      <w:r w:rsidRPr="004D5029">
        <w:rPr>
          <w:snapToGrid w:val="0"/>
          <w:color w:val="FF0000"/>
        </w:rPr>
        <w:t>«Customer Name»</w:t>
      </w:r>
      <w:r w:rsidRPr="004D5029">
        <w:rPr>
          <w:snapToGrid w:val="0"/>
        </w:rPr>
        <w:t xml:space="preserve"> has provided such information to BPA.</w:t>
      </w:r>
    </w:p>
    <w:p w14:paraId="2F7B1EE4" w14:textId="77777777" w:rsidR="006A64E6" w:rsidRPr="004D5029" w:rsidRDefault="006A64E6" w:rsidP="006A64E6">
      <w:pPr>
        <w:ind w:left="720"/>
      </w:pPr>
    </w:p>
    <w:p w14:paraId="215CED24" w14:textId="7A9F7974" w:rsidR="006A64E6" w:rsidRPr="004D5029" w:rsidRDefault="006A64E6" w:rsidP="006A64E6">
      <w:pPr>
        <w:keepNext/>
        <w:ind w:left="1440" w:hanging="720"/>
        <w:rPr>
          <w:szCs w:val="22"/>
        </w:rPr>
      </w:pPr>
      <w:r w:rsidRPr="004D5029">
        <w:rPr>
          <w:szCs w:val="22"/>
        </w:rPr>
        <w:t>17.2</w:t>
      </w:r>
      <w:r w:rsidRPr="004D5029">
        <w:rPr>
          <w:szCs w:val="22"/>
        </w:rPr>
        <w:tab/>
      </w:r>
      <w:r w:rsidRPr="004D5029">
        <w:rPr>
          <w:b/>
          <w:szCs w:val="22"/>
        </w:rPr>
        <w:t>Reports</w:t>
      </w:r>
    </w:p>
    <w:p w14:paraId="05024F87" w14:textId="77777777" w:rsidR="006A64E6" w:rsidRPr="004D5029" w:rsidRDefault="006A64E6" w:rsidP="006A64E6">
      <w:pPr>
        <w:keepNext/>
        <w:ind w:left="1440"/>
        <w:rPr>
          <w:szCs w:val="22"/>
        </w:rPr>
      </w:pPr>
    </w:p>
    <w:p w14:paraId="44B1B287" w14:textId="6E1B86D3" w:rsidR="006A64E6" w:rsidRPr="004D5029" w:rsidRDefault="006A64E6" w:rsidP="006A64E6">
      <w:pPr>
        <w:ind w:left="2160" w:hanging="720"/>
        <w:rPr>
          <w:snapToGrid w:val="0"/>
          <w:szCs w:val="22"/>
        </w:rPr>
      </w:pPr>
      <w:r w:rsidRPr="004D5029">
        <w:rPr>
          <w:szCs w:val="22"/>
        </w:rPr>
        <w:t>17.2.1</w:t>
      </w:r>
      <w:r w:rsidRPr="004D5029">
        <w:rPr>
          <w:szCs w:val="22"/>
        </w:rPr>
        <w:tab/>
        <w:t>Within 30 </w:t>
      </w:r>
      <w:r w:rsidR="00C223D2">
        <w:rPr>
          <w:szCs w:val="22"/>
        </w:rPr>
        <w:t xml:space="preserve">calendar </w:t>
      </w:r>
      <w:r w:rsidRPr="004D5029">
        <w:rPr>
          <w:szCs w:val="22"/>
        </w:rPr>
        <w:t xml:space="preserve">days after final approval </w:t>
      </w:r>
      <w:r w:rsidRPr="004D5029">
        <w:t>of</w:t>
      </w:r>
      <w:r w:rsidRPr="004D5029">
        <w:rPr>
          <w:color w:val="FF0000"/>
        </w:rPr>
        <w:t xml:space="preserve"> «Customer Name»</w:t>
      </w:r>
      <w:r w:rsidRPr="004D5029">
        <w:t xml:space="preserve">’s </w:t>
      </w:r>
      <w:r w:rsidRPr="004D5029">
        <w:rPr>
          <w:snapToGrid w:val="0"/>
          <w:szCs w:val="22"/>
        </w:rPr>
        <w:t>annual financial report and statements</w:t>
      </w:r>
      <w:r w:rsidRPr="004D5029">
        <w:rPr>
          <w:szCs w:val="22"/>
        </w:rPr>
        <w:t xml:space="preserve"> by </w:t>
      </w:r>
      <w:r w:rsidRPr="004D5029">
        <w:rPr>
          <w:color w:val="FF0000"/>
        </w:rPr>
        <w:t>«Customer Name»</w:t>
      </w:r>
      <w:r w:rsidRPr="004D5029">
        <w:t>’s authorized officer</w:t>
      </w:r>
      <w:r w:rsidRPr="004D5029">
        <w:rPr>
          <w:snapToGrid w:val="0"/>
          <w:szCs w:val="22"/>
        </w:rPr>
        <w:t xml:space="preserve">, </w:t>
      </w:r>
      <w:r w:rsidRPr="004D5029">
        <w:rPr>
          <w:snapToGrid w:val="0"/>
          <w:color w:val="FF0000"/>
          <w:szCs w:val="22"/>
        </w:rPr>
        <w:t>«Customer Name»</w:t>
      </w:r>
      <w:r w:rsidRPr="004D5029">
        <w:rPr>
          <w:snapToGrid w:val="0"/>
          <w:szCs w:val="22"/>
        </w:rPr>
        <w:t xml:space="preserve"> shall either e-mail them to </w:t>
      </w:r>
      <w:r w:rsidRPr="004D5029">
        <w:t xml:space="preserve">BPA at </w:t>
      </w:r>
      <w:hyperlink r:id="rId11" w:history="1">
        <w:r w:rsidRPr="004D5029">
          <w:rPr>
            <w:rStyle w:val="Hyperlink"/>
            <w:rFonts w:eastAsiaTheme="majorEastAsia" w:cs="Century Schoolbook"/>
            <w:szCs w:val="22"/>
          </w:rPr>
          <w:t>kslf@bpa.gov</w:t>
        </w:r>
      </w:hyperlink>
      <w:r w:rsidRPr="004D5029">
        <w:t xml:space="preserve"> or, if any of the information is publicly available, then </w:t>
      </w:r>
      <w:r w:rsidRPr="004D5029">
        <w:rPr>
          <w:color w:val="FF0000"/>
        </w:rPr>
        <w:t>«Customer Name»</w:t>
      </w:r>
      <w:r w:rsidRPr="004D5029">
        <w:t xml:space="preserve"> shall notify BPA of its availability.</w:t>
      </w:r>
    </w:p>
    <w:p w14:paraId="701ABFA1" w14:textId="77777777" w:rsidR="006A64E6" w:rsidRPr="004D5029" w:rsidRDefault="006A64E6" w:rsidP="006A64E6">
      <w:pPr>
        <w:ind w:left="2160" w:hanging="720"/>
        <w:rPr>
          <w:snapToGrid w:val="0"/>
          <w:szCs w:val="22"/>
        </w:rPr>
      </w:pPr>
    </w:p>
    <w:p w14:paraId="4D36747B" w14:textId="3DCA1216" w:rsidR="006A64E6" w:rsidRPr="004D5029" w:rsidRDefault="006A64E6" w:rsidP="006A64E6">
      <w:pPr>
        <w:ind w:left="2160" w:hanging="720"/>
      </w:pPr>
      <w:r w:rsidRPr="004D5029">
        <w:rPr>
          <w:snapToGrid w:val="0"/>
        </w:rPr>
        <w:t>17.2.2</w:t>
      </w:r>
      <w:r w:rsidRPr="004D5029">
        <w:rPr>
          <w:snapToGrid w:val="0"/>
        </w:rPr>
        <w:tab/>
        <w:t>Within 30 </w:t>
      </w:r>
      <w:r w:rsidR="00C223D2">
        <w:rPr>
          <w:snapToGrid w:val="0"/>
        </w:rPr>
        <w:t xml:space="preserve">calendar </w:t>
      </w:r>
      <w:r w:rsidRPr="004D5029">
        <w:rPr>
          <w:snapToGrid w:val="0"/>
        </w:rPr>
        <w:t>days after its submittal to the Energy Information Administration (EIA), or its successor,</w:t>
      </w:r>
      <w:r w:rsidRPr="004D5029">
        <w:rPr>
          <w:color w:val="FF0000"/>
        </w:rPr>
        <w:t xml:space="preserve"> «Customer Name»</w:t>
      </w:r>
      <w:r w:rsidRPr="00E678BA">
        <w:t xml:space="preserve"> </w:t>
      </w:r>
      <w:r w:rsidRPr="004D5029">
        <w:t>shall e</w:t>
      </w:r>
      <w:r w:rsidRPr="004D5029">
        <w:noBreakHyphen/>
        <w:t xml:space="preserve">mail a copy of its </w:t>
      </w:r>
      <w:r w:rsidRPr="004D5029">
        <w:rPr>
          <w:snapToGrid w:val="0"/>
        </w:rPr>
        <w:t xml:space="preserve">Annual Form EIA-861 Reports to BPA at </w:t>
      </w:r>
      <w:hyperlink r:id="rId12" w:history="1">
        <w:r w:rsidRPr="004D5029">
          <w:rPr>
            <w:rStyle w:val="Hyperlink"/>
            <w:rFonts w:eastAsiaTheme="majorEastAsia" w:cs="Century Schoolbook"/>
            <w:szCs w:val="22"/>
          </w:rPr>
          <w:t>kslf@bpa.gov</w:t>
        </w:r>
      </w:hyperlink>
      <w:r w:rsidRPr="004D5029">
        <w:rPr>
          <w:snapToGrid w:val="0"/>
        </w:rPr>
        <w:t xml:space="preserve">.  If </w:t>
      </w:r>
      <w:r w:rsidRPr="004D5029">
        <w:rPr>
          <w:color w:val="FF0000"/>
        </w:rPr>
        <w:t>«Customer Name»</w:t>
      </w:r>
      <w:r w:rsidRPr="004D428E">
        <w:t xml:space="preserve"> </w:t>
      </w:r>
      <w:r w:rsidRPr="004D5029">
        <w:t>is not required to submit such reports to the EIA, then this requirement does not apply.</w:t>
      </w:r>
    </w:p>
    <w:p w14:paraId="3D1F693A" w14:textId="77777777" w:rsidR="006A64E6" w:rsidRPr="004D5029" w:rsidRDefault="006A64E6" w:rsidP="006A64E6">
      <w:pPr>
        <w:ind w:left="2160" w:hanging="720"/>
      </w:pPr>
    </w:p>
    <w:p w14:paraId="7914A80A" w14:textId="77777777" w:rsidR="006A64E6" w:rsidRPr="004D5029" w:rsidRDefault="006A64E6" w:rsidP="006A64E6">
      <w:pPr>
        <w:ind w:left="2160" w:hanging="720"/>
        <w:rPr>
          <w:szCs w:val="22"/>
        </w:rPr>
      </w:pPr>
      <w:r w:rsidRPr="004D5029">
        <w:t>17.2.3</w:t>
      </w:r>
      <w:r w:rsidRPr="004D5029">
        <w:tab/>
        <w:t>B</w:t>
      </w:r>
      <w:r w:rsidRPr="004D5029">
        <w:rPr>
          <w:szCs w:val="22"/>
        </w:rPr>
        <w:t>y November 30, 2028, and by November 30 each year thereafter,</w:t>
      </w:r>
      <w:r w:rsidRPr="004D5029">
        <w:rPr>
          <w:color w:val="FF0000"/>
          <w:szCs w:val="22"/>
        </w:rPr>
        <w:t xml:space="preserve"> «Customer Name»</w:t>
      </w:r>
      <w:r w:rsidRPr="004D5029">
        <w:rPr>
          <w:szCs w:val="22"/>
        </w:rPr>
        <w:t xml:space="preserve"> shall provide to the </w:t>
      </w:r>
      <w:r w:rsidRPr="004D5029">
        <w:rPr>
          <w:rFonts w:cs="TimesNewRoman"/>
        </w:rPr>
        <w:t xml:space="preserve">Pacific Northwest Utilities Conference Committee </w:t>
      </w:r>
      <w:r w:rsidRPr="004D5029">
        <w:rPr>
          <w:szCs w:val="22"/>
        </w:rPr>
        <w:t>(PNUCC),</w:t>
      </w:r>
      <w:r w:rsidRPr="004D5029">
        <w:rPr>
          <w:rFonts w:cs="TimesNewRoman"/>
        </w:rPr>
        <w:t xml:space="preserve"> or its successor, </w:t>
      </w:r>
      <w:r w:rsidRPr="004D5029">
        <w:rPr>
          <w:szCs w:val="22"/>
        </w:rPr>
        <w:t>forecasted loads, Energy Storage Devices, and resources data to facilitate a region-wide assessment of loads and resources in a format, length of time, and level of detail specified in PNUCC’s Northwest Regional Forecast Data Request.</w:t>
      </w:r>
    </w:p>
    <w:p w14:paraId="287F7CE6" w14:textId="77777777" w:rsidR="006A64E6" w:rsidRPr="004D5029" w:rsidRDefault="006A64E6" w:rsidP="006A64E6">
      <w:pPr>
        <w:ind w:left="2160"/>
      </w:pPr>
    </w:p>
    <w:p w14:paraId="3DE7415F" w14:textId="542E2DDD" w:rsidR="006A64E6" w:rsidRPr="004D5029" w:rsidRDefault="006A64E6" w:rsidP="006A64E6">
      <w:pPr>
        <w:autoSpaceDE w:val="0"/>
        <w:autoSpaceDN w:val="0"/>
        <w:adjustRightInd w:val="0"/>
        <w:ind w:left="2160"/>
        <w:rPr>
          <w:rFonts w:cs="Century Schoolbook"/>
          <w:szCs w:val="22"/>
        </w:rPr>
      </w:pPr>
      <w:r w:rsidRPr="004D5029">
        <w:rPr>
          <w:rFonts w:cs="Century Schoolbook"/>
          <w:szCs w:val="22"/>
        </w:rPr>
        <w:t xml:space="preserve">After </w:t>
      </w:r>
      <w:r w:rsidRPr="000527AC">
        <w:rPr>
          <w:rFonts w:cs="Century Schoolbook"/>
          <w:szCs w:val="22"/>
        </w:rPr>
        <w:t xml:space="preserve">consultation with the </w:t>
      </w:r>
      <w:r w:rsidR="00636411" w:rsidRPr="000527AC">
        <w:rPr>
          <w:rFonts w:cs="Century Schoolbook"/>
          <w:szCs w:val="22"/>
        </w:rPr>
        <w:t xml:space="preserve">Northwest Power and Conservation Council’s (Council) </w:t>
      </w:r>
      <w:r w:rsidRPr="000527AC">
        <w:rPr>
          <w:rFonts w:cs="Century Schoolbook"/>
          <w:szCs w:val="22"/>
        </w:rPr>
        <w:t xml:space="preserve">Resource Adequacy Advisory Committee, or a successor, BPA may require </w:t>
      </w:r>
      <w:r w:rsidRPr="000527AC">
        <w:rPr>
          <w:rFonts w:cs="Century Schoolbook"/>
          <w:color w:val="FF0000"/>
          <w:szCs w:val="22"/>
        </w:rPr>
        <w:t>«Customer Name»</w:t>
      </w:r>
      <w:r w:rsidRPr="000527AC">
        <w:rPr>
          <w:rFonts w:cs="Century Schoolbook"/>
          <w:szCs w:val="22"/>
        </w:rPr>
        <w:t xml:space="preserve"> to submit additional data to Council that BPA</w:t>
      </w:r>
      <w:r w:rsidRPr="000527AC">
        <w:rPr>
          <w:rFonts w:cs="Century Schoolbook"/>
          <w:iCs/>
          <w:szCs w:val="22"/>
        </w:rPr>
        <w:t xml:space="preserve"> </w:t>
      </w:r>
      <w:r w:rsidRPr="000527AC">
        <w:rPr>
          <w:rFonts w:cs="Century Schoolbook"/>
          <w:szCs w:val="22"/>
        </w:rPr>
        <w:t>determines is necessary for the Council to perform a regional resource</w:t>
      </w:r>
      <w:r w:rsidRPr="004D5029">
        <w:rPr>
          <w:rFonts w:cs="Century Schoolbook"/>
          <w:szCs w:val="22"/>
        </w:rPr>
        <w:t xml:space="preserve"> adequacy assessment.</w:t>
      </w:r>
    </w:p>
    <w:p w14:paraId="6BC3ADBB" w14:textId="77777777" w:rsidR="006A64E6" w:rsidRPr="004D5029" w:rsidRDefault="006A64E6" w:rsidP="006A64E6">
      <w:pPr>
        <w:autoSpaceDE w:val="0"/>
        <w:autoSpaceDN w:val="0"/>
        <w:adjustRightInd w:val="0"/>
        <w:ind w:left="2160"/>
        <w:rPr>
          <w:rFonts w:cs="Century Schoolbook"/>
          <w:szCs w:val="22"/>
        </w:rPr>
      </w:pPr>
    </w:p>
    <w:p w14:paraId="4CECBF11" w14:textId="585976FF" w:rsidR="006A64E6" w:rsidRDefault="006A64E6" w:rsidP="006A64E6">
      <w:pPr>
        <w:ind w:left="2160"/>
        <w:rPr>
          <w:rFonts w:cs="Century Schoolbook"/>
          <w:szCs w:val="22"/>
        </w:rPr>
      </w:pPr>
      <w:r w:rsidRPr="004D5029">
        <w:rPr>
          <w:rFonts w:cs="Century Schoolbook"/>
          <w:szCs w:val="22"/>
        </w:rPr>
        <w:t xml:space="preserve">The requirements </w:t>
      </w:r>
      <w:r w:rsidRPr="004D5029">
        <w:rPr>
          <w:rFonts w:cs="Arial"/>
          <w:szCs w:val="22"/>
        </w:rPr>
        <w:t xml:space="preserve">of this section 17.2.3 </w:t>
      </w:r>
      <w:r w:rsidRPr="004D5029">
        <w:rPr>
          <w:rFonts w:cs="Century Schoolbook"/>
          <w:szCs w:val="22"/>
        </w:rPr>
        <w:t>are waived</w:t>
      </w:r>
      <w:r w:rsidRPr="004D5029">
        <w:rPr>
          <w:rFonts w:cs="Arial"/>
          <w:szCs w:val="22"/>
        </w:rPr>
        <w:t xml:space="preserve"> if </w:t>
      </w:r>
      <w:r w:rsidRPr="004D5029">
        <w:rPr>
          <w:rFonts w:cs="Century Schoolbook"/>
          <w:color w:val="FF0000"/>
          <w:szCs w:val="22"/>
        </w:rPr>
        <w:t>«Customer Name»</w:t>
      </w:r>
      <w:r w:rsidRPr="00E678BA">
        <w:rPr>
          <w:rFonts w:cs="Century Schoolbook"/>
          <w:szCs w:val="22"/>
        </w:rPr>
        <w:t xml:space="preserve">:  </w:t>
      </w:r>
      <w:r w:rsidRPr="004D5029">
        <w:rPr>
          <w:rFonts w:cs="Century Schoolbook"/>
          <w:szCs w:val="22"/>
        </w:rPr>
        <w:t>(1)</w:t>
      </w:r>
      <w:r w:rsidR="00E678BA">
        <w:rPr>
          <w:rFonts w:cs="Century Schoolbook"/>
          <w:szCs w:val="22"/>
        </w:rPr>
        <w:t> </w:t>
      </w:r>
      <w:r w:rsidRPr="004D5029">
        <w:rPr>
          <w:rFonts w:cs="Century Schoolbook"/>
          <w:szCs w:val="22"/>
        </w:rPr>
        <w:t xml:space="preserve">purchases all the power to serve its Total Retail Load from </w:t>
      </w:r>
      <w:r w:rsidRPr="004D5029">
        <w:rPr>
          <w:rFonts w:cs="Century Schoolbook"/>
          <w:szCs w:val="22"/>
        </w:rPr>
        <w:lastRenderedPageBreak/>
        <w:t>BPA and (2)</w:t>
      </w:r>
      <w:r w:rsidR="00E678BA">
        <w:rPr>
          <w:rFonts w:cs="Century Schoolbook"/>
          <w:szCs w:val="22"/>
        </w:rPr>
        <w:t> </w:t>
      </w:r>
      <w:r w:rsidRPr="004D5029">
        <w:rPr>
          <w:rFonts w:cs="Century Schoolbook"/>
          <w:szCs w:val="22"/>
        </w:rPr>
        <w:t>uses no Energy Storage Device(s) to serve its Total Retail Load.</w:t>
      </w:r>
    </w:p>
    <w:p w14:paraId="64981849" w14:textId="77777777" w:rsidR="00DD03F8" w:rsidRDefault="00DD03F8" w:rsidP="006A64E6">
      <w:pPr>
        <w:ind w:left="2160"/>
        <w:rPr>
          <w:rFonts w:cs="Century Schoolbook"/>
          <w:szCs w:val="22"/>
        </w:rPr>
      </w:pPr>
    </w:p>
    <w:p w14:paraId="15C9B252" w14:textId="50C53115" w:rsidR="00DD03F8" w:rsidRPr="004D5029" w:rsidRDefault="00DD03F8" w:rsidP="00DD03F8">
      <w:pPr>
        <w:ind w:left="2160"/>
      </w:pPr>
      <w:r>
        <w:rPr>
          <w:rFonts w:cs="Century Schoolbook"/>
          <w:szCs w:val="22"/>
        </w:rPr>
        <w:t xml:space="preserve">Notwithstanding the above, in no event shall </w:t>
      </w:r>
      <w:r w:rsidRPr="004D5029">
        <w:rPr>
          <w:color w:val="FF0000"/>
          <w:szCs w:val="22"/>
        </w:rPr>
        <w:t>«Customer Name»</w:t>
      </w:r>
      <w:r w:rsidRPr="0052231D">
        <w:rPr>
          <w:szCs w:val="22"/>
        </w:rPr>
        <w:t xml:space="preserve"> be obligated under this section 17.2.3 to provide PNUCC or the Council an unaggregated load forecast or other unaggregated data that is specific to an individual end-use consumer or potential end-use consumer of </w:t>
      </w:r>
      <w:r w:rsidRPr="004D5029">
        <w:rPr>
          <w:color w:val="FF0000"/>
          <w:szCs w:val="22"/>
        </w:rPr>
        <w:t>«Customer Name»</w:t>
      </w:r>
      <w:r w:rsidRPr="0052231D">
        <w:rPr>
          <w:szCs w:val="22"/>
        </w:rPr>
        <w:t>, including no obligation to provide the identities of such end-use consumers.</w:t>
      </w:r>
    </w:p>
    <w:p w14:paraId="316ACAD0" w14:textId="77777777" w:rsidR="006A64E6" w:rsidRPr="004D5029" w:rsidRDefault="006A64E6" w:rsidP="006A64E6">
      <w:pPr>
        <w:ind w:left="2160"/>
      </w:pPr>
    </w:p>
    <w:p w14:paraId="6B99ED57" w14:textId="77777777" w:rsidR="006A64E6" w:rsidRPr="004D5029" w:rsidRDefault="006A64E6" w:rsidP="006A64E6">
      <w:pPr>
        <w:ind w:left="2160"/>
      </w:pPr>
      <w:r w:rsidRPr="004D5029">
        <w:rPr>
          <w:rFonts w:cs="Century Schoolbook"/>
          <w:color w:val="FF0000"/>
          <w:szCs w:val="22"/>
        </w:rPr>
        <w:t>«Customer Name»</w:t>
      </w:r>
      <w:r w:rsidRPr="004D5029">
        <w:rPr>
          <w:rFonts w:cs="Century Schoolbook"/>
          <w:szCs w:val="22"/>
        </w:rPr>
        <w:t xml:space="preserve"> may require PNUCC or Council to execute a commercially reasonable non-disclosure agreement consistent with the terms of section</w:t>
      </w:r>
      <w:r>
        <w:rPr>
          <w:rFonts w:cs="Century Schoolbook"/>
          <w:szCs w:val="22"/>
        </w:rPr>
        <w:t> </w:t>
      </w:r>
      <w:r w:rsidRPr="004D5029">
        <w:rPr>
          <w:rFonts w:cs="Century Schoolbook"/>
          <w:szCs w:val="22"/>
        </w:rPr>
        <w:t>17.8</w:t>
      </w:r>
      <w:r>
        <w:rPr>
          <w:rFonts w:cs="Century Schoolbook"/>
          <w:szCs w:val="22"/>
        </w:rPr>
        <w:t xml:space="preserve"> </w:t>
      </w:r>
      <w:r w:rsidRPr="004D5029">
        <w:rPr>
          <w:rFonts w:cs="Century Schoolbook"/>
          <w:szCs w:val="22"/>
        </w:rPr>
        <w:t>before providing such entities the data and information required pursuant to this section</w:t>
      </w:r>
      <w:r>
        <w:rPr>
          <w:rFonts w:cs="Century Schoolbook"/>
          <w:szCs w:val="22"/>
        </w:rPr>
        <w:t> </w:t>
      </w:r>
      <w:r w:rsidRPr="004D5029">
        <w:rPr>
          <w:rFonts w:cs="Century Schoolbook"/>
          <w:szCs w:val="22"/>
        </w:rPr>
        <w:t>17.2.3, as applicable.</w:t>
      </w:r>
    </w:p>
    <w:p w14:paraId="42EAFB09" w14:textId="77777777" w:rsidR="006A64E6" w:rsidRPr="004D5029" w:rsidRDefault="006A64E6" w:rsidP="006A64E6">
      <w:pPr>
        <w:ind w:left="2160" w:hanging="720"/>
      </w:pPr>
    </w:p>
    <w:p w14:paraId="4BAD50CD" w14:textId="19F6F74A" w:rsidR="006A64E6" w:rsidRPr="004D5029" w:rsidRDefault="006A64E6" w:rsidP="006A64E6">
      <w:pPr>
        <w:ind w:left="2160" w:hanging="720"/>
        <w:rPr>
          <w:snapToGrid w:val="0"/>
        </w:rPr>
      </w:pPr>
      <w:r w:rsidRPr="004D5029">
        <w:t>17.2.4</w:t>
      </w:r>
      <w:r w:rsidRPr="004D5029">
        <w:tab/>
        <w:t xml:space="preserve">If </w:t>
      </w:r>
      <w:r w:rsidRPr="004D5029">
        <w:rPr>
          <w:color w:val="FF0000"/>
        </w:rPr>
        <w:t>«Customer Name»</w:t>
      </w:r>
      <w:r w:rsidRPr="004D5029">
        <w:t xml:space="preserve"> is required by applicable law, their transmission provider, or directive (i.e. utility board resolution) to prepare and publish long-term integrated resource plans or resource forecasts, then Power Services may request and </w:t>
      </w:r>
      <w:r w:rsidRPr="004D5029">
        <w:rPr>
          <w:color w:val="FF0000"/>
        </w:rPr>
        <w:t>«Customer Name»</w:t>
      </w:r>
      <w:r w:rsidRPr="004D5029">
        <w:t xml:space="preserve"> shall provide Power Services with updated copies of such.</w:t>
      </w:r>
    </w:p>
    <w:p w14:paraId="53019BB8" w14:textId="77777777" w:rsidR="006A64E6" w:rsidRPr="004D5029" w:rsidRDefault="006A64E6" w:rsidP="006A64E6">
      <w:pPr>
        <w:ind w:left="720"/>
      </w:pPr>
    </w:p>
    <w:p w14:paraId="7FBFB41D" w14:textId="59AB33BB" w:rsidR="006A64E6" w:rsidRPr="004D5029" w:rsidRDefault="006A64E6" w:rsidP="006A64E6">
      <w:pPr>
        <w:keepNext/>
        <w:ind w:left="1440" w:hanging="720"/>
        <w:rPr>
          <w:b/>
          <w:snapToGrid w:val="0"/>
        </w:rPr>
      </w:pPr>
      <w:r w:rsidRPr="004D5029">
        <w:rPr>
          <w:snapToGrid w:val="0"/>
        </w:rPr>
        <w:t>17.3</w:t>
      </w:r>
      <w:r w:rsidRPr="004D5029">
        <w:rPr>
          <w:snapToGrid w:val="0"/>
        </w:rPr>
        <w:tab/>
      </w:r>
      <w:r w:rsidRPr="004D5029">
        <w:rPr>
          <w:b/>
          <w:snapToGrid w:val="0"/>
        </w:rPr>
        <w:t>Meter Data</w:t>
      </w:r>
    </w:p>
    <w:p w14:paraId="786DA74E" w14:textId="77777777" w:rsidR="006A64E6" w:rsidRPr="004D5029" w:rsidRDefault="006A64E6" w:rsidP="006A64E6">
      <w:pPr>
        <w:keepNext/>
        <w:ind w:left="1440"/>
      </w:pPr>
    </w:p>
    <w:p w14:paraId="21B85565" w14:textId="6D8E5B85" w:rsidR="006A64E6" w:rsidRDefault="006A64E6" w:rsidP="006A64E6">
      <w:pPr>
        <w:ind w:left="2160" w:hanging="720"/>
      </w:pPr>
      <w:r w:rsidRPr="004D5029">
        <w:t>17.3.1</w:t>
      </w:r>
      <w:r w:rsidRPr="004D5029">
        <w:tab/>
        <w:t xml:space="preserve">In accordance with section 15 and Exhibit E, the Parties shall notify each other of any changes to </w:t>
      </w:r>
      <w:r w:rsidRPr="004D5029">
        <w:rPr>
          <w:rFonts w:cs="Century Schoolbook"/>
          <w:szCs w:val="22"/>
        </w:rPr>
        <w:t>PODs, POMs, Interchange Points and related information</w:t>
      </w:r>
      <w:r w:rsidRPr="004D5029">
        <w:t xml:space="preserve"> for which each Party is responsible.  </w:t>
      </w:r>
      <w:r w:rsidRPr="004D5029">
        <w:rPr>
          <w:color w:val="FF0000"/>
        </w:rPr>
        <w:t>«Customer Name»</w:t>
      </w:r>
      <w:r w:rsidRPr="004D5029">
        <w:t xml:space="preserve"> shall ensure BPA has access to all data from load, Energy Storage Device, and resource meters that BPA determines are necessary to administer this Agreement including to forecast, plan, schedule, and bill under this Agreement.  Access to these data shall be on a schedule agreed to by the Parties.  Meter data include, but are not limited to:  </w:t>
      </w:r>
      <w:r w:rsidRPr="004D5029">
        <w:rPr>
          <w:color w:val="FF0000"/>
        </w:rPr>
        <w:t>«Customer Name»</w:t>
      </w:r>
      <w:r w:rsidRPr="004D5029">
        <w:t>’s actual amounts of energy used, expended, or stored for loads,</w:t>
      </w:r>
      <w:r w:rsidR="003A172F">
        <w:t xml:space="preserve"> </w:t>
      </w:r>
      <w:r w:rsidRPr="004D5029">
        <w:t xml:space="preserve">resources, and Energy Storage Devices, and the physical attributes of </w:t>
      </w:r>
      <w:r w:rsidRPr="004D5029">
        <w:rPr>
          <w:color w:val="FF0000"/>
        </w:rPr>
        <w:t>«Customer Name»</w:t>
      </w:r>
      <w:r w:rsidRPr="004D5029">
        <w:t>’s meters.</w:t>
      </w:r>
    </w:p>
    <w:p w14:paraId="1EC954B7" w14:textId="77777777" w:rsidR="00E64947" w:rsidRDefault="00E64947" w:rsidP="00E64947">
      <w:pPr>
        <w:ind w:left="2160"/>
      </w:pPr>
    </w:p>
    <w:p w14:paraId="5781B7E6" w14:textId="6FF2E9A1" w:rsidR="00E64947" w:rsidRPr="004D5029" w:rsidRDefault="00E64947" w:rsidP="00E64947">
      <w:pPr>
        <w:ind w:left="2160"/>
      </w:pPr>
      <w:r>
        <w:t xml:space="preserve">BPA shall provide </w:t>
      </w:r>
      <w:r w:rsidRPr="00E64947">
        <w:rPr>
          <w:color w:val="FF0000"/>
        </w:rPr>
        <w:t>«Customer Name»</w:t>
      </w:r>
      <w:r>
        <w:t xml:space="preserve"> access to and </w:t>
      </w:r>
      <w:r w:rsidRPr="00E64947">
        <w:rPr>
          <w:color w:val="FF0000"/>
        </w:rPr>
        <w:t>«Customer Name»</w:t>
      </w:r>
      <w:r>
        <w:t xml:space="preserve"> may view meter data from the meters listed in Exhibit E with an active Customer Portal agreement, or its successor.</w:t>
      </w:r>
    </w:p>
    <w:p w14:paraId="37B0D97C" w14:textId="77777777" w:rsidR="006A64E6" w:rsidRPr="004D5029" w:rsidRDefault="006A64E6" w:rsidP="006A64E6">
      <w:pPr>
        <w:ind w:left="2340" w:hanging="900"/>
      </w:pPr>
    </w:p>
    <w:p w14:paraId="16944311" w14:textId="6A284268" w:rsidR="006A64E6" w:rsidRPr="004D5029" w:rsidRDefault="006A64E6" w:rsidP="006A64E6">
      <w:pPr>
        <w:ind w:left="2160" w:hanging="720"/>
      </w:pPr>
      <w:r w:rsidRPr="004D5029">
        <w:t>17.3.2</w:t>
      </w:r>
      <w:r w:rsidRPr="00277A43">
        <w:tab/>
      </w:r>
      <w:r w:rsidRPr="004D5029">
        <w:rPr>
          <w:color w:val="FF0000"/>
        </w:rPr>
        <w:t xml:space="preserve">«Customer Name» </w:t>
      </w:r>
      <w:r w:rsidRPr="004D5029">
        <w:t>consents to allow Power Services</w:t>
      </w:r>
      <w:r w:rsidRPr="004D5029" w:rsidDel="006A4B88">
        <w:t xml:space="preserve"> </w:t>
      </w:r>
      <w:r w:rsidRPr="004D5029">
        <w:t>to receive the following information from Transmission Services and BPA’s metering function:  (1) </w:t>
      </w:r>
      <w:r w:rsidRPr="004D5029">
        <w:rPr>
          <w:color w:val="FF0000"/>
        </w:rPr>
        <w:t>«Customer Name»</w:t>
      </w:r>
      <w:r w:rsidRPr="004D5029">
        <w:t>’s meter data, as specified in section 17.3.1, section 15, and Exhibit E, and (2) notification of outages or load shifts.</w:t>
      </w:r>
    </w:p>
    <w:p w14:paraId="50DD8E8F" w14:textId="77777777" w:rsidR="006A64E6" w:rsidRPr="004D5029" w:rsidRDefault="006A64E6" w:rsidP="006A64E6">
      <w:pPr>
        <w:ind w:left="2340" w:hanging="900"/>
      </w:pPr>
    </w:p>
    <w:p w14:paraId="0CB06CD6" w14:textId="17EC7EE7" w:rsidR="00052DC1" w:rsidRDefault="006A64E6" w:rsidP="006A64E6">
      <w:pPr>
        <w:spacing w:line="240" w:lineRule="atLeast"/>
        <w:ind w:left="2160" w:hanging="720"/>
        <w:rPr>
          <w:color w:val="000000" w:themeColor="text1"/>
        </w:rPr>
      </w:pPr>
      <w:r w:rsidRPr="004D5029">
        <w:rPr>
          <w:szCs w:val="22"/>
        </w:rPr>
        <w:t>17.3.3</w:t>
      </w:r>
      <w:r w:rsidRPr="004D5029">
        <w:rPr>
          <w:szCs w:val="22"/>
        </w:rPr>
        <w:tab/>
      </w:r>
      <w:r w:rsidRPr="001810F8">
        <w:rPr>
          <w:color w:val="000000" w:themeColor="text1"/>
        </w:rPr>
        <w:t xml:space="preserve">When the following events are planned to occur on </w:t>
      </w:r>
      <w:r w:rsidRPr="004D5029">
        <w:rPr>
          <w:color w:val="FF0000"/>
        </w:rPr>
        <w:t>«Customer Name»</w:t>
      </w:r>
      <w:r w:rsidRPr="004D5029">
        <w:rPr>
          <w:color w:val="000000" w:themeColor="text1"/>
        </w:rPr>
        <w:t>’s system that will affect the load measured by the meters listed in Exhibit E</w:t>
      </w:r>
      <w:r w:rsidR="00052DC1">
        <w:rPr>
          <w:color w:val="000000" w:themeColor="text1"/>
        </w:rPr>
        <w:t>:</w:t>
      </w:r>
    </w:p>
    <w:p w14:paraId="2F558194" w14:textId="77777777" w:rsidR="00052DC1" w:rsidRDefault="00052DC1" w:rsidP="00052DC1">
      <w:pPr>
        <w:spacing w:line="240" w:lineRule="atLeast"/>
        <w:ind w:left="2880" w:hanging="720"/>
        <w:rPr>
          <w:color w:val="000000" w:themeColor="text1"/>
        </w:rPr>
      </w:pPr>
    </w:p>
    <w:p w14:paraId="1ADBB199" w14:textId="2CB1DD42" w:rsidR="00052DC1" w:rsidRDefault="006A64E6" w:rsidP="00421721">
      <w:pPr>
        <w:spacing w:line="240" w:lineRule="atLeast"/>
        <w:ind w:left="2880" w:hanging="720"/>
      </w:pPr>
      <w:r w:rsidRPr="004D5029">
        <w:lastRenderedPageBreak/>
        <w:t>(1)</w:t>
      </w:r>
      <w:r w:rsidR="00052DC1">
        <w:tab/>
      </w:r>
      <w:r w:rsidRPr="004D5029">
        <w:t>installation of a new meter,</w:t>
      </w:r>
    </w:p>
    <w:p w14:paraId="57AEF499" w14:textId="77777777" w:rsidR="00052DC1" w:rsidRDefault="00052DC1" w:rsidP="00052DC1">
      <w:pPr>
        <w:spacing w:line="240" w:lineRule="atLeast"/>
        <w:ind w:left="2880" w:hanging="720"/>
      </w:pPr>
    </w:p>
    <w:p w14:paraId="491C795A" w14:textId="1B0A8B98" w:rsidR="00052DC1" w:rsidRDefault="006A64E6" w:rsidP="00421721">
      <w:pPr>
        <w:spacing w:line="240" w:lineRule="atLeast"/>
        <w:ind w:left="2880" w:hanging="720"/>
      </w:pPr>
      <w:r w:rsidRPr="004D5029">
        <w:t>(2)</w:t>
      </w:r>
      <w:r w:rsidR="00052DC1">
        <w:tab/>
      </w:r>
      <w:r w:rsidRPr="004D5029">
        <w:t>changes or updates to an existing meter not owned by BPA,</w:t>
      </w:r>
    </w:p>
    <w:p w14:paraId="6625341F" w14:textId="77777777" w:rsidR="00052DC1" w:rsidRDefault="00052DC1" w:rsidP="00052DC1">
      <w:pPr>
        <w:spacing w:line="240" w:lineRule="atLeast"/>
        <w:ind w:left="2880" w:hanging="720"/>
      </w:pPr>
    </w:p>
    <w:p w14:paraId="5D14F8AC" w14:textId="7762ACEC" w:rsidR="00052DC1" w:rsidRDefault="006A64E6" w:rsidP="00421721">
      <w:pPr>
        <w:spacing w:line="240" w:lineRule="atLeast"/>
        <w:ind w:left="2880" w:hanging="720"/>
      </w:pPr>
      <w:r w:rsidRPr="004D5029">
        <w:t>(3)</w:t>
      </w:r>
      <w:r w:rsidR="00052DC1">
        <w:tab/>
      </w:r>
      <w:r w:rsidRPr="004D5029">
        <w:t>any planned line or planned meter outages, and</w:t>
      </w:r>
    </w:p>
    <w:p w14:paraId="7A2C6756" w14:textId="77777777" w:rsidR="00052DC1" w:rsidRDefault="00052DC1" w:rsidP="00052DC1">
      <w:pPr>
        <w:spacing w:line="240" w:lineRule="atLeast"/>
        <w:ind w:left="2880" w:hanging="720"/>
      </w:pPr>
    </w:p>
    <w:p w14:paraId="1197B2FF" w14:textId="1384183F" w:rsidR="00052DC1" w:rsidRDefault="006A64E6" w:rsidP="00421721">
      <w:pPr>
        <w:spacing w:line="240" w:lineRule="atLeast"/>
        <w:ind w:left="2880" w:hanging="720"/>
      </w:pPr>
      <w:r w:rsidRPr="004D5029">
        <w:t>(4)</w:t>
      </w:r>
      <w:r w:rsidR="00052DC1">
        <w:tab/>
      </w:r>
      <w:r w:rsidRPr="004D5029">
        <w:t>any planned load shifts from one POD to another</w:t>
      </w:r>
      <w:r w:rsidR="00052DC1">
        <w:t>,</w:t>
      </w:r>
    </w:p>
    <w:p w14:paraId="638178A5" w14:textId="77777777" w:rsidR="00421721" w:rsidRDefault="00421721" w:rsidP="00421721">
      <w:pPr>
        <w:spacing w:line="240" w:lineRule="atLeast"/>
        <w:ind w:left="2160"/>
      </w:pPr>
    </w:p>
    <w:p w14:paraId="5EB2E44E" w14:textId="0600B08B" w:rsidR="006A64E6" w:rsidRPr="004D5029" w:rsidRDefault="00052DC1" w:rsidP="00421721">
      <w:pPr>
        <w:spacing w:line="240" w:lineRule="atLeast"/>
        <w:ind w:left="2160"/>
      </w:pPr>
      <w:r>
        <w:t>then</w:t>
      </w:r>
      <w:r w:rsidRPr="00052DC1">
        <w:rPr>
          <w:color w:val="FF0000"/>
        </w:rPr>
        <w:t xml:space="preserve"> </w:t>
      </w:r>
      <w:r w:rsidRPr="004D5029">
        <w:rPr>
          <w:color w:val="FF0000"/>
        </w:rPr>
        <w:t>«Customer Name»</w:t>
      </w:r>
      <w:r w:rsidRPr="001810F8">
        <w:t xml:space="preserve"> </w:t>
      </w:r>
      <w:r w:rsidRPr="004D5029">
        <w:t>shall provide BPA with advance notice by e</w:t>
      </w:r>
      <w:r w:rsidRPr="004D5029">
        <w:noBreakHyphen/>
        <w:t xml:space="preserve">mailing BPA at </w:t>
      </w:r>
      <w:hyperlink r:id="rId13" w:history="1">
        <w:r w:rsidRPr="004D5029">
          <w:rPr>
            <w:rStyle w:val="Hyperlink"/>
            <w:rFonts w:eastAsiaTheme="majorEastAsia"/>
          </w:rPr>
          <w:t>mdm@bpa.gov</w:t>
        </w:r>
      </w:hyperlink>
      <w:r w:rsidRPr="004D5029">
        <w:t xml:space="preserve"> and the contacts shown in </w:t>
      </w:r>
      <w:r>
        <w:t xml:space="preserve">section 1 of </w:t>
      </w:r>
      <w:r w:rsidRPr="004D5029">
        <w:t>Exhibit I</w:t>
      </w:r>
      <w:r>
        <w:t>.</w:t>
      </w:r>
    </w:p>
    <w:p w14:paraId="0FED74CE" w14:textId="77777777" w:rsidR="006A64E6" w:rsidRPr="004D5029" w:rsidRDefault="006A64E6" w:rsidP="006A64E6">
      <w:pPr>
        <w:spacing w:line="240" w:lineRule="atLeast"/>
        <w:ind w:left="2160"/>
      </w:pPr>
    </w:p>
    <w:p w14:paraId="23A6CEF7" w14:textId="7FD47F72" w:rsidR="006A64E6" w:rsidRPr="004D5029" w:rsidRDefault="006A64E6" w:rsidP="006A64E6">
      <w:pPr>
        <w:spacing w:line="240" w:lineRule="atLeast"/>
        <w:ind w:left="2160"/>
      </w:pPr>
      <w:r w:rsidRPr="004D5029">
        <w:rPr>
          <w:color w:val="FF0000"/>
        </w:rPr>
        <w:t>«Customer Name»</w:t>
      </w:r>
      <w:r w:rsidRPr="004D5029">
        <w:t xml:space="preserve"> shall follow all applicable metering procedures and requirements posted to BPA’s publicly accessible metering services website.  Such requirements include, but are not limited to, specifying the number of required advance</w:t>
      </w:r>
      <w:r w:rsidR="00421721">
        <w:t>d</w:t>
      </w:r>
      <w:r w:rsidRPr="004D5029">
        <w:t xml:space="preserve"> days’ notice for the events listed above.</w:t>
      </w:r>
    </w:p>
    <w:p w14:paraId="515EA22F" w14:textId="77777777" w:rsidR="006A64E6" w:rsidRPr="004D5029" w:rsidRDefault="006A64E6" w:rsidP="006A64E6">
      <w:pPr>
        <w:spacing w:line="240" w:lineRule="atLeast"/>
        <w:ind w:left="2160"/>
      </w:pPr>
    </w:p>
    <w:p w14:paraId="3680D7B7" w14:textId="77777777" w:rsidR="006A64E6" w:rsidRPr="004D5029" w:rsidRDefault="006A64E6" w:rsidP="006A64E6">
      <w:pPr>
        <w:spacing w:line="240" w:lineRule="atLeast"/>
        <w:ind w:left="2160"/>
      </w:pPr>
      <w:r w:rsidRPr="004D5029">
        <w:t>This section 17.3.3 is not intended to apply to retail meters not listed in Exhibit E.</w:t>
      </w:r>
    </w:p>
    <w:p w14:paraId="07E05DE0" w14:textId="77777777" w:rsidR="006A64E6" w:rsidRPr="004D5029" w:rsidRDefault="006A64E6" w:rsidP="006A64E6">
      <w:pPr>
        <w:ind w:left="2160" w:hanging="720"/>
        <w:rPr>
          <w:snapToGrid w:val="0"/>
        </w:rPr>
      </w:pPr>
    </w:p>
    <w:p w14:paraId="457E1E69" w14:textId="38F54ADD" w:rsidR="006A64E6" w:rsidRPr="004D5029" w:rsidRDefault="006A64E6" w:rsidP="006A64E6">
      <w:pPr>
        <w:ind w:left="2160" w:hanging="720"/>
        <w:rPr>
          <w:snapToGrid w:val="0"/>
          <w:szCs w:val="22"/>
        </w:rPr>
      </w:pPr>
      <w:bookmarkStart w:id="154" w:name="OLE_LINK79"/>
      <w:bookmarkStart w:id="155" w:name="OLE_LINK80"/>
      <w:r w:rsidRPr="004D5029">
        <w:rPr>
          <w:snapToGrid w:val="0"/>
          <w:szCs w:val="22"/>
        </w:rPr>
        <w:t>17.3.4</w:t>
      </w:r>
      <w:r w:rsidRPr="004D5029">
        <w:tab/>
        <w:t xml:space="preserve">If an unplanned load shift or outage occurs, materially affecting the load measured by the meters listed in Exhibit E, then </w:t>
      </w:r>
      <w:r w:rsidRPr="004D5029">
        <w:rPr>
          <w:color w:val="FF0000"/>
        </w:rPr>
        <w:t xml:space="preserve">«Customer Name» </w:t>
      </w:r>
      <w:r w:rsidRPr="004D5029">
        <w:t>shall e</w:t>
      </w:r>
      <w:r w:rsidRPr="004D5029">
        <w:noBreakHyphen/>
        <w:t>mail BPA at:  (1) </w:t>
      </w:r>
      <w:hyperlink r:id="rId14" w:history="1">
        <w:r w:rsidRPr="004D5029">
          <w:rPr>
            <w:rStyle w:val="Hyperlink"/>
            <w:rFonts w:eastAsiaTheme="majorEastAsia"/>
          </w:rPr>
          <w:t>mdm@bpa.gov</w:t>
        </w:r>
      </w:hyperlink>
      <w:r w:rsidRPr="004D5029">
        <w:t xml:space="preserve">, and (2) the contacts shown in </w:t>
      </w:r>
      <w:r w:rsidR="001810F8">
        <w:t xml:space="preserve">section 1 of </w:t>
      </w:r>
      <w:r w:rsidRPr="004D5029">
        <w:t>Exhibit I within 72 hours after the event</w:t>
      </w:r>
      <w:r w:rsidRPr="004D5029">
        <w:rPr>
          <w:snapToGrid w:val="0"/>
          <w:szCs w:val="22"/>
        </w:rPr>
        <w:t>.</w:t>
      </w:r>
    </w:p>
    <w:bookmarkEnd w:id="154"/>
    <w:bookmarkEnd w:id="155"/>
    <w:p w14:paraId="1261794A" w14:textId="77777777" w:rsidR="006A64E6" w:rsidRPr="004D5029" w:rsidRDefault="006A64E6" w:rsidP="006A64E6">
      <w:pPr>
        <w:ind w:left="720"/>
      </w:pPr>
    </w:p>
    <w:p w14:paraId="4076C8E0" w14:textId="1F18CC21" w:rsidR="006A64E6" w:rsidRPr="004D5029" w:rsidRDefault="006A64E6" w:rsidP="006A64E6">
      <w:pPr>
        <w:keepNext/>
        <w:ind w:left="720"/>
        <w:rPr>
          <w:b/>
          <w:szCs w:val="22"/>
        </w:rPr>
      </w:pPr>
      <w:r w:rsidRPr="004D5029">
        <w:rPr>
          <w:szCs w:val="22"/>
        </w:rPr>
        <w:t>17.4</w:t>
      </w:r>
      <w:r w:rsidRPr="004D5029">
        <w:rPr>
          <w:szCs w:val="22"/>
        </w:rPr>
        <w:tab/>
      </w:r>
      <w:r w:rsidRPr="004D5029">
        <w:rPr>
          <w:b/>
          <w:szCs w:val="22"/>
        </w:rPr>
        <w:t>Data for Determining CHWM</w:t>
      </w:r>
    </w:p>
    <w:p w14:paraId="28050DAC" w14:textId="6D056B66" w:rsidR="006A64E6" w:rsidRPr="004D5029" w:rsidRDefault="006A64E6" w:rsidP="006A64E6">
      <w:pPr>
        <w:ind w:left="1440"/>
      </w:pPr>
      <w:r w:rsidRPr="004D5029">
        <w:rPr>
          <w:snapToGrid w:val="0"/>
        </w:rPr>
        <w:t xml:space="preserve">Upon request, </w:t>
      </w:r>
      <w:r w:rsidRPr="004D5029">
        <w:rPr>
          <w:color w:val="FF0000"/>
        </w:rPr>
        <w:t>«Customer Name»</w:t>
      </w:r>
      <w:r w:rsidRPr="00266676">
        <w:t xml:space="preserve"> </w:t>
      </w:r>
      <w:r w:rsidRPr="004D5029">
        <w:t>shall provide to BPA any load and resource information</w:t>
      </w:r>
      <w:r w:rsidRPr="004D5029">
        <w:rPr>
          <w:snapToGrid w:val="0"/>
        </w:rPr>
        <w:t xml:space="preserve"> that BPA determines is reasonably necessary to calculate </w:t>
      </w:r>
      <w:r w:rsidRPr="004D5029">
        <w:rPr>
          <w:color w:val="FF0000"/>
        </w:rPr>
        <w:t>«Customer Name»</w:t>
      </w:r>
      <w:r w:rsidRPr="004D5029">
        <w:t xml:space="preserve">’s CHWM.  This may include </w:t>
      </w:r>
      <w:r w:rsidRPr="004D5029">
        <w:rPr>
          <w:snapToGrid w:val="0"/>
        </w:rPr>
        <w:t xml:space="preserve">historical load data not otherwise available to BPA and other data necessary to </w:t>
      </w:r>
      <w:r w:rsidRPr="004D5029">
        <w:t>allow BPA to adjust for weather normalization.</w:t>
      </w:r>
    </w:p>
    <w:p w14:paraId="64EA4038" w14:textId="77777777" w:rsidR="006A64E6" w:rsidRPr="004D5029" w:rsidRDefault="006A64E6" w:rsidP="006A64E6">
      <w:pPr>
        <w:ind w:left="720"/>
      </w:pPr>
    </w:p>
    <w:p w14:paraId="45B66E1C" w14:textId="77777777" w:rsidR="006A64E6" w:rsidRPr="004D5029" w:rsidRDefault="006A64E6" w:rsidP="006A64E6">
      <w:pPr>
        <w:keepNext/>
        <w:ind w:left="1440" w:hanging="720"/>
        <w:rPr>
          <w:rFonts w:cs="Century Schoolbook"/>
          <w:szCs w:val="22"/>
        </w:rPr>
      </w:pPr>
      <w:bookmarkStart w:id="156" w:name="_Hlk184048350"/>
      <w:r w:rsidRPr="004D5029">
        <w:rPr>
          <w:rFonts w:cs="Century Schoolbook"/>
          <w:szCs w:val="22"/>
        </w:rPr>
        <w:t>17.5</w:t>
      </w:r>
      <w:r w:rsidRPr="004D5029">
        <w:rPr>
          <w:rFonts w:cs="Century Schoolbook"/>
          <w:szCs w:val="22"/>
        </w:rPr>
        <w:tab/>
      </w:r>
      <w:r w:rsidRPr="004D5029">
        <w:rPr>
          <w:b/>
          <w:szCs w:val="22"/>
        </w:rPr>
        <w:t>Hourly Total Retail Load Data</w:t>
      </w:r>
    </w:p>
    <w:p w14:paraId="02AB1259" w14:textId="2B456ED7" w:rsidR="006A64E6" w:rsidRPr="004D5029" w:rsidRDefault="006A64E6" w:rsidP="006A64E6">
      <w:pPr>
        <w:ind w:left="1440"/>
        <w:rPr>
          <w:rFonts w:cs="Century Schoolbook"/>
          <w:szCs w:val="22"/>
        </w:rPr>
      </w:pPr>
      <w:r w:rsidRPr="004D5029">
        <w:rPr>
          <w:rFonts w:cs="Century Schoolbook"/>
          <w:szCs w:val="22"/>
        </w:rPr>
        <w:t xml:space="preserve">BPA shall notify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 xml:space="preserve">by </w:t>
      </w:r>
      <w:r>
        <w:rPr>
          <w:rFonts w:cs="Century Schoolbook"/>
          <w:szCs w:val="22"/>
        </w:rPr>
        <w:t>January</w:t>
      </w:r>
      <w:r w:rsidR="00C36E32">
        <w:rPr>
          <w:rFonts w:cs="Century Schoolbook"/>
          <w:szCs w:val="22"/>
        </w:rPr>
        <w:t> </w:t>
      </w:r>
      <w:r>
        <w:rPr>
          <w:rFonts w:cs="Century Schoolbook"/>
          <w:szCs w:val="22"/>
        </w:rPr>
        <w:t>15</w:t>
      </w:r>
      <w:r w:rsidRPr="004D5029">
        <w:rPr>
          <w:rFonts w:cs="Century Schoolbook"/>
          <w:szCs w:val="22"/>
        </w:rPr>
        <w:t xml:space="preserve">, </w:t>
      </w:r>
      <w:r>
        <w:rPr>
          <w:rFonts w:cs="Century Schoolbook"/>
          <w:szCs w:val="22"/>
        </w:rPr>
        <w:t>2026</w:t>
      </w:r>
      <w:r w:rsidRPr="004D5029">
        <w:rPr>
          <w:rFonts w:cs="Century Schoolbook"/>
          <w:szCs w:val="22"/>
        </w:rPr>
        <w:t xml:space="preserve">, if BPA determines that it does not have adequate hourly meter data to calculate </w:t>
      </w:r>
      <w:r w:rsidRPr="004D5029">
        <w:rPr>
          <w:rFonts w:cs="Century Schoolbook"/>
          <w:color w:val="FF0000"/>
          <w:szCs w:val="22"/>
        </w:rPr>
        <w:t>«Customer Name»</w:t>
      </w:r>
      <w:r w:rsidRPr="004D5029">
        <w:rPr>
          <w:rFonts w:cs="Century Schoolbook"/>
          <w:szCs w:val="22"/>
        </w:rPr>
        <w:t xml:space="preserve">’s Total Retail Load.  If BPA sends such notification, </w:t>
      </w:r>
      <w:r w:rsidRPr="004D5029">
        <w:rPr>
          <w:rFonts w:cs="Century Schoolbook"/>
          <w:color w:val="FF0000"/>
          <w:szCs w:val="22"/>
        </w:rPr>
        <w:t xml:space="preserve">«Customer Name» </w:t>
      </w:r>
      <w:r w:rsidRPr="004D5029">
        <w:rPr>
          <w:rFonts w:cs="Century Schoolbook"/>
          <w:szCs w:val="22"/>
        </w:rPr>
        <w:t>shall e</w:t>
      </w:r>
      <w:r w:rsidRPr="004D5029">
        <w:rPr>
          <w:rFonts w:cs="Century Schoolbook"/>
          <w:szCs w:val="22"/>
        </w:rPr>
        <w:noBreakHyphen/>
        <w:t xml:space="preserve">mail the following hourly data to BPA at </w:t>
      </w:r>
      <w:hyperlink r:id="rId15" w:history="1">
        <w:r w:rsidRPr="004D5029">
          <w:rPr>
            <w:rStyle w:val="Hyperlink"/>
            <w:rFonts w:eastAsiaTheme="majorEastAsia" w:cs="Century Schoolbook"/>
            <w:szCs w:val="22"/>
          </w:rPr>
          <w:t>kslf@bpa.gov</w:t>
        </w:r>
      </w:hyperlink>
      <w:r w:rsidRPr="004D5029">
        <w:rPr>
          <w:rFonts w:cs="Century Schoolbook"/>
          <w:szCs w:val="22"/>
        </w:rPr>
        <w:t xml:space="preserve"> according to the schedule below.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shall submit such data in a comma-separated-value (csv) format with the time/date stamp in one column and load amounts, with units of measurement specified, in another column.</w:t>
      </w:r>
    </w:p>
    <w:p w14:paraId="77EBA291" w14:textId="77777777" w:rsidR="006A64E6" w:rsidRPr="004D5029" w:rsidRDefault="006A64E6" w:rsidP="006A64E6">
      <w:pPr>
        <w:ind w:left="1440"/>
      </w:pPr>
    </w:p>
    <w:p w14:paraId="25C88466" w14:textId="192E4B6D" w:rsidR="006A64E6" w:rsidRPr="004D5029" w:rsidRDefault="006A64E6" w:rsidP="006A64E6">
      <w:pPr>
        <w:ind w:left="2160" w:hanging="720"/>
        <w:rPr>
          <w:rFonts w:cs="Century Schoolbook"/>
          <w:szCs w:val="22"/>
        </w:rPr>
      </w:pPr>
      <w:r w:rsidRPr="004D5029">
        <w:rPr>
          <w:rFonts w:cs="Century Schoolbook"/>
          <w:szCs w:val="22"/>
        </w:rPr>
        <w:t>17.5.1</w:t>
      </w:r>
      <w:r w:rsidRPr="004D5029">
        <w:rPr>
          <w:rFonts w:cs="Century Schoolbook"/>
          <w:szCs w:val="22"/>
        </w:rPr>
        <w:tab/>
        <w:t xml:space="preserve">By </w:t>
      </w:r>
      <w:r>
        <w:rPr>
          <w:rFonts w:cs="Century Schoolbook"/>
          <w:szCs w:val="22"/>
        </w:rPr>
        <w:t>June</w:t>
      </w:r>
      <w:r w:rsidRPr="004D5029">
        <w:rPr>
          <w:rFonts w:cs="Century Schoolbook"/>
          <w:szCs w:val="22"/>
        </w:rPr>
        <w:t> 3</w:t>
      </w:r>
      <w:r>
        <w:rPr>
          <w:rFonts w:cs="Century Schoolbook"/>
          <w:szCs w:val="22"/>
        </w:rPr>
        <w:t>0</w:t>
      </w:r>
      <w:r w:rsidRPr="004D5029">
        <w:rPr>
          <w:rFonts w:cs="Century Schoolbook"/>
          <w:szCs w:val="22"/>
        </w:rPr>
        <w:t>, 202</w:t>
      </w:r>
      <w:r>
        <w:rPr>
          <w:rFonts w:cs="Century Schoolbook"/>
          <w:szCs w:val="22"/>
        </w:rPr>
        <w:t>6</w:t>
      </w:r>
      <w:r w:rsidRPr="004D5029">
        <w:rPr>
          <w:rFonts w:cs="Century Schoolbook"/>
          <w:szCs w:val="22"/>
        </w:rPr>
        <w:t xml:space="preserve">,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 xml:space="preserve">shall send to BPA </w:t>
      </w:r>
      <w:r w:rsidRPr="004D5029">
        <w:rPr>
          <w:rFonts w:cs="Century Schoolbook"/>
          <w:color w:val="FF0000"/>
          <w:szCs w:val="22"/>
        </w:rPr>
        <w:t>«Customer Name»</w:t>
      </w:r>
      <w:r w:rsidRPr="004D5029">
        <w:rPr>
          <w:rFonts w:cs="Century Schoolbook"/>
          <w:szCs w:val="22"/>
        </w:rPr>
        <w:t>’s actual hourly Total Retail Load data for Fiscal Year</w:t>
      </w:r>
      <w:r w:rsidR="006B594D">
        <w:rPr>
          <w:rFonts w:cs="Century Schoolbook"/>
          <w:szCs w:val="22"/>
        </w:rPr>
        <w:t> </w:t>
      </w:r>
      <w:r w:rsidRPr="004D5029">
        <w:rPr>
          <w:rFonts w:cs="Century Schoolbook"/>
          <w:szCs w:val="22"/>
        </w:rPr>
        <w:t>201</w:t>
      </w:r>
      <w:r>
        <w:rPr>
          <w:rFonts w:cs="Century Schoolbook"/>
          <w:szCs w:val="22"/>
        </w:rPr>
        <w:t>6</w:t>
      </w:r>
      <w:r w:rsidRPr="004D5029">
        <w:rPr>
          <w:rFonts w:cs="Century Schoolbook"/>
          <w:szCs w:val="22"/>
        </w:rPr>
        <w:t xml:space="preserve"> through Fiscal Year</w:t>
      </w:r>
      <w:r w:rsidR="006B594D">
        <w:rPr>
          <w:rFonts w:cs="Century Schoolbook"/>
          <w:szCs w:val="22"/>
        </w:rPr>
        <w:t> </w:t>
      </w:r>
      <w:r w:rsidRPr="004D5029">
        <w:rPr>
          <w:rFonts w:cs="Century Schoolbook"/>
          <w:szCs w:val="22"/>
        </w:rPr>
        <w:t>202</w:t>
      </w:r>
      <w:r>
        <w:rPr>
          <w:rFonts w:cs="Century Schoolbook"/>
          <w:szCs w:val="22"/>
        </w:rPr>
        <w:t>5.</w:t>
      </w:r>
    </w:p>
    <w:p w14:paraId="188C00DE" w14:textId="77777777" w:rsidR="006A64E6" w:rsidRPr="004D5029" w:rsidRDefault="006A64E6" w:rsidP="006A64E6">
      <w:pPr>
        <w:ind w:left="2160" w:hanging="720"/>
      </w:pPr>
    </w:p>
    <w:p w14:paraId="13E77A76" w14:textId="4FE61518" w:rsidR="006A64E6" w:rsidRDefault="006A64E6" w:rsidP="006A64E6">
      <w:pPr>
        <w:ind w:left="2160" w:hanging="720"/>
        <w:rPr>
          <w:szCs w:val="22"/>
        </w:rPr>
      </w:pPr>
      <w:r w:rsidRPr="004D5029">
        <w:rPr>
          <w:rFonts w:cs="Century Schoolbook"/>
          <w:szCs w:val="22"/>
        </w:rPr>
        <w:t>17.5.2</w:t>
      </w:r>
      <w:r w:rsidRPr="004D5029">
        <w:rPr>
          <w:rFonts w:cs="Century Schoolbook"/>
          <w:szCs w:val="22"/>
        </w:rPr>
        <w:tab/>
      </w:r>
      <w:r w:rsidRPr="004D5029">
        <w:rPr>
          <w:szCs w:val="22"/>
        </w:rPr>
        <w:t>By December 31, 202</w:t>
      </w:r>
      <w:r>
        <w:rPr>
          <w:szCs w:val="22"/>
        </w:rPr>
        <w:t>6</w:t>
      </w:r>
      <w:r w:rsidRPr="004D5029">
        <w:rPr>
          <w:szCs w:val="22"/>
        </w:rPr>
        <w:t xml:space="preserve">, and by December 31 of each year thereafter, </w:t>
      </w:r>
      <w:r w:rsidRPr="004D5029">
        <w:rPr>
          <w:rFonts w:cs="Century Schoolbook"/>
          <w:color w:val="FF0000"/>
          <w:szCs w:val="22"/>
        </w:rPr>
        <w:t>«Customer Name»</w:t>
      </w:r>
      <w:r w:rsidRPr="00697200">
        <w:rPr>
          <w:rFonts w:cs="Century Schoolbook"/>
          <w:szCs w:val="22"/>
        </w:rPr>
        <w:t xml:space="preserve"> </w:t>
      </w:r>
      <w:r w:rsidRPr="004D5029">
        <w:rPr>
          <w:rFonts w:cs="Century Schoolbook"/>
          <w:szCs w:val="22"/>
        </w:rPr>
        <w:t xml:space="preserve">shall send BPA </w:t>
      </w:r>
      <w:r w:rsidRPr="004D5029">
        <w:rPr>
          <w:rFonts w:cs="Century Schoolbook"/>
          <w:color w:val="FF0000"/>
          <w:szCs w:val="22"/>
        </w:rPr>
        <w:t>«Customer Name»</w:t>
      </w:r>
      <w:r w:rsidRPr="004D5029">
        <w:rPr>
          <w:rFonts w:cs="Century Schoolbook"/>
          <w:szCs w:val="22"/>
        </w:rPr>
        <w:t>’s actual hourly Total Retail Load data for</w:t>
      </w:r>
      <w:r w:rsidRPr="004D5029">
        <w:rPr>
          <w:szCs w:val="22"/>
        </w:rPr>
        <w:t xml:space="preserve"> the immediately preceding Fiscal Year.</w:t>
      </w:r>
    </w:p>
    <w:p w14:paraId="073EA465" w14:textId="77777777" w:rsidR="00532115" w:rsidRPr="004D5029" w:rsidRDefault="00532115" w:rsidP="00532115">
      <w:pPr>
        <w:ind w:left="720"/>
        <w:rPr>
          <w:szCs w:val="22"/>
        </w:rPr>
      </w:pPr>
    </w:p>
    <w:p w14:paraId="678DDE17" w14:textId="77777777" w:rsidR="00154799" w:rsidRPr="004D5029" w:rsidRDefault="00154799" w:rsidP="00154799">
      <w:pPr>
        <w:keepNext/>
        <w:ind w:left="1440" w:hanging="720"/>
        <w:rPr>
          <w:szCs w:val="22"/>
        </w:rPr>
      </w:pPr>
      <w:r w:rsidRPr="004D5029">
        <w:rPr>
          <w:szCs w:val="22"/>
        </w:rPr>
        <w:t>17.6</w:t>
      </w:r>
      <w:r w:rsidRPr="004D5029">
        <w:rPr>
          <w:szCs w:val="22"/>
        </w:rPr>
        <w:tab/>
      </w:r>
      <w:r w:rsidRPr="004D5029">
        <w:rPr>
          <w:rFonts w:cs="Century Schoolbook"/>
          <w:b/>
          <w:szCs w:val="22"/>
        </w:rPr>
        <w:t>Total Retail Load Forecast</w:t>
      </w:r>
    </w:p>
    <w:p w14:paraId="488E1543" w14:textId="77777777" w:rsidR="00154799" w:rsidRDefault="00154799" w:rsidP="00154799">
      <w:pPr>
        <w:keepNext/>
        <w:ind w:left="1440"/>
        <w:rPr>
          <w:szCs w:val="22"/>
        </w:rPr>
      </w:pPr>
    </w:p>
    <w:p w14:paraId="0DD27D51" w14:textId="77777777" w:rsidR="00154799" w:rsidRPr="00C60267" w:rsidRDefault="00154799" w:rsidP="00154799">
      <w:pPr>
        <w:keepNext/>
        <w:ind w:left="2160" w:hanging="720"/>
        <w:rPr>
          <w:i/>
          <w:color w:val="FF00FF"/>
          <w:szCs w:val="22"/>
        </w:rPr>
      </w:pPr>
      <w:r w:rsidRPr="009F387E">
        <w:rPr>
          <w:i/>
          <w:color w:val="FF00FF"/>
          <w:szCs w:val="22"/>
          <w:u w:val="single"/>
        </w:rPr>
        <w:t xml:space="preserve">Option </w:t>
      </w:r>
      <w:r>
        <w:rPr>
          <w:i/>
          <w:color w:val="FF00FF"/>
          <w:szCs w:val="22"/>
          <w:u w:val="single"/>
        </w:rPr>
        <w:t>1</w:t>
      </w:r>
      <w:r w:rsidRPr="009F387E">
        <w:rPr>
          <w:i/>
          <w:color w:val="FF00FF"/>
          <w:szCs w:val="22"/>
        </w:rPr>
        <w:t xml:space="preserve">:  Include the following for customers that are </w:t>
      </w:r>
      <w:r>
        <w:rPr>
          <w:i/>
          <w:color w:val="FF00FF"/>
          <w:szCs w:val="22"/>
        </w:rPr>
        <w:t xml:space="preserve">not </w:t>
      </w:r>
      <w:r w:rsidRPr="009F387E">
        <w:rPr>
          <w:i/>
          <w:color w:val="FF00FF"/>
          <w:szCs w:val="22"/>
        </w:rPr>
        <w:t>JOEs.</w:t>
      </w:r>
    </w:p>
    <w:p w14:paraId="5F1E34F6" w14:textId="7BBA6DBB" w:rsidR="00154799" w:rsidRDefault="00154799" w:rsidP="00154799">
      <w:pPr>
        <w:ind w:left="2160" w:hanging="720"/>
        <w:rPr>
          <w:rFonts w:cs="Century Schoolbook"/>
          <w:szCs w:val="22"/>
        </w:rPr>
      </w:pPr>
      <w:r>
        <w:rPr>
          <w:szCs w:val="22"/>
        </w:rPr>
        <w:t>17.6.1</w:t>
      </w:r>
      <w:r>
        <w:rPr>
          <w:szCs w:val="22"/>
        </w:rPr>
        <w:tab/>
      </w:r>
      <w:r w:rsidRPr="004D5029">
        <w:rPr>
          <w:szCs w:val="22"/>
        </w:rPr>
        <w:t xml:space="preserve">By </w:t>
      </w:r>
      <w:r>
        <w:rPr>
          <w:szCs w:val="22"/>
        </w:rPr>
        <w:t>December </w:t>
      </w:r>
      <w:r w:rsidRPr="004D5029">
        <w:rPr>
          <w:szCs w:val="22"/>
        </w:rPr>
        <w:t>3</w:t>
      </w:r>
      <w:r>
        <w:rPr>
          <w:szCs w:val="22"/>
        </w:rPr>
        <w:t>1</w:t>
      </w:r>
      <w:r w:rsidRPr="004D5029">
        <w:rPr>
          <w:szCs w:val="22"/>
        </w:rPr>
        <w:t>, 202</w:t>
      </w:r>
      <w:r>
        <w:rPr>
          <w:szCs w:val="22"/>
        </w:rPr>
        <w:t>6</w:t>
      </w:r>
      <w:r w:rsidRPr="004D5029">
        <w:rPr>
          <w:szCs w:val="22"/>
        </w:rPr>
        <w:t xml:space="preserve">, and by </w:t>
      </w:r>
      <w:r>
        <w:rPr>
          <w:szCs w:val="22"/>
        </w:rPr>
        <w:t>December 31</w:t>
      </w:r>
      <w:r w:rsidRPr="004D5029">
        <w:rPr>
          <w:szCs w:val="22"/>
        </w:rPr>
        <w:t xml:space="preserve"> of each </w:t>
      </w:r>
      <w:r>
        <w:rPr>
          <w:szCs w:val="22"/>
        </w:rPr>
        <w:t>Forecast Year</w:t>
      </w:r>
      <w:r w:rsidRPr="004D5029">
        <w:rPr>
          <w:szCs w:val="22"/>
        </w:rPr>
        <w:t xml:space="preserve"> thereafter, </w:t>
      </w:r>
      <w:r w:rsidRPr="004D5029">
        <w:rPr>
          <w:rFonts w:cs="Century Schoolbook"/>
          <w:color w:val="FF0000"/>
          <w:szCs w:val="22"/>
        </w:rPr>
        <w:t>«Customer Name»</w:t>
      </w:r>
      <w:r w:rsidRPr="0097777C">
        <w:rPr>
          <w:rFonts w:cs="Century Schoolbook"/>
          <w:szCs w:val="22"/>
        </w:rPr>
        <w:t xml:space="preserve"> </w:t>
      </w:r>
      <w:r w:rsidRPr="004D5029">
        <w:rPr>
          <w:rFonts w:cs="Century Schoolbook"/>
          <w:szCs w:val="22"/>
        </w:rPr>
        <w:t xml:space="preserve">shall provide BPA a forecast of </w:t>
      </w:r>
      <w:r w:rsidRPr="004D5029">
        <w:rPr>
          <w:rFonts w:cs="Century Schoolbook"/>
          <w:color w:val="FF0000"/>
          <w:szCs w:val="22"/>
        </w:rPr>
        <w:t>«Customer Name»</w:t>
      </w:r>
      <w:r w:rsidRPr="004D5029">
        <w:rPr>
          <w:rFonts w:cs="Century Schoolbook"/>
          <w:szCs w:val="22"/>
        </w:rPr>
        <w:t xml:space="preserve">’s monthly energy and </w:t>
      </w:r>
      <w:r w:rsidRPr="004D5029">
        <w:rPr>
          <w:rFonts w:cs="Century Schoolbook"/>
          <w:color w:val="FF0000"/>
          <w:szCs w:val="22"/>
        </w:rPr>
        <w:t>«Customer Name»</w:t>
      </w:r>
      <w:r w:rsidRPr="004D5029">
        <w:rPr>
          <w:rFonts w:cs="Century Schoolbook"/>
          <w:szCs w:val="22"/>
        </w:rPr>
        <w:t xml:space="preserve">’s system coincidental peak of </w:t>
      </w:r>
      <w:r w:rsidRPr="004D5029">
        <w:rPr>
          <w:rFonts w:cs="Century Schoolbook"/>
          <w:color w:val="FF0000"/>
          <w:szCs w:val="22"/>
        </w:rPr>
        <w:t>«Customer Name»</w:t>
      </w:r>
      <w:r w:rsidRPr="004D5029">
        <w:rPr>
          <w:rFonts w:cs="Century Schoolbook"/>
          <w:szCs w:val="22"/>
        </w:rPr>
        <w:t>’s Total Retail Load for the upcoming ten Fiscal Years.</w:t>
      </w:r>
    </w:p>
    <w:p w14:paraId="24E2A579" w14:textId="77777777" w:rsidR="00154799" w:rsidRDefault="00154799" w:rsidP="00154799">
      <w:pPr>
        <w:ind w:left="2160"/>
        <w:rPr>
          <w:rFonts w:cs="Century Schoolbook"/>
          <w:szCs w:val="22"/>
        </w:rPr>
      </w:pPr>
    </w:p>
    <w:p w14:paraId="25F2E036" w14:textId="77777777" w:rsidR="00154799" w:rsidRPr="004D5029" w:rsidRDefault="00154799" w:rsidP="00154799">
      <w:pPr>
        <w:ind w:left="2160"/>
        <w:rPr>
          <w:rFonts w:cs="Century Schoolbook"/>
          <w:szCs w:val="22"/>
        </w:rPr>
      </w:pPr>
      <w:r w:rsidRPr="004D5029">
        <w:rPr>
          <w:rFonts w:cs="Century Schoolbook"/>
          <w:color w:val="FF0000"/>
          <w:szCs w:val="22"/>
        </w:rPr>
        <w:t>«Customer Name»</w:t>
      </w:r>
      <w:r w:rsidRPr="00277A43">
        <w:rPr>
          <w:rFonts w:cs="Century Schoolbook"/>
          <w:szCs w:val="22"/>
        </w:rPr>
        <w:t xml:space="preserve"> </w:t>
      </w:r>
      <w:r w:rsidRPr="004D5029">
        <w:rPr>
          <w:rFonts w:cs="Century Schoolbook"/>
          <w:szCs w:val="22"/>
        </w:rPr>
        <w:t>shall e</w:t>
      </w:r>
      <w:r w:rsidRPr="004D5029">
        <w:rPr>
          <w:rFonts w:cs="Century Schoolbook"/>
          <w:szCs w:val="22"/>
        </w:rPr>
        <w:noBreakHyphen/>
        <w:t xml:space="preserve">mail the forecast to BPA at </w:t>
      </w:r>
      <w:hyperlink r:id="rId16" w:history="1">
        <w:r w:rsidRPr="004D5029">
          <w:rPr>
            <w:rStyle w:val="Hyperlink"/>
            <w:rFonts w:eastAsiaTheme="majorEastAsia" w:cs="Century Schoolbook"/>
            <w:szCs w:val="22"/>
          </w:rPr>
          <w:t>kslf@bpa.gov</w:t>
        </w:r>
      </w:hyperlink>
      <w:r w:rsidRPr="004D5029">
        <w:rPr>
          <w:rFonts w:cs="Century Schoolbook"/>
          <w:szCs w:val="22"/>
        </w:rPr>
        <w:t xml:space="preserve">, in a comma-separated-value (csv) format.  </w:t>
      </w:r>
      <w:r w:rsidRPr="004D5029">
        <w:rPr>
          <w:rFonts w:cs="Century Schoolbook"/>
          <w:color w:val="FF0000"/>
          <w:szCs w:val="22"/>
        </w:rPr>
        <w:t>«Customer Name»</w:t>
      </w:r>
      <w:r w:rsidRPr="0097777C">
        <w:rPr>
          <w:rFonts w:cs="Century Schoolbook"/>
          <w:szCs w:val="22"/>
        </w:rPr>
        <w:t xml:space="preserve"> </w:t>
      </w:r>
      <w:r w:rsidRPr="008A5EBA">
        <w:rPr>
          <w:rFonts w:cs="Century Schoolbook"/>
          <w:szCs w:val="22"/>
        </w:rPr>
        <w:t>s</w:t>
      </w:r>
      <w:r w:rsidRPr="004D5029">
        <w:rPr>
          <w:rFonts w:cs="Century Schoolbook"/>
          <w:szCs w:val="22"/>
        </w:rPr>
        <w:t>hall send the csv file with the following data elements in separate columns:</w:t>
      </w:r>
    </w:p>
    <w:p w14:paraId="71903581" w14:textId="77777777" w:rsidR="00154799" w:rsidRPr="004D5029" w:rsidRDefault="00154799" w:rsidP="00154799">
      <w:pPr>
        <w:ind w:left="2160"/>
      </w:pPr>
    </w:p>
    <w:p w14:paraId="4461976A" w14:textId="77777777" w:rsidR="00154799" w:rsidRPr="004D5029" w:rsidRDefault="00154799" w:rsidP="00154799">
      <w:pPr>
        <w:ind w:left="2880" w:hanging="720"/>
        <w:rPr>
          <w:rFonts w:cs="Century Schoolbook"/>
          <w:szCs w:val="22"/>
        </w:rPr>
      </w:pPr>
      <w:r w:rsidRPr="004D5029">
        <w:rPr>
          <w:rFonts w:cs="Century Schoolbook"/>
          <w:szCs w:val="22"/>
        </w:rPr>
        <w:t>(1)</w:t>
      </w:r>
      <w:r w:rsidRPr="004D5029">
        <w:rPr>
          <w:rFonts w:cs="Century Schoolbook"/>
          <w:szCs w:val="22"/>
        </w:rPr>
        <w:tab/>
        <w:t>four-digit calendar year,</w:t>
      </w:r>
    </w:p>
    <w:p w14:paraId="6EFA9998" w14:textId="77777777" w:rsidR="00154799" w:rsidRPr="004D5029" w:rsidRDefault="00154799" w:rsidP="00154799">
      <w:pPr>
        <w:ind w:left="2880" w:hanging="720"/>
        <w:rPr>
          <w:rFonts w:cs="Century Schoolbook"/>
          <w:szCs w:val="22"/>
        </w:rPr>
      </w:pPr>
    </w:p>
    <w:p w14:paraId="1EE33F20" w14:textId="77777777" w:rsidR="00154799" w:rsidRPr="004D5029" w:rsidRDefault="00154799" w:rsidP="00154799">
      <w:pPr>
        <w:ind w:left="2880" w:hanging="720"/>
        <w:rPr>
          <w:rFonts w:cs="Century Schoolbook"/>
          <w:szCs w:val="22"/>
        </w:rPr>
      </w:pPr>
      <w:r w:rsidRPr="004D5029">
        <w:rPr>
          <w:rFonts w:cs="Century Schoolbook"/>
          <w:szCs w:val="22"/>
        </w:rPr>
        <w:t>(2)</w:t>
      </w:r>
      <w:r w:rsidRPr="004D5029">
        <w:rPr>
          <w:rFonts w:cs="Century Schoolbook"/>
          <w:szCs w:val="22"/>
        </w:rPr>
        <w:tab/>
        <w:t>three-character month identifier,</w:t>
      </w:r>
    </w:p>
    <w:p w14:paraId="0EF97F7A" w14:textId="77777777" w:rsidR="00154799" w:rsidRPr="004D5029" w:rsidRDefault="00154799" w:rsidP="00154799">
      <w:pPr>
        <w:ind w:left="2880" w:hanging="720"/>
        <w:rPr>
          <w:rFonts w:cs="Century Schoolbook"/>
          <w:szCs w:val="22"/>
        </w:rPr>
      </w:pPr>
    </w:p>
    <w:p w14:paraId="149C1E6D" w14:textId="77777777" w:rsidR="00154799" w:rsidRPr="004D5029" w:rsidRDefault="00154799" w:rsidP="00154799">
      <w:pPr>
        <w:ind w:left="2880" w:hanging="720"/>
        <w:rPr>
          <w:rFonts w:cs="Century Schoolbook"/>
          <w:szCs w:val="22"/>
        </w:rPr>
      </w:pPr>
      <w:r w:rsidRPr="004D5029">
        <w:rPr>
          <w:rFonts w:cs="Century Schoolbook"/>
          <w:szCs w:val="22"/>
        </w:rPr>
        <w:t>(3)</w:t>
      </w:r>
      <w:r w:rsidRPr="004D5029">
        <w:rPr>
          <w:rFonts w:cs="Century Schoolbook"/>
          <w:szCs w:val="22"/>
        </w:rPr>
        <w:tab/>
        <w:t>monthly energy forecast</w:t>
      </w:r>
      <w:r>
        <w:rPr>
          <w:rFonts w:cs="Century Schoolbook"/>
          <w:szCs w:val="22"/>
        </w:rPr>
        <w:t xml:space="preserve"> in megawatt hours (MWh)</w:t>
      </w:r>
      <w:r w:rsidRPr="004D5029">
        <w:rPr>
          <w:rFonts w:cs="Century Schoolbook"/>
          <w:szCs w:val="22"/>
        </w:rPr>
        <w:t>,</w:t>
      </w:r>
      <w:r>
        <w:rPr>
          <w:rFonts w:cs="Century Schoolbook"/>
          <w:szCs w:val="22"/>
        </w:rPr>
        <w:t xml:space="preserve"> and</w:t>
      </w:r>
    </w:p>
    <w:p w14:paraId="4447EA6E" w14:textId="77777777" w:rsidR="00154799" w:rsidRPr="004D5029" w:rsidRDefault="00154799" w:rsidP="00154799">
      <w:pPr>
        <w:ind w:left="2880" w:hanging="720"/>
        <w:rPr>
          <w:rFonts w:cs="Century Schoolbook"/>
          <w:szCs w:val="22"/>
        </w:rPr>
      </w:pPr>
    </w:p>
    <w:p w14:paraId="15F94598" w14:textId="77777777" w:rsidR="00154799" w:rsidRPr="004D5029" w:rsidRDefault="00154799" w:rsidP="00154799">
      <w:pPr>
        <w:ind w:left="2880" w:hanging="720"/>
        <w:rPr>
          <w:rFonts w:cs="Century Schoolbook"/>
          <w:szCs w:val="22"/>
        </w:rPr>
      </w:pPr>
      <w:r w:rsidRPr="004D5029">
        <w:rPr>
          <w:rFonts w:cs="Century Schoolbook"/>
          <w:szCs w:val="22"/>
        </w:rPr>
        <w:t>(</w:t>
      </w:r>
      <w:r>
        <w:rPr>
          <w:rFonts w:cs="Century Schoolbook"/>
          <w:szCs w:val="22"/>
        </w:rPr>
        <w:t>4</w:t>
      </w:r>
      <w:r w:rsidRPr="004D5029">
        <w:rPr>
          <w:rFonts w:cs="Century Schoolbook"/>
          <w:szCs w:val="22"/>
        </w:rPr>
        <w:t>)</w:t>
      </w:r>
      <w:r w:rsidRPr="004D5029">
        <w:rPr>
          <w:rFonts w:cs="Century Schoolbook"/>
          <w:szCs w:val="22"/>
        </w:rPr>
        <w:tab/>
      </w:r>
      <w:r w:rsidRPr="00046F8F">
        <w:rPr>
          <w:rFonts w:cs="Century Schoolbook"/>
          <w:color w:val="FF0000"/>
          <w:szCs w:val="22"/>
        </w:rPr>
        <w:t>«Customer Name»</w:t>
      </w:r>
      <w:r>
        <w:rPr>
          <w:rFonts w:cs="Century Schoolbook"/>
          <w:szCs w:val="22"/>
        </w:rPr>
        <w:t xml:space="preserve">’s </w:t>
      </w:r>
      <w:r w:rsidRPr="004D5029">
        <w:rPr>
          <w:rFonts w:cs="Century Schoolbook"/>
          <w:szCs w:val="22"/>
        </w:rPr>
        <w:t xml:space="preserve">monthly </w:t>
      </w:r>
      <w:r w:rsidRPr="004D5029">
        <w:rPr>
          <w:rFonts w:cs="Century Schoolbook"/>
          <w:color w:val="FF0000"/>
          <w:szCs w:val="22"/>
        </w:rPr>
        <w:t>«Customer Name»</w:t>
      </w:r>
      <w:r w:rsidRPr="004D5029">
        <w:rPr>
          <w:rFonts w:cs="Century Schoolbook"/>
          <w:szCs w:val="22"/>
        </w:rPr>
        <w:t>-system coincidental peak forecast</w:t>
      </w:r>
      <w:r>
        <w:rPr>
          <w:rFonts w:cs="Century Schoolbook"/>
          <w:szCs w:val="22"/>
        </w:rPr>
        <w:t xml:space="preserve"> in megawatts (MW)</w:t>
      </w:r>
      <w:r w:rsidRPr="004D5029">
        <w:rPr>
          <w:rFonts w:cs="Century Schoolbook"/>
          <w:szCs w:val="22"/>
        </w:rPr>
        <w:t>.</w:t>
      </w:r>
    </w:p>
    <w:p w14:paraId="16EFA493" w14:textId="77777777" w:rsidR="00154799" w:rsidRDefault="00154799" w:rsidP="00154799">
      <w:pPr>
        <w:spacing w:line="240" w:lineRule="atLeast"/>
        <w:ind w:left="2160"/>
      </w:pPr>
    </w:p>
    <w:p w14:paraId="02895267" w14:textId="77777777" w:rsidR="00154799" w:rsidRDefault="00154799" w:rsidP="00154799">
      <w:pPr>
        <w:spacing w:line="240" w:lineRule="atLeast"/>
        <w:ind w:left="2160"/>
      </w:pPr>
      <w:r>
        <w:t xml:space="preserve">Unless a BPA forecast under section 17.6.3 below is applied, BPA shall fill in the table in section 1.1 of Exhibit A with </w:t>
      </w:r>
      <w:r w:rsidRPr="00697200">
        <w:rPr>
          <w:color w:val="FF0000"/>
        </w:rPr>
        <w:t>«</w:t>
      </w:r>
      <w:r w:rsidRPr="00816254">
        <w:rPr>
          <w:color w:val="FF0000"/>
        </w:rPr>
        <w:t>Customer Name»</w:t>
      </w:r>
      <w:r>
        <w:t>’s Total Retail Load forecast submitted under this section 17.6.1 by March 31, 2028, and by March 31 of each Rate Case Year thereafter.</w:t>
      </w:r>
    </w:p>
    <w:p w14:paraId="692AF954" w14:textId="77777777" w:rsidR="00154799" w:rsidRDefault="00154799" w:rsidP="00154799">
      <w:pPr>
        <w:ind w:left="1440"/>
        <w:rPr>
          <w:i/>
          <w:color w:val="FF00FF"/>
          <w:szCs w:val="22"/>
        </w:rPr>
      </w:pPr>
      <w:r w:rsidRPr="0091182D">
        <w:rPr>
          <w:i/>
          <w:color w:val="FF00FF"/>
          <w:szCs w:val="22"/>
        </w:rPr>
        <w:t>End</w:t>
      </w:r>
      <w:r>
        <w:rPr>
          <w:i/>
          <w:color w:val="FF00FF"/>
          <w:szCs w:val="22"/>
        </w:rPr>
        <w:t xml:space="preserve"> </w:t>
      </w:r>
      <w:r w:rsidRPr="0091182D">
        <w:rPr>
          <w:i/>
          <w:color w:val="FF00FF"/>
          <w:szCs w:val="22"/>
        </w:rPr>
        <w:t>Option</w:t>
      </w:r>
      <w:r>
        <w:rPr>
          <w:i/>
          <w:color w:val="FF00FF"/>
          <w:szCs w:val="22"/>
        </w:rPr>
        <w:t xml:space="preserve"> 1</w:t>
      </w:r>
    </w:p>
    <w:p w14:paraId="30AC0966" w14:textId="77777777" w:rsidR="00154799" w:rsidRPr="00224199" w:rsidRDefault="00154799" w:rsidP="00154799">
      <w:pPr>
        <w:ind w:left="1440"/>
        <w:rPr>
          <w:iCs/>
          <w:szCs w:val="22"/>
        </w:rPr>
      </w:pPr>
    </w:p>
    <w:p w14:paraId="52F15E87" w14:textId="77777777" w:rsidR="00154799" w:rsidRPr="00C60267" w:rsidRDefault="00154799" w:rsidP="00154799">
      <w:pPr>
        <w:keepNext/>
        <w:ind w:left="2160" w:hanging="720"/>
        <w:rPr>
          <w:i/>
          <w:color w:val="FF00FF"/>
          <w:szCs w:val="22"/>
        </w:rPr>
      </w:pPr>
      <w:r w:rsidRPr="009F387E">
        <w:rPr>
          <w:i/>
          <w:color w:val="FF00FF"/>
          <w:szCs w:val="22"/>
          <w:u w:val="single"/>
        </w:rPr>
        <w:t xml:space="preserve">Option </w:t>
      </w:r>
      <w:r>
        <w:rPr>
          <w:i/>
          <w:color w:val="FF00FF"/>
          <w:szCs w:val="22"/>
          <w:u w:val="single"/>
        </w:rPr>
        <w:t>2</w:t>
      </w:r>
      <w:r w:rsidRPr="009F387E">
        <w:rPr>
          <w:i/>
          <w:color w:val="FF00FF"/>
          <w:szCs w:val="22"/>
        </w:rPr>
        <w:t>:  Include the following for customers that are JOEs.</w:t>
      </w:r>
    </w:p>
    <w:p w14:paraId="76E69D3A" w14:textId="105E6799" w:rsidR="0093711F" w:rsidRDefault="0093711F" w:rsidP="0093711F">
      <w:pPr>
        <w:ind w:left="2160" w:hanging="720"/>
        <w:rPr>
          <w:rFonts w:cs="Century Schoolbook"/>
          <w:szCs w:val="22"/>
        </w:rPr>
      </w:pPr>
      <w:r>
        <w:rPr>
          <w:szCs w:val="22"/>
        </w:rPr>
        <w:t>17.6.1</w:t>
      </w:r>
      <w:r>
        <w:rPr>
          <w:szCs w:val="22"/>
        </w:rPr>
        <w:tab/>
      </w:r>
      <w:r w:rsidRPr="004D5029">
        <w:rPr>
          <w:szCs w:val="22"/>
        </w:rPr>
        <w:t xml:space="preserve">By </w:t>
      </w:r>
      <w:r>
        <w:rPr>
          <w:szCs w:val="22"/>
        </w:rPr>
        <w:t>December </w:t>
      </w:r>
      <w:r w:rsidRPr="004D5029">
        <w:rPr>
          <w:szCs w:val="22"/>
        </w:rPr>
        <w:t>3</w:t>
      </w:r>
      <w:r>
        <w:rPr>
          <w:szCs w:val="22"/>
        </w:rPr>
        <w:t>1</w:t>
      </w:r>
      <w:r w:rsidRPr="004D5029">
        <w:rPr>
          <w:szCs w:val="22"/>
        </w:rPr>
        <w:t>, 202</w:t>
      </w:r>
      <w:r>
        <w:rPr>
          <w:szCs w:val="22"/>
        </w:rPr>
        <w:t>6</w:t>
      </w:r>
      <w:r w:rsidRPr="004D5029">
        <w:rPr>
          <w:szCs w:val="22"/>
        </w:rPr>
        <w:t xml:space="preserve">, and by </w:t>
      </w:r>
      <w:r>
        <w:rPr>
          <w:szCs w:val="22"/>
        </w:rPr>
        <w:t>December 31</w:t>
      </w:r>
      <w:r w:rsidRPr="004D5029">
        <w:rPr>
          <w:szCs w:val="22"/>
        </w:rPr>
        <w:t xml:space="preserve"> of each </w:t>
      </w:r>
      <w:r>
        <w:rPr>
          <w:szCs w:val="22"/>
        </w:rPr>
        <w:t>Forecast Year</w:t>
      </w:r>
      <w:r w:rsidRPr="004D5029">
        <w:rPr>
          <w:szCs w:val="22"/>
        </w:rPr>
        <w:t xml:space="preserve"> thereafter, </w:t>
      </w:r>
      <w:r w:rsidR="00134720" w:rsidRPr="004D5029">
        <w:rPr>
          <w:rFonts w:cs="Century Schoolbook"/>
          <w:color w:val="FF0000"/>
          <w:szCs w:val="22"/>
        </w:rPr>
        <w:t>«</w:t>
      </w:r>
      <w:r w:rsidRPr="004D5029">
        <w:rPr>
          <w:rFonts w:cs="Century Schoolbook"/>
          <w:color w:val="FF0000"/>
          <w:szCs w:val="22"/>
        </w:rPr>
        <w:t>Customer Name»</w:t>
      </w:r>
      <w:r w:rsidRPr="0097777C">
        <w:rPr>
          <w:rFonts w:cs="Century Schoolbook"/>
          <w:szCs w:val="22"/>
        </w:rPr>
        <w:t xml:space="preserve"> </w:t>
      </w:r>
      <w:r w:rsidRPr="004D5029">
        <w:rPr>
          <w:rFonts w:cs="Century Schoolbook"/>
          <w:szCs w:val="22"/>
        </w:rPr>
        <w:t xml:space="preserve">shall provide BPA a forecast of </w:t>
      </w:r>
      <w:r>
        <w:rPr>
          <w:rFonts w:cs="Century Schoolbook"/>
          <w:szCs w:val="22"/>
        </w:rPr>
        <w:t xml:space="preserve">each </w:t>
      </w:r>
      <w:r w:rsidRPr="004D5029">
        <w:rPr>
          <w:rFonts w:cs="Century Schoolbook"/>
          <w:color w:val="FF0000"/>
          <w:szCs w:val="22"/>
        </w:rPr>
        <w:t>«Customer Name»</w:t>
      </w:r>
      <w:r w:rsidRPr="004D5029">
        <w:rPr>
          <w:rFonts w:cs="Century Schoolbook"/>
          <w:szCs w:val="22"/>
        </w:rPr>
        <w:t xml:space="preserve"> </w:t>
      </w:r>
      <w:r>
        <w:rPr>
          <w:rFonts w:cs="Century Schoolbook"/>
          <w:szCs w:val="22"/>
        </w:rPr>
        <w:t xml:space="preserve">Member’s </w:t>
      </w:r>
      <w:r w:rsidRPr="004D5029">
        <w:rPr>
          <w:rFonts w:cs="Century Schoolbook"/>
          <w:szCs w:val="22"/>
        </w:rPr>
        <w:t>monthly energy and</w:t>
      </w:r>
      <w:r>
        <w:rPr>
          <w:rFonts w:cs="Century Schoolbook"/>
          <w:szCs w:val="22"/>
        </w:rPr>
        <w:t xml:space="preserve"> each</w:t>
      </w:r>
      <w:r w:rsidRPr="004D5029">
        <w:rPr>
          <w:rFonts w:cs="Century Schoolbook"/>
          <w:szCs w:val="22"/>
        </w:rPr>
        <w:t xml:space="preserve"> </w:t>
      </w:r>
      <w:r w:rsidRPr="004D5029">
        <w:rPr>
          <w:rFonts w:cs="Century Schoolbook"/>
          <w:color w:val="FF0000"/>
          <w:szCs w:val="22"/>
        </w:rPr>
        <w:t>«Customer Name»</w:t>
      </w:r>
      <w:r w:rsidRPr="004D5029">
        <w:rPr>
          <w:rFonts w:cs="Century Schoolbook"/>
          <w:szCs w:val="22"/>
        </w:rPr>
        <w:t xml:space="preserve"> </w:t>
      </w:r>
      <w:r>
        <w:rPr>
          <w:rFonts w:cs="Century Schoolbook"/>
          <w:szCs w:val="22"/>
        </w:rPr>
        <w:t xml:space="preserve">Member’s </w:t>
      </w:r>
      <w:r w:rsidRPr="004D5029">
        <w:rPr>
          <w:rFonts w:cs="Century Schoolbook"/>
          <w:szCs w:val="22"/>
        </w:rPr>
        <w:t xml:space="preserve">system coincidental peak of </w:t>
      </w:r>
      <w:r w:rsidRPr="0091182D">
        <w:rPr>
          <w:rFonts w:cs="Century Schoolbook"/>
          <w:szCs w:val="22"/>
        </w:rPr>
        <w:t>the M</w:t>
      </w:r>
      <w:r>
        <w:rPr>
          <w:rFonts w:cs="Century Schoolbook"/>
          <w:szCs w:val="22"/>
        </w:rPr>
        <w:t xml:space="preserve">ember’s </w:t>
      </w:r>
      <w:r w:rsidRPr="004D5029">
        <w:rPr>
          <w:rFonts w:cs="Century Schoolbook"/>
          <w:szCs w:val="22"/>
        </w:rPr>
        <w:t>Total Retail Load for the upcoming ten Fiscal Years.</w:t>
      </w:r>
    </w:p>
    <w:p w14:paraId="082ABB7A" w14:textId="77777777" w:rsidR="0093711F" w:rsidRDefault="0093711F" w:rsidP="0093711F">
      <w:pPr>
        <w:ind w:left="2160"/>
        <w:rPr>
          <w:rFonts w:cs="Century Schoolbook"/>
          <w:szCs w:val="22"/>
        </w:rPr>
      </w:pPr>
    </w:p>
    <w:p w14:paraId="6B20996F" w14:textId="77777777" w:rsidR="0093711F" w:rsidRPr="004D5029" w:rsidRDefault="0093711F" w:rsidP="0093711F">
      <w:pPr>
        <w:ind w:left="2160"/>
        <w:rPr>
          <w:rFonts w:cs="Century Schoolbook"/>
          <w:szCs w:val="22"/>
        </w:rPr>
      </w:pPr>
      <w:r w:rsidRPr="004D5029">
        <w:rPr>
          <w:rFonts w:cs="Century Schoolbook"/>
          <w:color w:val="FF0000"/>
          <w:szCs w:val="22"/>
        </w:rPr>
        <w:t>«Customer Name»</w:t>
      </w:r>
      <w:r w:rsidRPr="00277A43">
        <w:rPr>
          <w:rFonts w:cs="Century Schoolbook"/>
          <w:szCs w:val="22"/>
        </w:rPr>
        <w:t xml:space="preserve"> </w:t>
      </w:r>
      <w:r w:rsidRPr="004D5029">
        <w:rPr>
          <w:rFonts w:cs="Century Schoolbook"/>
          <w:szCs w:val="22"/>
        </w:rPr>
        <w:t>shall e</w:t>
      </w:r>
      <w:r w:rsidRPr="004D5029">
        <w:rPr>
          <w:rFonts w:cs="Century Schoolbook"/>
          <w:szCs w:val="22"/>
        </w:rPr>
        <w:noBreakHyphen/>
        <w:t>mail the forecast</w:t>
      </w:r>
      <w:r>
        <w:rPr>
          <w:rFonts w:cs="Century Schoolbook"/>
          <w:szCs w:val="22"/>
        </w:rPr>
        <w:t>s</w:t>
      </w:r>
      <w:r w:rsidRPr="004D5029">
        <w:rPr>
          <w:rFonts w:cs="Century Schoolbook"/>
          <w:szCs w:val="22"/>
        </w:rPr>
        <w:t xml:space="preserve"> to BPA at </w:t>
      </w:r>
      <w:hyperlink r:id="rId17" w:history="1">
        <w:r w:rsidRPr="004D5029">
          <w:rPr>
            <w:rStyle w:val="Hyperlink"/>
            <w:rFonts w:eastAsiaTheme="majorEastAsia" w:cs="Century Schoolbook"/>
            <w:szCs w:val="22"/>
          </w:rPr>
          <w:t>kslf@bpa.gov</w:t>
        </w:r>
      </w:hyperlink>
      <w:r w:rsidRPr="004D5029">
        <w:rPr>
          <w:rFonts w:cs="Century Schoolbook"/>
          <w:szCs w:val="22"/>
        </w:rPr>
        <w:t xml:space="preserve">, in a comma-separated-value (csv) format.  </w:t>
      </w:r>
      <w:r w:rsidRPr="004D5029">
        <w:rPr>
          <w:rFonts w:cs="Century Schoolbook"/>
          <w:color w:val="FF0000"/>
          <w:szCs w:val="22"/>
        </w:rPr>
        <w:t>«Customer Name»</w:t>
      </w:r>
      <w:r w:rsidRPr="0097777C">
        <w:rPr>
          <w:rFonts w:cs="Century Schoolbook"/>
          <w:szCs w:val="22"/>
        </w:rPr>
        <w:t xml:space="preserve"> </w:t>
      </w:r>
      <w:r w:rsidRPr="008A5EBA">
        <w:rPr>
          <w:rFonts w:cs="Century Schoolbook"/>
          <w:szCs w:val="22"/>
        </w:rPr>
        <w:t>s</w:t>
      </w:r>
      <w:r w:rsidRPr="004D5029">
        <w:rPr>
          <w:rFonts w:cs="Century Schoolbook"/>
          <w:szCs w:val="22"/>
        </w:rPr>
        <w:t>hall send the csv file with the following data elements in separate columns:</w:t>
      </w:r>
    </w:p>
    <w:p w14:paraId="5CAB1FD9" w14:textId="77777777" w:rsidR="0093711F" w:rsidRPr="004D5029" w:rsidRDefault="0093711F" w:rsidP="0093711F">
      <w:pPr>
        <w:ind w:left="2160"/>
      </w:pPr>
    </w:p>
    <w:p w14:paraId="2BF1B0A9" w14:textId="77777777" w:rsidR="0093711F" w:rsidRPr="004D5029" w:rsidRDefault="0093711F" w:rsidP="0093711F">
      <w:pPr>
        <w:ind w:left="2880" w:hanging="720"/>
        <w:rPr>
          <w:rFonts w:cs="Century Schoolbook"/>
          <w:szCs w:val="22"/>
        </w:rPr>
      </w:pPr>
      <w:r w:rsidRPr="004D5029">
        <w:rPr>
          <w:rFonts w:cs="Century Schoolbook"/>
          <w:szCs w:val="22"/>
        </w:rPr>
        <w:t>(1)</w:t>
      </w:r>
      <w:r w:rsidRPr="004D5029">
        <w:rPr>
          <w:rFonts w:cs="Century Schoolbook"/>
          <w:szCs w:val="22"/>
        </w:rPr>
        <w:tab/>
        <w:t>four-digit calendar year,</w:t>
      </w:r>
    </w:p>
    <w:p w14:paraId="7212FB4A" w14:textId="77777777" w:rsidR="0093711F" w:rsidRPr="004D5029" w:rsidRDefault="0093711F" w:rsidP="0093711F">
      <w:pPr>
        <w:ind w:left="2880" w:hanging="720"/>
        <w:rPr>
          <w:rFonts w:cs="Century Schoolbook"/>
          <w:szCs w:val="22"/>
        </w:rPr>
      </w:pPr>
    </w:p>
    <w:p w14:paraId="5D3F330D" w14:textId="77777777" w:rsidR="0093711F" w:rsidRPr="004D5029" w:rsidRDefault="0093711F" w:rsidP="0093711F">
      <w:pPr>
        <w:ind w:left="2880" w:hanging="720"/>
        <w:rPr>
          <w:rFonts w:cs="Century Schoolbook"/>
          <w:szCs w:val="22"/>
        </w:rPr>
      </w:pPr>
      <w:r w:rsidRPr="004D5029">
        <w:rPr>
          <w:rFonts w:cs="Century Schoolbook"/>
          <w:szCs w:val="22"/>
        </w:rPr>
        <w:t>(2)</w:t>
      </w:r>
      <w:r w:rsidRPr="004D5029">
        <w:rPr>
          <w:rFonts w:cs="Century Schoolbook"/>
          <w:szCs w:val="22"/>
        </w:rPr>
        <w:tab/>
        <w:t>three-character month identifier,</w:t>
      </w:r>
    </w:p>
    <w:p w14:paraId="5C966C96" w14:textId="77777777" w:rsidR="0093711F" w:rsidRPr="004D5029" w:rsidRDefault="0093711F" w:rsidP="0093711F">
      <w:pPr>
        <w:ind w:left="2880" w:hanging="720"/>
        <w:rPr>
          <w:rFonts w:cs="Century Schoolbook"/>
          <w:szCs w:val="22"/>
        </w:rPr>
      </w:pPr>
    </w:p>
    <w:p w14:paraId="11D0A1CB" w14:textId="77777777" w:rsidR="0093711F" w:rsidRPr="004D5029" w:rsidRDefault="0093711F" w:rsidP="0093711F">
      <w:pPr>
        <w:ind w:left="2880" w:hanging="720"/>
        <w:rPr>
          <w:rFonts w:cs="Century Schoolbook"/>
          <w:szCs w:val="22"/>
        </w:rPr>
      </w:pPr>
      <w:r w:rsidRPr="004D5029">
        <w:rPr>
          <w:rFonts w:cs="Century Schoolbook"/>
          <w:szCs w:val="22"/>
        </w:rPr>
        <w:t>(3)</w:t>
      </w:r>
      <w:r w:rsidRPr="004D5029">
        <w:rPr>
          <w:rFonts w:cs="Century Schoolbook"/>
          <w:szCs w:val="22"/>
        </w:rPr>
        <w:tab/>
        <w:t>monthly energy forecast</w:t>
      </w:r>
      <w:r>
        <w:rPr>
          <w:rFonts w:cs="Century Schoolbook"/>
          <w:szCs w:val="22"/>
        </w:rPr>
        <w:t xml:space="preserve"> in megawatt hours (MWh)</w:t>
      </w:r>
      <w:r w:rsidRPr="004D5029">
        <w:rPr>
          <w:rFonts w:cs="Century Schoolbook"/>
          <w:szCs w:val="22"/>
        </w:rPr>
        <w:t>,</w:t>
      </w:r>
      <w:r>
        <w:rPr>
          <w:rFonts w:cs="Century Schoolbook"/>
          <w:szCs w:val="22"/>
        </w:rPr>
        <w:t xml:space="preserve"> and</w:t>
      </w:r>
    </w:p>
    <w:p w14:paraId="0BDBA06C" w14:textId="77777777" w:rsidR="0093711F" w:rsidRPr="004D5029" w:rsidRDefault="0093711F" w:rsidP="0093711F">
      <w:pPr>
        <w:ind w:left="2880" w:hanging="720"/>
        <w:rPr>
          <w:rFonts w:cs="Century Schoolbook"/>
          <w:szCs w:val="22"/>
        </w:rPr>
      </w:pPr>
    </w:p>
    <w:p w14:paraId="03A60124" w14:textId="77777777" w:rsidR="0093711F" w:rsidRPr="004D5029" w:rsidRDefault="0093711F" w:rsidP="0093711F">
      <w:pPr>
        <w:ind w:left="2880" w:hanging="720"/>
        <w:rPr>
          <w:rFonts w:cs="Century Schoolbook"/>
          <w:szCs w:val="22"/>
        </w:rPr>
      </w:pPr>
      <w:r w:rsidRPr="004D5029">
        <w:rPr>
          <w:rFonts w:cs="Century Schoolbook"/>
          <w:szCs w:val="22"/>
        </w:rPr>
        <w:t>(</w:t>
      </w:r>
      <w:r>
        <w:rPr>
          <w:rFonts w:cs="Century Schoolbook"/>
          <w:szCs w:val="22"/>
        </w:rPr>
        <w:t>4</w:t>
      </w:r>
      <w:r w:rsidRPr="004D5029">
        <w:rPr>
          <w:rFonts w:cs="Century Schoolbook"/>
          <w:szCs w:val="22"/>
        </w:rPr>
        <w:t>)</w:t>
      </w:r>
      <w:r w:rsidRPr="004D5029">
        <w:rPr>
          <w:rFonts w:cs="Century Schoolbook"/>
          <w:szCs w:val="22"/>
        </w:rPr>
        <w:tab/>
      </w:r>
      <w:r w:rsidRPr="00046F8F">
        <w:rPr>
          <w:rFonts w:cs="Century Schoolbook"/>
          <w:color w:val="FF0000"/>
          <w:szCs w:val="22"/>
        </w:rPr>
        <w:t>«Customer Name»</w:t>
      </w:r>
      <w:r>
        <w:rPr>
          <w:rFonts w:cs="Century Schoolbook"/>
          <w:szCs w:val="22"/>
        </w:rPr>
        <w:t xml:space="preserve">’s </w:t>
      </w:r>
      <w:r w:rsidRPr="004D5029">
        <w:rPr>
          <w:rFonts w:cs="Century Schoolbook"/>
          <w:szCs w:val="22"/>
        </w:rPr>
        <w:t xml:space="preserve">monthly </w:t>
      </w:r>
      <w:r w:rsidRPr="004D5029">
        <w:rPr>
          <w:rFonts w:cs="Century Schoolbook"/>
          <w:color w:val="FF0000"/>
          <w:szCs w:val="22"/>
        </w:rPr>
        <w:t>«Customer Name»</w:t>
      </w:r>
      <w:r w:rsidRPr="004D5029">
        <w:rPr>
          <w:rFonts w:cs="Century Schoolbook"/>
          <w:szCs w:val="22"/>
        </w:rPr>
        <w:t>-system coincidental peak forecast</w:t>
      </w:r>
      <w:r>
        <w:rPr>
          <w:rFonts w:cs="Century Schoolbook"/>
          <w:szCs w:val="22"/>
        </w:rPr>
        <w:t xml:space="preserve"> in megawatts (MW)</w:t>
      </w:r>
      <w:r w:rsidRPr="004D5029">
        <w:rPr>
          <w:rFonts w:cs="Century Schoolbook"/>
          <w:szCs w:val="22"/>
        </w:rPr>
        <w:t>.</w:t>
      </w:r>
    </w:p>
    <w:p w14:paraId="12867482" w14:textId="77777777" w:rsidR="0093711F" w:rsidRDefault="0093711F" w:rsidP="0093711F">
      <w:pPr>
        <w:spacing w:line="240" w:lineRule="atLeast"/>
        <w:ind w:left="2160"/>
      </w:pPr>
    </w:p>
    <w:p w14:paraId="4B305C11" w14:textId="77777777" w:rsidR="0093711F" w:rsidRDefault="0093711F" w:rsidP="0093711F">
      <w:pPr>
        <w:spacing w:line="240" w:lineRule="atLeast"/>
        <w:ind w:left="2160"/>
      </w:pPr>
      <w:r>
        <w:t xml:space="preserve">Unless a BPA forecast under section 17.6.3 below is applied, BPA shall fill in the table in section 1.1 of Exhibit A with </w:t>
      </w:r>
      <w:r w:rsidRPr="00697200">
        <w:rPr>
          <w:color w:val="FF0000"/>
        </w:rPr>
        <w:t>«</w:t>
      </w:r>
      <w:r w:rsidRPr="00816254">
        <w:rPr>
          <w:color w:val="FF0000"/>
        </w:rPr>
        <w:t>Customer Name»</w:t>
      </w:r>
      <w:r>
        <w:t>’s Total Retail Load forecast submitted under this section 17.6.1 by March 31, 2028, and by March 31 of each Rate Case Year thereafter.</w:t>
      </w:r>
    </w:p>
    <w:p w14:paraId="3A1CC0A3" w14:textId="1948E4E6" w:rsidR="00154799" w:rsidRDefault="0093711F" w:rsidP="00C60267">
      <w:pPr>
        <w:ind w:left="1440"/>
        <w:rPr>
          <w:i/>
          <w:color w:val="FF00FF"/>
          <w:szCs w:val="22"/>
        </w:rPr>
      </w:pPr>
      <w:r w:rsidRPr="0091182D">
        <w:rPr>
          <w:i/>
          <w:color w:val="FF00FF"/>
          <w:szCs w:val="22"/>
        </w:rPr>
        <w:t xml:space="preserve">End Option </w:t>
      </w:r>
      <w:r>
        <w:rPr>
          <w:i/>
          <w:color w:val="FF00FF"/>
          <w:szCs w:val="22"/>
        </w:rPr>
        <w:t>2</w:t>
      </w:r>
    </w:p>
    <w:p w14:paraId="132B7D61" w14:textId="77777777" w:rsidR="0093711F" w:rsidRDefault="0093711F" w:rsidP="00C60267">
      <w:pPr>
        <w:ind w:left="1440"/>
        <w:rPr>
          <w:iCs/>
        </w:rPr>
      </w:pPr>
    </w:p>
    <w:p w14:paraId="5F936BD7" w14:textId="0C1CDE3A" w:rsidR="006A64E6" w:rsidRPr="009D350C" w:rsidRDefault="006A64E6" w:rsidP="006A64E6">
      <w:pPr>
        <w:spacing w:line="240" w:lineRule="atLeast"/>
        <w:ind w:left="2160" w:hanging="720"/>
        <w:rPr>
          <w:szCs w:val="22"/>
        </w:rPr>
      </w:pPr>
      <w:r>
        <w:t>17.6.2</w:t>
      </w:r>
      <w:r w:rsidR="00C36E32">
        <w:rPr>
          <w:szCs w:val="22"/>
        </w:rPr>
        <w:tab/>
      </w:r>
      <w:r w:rsidRPr="009D350C">
        <w:rPr>
          <w:szCs w:val="22"/>
        </w:rPr>
        <w:t>No later than January</w:t>
      </w:r>
      <w:r w:rsidR="00697200">
        <w:rPr>
          <w:szCs w:val="22"/>
        </w:rPr>
        <w:t> </w:t>
      </w:r>
      <w:r w:rsidRPr="009D350C">
        <w:rPr>
          <w:szCs w:val="22"/>
        </w:rPr>
        <w:t xml:space="preserve">31 </w:t>
      </w:r>
      <w:bookmarkStart w:id="157" w:name="_Hlk182210112"/>
      <w:r w:rsidRPr="009D350C">
        <w:rPr>
          <w:szCs w:val="22"/>
        </w:rPr>
        <w:t>ahead of power delivery for a Fiscal Year</w:t>
      </w:r>
      <w:bookmarkEnd w:id="157"/>
      <w:r w:rsidRPr="009D350C">
        <w:rPr>
          <w:szCs w:val="22"/>
        </w:rPr>
        <w:t xml:space="preserve">, </w:t>
      </w:r>
      <w:r w:rsidRPr="009D350C">
        <w:rPr>
          <w:color w:val="FF0000"/>
          <w:szCs w:val="22"/>
        </w:rPr>
        <w:t>«Customer Name»</w:t>
      </w:r>
      <w:r w:rsidRPr="001810F8">
        <w:rPr>
          <w:szCs w:val="22"/>
        </w:rPr>
        <w:t xml:space="preserve"> </w:t>
      </w:r>
      <w:r w:rsidRPr="009D350C">
        <w:rPr>
          <w:szCs w:val="22"/>
        </w:rPr>
        <w:t xml:space="preserve">may submit an </w:t>
      </w:r>
      <w:bookmarkStart w:id="158" w:name="_Hlk182210017"/>
      <w:r w:rsidRPr="009D350C">
        <w:rPr>
          <w:szCs w:val="22"/>
        </w:rPr>
        <w:t xml:space="preserve">updated Total Retail Load forecast </w:t>
      </w:r>
      <w:bookmarkEnd w:id="158"/>
      <w:r w:rsidRPr="009D350C">
        <w:rPr>
          <w:szCs w:val="22"/>
        </w:rPr>
        <w:t xml:space="preserve">for use in establishing </w:t>
      </w:r>
      <w:r w:rsidRPr="009D350C">
        <w:rPr>
          <w:color w:val="FF0000"/>
          <w:szCs w:val="22"/>
        </w:rPr>
        <w:t>«Customer Name»</w:t>
      </w:r>
      <w:r w:rsidRPr="009D350C">
        <w:rPr>
          <w:szCs w:val="22"/>
        </w:rPr>
        <w:t>’s Net Requirement</w:t>
      </w:r>
      <w:r w:rsidR="008E160C">
        <w:rPr>
          <w:szCs w:val="22"/>
        </w:rPr>
        <w:t>, consistent with section 1 of Exhibit A,</w:t>
      </w:r>
      <w:r w:rsidRPr="009D350C">
        <w:rPr>
          <w:szCs w:val="22"/>
        </w:rPr>
        <w:t xml:space="preserve"> for the remaining year(s) of that Rate Period. </w:t>
      </w:r>
      <w:r>
        <w:rPr>
          <w:szCs w:val="22"/>
        </w:rPr>
        <w:t xml:space="preserve"> </w:t>
      </w:r>
      <w:r>
        <w:t xml:space="preserve">Unless a BPA forecast under section 17.6.3 below is used, </w:t>
      </w:r>
      <w:r w:rsidRPr="009D350C">
        <w:rPr>
          <w:szCs w:val="22"/>
        </w:rPr>
        <w:t>BPA shall calculate such Net Requirement using such updated Total Retail Load forecast if one or more of the following apply:</w:t>
      </w:r>
    </w:p>
    <w:p w14:paraId="359CF2E5" w14:textId="77777777" w:rsidR="006A64E6" w:rsidRDefault="006A64E6" w:rsidP="006A64E6">
      <w:pPr>
        <w:pStyle w:val="ListParagraph"/>
        <w:spacing w:line="240" w:lineRule="atLeast"/>
        <w:ind w:left="2160"/>
        <w:rPr>
          <w:szCs w:val="22"/>
        </w:rPr>
      </w:pPr>
    </w:p>
    <w:p w14:paraId="611F0239" w14:textId="2BB8F72B" w:rsidR="006A64E6" w:rsidRPr="00770110" w:rsidRDefault="006A64E6" w:rsidP="006A64E6">
      <w:pPr>
        <w:spacing w:line="240" w:lineRule="atLeast"/>
        <w:ind w:left="2880" w:hanging="720"/>
        <w:rPr>
          <w:szCs w:val="22"/>
        </w:rPr>
      </w:pPr>
      <w:r w:rsidRPr="00DB527E">
        <w:rPr>
          <w:szCs w:val="22"/>
        </w:rPr>
        <w:t>(1)</w:t>
      </w:r>
      <w:r w:rsidRPr="00DB527E">
        <w:rPr>
          <w:szCs w:val="22"/>
        </w:rPr>
        <w:tab/>
      </w:r>
      <w:r w:rsidRPr="00770110">
        <w:rPr>
          <w:color w:val="FF0000"/>
          <w:szCs w:val="22"/>
        </w:rPr>
        <w:t>«Customer Name»</w:t>
      </w:r>
      <w:r w:rsidRPr="00770110">
        <w:rPr>
          <w:szCs w:val="22"/>
        </w:rPr>
        <w:t>’s updated Total Retail Load forecast</w:t>
      </w:r>
      <w:r>
        <w:rPr>
          <w:szCs w:val="22"/>
        </w:rPr>
        <w:t>: (A) </w:t>
      </w:r>
      <w:r w:rsidRPr="00770110">
        <w:rPr>
          <w:szCs w:val="22"/>
        </w:rPr>
        <w:t>changes by at least</w:t>
      </w:r>
      <w:r w:rsidR="00A65512">
        <w:rPr>
          <w:szCs w:val="22"/>
        </w:rPr>
        <w:t xml:space="preserve"> the lesser of</w:t>
      </w:r>
      <w:r w:rsidRPr="00770110">
        <w:rPr>
          <w:szCs w:val="22"/>
        </w:rPr>
        <w:t xml:space="preserve"> </w:t>
      </w:r>
      <w:r w:rsidR="00F924C8">
        <w:rPr>
          <w:szCs w:val="22"/>
        </w:rPr>
        <w:t>1</w:t>
      </w:r>
      <w:r w:rsidR="00F924C8" w:rsidRPr="00770110">
        <w:rPr>
          <w:szCs w:val="22"/>
        </w:rPr>
        <w:t>0</w:t>
      </w:r>
      <w:r w:rsidR="000D1B19">
        <w:rPr>
          <w:szCs w:val="22"/>
        </w:rPr>
        <w:t> percent</w:t>
      </w:r>
      <w:r w:rsidR="000D1B19" w:rsidRPr="00770110">
        <w:rPr>
          <w:szCs w:val="22"/>
        </w:rPr>
        <w:t xml:space="preserve"> </w:t>
      </w:r>
      <w:r w:rsidRPr="00770110">
        <w:rPr>
          <w:szCs w:val="22"/>
        </w:rPr>
        <w:t xml:space="preserve">or </w:t>
      </w:r>
      <w:r w:rsidR="00F924C8">
        <w:rPr>
          <w:szCs w:val="22"/>
        </w:rPr>
        <w:t>15 </w:t>
      </w:r>
      <w:r w:rsidRPr="00770110">
        <w:rPr>
          <w:szCs w:val="22"/>
        </w:rPr>
        <w:t>aMWs</w:t>
      </w:r>
      <w:r>
        <w:rPr>
          <w:szCs w:val="22"/>
        </w:rPr>
        <w:t xml:space="preserve"> compared to the forecast used to establish </w:t>
      </w:r>
      <w:r w:rsidRPr="00770110">
        <w:rPr>
          <w:color w:val="FF0000"/>
          <w:szCs w:val="22"/>
        </w:rPr>
        <w:t>«Customer Name»</w:t>
      </w:r>
      <w:r w:rsidRPr="00770110">
        <w:rPr>
          <w:szCs w:val="22"/>
        </w:rPr>
        <w:t>’s</w:t>
      </w:r>
      <w:r>
        <w:rPr>
          <w:szCs w:val="22"/>
        </w:rPr>
        <w:t xml:space="preserve"> Above-CHWM Load, and (B)</w:t>
      </w:r>
      <w:r w:rsidR="00697200">
        <w:rPr>
          <w:szCs w:val="22"/>
        </w:rPr>
        <w:t> </w:t>
      </w:r>
      <w:r w:rsidRPr="00770110">
        <w:rPr>
          <w:szCs w:val="22"/>
        </w:rPr>
        <w:t xml:space="preserve">would change </w:t>
      </w:r>
      <w:r w:rsidRPr="00770110">
        <w:rPr>
          <w:color w:val="FF0000"/>
          <w:szCs w:val="22"/>
        </w:rPr>
        <w:t>«Customer Name»</w:t>
      </w:r>
      <w:r w:rsidRPr="00770110">
        <w:rPr>
          <w:szCs w:val="22"/>
        </w:rPr>
        <w:t xml:space="preserve">’s Net Requirement eligible for power at the </w:t>
      </w:r>
      <w:r>
        <w:rPr>
          <w:szCs w:val="22"/>
        </w:rPr>
        <w:t>Tier</w:t>
      </w:r>
      <w:r w:rsidR="001810F8">
        <w:rPr>
          <w:szCs w:val="22"/>
        </w:rPr>
        <w:t> </w:t>
      </w:r>
      <w:r>
        <w:rPr>
          <w:szCs w:val="22"/>
        </w:rPr>
        <w:t xml:space="preserve">1 </w:t>
      </w:r>
      <w:r w:rsidR="00A437C8">
        <w:rPr>
          <w:szCs w:val="22"/>
        </w:rPr>
        <w:t>R</w:t>
      </w:r>
      <w:r w:rsidRPr="00770110">
        <w:rPr>
          <w:szCs w:val="22"/>
        </w:rPr>
        <w:t>ate</w:t>
      </w:r>
      <w:r w:rsidR="00A437C8">
        <w:rPr>
          <w:szCs w:val="22"/>
        </w:rPr>
        <w:t>(s)</w:t>
      </w:r>
      <w:r w:rsidRPr="00770110">
        <w:rPr>
          <w:szCs w:val="22"/>
        </w:rPr>
        <w:t>; or</w:t>
      </w:r>
    </w:p>
    <w:p w14:paraId="7DA52609" w14:textId="77777777" w:rsidR="006A64E6" w:rsidRPr="001A6B48" w:rsidRDefault="006A64E6" w:rsidP="006A64E6">
      <w:pPr>
        <w:pStyle w:val="ListParagraph"/>
        <w:ind w:left="2160"/>
        <w:rPr>
          <w:szCs w:val="22"/>
        </w:rPr>
      </w:pPr>
    </w:p>
    <w:p w14:paraId="43B12599" w14:textId="77777777" w:rsidR="006A64E6" w:rsidRPr="001810F8" w:rsidRDefault="006A64E6" w:rsidP="006A64E6">
      <w:pPr>
        <w:spacing w:line="240" w:lineRule="atLeast"/>
        <w:ind w:left="2880" w:hanging="720"/>
        <w:rPr>
          <w:szCs w:val="22"/>
        </w:rPr>
      </w:pPr>
      <w:r w:rsidRPr="001810F8">
        <w:rPr>
          <w:szCs w:val="22"/>
        </w:rPr>
        <w:t>(2)</w:t>
      </w:r>
      <w:r w:rsidRPr="001810F8">
        <w:rPr>
          <w:szCs w:val="22"/>
        </w:rPr>
        <w:tab/>
      </w:r>
      <w:r w:rsidRPr="001810F8">
        <w:rPr>
          <w:color w:val="FF0000"/>
          <w:szCs w:val="22"/>
        </w:rPr>
        <w:t>«Customer Name»</w:t>
      </w:r>
      <w:r w:rsidRPr="001810F8">
        <w:rPr>
          <w:szCs w:val="22"/>
        </w:rPr>
        <w:t xml:space="preserve"> permanently removes a Specified Resource listed in section 2 of Exhibit A, consistent with section 3.5.6 of the body of this Agreement, that would change </w:t>
      </w:r>
      <w:r w:rsidRPr="001810F8">
        <w:rPr>
          <w:color w:val="FF0000"/>
          <w:szCs w:val="22"/>
        </w:rPr>
        <w:t>«Customer Name»</w:t>
      </w:r>
      <w:r w:rsidRPr="001810F8">
        <w:rPr>
          <w:szCs w:val="22"/>
        </w:rPr>
        <w:t>’s Net Requirement.</w:t>
      </w:r>
    </w:p>
    <w:p w14:paraId="7DFC4202" w14:textId="77777777" w:rsidR="006A64E6" w:rsidRPr="001810F8" w:rsidRDefault="006A64E6" w:rsidP="006A64E6">
      <w:pPr>
        <w:pStyle w:val="ListParagraph"/>
        <w:ind w:left="2160"/>
        <w:rPr>
          <w:szCs w:val="22"/>
        </w:rPr>
      </w:pPr>
    </w:p>
    <w:p w14:paraId="517D485A" w14:textId="75593208" w:rsidR="006A64E6" w:rsidRDefault="006A64E6" w:rsidP="006A64E6">
      <w:pPr>
        <w:spacing w:line="240" w:lineRule="atLeast"/>
        <w:ind w:left="2160"/>
        <w:rPr>
          <w:szCs w:val="22"/>
        </w:rPr>
      </w:pPr>
      <w:r w:rsidRPr="001810F8">
        <w:t xml:space="preserve">Unless a BPA forecast under section 17.6.3 below is applied, </w:t>
      </w:r>
      <w:r w:rsidRPr="001810F8">
        <w:rPr>
          <w:szCs w:val="22"/>
        </w:rPr>
        <w:t xml:space="preserve">if </w:t>
      </w:r>
      <w:r w:rsidRPr="001810F8">
        <w:rPr>
          <w:color w:val="FF0000"/>
          <w:szCs w:val="22"/>
        </w:rPr>
        <w:t>«Customer Name»</w:t>
      </w:r>
      <w:r w:rsidRPr="001810F8">
        <w:rPr>
          <w:szCs w:val="22"/>
        </w:rPr>
        <w:t xml:space="preserve"> submits an updated Total Retail Load forecast as provided above, then by March 31 following </w:t>
      </w:r>
      <w:r w:rsidRPr="001810F8">
        <w:rPr>
          <w:color w:val="FF0000"/>
          <w:szCs w:val="22"/>
        </w:rPr>
        <w:t>«Customer Name»</w:t>
      </w:r>
      <w:r w:rsidRPr="001810F8">
        <w:rPr>
          <w:szCs w:val="22"/>
        </w:rPr>
        <w:t>’s submittal BPA shall fill in the table in section 1.1 of Exhibit</w:t>
      </w:r>
      <w:r w:rsidR="001810F8">
        <w:rPr>
          <w:szCs w:val="22"/>
        </w:rPr>
        <w:t> </w:t>
      </w:r>
      <w:r w:rsidRPr="001810F8">
        <w:rPr>
          <w:szCs w:val="22"/>
        </w:rPr>
        <w:t xml:space="preserve">A with </w:t>
      </w:r>
      <w:r w:rsidRPr="001810F8">
        <w:rPr>
          <w:color w:val="FF0000"/>
          <w:szCs w:val="22"/>
        </w:rPr>
        <w:t>«Customer Name»</w:t>
      </w:r>
      <w:r w:rsidRPr="001810F8">
        <w:rPr>
          <w:szCs w:val="22"/>
        </w:rPr>
        <w:t>’s Total Retail Load forecast for the remaining Fiscal Year(s) of the Rate Period.</w:t>
      </w:r>
    </w:p>
    <w:p w14:paraId="4E4D87D3" w14:textId="77777777" w:rsidR="006A64E6" w:rsidRDefault="006A64E6" w:rsidP="006A64E6">
      <w:pPr>
        <w:spacing w:line="240" w:lineRule="atLeast"/>
        <w:ind w:left="2160" w:hanging="720"/>
        <w:rPr>
          <w:szCs w:val="22"/>
        </w:rPr>
      </w:pPr>
    </w:p>
    <w:p w14:paraId="0F608F69" w14:textId="468192E6" w:rsidR="006A64E6" w:rsidRDefault="006A64E6" w:rsidP="006A64E6">
      <w:pPr>
        <w:spacing w:line="240" w:lineRule="atLeast"/>
        <w:ind w:left="2160" w:hanging="720"/>
        <w:rPr>
          <w:szCs w:val="22"/>
        </w:rPr>
      </w:pPr>
      <w:r>
        <w:rPr>
          <w:szCs w:val="22"/>
        </w:rPr>
        <w:t>17.6.3</w:t>
      </w:r>
      <w:r>
        <w:rPr>
          <w:szCs w:val="22"/>
        </w:rPr>
        <w:tab/>
        <w:t xml:space="preserve">For any Total Retail Load forecast </w:t>
      </w:r>
      <w:r w:rsidRPr="0097777C">
        <w:rPr>
          <w:color w:val="FF0000"/>
          <w:szCs w:val="22"/>
        </w:rPr>
        <w:t>«Customer Name»</w:t>
      </w:r>
      <w:r>
        <w:rPr>
          <w:szCs w:val="22"/>
        </w:rPr>
        <w:t xml:space="preserve"> submits pursuant to sections 17.6.1 and 17.6.2 above, </w:t>
      </w:r>
      <w:r w:rsidRPr="009B0AA1">
        <w:rPr>
          <w:szCs w:val="22"/>
        </w:rPr>
        <w:t xml:space="preserve">BPA </w:t>
      </w:r>
      <w:r>
        <w:rPr>
          <w:szCs w:val="22"/>
        </w:rPr>
        <w:t>may</w:t>
      </w:r>
      <w:r w:rsidRPr="009B0AA1">
        <w:rPr>
          <w:szCs w:val="22"/>
        </w:rPr>
        <w:t xml:space="preserve"> notify </w:t>
      </w:r>
      <w:r w:rsidRPr="009B0AA1">
        <w:rPr>
          <w:color w:val="FF0000"/>
          <w:szCs w:val="22"/>
        </w:rPr>
        <w:t>«Customer Name»</w:t>
      </w:r>
      <w:r w:rsidRPr="009B0AA1">
        <w:rPr>
          <w:szCs w:val="22"/>
        </w:rPr>
        <w:t xml:space="preserve"> </w:t>
      </w:r>
      <w:r>
        <w:rPr>
          <w:szCs w:val="22"/>
        </w:rPr>
        <w:t>no later than one calendar month after such submittal</w:t>
      </w:r>
      <w:r w:rsidRPr="009B0AA1">
        <w:rPr>
          <w:szCs w:val="22"/>
        </w:rPr>
        <w:t xml:space="preserve"> if BPA determines </w:t>
      </w:r>
      <w:r w:rsidRPr="009B0AA1">
        <w:rPr>
          <w:color w:val="FF0000"/>
          <w:szCs w:val="22"/>
        </w:rPr>
        <w:t>«Customer Name»</w:t>
      </w:r>
      <w:r w:rsidRPr="009B0AA1">
        <w:rPr>
          <w:szCs w:val="22"/>
        </w:rPr>
        <w:t xml:space="preserve">’s submitted forecast is not reasonable.  If BPA determines </w:t>
      </w:r>
      <w:r w:rsidRPr="009B0AA1">
        <w:rPr>
          <w:color w:val="FF0000"/>
          <w:szCs w:val="22"/>
        </w:rPr>
        <w:t>«Customer Name»</w:t>
      </w:r>
      <w:r w:rsidRPr="009B0AA1">
        <w:rPr>
          <w:szCs w:val="22"/>
        </w:rPr>
        <w:t>’s submitted forecast is not reasonable,</w:t>
      </w:r>
      <w:r>
        <w:rPr>
          <w:szCs w:val="22"/>
        </w:rPr>
        <w:t xml:space="preserve"> then</w:t>
      </w:r>
      <w:r w:rsidRPr="009B0AA1">
        <w:rPr>
          <w:szCs w:val="22"/>
        </w:rPr>
        <w:t xml:space="preserve"> BPA </w:t>
      </w:r>
      <w:r>
        <w:rPr>
          <w:szCs w:val="22"/>
        </w:rPr>
        <w:t>shall</w:t>
      </w:r>
      <w:r w:rsidRPr="009B0AA1">
        <w:rPr>
          <w:szCs w:val="22"/>
        </w:rPr>
        <w:t xml:space="preserve"> fill in the table </w:t>
      </w:r>
      <w:r>
        <w:rPr>
          <w:szCs w:val="22"/>
        </w:rPr>
        <w:t xml:space="preserve">in </w:t>
      </w:r>
      <w:r w:rsidRPr="001810F8">
        <w:rPr>
          <w:szCs w:val="22"/>
        </w:rPr>
        <w:t>section 1.1 of Exhibit</w:t>
      </w:r>
      <w:r w:rsidR="001810F8">
        <w:rPr>
          <w:szCs w:val="22"/>
        </w:rPr>
        <w:t> </w:t>
      </w:r>
      <w:r w:rsidRPr="001810F8">
        <w:rPr>
          <w:szCs w:val="22"/>
        </w:rPr>
        <w:t>A with a forecast BPA determines to be reasonable by March</w:t>
      </w:r>
      <w:r w:rsidR="001810F8">
        <w:rPr>
          <w:szCs w:val="22"/>
        </w:rPr>
        <w:t> </w:t>
      </w:r>
      <w:r>
        <w:rPr>
          <w:szCs w:val="22"/>
        </w:rPr>
        <w:t>31 immediately preceding t</w:t>
      </w:r>
      <w:r w:rsidRPr="009B0AA1">
        <w:rPr>
          <w:szCs w:val="22"/>
        </w:rPr>
        <w:t>he start of the Fiscal Year</w:t>
      </w:r>
      <w:r>
        <w:rPr>
          <w:szCs w:val="22"/>
        </w:rPr>
        <w:t>.</w:t>
      </w:r>
    </w:p>
    <w:p w14:paraId="3B4ABFAF" w14:textId="77777777" w:rsidR="00F0109D" w:rsidRDefault="00F0109D" w:rsidP="006A64E6">
      <w:pPr>
        <w:spacing w:line="240" w:lineRule="atLeast"/>
        <w:ind w:left="2160" w:hanging="720"/>
        <w:rPr>
          <w:szCs w:val="22"/>
        </w:rPr>
      </w:pPr>
    </w:p>
    <w:p w14:paraId="636DCC44" w14:textId="746FFB5F" w:rsidR="00F0109D" w:rsidRPr="000527AC" w:rsidRDefault="00F0109D" w:rsidP="006A64E6">
      <w:pPr>
        <w:spacing w:line="240" w:lineRule="atLeast"/>
        <w:ind w:left="2160" w:hanging="720"/>
        <w:rPr>
          <w:szCs w:val="22"/>
        </w:rPr>
      </w:pPr>
      <w:r w:rsidRPr="000527AC">
        <w:rPr>
          <w:szCs w:val="22"/>
        </w:rPr>
        <w:t>17.6.4</w:t>
      </w:r>
      <w:r w:rsidRPr="000527AC">
        <w:rPr>
          <w:szCs w:val="22"/>
        </w:rPr>
        <w:tab/>
      </w:r>
      <w:r w:rsidR="00A15139" w:rsidRPr="000527AC">
        <w:rPr>
          <w:szCs w:val="22"/>
        </w:rPr>
        <w:t>In the Above-CHWM Load Process</w:t>
      </w:r>
      <w:r w:rsidR="008E160C">
        <w:rPr>
          <w:szCs w:val="22"/>
        </w:rPr>
        <w:t>,</w:t>
      </w:r>
      <w:r w:rsidR="00A15139" w:rsidRPr="000527AC">
        <w:rPr>
          <w:szCs w:val="22"/>
        </w:rPr>
        <w:t xml:space="preserve"> </w:t>
      </w:r>
      <w:r w:rsidRPr="000527AC">
        <w:rPr>
          <w:szCs w:val="22"/>
        </w:rPr>
        <w:t xml:space="preserve">BPA will make available </w:t>
      </w:r>
      <w:r w:rsidRPr="000527AC">
        <w:rPr>
          <w:color w:val="FF0000"/>
          <w:szCs w:val="22"/>
        </w:rPr>
        <w:t>«Customer Name»</w:t>
      </w:r>
      <w:r w:rsidRPr="000527AC">
        <w:rPr>
          <w:szCs w:val="22"/>
        </w:rPr>
        <w:t xml:space="preserve">’s updated Total Retail Load forecast and any changes to </w:t>
      </w:r>
      <w:r w:rsidRPr="000527AC">
        <w:rPr>
          <w:color w:val="FF0000"/>
          <w:szCs w:val="22"/>
        </w:rPr>
        <w:t>«Customer Name»</w:t>
      </w:r>
      <w:r w:rsidRPr="000527AC">
        <w:rPr>
          <w:szCs w:val="22"/>
        </w:rPr>
        <w:t xml:space="preserve">’s Dedicated Resources and Consumer-Owned Resources that would change </w:t>
      </w:r>
      <w:r w:rsidRPr="000527AC">
        <w:rPr>
          <w:color w:val="FF0000"/>
          <w:szCs w:val="22"/>
        </w:rPr>
        <w:t>«Customer Name»</w:t>
      </w:r>
      <w:r w:rsidRPr="000527AC">
        <w:rPr>
          <w:szCs w:val="22"/>
        </w:rPr>
        <w:t xml:space="preserve">’s Net </w:t>
      </w:r>
      <w:r w:rsidRPr="000527AC">
        <w:rPr>
          <w:szCs w:val="22"/>
        </w:rPr>
        <w:lastRenderedPageBreak/>
        <w:t>Requirement as determined pursuant to sections 17.6.2 and 17.6.3 above.</w:t>
      </w:r>
    </w:p>
    <w:p w14:paraId="066A55E3" w14:textId="77777777" w:rsidR="006A64E6" w:rsidRPr="000527AC" w:rsidRDefault="006A64E6" w:rsidP="006A64E6">
      <w:pPr>
        <w:ind w:left="720"/>
      </w:pPr>
    </w:p>
    <w:p w14:paraId="5F0A0D4D" w14:textId="77777777" w:rsidR="006A64E6" w:rsidRPr="004D5029" w:rsidRDefault="006A64E6" w:rsidP="006A64E6">
      <w:pPr>
        <w:keepNext/>
        <w:ind w:left="1440" w:hanging="720"/>
      </w:pPr>
      <w:r w:rsidRPr="000527AC">
        <w:rPr>
          <w:szCs w:val="22"/>
        </w:rPr>
        <w:t>17.7</w:t>
      </w:r>
      <w:r w:rsidRPr="000527AC">
        <w:rPr>
          <w:szCs w:val="22"/>
        </w:rPr>
        <w:tab/>
      </w:r>
      <w:r w:rsidRPr="000527AC">
        <w:rPr>
          <w:b/>
          <w:szCs w:val="22"/>
        </w:rPr>
        <w:t>Transparency of Net</w:t>
      </w:r>
      <w:r w:rsidRPr="004D5029">
        <w:rPr>
          <w:b/>
          <w:szCs w:val="22"/>
        </w:rPr>
        <w:t xml:space="preserve"> Requirements Process</w:t>
      </w:r>
    </w:p>
    <w:p w14:paraId="416F981C" w14:textId="3580B33B" w:rsidR="006A64E6" w:rsidRPr="004D5029" w:rsidRDefault="006A64E6" w:rsidP="006A64E6">
      <w:pPr>
        <w:ind w:left="1440"/>
        <w:rPr>
          <w:snapToGrid w:val="0"/>
          <w:szCs w:val="22"/>
        </w:rPr>
      </w:pPr>
      <w:r w:rsidRPr="004D5029">
        <w:t xml:space="preserve">By July 31, 2028, and by July 31 </w:t>
      </w:r>
      <w:r>
        <w:t>each Rate Case</w:t>
      </w:r>
      <w:r w:rsidRPr="004D5029">
        <w:t xml:space="preserve"> </w:t>
      </w:r>
      <w:r>
        <w:t>Y</w:t>
      </w:r>
      <w:r w:rsidRPr="004D5029">
        <w:t>ear thereafter</w:t>
      </w:r>
      <w:r w:rsidRPr="004D5029">
        <w:rPr>
          <w:snapToGrid w:val="0"/>
          <w:szCs w:val="22"/>
        </w:rPr>
        <w:t xml:space="preserve">, BPA shall make the following information publicly available to </w:t>
      </w:r>
      <w:r w:rsidRPr="004D5029">
        <w:rPr>
          <w:snapToGrid w:val="0"/>
          <w:color w:val="FF0000"/>
          <w:szCs w:val="22"/>
        </w:rPr>
        <w:t>«Customer Name»</w:t>
      </w:r>
      <w:r w:rsidRPr="00E5774B">
        <w:rPr>
          <w:snapToGrid w:val="0"/>
          <w:szCs w:val="22"/>
        </w:rPr>
        <w:t xml:space="preserve"> a</w:t>
      </w:r>
      <w:r w:rsidRPr="004D5029">
        <w:rPr>
          <w:snapToGrid w:val="0"/>
          <w:szCs w:val="22"/>
        </w:rPr>
        <w:t>nd all other BPA regional utility customers with a CHWM:</w:t>
      </w:r>
    </w:p>
    <w:p w14:paraId="712B3F83" w14:textId="77777777" w:rsidR="006A64E6" w:rsidRPr="004D5029" w:rsidRDefault="006A64E6" w:rsidP="006A64E6">
      <w:pPr>
        <w:ind w:left="1440"/>
        <w:rPr>
          <w:snapToGrid w:val="0"/>
        </w:rPr>
      </w:pPr>
    </w:p>
    <w:p w14:paraId="23308086" w14:textId="77777777" w:rsidR="006A64E6" w:rsidRPr="004D5029" w:rsidRDefault="006A64E6" w:rsidP="006A64E6">
      <w:pPr>
        <w:ind w:left="2160" w:hanging="720"/>
        <w:rPr>
          <w:snapToGrid w:val="0"/>
          <w:szCs w:val="22"/>
        </w:rPr>
      </w:pPr>
      <w:r w:rsidRPr="004D5029">
        <w:rPr>
          <w:snapToGrid w:val="0"/>
          <w:szCs w:val="22"/>
        </w:rPr>
        <w:t>(1)</w:t>
      </w:r>
      <w:r w:rsidRPr="004D5029">
        <w:rPr>
          <w:snapToGrid w:val="0"/>
          <w:szCs w:val="22"/>
        </w:rPr>
        <w:tab/>
      </w:r>
      <w:r w:rsidRPr="004D5029">
        <w:rPr>
          <w:snapToGrid w:val="0"/>
          <w:color w:val="FF0000"/>
          <w:szCs w:val="22"/>
        </w:rPr>
        <w:t>«Customer Name»</w:t>
      </w:r>
      <w:r w:rsidRPr="004D5029">
        <w:rPr>
          <w:snapToGrid w:val="0"/>
          <w:szCs w:val="22"/>
        </w:rPr>
        <w:t xml:space="preserve">’s measured Total Retail Load data for the previous </w:t>
      </w:r>
      <w:r>
        <w:rPr>
          <w:snapToGrid w:val="0"/>
          <w:szCs w:val="22"/>
        </w:rPr>
        <w:t xml:space="preserve">two </w:t>
      </w:r>
      <w:r w:rsidRPr="004D5029">
        <w:rPr>
          <w:snapToGrid w:val="0"/>
          <w:szCs w:val="22"/>
        </w:rPr>
        <w:t>Fiscal Year</w:t>
      </w:r>
      <w:r>
        <w:rPr>
          <w:snapToGrid w:val="0"/>
          <w:szCs w:val="22"/>
        </w:rPr>
        <w:t>s</w:t>
      </w:r>
      <w:r w:rsidRPr="004D5029">
        <w:rPr>
          <w:snapToGrid w:val="0"/>
          <w:szCs w:val="22"/>
        </w:rPr>
        <w:t xml:space="preserve"> in monthly energy amounts and monthly customer-system peak amounts,</w:t>
      </w:r>
      <w:r>
        <w:rPr>
          <w:snapToGrid w:val="0"/>
          <w:szCs w:val="22"/>
        </w:rPr>
        <w:t xml:space="preserve"> and</w:t>
      </w:r>
    </w:p>
    <w:p w14:paraId="16BF58F1" w14:textId="77777777" w:rsidR="006A64E6" w:rsidRPr="004D5029" w:rsidRDefault="006A64E6" w:rsidP="006A64E6">
      <w:pPr>
        <w:ind w:left="2160" w:hanging="720"/>
        <w:rPr>
          <w:snapToGrid w:val="0"/>
        </w:rPr>
      </w:pPr>
    </w:p>
    <w:p w14:paraId="740711CC" w14:textId="3714444C" w:rsidR="006A64E6" w:rsidRDefault="006A64E6" w:rsidP="00C01BB9">
      <w:pPr>
        <w:ind w:left="2160" w:hanging="720"/>
        <w:rPr>
          <w:snapToGrid w:val="0"/>
          <w:szCs w:val="22"/>
        </w:rPr>
      </w:pPr>
      <w:r w:rsidRPr="004D5029">
        <w:rPr>
          <w:snapToGrid w:val="0"/>
          <w:szCs w:val="22"/>
        </w:rPr>
        <w:t>(</w:t>
      </w:r>
      <w:r>
        <w:rPr>
          <w:snapToGrid w:val="0"/>
          <w:szCs w:val="22"/>
        </w:rPr>
        <w:t>2</w:t>
      </w:r>
      <w:r w:rsidRPr="004D5029">
        <w:rPr>
          <w:snapToGrid w:val="0"/>
          <w:szCs w:val="22"/>
        </w:rPr>
        <w:t>)</w:t>
      </w:r>
      <w:r w:rsidRPr="004D5029">
        <w:rPr>
          <w:snapToGrid w:val="0"/>
          <w:szCs w:val="22"/>
        </w:rPr>
        <w:tab/>
      </w:r>
      <w:r w:rsidRPr="004D5029">
        <w:rPr>
          <w:snapToGrid w:val="0"/>
          <w:color w:val="FF0000"/>
          <w:szCs w:val="22"/>
        </w:rPr>
        <w:t>«Customer Name»</w:t>
      </w:r>
      <w:r w:rsidRPr="004D5029">
        <w:rPr>
          <w:snapToGrid w:val="0"/>
          <w:szCs w:val="22"/>
        </w:rPr>
        <w:t>’s Dedicated Resource</w:t>
      </w:r>
      <w:r>
        <w:rPr>
          <w:snapToGrid w:val="0"/>
          <w:szCs w:val="22"/>
        </w:rPr>
        <w:t>s for the previous two Fiscal Years in monthly</w:t>
      </w:r>
      <w:r w:rsidRPr="004D5029">
        <w:rPr>
          <w:snapToGrid w:val="0"/>
          <w:szCs w:val="22"/>
        </w:rPr>
        <w:t xml:space="preserve"> energy and peak amounts</w:t>
      </w:r>
      <w:r w:rsidRPr="004D5029" w:rsidDel="009178ED">
        <w:rPr>
          <w:snapToGrid w:val="0"/>
          <w:szCs w:val="22"/>
        </w:rPr>
        <w:t xml:space="preserve"> </w:t>
      </w:r>
      <w:r>
        <w:rPr>
          <w:snapToGrid w:val="0"/>
          <w:szCs w:val="22"/>
        </w:rPr>
        <w:t>as listed in section 5 of Exhibit A</w:t>
      </w:r>
      <w:r w:rsidRPr="004D5029">
        <w:rPr>
          <w:snapToGrid w:val="0"/>
          <w:szCs w:val="22"/>
        </w:rPr>
        <w:t>.</w:t>
      </w:r>
    </w:p>
    <w:p w14:paraId="4E42C202" w14:textId="77777777" w:rsidR="006A64E6" w:rsidRPr="0097777C" w:rsidRDefault="006A64E6" w:rsidP="006A64E6">
      <w:pPr>
        <w:spacing w:line="240" w:lineRule="atLeast"/>
        <w:ind w:left="1440"/>
        <w:rPr>
          <w:snapToGrid w:val="0"/>
          <w:szCs w:val="22"/>
        </w:rPr>
      </w:pPr>
    </w:p>
    <w:p w14:paraId="7219AD27" w14:textId="5FC3C8B8" w:rsidR="006A64E6" w:rsidRPr="004D5029" w:rsidRDefault="006A64E6" w:rsidP="006A64E6">
      <w:pPr>
        <w:spacing w:line="240" w:lineRule="atLeast"/>
        <w:ind w:left="1440"/>
      </w:pPr>
      <w:r w:rsidRPr="004D5029">
        <w:rPr>
          <w:snapToGrid w:val="0"/>
          <w:color w:val="FF0000"/>
          <w:szCs w:val="22"/>
        </w:rPr>
        <w:t>«Customer Name»</w:t>
      </w:r>
      <w:r w:rsidRPr="0097777C">
        <w:rPr>
          <w:snapToGrid w:val="0"/>
          <w:szCs w:val="22"/>
        </w:rPr>
        <w:t xml:space="preserve"> </w:t>
      </w:r>
      <w:r w:rsidRPr="004D5029">
        <w:rPr>
          <w:snapToGrid w:val="0"/>
          <w:szCs w:val="22"/>
        </w:rPr>
        <w:t>waives all claims of confidentiality regarding the data described above.</w:t>
      </w:r>
    </w:p>
    <w:p w14:paraId="63BC083D" w14:textId="77777777" w:rsidR="006A64E6" w:rsidRPr="004D5029" w:rsidRDefault="006A64E6" w:rsidP="006A64E6">
      <w:pPr>
        <w:ind w:left="720"/>
      </w:pPr>
    </w:p>
    <w:p w14:paraId="3F94E5DA" w14:textId="44E1624D" w:rsidR="006A64E6" w:rsidRPr="004D5029" w:rsidRDefault="006A64E6" w:rsidP="006A64E6">
      <w:pPr>
        <w:keepNext/>
        <w:ind w:left="1440" w:hanging="720"/>
        <w:rPr>
          <w:b/>
          <w:szCs w:val="22"/>
        </w:rPr>
      </w:pPr>
      <w:r w:rsidRPr="004D5029">
        <w:t>17.</w:t>
      </w:r>
      <w:r>
        <w:t>8</w:t>
      </w:r>
      <w:r w:rsidRPr="004D5029">
        <w:tab/>
      </w:r>
      <w:r w:rsidRPr="004D5029">
        <w:rPr>
          <w:b/>
        </w:rPr>
        <w:t>Confidentiality</w:t>
      </w:r>
    </w:p>
    <w:p w14:paraId="4E429FEE" w14:textId="77C6C655" w:rsidR="006A64E6" w:rsidRPr="004D5029" w:rsidRDefault="006A64E6" w:rsidP="006A64E6">
      <w:pPr>
        <w:ind w:left="1440"/>
        <w:rPr>
          <w:b/>
          <w:szCs w:val="22"/>
        </w:rPr>
      </w:pPr>
      <w:r w:rsidRPr="004D5029">
        <w:rPr>
          <w:snapToGrid w:val="0"/>
          <w:szCs w:val="22"/>
        </w:rPr>
        <w:t xml:space="preserve">Before </w:t>
      </w:r>
      <w:r w:rsidRPr="004D5029">
        <w:rPr>
          <w:snapToGrid w:val="0"/>
          <w:color w:val="FF0000"/>
          <w:szCs w:val="22"/>
        </w:rPr>
        <w:t>«Customer Name»</w:t>
      </w:r>
      <w:r w:rsidRPr="004D5029">
        <w:rPr>
          <w:snapToGrid w:val="0"/>
          <w:szCs w:val="22"/>
        </w:rPr>
        <w:t xml:space="preserve"> provides information to BPA that is confidential, or is otherwise subject to privilege or nondisclosure, </w:t>
      </w:r>
      <w:r w:rsidRPr="004D5029">
        <w:rPr>
          <w:snapToGrid w:val="0"/>
          <w:color w:val="FF0000"/>
          <w:szCs w:val="22"/>
        </w:rPr>
        <w:t>«Customer Name»</w:t>
      </w:r>
      <w:r w:rsidRPr="004D5029">
        <w:rPr>
          <w:snapToGrid w:val="0"/>
          <w:szCs w:val="22"/>
        </w:rPr>
        <w:t xml:space="preserve"> shall clearly designate such information as confidential.  </w:t>
      </w:r>
      <w:r w:rsidRPr="004D5029">
        <w:t xml:space="preserve">BPA shall notify </w:t>
      </w:r>
      <w:r w:rsidRPr="004D5029">
        <w:rPr>
          <w:snapToGrid w:val="0"/>
          <w:color w:val="FF0000"/>
          <w:szCs w:val="22"/>
        </w:rPr>
        <w:t>«Customer Name»</w:t>
      </w:r>
      <w:r w:rsidRPr="004D5029">
        <w:rPr>
          <w:snapToGrid w:val="0"/>
          <w:szCs w:val="22"/>
        </w:rPr>
        <w:t xml:space="preserve"> </w:t>
      </w:r>
      <w:r w:rsidRPr="004D5029">
        <w:t>as soon as practicable of any request received under</w:t>
      </w:r>
      <w:r w:rsidRPr="004D5029">
        <w:rPr>
          <w:snapToGrid w:val="0"/>
          <w:szCs w:val="22"/>
        </w:rPr>
        <w:t xml:space="preserve"> the Freedom of Information Act </w:t>
      </w:r>
      <w:r w:rsidRPr="004D5029">
        <w:t xml:space="preserve">(FOIA), or under any other federal law or court </w:t>
      </w:r>
      <w:r w:rsidRPr="004D5029">
        <w:rPr>
          <w:snapToGrid w:val="0"/>
          <w:szCs w:val="22"/>
        </w:rPr>
        <w:t>or administrative</w:t>
      </w:r>
      <w:r w:rsidRPr="004D5029">
        <w:t xml:space="preserve"> order, for any confidential information.</w:t>
      </w:r>
      <w:r w:rsidRPr="004D5029">
        <w:rPr>
          <w:snapToGrid w:val="0"/>
          <w:szCs w:val="22"/>
        </w:rPr>
        <w:t xml:space="preserve">  BPA shall </w:t>
      </w:r>
      <w:r w:rsidRPr="004D5029">
        <w:rPr>
          <w:szCs w:val="22"/>
        </w:rPr>
        <w:t xml:space="preserve">release such confidential information </w:t>
      </w:r>
      <w:r w:rsidR="001B7EF5">
        <w:rPr>
          <w:szCs w:val="22"/>
        </w:rPr>
        <w:t>consistent</w:t>
      </w:r>
      <w:r w:rsidRPr="004D5029">
        <w:rPr>
          <w:szCs w:val="22"/>
        </w:rPr>
        <w:t xml:space="preserve"> with FOIA or if required</w:t>
      </w:r>
      <w:r w:rsidRPr="004D5029">
        <w:rPr>
          <w:snapToGrid w:val="0"/>
          <w:szCs w:val="22"/>
        </w:rPr>
        <w:t xml:space="preserve"> by any other federal law or court or administrative order.  BPA shall limit the use and dissemination of confidential information within BPA to employees who need it for purposes of administering this Agreement.</w:t>
      </w:r>
    </w:p>
    <w:p w14:paraId="6CFE4F17" w14:textId="77777777" w:rsidR="006A64E6" w:rsidRPr="004D5029" w:rsidRDefault="006A64E6" w:rsidP="006A64E6">
      <w:pPr>
        <w:spacing w:line="240" w:lineRule="atLeast"/>
        <w:ind w:left="720"/>
      </w:pPr>
    </w:p>
    <w:p w14:paraId="732D1931" w14:textId="2B2C392D" w:rsidR="006A64E6" w:rsidRPr="004D5029" w:rsidRDefault="006A64E6" w:rsidP="006A64E6">
      <w:pPr>
        <w:keepNext/>
        <w:ind w:left="1440" w:hanging="720"/>
      </w:pPr>
      <w:r w:rsidRPr="004D5029">
        <w:t>17.</w:t>
      </w:r>
      <w:r>
        <w:t>9</w:t>
      </w:r>
      <w:r w:rsidRPr="004D5029">
        <w:tab/>
      </w:r>
      <w:r w:rsidRPr="004D5029">
        <w:rPr>
          <w:b/>
        </w:rPr>
        <w:t>Resources Not Used to Serve Total Retail Load</w:t>
      </w:r>
    </w:p>
    <w:p w14:paraId="242C661D" w14:textId="24A69876" w:rsidR="006A64E6" w:rsidRPr="004D5029" w:rsidRDefault="006A64E6" w:rsidP="006A64E6">
      <w:pPr>
        <w:ind w:left="1440"/>
      </w:pPr>
      <w:r w:rsidRPr="004D5029">
        <w:rPr>
          <w:color w:val="FF0000"/>
        </w:rPr>
        <w:t>«Customer Name»</w:t>
      </w:r>
      <w:r w:rsidRPr="004D5029">
        <w:t xml:space="preserve"> shall list in section 6 of Exhibit A all Generating Resources </w:t>
      </w:r>
      <w:r w:rsidRPr="004D5029">
        <w:rPr>
          <w:color w:val="FF0000"/>
        </w:rPr>
        <w:t>«Customer Name»</w:t>
      </w:r>
      <w:r w:rsidRPr="004D5029">
        <w:t xml:space="preserve"> owns that are:  (1) not Specified Resources listed in section 2 of Exhibit A, and (2) greater than 1</w:t>
      </w:r>
      <w:r>
        <w:t>.000</w:t>
      </w:r>
      <w:r w:rsidRPr="004D5029">
        <w:t> megawatt of nameplate capability.  At BPA’s request</w:t>
      </w:r>
      <w:r w:rsidR="00990BC7">
        <w:t>,</w:t>
      </w:r>
      <w:r w:rsidRPr="004D5029">
        <w:t xml:space="preserve"> </w:t>
      </w:r>
      <w:r w:rsidRPr="004D5029">
        <w:rPr>
          <w:color w:val="FF0000"/>
        </w:rPr>
        <w:t xml:space="preserve">«Customer Name» </w:t>
      </w:r>
      <w:r w:rsidRPr="004D5029">
        <w:t>shall provide BPA with additional data if needed to verify the information listed in section 6 of Exhibit A.</w:t>
      </w:r>
    </w:p>
    <w:bookmarkEnd w:id="156"/>
    <w:p w14:paraId="20969007" w14:textId="77777777" w:rsidR="0070113C" w:rsidRDefault="0070113C" w:rsidP="0063418F">
      <w:pPr>
        <w:rPr>
          <w:bCs/>
          <w:color w:val="000000"/>
          <w:szCs w:val="22"/>
          <w:highlight w:val="darkGray"/>
        </w:rPr>
      </w:pPr>
    </w:p>
    <w:p w14:paraId="46B3CD35" w14:textId="38C79589" w:rsidR="006D5D24" w:rsidRPr="007622C4" w:rsidRDefault="006D5D24" w:rsidP="004C33DF">
      <w:pPr>
        <w:pStyle w:val="SECTIONHEADER"/>
      </w:pPr>
      <w:bookmarkStart w:id="159" w:name="_Toc181026406"/>
      <w:bookmarkStart w:id="160" w:name="_Toc181026875"/>
      <w:bookmarkStart w:id="161" w:name="_Toc192592564"/>
      <w:r>
        <w:t>18</w:t>
      </w:r>
      <w:r w:rsidRPr="007622C4">
        <w:t>.</w:t>
      </w:r>
      <w:r w:rsidRPr="007622C4">
        <w:tab/>
        <w:t>UNCONTROLLABLE FORCES</w:t>
      </w:r>
      <w:bookmarkEnd w:id="159"/>
      <w:bookmarkEnd w:id="160"/>
      <w:bookmarkEnd w:id="161"/>
      <w:r w:rsidR="00FE0D8D">
        <w:t xml:space="preserve"> </w:t>
      </w:r>
      <w:r w:rsidRPr="007622C4">
        <w:rPr>
          <w:i/>
          <w:vanish/>
          <w:color w:val="FF0000"/>
        </w:rPr>
        <w:t>(</w:t>
      </w:r>
      <w:r w:rsidR="00B05D06">
        <w:rPr>
          <w:bCs/>
          <w:i/>
          <w:iCs/>
          <w:vanish/>
          <w:color w:val="FF0000"/>
        </w:rPr>
        <w:t>06/18/25</w:t>
      </w:r>
      <w:r w:rsidR="004400BC" w:rsidRPr="007622C4">
        <w:rPr>
          <w:i/>
          <w:vanish/>
          <w:color w:val="FF0000"/>
        </w:rPr>
        <w:t xml:space="preserve"> </w:t>
      </w:r>
      <w:r w:rsidRPr="007622C4">
        <w:rPr>
          <w:i/>
          <w:vanish/>
          <w:color w:val="FF0000"/>
        </w:rPr>
        <w:t>Version)</w:t>
      </w:r>
    </w:p>
    <w:p w14:paraId="7AD44091" w14:textId="77777777" w:rsidR="006D5D24" w:rsidRPr="007622C4" w:rsidRDefault="006D5D24" w:rsidP="006D5D24">
      <w:pPr>
        <w:keepNext/>
        <w:ind w:left="720"/>
        <w:rPr>
          <w:szCs w:val="22"/>
        </w:rPr>
      </w:pPr>
    </w:p>
    <w:p w14:paraId="3BBE0478" w14:textId="3DEC2761" w:rsidR="006D5D24" w:rsidRPr="007622C4" w:rsidRDefault="006D5D24" w:rsidP="006D5D24">
      <w:pPr>
        <w:ind w:left="1440" w:hanging="720"/>
        <w:rPr>
          <w:szCs w:val="22"/>
        </w:rPr>
      </w:pPr>
      <w:r>
        <w:rPr>
          <w:szCs w:val="22"/>
        </w:rPr>
        <w:t>18</w:t>
      </w:r>
      <w:r w:rsidRPr="007622C4">
        <w:rPr>
          <w:szCs w:val="22"/>
        </w:rPr>
        <w:t>.1</w:t>
      </w:r>
      <w:r>
        <w:rPr>
          <w:szCs w:val="22"/>
        </w:rPr>
        <w:tab/>
      </w:r>
      <w:r w:rsidRPr="007622C4">
        <w:rPr>
          <w:szCs w:val="22"/>
        </w:rPr>
        <w:t xml:space="preserve">A Party shall not be in breach of an obligation under this Agreement to the extent its failure to fulfill the obligation is due to an Uncontrollable Force.  “Uncontrollable Force” means an event beyond the reasonable control, and without the fault or negligence, of the Party claiming the Uncontrollable Force, that prevents that Party from performing its obligations under this Agreement and which that Party could not have avoided by the exercise of reasonable care, diligence and foresight.  Uncontrollable Forces include each </w:t>
      </w:r>
      <w:r w:rsidRPr="007622C4">
        <w:rPr>
          <w:szCs w:val="22"/>
        </w:rPr>
        <w:lastRenderedPageBreak/>
        <w:t>event listed below, to the extent it satisfies the foregoing criteria, but are not limited to these listed events:</w:t>
      </w:r>
    </w:p>
    <w:p w14:paraId="03BE4AEF" w14:textId="77777777" w:rsidR="006D5D24" w:rsidRPr="007622C4" w:rsidRDefault="006D5D24" w:rsidP="006D5D24">
      <w:pPr>
        <w:ind w:left="1440"/>
        <w:rPr>
          <w:szCs w:val="22"/>
        </w:rPr>
      </w:pPr>
    </w:p>
    <w:p w14:paraId="364D7669" w14:textId="20734B2B" w:rsidR="006D5D24" w:rsidRPr="007622C4" w:rsidRDefault="006D5D24" w:rsidP="006D5D24">
      <w:pPr>
        <w:autoSpaceDE w:val="0"/>
        <w:autoSpaceDN w:val="0"/>
        <w:adjustRightInd w:val="0"/>
        <w:ind w:left="2160" w:hanging="720"/>
        <w:rPr>
          <w:szCs w:val="22"/>
        </w:rPr>
      </w:pPr>
      <w:r w:rsidRPr="007622C4">
        <w:rPr>
          <w:rFonts w:cs="Century Schoolbook"/>
          <w:szCs w:val="22"/>
        </w:rPr>
        <w:t>(1)</w:t>
      </w:r>
      <w:r w:rsidRPr="007622C4">
        <w:rPr>
          <w:rFonts w:cs="Century Schoolbook"/>
          <w:szCs w:val="22"/>
        </w:rPr>
        <w:tab/>
        <w:t>any curtailment or interruption of firm transmission service on BPA’s or a Third</w:t>
      </w:r>
      <w:r w:rsidR="0021525A">
        <w:rPr>
          <w:rFonts w:cs="Century Schoolbook"/>
          <w:szCs w:val="22"/>
        </w:rPr>
        <w:t>-</w:t>
      </w:r>
      <w:r w:rsidRPr="007622C4">
        <w:rPr>
          <w:rFonts w:cs="Century Schoolbook"/>
          <w:szCs w:val="22"/>
        </w:rPr>
        <w:t xml:space="preserve">Party Transmission Provider’s System that prevents delivery of Firm Requirements Power sold under this Agreement to </w:t>
      </w:r>
      <w:r w:rsidRPr="007622C4">
        <w:rPr>
          <w:rFonts w:cs="Century Schoolbook"/>
          <w:color w:val="FF0000"/>
          <w:szCs w:val="22"/>
        </w:rPr>
        <w:t>«Customer Name»</w:t>
      </w:r>
      <w:r w:rsidRPr="007622C4">
        <w:rPr>
          <w:rFonts w:cs="Century Schoolbook"/>
          <w:szCs w:val="22"/>
        </w:rPr>
        <w:t>;</w:t>
      </w:r>
    </w:p>
    <w:p w14:paraId="54C46DD7" w14:textId="77777777" w:rsidR="006D5D24" w:rsidRPr="007622C4" w:rsidRDefault="006D5D24" w:rsidP="006D5D24">
      <w:pPr>
        <w:ind w:left="1440"/>
        <w:rPr>
          <w:szCs w:val="22"/>
        </w:rPr>
      </w:pPr>
    </w:p>
    <w:p w14:paraId="0EB6A6D4" w14:textId="77777777" w:rsidR="006D5D24" w:rsidRPr="007622C4" w:rsidRDefault="006D5D24" w:rsidP="006D5D24">
      <w:pPr>
        <w:autoSpaceDE w:val="0"/>
        <w:autoSpaceDN w:val="0"/>
        <w:adjustRightInd w:val="0"/>
        <w:ind w:left="2160" w:hanging="720"/>
        <w:rPr>
          <w:rFonts w:cs="Century Schoolbook"/>
          <w:szCs w:val="22"/>
        </w:rPr>
      </w:pPr>
      <w:r w:rsidRPr="007622C4">
        <w:rPr>
          <w:rFonts w:cs="Century Schoolbook"/>
          <w:szCs w:val="22"/>
        </w:rPr>
        <w:t>(2)</w:t>
      </w:r>
      <w:r w:rsidRPr="007622C4">
        <w:rPr>
          <w:rFonts w:cs="Arial"/>
          <w:szCs w:val="22"/>
        </w:rPr>
        <w:tab/>
      </w:r>
      <w:r w:rsidRPr="007622C4">
        <w:rPr>
          <w:rFonts w:cs="Century Schoolbook"/>
          <w:szCs w:val="22"/>
        </w:rPr>
        <w:t xml:space="preserve">any failure of </w:t>
      </w:r>
      <w:r w:rsidRPr="007622C4">
        <w:rPr>
          <w:rFonts w:cs="Century Schoolbook"/>
          <w:color w:val="FF0000"/>
          <w:szCs w:val="22"/>
        </w:rPr>
        <w:t>«Customer Name»</w:t>
      </w:r>
      <w:r w:rsidRPr="007622C4">
        <w:rPr>
          <w:rFonts w:cs="Century Schoolbook"/>
          <w:szCs w:val="22"/>
        </w:rPr>
        <w:t>’s</w:t>
      </w:r>
      <w:r w:rsidRPr="007622C4">
        <w:rPr>
          <w:rFonts w:cs="Arial"/>
          <w:szCs w:val="22"/>
        </w:rPr>
        <w:t xml:space="preserve"> </w:t>
      </w:r>
      <w:r w:rsidRPr="007622C4">
        <w:rPr>
          <w:rFonts w:cs="Century Schoolbook"/>
          <w:szCs w:val="22"/>
        </w:rPr>
        <w:t>distribution or transmission facilities that prevents</w:t>
      </w:r>
      <w:r w:rsidRPr="007622C4">
        <w:rPr>
          <w:rFonts w:cs="Arial"/>
          <w:szCs w:val="22"/>
        </w:rPr>
        <w:t xml:space="preserve"> </w:t>
      </w:r>
      <w:r w:rsidRPr="007622C4">
        <w:rPr>
          <w:rFonts w:cs="Century Schoolbook"/>
          <w:color w:val="FF0000"/>
          <w:szCs w:val="22"/>
        </w:rPr>
        <w:t>«Customer Name»</w:t>
      </w:r>
      <w:r w:rsidRPr="002969E5">
        <w:t xml:space="preserve"> </w:t>
      </w:r>
      <w:r w:rsidRPr="007622C4">
        <w:rPr>
          <w:rFonts w:cs="Century Schoolbook"/>
          <w:szCs w:val="22"/>
        </w:rPr>
        <w:t>from delivering power to end-users;</w:t>
      </w:r>
    </w:p>
    <w:p w14:paraId="102ABEB4" w14:textId="77777777" w:rsidR="006D5D24" w:rsidRPr="007622C4" w:rsidRDefault="006D5D24" w:rsidP="006D5D24">
      <w:pPr>
        <w:autoSpaceDE w:val="0"/>
        <w:autoSpaceDN w:val="0"/>
        <w:adjustRightInd w:val="0"/>
        <w:ind w:left="1440"/>
        <w:rPr>
          <w:rFonts w:cs="Arial"/>
          <w:szCs w:val="22"/>
        </w:rPr>
      </w:pPr>
    </w:p>
    <w:p w14:paraId="52E2AEE5" w14:textId="77777777" w:rsidR="006D5D24" w:rsidRPr="007622C4" w:rsidRDefault="006D5D24" w:rsidP="006D5D24">
      <w:pPr>
        <w:ind w:left="2160" w:hanging="720"/>
        <w:rPr>
          <w:szCs w:val="22"/>
        </w:rPr>
      </w:pPr>
      <w:r w:rsidRPr="007622C4">
        <w:rPr>
          <w:szCs w:val="22"/>
        </w:rPr>
        <w:t>(3)</w:t>
      </w:r>
      <w:r w:rsidRPr="007622C4">
        <w:rPr>
          <w:szCs w:val="22"/>
        </w:rPr>
        <w:tab/>
        <w:t xml:space="preserve">strikes, work stoppage, or </w:t>
      </w:r>
      <w:r>
        <w:rPr>
          <w:szCs w:val="22"/>
        </w:rPr>
        <w:t>terrorist acts</w:t>
      </w:r>
      <w:r w:rsidRPr="007622C4">
        <w:rPr>
          <w:szCs w:val="22"/>
        </w:rPr>
        <w:t>;</w:t>
      </w:r>
    </w:p>
    <w:p w14:paraId="5D5C672C" w14:textId="77777777" w:rsidR="006D5D24" w:rsidRPr="007622C4" w:rsidRDefault="006D5D24" w:rsidP="006D5D24">
      <w:pPr>
        <w:ind w:left="1440"/>
        <w:rPr>
          <w:szCs w:val="22"/>
        </w:rPr>
      </w:pPr>
    </w:p>
    <w:p w14:paraId="3CEEF6F9" w14:textId="77777777" w:rsidR="006D5D24" w:rsidRPr="007622C4" w:rsidRDefault="006D5D24" w:rsidP="006D5D24">
      <w:pPr>
        <w:ind w:left="2160" w:hanging="720"/>
        <w:rPr>
          <w:szCs w:val="22"/>
        </w:rPr>
      </w:pPr>
      <w:r w:rsidRPr="007622C4">
        <w:rPr>
          <w:szCs w:val="22"/>
        </w:rPr>
        <w:t>(4)</w:t>
      </w:r>
      <w:r w:rsidRPr="007622C4">
        <w:rPr>
          <w:szCs w:val="22"/>
        </w:rPr>
        <w:tab/>
        <w:t>floods, earthquakes, other natural disasters, epidemics, or pandemics; and</w:t>
      </w:r>
    </w:p>
    <w:p w14:paraId="36858F31" w14:textId="77777777" w:rsidR="006D5D24" w:rsidRPr="007622C4" w:rsidRDefault="006D5D24" w:rsidP="006D5D24">
      <w:pPr>
        <w:ind w:left="1440"/>
        <w:rPr>
          <w:szCs w:val="22"/>
        </w:rPr>
      </w:pPr>
    </w:p>
    <w:p w14:paraId="3CD31162" w14:textId="77777777" w:rsidR="006D5D24" w:rsidRPr="007622C4" w:rsidRDefault="006D5D24" w:rsidP="006D5D24">
      <w:pPr>
        <w:ind w:left="2160" w:hanging="720"/>
        <w:rPr>
          <w:szCs w:val="22"/>
        </w:rPr>
      </w:pPr>
      <w:r w:rsidRPr="007622C4">
        <w:rPr>
          <w:szCs w:val="22"/>
        </w:rPr>
        <w:t>(5)</w:t>
      </w:r>
      <w:r w:rsidRPr="007622C4">
        <w:rPr>
          <w:szCs w:val="22"/>
        </w:rPr>
        <w:tab/>
        <w:t>final orders or injunctions issued by a court or regulatory body having subject matter jurisdiction which the Party claiming the Uncontrollable Force, after diligent efforts, was unable to have stayed, suspended, or set aside pending review by a court having subject matter jurisdiction.</w:t>
      </w:r>
    </w:p>
    <w:p w14:paraId="084EBA7E" w14:textId="77777777" w:rsidR="006D5D24" w:rsidRPr="007622C4" w:rsidRDefault="006D5D24" w:rsidP="006D5D24">
      <w:pPr>
        <w:ind w:left="1440" w:hanging="720"/>
        <w:rPr>
          <w:szCs w:val="22"/>
        </w:rPr>
      </w:pPr>
    </w:p>
    <w:p w14:paraId="4F5517BD" w14:textId="647E0E5C" w:rsidR="006D5D24" w:rsidRPr="007622C4" w:rsidRDefault="006D5D24" w:rsidP="006D5D24">
      <w:pPr>
        <w:ind w:left="1440" w:hanging="720"/>
        <w:rPr>
          <w:szCs w:val="22"/>
        </w:rPr>
      </w:pPr>
      <w:r>
        <w:rPr>
          <w:szCs w:val="22"/>
        </w:rPr>
        <w:t>18</w:t>
      </w:r>
      <w:r w:rsidRPr="007622C4">
        <w:rPr>
          <w:szCs w:val="22"/>
        </w:rPr>
        <w:t>.2</w:t>
      </w:r>
      <w:r>
        <w:rPr>
          <w:szCs w:val="22"/>
        </w:rPr>
        <w:tab/>
      </w:r>
      <w:r w:rsidRPr="007622C4">
        <w:rPr>
          <w:szCs w:val="22"/>
        </w:rPr>
        <w:t>Neither the unavailability of funds or financing, nor conditions of national or local economies or markets shall be considered an Uncontrollable Force.  The economic hardship of either Party shall not constitute an Uncontrollable Force.  Nothing contained in this provision shall be construed to require either Party to settle any strike or labor dispute in which it may be involved.</w:t>
      </w:r>
    </w:p>
    <w:p w14:paraId="0E7C8EB2" w14:textId="77777777" w:rsidR="006D5D24" w:rsidRPr="007622C4" w:rsidRDefault="006D5D24" w:rsidP="006D5D24">
      <w:pPr>
        <w:ind w:left="720"/>
        <w:rPr>
          <w:szCs w:val="22"/>
        </w:rPr>
      </w:pPr>
    </w:p>
    <w:p w14:paraId="5B7AFEC1" w14:textId="49626B6E" w:rsidR="006D5D24" w:rsidRPr="007622C4" w:rsidRDefault="006D5D24" w:rsidP="006D5D24">
      <w:pPr>
        <w:ind w:left="1440" w:hanging="720"/>
        <w:rPr>
          <w:szCs w:val="22"/>
        </w:rPr>
      </w:pPr>
      <w:r>
        <w:rPr>
          <w:szCs w:val="22"/>
        </w:rPr>
        <w:t>18</w:t>
      </w:r>
      <w:r w:rsidRPr="007622C4">
        <w:rPr>
          <w:szCs w:val="22"/>
        </w:rPr>
        <w:t>.3</w:t>
      </w:r>
      <w:r>
        <w:rPr>
          <w:szCs w:val="22"/>
        </w:rPr>
        <w:tab/>
      </w:r>
      <w:r w:rsidRPr="007622C4">
        <w:rPr>
          <w:szCs w:val="22"/>
        </w:rPr>
        <w:t>If an Uncontrollable Force prevents a Party from performing any of its obligations under this Agreement, such Party shall:</w:t>
      </w:r>
    </w:p>
    <w:p w14:paraId="188C25E1" w14:textId="77777777" w:rsidR="006D5D24" w:rsidRPr="007622C4" w:rsidRDefault="006D5D24" w:rsidP="006D5D24">
      <w:pPr>
        <w:ind w:left="1440"/>
        <w:rPr>
          <w:szCs w:val="22"/>
        </w:rPr>
      </w:pPr>
    </w:p>
    <w:p w14:paraId="5395F491" w14:textId="77777777" w:rsidR="006D5D24" w:rsidRPr="007622C4" w:rsidRDefault="006D5D24" w:rsidP="006D5D24">
      <w:pPr>
        <w:ind w:left="2160" w:hanging="720"/>
        <w:rPr>
          <w:szCs w:val="22"/>
        </w:rPr>
      </w:pPr>
      <w:r w:rsidRPr="007622C4">
        <w:rPr>
          <w:szCs w:val="22"/>
        </w:rPr>
        <w:t>(1)</w:t>
      </w:r>
      <w:r w:rsidRPr="007622C4">
        <w:rPr>
          <w:szCs w:val="22"/>
        </w:rPr>
        <w:tab/>
      </w:r>
      <w:r>
        <w:rPr>
          <w:szCs w:val="22"/>
        </w:rPr>
        <w:t>promptly</w:t>
      </w:r>
      <w:r w:rsidRPr="007622C4">
        <w:rPr>
          <w:szCs w:val="22"/>
        </w:rPr>
        <w:t xml:space="preserve"> notify the other Party of such Uncontrollable Force by any means practicable and confirm such notice in writing as soon as reasonably practicable;</w:t>
      </w:r>
    </w:p>
    <w:p w14:paraId="3AD4319F" w14:textId="77777777" w:rsidR="006D5D24" w:rsidRPr="007622C4" w:rsidRDefault="006D5D24" w:rsidP="006D5D24">
      <w:pPr>
        <w:ind w:left="1440"/>
        <w:rPr>
          <w:szCs w:val="22"/>
        </w:rPr>
      </w:pPr>
    </w:p>
    <w:p w14:paraId="79807D85" w14:textId="77777777" w:rsidR="006D5D24" w:rsidRPr="007622C4" w:rsidRDefault="006D5D24" w:rsidP="006D5D24">
      <w:pPr>
        <w:ind w:left="2160" w:hanging="720"/>
        <w:rPr>
          <w:szCs w:val="22"/>
        </w:rPr>
      </w:pPr>
      <w:r w:rsidRPr="007622C4">
        <w:rPr>
          <w:szCs w:val="22"/>
        </w:rPr>
        <w:t>(2)</w:t>
      </w:r>
      <w:r w:rsidRPr="007622C4">
        <w:rPr>
          <w:szCs w:val="22"/>
        </w:rPr>
        <w:tab/>
        <w:t>use commercially reasonable efforts to mitigate the effects of such Uncontrollable Force, remedy its inability to perform, and resume full performance of its obligation hereunder as soon as reasonably practicable;</w:t>
      </w:r>
    </w:p>
    <w:p w14:paraId="515C5293" w14:textId="77777777" w:rsidR="006D5D24" w:rsidRPr="007622C4" w:rsidRDefault="006D5D24" w:rsidP="006D5D24">
      <w:pPr>
        <w:ind w:left="1440"/>
        <w:rPr>
          <w:szCs w:val="22"/>
        </w:rPr>
      </w:pPr>
    </w:p>
    <w:p w14:paraId="5DD8A399" w14:textId="77777777" w:rsidR="006D5D24" w:rsidRPr="007622C4" w:rsidRDefault="006D5D24" w:rsidP="006D5D24">
      <w:pPr>
        <w:ind w:left="2160" w:hanging="720"/>
        <w:rPr>
          <w:szCs w:val="22"/>
        </w:rPr>
      </w:pPr>
      <w:r w:rsidRPr="007622C4">
        <w:rPr>
          <w:szCs w:val="22"/>
        </w:rPr>
        <w:t>(3)</w:t>
      </w:r>
      <w:r w:rsidRPr="007622C4">
        <w:rPr>
          <w:szCs w:val="22"/>
        </w:rPr>
        <w:tab/>
        <w:t>keep the other Party apprised of such efforts on an ongoing basis; and</w:t>
      </w:r>
    </w:p>
    <w:p w14:paraId="5B090863" w14:textId="77777777" w:rsidR="006D5D24" w:rsidRPr="007622C4" w:rsidRDefault="006D5D24" w:rsidP="006D5D24">
      <w:pPr>
        <w:ind w:left="1440"/>
        <w:rPr>
          <w:szCs w:val="22"/>
        </w:rPr>
      </w:pPr>
    </w:p>
    <w:p w14:paraId="049395B6" w14:textId="77777777" w:rsidR="006D5D24" w:rsidRPr="007622C4" w:rsidRDefault="006D5D24" w:rsidP="006D5D24">
      <w:pPr>
        <w:ind w:left="2160" w:hanging="720"/>
        <w:rPr>
          <w:szCs w:val="22"/>
        </w:rPr>
      </w:pPr>
      <w:r w:rsidRPr="007622C4">
        <w:rPr>
          <w:szCs w:val="22"/>
        </w:rPr>
        <w:t>(4)</w:t>
      </w:r>
      <w:r w:rsidRPr="007622C4">
        <w:rPr>
          <w:szCs w:val="22"/>
        </w:rPr>
        <w:tab/>
        <w:t>provide written notice of the resumption of performance.</w:t>
      </w:r>
    </w:p>
    <w:p w14:paraId="2CE30F21" w14:textId="77777777" w:rsidR="006D5D24" w:rsidRPr="007622C4" w:rsidRDefault="006D5D24" w:rsidP="006D5D24">
      <w:pPr>
        <w:ind w:left="1440"/>
        <w:rPr>
          <w:szCs w:val="22"/>
        </w:rPr>
      </w:pPr>
    </w:p>
    <w:p w14:paraId="1DC83EAE" w14:textId="1520CA3B" w:rsidR="006D5D24" w:rsidRPr="007622C4" w:rsidRDefault="006D5D24" w:rsidP="006D5D24">
      <w:pPr>
        <w:ind w:left="1440"/>
        <w:rPr>
          <w:szCs w:val="22"/>
        </w:rPr>
      </w:pPr>
      <w:r w:rsidRPr="007622C4">
        <w:rPr>
          <w:szCs w:val="22"/>
        </w:rPr>
        <w:t>Written notices sent under this section must comply with</w:t>
      </w:r>
      <w:r w:rsidR="00B241C6">
        <w:rPr>
          <w:szCs w:val="22"/>
        </w:rPr>
        <w:t xml:space="preserve"> section 1 of</w:t>
      </w:r>
      <w:r w:rsidRPr="007622C4">
        <w:rPr>
          <w:szCs w:val="22"/>
        </w:rPr>
        <w:t xml:space="preserve"> </w:t>
      </w:r>
      <w:r w:rsidR="00B241C6" w:rsidRPr="007622C4">
        <w:rPr>
          <w:szCs w:val="22"/>
        </w:rPr>
        <w:t>Exhibit</w:t>
      </w:r>
      <w:r w:rsidR="00B241C6">
        <w:rPr>
          <w:szCs w:val="22"/>
        </w:rPr>
        <w:t> </w:t>
      </w:r>
      <w:r w:rsidRPr="007622C4">
        <w:rPr>
          <w:szCs w:val="22"/>
        </w:rPr>
        <w:t>I.</w:t>
      </w:r>
    </w:p>
    <w:p w14:paraId="26195CF3" w14:textId="77777777" w:rsidR="006D5D24" w:rsidRPr="007622C4" w:rsidRDefault="006D5D24" w:rsidP="0063418F">
      <w:pPr>
        <w:ind w:left="720"/>
        <w:rPr>
          <w:rFonts w:cs="Arial"/>
          <w:szCs w:val="22"/>
        </w:rPr>
      </w:pPr>
    </w:p>
    <w:p w14:paraId="360F918C" w14:textId="6C269F79" w:rsidR="006D5D24" w:rsidRDefault="006D5D24" w:rsidP="006D5D24">
      <w:pPr>
        <w:ind w:left="1440" w:hanging="720"/>
        <w:rPr>
          <w:szCs w:val="22"/>
        </w:rPr>
      </w:pPr>
      <w:r>
        <w:rPr>
          <w:szCs w:val="22"/>
        </w:rPr>
        <w:lastRenderedPageBreak/>
        <w:t>18.4</w:t>
      </w:r>
      <w:r>
        <w:rPr>
          <w:szCs w:val="22"/>
        </w:rPr>
        <w:tab/>
        <w:t>The Parties shall keep each other apprised of the status of any Uncontrollable Force once invoked.</w:t>
      </w:r>
    </w:p>
    <w:p w14:paraId="0E4F7557" w14:textId="77777777" w:rsidR="006D5D24" w:rsidRPr="007622C4" w:rsidRDefault="006D5D24" w:rsidP="006D5D24">
      <w:pPr>
        <w:rPr>
          <w:szCs w:val="22"/>
        </w:rPr>
      </w:pPr>
    </w:p>
    <w:p w14:paraId="03043DF7" w14:textId="04C99C0D" w:rsidR="006D5D24" w:rsidRPr="00752103" w:rsidRDefault="006D5D24" w:rsidP="00EE2C83">
      <w:pPr>
        <w:pStyle w:val="SECTIONHEADER"/>
        <w:ind w:left="720" w:hanging="720"/>
      </w:pPr>
      <w:bookmarkStart w:id="162" w:name="_Toc181026407"/>
      <w:bookmarkStart w:id="163" w:name="_Toc181026876"/>
      <w:bookmarkStart w:id="164" w:name="_Toc192592565"/>
      <w:r>
        <w:t>19</w:t>
      </w:r>
      <w:r w:rsidRPr="00752103">
        <w:t>.</w:t>
      </w:r>
      <w:r w:rsidRPr="00752103">
        <w:tab/>
        <w:t>GOVERNING LAW AND DISPUTE RESOLUTION</w:t>
      </w:r>
      <w:bookmarkEnd w:id="162"/>
      <w:bookmarkEnd w:id="163"/>
      <w:bookmarkEnd w:id="164"/>
      <w:r w:rsidR="00FE0D8D">
        <w:t xml:space="preserve"> </w:t>
      </w:r>
      <w:r w:rsidRPr="00752103">
        <w:rPr>
          <w:i/>
          <w:iCs/>
          <w:vanish/>
          <w:color w:val="FF0000"/>
        </w:rPr>
        <w:t>(</w:t>
      </w:r>
      <w:r w:rsidR="00B05D06">
        <w:rPr>
          <w:bCs/>
          <w:i/>
          <w:iCs/>
          <w:vanish/>
          <w:color w:val="FF0000"/>
        </w:rPr>
        <w:t>06/18/25</w:t>
      </w:r>
      <w:r w:rsidR="004400BC" w:rsidRPr="00752103">
        <w:rPr>
          <w:i/>
          <w:iCs/>
          <w:vanish/>
          <w:color w:val="FF0000"/>
        </w:rPr>
        <w:t xml:space="preserve"> </w:t>
      </w:r>
      <w:r w:rsidRPr="00752103">
        <w:rPr>
          <w:i/>
          <w:iCs/>
          <w:vanish/>
          <w:color w:val="FF0000"/>
        </w:rPr>
        <w:t>Version)</w:t>
      </w:r>
    </w:p>
    <w:p w14:paraId="54C9EBF8" w14:textId="77B0E3C3" w:rsidR="006D5D24" w:rsidRPr="00752103" w:rsidRDefault="006D5D24" w:rsidP="006D5D24">
      <w:pPr>
        <w:ind w:left="720"/>
        <w:rPr>
          <w:szCs w:val="22"/>
        </w:rPr>
      </w:pPr>
      <w:r w:rsidRPr="00752103">
        <w:rPr>
          <w:i/>
          <w:color w:val="FF00FF"/>
          <w:szCs w:val="22"/>
          <w:u w:val="single"/>
        </w:rPr>
        <w:t>Option:</w:t>
      </w:r>
      <w:r w:rsidRPr="00752103">
        <w:rPr>
          <w:i/>
          <w:color w:val="FF00FF"/>
          <w:szCs w:val="22"/>
        </w:rPr>
        <w:t xml:space="preserve">  Include for Tribal customers</w:t>
      </w:r>
      <w:r w:rsidRPr="00752103">
        <w:rPr>
          <w:color w:val="FF0000"/>
          <w:szCs w:val="22"/>
        </w:rPr>
        <w:t>«Customer Name»</w:t>
      </w:r>
      <w:r w:rsidRPr="00752103">
        <w:rPr>
          <w:szCs w:val="22"/>
        </w:rPr>
        <w:t xml:space="preserve"> agrees that it will not assert as a defense to any claim by BPA hereunder, its sovereign immunity, and said immunity is hereby expressly waived for any obligations, liabilities, or duties owed by </w:t>
      </w:r>
      <w:r w:rsidRPr="00752103">
        <w:rPr>
          <w:color w:val="FF0000"/>
          <w:szCs w:val="22"/>
        </w:rPr>
        <w:t>«Customer Name»</w:t>
      </w:r>
      <w:r w:rsidRPr="00752103">
        <w:rPr>
          <w:szCs w:val="22"/>
        </w:rPr>
        <w:t xml:space="preserve"> to the Bonneville Power Administration, United States Department of Energy, under this Agreement.</w:t>
      </w:r>
      <w:r w:rsidRPr="00752103">
        <w:rPr>
          <w:i/>
          <w:color w:val="FF00FF"/>
          <w:szCs w:val="22"/>
        </w:rPr>
        <w:t>End Option</w:t>
      </w:r>
      <w:r w:rsidRPr="00752103">
        <w:rPr>
          <w:szCs w:val="22"/>
        </w:rPr>
        <w:t xml:space="preserve">  This Agreement shall be interpreted consistent with and governed by federal law.  </w:t>
      </w:r>
      <w:r w:rsidRPr="00752103">
        <w:rPr>
          <w:color w:val="FF0000"/>
          <w:szCs w:val="22"/>
        </w:rPr>
        <w:t>«Customer Name»</w:t>
      </w:r>
      <w:r w:rsidRPr="00752103">
        <w:rPr>
          <w:szCs w:val="22"/>
        </w:rPr>
        <w:t xml:space="preserve"> and BPA shall identify issue(s) in dispute arising out of this Agreement and make a good faith effort to negotiate a resolution of such disputes before either may initiate litigation or arbitration.  Such good faith effort shall include discussions or negotiations between the Parties’ executives or managers.  Pending resolution of a contract dispute or contract issue between the Parties or through formal dispute resolution of a contract dispute arising out of this Agreement, the Parties shall continue performance under this Agreement unless to do so would be impossible or impracticable.  Unless the Parties engage in binding arbitration as provided for in this </w:t>
      </w:r>
      <w:r w:rsidRPr="00697200">
        <w:rPr>
          <w:szCs w:val="22"/>
        </w:rPr>
        <w:t>section </w:t>
      </w:r>
      <w:r w:rsidR="00DD0DE1" w:rsidRPr="00697200">
        <w:rPr>
          <w:szCs w:val="22"/>
        </w:rPr>
        <w:t>19</w:t>
      </w:r>
      <w:r w:rsidRPr="00697200">
        <w:rPr>
          <w:szCs w:val="22"/>
        </w:rPr>
        <w:t>, the Parties</w:t>
      </w:r>
      <w:r w:rsidRPr="00752103">
        <w:rPr>
          <w:szCs w:val="22"/>
        </w:rPr>
        <w:t xml:space="preserve"> reserve their rights to individually seek judicial resolution of any dispute arising under this Agreement.</w:t>
      </w:r>
    </w:p>
    <w:p w14:paraId="616E6E9F" w14:textId="77777777" w:rsidR="006D5D24" w:rsidRPr="00752103" w:rsidRDefault="006D5D24" w:rsidP="006D5D24">
      <w:pPr>
        <w:ind w:left="720"/>
        <w:rPr>
          <w:szCs w:val="22"/>
        </w:rPr>
      </w:pPr>
    </w:p>
    <w:p w14:paraId="6496BF53" w14:textId="5F491B08" w:rsidR="006D5D24" w:rsidRPr="00752103" w:rsidRDefault="00DD0DE1" w:rsidP="006D5D24">
      <w:pPr>
        <w:keepNext/>
        <w:ind w:left="1440" w:hanging="720"/>
        <w:rPr>
          <w:szCs w:val="22"/>
        </w:rPr>
      </w:pPr>
      <w:r>
        <w:rPr>
          <w:szCs w:val="22"/>
        </w:rPr>
        <w:t>19</w:t>
      </w:r>
      <w:r w:rsidR="006D5D24" w:rsidRPr="00752103">
        <w:rPr>
          <w:szCs w:val="22"/>
        </w:rPr>
        <w:t>.1</w:t>
      </w:r>
      <w:r w:rsidR="006D5D24" w:rsidRPr="00752103">
        <w:rPr>
          <w:szCs w:val="22"/>
        </w:rPr>
        <w:tab/>
      </w:r>
      <w:r w:rsidR="006D5D24" w:rsidRPr="00752103">
        <w:rPr>
          <w:b/>
          <w:szCs w:val="22"/>
        </w:rPr>
        <w:t>Judicial Resolution</w:t>
      </w:r>
    </w:p>
    <w:p w14:paraId="0636ACC5" w14:textId="25FAE5A5" w:rsidR="006D5D24" w:rsidRPr="00697200" w:rsidRDefault="006D5D24" w:rsidP="006D5D24">
      <w:pPr>
        <w:ind w:left="1440"/>
        <w:rPr>
          <w:szCs w:val="22"/>
        </w:rPr>
      </w:pPr>
      <w:r w:rsidRPr="00752103">
        <w:rPr>
          <w:szCs w:val="22"/>
        </w:rPr>
        <w:t xml:space="preserve">Final actions subject to </w:t>
      </w:r>
      <w:r w:rsidR="00626729">
        <w:rPr>
          <w:szCs w:val="22"/>
        </w:rPr>
        <w:t>S</w:t>
      </w:r>
      <w:r w:rsidR="00626729" w:rsidRPr="00752103">
        <w:rPr>
          <w:szCs w:val="22"/>
        </w:rPr>
        <w:t>ection </w:t>
      </w:r>
      <w:r w:rsidRPr="00752103">
        <w:rPr>
          <w:szCs w:val="22"/>
        </w:rPr>
        <w:t xml:space="preserve">9(e) of the Northwest Power Act are not subject to arbitration under this Agreement and shall remain within the exclusive jurisdiction of the United States Court of Appeals for the Ninth Circuit.  Such final actions include, but are not limited to, the establishment and the implementation of rates and rate methodologies.  Any dispute regarding any rights or obligations of </w:t>
      </w:r>
      <w:r w:rsidRPr="00752103">
        <w:rPr>
          <w:color w:val="FF0000"/>
          <w:szCs w:val="22"/>
        </w:rPr>
        <w:t>«Customer Name»</w:t>
      </w:r>
      <w:r w:rsidRPr="00752103">
        <w:rPr>
          <w:szCs w:val="22"/>
        </w:rPr>
        <w:t xml:space="preserve"> or BPA under any rate or rate methodology, or BPA policy, including the implementation of such policy, shall </w:t>
      </w:r>
      <w:r w:rsidRPr="00697200">
        <w:rPr>
          <w:szCs w:val="22"/>
        </w:rPr>
        <w:t>not be subject to arbitration under this Agreement.  For purposes of this section </w:t>
      </w:r>
      <w:r w:rsidR="00DD0DE1" w:rsidRPr="00697200">
        <w:rPr>
          <w:szCs w:val="22"/>
        </w:rPr>
        <w:t>19</w:t>
      </w:r>
      <w:r w:rsidRPr="00697200">
        <w:rPr>
          <w:szCs w:val="22"/>
        </w:rPr>
        <w:t>, BPA policy means any written document adopted by BPA as a final action in a decision record or record of decision that establishes a policy of general application or makes a determination under an applicable statute or regulation.  If BPA determines that a dispute is excluded from nonbinding arbitration under this section </w:t>
      </w:r>
      <w:r w:rsidR="00DD0DE1" w:rsidRPr="00697200">
        <w:rPr>
          <w:szCs w:val="22"/>
        </w:rPr>
        <w:t>19</w:t>
      </w:r>
      <w:r w:rsidRPr="00697200">
        <w:rPr>
          <w:szCs w:val="22"/>
        </w:rPr>
        <w:t xml:space="preserve">, then </w:t>
      </w:r>
      <w:r w:rsidRPr="00697200">
        <w:rPr>
          <w:color w:val="FF0000"/>
          <w:szCs w:val="22"/>
        </w:rPr>
        <w:t>«Customer Name»</w:t>
      </w:r>
      <w:r w:rsidRPr="00697200">
        <w:rPr>
          <w:szCs w:val="22"/>
        </w:rPr>
        <w:t xml:space="preserve"> may apply to the federal court having jurisdiction for an order determining whether such dispute is subject to nonbinding arbitration under this section </w:t>
      </w:r>
      <w:r w:rsidR="00DD0DE1" w:rsidRPr="00697200">
        <w:rPr>
          <w:szCs w:val="22"/>
        </w:rPr>
        <w:t>19</w:t>
      </w:r>
      <w:r w:rsidRPr="00697200">
        <w:rPr>
          <w:szCs w:val="22"/>
        </w:rPr>
        <w:t>.</w:t>
      </w:r>
    </w:p>
    <w:p w14:paraId="7A8EBE54" w14:textId="77777777" w:rsidR="006D5D24" w:rsidRPr="00697200" w:rsidRDefault="006D5D24" w:rsidP="006D5D24">
      <w:pPr>
        <w:ind w:left="720"/>
        <w:rPr>
          <w:szCs w:val="22"/>
        </w:rPr>
      </w:pPr>
    </w:p>
    <w:p w14:paraId="5128A8A1" w14:textId="158FE64D" w:rsidR="006D5D24" w:rsidRPr="00697200" w:rsidRDefault="00DD0DE1" w:rsidP="006D5D24">
      <w:pPr>
        <w:keepNext/>
        <w:ind w:left="1440" w:hanging="720"/>
        <w:rPr>
          <w:szCs w:val="22"/>
        </w:rPr>
      </w:pPr>
      <w:r w:rsidRPr="00697200">
        <w:rPr>
          <w:szCs w:val="22"/>
        </w:rPr>
        <w:t>19</w:t>
      </w:r>
      <w:r w:rsidR="006D5D24" w:rsidRPr="00697200">
        <w:rPr>
          <w:szCs w:val="22"/>
        </w:rPr>
        <w:t>.2</w:t>
      </w:r>
      <w:r w:rsidR="006D5D24" w:rsidRPr="00697200">
        <w:rPr>
          <w:szCs w:val="22"/>
        </w:rPr>
        <w:tab/>
      </w:r>
      <w:r w:rsidR="006D5D24" w:rsidRPr="00697200">
        <w:rPr>
          <w:b/>
          <w:szCs w:val="22"/>
        </w:rPr>
        <w:t>Arbitration</w:t>
      </w:r>
    </w:p>
    <w:p w14:paraId="1FDA1C1B" w14:textId="54CC75FD" w:rsidR="006D5D24" w:rsidRPr="00697200" w:rsidRDefault="006D5D24" w:rsidP="006D5D24">
      <w:pPr>
        <w:ind w:left="1440"/>
        <w:rPr>
          <w:szCs w:val="22"/>
        </w:rPr>
      </w:pPr>
      <w:r w:rsidRPr="00697200">
        <w:rPr>
          <w:szCs w:val="22"/>
        </w:rPr>
        <w:t>Any contract dispute or contract issue between the Parties arising out of this Agreement, which is not excluded by section </w:t>
      </w:r>
      <w:r w:rsidR="00DD0DE1" w:rsidRPr="00697200">
        <w:rPr>
          <w:szCs w:val="22"/>
        </w:rPr>
        <w:t>19</w:t>
      </w:r>
      <w:r w:rsidRPr="00697200">
        <w:rPr>
          <w:szCs w:val="22"/>
        </w:rPr>
        <w:t>.1 above, shall be subject to arbitration, as set forth below.</w:t>
      </w:r>
    </w:p>
    <w:p w14:paraId="0D74F5B4" w14:textId="77777777" w:rsidR="006D5D24" w:rsidRPr="00697200" w:rsidRDefault="006D5D24" w:rsidP="006D5D24">
      <w:pPr>
        <w:ind w:left="1440"/>
        <w:rPr>
          <w:szCs w:val="22"/>
        </w:rPr>
      </w:pPr>
    </w:p>
    <w:p w14:paraId="5B02AF37" w14:textId="26F9165B" w:rsidR="006D5D24" w:rsidRPr="00697200" w:rsidRDefault="006D5D24" w:rsidP="006D5D24">
      <w:pPr>
        <w:ind w:left="1440"/>
        <w:rPr>
          <w:szCs w:val="22"/>
        </w:rPr>
      </w:pPr>
      <w:r w:rsidRPr="00697200">
        <w:rPr>
          <w:color w:val="FF0000"/>
          <w:szCs w:val="22"/>
        </w:rPr>
        <w:t>«Customer Name»</w:t>
      </w:r>
      <w:r w:rsidRPr="00697200" w:rsidDel="00F275D4">
        <w:rPr>
          <w:szCs w:val="22"/>
        </w:rPr>
        <w:t xml:space="preserve"> </w:t>
      </w:r>
      <w:r w:rsidRPr="00697200">
        <w:rPr>
          <w:szCs w:val="22"/>
        </w:rPr>
        <w:t xml:space="preserve">may request that BPA engage in binding arbitration to resolve any dispute.  If </w:t>
      </w:r>
      <w:r w:rsidRPr="00697200">
        <w:rPr>
          <w:color w:val="FF0000"/>
          <w:szCs w:val="22"/>
        </w:rPr>
        <w:t>«Customer Name»</w:t>
      </w:r>
      <w:r w:rsidRPr="00697200">
        <w:rPr>
          <w:szCs w:val="22"/>
        </w:rPr>
        <w:t xml:space="preserve"> requests such binding arbitration and BPA determines in its sole discretion that binding arbitration of the dispute is appropriate under BPA’s Binding Arbitration Policy or its successor, then BPA shall engage in such binding arbitration, provided that </w:t>
      </w:r>
      <w:r w:rsidRPr="00697200">
        <w:rPr>
          <w:szCs w:val="22"/>
        </w:rPr>
        <w:lastRenderedPageBreak/>
        <w:t>the remaining requirements of this section </w:t>
      </w:r>
      <w:r w:rsidR="00DD0DE1" w:rsidRPr="00697200">
        <w:rPr>
          <w:szCs w:val="22"/>
        </w:rPr>
        <w:t>19</w:t>
      </w:r>
      <w:r w:rsidRPr="00697200">
        <w:rPr>
          <w:szCs w:val="22"/>
        </w:rPr>
        <w:t>.2 and sections </w:t>
      </w:r>
      <w:r w:rsidR="00DD0DE1" w:rsidRPr="00697200">
        <w:rPr>
          <w:szCs w:val="22"/>
        </w:rPr>
        <w:t>19</w:t>
      </w:r>
      <w:r w:rsidRPr="00697200">
        <w:rPr>
          <w:szCs w:val="22"/>
        </w:rPr>
        <w:t xml:space="preserve">.3 and </w:t>
      </w:r>
      <w:r w:rsidR="00DD0DE1" w:rsidRPr="00697200">
        <w:rPr>
          <w:szCs w:val="22"/>
        </w:rPr>
        <w:t>19</w:t>
      </w:r>
      <w:r w:rsidRPr="00697200">
        <w:rPr>
          <w:szCs w:val="22"/>
        </w:rPr>
        <w:t xml:space="preserve">.4 are met.  BPA may request that </w:t>
      </w:r>
      <w:r w:rsidRPr="00697200">
        <w:rPr>
          <w:color w:val="FF0000"/>
          <w:szCs w:val="22"/>
        </w:rPr>
        <w:t>«Customer Name»</w:t>
      </w:r>
      <w:r w:rsidRPr="00697200">
        <w:rPr>
          <w:szCs w:val="22"/>
        </w:rPr>
        <w:t xml:space="preserve"> engage in binding arbitration to resolve any dispute.  In response to BPA’s request,</w:t>
      </w:r>
      <w:r w:rsidRPr="00697200">
        <w:rPr>
          <w:color w:val="FF0000"/>
          <w:szCs w:val="22"/>
        </w:rPr>
        <w:t xml:space="preserve"> «Customer Name»</w:t>
      </w:r>
      <w:r w:rsidRPr="00697200">
        <w:rPr>
          <w:szCs w:val="22"/>
        </w:rPr>
        <w:t xml:space="preserve"> may agree to binding arbitration of such dispute, provided that the remaining requirements of this section </w:t>
      </w:r>
      <w:r w:rsidR="00DD0DE1" w:rsidRPr="00697200">
        <w:rPr>
          <w:szCs w:val="22"/>
        </w:rPr>
        <w:t>19</w:t>
      </w:r>
      <w:r w:rsidRPr="00697200">
        <w:rPr>
          <w:szCs w:val="22"/>
        </w:rPr>
        <w:t>.2 and sections </w:t>
      </w:r>
      <w:r w:rsidR="00DD0DE1" w:rsidRPr="00697200">
        <w:rPr>
          <w:szCs w:val="22"/>
        </w:rPr>
        <w:t>19</w:t>
      </w:r>
      <w:r w:rsidRPr="00697200">
        <w:rPr>
          <w:szCs w:val="22"/>
        </w:rPr>
        <w:t xml:space="preserve">.3 and </w:t>
      </w:r>
      <w:r w:rsidR="00DD0DE1" w:rsidRPr="00697200">
        <w:rPr>
          <w:szCs w:val="22"/>
        </w:rPr>
        <w:t>19</w:t>
      </w:r>
      <w:r w:rsidRPr="00697200">
        <w:rPr>
          <w:szCs w:val="22"/>
        </w:rPr>
        <w:t>.4 are met.  Before initiating binding arbitration, the Parties shall draft and sign an agreement to engage in binding arbitration, which shall set forth the precise issue in dispute, the amount in controversy and the maximum monetary award allowed, pursuant to BPA’s Binding Arbitration Policy or its successor.</w:t>
      </w:r>
    </w:p>
    <w:p w14:paraId="1108ACFF" w14:textId="77777777" w:rsidR="006D5D24" w:rsidRPr="00697200" w:rsidRDefault="006D5D24" w:rsidP="006D5D24">
      <w:pPr>
        <w:ind w:left="1440"/>
        <w:rPr>
          <w:szCs w:val="22"/>
        </w:rPr>
      </w:pPr>
    </w:p>
    <w:p w14:paraId="14E16837" w14:textId="49B64A5B" w:rsidR="006D5D24" w:rsidRPr="00697200" w:rsidRDefault="006D5D24" w:rsidP="006D5D24">
      <w:pPr>
        <w:ind w:left="1440"/>
        <w:rPr>
          <w:szCs w:val="22"/>
        </w:rPr>
      </w:pPr>
      <w:r w:rsidRPr="00697200">
        <w:rPr>
          <w:szCs w:val="22"/>
        </w:rPr>
        <w:t>Nonbinding arbitration shall be used to resolve any dispute arising out of this contract that is not excluded by section </w:t>
      </w:r>
      <w:r w:rsidR="00DD0DE1" w:rsidRPr="00697200">
        <w:rPr>
          <w:szCs w:val="22"/>
        </w:rPr>
        <w:t>19</w:t>
      </w:r>
      <w:r w:rsidRPr="00697200">
        <w:rPr>
          <w:szCs w:val="22"/>
        </w:rPr>
        <w:t xml:space="preserve">.1 above and is not resolved via binding arbitration, unless </w:t>
      </w:r>
      <w:r w:rsidRPr="00697200">
        <w:rPr>
          <w:color w:val="FF0000"/>
          <w:szCs w:val="22"/>
        </w:rPr>
        <w:t>«Customer Name»</w:t>
      </w:r>
      <w:r w:rsidRPr="00697200">
        <w:rPr>
          <w:szCs w:val="22"/>
        </w:rPr>
        <w:t xml:space="preserve"> notifies BPA that it does not wish to proceed with nonbinding arbitration.</w:t>
      </w:r>
    </w:p>
    <w:p w14:paraId="2667B496" w14:textId="77777777" w:rsidR="006D5D24" w:rsidRPr="00697200" w:rsidRDefault="006D5D24" w:rsidP="006D5D24">
      <w:pPr>
        <w:ind w:left="720"/>
        <w:rPr>
          <w:szCs w:val="22"/>
        </w:rPr>
      </w:pPr>
    </w:p>
    <w:p w14:paraId="7387B794" w14:textId="102BAA5F" w:rsidR="006D5D24" w:rsidRPr="00697200" w:rsidRDefault="00DD0DE1" w:rsidP="006D5D24">
      <w:pPr>
        <w:keepNext/>
        <w:ind w:left="1440" w:hanging="720"/>
        <w:rPr>
          <w:szCs w:val="22"/>
        </w:rPr>
      </w:pPr>
      <w:r w:rsidRPr="00697200">
        <w:rPr>
          <w:szCs w:val="22"/>
        </w:rPr>
        <w:t>19</w:t>
      </w:r>
      <w:r w:rsidR="006D5D24" w:rsidRPr="00697200">
        <w:rPr>
          <w:szCs w:val="22"/>
        </w:rPr>
        <w:t>.3</w:t>
      </w:r>
      <w:r w:rsidR="006D5D24" w:rsidRPr="00697200">
        <w:rPr>
          <w:szCs w:val="22"/>
        </w:rPr>
        <w:tab/>
      </w:r>
      <w:r w:rsidR="006D5D24" w:rsidRPr="00697200">
        <w:rPr>
          <w:b/>
          <w:szCs w:val="22"/>
        </w:rPr>
        <w:t>Arbitration Procedure</w:t>
      </w:r>
    </w:p>
    <w:p w14:paraId="389AA7D8" w14:textId="77777777" w:rsidR="006D5D24" w:rsidRPr="00752103" w:rsidRDefault="006D5D24" w:rsidP="006D5D24">
      <w:pPr>
        <w:ind w:left="1440"/>
        <w:rPr>
          <w:szCs w:val="22"/>
        </w:rPr>
      </w:pPr>
      <w:r w:rsidRPr="00697200">
        <w:rPr>
          <w:szCs w:val="22"/>
        </w:rPr>
        <w:t>Any arbitration shall take place in Portland, Oregon, unless</w:t>
      </w:r>
      <w:r w:rsidRPr="00752103">
        <w:rPr>
          <w:szCs w:val="22"/>
        </w:rPr>
        <w:t xml:space="preserve"> the Parties agree otherwise.  The Parties agree that a fundamental purpose for arbitration is the expedient resolution of disputes; therefore, the Parties shall make best efforts to resolve an arbitrable dispute within one year of initiating arbitration.  The rules for arbitration shall be agreed to by the Parties.</w:t>
      </w:r>
    </w:p>
    <w:p w14:paraId="2025E5B5" w14:textId="77777777" w:rsidR="006D5D24" w:rsidRPr="00752103" w:rsidRDefault="006D5D24" w:rsidP="006D5D24">
      <w:pPr>
        <w:ind w:left="1440" w:hanging="720"/>
        <w:rPr>
          <w:szCs w:val="22"/>
        </w:rPr>
      </w:pPr>
    </w:p>
    <w:p w14:paraId="68EA1B3B" w14:textId="3A67EFC1" w:rsidR="006D5D24" w:rsidRPr="00752103" w:rsidRDefault="00DD0DE1" w:rsidP="006D5D24">
      <w:pPr>
        <w:keepNext/>
        <w:ind w:left="1440" w:hanging="720"/>
        <w:rPr>
          <w:b/>
          <w:szCs w:val="22"/>
        </w:rPr>
      </w:pPr>
      <w:r>
        <w:rPr>
          <w:szCs w:val="22"/>
        </w:rPr>
        <w:t>19</w:t>
      </w:r>
      <w:r w:rsidR="006D5D24" w:rsidRPr="00752103">
        <w:rPr>
          <w:szCs w:val="22"/>
        </w:rPr>
        <w:t>.4</w:t>
      </w:r>
      <w:r w:rsidR="006D5D24" w:rsidRPr="00752103">
        <w:rPr>
          <w:szCs w:val="22"/>
        </w:rPr>
        <w:tab/>
      </w:r>
      <w:r w:rsidR="006D5D24" w:rsidRPr="00752103">
        <w:rPr>
          <w:b/>
          <w:szCs w:val="22"/>
        </w:rPr>
        <w:t>Arbitration Remedies</w:t>
      </w:r>
    </w:p>
    <w:p w14:paraId="78239566" w14:textId="11064438" w:rsidR="006D5D24" w:rsidRPr="00752103" w:rsidRDefault="006D5D24" w:rsidP="006D5D24">
      <w:pPr>
        <w:ind w:left="1440"/>
        <w:rPr>
          <w:szCs w:val="22"/>
        </w:rPr>
      </w:pPr>
      <w:r w:rsidRPr="00752103">
        <w:rPr>
          <w:szCs w:val="22"/>
        </w:rPr>
        <w:t xml:space="preserve">The payment of </w:t>
      </w:r>
      <w:r w:rsidRPr="00697200">
        <w:rPr>
          <w:szCs w:val="22"/>
        </w:rPr>
        <w:t>monies shall be the exclusive remedy available in any arbitration proceeding pursuant to this section </w:t>
      </w:r>
      <w:r w:rsidR="00DD0DE1" w:rsidRPr="00697200">
        <w:rPr>
          <w:szCs w:val="22"/>
        </w:rPr>
        <w:t>19</w:t>
      </w:r>
      <w:r w:rsidRPr="00697200">
        <w:rPr>
          <w:szCs w:val="22"/>
        </w:rPr>
        <w:t>.  This shall not be interpreted to preclude the Parties from agreeing to limit the object of</w:t>
      </w:r>
      <w:r w:rsidRPr="00752103">
        <w:rPr>
          <w:szCs w:val="22"/>
        </w:rPr>
        <w:t xml:space="preserve"> arbitration to the determination of facts.  Under no circumstances shall specific performance be an available remedy against BPA.</w:t>
      </w:r>
    </w:p>
    <w:p w14:paraId="08276AA3" w14:textId="77777777" w:rsidR="006D5D24" w:rsidRPr="00752103" w:rsidRDefault="006D5D24" w:rsidP="006D5D24">
      <w:pPr>
        <w:ind w:left="720"/>
        <w:rPr>
          <w:szCs w:val="22"/>
        </w:rPr>
      </w:pPr>
    </w:p>
    <w:p w14:paraId="6B329700" w14:textId="4C2E56AB" w:rsidR="006D5D24" w:rsidRPr="00752103" w:rsidRDefault="00DD0DE1" w:rsidP="006D5D24">
      <w:pPr>
        <w:keepNext/>
        <w:ind w:left="1440" w:hanging="720"/>
        <w:rPr>
          <w:b/>
          <w:szCs w:val="22"/>
        </w:rPr>
      </w:pPr>
      <w:r>
        <w:rPr>
          <w:szCs w:val="22"/>
        </w:rPr>
        <w:t>19</w:t>
      </w:r>
      <w:r w:rsidR="006D5D24" w:rsidRPr="00752103">
        <w:rPr>
          <w:szCs w:val="22"/>
        </w:rPr>
        <w:t>.5</w:t>
      </w:r>
      <w:r w:rsidR="006D5D24" w:rsidRPr="00752103">
        <w:rPr>
          <w:szCs w:val="22"/>
        </w:rPr>
        <w:tab/>
      </w:r>
      <w:r w:rsidR="006D5D24" w:rsidRPr="00752103">
        <w:rPr>
          <w:b/>
          <w:szCs w:val="22"/>
        </w:rPr>
        <w:t>Finality</w:t>
      </w:r>
    </w:p>
    <w:p w14:paraId="0ED7C627" w14:textId="77777777" w:rsidR="006D5D24" w:rsidRPr="00752103" w:rsidRDefault="006D5D24" w:rsidP="006D5D24">
      <w:pPr>
        <w:keepNext/>
        <w:ind w:left="1440"/>
        <w:rPr>
          <w:szCs w:val="22"/>
        </w:rPr>
      </w:pPr>
    </w:p>
    <w:p w14:paraId="06D9700F" w14:textId="60291135" w:rsidR="006D5D24" w:rsidRPr="00752103" w:rsidRDefault="00DD0DE1" w:rsidP="006D5D24">
      <w:pPr>
        <w:ind w:left="2160" w:hanging="720"/>
        <w:rPr>
          <w:szCs w:val="22"/>
        </w:rPr>
      </w:pPr>
      <w:r>
        <w:rPr>
          <w:szCs w:val="22"/>
        </w:rPr>
        <w:t>19</w:t>
      </w:r>
      <w:r w:rsidR="006D5D24" w:rsidRPr="00752103">
        <w:rPr>
          <w:szCs w:val="22"/>
        </w:rPr>
        <w:t>.5.1</w:t>
      </w:r>
      <w:r w:rsidR="006D5D24" w:rsidRPr="00752103">
        <w:rPr>
          <w:szCs w:val="22"/>
        </w:rPr>
        <w:tab/>
        <w:t>In binding arbitration, the arbitration award shall be final and binding on the Parties, except that either Party may seek judicial review based upon any of the grounds referred to in the Federal Arbitration Act, 9 U.S.C. §1-16 (1988).  Judgment upon the award rendered by the arbitrator(s) may be entered by any court having jurisdiction thereof.</w:t>
      </w:r>
    </w:p>
    <w:p w14:paraId="5EAC912A" w14:textId="77777777" w:rsidR="006D5D24" w:rsidRPr="00752103" w:rsidRDefault="006D5D24" w:rsidP="006D5D24">
      <w:pPr>
        <w:ind w:left="1440"/>
        <w:rPr>
          <w:szCs w:val="22"/>
        </w:rPr>
      </w:pPr>
    </w:p>
    <w:p w14:paraId="1D49EE6C" w14:textId="0AA22A57" w:rsidR="006D5D24" w:rsidRPr="00752103" w:rsidRDefault="00DD0DE1" w:rsidP="006D5D24">
      <w:pPr>
        <w:ind w:left="2160" w:hanging="720"/>
        <w:rPr>
          <w:szCs w:val="22"/>
        </w:rPr>
      </w:pPr>
      <w:r>
        <w:rPr>
          <w:szCs w:val="22"/>
        </w:rPr>
        <w:t>19</w:t>
      </w:r>
      <w:r w:rsidR="006D5D24" w:rsidRPr="00752103">
        <w:rPr>
          <w:szCs w:val="22"/>
        </w:rPr>
        <w:t>.5.2</w:t>
      </w:r>
      <w:r w:rsidR="006D5D24" w:rsidRPr="00752103">
        <w:rPr>
          <w:szCs w:val="22"/>
        </w:rPr>
        <w:tab/>
        <w:t>In nonbinding arbitration, the arbitration award is not binding on the Parties.  Each Party shall notify the other Party within 30 calendar days, or such other time as the Parties otherwise agreed to, whether it accepts or rejects the arbitration award.  Subsequent to nonbinding arbitration, if either Party rejects the arbitration award, either Party may seek judicial resolution of the dispute, provided that such suit is brought no later than 395 calendar days after the date the arbitration award was issued.</w:t>
      </w:r>
    </w:p>
    <w:p w14:paraId="384C69DF" w14:textId="77777777" w:rsidR="006D5D24" w:rsidRPr="00752103" w:rsidRDefault="006D5D24" w:rsidP="006D5D24">
      <w:pPr>
        <w:tabs>
          <w:tab w:val="left" w:pos="2830"/>
        </w:tabs>
        <w:ind w:left="720"/>
        <w:rPr>
          <w:szCs w:val="22"/>
        </w:rPr>
      </w:pPr>
    </w:p>
    <w:p w14:paraId="6686522C" w14:textId="2DD819C9" w:rsidR="006D5D24" w:rsidRPr="00752103" w:rsidRDefault="00DD0DE1" w:rsidP="006D5D24">
      <w:pPr>
        <w:keepNext/>
        <w:ind w:left="1440" w:hanging="720"/>
        <w:rPr>
          <w:b/>
          <w:szCs w:val="22"/>
        </w:rPr>
      </w:pPr>
      <w:r>
        <w:rPr>
          <w:szCs w:val="22"/>
        </w:rPr>
        <w:lastRenderedPageBreak/>
        <w:t>19</w:t>
      </w:r>
      <w:r w:rsidR="006D5D24" w:rsidRPr="00752103">
        <w:rPr>
          <w:szCs w:val="22"/>
        </w:rPr>
        <w:t>.6</w:t>
      </w:r>
      <w:r w:rsidR="006D5D24" w:rsidRPr="00752103">
        <w:rPr>
          <w:szCs w:val="22"/>
        </w:rPr>
        <w:tab/>
      </w:r>
      <w:r w:rsidR="006D5D24" w:rsidRPr="00752103">
        <w:rPr>
          <w:b/>
          <w:szCs w:val="22"/>
        </w:rPr>
        <w:t>Arbitration Costs</w:t>
      </w:r>
    </w:p>
    <w:p w14:paraId="4A0B4ABC" w14:textId="77777777" w:rsidR="006D5D24" w:rsidRPr="00752103" w:rsidRDefault="006D5D24" w:rsidP="006D5D24">
      <w:pPr>
        <w:ind w:left="1440"/>
        <w:rPr>
          <w:szCs w:val="22"/>
        </w:rPr>
      </w:pPr>
      <w:r w:rsidRPr="00752103">
        <w:rPr>
          <w:szCs w:val="22"/>
        </w:rPr>
        <w:t>Each Party shall be responsible for its own costs of arbitration, including legal fees.  Unless otherwise agreed to by the Parties, the arbitrator(s) may apportion all other costs of arbitration between the Parties in such manner as the arbitrator(s) deem reasonable taking into account the circumstances of the case, the conduct of the Parties during the proceeding, and the result of the arbitration.</w:t>
      </w:r>
    </w:p>
    <w:p w14:paraId="2E3EE597" w14:textId="77777777" w:rsidR="006D5D24" w:rsidRPr="00752103" w:rsidRDefault="006D5D24" w:rsidP="006D5D24">
      <w:pPr>
        <w:rPr>
          <w:szCs w:val="22"/>
        </w:rPr>
      </w:pPr>
    </w:p>
    <w:p w14:paraId="21C55DD0" w14:textId="1D1D2233" w:rsidR="00517DA6" w:rsidRPr="001A25CF" w:rsidRDefault="003A4E9D" w:rsidP="004C33DF">
      <w:pPr>
        <w:pStyle w:val="SECTIONHEADER"/>
      </w:pPr>
      <w:bookmarkStart w:id="165" w:name="_Toc181026408"/>
      <w:bookmarkStart w:id="166" w:name="_Toc181026877"/>
      <w:bookmarkStart w:id="167" w:name="_Toc192592566"/>
      <w:r>
        <w:t>20</w:t>
      </w:r>
      <w:r w:rsidR="00517DA6" w:rsidRPr="001A25CF">
        <w:t>.</w:t>
      </w:r>
      <w:r w:rsidR="00517DA6" w:rsidRPr="001A25CF">
        <w:tab/>
        <w:t>STATUTORY PROVISIONS</w:t>
      </w:r>
      <w:bookmarkStart w:id="168" w:name="s5a"/>
      <w:bookmarkEnd w:id="165"/>
      <w:bookmarkEnd w:id="166"/>
      <w:bookmarkEnd w:id="167"/>
      <w:bookmarkEnd w:id="168"/>
      <w:r w:rsidR="009B5BD9">
        <w:t xml:space="preserve"> </w:t>
      </w:r>
      <w:r w:rsidR="00A92C8D">
        <w:rPr>
          <w:i/>
          <w:iCs/>
          <w:vanish/>
          <w:color w:val="FF0000"/>
        </w:rPr>
        <w:t>(</w:t>
      </w:r>
      <w:r w:rsidR="00B05D06">
        <w:rPr>
          <w:i/>
          <w:iCs/>
          <w:vanish/>
          <w:color w:val="FF0000"/>
        </w:rPr>
        <w:t>06/18/25</w:t>
      </w:r>
      <w:r w:rsidR="00A92C8D">
        <w:rPr>
          <w:i/>
          <w:iCs/>
          <w:vanish/>
          <w:color w:val="FF0000"/>
        </w:rPr>
        <w:t xml:space="preserve"> </w:t>
      </w:r>
      <w:r w:rsidR="009B5BD9" w:rsidRPr="00752103">
        <w:rPr>
          <w:i/>
          <w:iCs/>
          <w:vanish/>
          <w:color w:val="FF0000"/>
        </w:rPr>
        <w:t>Version)</w:t>
      </w:r>
    </w:p>
    <w:p w14:paraId="2BACC8DC" w14:textId="77777777" w:rsidR="00517DA6" w:rsidRPr="001A25CF" w:rsidRDefault="00517DA6" w:rsidP="00517DA6">
      <w:pPr>
        <w:keepNext/>
        <w:ind w:left="1440" w:hanging="720"/>
        <w:rPr>
          <w:szCs w:val="22"/>
        </w:rPr>
      </w:pPr>
    </w:p>
    <w:p w14:paraId="1EA260AA" w14:textId="1EB67E4F" w:rsidR="00517DA6" w:rsidRPr="003A4E9D" w:rsidRDefault="003A4E9D" w:rsidP="00517DA6">
      <w:pPr>
        <w:keepNext/>
        <w:ind w:left="1440" w:hanging="720"/>
        <w:rPr>
          <w:b/>
          <w:szCs w:val="22"/>
        </w:rPr>
      </w:pPr>
      <w:r>
        <w:rPr>
          <w:szCs w:val="22"/>
        </w:rPr>
        <w:t>20</w:t>
      </w:r>
      <w:r w:rsidR="00517DA6" w:rsidRPr="003A4E9D">
        <w:rPr>
          <w:szCs w:val="22"/>
        </w:rPr>
        <w:t>.1</w:t>
      </w:r>
      <w:r w:rsidR="00517DA6" w:rsidRPr="003A4E9D">
        <w:rPr>
          <w:szCs w:val="22"/>
        </w:rPr>
        <w:tab/>
      </w:r>
      <w:r w:rsidR="00517DA6" w:rsidRPr="003A4E9D">
        <w:rPr>
          <w:b/>
          <w:szCs w:val="22"/>
        </w:rPr>
        <w:t>Retail Rate Schedules</w:t>
      </w:r>
      <w:bookmarkStart w:id="169" w:name="OLE_LINK7"/>
    </w:p>
    <w:bookmarkEnd w:id="169"/>
    <w:p w14:paraId="5A4476C4" w14:textId="24CF6EB4" w:rsidR="003A4E9D" w:rsidRPr="001A25CF" w:rsidRDefault="003A4E9D" w:rsidP="003A4E9D">
      <w:pPr>
        <w:ind w:left="1440"/>
        <w:rPr>
          <w:szCs w:val="22"/>
        </w:rPr>
      </w:pPr>
      <w:r w:rsidRPr="001A25CF">
        <w:rPr>
          <w:color w:val="FF0000"/>
          <w:szCs w:val="22"/>
        </w:rPr>
        <w:t>«Customer Name»</w:t>
      </w:r>
      <w:r w:rsidRPr="001A25CF">
        <w:rPr>
          <w:szCs w:val="22"/>
        </w:rPr>
        <w:t xml:space="preserve"> shall </w:t>
      </w:r>
      <w:r>
        <w:rPr>
          <w:szCs w:val="22"/>
        </w:rPr>
        <w:t>make</w:t>
      </w:r>
      <w:r w:rsidRPr="001A25CF">
        <w:rPr>
          <w:szCs w:val="22"/>
        </w:rPr>
        <w:t xml:space="preserve"> its retail rate schedules</w:t>
      </w:r>
      <w:r>
        <w:rPr>
          <w:szCs w:val="22"/>
        </w:rPr>
        <w:t xml:space="preserve"> available to BPA</w:t>
      </w:r>
      <w:r w:rsidRPr="001A25CF">
        <w:rPr>
          <w:szCs w:val="22"/>
        </w:rPr>
        <w:t>, as required by section 5(a) of the Bonneville Project Act, P.L. 75</w:t>
      </w:r>
      <w:r w:rsidRPr="001A25CF">
        <w:rPr>
          <w:szCs w:val="22"/>
        </w:rPr>
        <w:noBreakHyphen/>
        <w:t>329, within 30 </w:t>
      </w:r>
      <w:r w:rsidR="00C223D2">
        <w:rPr>
          <w:szCs w:val="22"/>
        </w:rPr>
        <w:t xml:space="preserve">calendar </w:t>
      </w:r>
      <w:r w:rsidRPr="001A25CF">
        <w:rPr>
          <w:szCs w:val="22"/>
        </w:rPr>
        <w:t xml:space="preserve">days of each of </w:t>
      </w:r>
      <w:r w:rsidRPr="001A25CF">
        <w:rPr>
          <w:color w:val="FF0000"/>
          <w:szCs w:val="22"/>
        </w:rPr>
        <w:t>«Customer Name»</w:t>
      </w:r>
      <w:r w:rsidRPr="001A25CF">
        <w:rPr>
          <w:szCs w:val="22"/>
        </w:rPr>
        <w:t>’s retail rate schedule effective dates.</w:t>
      </w:r>
      <w:r>
        <w:rPr>
          <w:szCs w:val="22"/>
        </w:rPr>
        <w:t xml:space="preserve">  </w:t>
      </w:r>
      <w:r>
        <w:t xml:space="preserve">This requirement may be satisfied by </w:t>
      </w:r>
      <w:r w:rsidRPr="00606DD9">
        <w:rPr>
          <w:color w:val="FF0000"/>
        </w:rPr>
        <w:t>«Customer Name»</w:t>
      </w:r>
      <w:r>
        <w:t xml:space="preserve"> informing BPA of its public website where such information is posted and kept current.</w:t>
      </w:r>
    </w:p>
    <w:p w14:paraId="30A38C9C" w14:textId="77777777" w:rsidR="00517DA6" w:rsidRPr="003F6A51" w:rsidRDefault="00517DA6" w:rsidP="00517DA6">
      <w:pPr>
        <w:ind w:left="720"/>
        <w:rPr>
          <w:highlight w:val="lightGray"/>
        </w:rPr>
      </w:pPr>
    </w:p>
    <w:p w14:paraId="0D56007C" w14:textId="6AE4A1B9" w:rsidR="00517DA6" w:rsidRPr="003A4E9D" w:rsidRDefault="003A4E9D" w:rsidP="00517DA6">
      <w:pPr>
        <w:keepNext/>
        <w:ind w:left="1440" w:hanging="720"/>
        <w:rPr>
          <w:szCs w:val="22"/>
        </w:rPr>
      </w:pPr>
      <w:r>
        <w:rPr>
          <w:szCs w:val="22"/>
        </w:rPr>
        <w:t>20</w:t>
      </w:r>
      <w:r w:rsidR="00517DA6" w:rsidRPr="003A4E9D">
        <w:rPr>
          <w:szCs w:val="22"/>
        </w:rPr>
        <w:t>.2</w:t>
      </w:r>
      <w:r w:rsidR="00517DA6" w:rsidRPr="003A4E9D">
        <w:rPr>
          <w:szCs w:val="22"/>
        </w:rPr>
        <w:tab/>
      </w:r>
      <w:r w:rsidR="00517DA6" w:rsidRPr="003A4E9D">
        <w:rPr>
          <w:b/>
          <w:szCs w:val="22"/>
        </w:rPr>
        <w:t>Insufficiency and Allocations</w:t>
      </w:r>
    </w:p>
    <w:p w14:paraId="6D8B6B22" w14:textId="6EE9756B" w:rsidR="003A4E9D" w:rsidRPr="001A25CF" w:rsidRDefault="003A4E9D" w:rsidP="003A4E9D">
      <w:pPr>
        <w:ind w:left="1440"/>
        <w:rPr>
          <w:szCs w:val="22"/>
        </w:rPr>
      </w:pPr>
      <w:r w:rsidRPr="001A25CF">
        <w:rPr>
          <w:szCs w:val="22"/>
        </w:rPr>
        <w:t xml:space="preserve">If BPA determines, consistent with </w:t>
      </w:r>
      <w:r w:rsidR="00626729">
        <w:rPr>
          <w:szCs w:val="22"/>
        </w:rPr>
        <w:t>S</w:t>
      </w:r>
      <w:r w:rsidR="00626729" w:rsidRPr="001A25CF">
        <w:rPr>
          <w:szCs w:val="22"/>
        </w:rPr>
        <w:t>ection </w:t>
      </w:r>
      <w:r w:rsidRPr="001A25CF">
        <w:rPr>
          <w:szCs w:val="22"/>
        </w:rPr>
        <w:t xml:space="preserve">5(b) of the Northwest Power Act and other applicable statutes, that it will not have sufficient resources on a planning basis to serve its loads after taking all actions required by applicable laws then BPA shall give </w:t>
      </w:r>
      <w:r w:rsidRPr="001A25CF">
        <w:rPr>
          <w:color w:val="FF0000"/>
          <w:szCs w:val="22"/>
        </w:rPr>
        <w:t>«Customer Name»</w:t>
      </w:r>
      <w:r w:rsidRPr="001A25CF">
        <w:rPr>
          <w:szCs w:val="22"/>
        </w:rPr>
        <w:t xml:space="preserve"> a written notice that BPA may restrict service to </w:t>
      </w:r>
      <w:r w:rsidRPr="001A25CF">
        <w:rPr>
          <w:color w:val="FF0000"/>
          <w:szCs w:val="22"/>
        </w:rPr>
        <w:t>«Customer Name»</w:t>
      </w:r>
      <w:r w:rsidRPr="001A25CF">
        <w:rPr>
          <w:szCs w:val="22"/>
        </w:rPr>
        <w:t xml:space="preserve">.  Such notice shall be consistent with BPA’s insufficiency and allocations methodology, published in the Federal Register on March 20, 1996, and shall state the effective date of the restriction, the amount of </w:t>
      </w:r>
      <w:r w:rsidRPr="001A25CF">
        <w:rPr>
          <w:color w:val="FF0000"/>
          <w:szCs w:val="22"/>
        </w:rPr>
        <w:t>«Customer Name»</w:t>
      </w:r>
      <w:r w:rsidRPr="001A25CF">
        <w:rPr>
          <w:szCs w:val="22"/>
        </w:rPr>
        <w:t xml:space="preserve">’s load to be restricted and the expected duration of the restriction.  BPA shall not change that methodology without the written agreement of all public body, cooperative, federal agency and investor-owned utility customers in the Region purchasing </w:t>
      </w:r>
      <w:r>
        <w:rPr>
          <w:szCs w:val="22"/>
        </w:rPr>
        <w:t>electric</w:t>
      </w:r>
      <w:r w:rsidRPr="001A25CF">
        <w:rPr>
          <w:szCs w:val="22"/>
        </w:rPr>
        <w:t xml:space="preserve"> power from BPA under </w:t>
      </w:r>
      <w:r w:rsidR="00626729">
        <w:rPr>
          <w:szCs w:val="22"/>
        </w:rPr>
        <w:t>S</w:t>
      </w:r>
      <w:r w:rsidR="00626729" w:rsidRPr="001A25CF">
        <w:rPr>
          <w:szCs w:val="22"/>
        </w:rPr>
        <w:t>ection </w:t>
      </w:r>
      <w:r w:rsidRPr="001A25CF">
        <w:rPr>
          <w:szCs w:val="22"/>
        </w:rPr>
        <w:t xml:space="preserve">5(b) of the Northwest Power Act.  Such restriction shall take effect no sooner than </w:t>
      </w:r>
      <w:r>
        <w:rPr>
          <w:szCs w:val="22"/>
        </w:rPr>
        <w:t>five year</w:t>
      </w:r>
      <w:r w:rsidRPr="001A25CF">
        <w:rPr>
          <w:szCs w:val="22"/>
        </w:rPr>
        <w:t xml:space="preserve">s after BPA provides notice to </w:t>
      </w:r>
      <w:r w:rsidRPr="001A25CF">
        <w:rPr>
          <w:color w:val="FF0000"/>
          <w:szCs w:val="22"/>
        </w:rPr>
        <w:t>«Customer Name»</w:t>
      </w:r>
      <w:r w:rsidRPr="001A25CF">
        <w:rPr>
          <w:szCs w:val="22"/>
        </w:rPr>
        <w:t xml:space="preserve">.  If BPA imposes a restriction under this provision then the amount of Firm Requirements Power that </w:t>
      </w:r>
      <w:r>
        <w:rPr>
          <w:szCs w:val="22"/>
        </w:rPr>
        <w:t xml:space="preserve">BPA is obligated to provide and that </w:t>
      </w:r>
      <w:r w:rsidRPr="001A25CF">
        <w:rPr>
          <w:color w:val="FF0000"/>
          <w:szCs w:val="22"/>
        </w:rPr>
        <w:t>«Customer Name»</w:t>
      </w:r>
      <w:r w:rsidRPr="001A25CF">
        <w:rPr>
          <w:szCs w:val="22"/>
        </w:rPr>
        <w:t xml:space="preserve"> is obligated to purchase </w:t>
      </w:r>
      <w:r w:rsidRPr="00F31836">
        <w:rPr>
          <w:szCs w:val="22"/>
        </w:rPr>
        <w:t>pursuant to section 3 and Exhibit C shall be reduced</w:t>
      </w:r>
      <w:r w:rsidRPr="001A25CF">
        <w:rPr>
          <w:szCs w:val="22"/>
        </w:rPr>
        <w:t xml:space="preserve"> to the amounts available under such allocation methodology for restricted service.</w:t>
      </w:r>
    </w:p>
    <w:p w14:paraId="12EA54E1" w14:textId="77777777" w:rsidR="00517DA6" w:rsidRPr="003F6A51" w:rsidRDefault="00517DA6" w:rsidP="00517DA6">
      <w:pPr>
        <w:ind w:left="720"/>
        <w:rPr>
          <w:szCs w:val="22"/>
          <w:highlight w:val="lightGray"/>
        </w:rPr>
      </w:pPr>
    </w:p>
    <w:p w14:paraId="1F368CD9" w14:textId="569A99FB" w:rsidR="003A4E9D" w:rsidRPr="00EE4977" w:rsidRDefault="003A4E9D" w:rsidP="003A4E9D">
      <w:pPr>
        <w:keepNext/>
        <w:ind w:left="720"/>
        <w:rPr>
          <w:szCs w:val="22"/>
        </w:rPr>
      </w:pPr>
      <w:bookmarkStart w:id="170" w:name="_Hlk187997655"/>
      <w:r>
        <w:rPr>
          <w:szCs w:val="22"/>
        </w:rPr>
        <w:t>20</w:t>
      </w:r>
      <w:r w:rsidRPr="00EE4977">
        <w:rPr>
          <w:szCs w:val="22"/>
        </w:rPr>
        <w:t>.3</w:t>
      </w:r>
      <w:r w:rsidRPr="00EE4977">
        <w:rPr>
          <w:szCs w:val="22"/>
        </w:rPr>
        <w:tab/>
      </w:r>
      <w:r w:rsidRPr="00EE4977">
        <w:rPr>
          <w:b/>
          <w:szCs w:val="22"/>
        </w:rPr>
        <w:t>New Large Single Loads and CF/CTs</w:t>
      </w:r>
    </w:p>
    <w:p w14:paraId="0AC6273B" w14:textId="77777777" w:rsidR="003A4E9D" w:rsidRPr="00EE4977" w:rsidRDefault="003A4E9D" w:rsidP="003A4E9D">
      <w:pPr>
        <w:keepNext/>
        <w:ind w:left="720" w:firstLine="720"/>
        <w:rPr>
          <w:szCs w:val="22"/>
        </w:rPr>
      </w:pPr>
    </w:p>
    <w:p w14:paraId="0E9F4CAA" w14:textId="1E273BA5" w:rsidR="00A25A5C" w:rsidRPr="009726A3" w:rsidRDefault="00A25A5C" w:rsidP="00A25A5C">
      <w:pPr>
        <w:keepNext/>
        <w:ind w:left="2160" w:hanging="720"/>
        <w:rPr>
          <w:bCs/>
          <w:iCs/>
        </w:rPr>
      </w:pPr>
      <w:r w:rsidRPr="00EE4977">
        <w:rPr>
          <w:szCs w:val="22"/>
        </w:rPr>
        <w:t>2</w:t>
      </w:r>
      <w:r>
        <w:rPr>
          <w:szCs w:val="22"/>
        </w:rPr>
        <w:t>0</w:t>
      </w:r>
      <w:r w:rsidRPr="00EE4977">
        <w:rPr>
          <w:szCs w:val="22"/>
        </w:rPr>
        <w:t>.3.1</w:t>
      </w:r>
      <w:r w:rsidRPr="00EE4977">
        <w:rPr>
          <w:szCs w:val="22"/>
        </w:rPr>
        <w:tab/>
      </w:r>
      <w:r w:rsidRPr="006B1BF0">
        <w:rPr>
          <w:b/>
          <w:bCs/>
          <w:szCs w:val="22"/>
        </w:rPr>
        <w:t xml:space="preserve">Customer Notice of Large </w:t>
      </w:r>
      <w:r>
        <w:rPr>
          <w:b/>
          <w:bCs/>
          <w:szCs w:val="22"/>
        </w:rPr>
        <w:t>Loads</w:t>
      </w:r>
      <w:r w:rsidRPr="006B1BF0">
        <w:rPr>
          <w:b/>
          <w:bCs/>
          <w:szCs w:val="22"/>
        </w:rPr>
        <w:t xml:space="preserve"> and</w:t>
      </w:r>
      <w:r>
        <w:rPr>
          <w:szCs w:val="22"/>
        </w:rPr>
        <w:t xml:space="preserve"> </w:t>
      </w:r>
      <w:r w:rsidRPr="00EE4977">
        <w:rPr>
          <w:b/>
          <w:szCs w:val="22"/>
        </w:rPr>
        <w:t>Determination of an NLSL</w:t>
      </w:r>
    </w:p>
    <w:p w14:paraId="104CE004" w14:textId="3C11205E" w:rsidR="00A25A5C" w:rsidRDefault="00A25A5C" w:rsidP="00A25A5C">
      <w:pPr>
        <w:ind w:left="2160"/>
        <w:rPr>
          <w:szCs w:val="22"/>
        </w:rPr>
      </w:pPr>
      <w:r w:rsidRPr="00EE4977">
        <w:rPr>
          <w:color w:val="FF0000"/>
          <w:szCs w:val="22"/>
        </w:rPr>
        <w:t>«Customer Name»</w:t>
      </w:r>
      <w:r w:rsidRPr="00EE4977">
        <w:rPr>
          <w:szCs w:val="22"/>
        </w:rPr>
        <w:t xml:space="preserve"> shall provide reasonable notice to BPA of any expected increase in a single load that may qualify as a </w:t>
      </w:r>
      <w:r>
        <w:rPr>
          <w:szCs w:val="22"/>
        </w:rPr>
        <w:t xml:space="preserve">Potential NLSL, Planned NLSL, or </w:t>
      </w:r>
      <w:r w:rsidRPr="00EE4977">
        <w:rPr>
          <w:szCs w:val="22"/>
        </w:rPr>
        <w:t>NLSL</w:t>
      </w:r>
      <w:r>
        <w:rPr>
          <w:szCs w:val="22"/>
        </w:rPr>
        <w:t>.</w:t>
      </w:r>
    </w:p>
    <w:p w14:paraId="703AAD27" w14:textId="77777777" w:rsidR="00A25A5C" w:rsidRDefault="00A25A5C" w:rsidP="00A25A5C">
      <w:pPr>
        <w:ind w:left="2160"/>
        <w:rPr>
          <w:szCs w:val="22"/>
        </w:rPr>
      </w:pPr>
    </w:p>
    <w:p w14:paraId="161197BF" w14:textId="6B799CA2" w:rsidR="00A25A5C" w:rsidRDefault="00A25A5C" w:rsidP="00A25A5C">
      <w:pPr>
        <w:ind w:left="2160"/>
        <w:rPr>
          <w:szCs w:val="22"/>
        </w:rPr>
      </w:pPr>
      <w:r>
        <w:rPr>
          <w:szCs w:val="22"/>
        </w:rPr>
        <w:t xml:space="preserve">Pursuant to this section 20.3, </w:t>
      </w:r>
      <w:r w:rsidRPr="00EE4977">
        <w:rPr>
          <w:szCs w:val="22"/>
        </w:rPr>
        <w:t xml:space="preserve">BPA </w:t>
      </w:r>
      <w:r>
        <w:rPr>
          <w:szCs w:val="22"/>
        </w:rPr>
        <w:t xml:space="preserve">shall </w:t>
      </w:r>
      <w:r w:rsidRPr="00EE4977">
        <w:rPr>
          <w:szCs w:val="22"/>
        </w:rPr>
        <w:t xml:space="preserve">determine </w:t>
      </w:r>
      <w:r>
        <w:rPr>
          <w:szCs w:val="22"/>
        </w:rPr>
        <w:t>if</w:t>
      </w:r>
      <w:r w:rsidRPr="00EE4977">
        <w:rPr>
          <w:szCs w:val="22"/>
        </w:rPr>
        <w:t xml:space="preserve"> any load associated with a single facility </w:t>
      </w:r>
      <w:r>
        <w:rPr>
          <w:szCs w:val="22"/>
        </w:rPr>
        <w:t xml:space="preserve">that </w:t>
      </w:r>
      <w:r w:rsidRPr="00EE4977">
        <w:rPr>
          <w:szCs w:val="22"/>
        </w:rPr>
        <w:t>is capable of growing ten Average Megawatts or more in a consecutive 12</w:t>
      </w:r>
      <w:r w:rsidRPr="00EE4977">
        <w:rPr>
          <w:szCs w:val="22"/>
        </w:rPr>
        <w:noBreakHyphen/>
        <w:t>month period</w:t>
      </w:r>
      <w:r>
        <w:rPr>
          <w:szCs w:val="22"/>
        </w:rPr>
        <w:t xml:space="preserve"> is a Potential NLSL or an NLSL.  Pursuant to this section 20.3, the Parties shall </w:t>
      </w:r>
      <w:r>
        <w:rPr>
          <w:szCs w:val="22"/>
        </w:rPr>
        <w:lastRenderedPageBreak/>
        <w:t xml:space="preserve">determine if any </w:t>
      </w:r>
      <w:r w:rsidRPr="00EE4977">
        <w:rPr>
          <w:szCs w:val="22"/>
        </w:rPr>
        <w:t xml:space="preserve">load associated with a single facility </w:t>
      </w:r>
      <w:r>
        <w:rPr>
          <w:szCs w:val="22"/>
        </w:rPr>
        <w:t>is a Planned NLSL.</w:t>
      </w:r>
    </w:p>
    <w:p w14:paraId="3BF7477D" w14:textId="77777777" w:rsidR="00A25A5C" w:rsidRDefault="00A25A5C" w:rsidP="00A25A5C">
      <w:pPr>
        <w:ind w:left="2160"/>
        <w:rPr>
          <w:szCs w:val="22"/>
        </w:rPr>
      </w:pPr>
    </w:p>
    <w:p w14:paraId="409A4CF4" w14:textId="77777777" w:rsidR="003A4E9D" w:rsidRPr="003A4E9D" w:rsidRDefault="003A4E9D" w:rsidP="00323FEF">
      <w:pPr>
        <w:keepNext/>
        <w:ind w:left="2160"/>
        <w:rPr>
          <w:i/>
          <w:iCs/>
          <w:color w:val="0000FF"/>
          <w:szCs w:val="22"/>
        </w:rPr>
      </w:pPr>
      <w:r w:rsidRPr="003A4E9D">
        <w:rPr>
          <w:i/>
          <w:iCs/>
          <w:color w:val="0000FF"/>
          <w:szCs w:val="22"/>
          <w:u w:val="single"/>
        </w:rPr>
        <w:t>Reviewer’s Note</w:t>
      </w:r>
      <w:r w:rsidRPr="003A4E9D">
        <w:rPr>
          <w:i/>
          <w:iCs/>
          <w:color w:val="0000FF"/>
          <w:szCs w:val="22"/>
        </w:rPr>
        <w:t>:  Section 2.# will point to the definition of Potential NLSL.</w:t>
      </w:r>
    </w:p>
    <w:p w14:paraId="0687AD5A" w14:textId="7D6B2AE6" w:rsidR="00A25A5C" w:rsidRPr="00EE4977" w:rsidRDefault="00A25A5C" w:rsidP="00A25A5C">
      <w:pPr>
        <w:ind w:left="2160"/>
        <w:rPr>
          <w:szCs w:val="22"/>
        </w:rPr>
      </w:pPr>
      <w:bookmarkStart w:id="171" w:name="OLE_LINK65"/>
      <w:bookmarkStart w:id="172" w:name="OLE_LINK66"/>
      <w:r w:rsidRPr="00B16BDB">
        <w:rPr>
          <w:color w:val="FF0000"/>
          <w:szCs w:val="22"/>
        </w:rPr>
        <w:t>«Customer Name»</w:t>
      </w:r>
      <w:r>
        <w:rPr>
          <w:szCs w:val="22"/>
        </w:rPr>
        <w:t xml:space="preserve">’s </w:t>
      </w:r>
      <w:r w:rsidRPr="00893A7B">
        <w:rPr>
          <w:szCs w:val="22"/>
        </w:rPr>
        <w:t>Potential NLSL</w:t>
      </w:r>
      <w:r>
        <w:rPr>
          <w:szCs w:val="22"/>
        </w:rPr>
        <w:t>s</w:t>
      </w:r>
      <w:r w:rsidRPr="00893A7B">
        <w:rPr>
          <w:szCs w:val="22"/>
        </w:rPr>
        <w:t>, Planned NLSL</w:t>
      </w:r>
      <w:r>
        <w:rPr>
          <w:szCs w:val="22"/>
        </w:rPr>
        <w:t>s</w:t>
      </w:r>
      <w:r w:rsidRPr="00893A7B">
        <w:rPr>
          <w:szCs w:val="22"/>
        </w:rPr>
        <w:t xml:space="preserve">, </w:t>
      </w:r>
      <w:r>
        <w:rPr>
          <w:szCs w:val="22"/>
        </w:rPr>
        <w:t>and</w:t>
      </w:r>
      <w:r w:rsidRPr="00893A7B">
        <w:rPr>
          <w:szCs w:val="22"/>
        </w:rPr>
        <w:t xml:space="preserve"> NLSL</w:t>
      </w:r>
      <w:r>
        <w:rPr>
          <w:szCs w:val="22"/>
        </w:rPr>
        <w:t>s</w:t>
      </w:r>
      <w:r w:rsidRPr="00893A7B">
        <w:rPr>
          <w:szCs w:val="22"/>
        </w:rPr>
        <w:t xml:space="preserve"> s</w:t>
      </w:r>
      <w:r w:rsidRPr="00515348">
        <w:rPr>
          <w:szCs w:val="22"/>
        </w:rPr>
        <w:t>hall be subject to</w:t>
      </w:r>
      <w:r w:rsidRPr="00EE4977">
        <w:rPr>
          <w:szCs w:val="22"/>
        </w:rPr>
        <w:t xml:space="preserve"> monitoring as determined necessary by BPA.</w:t>
      </w:r>
      <w:r>
        <w:rPr>
          <w:szCs w:val="22"/>
        </w:rPr>
        <w:t xml:space="preserve">  For the purposes of section</w:t>
      </w:r>
      <w:r w:rsidR="002915CA">
        <w:rPr>
          <w:szCs w:val="22"/>
        </w:rPr>
        <w:t> </w:t>
      </w:r>
      <w:r>
        <w:rPr>
          <w:szCs w:val="22"/>
        </w:rPr>
        <w:t>2.</w:t>
      </w:r>
      <w:r w:rsidRPr="00893A7B">
        <w:rPr>
          <w:color w:val="FF0000"/>
          <w:szCs w:val="22"/>
        </w:rPr>
        <w:t>«#»</w:t>
      </w:r>
      <w:r>
        <w:rPr>
          <w:szCs w:val="22"/>
        </w:rPr>
        <w:t>, this section 20.3, and section 1 of Exhibit D, ten</w:t>
      </w:r>
      <w:r w:rsidR="0063418F">
        <w:rPr>
          <w:szCs w:val="22"/>
        </w:rPr>
        <w:t> </w:t>
      </w:r>
      <w:r>
        <w:rPr>
          <w:szCs w:val="22"/>
        </w:rPr>
        <w:t>Average Megawatts</w:t>
      </w:r>
      <w:r w:rsidR="00627258">
        <w:rPr>
          <w:szCs w:val="22"/>
        </w:rPr>
        <w:t xml:space="preserve"> in a consecutive 12-month monitoring period</w:t>
      </w:r>
      <w:r>
        <w:rPr>
          <w:szCs w:val="22"/>
        </w:rPr>
        <w:t xml:space="preserve"> </w:t>
      </w:r>
      <w:r w:rsidR="00627258">
        <w:rPr>
          <w:szCs w:val="22"/>
        </w:rPr>
        <w:t xml:space="preserve">equates to </w:t>
      </w:r>
      <w:r w:rsidRPr="00C24CB9">
        <w:rPr>
          <w:szCs w:val="22"/>
        </w:rPr>
        <w:t>87,600,000</w:t>
      </w:r>
      <w:r>
        <w:rPr>
          <w:szCs w:val="22"/>
        </w:rPr>
        <w:t> </w:t>
      </w:r>
      <w:r w:rsidRPr="00EE4977">
        <w:rPr>
          <w:szCs w:val="22"/>
        </w:rPr>
        <w:t>kilowatt</w:t>
      </w:r>
      <w:r>
        <w:rPr>
          <w:szCs w:val="22"/>
        </w:rPr>
        <w:t>-</w:t>
      </w:r>
      <w:r w:rsidRPr="00EE4977">
        <w:rPr>
          <w:szCs w:val="22"/>
        </w:rPr>
        <w:t>hours</w:t>
      </w:r>
      <w:r>
        <w:rPr>
          <w:szCs w:val="22"/>
        </w:rPr>
        <w:t xml:space="preserve"> </w:t>
      </w:r>
      <w:r w:rsidR="00627258">
        <w:rPr>
          <w:szCs w:val="22"/>
        </w:rPr>
        <w:t xml:space="preserve">in </w:t>
      </w:r>
      <w:r>
        <w:rPr>
          <w:szCs w:val="22"/>
        </w:rPr>
        <w:t>any consecutive 12-month period</w:t>
      </w:r>
      <w:r w:rsidR="00323FEF">
        <w:rPr>
          <w:szCs w:val="22"/>
        </w:rPr>
        <w:t xml:space="preserve"> with 365</w:t>
      </w:r>
      <w:r w:rsidR="00C467EE">
        <w:rPr>
          <w:szCs w:val="22"/>
        </w:rPr>
        <w:t> </w:t>
      </w:r>
      <w:r w:rsidR="00323FEF">
        <w:rPr>
          <w:szCs w:val="22"/>
        </w:rPr>
        <w:t xml:space="preserve">days and </w:t>
      </w:r>
      <w:r w:rsidR="00323FEF" w:rsidRPr="00C24CB9">
        <w:rPr>
          <w:szCs w:val="22"/>
        </w:rPr>
        <w:t>87,</w:t>
      </w:r>
      <w:r w:rsidR="00323FEF">
        <w:rPr>
          <w:szCs w:val="22"/>
        </w:rPr>
        <w:t>84</w:t>
      </w:r>
      <w:r w:rsidR="00323FEF" w:rsidRPr="00C24CB9">
        <w:rPr>
          <w:szCs w:val="22"/>
        </w:rPr>
        <w:t>0,000</w:t>
      </w:r>
      <w:r w:rsidR="00323FEF">
        <w:rPr>
          <w:szCs w:val="22"/>
        </w:rPr>
        <w:t> </w:t>
      </w:r>
      <w:r w:rsidR="00323FEF" w:rsidRPr="00EE4977">
        <w:rPr>
          <w:szCs w:val="22"/>
        </w:rPr>
        <w:t>kilowatt</w:t>
      </w:r>
      <w:r w:rsidR="00323FEF">
        <w:rPr>
          <w:szCs w:val="22"/>
        </w:rPr>
        <w:t>-</w:t>
      </w:r>
      <w:r w:rsidR="00323FEF" w:rsidRPr="00EE4977">
        <w:rPr>
          <w:szCs w:val="22"/>
        </w:rPr>
        <w:t>hours</w:t>
      </w:r>
      <w:r w:rsidR="00323FEF">
        <w:rPr>
          <w:szCs w:val="22"/>
        </w:rPr>
        <w:t xml:space="preserve"> for any consecutive 12-month period with 366</w:t>
      </w:r>
      <w:r w:rsidR="00C467EE">
        <w:rPr>
          <w:szCs w:val="22"/>
        </w:rPr>
        <w:t> </w:t>
      </w:r>
      <w:r w:rsidR="00323FEF">
        <w:rPr>
          <w:szCs w:val="22"/>
        </w:rPr>
        <w:t>days</w:t>
      </w:r>
      <w:r>
        <w:rPr>
          <w:szCs w:val="22"/>
        </w:rPr>
        <w:t>.</w:t>
      </w:r>
    </w:p>
    <w:p w14:paraId="1E11F8EA" w14:textId="77777777" w:rsidR="00A25A5C" w:rsidRDefault="00A25A5C" w:rsidP="00A25A5C">
      <w:pPr>
        <w:ind w:left="2160"/>
        <w:rPr>
          <w:szCs w:val="22"/>
        </w:rPr>
      </w:pPr>
    </w:p>
    <w:p w14:paraId="3286EAB9" w14:textId="0BDCB01F" w:rsidR="00A25A5C" w:rsidRPr="00EE4977" w:rsidRDefault="00A25A5C" w:rsidP="00A25A5C">
      <w:pPr>
        <w:ind w:left="2160"/>
        <w:rPr>
          <w:szCs w:val="22"/>
        </w:rPr>
      </w:pPr>
      <w:r w:rsidRPr="00EE4977">
        <w:rPr>
          <w:szCs w:val="22"/>
        </w:rPr>
        <w:t>In accordance with BPA’s NLSL Policy</w:t>
      </w:r>
      <w:r>
        <w:rPr>
          <w:szCs w:val="22"/>
        </w:rPr>
        <w:t xml:space="preserve"> </w:t>
      </w:r>
      <w:r w:rsidRPr="0059267A">
        <w:rPr>
          <w:szCs w:val="22"/>
        </w:rPr>
        <w:t>and the terms of this section</w:t>
      </w:r>
      <w:r>
        <w:rPr>
          <w:szCs w:val="22"/>
        </w:rPr>
        <w:t> 20.3</w:t>
      </w:r>
      <w:r w:rsidRPr="00EE4977">
        <w:rPr>
          <w:szCs w:val="22"/>
        </w:rPr>
        <w:t>, BPA may determine that a load is an NLSL as follows:</w:t>
      </w:r>
    </w:p>
    <w:p w14:paraId="7CE77A25" w14:textId="77777777" w:rsidR="00A25A5C" w:rsidRPr="00EE4977" w:rsidRDefault="00A25A5C" w:rsidP="00A25A5C">
      <w:pPr>
        <w:ind w:left="1440" w:firstLine="720"/>
        <w:rPr>
          <w:szCs w:val="22"/>
        </w:rPr>
      </w:pPr>
    </w:p>
    <w:p w14:paraId="5745CD75" w14:textId="09A7A3C2" w:rsidR="00A25A5C" w:rsidRPr="00EE4977" w:rsidRDefault="00A25A5C" w:rsidP="00A25A5C">
      <w:pPr>
        <w:ind w:left="3060" w:hanging="900"/>
        <w:rPr>
          <w:szCs w:val="22"/>
        </w:rPr>
      </w:pPr>
      <w:r w:rsidRPr="00EE4977">
        <w:rPr>
          <w:szCs w:val="22"/>
        </w:rPr>
        <w:t>2</w:t>
      </w:r>
      <w:r>
        <w:rPr>
          <w:szCs w:val="22"/>
        </w:rPr>
        <w:t>0</w:t>
      </w:r>
      <w:r w:rsidRPr="00EE4977">
        <w:rPr>
          <w:szCs w:val="22"/>
        </w:rPr>
        <w:t>.3.1.1</w:t>
      </w:r>
      <w:r w:rsidRPr="00EE4977">
        <w:rPr>
          <w:szCs w:val="22"/>
        </w:rPr>
        <w:tab/>
      </w:r>
      <w:r w:rsidR="00BF015E" w:rsidRPr="00BF015E">
        <w:rPr>
          <w:szCs w:val="22"/>
        </w:rPr>
        <w:t>Pursuant to Section 3(13) of the Northwest Power Act,</w:t>
      </w:r>
      <w:r w:rsidR="00BF015E">
        <w:rPr>
          <w:szCs w:val="22"/>
        </w:rPr>
        <w:t xml:space="preserve"> </w:t>
      </w:r>
      <w:r w:rsidRPr="00EE4977">
        <w:rPr>
          <w:szCs w:val="22"/>
        </w:rPr>
        <w:t xml:space="preserve">BPA shall determine an increase in production load to be an NLSL if any load associated with a new facility, an existing facility, or an expansion of an existing facility, which is not </w:t>
      </w:r>
      <w:r w:rsidR="00895F30">
        <w:rPr>
          <w:szCs w:val="22"/>
        </w:rPr>
        <w:t>C</w:t>
      </w:r>
      <w:r w:rsidR="00895F30" w:rsidRPr="00EE4977">
        <w:rPr>
          <w:szCs w:val="22"/>
        </w:rPr>
        <w:t xml:space="preserve">ontracted </w:t>
      </w:r>
      <w:r w:rsidR="00895F30">
        <w:rPr>
          <w:szCs w:val="22"/>
        </w:rPr>
        <w:t>F</w:t>
      </w:r>
      <w:r w:rsidRPr="00EE4977">
        <w:rPr>
          <w:szCs w:val="22"/>
        </w:rPr>
        <w:t xml:space="preserve">or, or </w:t>
      </w:r>
      <w:r w:rsidR="00895F30">
        <w:rPr>
          <w:szCs w:val="22"/>
        </w:rPr>
        <w:t>C</w:t>
      </w:r>
      <w:r w:rsidRPr="00EE4977">
        <w:rPr>
          <w:szCs w:val="22"/>
        </w:rPr>
        <w:t xml:space="preserve">ommitted </w:t>
      </w:r>
      <w:r w:rsidR="00895F30">
        <w:rPr>
          <w:szCs w:val="22"/>
        </w:rPr>
        <w:t>T</w:t>
      </w:r>
      <w:r w:rsidRPr="00EE4977">
        <w:rPr>
          <w:szCs w:val="22"/>
        </w:rPr>
        <w:t>o (CF/CT), as determined by the Administrator, by a public body, cooperative, investor-owned utility, or federal agency customer prior to September 1, 1979, will result in an increase in power requirements of such customer of ten Average Megawatts or more in any consecutive 12</w:t>
      </w:r>
      <w:r w:rsidRPr="00EE4977">
        <w:rPr>
          <w:szCs w:val="22"/>
        </w:rPr>
        <w:noBreakHyphen/>
        <w:t>month period.</w:t>
      </w:r>
    </w:p>
    <w:p w14:paraId="2BE7F0A0" w14:textId="77777777" w:rsidR="00A25A5C" w:rsidRPr="00EE4977" w:rsidRDefault="00A25A5C" w:rsidP="00A25A5C">
      <w:pPr>
        <w:ind w:left="2880" w:hanging="720"/>
        <w:rPr>
          <w:szCs w:val="22"/>
        </w:rPr>
      </w:pPr>
    </w:p>
    <w:p w14:paraId="7C06EBE9" w14:textId="20D762AF" w:rsidR="00A25A5C" w:rsidRPr="00EE4977" w:rsidRDefault="00A25A5C" w:rsidP="00A25A5C">
      <w:pPr>
        <w:ind w:left="3060" w:hanging="900"/>
        <w:rPr>
          <w:szCs w:val="22"/>
        </w:rPr>
      </w:pPr>
      <w:r w:rsidRPr="00EE4977">
        <w:rPr>
          <w:szCs w:val="22"/>
        </w:rPr>
        <w:t>2</w:t>
      </w:r>
      <w:r>
        <w:rPr>
          <w:szCs w:val="22"/>
        </w:rPr>
        <w:t>0</w:t>
      </w:r>
      <w:r w:rsidRPr="00EE4977">
        <w:rPr>
          <w:szCs w:val="22"/>
        </w:rPr>
        <w:t>.3.1.2</w:t>
      </w:r>
      <w:r w:rsidRPr="00EE4977">
        <w:rPr>
          <w:szCs w:val="22"/>
        </w:rPr>
        <w:tab/>
        <w:t>For the sole purpose of computing the increase in energy consumption between any two consecutive 12</w:t>
      </w:r>
      <w:r w:rsidRPr="00EE4977">
        <w:rPr>
          <w:szCs w:val="22"/>
        </w:rPr>
        <w:noBreakHyphen/>
        <w:t>month periods of comparison under this section 2</w:t>
      </w:r>
      <w:r w:rsidR="009E5093">
        <w:rPr>
          <w:szCs w:val="22"/>
        </w:rPr>
        <w:t>0</w:t>
      </w:r>
      <w:r w:rsidRPr="00EE4977">
        <w:rPr>
          <w:szCs w:val="22"/>
        </w:rPr>
        <w:t xml:space="preserve">.3.1, </w:t>
      </w:r>
      <w:r>
        <w:rPr>
          <w:szCs w:val="22"/>
        </w:rPr>
        <w:t xml:space="preserve">BPA shall determine if the </w:t>
      </w:r>
      <w:r w:rsidRPr="00EE4977">
        <w:rPr>
          <w:szCs w:val="22"/>
        </w:rPr>
        <w:t>reductions in the end-use consumer’s load associated with a facility during the first 12</w:t>
      </w:r>
      <w:r w:rsidRPr="00EE4977">
        <w:rPr>
          <w:szCs w:val="22"/>
        </w:rPr>
        <w:noBreakHyphen/>
        <w:t xml:space="preserve">month period of comparison </w:t>
      </w:r>
      <w:r>
        <w:rPr>
          <w:szCs w:val="22"/>
        </w:rPr>
        <w:t xml:space="preserve">are </w:t>
      </w:r>
      <w:r w:rsidRPr="00EE4977">
        <w:rPr>
          <w:szCs w:val="22"/>
        </w:rPr>
        <w:t>due to unusual events reasonably beyond the control of the end-use consumer, and</w:t>
      </w:r>
      <w:r>
        <w:rPr>
          <w:szCs w:val="22"/>
        </w:rPr>
        <w:t xml:space="preserve">, if so, BPA shall compute </w:t>
      </w:r>
      <w:r w:rsidRPr="00EE4977">
        <w:rPr>
          <w:szCs w:val="22"/>
        </w:rPr>
        <w:t>the energy consumption as if such reductions had not occurred.</w:t>
      </w:r>
    </w:p>
    <w:p w14:paraId="309535EB" w14:textId="77777777" w:rsidR="00A25A5C" w:rsidRPr="00EE4977" w:rsidRDefault="00A25A5C" w:rsidP="00A25A5C">
      <w:pPr>
        <w:ind w:left="3060" w:hanging="900"/>
        <w:rPr>
          <w:szCs w:val="22"/>
        </w:rPr>
      </w:pPr>
    </w:p>
    <w:p w14:paraId="67423DFA" w14:textId="3E830DEC" w:rsidR="00A25A5C" w:rsidRDefault="00A25A5C" w:rsidP="00A25A5C">
      <w:pPr>
        <w:ind w:left="3060" w:hanging="900"/>
        <w:rPr>
          <w:szCs w:val="22"/>
        </w:rPr>
      </w:pPr>
      <w:r w:rsidRPr="00EE4977">
        <w:rPr>
          <w:szCs w:val="22"/>
        </w:rPr>
        <w:t>2</w:t>
      </w:r>
      <w:r>
        <w:rPr>
          <w:szCs w:val="22"/>
        </w:rPr>
        <w:t>0</w:t>
      </w:r>
      <w:r w:rsidRPr="00EE4977">
        <w:rPr>
          <w:szCs w:val="22"/>
        </w:rPr>
        <w:t>.3.1.3</w:t>
      </w:r>
      <w:r w:rsidRPr="00EE4977">
        <w:rPr>
          <w:szCs w:val="22"/>
        </w:rPr>
        <w:tab/>
        <w:t>The Parties may agree that the applicable increase in load of installed production equipment at a facility will equal or exceed ten Average Megawatts consumption over any 12 consecutive months and that such production load constitute</w:t>
      </w:r>
      <w:r w:rsidR="00627258">
        <w:rPr>
          <w:szCs w:val="22"/>
        </w:rPr>
        <w:t>s</w:t>
      </w:r>
      <w:r w:rsidRPr="00EE4977">
        <w:rPr>
          <w:szCs w:val="22"/>
        </w:rPr>
        <w:t xml:space="preserve"> an NLSL.  Any such agreement </w:t>
      </w:r>
      <w:r w:rsidR="00627258">
        <w:rPr>
          <w:szCs w:val="22"/>
        </w:rPr>
        <w:t xml:space="preserve">will be </w:t>
      </w:r>
      <w:r w:rsidRPr="00EE4977">
        <w:rPr>
          <w:szCs w:val="22"/>
        </w:rPr>
        <w:t>a binding NLSL determination</w:t>
      </w:r>
      <w:r>
        <w:rPr>
          <w:szCs w:val="22"/>
        </w:rPr>
        <w:t>,</w:t>
      </w:r>
      <w:r w:rsidRPr="00125E2D">
        <w:rPr>
          <w:szCs w:val="22"/>
        </w:rPr>
        <w:t xml:space="preserve"> </w:t>
      </w:r>
      <w:r>
        <w:rPr>
          <w:szCs w:val="22"/>
        </w:rPr>
        <w:t xml:space="preserve">and </w:t>
      </w:r>
      <w:r w:rsidRPr="00EE4977">
        <w:rPr>
          <w:szCs w:val="22"/>
        </w:rPr>
        <w:t xml:space="preserve">BPA shall add the NLSL to </w:t>
      </w:r>
      <w:r>
        <w:rPr>
          <w:szCs w:val="22"/>
        </w:rPr>
        <w:t xml:space="preserve">section 1 of </w:t>
      </w:r>
      <w:r w:rsidRPr="00EE4977">
        <w:rPr>
          <w:szCs w:val="22"/>
        </w:rPr>
        <w:t>Exhibit D</w:t>
      </w:r>
      <w:r w:rsidRPr="009726A3">
        <w:rPr>
          <w:szCs w:val="22"/>
        </w:rPr>
        <w:t xml:space="preserve">.  </w:t>
      </w:r>
      <w:r w:rsidRPr="00893A7B">
        <w:rPr>
          <w:szCs w:val="22"/>
        </w:rPr>
        <w:t xml:space="preserve">Alternatively, the Parties may agree that the </w:t>
      </w:r>
      <w:r w:rsidRPr="00893A7B">
        <w:t xml:space="preserve">load at a facility </w:t>
      </w:r>
      <w:r w:rsidRPr="00893A7B">
        <w:rPr>
          <w:szCs w:val="22"/>
        </w:rPr>
        <w:t>is</w:t>
      </w:r>
      <w:r w:rsidRPr="00893A7B">
        <w:t xml:space="preserve"> expected to become an NLSL during the </w:t>
      </w:r>
      <w:r w:rsidRPr="00893A7B">
        <w:rPr>
          <w:szCs w:val="22"/>
        </w:rPr>
        <w:t>facility’s</w:t>
      </w:r>
      <w:r w:rsidRPr="00893A7B">
        <w:t xml:space="preserve"> next consecutive 12</w:t>
      </w:r>
      <w:r w:rsidRPr="00893A7B">
        <w:noBreakHyphen/>
        <w:t xml:space="preserve">month monitoring period and </w:t>
      </w:r>
      <w:r w:rsidR="00627258">
        <w:t xml:space="preserve">that such load </w:t>
      </w:r>
      <w:r w:rsidRPr="00893A7B">
        <w:t>is a Planned NLSL.</w:t>
      </w:r>
      <w:r w:rsidR="00627258">
        <w:t xml:space="preserve">  BPA shall </w:t>
      </w:r>
      <w:r w:rsidR="00627258" w:rsidRPr="00EE4977">
        <w:rPr>
          <w:szCs w:val="22"/>
        </w:rPr>
        <w:t xml:space="preserve">add the </w:t>
      </w:r>
      <w:r w:rsidR="00627258">
        <w:rPr>
          <w:szCs w:val="22"/>
        </w:rPr>
        <w:t xml:space="preserve">Planned </w:t>
      </w:r>
      <w:r w:rsidR="00627258" w:rsidRPr="00EE4977">
        <w:rPr>
          <w:szCs w:val="22"/>
        </w:rPr>
        <w:t xml:space="preserve">NLSL to </w:t>
      </w:r>
      <w:r w:rsidR="00627258">
        <w:rPr>
          <w:szCs w:val="22"/>
        </w:rPr>
        <w:t xml:space="preserve">section 1 of </w:t>
      </w:r>
      <w:r w:rsidR="00627258" w:rsidRPr="00EE4977">
        <w:rPr>
          <w:szCs w:val="22"/>
        </w:rPr>
        <w:t>Exhibit D</w:t>
      </w:r>
      <w:r w:rsidR="00627258" w:rsidRPr="009726A3">
        <w:rPr>
          <w:szCs w:val="22"/>
        </w:rPr>
        <w:t>.</w:t>
      </w:r>
    </w:p>
    <w:p w14:paraId="73509634" w14:textId="77777777" w:rsidR="00A25A5C" w:rsidRDefault="00A25A5C" w:rsidP="00A25A5C">
      <w:pPr>
        <w:ind w:left="3060" w:hanging="900"/>
        <w:rPr>
          <w:szCs w:val="22"/>
        </w:rPr>
      </w:pPr>
    </w:p>
    <w:p w14:paraId="759F48CA" w14:textId="63F066B9" w:rsidR="00A25A5C" w:rsidRDefault="00A25A5C" w:rsidP="00A25A5C">
      <w:pPr>
        <w:ind w:left="3060" w:hanging="900"/>
        <w:rPr>
          <w:szCs w:val="22"/>
        </w:rPr>
      </w:pPr>
      <w:r>
        <w:rPr>
          <w:szCs w:val="22"/>
        </w:rPr>
        <w:lastRenderedPageBreak/>
        <w:t>20.3.1.4</w:t>
      </w:r>
      <w:r>
        <w:rPr>
          <w:szCs w:val="22"/>
        </w:rPr>
        <w:tab/>
      </w:r>
      <w:r w:rsidRPr="00EE4977">
        <w:rPr>
          <w:szCs w:val="22"/>
        </w:rPr>
        <w:t>Unless the Parties agree pursuant to section 2</w:t>
      </w:r>
      <w:r>
        <w:rPr>
          <w:szCs w:val="22"/>
        </w:rPr>
        <w:t>0</w:t>
      </w:r>
      <w:r w:rsidRPr="00EE4977">
        <w:rPr>
          <w:szCs w:val="22"/>
        </w:rPr>
        <w:t xml:space="preserve">.3.1.3 above, BPA shall determine whether a new load or an increase in existing load at a facility is an NLSL.  If BPA determines that the load </w:t>
      </w:r>
      <w:r>
        <w:rPr>
          <w:szCs w:val="22"/>
        </w:rPr>
        <w:t xml:space="preserve">at a facility </w:t>
      </w:r>
      <w:r w:rsidRPr="00EE4977">
        <w:rPr>
          <w:szCs w:val="22"/>
        </w:rPr>
        <w:t xml:space="preserve">is an NLSL, </w:t>
      </w:r>
      <w:r>
        <w:rPr>
          <w:szCs w:val="22"/>
        </w:rPr>
        <w:t xml:space="preserve">then </w:t>
      </w:r>
      <w:r w:rsidRPr="00EE4977">
        <w:rPr>
          <w:szCs w:val="22"/>
        </w:rPr>
        <w:t xml:space="preserve">BPA shall notify </w:t>
      </w:r>
      <w:r w:rsidRPr="00EE4977">
        <w:rPr>
          <w:color w:val="FF0000"/>
          <w:szCs w:val="22"/>
        </w:rPr>
        <w:t>«Customer Name»</w:t>
      </w:r>
      <w:r w:rsidRPr="00EE4977">
        <w:rPr>
          <w:szCs w:val="22"/>
        </w:rPr>
        <w:t xml:space="preserve"> and </w:t>
      </w:r>
      <w:r>
        <w:rPr>
          <w:szCs w:val="22"/>
        </w:rPr>
        <w:t>BPA</w:t>
      </w:r>
      <w:r w:rsidRPr="00EE4977">
        <w:rPr>
          <w:szCs w:val="22"/>
        </w:rPr>
        <w:t xml:space="preserve"> shall add the NLSL to </w:t>
      </w:r>
      <w:r>
        <w:rPr>
          <w:szCs w:val="22"/>
        </w:rPr>
        <w:t xml:space="preserve">section 1 of </w:t>
      </w:r>
      <w:r w:rsidRPr="00EE4977">
        <w:rPr>
          <w:szCs w:val="22"/>
        </w:rPr>
        <w:t>Exhibit D</w:t>
      </w:r>
      <w:r>
        <w:rPr>
          <w:szCs w:val="22"/>
        </w:rPr>
        <w:t xml:space="preserve"> if such is not already in Exhibit D after the facility determination pursuant to section 20.3.2</w:t>
      </w:r>
      <w:r w:rsidRPr="00EE4977">
        <w:rPr>
          <w:szCs w:val="22"/>
        </w:rPr>
        <w:t>.</w:t>
      </w:r>
    </w:p>
    <w:p w14:paraId="7AB86FFB" w14:textId="77777777" w:rsidR="00A25A5C" w:rsidRDefault="00A25A5C" w:rsidP="00A25A5C">
      <w:pPr>
        <w:ind w:left="3060" w:hanging="900"/>
        <w:rPr>
          <w:szCs w:val="22"/>
        </w:rPr>
      </w:pPr>
    </w:p>
    <w:p w14:paraId="10ACE11B" w14:textId="0C0AF6C4" w:rsidR="00A25A5C" w:rsidRPr="00EE4977" w:rsidRDefault="00A25A5C" w:rsidP="00A25A5C">
      <w:pPr>
        <w:ind w:left="3060" w:hanging="900"/>
        <w:rPr>
          <w:szCs w:val="22"/>
        </w:rPr>
      </w:pPr>
      <w:r>
        <w:rPr>
          <w:szCs w:val="22"/>
        </w:rPr>
        <w:t>20.3.1.5</w:t>
      </w:r>
      <w:r>
        <w:rPr>
          <w:szCs w:val="22"/>
        </w:rPr>
        <w:tab/>
        <w:t xml:space="preserve">BPA shall list </w:t>
      </w:r>
      <w:r w:rsidRPr="00EE4977">
        <w:rPr>
          <w:color w:val="FF0000"/>
          <w:szCs w:val="22"/>
        </w:rPr>
        <w:t>«Customer Name»</w:t>
      </w:r>
      <w:r w:rsidRPr="00EE4977">
        <w:rPr>
          <w:szCs w:val="22"/>
        </w:rPr>
        <w:t>’s CF/CT loads</w:t>
      </w:r>
      <w:r>
        <w:rPr>
          <w:szCs w:val="22"/>
        </w:rPr>
        <w:t>, Potential NLSLs, Planned NLSLs,</w:t>
      </w:r>
      <w:r w:rsidRPr="00EE4977">
        <w:rPr>
          <w:szCs w:val="22"/>
        </w:rPr>
        <w:t xml:space="preserve"> and NLSLs in </w:t>
      </w:r>
      <w:r>
        <w:rPr>
          <w:szCs w:val="22"/>
        </w:rPr>
        <w:t xml:space="preserve">section 1 of </w:t>
      </w:r>
      <w:r w:rsidRPr="00EE4977">
        <w:rPr>
          <w:szCs w:val="22"/>
        </w:rPr>
        <w:t>Exhibit D.</w:t>
      </w:r>
    </w:p>
    <w:p w14:paraId="53447218" w14:textId="77777777" w:rsidR="00A25A5C" w:rsidRPr="00EE4977" w:rsidRDefault="00A25A5C" w:rsidP="00A25A5C">
      <w:pPr>
        <w:ind w:left="1440"/>
      </w:pPr>
    </w:p>
    <w:p w14:paraId="03D9DFC9" w14:textId="1BA981B1" w:rsidR="00A25A5C" w:rsidRPr="00EE4977" w:rsidRDefault="00A25A5C" w:rsidP="00A25A5C">
      <w:pPr>
        <w:keepNext/>
        <w:ind w:left="720" w:firstLine="720"/>
        <w:rPr>
          <w:szCs w:val="22"/>
        </w:rPr>
      </w:pPr>
      <w:r w:rsidRPr="00EE4977">
        <w:rPr>
          <w:szCs w:val="22"/>
        </w:rPr>
        <w:t>2</w:t>
      </w:r>
      <w:r>
        <w:rPr>
          <w:szCs w:val="22"/>
        </w:rPr>
        <w:t>0</w:t>
      </w:r>
      <w:r w:rsidRPr="00EE4977">
        <w:rPr>
          <w:szCs w:val="22"/>
        </w:rPr>
        <w:t>.3.2</w:t>
      </w:r>
      <w:r w:rsidRPr="00EE4977">
        <w:rPr>
          <w:szCs w:val="22"/>
        </w:rPr>
        <w:tab/>
      </w:r>
      <w:r w:rsidRPr="00EE4977">
        <w:rPr>
          <w:b/>
          <w:szCs w:val="22"/>
        </w:rPr>
        <w:t>Determination of a Facility</w:t>
      </w:r>
    </w:p>
    <w:p w14:paraId="586AC60F" w14:textId="44B9F3B8" w:rsidR="00A25A5C" w:rsidRPr="00EE4977" w:rsidRDefault="00A25A5C" w:rsidP="00A25A5C">
      <w:pPr>
        <w:ind w:left="2160"/>
        <w:rPr>
          <w:szCs w:val="22"/>
        </w:rPr>
      </w:pPr>
      <w:r w:rsidRPr="00EE4977">
        <w:rPr>
          <w:szCs w:val="22"/>
        </w:rPr>
        <w:t>BPA shall make a written determination as to what constitutes a single facility for the purpose of identifying an NLSL</w:t>
      </w:r>
      <w:r>
        <w:rPr>
          <w:szCs w:val="22"/>
        </w:rPr>
        <w:t xml:space="preserve">.  BPA’s determination will be made by applying some or all of </w:t>
      </w:r>
      <w:r w:rsidRPr="00EE4977">
        <w:rPr>
          <w:szCs w:val="22"/>
        </w:rPr>
        <w:t>the following criteria:</w:t>
      </w:r>
    </w:p>
    <w:p w14:paraId="133D1574" w14:textId="77777777" w:rsidR="00A25A5C" w:rsidRPr="00EE4977" w:rsidRDefault="00A25A5C" w:rsidP="00A25A5C">
      <w:pPr>
        <w:ind w:left="2160"/>
        <w:rPr>
          <w:szCs w:val="22"/>
        </w:rPr>
      </w:pPr>
    </w:p>
    <w:p w14:paraId="296CBB1D" w14:textId="77777777" w:rsidR="00A25A5C" w:rsidRPr="00EE4977" w:rsidRDefault="00A25A5C" w:rsidP="00A25A5C">
      <w:pPr>
        <w:ind w:left="2880" w:hanging="720"/>
        <w:rPr>
          <w:szCs w:val="22"/>
        </w:rPr>
      </w:pPr>
      <w:r w:rsidRPr="00EE4977">
        <w:rPr>
          <w:szCs w:val="22"/>
        </w:rPr>
        <w:t>(1)</w:t>
      </w:r>
      <w:r w:rsidRPr="00EE4977">
        <w:rPr>
          <w:szCs w:val="22"/>
        </w:rPr>
        <w:tab/>
        <w:t>whether the load is operated by a single end-use consumer;</w:t>
      </w:r>
    </w:p>
    <w:p w14:paraId="4B53154F" w14:textId="77777777" w:rsidR="00A25A5C" w:rsidRPr="00EE4977" w:rsidRDefault="00A25A5C" w:rsidP="00A25A5C">
      <w:pPr>
        <w:ind w:left="2880" w:hanging="720"/>
        <w:rPr>
          <w:szCs w:val="22"/>
        </w:rPr>
      </w:pPr>
    </w:p>
    <w:p w14:paraId="4D65665E" w14:textId="77777777" w:rsidR="00A25A5C" w:rsidRPr="00EE4977" w:rsidRDefault="00A25A5C" w:rsidP="00A25A5C">
      <w:pPr>
        <w:ind w:left="2160"/>
        <w:rPr>
          <w:szCs w:val="22"/>
        </w:rPr>
      </w:pPr>
      <w:r w:rsidRPr="00EE4977">
        <w:rPr>
          <w:szCs w:val="22"/>
        </w:rPr>
        <w:t>(2)</w:t>
      </w:r>
      <w:r w:rsidRPr="00EE4977">
        <w:rPr>
          <w:szCs w:val="22"/>
        </w:rPr>
        <w:tab/>
        <w:t>whether the load is in a single location;</w:t>
      </w:r>
    </w:p>
    <w:p w14:paraId="461508DA" w14:textId="77777777" w:rsidR="00A25A5C" w:rsidRPr="00EE4977" w:rsidRDefault="00A25A5C" w:rsidP="00A25A5C">
      <w:pPr>
        <w:ind w:left="2160"/>
        <w:rPr>
          <w:szCs w:val="22"/>
        </w:rPr>
      </w:pPr>
    </w:p>
    <w:p w14:paraId="300171D5" w14:textId="77777777" w:rsidR="00A25A5C" w:rsidRPr="00EE4977" w:rsidRDefault="00A25A5C" w:rsidP="00A25A5C">
      <w:pPr>
        <w:ind w:left="2880" w:hanging="720"/>
        <w:rPr>
          <w:szCs w:val="22"/>
        </w:rPr>
      </w:pPr>
      <w:r w:rsidRPr="00EE4977">
        <w:rPr>
          <w:szCs w:val="22"/>
        </w:rPr>
        <w:t>(3)</w:t>
      </w:r>
      <w:r w:rsidRPr="00EE4977">
        <w:rPr>
          <w:szCs w:val="22"/>
        </w:rPr>
        <w:tab/>
        <w:t>whether the load serves a manufacturing process which produces a single product or type of product;</w:t>
      </w:r>
    </w:p>
    <w:p w14:paraId="4278BBAA" w14:textId="77777777" w:rsidR="00A25A5C" w:rsidRPr="00EE4977" w:rsidRDefault="00A25A5C" w:rsidP="00A25A5C">
      <w:pPr>
        <w:ind w:left="2880" w:hanging="720"/>
        <w:rPr>
          <w:szCs w:val="22"/>
        </w:rPr>
      </w:pPr>
    </w:p>
    <w:p w14:paraId="2CC446F2" w14:textId="77777777" w:rsidR="00A25A5C" w:rsidRPr="00EE4977" w:rsidRDefault="00A25A5C" w:rsidP="00A25A5C">
      <w:pPr>
        <w:ind w:left="2880" w:hanging="720"/>
        <w:rPr>
          <w:szCs w:val="22"/>
        </w:rPr>
      </w:pPr>
      <w:r w:rsidRPr="00EE4977">
        <w:rPr>
          <w:szCs w:val="22"/>
        </w:rPr>
        <w:t>(4)</w:t>
      </w:r>
      <w:r w:rsidRPr="00EE4977">
        <w:rPr>
          <w:szCs w:val="22"/>
        </w:rPr>
        <w:tab/>
        <w:t>whether separable portions of the load are interdependent;</w:t>
      </w:r>
    </w:p>
    <w:p w14:paraId="00E271C2" w14:textId="77777777" w:rsidR="00A25A5C" w:rsidRPr="00EE4977" w:rsidRDefault="00A25A5C" w:rsidP="00A25A5C">
      <w:pPr>
        <w:ind w:left="2880" w:hanging="720"/>
        <w:rPr>
          <w:szCs w:val="22"/>
        </w:rPr>
      </w:pPr>
    </w:p>
    <w:p w14:paraId="0A32C9AA" w14:textId="77777777" w:rsidR="00A25A5C" w:rsidRPr="00287A90" w:rsidRDefault="00A25A5C" w:rsidP="00A25A5C">
      <w:pPr>
        <w:ind w:left="2880" w:hanging="720"/>
        <w:rPr>
          <w:szCs w:val="22"/>
        </w:rPr>
      </w:pPr>
      <w:r w:rsidRPr="00EE4977">
        <w:rPr>
          <w:szCs w:val="22"/>
        </w:rPr>
        <w:t>(5)</w:t>
      </w:r>
      <w:r w:rsidRPr="00EE4977">
        <w:rPr>
          <w:szCs w:val="22"/>
        </w:rPr>
        <w:tab/>
      </w:r>
      <w:r w:rsidRPr="00287A90">
        <w:rPr>
          <w:szCs w:val="22"/>
        </w:rPr>
        <w:t>whether the load is separately metered from other loads;</w:t>
      </w:r>
    </w:p>
    <w:p w14:paraId="596F3C59" w14:textId="77777777" w:rsidR="00A25A5C" w:rsidRDefault="00A25A5C" w:rsidP="00A25A5C">
      <w:pPr>
        <w:ind w:left="2880" w:hanging="720"/>
        <w:rPr>
          <w:szCs w:val="22"/>
        </w:rPr>
      </w:pPr>
    </w:p>
    <w:p w14:paraId="1B6B1384" w14:textId="77777777" w:rsidR="00A25A5C" w:rsidRPr="00EE4977" w:rsidRDefault="00A25A5C" w:rsidP="00A25A5C">
      <w:pPr>
        <w:ind w:left="2880" w:hanging="720"/>
        <w:rPr>
          <w:szCs w:val="22"/>
        </w:rPr>
      </w:pPr>
      <w:r>
        <w:rPr>
          <w:szCs w:val="22"/>
        </w:rPr>
        <w:t>(6)</w:t>
      </w:r>
      <w:r>
        <w:rPr>
          <w:szCs w:val="22"/>
        </w:rPr>
        <w:tab/>
      </w:r>
      <w:r w:rsidRPr="00EE4977">
        <w:rPr>
          <w:szCs w:val="22"/>
        </w:rPr>
        <w:t xml:space="preserve">whether the load is contracted for, served or billed as a single load under </w:t>
      </w:r>
      <w:r w:rsidRPr="00EE4977">
        <w:rPr>
          <w:color w:val="FF0000"/>
          <w:szCs w:val="22"/>
        </w:rPr>
        <w:t>«Customer Name»</w:t>
      </w:r>
      <w:r w:rsidRPr="00EE4977">
        <w:rPr>
          <w:szCs w:val="22"/>
        </w:rPr>
        <w:t>’s customary billing and service policy</w:t>
      </w:r>
      <w:r>
        <w:rPr>
          <w:szCs w:val="22"/>
        </w:rPr>
        <w:t xml:space="preserve"> or practices</w:t>
      </w:r>
      <w:r w:rsidRPr="00EE4977">
        <w:rPr>
          <w:szCs w:val="22"/>
        </w:rPr>
        <w:t>;</w:t>
      </w:r>
    </w:p>
    <w:p w14:paraId="75D85D68" w14:textId="77777777" w:rsidR="00A25A5C" w:rsidRPr="00EE4977" w:rsidRDefault="00A25A5C" w:rsidP="00A25A5C">
      <w:pPr>
        <w:ind w:left="2880" w:hanging="720"/>
        <w:rPr>
          <w:szCs w:val="22"/>
        </w:rPr>
      </w:pPr>
    </w:p>
    <w:p w14:paraId="0884504D" w14:textId="665060AB" w:rsidR="00A25A5C" w:rsidRPr="00EE4977" w:rsidRDefault="00A25A5C" w:rsidP="00A25A5C">
      <w:pPr>
        <w:ind w:left="2880" w:hanging="720"/>
        <w:rPr>
          <w:szCs w:val="22"/>
        </w:rPr>
      </w:pPr>
      <w:r w:rsidRPr="00EE4977">
        <w:rPr>
          <w:szCs w:val="22"/>
        </w:rPr>
        <w:t>(</w:t>
      </w:r>
      <w:r>
        <w:rPr>
          <w:szCs w:val="22"/>
        </w:rPr>
        <w:t>7</w:t>
      </w:r>
      <w:r w:rsidRPr="00EE4977">
        <w:rPr>
          <w:szCs w:val="22"/>
        </w:rPr>
        <w:t>)</w:t>
      </w:r>
      <w:r w:rsidRPr="00EE4977">
        <w:rPr>
          <w:szCs w:val="22"/>
        </w:rPr>
        <w:tab/>
        <w:t>consideration of the facts from previous similar situations; and</w:t>
      </w:r>
    </w:p>
    <w:p w14:paraId="570954A4" w14:textId="77777777" w:rsidR="00A25A5C" w:rsidRPr="00EE4977" w:rsidRDefault="00A25A5C" w:rsidP="00A25A5C">
      <w:pPr>
        <w:ind w:left="2880" w:hanging="720"/>
        <w:rPr>
          <w:szCs w:val="22"/>
        </w:rPr>
      </w:pPr>
    </w:p>
    <w:p w14:paraId="1C00FA09" w14:textId="34997D07" w:rsidR="00A25A5C" w:rsidRPr="00EE4977" w:rsidRDefault="00A25A5C" w:rsidP="00A25A5C">
      <w:pPr>
        <w:ind w:left="2880" w:hanging="720"/>
        <w:rPr>
          <w:szCs w:val="22"/>
        </w:rPr>
      </w:pPr>
      <w:r w:rsidRPr="00EE4977">
        <w:rPr>
          <w:szCs w:val="22"/>
        </w:rPr>
        <w:t>(</w:t>
      </w:r>
      <w:r>
        <w:rPr>
          <w:szCs w:val="22"/>
        </w:rPr>
        <w:t>8</w:t>
      </w:r>
      <w:r w:rsidRPr="00EE4977">
        <w:rPr>
          <w:szCs w:val="22"/>
        </w:rPr>
        <w:t>)</w:t>
      </w:r>
      <w:r w:rsidRPr="00EE4977">
        <w:rPr>
          <w:szCs w:val="22"/>
        </w:rPr>
        <w:tab/>
        <w:t>any other factors the Parties determine to be relevant.</w:t>
      </w:r>
    </w:p>
    <w:p w14:paraId="19469203" w14:textId="77777777" w:rsidR="00A25A5C" w:rsidRPr="00EE4977" w:rsidRDefault="00A25A5C" w:rsidP="009E5093">
      <w:pPr>
        <w:ind w:left="2160"/>
      </w:pPr>
    </w:p>
    <w:p w14:paraId="5AC6B803" w14:textId="5D80B1CB" w:rsidR="00A25A5C" w:rsidRPr="00EE4977" w:rsidRDefault="00A25A5C" w:rsidP="00A25A5C">
      <w:pPr>
        <w:keepNext/>
        <w:ind w:left="720" w:firstLine="720"/>
        <w:rPr>
          <w:szCs w:val="22"/>
        </w:rPr>
      </w:pPr>
      <w:bookmarkStart w:id="173" w:name="OLE_LINK90"/>
      <w:r w:rsidRPr="00EE4977">
        <w:rPr>
          <w:szCs w:val="22"/>
        </w:rPr>
        <w:t>2</w:t>
      </w:r>
      <w:r>
        <w:rPr>
          <w:szCs w:val="22"/>
        </w:rPr>
        <w:t>0</w:t>
      </w:r>
      <w:r w:rsidRPr="00EE4977">
        <w:rPr>
          <w:szCs w:val="22"/>
        </w:rPr>
        <w:t>.3.</w:t>
      </w:r>
      <w:r>
        <w:rPr>
          <w:szCs w:val="22"/>
        </w:rPr>
        <w:t>3</w:t>
      </w:r>
      <w:r w:rsidRPr="00EE4977">
        <w:rPr>
          <w:szCs w:val="22"/>
        </w:rPr>
        <w:tab/>
      </w:r>
      <w:r w:rsidRPr="0093525B">
        <w:rPr>
          <w:b/>
          <w:bCs/>
          <w:szCs w:val="22"/>
        </w:rPr>
        <w:t>Access and</w:t>
      </w:r>
      <w:r>
        <w:rPr>
          <w:szCs w:val="22"/>
        </w:rPr>
        <w:t xml:space="preserve"> </w:t>
      </w:r>
      <w:r w:rsidRPr="00EE4977">
        <w:rPr>
          <w:b/>
          <w:szCs w:val="22"/>
        </w:rPr>
        <w:t>Metering</w:t>
      </w:r>
    </w:p>
    <w:p w14:paraId="148E2C33" w14:textId="2CC7C3A5" w:rsidR="00A25A5C" w:rsidRDefault="00A25A5C" w:rsidP="00A25A5C">
      <w:pPr>
        <w:ind w:left="2160"/>
        <w:rPr>
          <w:highlight w:val="lightGray"/>
        </w:rPr>
      </w:pPr>
      <w:r>
        <w:rPr>
          <w:szCs w:val="22"/>
        </w:rPr>
        <w:t>Upon</w:t>
      </w:r>
      <w:r w:rsidRPr="00EE4977">
        <w:rPr>
          <w:szCs w:val="22"/>
        </w:rPr>
        <w:t xml:space="preserve"> BPA request, </w:t>
      </w:r>
      <w:r w:rsidRPr="00EE4977">
        <w:rPr>
          <w:color w:val="FF0000"/>
          <w:szCs w:val="22"/>
        </w:rPr>
        <w:t>«Customer Name»</w:t>
      </w:r>
      <w:r w:rsidRPr="00EE4977">
        <w:rPr>
          <w:szCs w:val="22"/>
        </w:rPr>
        <w:t xml:space="preserve"> shall provide physical access to its substations and other service locations where BPA needs to perform inspections or gather information for purposes of implementing </w:t>
      </w:r>
      <w:r w:rsidR="00626729">
        <w:rPr>
          <w:szCs w:val="22"/>
        </w:rPr>
        <w:t>S</w:t>
      </w:r>
      <w:r w:rsidR="00626729" w:rsidRPr="00EE4977">
        <w:rPr>
          <w:szCs w:val="22"/>
        </w:rPr>
        <w:t>ection </w:t>
      </w:r>
      <w:r w:rsidRPr="00EE4977">
        <w:rPr>
          <w:szCs w:val="22"/>
        </w:rPr>
        <w:t>3(13) of the Northwest Power Act</w:t>
      </w:r>
      <w:r>
        <w:rPr>
          <w:szCs w:val="22"/>
        </w:rPr>
        <w:t xml:space="preserve">.  Such BPA inspections may include </w:t>
      </w:r>
      <w:r w:rsidRPr="00EE4977">
        <w:rPr>
          <w:szCs w:val="22"/>
        </w:rPr>
        <w:t xml:space="preserve">but </w:t>
      </w:r>
      <w:r>
        <w:rPr>
          <w:szCs w:val="22"/>
        </w:rPr>
        <w:t xml:space="preserve">are </w:t>
      </w:r>
      <w:r w:rsidRPr="00EE4977">
        <w:rPr>
          <w:szCs w:val="22"/>
        </w:rPr>
        <w:t xml:space="preserve">not limited to </w:t>
      </w:r>
      <w:r>
        <w:rPr>
          <w:szCs w:val="22"/>
        </w:rPr>
        <w:t xml:space="preserve">those needed to </w:t>
      </w:r>
      <w:r w:rsidRPr="00EE4977">
        <w:rPr>
          <w:szCs w:val="22"/>
        </w:rPr>
        <w:t>mak</w:t>
      </w:r>
      <w:r>
        <w:rPr>
          <w:szCs w:val="22"/>
        </w:rPr>
        <w:t>e</w:t>
      </w:r>
      <w:r w:rsidRPr="00EE4977">
        <w:rPr>
          <w:szCs w:val="22"/>
        </w:rPr>
        <w:t xml:space="preserve"> a facility</w:t>
      </w:r>
      <w:r>
        <w:rPr>
          <w:szCs w:val="22"/>
        </w:rPr>
        <w:t xml:space="preserve">, </w:t>
      </w:r>
      <w:r w:rsidRPr="00EE4977">
        <w:rPr>
          <w:szCs w:val="22"/>
        </w:rPr>
        <w:t xml:space="preserve">final NLSL, or CF/CT determination.  </w:t>
      </w:r>
      <w:r w:rsidRPr="00EE4977">
        <w:rPr>
          <w:color w:val="FF0000"/>
          <w:szCs w:val="22"/>
        </w:rPr>
        <w:t>«Customer Name»</w:t>
      </w:r>
      <w:r w:rsidRPr="00EE4977">
        <w:rPr>
          <w:szCs w:val="22"/>
        </w:rPr>
        <w:t xml:space="preserve"> shall </w:t>
      </w:r>
      <w:r>
        <w:rPr>
          <w:szCs w:val="22"/>
        </w:rPr>
        <w:t>coordinate with the</w:t>
      </w:r>
      <w:r w:rsidRPr="00EE4977">
        <w:rPr>
          <w:szCs w:val="22"/>
        </w:rPr>
        <w:t xml:space="preserve"> end-use consumer to provide BPA, at reasonable times, physical access to inspect a facility for these purposes.</w:t>
      </w:r>
    </w:p>
    <w:p w14:paraId="2D426397" w14:textId="77777777" w:rsidR="00A25A5C" w:rsidRPr="00C24CB9" w:rsidRDefault="00A25A5C" w:rsidP="00A25A5C">
      <w:pPr>
        <w:ind w:left="2160"/>
      </w:pPr>
    </w:p>
    <w:p w14:paraId="66F36122" w14:textId="44259CA4" w:rsidR="00A25A5C" w:rsidRPr="00EE4977" w:rsidRDefault="00A25A5C" w:rsidP="00A25A5C">
      <w:pPr>
        <w:ind w:left="2160"/>
      </w:pPr>
      <w:r w:rsidRPr="00C24CB9">
        <w:t xml:space="preserve">For any load that </w:t>
      </w:r>
      <w:r w:rsidR="00627258">
        <w:t>is</w:t>
      </w:r>
      <w:r w:rsidR="00627258" w:rsidRPr="00C24CB9">
        <w:t xml:space="preserve"> </w:t>
      </w:r>
      <w:r w:rsidRPr="00C24CB9">
        <w:t xml:space="preserve">monitored by BPA for an NLSL determination, and for any load at any facility that </w:t>
      </w:r>
      <w:r w:rsidR="00F037E1">
        <w:t>was</w:t>
      </w:r>
      <w:r w:rsidR="00F037E1" w:rsidRPr="00C24CB9">
        <w:t xml:space="preserve"> </w:t>
      </w:r>
      <w:r w:rsidRPr="00C24CB9">
        <w:t xml:space="preserve">determined by BPA to be an </w:t>
      </w:r>
      <w:r w:rsidRPr="00C24CB9">
        <w:lastRenderedPageBreak/>
        <w:t>NLSL,</w:t>
      </w:r>
      <w:r w:rsidRPr="00EE4977">
        <w:t xml:space="preserve"> BPA may, in its sole discretion, install BPA owned meters.  If the Parties agree, </w:t>
      </w:r>
      <w:r w:rsidRPr="00EE4977">
        <w:rPr>
          <w:color w:val="FF0000"/>
        </w:rPr>
        <w:t>«Customer Name»</w:t>
      </w:r>
      <w:r w:rsidRPr="00EE4977">
        <w:t xml:space="preserve"> may install meters meeting specification</w:t>
      </w:r>
      <w:r>
        <w:t>s</w:t>
      </w:r>
      <w:r w:rsidRPr="00EE4977">
        <w:t xml:space="preserve"> BPA provides to</w:t>
      </w:r>
      <w:r w:rsidRPr="00EE4977">
        <w:rPr>
          <w:color w:val="FF0000"/>
        </w:rPr>
        <w:t xml:space="preserve"> «Customer Name»</w:t>
      </w:r>
      <w:r w:rsidRPr="00EE4977">
        <w:t xml:space="preserve">.  </w:t>
      </w:r>
      <w:bookmarkEnd w:id="173"/>
      <w:r w:rsidRPr="00EE4977">
        <w:rPr>
          <w:color w:val="FF0000"/>
        </w:rPr>
        <w:t>«Customer Name»</w:t>
      </w:r>
      <w:r w:rsidRPr="00EE4977">
        <w:t xml:space="preserve"> and BPA shall enter into a separate agreement for the location, ownership, cost responsibility, access, maintenance, testing, replacement and liability of the Parties with respect to such meters.  </w:t>
      </w:r>
      <w:r w:rsidRPr="00EE4977">
        <w:rPr>
          <w:color w:val="FF0000"/>
        </w:rPr>
        <w:t>«Customer Name»</w:t>
      </w:r>
      <w:r w:rsidRPr="00EE4977">
        <w:t xml:space="preserve"> shall </w:t>
      </w:r>
      <w:r>
        <w:t xml:space="preserve">coordinate with BPA and the end-use consumer to </w:t>
      </w:r>
      <w:r w:rsidRPr="00EE4977">
        <w:t xml:space="preserve">arrange for metering locations that allow accurate measurement of the </w:t>
      </w:r>
      <w:r w:rsidR="00427939">
        <w:t xml:space="preserve">load at a </w:t>
      </w:r>
      <w:r w:rsidRPr="00EE4977">
        <w:t xml:space="preserve">facility.  </w:t>
      </w:r>
      <w:r w:rsidRPr="00EE4977">
        <w:rPr>
          <w:color w:val="FF0000"/>
        </w:rPr>
        <w:t>«Customer Name»</w:t>
      </w:r>
      <w:r w:rsidRPr="00A6464A">
        <w:t xml:space="preserve"> </w:t>
      </w:r>
      <w:r w:rsidRPr="00EE4977">
        <w:t xml:space="preserve">shall arrange for BPA to have physical access to such meters and </w:t>
      </w:r>
      <w:r w:rsidRPr="00EE4977">
        <w:rPr>
          <w:color w:val="FF0000"/>
        </w:rPr>
        <w:t>«Customer Name»</w:t>
      </w:r>
      <w:r w:rsidRPr="00EE4977">
        <w:t xml:space="preserve"> shall ensure BPA has access to all meter data </w:t>
      </w:r>
      <w:r>
        <w:t xml:space="preserve">for </w:t>
      </w:r>
      <w:r w:rsidRPr="00C24CB9">
        <w:t>loads that are monitored u</w:t>
      </w:r>
      <w:r>
        <w:t>nder this section 20.3</w:t>
      </w:r>
      <w:r w:rsidRPr="00EE4977">
        <w:t xml:space="preserve"> </w:t>
      </w:r>
      <w:r>
        <w:t xml:space="preserve">and section 1 of Exhibit D </w:t>
      </w:r>
      <w:r w:rsidRPr="00EE4977">
        <w:t>that BPA determine</w:t>
      </w:r>
      <w:r w:rsidR="0028492B">
        <w:t>s</w:t>
      </w:r>
      <w:r w:rsidRPr="00EE4977">
        <w:t xml:space="preserve"> </w:t>
      </w:r>
      <w:r>
        <w:t>are</w:t>
      </w:r>
      <w:r w:rsidRPr="00EE4977">
        <w:t xml:space="preserve"> necessary to forecast, plan, schedule, and bill for power.</w:t>
      </w:r>
    </w:p>
    <w:p w14:paraId="21E247EB" w14:textId="77777777" w:rsidR="00A25A5C" w:rsidRPr="00EE4977" w:rsidRDefault="00A25A5C" w:rsidP="00A25A5C">
      <w:pPr>
        <w:ind w:left="1440"/>
      </w:pPr>
    </w:p>
    <w:p w14:paraId="00EDD1CD" w14:textId="7F18576E" w:rsidR="00A25A5C" w:rsidRPr="00EE4977" w:rsidRDefault="00A25A5C" w:rsidP="00A25A5C">
      <w:pPr>
        <w:keepNext/>
        <w:ind w:left="2160" w:hanging="720"/>
        <w:rPr>
          <w:b/>
          <w:szCs w:val="20"/>
        </w:rPr>
      </w:pPr>
      <w:r w:rsidRPr="00EE4977">
        <w:rPr>
          <w:szCs w:val="20"/>
        </w:rPr>
        <w:t>2</w:t>
      </w:r>
      <w:r>
        <w:rPr>
          <w:szCs w:val="20"/>
        </w:rPr>
        <w:t>0</w:t>
      </w:r>
      <w:r w:rsidRPr="00EE4977">
        <w:rPr>
          <w:szCs w:val="20"/>
        </w:rPr>
        <w:t>.3.</w:t>
      </w:r>
      <w:r>
        <w:rPr>
          <w:szCs w:val="20"/>
        </w:rPr>
        <w:t>4</w:t>
      </w:r>
      <w:r w:rsidRPr="00EE4977">
        <w:rPr>
          <w:szCs w:val="20"/>
        </w:rPr>
        <w:tab/>
      </w:r>
      <w:r w:rsidRPr="0093525B">
        <w:rPr>
          <w:b/>
          <w:bCs/>
          <w:szCs w:val="20"/>
        </w:rPr>
        <w:t>Billing</w:t>
      </w:r>
      <w:r>
        <w:rPr>
          <w:b/>
          <w:bCs/>
          <w:szCs w:val="20"/>
        </w:rPr>
        <w:t xml:space="preserve"> for</w:t>
      </w:r>
      <w:r w:rsidRPr="0093525B">
        <w:rPr>
          <w:b/>
          <w:bCs/>
          <w:szCs w:val="20"/>
        </w:rPr>
        <w:t xml:space="preserve"> </w:t>
      </w:r>
      <w:r>
        <w:rPr>
          <w:b/>
          <w:bCs/>
          <w:szCs w:val="20"/>
        </w:rPr>
        <w:t>Large Loads Capable of Growing By More Than 10 aMW in 12-Month Monitoring Period</w:t>
      </w:r>
    </w:p>
    <w:p w14:paraId="3E964744" w14:textId="68688B02" w:rsidR="00A25A5C" w:rsidRDefault="00A25A5C" w:rsidP="00A25A5C">
      <w:pPr>
        <w:ind w:left="2160"/>
      </w:pPr>
      <w:r>
        <w:t>At the time a load starts to increase, i</w:t>
      </w:r>
      <w:r w:rsidRPr="00EE4977">
        <w:t xml:space="preserve">f BPA does not determine that </w:t>
      </w:r>
      <w:r>
        <w:t>such</w:t>
      </w:r>
      <w:r w:rsidRPr="00EE4977">
        <w:t xml:space="preserve"> increase in load is a </w:t>
      </w:r>
      <w:r>
        <w:t xml:space="preserve">Planned NLSL or an </w:t>
      </w:r>
      <w:r w:rsidRPr="00EE4977">
        <w:t xml:space="preserve">NLSL, </w:t>
      </w:r>
      <w:r>
        <w:t xml:space="preserve">then </w:t>
      </w:r>
      <w:r w:rsidRPr="00EE4977">
        <w:t xml:space="preserve">BPA shall bill </w:t>
      </w:r>
      <w:r w:rsidRPr="00EE4977">
        <w:rPr>
          <w:color w:val="FF0000"/>
        </w:rPr>
        <w:t>«Customer Name»</w:t>
      </w:r>
      <w:r w:rsidRPr="00EE4977">
        <w:t xml:space="preserve"> for the increase in load</w:t>
      </w:r>
      <w:r>
        <w:t xml:space="preserve"> at a facility</w:t>
      </w:r>
      <w:r w:rsidRPr="00EE4977">
        <w:t xml:space="preserve"> at the applicable PF rate</w:t>
      </w:r>
      <w:r>
        <w:t>s</w:t>
      </w:r>
      <w:r w:rsidRPr="00EE4977">
        <w:t xml:space="preserve"> during any consecutive 12</w:t>
      </w:r>
      <w:r w:rsidRPr="00EE4977">
        <w:noBreakHyphen/>
        <w:t>month monitoring period.</w:t>
      </w:r>
    </w:p>
    <w:p w14:paraId="2638D279" w14:textId="77777777" w:rsidR="00A25A5C" w:rsidRDefault="00A25A5C" w:rsidP="00A25A5C">
      <w:pPr>
        <w:ind w:left="2160"/>
      </w:pPr>
    </w:p>
    <w:p w14:paraId="6CEF37EF" w14:textId="7F42050B" w:rsidR="00A25A5C" w:rsidRPr="00EE4977" w:rsidRDefault="00A25A5C" w:rsidP="00A25A5C">
      <w:pPr>
        <w:ind w:left="2160"/>
        <w:rPr>
          <w:szCs w:val="22"/>
        </w:rPr>
      </w:pPr>
      <w:r w:rsidRPr="00EE4977">
        <w:t xml:space="preserve">If BPA later determines that the </w:t>
      </w:r>
      <w:r w:rsidRPr="00DB6776">
        <w:t xml:space="preserve">increase in load is an NLSL, then BPA shall revise </w:t>
      </w:r>
      <w:r w:rsidRPr="00DB6776">
        <w:rPr>
          <w:color w:val="FF0000"/>
        </w:rPr>
        <w:t>«Customer Name»</w:t>
      </w:r>
      <w:r w:rsidRPr="00DB6776">
        <w:t xml:space="preserve">’s </w:t>
      </w:r>
      <w:r w:rsidR="00C467EE" w:rsidRPr="00DB6776">
        <w:t xml:space="preserve">monthly </w:t>
      </w:r>
      <w:r w:rsidRPr="00DB6776">
        <w:t xml:space="preserve">bills </w:t>
      </w:r>
      <w:r w:rsidR="00C467EE" w:rsidRPr="00DB6776">
        <w:t xml:space="preserve">from the monitoring period </w:t>
      </w:r>
      <w:r w:rsidRPr="00DB6776">
        <w:t xml:space="preserve">to reflect the difference between the assessed PF rates and the applicable NR </w:t>
      </w:r>
      <w:r w:rsidR="00102B70">
        <w:t>R</w:t>
      </w:r>
      <w:r w:rsidR="00102B70" w:rsidRPr="00DB6776">
        <w:t xml:space="preserve">ates </w:t>
      </w:r>
      <w:r w:rsidRPr="00DB6776">
        <w:t xml:space="preserve">in effect for </w:t>
      </w:r>
      <w:r w:rsidRPr="00DB6776">
        <w:rPr>
          <w:szCs w:val="22"/>
        </w:rPr>
        <w:t>the monitoring period in which the increase takes place</w:t>
      </w:r>
      <w:r w:rsidRPr="007B370F">
        <w:rPr>
          <w:szCs w:val="22"/>
        </w:rPr>
        <w:t xml:space="preserve">.  </w:t>
      </w:r>
      <w:r w:rsidRPr="007B370F">
        <w:rPr>
          <w:color w:val="FF0000"/>
          <w:szCs w:val="22"/>
        </w:rPr>
        <w:t>«Customer Name»</w:t>
      </w:r>
      <w:r w:rsidRPr="007B370F">
        <w:rPr>
          <w:szCs w:val="22"/>
        </w:rPr>
        <w:t xml:space="preserve"> shall pay </w:t>
      </w:r>
      <w:r w:rsidR="00C467EE" w:rsidRPr="007B370F">
        <w:rPr>
          <w:szCs w:val="22"/>
        </w:rPr>
        <w:t xml:space="preserve">the balance on each revised </w:t>
      </w:r>
      <w:r w:rsidRPr="007B370F">
        <w:rPr>
          <w:szCs w:val="22"/>
        </w:rPr>
        <w:t>bill</w:t>
      </w:r>
      <w:r w:rsidR="00C467EE" w:rsidRPr="007B370F">
        <w:rPr>
          <w:szCs w:val="22"/>
        </w:rPr>
        <w:t>, which will include</w:t>
      </w:r>
      <w:r w:rsidRPr="007B370F">
        <w:rPr>
          <w:szCs w:val="22"/>
        </w:rPr>
        <w:t xml:space="preserve"> simple interest </w:t>
      </w:r>
      <w:r w:rsidR="00C467EE" w:rsidRPr="007B370F">
        <w:rPr>
          <w:szCs w:val="22"/>
        </w:rPr>
        <w:t>on the assessed amount</w:t>
      </w:r>
      <w:r w:rsidR="009E1033">
        <w:rPr>
          <w:szCs w:val="22"/>
        </w:rPr>
        <w:t xml:space="preserve">.  BPA shall compute </w:t>
      </w:r>
      <w:r w:rsidR="009E1033" w:rsidRPr="007B370F">
        <w:rPr>
          <w:szCs w:val="22"/>
        </w:rPr>
        <w:t xml:space="preserve">simple interest on the assessed amount </w:t>
      </w:r>
      <w:r w:rsidR="00C467EE" w:rsidRPr="007B370F">
        <w:rPr>
          <w:szCs w:val="22"/>
        </w:rPr>
        <w:t xml:space="preserve">from the original </w:t>
      </w:r>
      <w:r w:rsidR="00A77D97" w:rsidRPr="00C86579">
        <w:rPr>
          <w:szCs w:val="22"/>
        </w:rPr>
        <w:t xml:space="preserve">Due Date of </w:t>
      </w:r>
      <w:r w:rsidR="00660F98" w:rsidRPr="00C86579">
        <w:rPr>
          <w:szCs w:val="22"/>
        </w:rPr>
        <w:t>any bill</w:t>
      </w:r>
      <w:r w:rsidR="00A77D97" w:rsidRPr="00C86579">
        <w:rPr>
          <w:szCs w:val="22"/>
        </w:rPr>
        <w:t xml:space="preserve"> </w:t>
      </w:r>
      <w:r w:rsidR="009E1033">
        <w:rPr>
          <w:szCs w:val="22"/>
        </w:rPr>
        <w:t xml:space="preserve">that </w:t>
      </w:r>
      <w:r w:rsidR="00F51C5E" w:rsidRPr="00C86579">
        <w:rPr>
          <w:szCs w:val="22"/>
        </w:rPr>
        <w:t>included days from the applicable</w:t>
      </w:r>
      <w:r w:rsidR="00A77D97" w:rsidRPr="00C86579">
        <w:rPr>
          <w:szCs w:val="22"/>
        </w:rPr>
        <w:t xml:space="preserve"> monitoring period</w:t>
      </w:r>
      <w:r w:rsidR="00C467EE" w:rsidRPr="007B370F">
        <w:rPr>
          <w:szCs w:val="22"/>
        </w:rPr>
        <w:t xml:space="preserve"> to </w:t>
      </w:r>
      <w:r w:rsidRPr="007B370F">
        <w:rPr>
          <w:szCs w:val="22"/>
        </w:rPr>
        <w:t xml:space="preserve">the </w:t>
      </w:r>
      <w:r w:rsidR="00A77D97" w:rsidRPr="00C86579">
        <w:rPr>
          <w:szCs w:val="22"/>
        </w:rPr>
        <w:t>Due D</w:t>
      </w:r>
      <w:r w:rsidR="00A77D97" w:rsidRPr="007B370F">
        <w:rPr>
          <w:szCs w:val="22"/>
        </w:rPr>
        <w:t xml:space="preserve">ate </w:t>
      </w:r>
      <w:r w:rsidR="00A77D97" w:rsidRPr="00C86579">
        <w:rPr>
          <w:szCs w:val="22"/>
        </w:rPr>
        <w:t xml:space="preserve">of </w:t>
      </w:r>
      <w:r w:rsidRPr="007B370F">
        <w:rPr>
          <w:szCs w:val="22"/>
        </w:rPr>
        <w:t xml:space="preserve">the </w:t>
      </w:r>
      <w:r w:rsidR="00A77D97" w:rsidRPr="00C86579">
        <w:rPr>
          <w:szCs w:val="22"/>
        </w:rPr>
        <w:t xml:space="preserve">revised </w:t>
      </w:r>
      <w:r w:rsidR="00F51C5E" w:rsidRPr="00C86579">
        <w:rPr>
          <w:szCs w:val="22"/>
        </w:rPr>
        <w:t>bill</w:t>
      </w:r>
      <w:r w:rsidR="00A77D97" w:rsidRPr="007B370F">
        <w:rPr>
          <w:szCs w:val="22"/>
        </w:rPr>
        <w:t xml:space="preserve"> </w:t>
      </w:r>
      <w:r w:rsidR="008B76BD" w:rsidRPr="00C86579">
        <w:rPr>
          <w:szCs w:val="22"/>
        </w:rPr>
        <w:t>that will be issued</w:t>
      </w:r>
      <w:r w:rsidRPr="007B370F">
        <w:rPr>
          <w:szCs w:val="22"/>
        </w:rPr>
        <w:t>.</w:t>
      </w:r>
      <w:r w:rsidRPr="00DB6776">
        <w:rPr>
          <w:szCs w:val="22"/>
        </w:rPr>
        <w:t xml:space="preserve">  The daily interest rate shall equal the Prime Rate (as reported in the Wall Street Journal or successor publication in the first issue published during the month in which the monitoring period began) divided by 365.  After BPA’s NLSL determination</w:t>
      </w:r>
      <w:r>
        <w:rPr>
          <w:szCs w:val="22"/>
        </w:rPr>
        <w:t xml:space="preserve">, </w:t>
      </w:r>
      <w:r w:rsidRPr="0093525B">
        <w:rPr>
          <w:color w:val="FF0000"/>
          <w:szCs w:val="22"/>
        </w:rPr>
        <w:t>«Customer Name»</w:t>
      </w:r>
      <w:r>
        <w:rPr>
          <w:szCs w:val="22"/>
        </w:rPr>
        <w:t xml:space="preserve"> shall make a service request or election for the NLSL pursuant to </w:t>
      </w:r>
      <w:r w:rsidRPr="000A5F08">
        <w:rPr>
          <w:szCs w:val="22"/>
        </w:rPr>
        <w:t>section 20.3.6.</w:t>
      </w:r>
    </w:p>
    <w:p w14:paraId="3041ACB5" w14:textId="77777777" w:rsidR="00A25A5C" w:rsidRPr="00EE4977" w:rsidRDefault="00A25A5C" w:rsidP="00A25A5C">
      <w:pPr>
        <w:ind w:left="2160"/>
        <w:rPr>
          <w:szCs w:val="22"/>
        </w:rPr>
      </w:pPr>
    </w:p>
    <w:p w14:paraId="628B7059" w14:textId="2953793B" w:rsidR="00A25A5C" w:rsidRDefault="00A25A5C" w:rsidP="00A25A5C">
      <w:pPr>
        <w:ind w:left="2160"/>
        <w:rPr>
          <w:szCs w:val="20"/>
        </w:rPr>
      </w:pPr>
      <w:r w:rsidRPr="00EE4977">
        <w:rPr>
          <w:szCs w:val="20"/>
        </w:rPr>
        <w:t xml:space="preserve">If BPA concludes in its sole judgment that </w:t>
      </w:r>
      <w:r w:rsidRPr="00EE4977">
        <w:rPr>
          <w:color w:val="FF0000"/>
          <w:szCs w:val="22"/>
        </w:rPr>
        <w:t>«Customer Name»</w:t>
      </w:r>
      <w:r w:rsidRPr="0093525B">
        <w:rPr>
          <w:szCs w:val="22"/>
        </w:rPr>
        <w:t xml:space="preserve"> </w:t>
      </w:r>
      <w:r w:rsidRPr="00EE4977">
        <w:rPr>
          <w:szCs w:val="22"/>
        </w:rPr>
        <w:t xml:space="preserve">has not fulfilled its obligations, or has not been able to obtain access or information from the end-use consumer under </w:t>
      </w:r>
      <w:r>
        <w:rPr>
          <w:szCs w:val="22"/>
        </w:rPr>
        <w:t xml:space="preserve">this </w:t>
      </w:r>
      <w:r w:rsidRPr="00EE4977">
        <w:rPr>
          <w:szCs w:val="22"/>
        </w:rPr>
        <w:t>section 2</w:t>
      </w:r>
      <w:r>
        <w:rPr>
          <w:szCs w:val="22"/>
        </w:rPr>
        <w:t>0</w:t>
      </w:r>
      <w:r w:rsidRPr="00EE4977">
        <w:rPr>
          <w:szCs w:val="22"/>
        </w:rPr>
        <w:t xml:space="preserve">.3, </w:t>
      </w:r>
      <w:r>
        <w:rPr>
          <w:szCs w:val="22"/>
        </w:rPr>
        <w:t xml:space="preserve">then </w:t>
      </w:r>
      <w:r w:rsidRPr="00EE4977">
        <w:rPr>
          <w:szCs w:val="22"/>
        </w:rPr>
        <w:t xml:space="preserve">BPA may determine any </w:t>
      </w:r>
      <w:r>
        <w:rPr>
          <w:szCs w:val="22"/>
        </w:rPr>
        <w:t xml:space="preserve">large </w:t>
      </w:r>
      <w:r w:rsidRPr="00EE4977">
        <w:rPr>
          <w:szCs w:val="22"/>
        </w:rPr>
        <w:t>load capable of growing ten Average Megawatts</w:t>
      </w:r>
      <w:r>
        <w:rPr>
          <w:szCs w:val="22"/>
        </w:rPr>
        <w:t xml:space="preserve"> or </w:t>
      </w:r>
      <w:r w:rsidRPr="00EE4977">
        <w:rPr>
          <w:szCs w:val="22"/>
        </w:rPr>
        <w:t>more in a consecutive 12</w:t>
      </w:r>
      <w:r w:rsidRPr="00EE4977">
        <w:rPr>
          <w:szCs w:val="22"/>
        </w:rPr>
        <w:noBreakHyphen/>
        <w:t>month period</w:t>
      </w:r>
      <w:r>
        <w:rPr>
          <w:szCs w:val="22"/>
        </w:rPr>
        <w:t xml:space="preserve"> or any Potential NLSL </w:t>
      </w:r>
      <w:r w:rsidRPr="00EE4977">
        <w:rPr>
          <w:szCs w:val="22"/>
        </w:rPr>
        <w:t xml:space="preserve">subject to monitoring to be an NLSL, in which case </w:t>
      </w:r>
      <w:r w:rsidRPr="00EE4977">
        <w:rPr>
          <w:color w:val="FF0000"/>
          <w:szCs w:val="22"/>
        </w:rPr>
        <w:t>«Customer Name»</w:t>
      </w:r>
      <w:r w:rsidRPr="00EE4977">
        <w:rPr>
          <w:szCs w:val="22"/>
        </w:rPr>
        <w:t xml:space="preserve"> shall be billed and pay in accordance with the</w:t>
      </w:r>
      <w:r>
        <w:rPr>
          <w:szCs w:val="22"/>
        </w:rPr>
        <w:t xml:space="preserve"> </w:t>
      </w:r>
      <w:r w:rsidRPr="00EE4977">
        <w:rPr>
          <w:szCs w:val="22"/>
        </w:rPr>
        <w:t xml:space="preserve">preceding paragraph.  Such NLSL determination shall be final unless </w:t>
      </w:r>
      <w:r w:rsidRPr="00EE4977">
        <w:rPr>
          <w:color w:val="FF0000"/>
          <w:szCs w:val="20"/>
        </w:rPr>
        <w:t>«Customer Name»</w:t>
      </w:r>
      <w:r w:rsidRPr="00A6464A">
        <w:rPr>
          <w:szCs w:val="20"/>
        </w:rPr>
        <w:t xml:space="preserve"> </w:t>
      </w:r>
      <w:r w:rsidRPr="00EE4977">
        <w:rPr>
          <w:szCs w:val="20"/>
        </w:rPr>
        <w:t xml:space="preserve">proves to BPA’s satisfaction that the applicable increase in </w:t>
      </w:r>
      <w:r w:rsidRPr="00EE4977">
        <w:rPr>
          <w:szCs w:val="20"/>
        </w:rPr>
        <w:lastRenderedPageBreak/>
        <w:t>load did not equal or exceed ten Average Megawatts in any 12</w:t>
      </w:r>
      <w:r w:rsidRPr="00EE4977">
        <w:rPr>
          <w:szCs w:val="20"/>
        </w:rPr>
        <w:noBreakHyphen/>
        <w:t>month monitoring period.</w:t>
      </w:r>
    </w:p>
    <w:p w14:paraId="1A61E2F2" w14:textId="77777777" w:rsidR="00A25A5C" w:rsidRDefault="00A25A5C" w:rsidP="00A25A5C">
      <w:pPr>
        <w:ind w:left="2160"/>
        <w:rPr>
          <w:szCs w:val="20"/>
        </w:rPr>
      </w:pPr>
    </w:p>
    <w:p w14:paraId="384C24DF" w14:textId="77777777" w:rsidR="00A25A5C" w:rsidRPr="00EA61E1" w:rsidRDefault="00A25A5C" w:rsidP="00A25A5C">
      <w:pPr>
        <w:keepNext/>
        <w:ind w:left="2160" w:hanging="720"/>
        <w:rPr>
          <w:b/>
          <w:bCs/>
        </w:rPr>
      </w:pPr>
      <w:r>
        <w:rPr>
          <w:szCs w:val="22"/>
        </w:rPr>
        <w:t>20.3.5</w:t>
      </w:r>
      <w:r w:rsidRPr="00EA61E1">
        <w:rPr>
          <w:szCs w:val="22"/>
        </w:rPr>
        <w:tab/>
      </w:r>
      <w:r w:rsidRPr="00EA61E1">
        <w:rPr>
          <w:b/>
          <w:szCs w:val="22"/>
        </w:rPr>
        <w:t>Load Status at the End of the Consecutive 12</w:t>
      </w:r>
      <w:r w:rsidRPr="00EA61E1">
        <w:rPr>
          <w:b/>
          <w:szCs w:val="22"/>
        </w:rPr>
        <w:noBreakHyphen/>
        <w:t>Month Monitoring Period</w:t>
      </w:r>
    </w:p>
    <w:p w14:paraId="5C2F5960" w14:textId="01F5B5F0" w:rsidR="00A25A5C" w:rsidRPr="00EA61E1" w:rsidRDefault="00A25A5C" w:rsidP="00A25A5C">
      <w:pPr>
        <w:ind w:left="2160"/>
      </w:pPr>
      <w:r>
        <w:t>A</w:t>
      </w:r>
      <w:r w:rsidRPr="00EA61E1">
        <w:t>t the end of each consecutive 12</w:t>
      </w:r>
      <w:r w:rsidRPr="00EA61E1">
        <w:noBreakHyphen/>
        <w:t xml:space="preserve">month monitoring period of a </w:t>
      </w:r>
      <w:r w:rsidR="00427939">
        <w:t xml:space="preserve">load at a </w:t>
      </w:r>
      <w:r w:rsidRPr="00EA61E1">
        <w:t xml:space="preserve">facility, BPA will determine if the metered load at </w:t>
      </w:r>
      <w:r w:rsidR="00427939">
        <w:t>the</w:t>
      </w:r>
      <w:r w:rsidRPr="00EA61E1">
        <w:t xml:space="preserve"> facility has grown by ten Average </w:t>
      </w:r>
      <w:r w:rsidRPr="00EA61E1">
        <w:rPr>
          <w:szCs w:val="22"/>
        </w:rPr>
        <w:t>Megawatts</w:t>
      </w:r>
      <w:r w:rsidRPr="00EA61E1">
        <w:t xml:space="preserve"> or more during the preceding consecutive 12</w:t>
      </w:r>
      <w:r w:rsidRPr="00EA61E1">
        <w:noBreakHyphen/>
        <w:t>month monitoring period.</w:t>
      </w:r>
      <w:r>
        <w:t xml:space="preserve">  To determine load growth for a facility determined to be a CF/CT, BPA will subtract the a</w:t>
      </w:r>
      <w:r w:rsidRPr="008A1E0E">
        <w:t xml:space="preserve">mount of firm energy contracted for, or committed </w:t>
      </w:r>
      <w:r>
        <w:t>for the</w:t>
      </w:r>
      <w:r w:rsidRPr="00EA61E1">
        <w:t xml:space="preserve"> facility</w:t>
      </w:r>
      <w:r>
        <w:t>, as stated in section 1 of Exhibit D, from the metered load at the facility for</w:t>
      </w:r>
      <w:r w:rsidRPr="00EA61E1">
        <w:t xml:space="preserve"> </w:t>
      </w:r>
      <w:r>
        <w:t xml:space="preserve">the </w:t>
      </w:r>
      <w:r w:rsidRPr="00EA61E1">
        <w:t>preceding consecutive 12</w:t>
      </w:r>
      <w:r w:rsidRPr="00EA61E1">
        <w:noBreakHyphen/>
        <w:t>month monitoring period</w:t>
      </w:r>
      <w:r>
        <w:t>.</w:t>
      </w:r>
    </w:p>
    <w:p w14:paraId="1F8493F7" w14:textId="77777777" w:rsidR="00A25A5C" w:rsidRPr="00EA61E1" w:rsidRDefault="00A25A5C" w:rsidP="00A25A5C">
      <w:pPr>
        <w:ind w:left="2160"/>
      </w:pPr>
    </w:p>
    <w:p w14:paraId="3C2D2746" w14:textId="31696202" w:rsidR="00A25A5C" w:rsidRDefault="00A25A5C" w:rsidP="00A25A5C">
      <w:pPr>
        <w:keepNext/>
        <w:ind w:left="3067" w:hanging="907"/>
      </w:pPr>
      <w:r>
        <w:t>20.3.5.1</w:t>
      </w:r>
      <w:r>
        <w:tab/>
      </w:r>
      <w:r w:rsidRPr="0093525B">
        <w:rPr>
          <w:b/>
          <w:bCs/>
        </w:rPr>
        <w:t>Load Growth By 10</w:t>
      </w:r>
      <w:r>
        <w:rPr>
          <w:b/>
          <w:bCs/>
        </w:rPr>
        <w:t xml:space="preserve"> Average Megawatts</w:t>
      </w:r>
      <w:r w:rsidRPr="0093525B">
        <w:rPr>
          <w:b/>
          <w:bCs/>
        </w:rPr>
        <w:t xml:space="preserve"> or More</w:t>
      </w:r>
    </w:p>
    <w:p w14:paraId="2B487947" w14:textId="3FCD0665" w:rsidR="00A25A5C" w:rsidRPr="00EA61E1" w:rsidRDefault="00A25A5C" w:rsidP="00A25A5C">
      <w:pPr>
        <w:ind w:left="3060"/>
      </w:pPr>
      <w:r w:rsidRPr="00EA61E1">
        <w:t xml:space="preserve">If the load </w:t>
      </w:r>
      <w:r>
        <w:t xml:space="preserve">at a facility </w:t>
      </w:r>
      <w:r w:rsidRPr="00EA61E1">
        <w:t>has grown by ten Average Megawatts or more in the preceding consecutive 12</w:t>
      </w:r>
      <w:r w:rsidRPr="00EA61E1">
        <w:noBreakHyphen/>
        <w:t xml:space="preserve">month monitoring </w:t>
      </w:r>
      <w:r w:rsidRPr="000A5F08">
        <w:t xml:space="preserve">period, then the </w:t>
      </w:r>
      <w:r w:rsidR="00680E6C">
        <w:t>facility</w:t>
      </w:r>
      <w:r w:rsidR="00680E6C" w:rsidRPr="000A5F08">
        <w:t xml:space="preserve"> </w:t>
      </w:r>
      <w:r w:rsidRPr="000A5F08">
        <w:t>is an NLSL</w:t>
      </w:r>
      <w:r>
        <w:t xml:space="preserve">. </w:t>
      </w:r>
      <w:r w:rsidRPr="00EA61E1">
        <w:t xml:space="preserve"> BPA shall notify </w:t>
      </w:r>
      <w:r w:rsidRPr="00EA61E1">
        <w:rPr>
          <w:color w:val="FF0000"/>
          <w:szCs w:val="22"/>
        </w:rPr>
        <w:t>«Customer Name»</w:t>
      </w:r>
      <w:r w:rsidRPr="00EA61E1">
        <w:t xml:space="preserve"> of the NLSL designation and shall update section 1</w:t>
      </w:r>
      <w:r>
        <w:t xml:space="preserve"> of Exhibit D</w:t>
      </w:r>
      <w:r w:rsidRPr="00EA61E1">
        <w:t>.  Any future increases in the load shall be part of the NLSL.</w:t>
      </w:r>
    </w:p>
    <w:p w14:paraId="16617243" w14:textId="77777777" w:rsidR="00A25A5C" w:rsidRPr="00EA61E1" w:rsidRDefault="00A25A5C" w:rsidP="00A25A5C">
      <w:pPr>
        <w:ind w:left="2160"/>
      </w:pPr>
    </w:p>
    <w:p w14:paraId="3369232C" w14:textId="77777777" w:rsidR="00A25A5C" w:rsidRDefault="00A25A5C" w:rsidP="00A25A5C">
      <w:pPr>
        <w:keepNext/>
        <w:ind w:left="3067" w:hanging="907"/>
      </w:pPr>
      <w:r>
        <w:t>20.3.5.2</w:t>
      </w:r>
      <w:r>
        <w:tab/>
      </w:r>
      <w:r w:rsidRPr="0093525B">
        <w:rPr>
          <w:b/>
          <w:bCs/>
        </w:rPr>
        <w:t>Load Growth Less Than 10</w:t>
      </w:r>
      <w:r>
        <w:rPr>
          <w:b/>
          <w:bCs/>
        </w:rPr>
        <w:t xml:space="preserve"> Average Megawatts</w:t>
      </w:r>
    </w:p>
    <w:p w14:paraId="6377169D" w14:textId="6D53E3F3" w:rsidR="00A25A5C" w:rsidRDefault="00A25A5C" w:rsidP="00A25A5C">
      <w:pPr>
        <w:ind w:left="3060"/>
      </w:pPr>
      <w:r w:rsidRPr="00EA61E1">
        <w:t xml:space="preserve">If the load </w:t>
      </w:r>
      <w:r>
        <w:t xml:space="preserve">at a facility </w:t>
      </w:r>
      <w:r w:rsidRPr="00EA61E1">
        <w:t xml:space="preserve">has grown by less than ten Average </w:t>
      </w:r>
      <w:r w:rsidRPr="00EA61E1">
        <w:rPr>
          <w:szCs w:val="22"/>
        </w:rPr>
        <w:t>Megawatts</w:t>
      </w:r>
      <w:r w:rsidRPr="00EA61E1">
        <w:t xml:space="preserve"> in the preceding consecutive 12</w:t>
      </w:r>
      <w:r w:rsidRPr="00EA61E1">
        <w:noBreakHyphen/>
        <w:t xml:space="preserve">month monitoring period, then BPA shall notify </w:t>
      </w:r>
      <w:r w:rsidRPr="00EA61E1">
        <w:rPr>
          <w:color w:val="FF0000"/>
          <w:szCs w:val="22"/>
        </w:rPr>
        <w:t>«Customer Name»</w:t>
      </w:r>
      <w:r w:rsidRPr="00EA61E1">
        <w:t xml:space="preserve"> that the load remains a Potential NLSL or Planned NLSL, and BPA </w:t>
      </w:r>
      <w:r>
        <w:t xml:space="preserve">may </w:t>
      </w:r>
      <w:r w:rsidRPr="00EA61E1">
        <w:t>continue to monitor the load growth in the subsequent consecutive 12</w:t>
      </w:r>
      <w:r w:rsidRPr="00EA61E1">
        <w:noBreakHyphen/>
        <w:t xml:space="preserve">month monitoring period.  </w:t>
      </w:r>
      <w:r w:rsidRPr="00151141">
        <w:rPr>
          <w:iCs/>
        </w:rPr>
        <w:t>BPA</w:t>
      </w:r>
      <w:r w:rsidRPr="00EA61E1">
        <w:t xml:space="preserve"> shall also determine if liquidated damages are applicable pursuant to </w:t>
      </w:r>
      <w:r w:rsidRPr="004C637F">
        <w:t>section </w:t>
      </w:r>
      <w:r w:rsidRPr="00FD7FC1">
        <w:t>1</w:t>
      </w:r>
      <w:r w:rsidRPr="004C637F">
        <w:t xml:space="preserve"> of</w:t>
      </w:r>
      <w:r>
        <w:t xml:space="preserve"> Exhibit D</w:t>
      </w:r>
      <w:r w:rsidRPr="00EA61E1">
        <w:t>.</w:t>
      </w:r>
    </w:p>
    <w:p w14:paraId="6AAB77C0" w14:textId="77777777" w:rsidR="00A25A5C" w:rsidRDefault="00A25A5C" w:rsidP="00A25A5C">
      <w:pPr>
        <w:ind w:left="3060"/>
      </w:pPr>
    </w:p>
    <w:p w14:paraId="4F1DDE1C" w14:textId="465CD4F7" w:rsidR="00A25A5C" w:rsidRDefault="00A25A5C" w:rsidP="00A25A5C">
      <w:pPr>
        <w:ind w:left="3060"/>
      </w:pPr>
      <w:r>
        <w:t>If</w:t>
      </w:r>
      <w:r w:rsidRPr="00EA61E1">
        <w:t xml:space="preserve"> </w:t>
      </w:r>
      <w:r w:rsidR="00427939">
        <w:t xml:space="preserve">the load at a </w:t>
      </w:r>
      <w:r>
        <w:t>facility</w:t>
      </w:r>
      <w:r w:rsidRPr="00EA61E1">
        <w:t xml:space="preserve"> has grown by less than ten Average </w:t>
      </w:r>
      <w:r w:rsidRPr="00EA61E1">
        <w:rPr>
          <w:szCs w:val="22"/>
        </w:rPr>
        <w:t>Megawatts</w:t>
      </w:r>
      <w:r w:rsidRPr="00EA61E1">
        <w:t xml:space="preserve"> in the preceding consecutive 12</w:t>
      </w:r>
      <w:r w:rsidRPr="00EA61E1">
        <w:noBreakHyphen/>
        <w:t>month monitoring period</w:t>
      </w:r>
      <w:r>
        <w:t xml:space="preserve">(s), then BPA will track the cumulative total load </w:t>
      </w:r>
      <w:r w:rsidR="00E82A86">
        <w:t xml:space="preserve">at the facility </w:t>
      </w:r>
      <w:r>
        <w:t>from one monitoring period to the next.  For purposes of this section 20.3 and section 1 of Exhibit D, the cumulative total load, including load increases and load reductions, from the prior 12-month monitoring period(s) will be referred to as the “</w:t>
      </w:r>
      <w:r w:rsidR="00427939">
        <w:t>C</w:t>
      </w:r>
      <w:r>
        <w:t xml:space="preserve">umulative </w:t>
      </w:r>
      <w:r w:rsidR="00427939">
        <w:t>P</w:t>
      </w:r>
      <w:r>
        <w:t xml:space="preserve">rior </w:t>
      </w:r>
      <w:r w:rsidR="00427939">
        <w:t>Load</w:t>
      </w:r>
      <w:r>
        <w:t xml:space="preserve">”.  At the end of each 12-month monitoring period, BPA shall update section 1 of Exhibit D </w:t>
      </w:r>
      <w:r w:rsidRPr="00CC45D5">
        <w:t xml:space="preserve">with the amount </w:t>
      </w:r>
      <w:r>
        <w:t xml:space="preserve">of </w:t>
      </w:r>
      <w:r w:rsidRPr="00CC45D5">
        <w:rPr>
          <w:color w:val="FF0000"/>
        </w:rPr>
        <w:t>«Customer Name»</w:t>
      </w:r>
      <w:r>
        <w:t xml:space="preserve">’s </w:t>
      </w:r>
      <w:r w:rsidR="00427939">
        <w:t>C</w:t>
      </w:r>
      <w:r>
        <w:t xml:space="preserve">umulative </w:t>
      </w:r>
      <w:r w:rsidR="00427939">
        <w:t>P</w:t>
      </w:r>
      <w:r>
        <w:t xml:space="preserve">rior </w:t>
      </w:r>
      <w:r w:rsidR="00427939">
        <w:t>L</w:t>
      </w:r>
      <w:r>
        <w:t xml:space="preserve">oad and include the amount of </w:t>
      </w:r>
      <w:r w:rsidR="00427939">
        <w:t>C</w:t>
      </w:r>
      <w:r>
        <w:t xml:space="preserve">umulative </w:t>
      </w:r>
      <w:r w:rsidR="00427939">
        <w:t>P</w:t>
      </w:r>
      <w:r>
        <w:t xml:space="preserve">rior </w:t>
      </w:r>
      <w:r w:rsidR="00427939">
        <w:t>L</w:t>
      </w:r>
      <w:r>
        <w:t xml:space="preserve">oad in the calculation of </w:t>
      </w:r>
      <w:r w:rsidRPr="0093525B">
        <w:rPr>
          <w:color w:val="FF0000"/>
        </w:rPr>
        <w:t>«Customer Name»</w:t>
      </w:r>
      <w:r w:rsidRPr="0093525B">
        <w:t xml:space="preserve">’s Firm Requirements Power eligible for service at BPA’s PF rates for the </w:t>
      </w:r>
      <w:r>
        <w:t>subsequent</w:t>
      </w:r>
      <w:r w:rsidRPr="0093525B">
        <w:t xml:space="preserve"> consecutive 12</w:t>
      </w:r>
      <w:r w:rsidRPr="0093525B">
        <w:noBreakHyphen/>
        <w:t>month monitoring period.</w:t>
      </w:r>
    </w:p>
    <w:p w14:paraId="47DEBE73" w14:textId="77777777" w:rsidR="00A25A5C" w:rsidRDefault="00A25A5C" w:rsidP="00A25A5C">
      <w:pPr>
        <w:ind w:left="2160"/>
      </w:pPr>
    </w:p>
    <w:p w14:paraId="473D194B" w14:textId="00FD18C4" w:rsidR="00A25A5C" w:rsidRPr="00C15A53" w:rsidRDefault="00A25A5C" w:rsidP="00A25A5C">
      <w:pPr>
        <w:keepNext/>
        <w:ind w:left="3067" w:hanging="907"/>
        <w:rPr>
          <w:b/>
          <w:bCs/>
        </w:rPr>
      </w:pPr>
      <w:r w:rsidRPr="00BC3236">
        <w:lastRenderedPageBreak/>
        <w:t>2</w:t>
      </w:r>
      <w:r>
        <w:t>0</w:t>
      </w:r>
      <w:r w:rsidRPr="00BC3236">
        <w:t>.3.5.3</w:t>
      </w:r>
      <w:r w:rsidRPr="00BC3236">
        <w:tab/>
      </w:r>
      <w:r w:rsidRPr="00BC3236">
        <w:rPr>
          <w:b/>
          <w:bCs/>
        </w:rPr>
        <w:t>Load</w:t>
      </w:r>
      <w:r w:rsidR="00B549FD">
        <w:rPr>
          <w:b/>
          <w:bCs/>
        </w:rPr>
        <w:t xml:space="preserve"> at a Facility</w:t>
      </w:r>
      <w:r w:rsidRPr="00BC3236">
        <w:rPr>
          <w:b/>
          <w:bCs/>
        </w:rPr>
        <w:t xml:space="preserve"> Included in Customer’s Firm Requirement Power</w:t>
      </w:r>
    </w:p>
    <w:p w14:paraId="0E003215" w14:textId="01A9F85C" w:rsidR="00A25A5C" w:rsidRDefault="00A25A5C" w:rsidP="00A25A5C">
      <w:pPr>
        <w:ind w:left="3060"/>
      </w:pPr>
      <w:r>
        <w:t xml:space="preserve">For purposes of this section 20.3 and section 1 of Exhibit D, the amount of </w:t>
      </w:r>
      <w:r w:rsidR="00B549FD">
        <w:t>C</w:t>
      </w:r>
      <w:r>
        <w:t xml:space="preserve">umulative </w:t>
      </w:r>
      <w:r w:rsidR="00B549FD">
        <w:t>P</w:t>
      </w:r>
      <w:r>
        <w:t xml:space="preserve">rior </w:t>
      </w:r>
      <w:r w:rsidR="00B549FD">
        <w:t>L</w:t>
      </w:r>
      <w:r>
        <w:t xml:space="preserve">oad of a Potential NLSL or Planned NLSL when BPA determines the facility to be an NLSL will be the fixed amount of </w:t>
      </w:r>
      <w:r w:rsidRPr="0093525B">
        <w:rPr>
          <w:color w:val="FF0000"/>
        </w:rPr>
        <w:t>«Customer Name»</w:t>
      </w:r>
      <w:r>
        <w:t xml:space="preserve">’s </w:t>
      </w:r>
      <w:r w:rsidR="00B549FD">
        <w:t xml:space="preserve">load at a </w:t>
      </w:r>
      <w:r>
        <w:t xml:space="preserve">facility that BPA will include in its calculation </w:t>
      </w:r>
      <w:r w:rsidRPr="003D3EEE">
        <w:t xml:space="preserve">of </w:t>
      </w:r>
      <w:r w:rsidRPr="0093525B">
        <w:rPr>
          <w:color w:val="FF0000"/>
        </w:rPr>
        <w:t>«</w:t>
      </w:r>
      <w:r w:rsidRPr="003D3EEE">
        <w:rPr>
          <w:color w:val="FF0000"/>
        </w:rPr>
        <w:t>Customer Name»</w:t>
      </w:r>
      <w:r w:rsidRPr="003D3EEE">
        <w:t xml:space="preserve">’s Firm Requirements Power eligible for service at BPA’s PF </w:t>
      </w:r>
      <w:r w:rsidR="00E826C7">
        <w:t>r</w:t>
      </w:r>
      <w:r w:rsidR="00E826C7" w:rsidRPr="003D3EEE">
        <w:t>ate</w:t>
      </w:r>
      <w:r>
        <w:t xml:space="preserve">s.  BPA may adjust the fixed amount of </w:t>
      </w:r>
      <w:r w:rsidRPr="0093525B">
        <w:rPr>
          <w:color w:val="FF0000"/>
        </w:rPr>
        <w:t>«Customer Name»</w:t>
      </w:r>
      <w:r>
        <w:t xml:space="preserve">’s </w:t>
      </w:r>
      <w:r w:rsidR="00B549FD">
        <w:t xml:space="preserve">load at a </w:t>
      </w:r>
      <w:r>
        <w:t xml:space="preserve">facility that BPA will include in its calculation </w:t>
      </w:r>
      <w:r w:rsidRPr="003D3EEE">
        <w:t xml:space="preserve">of </w:t>
      </w:r>
      <w:r w:rsidRPr="0093525B">
        <w:rPr>
          <w:color w:val="FF0000"/>
        </w:rPr>
        <w:t>«</w:t>
      </w:r>
      <w:r w:rsidRPr="003D3EEE">
        <w:rPr>
          <w:color w:val="FF0000"/>
        </w:rPr>
        <w:t>Customer Name»</w:t>
      </w:r>
      <w:r w:rsidRPr="003D3EEE">
        <w:t xml:space="preserve">’s Firm Requirements Power eligible for service at BPA’s PF </w:t>
      </w:r>
      <w:r w:rsidR="00E826C7">
        <w:t>r</w:t>
      </w:r>
      <w:r w:rsidR="00E826C7" w:rsidRPr="003D3EEE">
        <w:t>ate</w:t>
      </w:r>
      <w:r>
        <w:t xml:space="preserve">s if </w:t>
      </w:r>
      <w:r w:rsidRPr="0093525B">
        <w:rPr>
          <w:color w:val="FF0000"/>
        </w:rPr>
        <w:t>«Customer Name»</w:t>
      </w:r>
      <w:r>
        <w:t>’s load</w:t>
      </w:r>
      <w:r w:rsidR="00B549FD">
        <w:t xml:space="preserve"> at the facility</w:t>
      </w:r>
      <w:r>
        <w:t xml:space="preserve"> reduces by 10</w:t>
      </w:r>
      <w:r w:rsidR="00C467EE">
        <w:t> </w:t>
      </w:r>
      <w:r>
        <w:t>aMW below the fixed amount.</w:t>
      </w:r>
    </w:p>
    <w:p w14:paraId="388E0F52" w14:textId="77777777" w:rsidR="00A25A5C" w:rsidRDefault="00A25A5C" w:rsidP="00A25A5C">
      <w:pPr>
        <w:ind w:left="3060"/>
      </w:pPr>
    </w:p>
    <w:p w14:paraId="3CEE7F67" w14:textId="364412D5" w:rsidR="00A25A5C" w:rsidRDefault="00A25A5C" w:rsidP="00A25A5C">
      <w:pPr>
        <w:ind w:left="3060"/>
      </w:pPr>
      <w:r w:rsidRPr="00EA61E1">
        <w:t xml:space="preserve">Upon BPA’s determination that a monitored load is an NLSL, all measured amounts of such NLSL that exceed </w:t>
      </w:r>
      <w:r>
        <w:t xml:space="preserve">the </w:t>
      </w:r>
      <w:r w:rsidR="00BD3647">
        <w:t xml:space="preserve">load at the </w:t>
      </w:r>
      <w:r>
        <w:t>facility</w:t>
      </w:r>
      <w:r w:rsidR="00BD3647">
        <w:t xml:space="preserve"> </w:t>
      </w:r>
      <w:r>
        <w:t xml:space="preserve">that is included in </w:t>
      </w:r>
      <w:r w:rsidRPr="0093525B">
        <w:rPr>
          <w:color w:val="FF0000"/>
        </w:rPr>
        <w:t>«Customer Name»</w:t>
      </w:r>
      <w:r>
        <w:t xml:space="preserve">’s </w:t>
      </w:r>
      <w:r w:rsidRPr="003D3EEE">
        <w:t xml:space="preserve">Firm Requirements Power </w:t>
      </w:r>
      <w:r>
        <w:t>calculation</w:t>
      </w:r>
      <w:r w:rsidRPr="00EA61E1">
        <w:t xml:space="preserve"> shall be</w:t>
      </w:r>
      <w:r>
        <w:t xml:space="preserve"> part of</w:t>
      </w:r>
      <w:r w:rsidRPr="00EA61E1">
        <w:t xml:space="preserve"> </w:t>
      </w:r>
      <w:r w:rsidRPr="00EA61E1">
        <w:rPr>
          <w:color w:val="FF0000"/>
          <w:szCs w:val="22"/>
        </w:rPr>
        <w:t>«Customer Name»</w:t>
      </w:r>
      <w:r w:rsidRPr="00EA61E1">
        <w:t>’s NLSL</w:t>
      </w:r>
      <w:r>
        <w:t>, which</w:t>
      </w:r>
      <w:r w:rsidRPr="00EA61E1">
        <w:t xml:space="preserve"> will be served in accordance with </w:t>
      </w:r>
      <w:r>
        <w:t xml:space="preserve">this </w:t>
      </w:r>
      <w:r w:rsidRPr="00EA61E1">
        <w:t>section 2</w:t>
      </w:r>
      <w:r>
        <w:t>0</w:t>
      </w:r>
      <w:r w:rsidRPr="00EA61E1">
        <w:t>.3 and section 1 of Exhibit</w:t>
      </w:r>
      <w:r w:rsidR="001D6200">
        <w:t> </w:t>
      </w:r>
      <w:r w:rsidRPr="00EA61E1">
        <w:t>D.</w:t>
      </w:r>
    </w:p>
    <w:p w14:paraId="249A5841" w14:textId="77777777" w:rsidR="00A25A5C" w:rsidRDefault="00A25A5C" w:rsidP="00A25A5C">
      <w:pPr>
        <w:ind w:left="3060"/>
      </w:pPr>
    </w:p>
    <w:p w14:paraId="5038742E" w14:textId="2044572A" w:rsidR="00A25A5C" w:rsidRPr="00EA61E1" w:rsidRDefault="000F0295" w:rsidP="00A25A5C">
      <w:pPr>
        <w:ind w:left="3060"/>
      </w:pPr>
      <w:r>
        <w:t xml:space="preserve">As applicable, </w:t>
      </w:r>
      <w:r w:rsidR="00A25A5C" w:rsidRPr="00EA61E1">
        <w:t xml:space="preserve">BPA shall update </w:t>
      </w:r>
      <w:r w:rsidR="00A25A5C">
        <w:t xml:space="preserve">the table in </w:t>
      </w:r>
      <w:r w:rsidR="00A25A5C" w:rsidRPr="00EA61E1">
        <w:t>section </w:t>
      </w:r>
      <w:r w:rsidR="00A25A5C">
        <w:t>1.5.2</w:t>
      </w:r>
      <w:r w:rsidR="00A25A5C" w:rsidRPr="00EA61E1">
        <w:t xml:space="preserve"> </w:t>
      </w:r>
      <w:r w:rsidR="00A25A5C">
        <w:t>of Exhibit</w:t>
      </w:r>
      <w:r w:rsidR="001D6200">
        <w:t> </w:t>
      </w:r>
      <w:r w:rsidR="00A25A5C">
        <w:t>D</w:t>
      </w:r>
      <w:r w:rsidR="00A25A5C" w:rsidRPr="00EA61E1">
        <w:t xml:space="preserve"> </w:t>
      </w:r>
      <w:r w:rsidR="00A25A5C">
        <w:t xml:space="preserve">with the fixed amount of </w:t>
      </w:r>
      <w:r w:rsidR="00BD3647">
        <w:t xml:space="preserve">load at the </w:t>
      </w:r>
      <w:r w:rsidR="00A25A5C">
        <w:t xml:space="preserve">facility to be included in the calculation of </w:t>
      </w:r>
      <w:r w:rsidR="00A25A5C" w:rsidRPr="0093525B">
        <w:rPr>
          <w:color w:val="FF0000"/>
        </w:rPr>
        <w:t>«Customer Name»</w:t>
      </w:r>
      <w:r w:rsidR="00A25A5C">
        <w:t xml:space="preserve">’s </w:t>
      </w:r>
      <w:r w:rsidR="00A25A5C" w:rsidRPr="003D3EEE">
        <w:t xml:space="preserve">Firm Requirements Power eligible for service at BPA’s PF </w:t>
      </w:r>
      <w:r w:rsidR="00E826C7">
        <w:t>r</w:t>
      </w:r>
      <w:r w:rsidR="00E826C7" w:rsidRPr="003D3EEE">
        <w:t>ate</w:t>
      </w:r>
      <w:r w:rsidR="00A25A5C">
        <w:t>s.</w:t>
      </w:r>
    </w:p>
    <w:p w14:paraId="592A6933" w14:textId="77777777" w:rsidR="003A4E9D" w:rsidRPr="00EA61E1" w:rsidRDefault="003A4E9D" w:rsidP="00C86D6E">
      <w:pPr>
        <w:ind w:left="1440"/>
      </w:pPr>
    </w:p>
    <w:p w14:paraId="3CB38EB7" w14:textId="478D909E" w:rsidR="003A4E9D" w:rsidRPr="00EE4977" w:rsidRDefault="003A4E9D" w:rsidP="00DB6776">
      <w:pPr>
        <w:keepNext/>
        <w:ind w:left="2160" w:hanging="720"/>
        <w:rPr>
          <w:b/>
          <w:szCs w:val="22"/>
        </w:rPr>
      </w:pPr>
      <w:r>
        <w:rPr>
          <w:szCs w:val="22"/>
        </w:rPr>
        <w:t>20</w:t>
      </w:r>
      <w:r w:rsidRPr="00EE4977">
        <w:rPr>
          <w:szCs w:val="22"/>
        </w:rPr>
        <w:t>.3.6</w:t>
      </w:r>
      <w:r w:rsidRPr="00EE4977">
        <w:rPr>
          <w:szCs w:val="22"/>
        </w:rPr>
        <w:tab/>
      </w:r>
      <w:r w:rsidRPr="00EE4977">
        <w:rPr>
          <w:b/>
          <w:szCs w:val="22"/>
        </w:rPr>
        <w:t xml:space="preserve">Service </w:t>
      </w:r>
      <w:r>
        <w:rPr>
          <w:b/>
          <w:szCs w:val="22"/>
        </w:rPr>
        <w:t>Options</w:t>
      </w:r>
      <w:r w:rsidRPr="00EE4977">
        <w:rPr>
          <w:b/>
          <w:szCs w:val="22"/>
        </w:rPr>
        <w:t xml:space="preserve"> for </w:t>
      </w:r>
      <w:r>
        <w:rPr>
          <w:b/>
          <w:szCs w:val="22"/>
        </w:rPr>
        <w:t xml:space="preserve">Planned NLSLs </w:t>
      </w:r>
      <w:r w:rsidRPr="00EE4977">
        <w:rPr>
          <w:b/>
          <w:szCs w:val="22"/>
        </w:rPr>
        <w:t>an</w:t>
      </w:r>
      <w:r>
        <w:rPr>
          <w:b/>
          <w:szCs w:val="22"/>
        </w:rPr>
        <w:t>d</w:t>
      </w:r>
      <w:r w:rsidRPr="00EE4977">
        <w:rPr>
          <w:b/>
          <w:szCs w:val="22"/>
        </w:rPr>
        <w:t xml:space="preserve"> NLSL</w:t>
      </w:r>
      <w:r>
        <w:rPr>
          <w:b/>
          <w:szCs w:val="22"/>
        </w:rPr>
        <w:t>s</w:t>
      </w:r>
    </w:p>
    <w:p w14:paraId="787F0F4A" w14:textId="76C8AB54" w:rsidR="002915CA" w:rsidRPr="00EE4977" w:rsidRDefault="002915CA" w:rsidP="002915CA">
      <w:pPr>
        <w:ind w:left="2160"/>
        <w:rPr>
          <w:szCs w:val="22"/>
        </w:rPr>
      </w:pPr>
      <w:r w:rsidRPr="00EE4977">
        <w:rPr>
          <w:color w:val="FF0000"/>
          <w:szCs w:val="22"/>
        </w:rPr>
        <w:t>«Customer Name»</w:t>
      </w:r>
      <w:r w:rsidRPr="00EE4977">
        <w:rPr>
          <w:szCs w:val="22"/>
        </w:rPr>
        <w:t xml:space="preserve"> shall serve all </w:t>
      </w:r>
      <w:r>
        <w:rPr>
          <w:szCs w:val="22"/>
        </w:rPr>
        <w:t xml:space="preserve">Planned NLSLs and </w:t>
      </w:r>
      <w:r w:rsidRPr="00EE4977">
        <w:rPr>
          <w:szCs w:val="22"/>
        </w:rPr>
        <w:t xml:space="preserve">NLSLs with Dedicated Resource </w:t>
      </w:r>
      <w:r>
        <w:rPr>
          <w:szCs w:val="22"/>
        </w:rPr>
        <w:t xml:space="preserve">or Consumer-Owned Resource </w:t>
      </w:r>
      <w:r w:rsidRPr="00EE4977">
        <w:rPr>
          <w:szCs w:val="22"/>
        </w:rPr>
        <w:t xml:space="preserve">amounts added in Exhibit A that are not already being used to serve </w:t>
      </w:r>
      <w:r w:rsidRPr="00EE4977">
        <w:rPr>
          <w:color w:val="FF0000"/>
          <w:szCs w:val="22"/>
        </w:rPr>
        <w:t>«Customer Name»</w:t>
      </w:r>
      <w:r w:rsidRPr="00EE4977">
        <w:rPr>
          <w:szCs w:val="22"/>
        </w:rPr>
        <w:t xml:space="preserve">’s Total Retail Load in the </w:t>
      </w:r>
      <w:r>
        <w:rPr>
          <w:szCs w:val="22"/>
        </w:rPr>
        <w:t>R</w:t>
      </w:r>
      <w:r w:rsidRPr="00EE4977">
        <w:rPr>
          <w:szCs w:val="22"/>
        </w:rPr>
        <w:t xml:space="preserve">egion.  </w:t>
      </w:r>
      <w:r w:rsidRPr="00EE4977">
        <w:rPr>
          <w:color w:val="FF0000"/>
          <w:szCs w:val="22"/>
        </w:rPr>
        <w:t>«Customer Name»</w:t>
      </w:r>
      <w:r w:rsidRPr="00EE4977">
        <w:rPr>
          <w:szCs w:val="22"/>
        </w:rPr>
        <w:t xml:space="preserve"> agrees to provide such Dedicated Resource </w:t>
      </w:r>
      <w:r>
        <w:rPr>
          <w:szCs w:val="22"/>
        </w:rPr>
        <w:t>or Consumer</w:t>
      </w:r>
      <w:r w:rsidR="000113A0">
        <w:rPr>
          <w:szCs w:val="22"/>
        </w:rPr>
        <w:t>-</w:t>
      </w:r>
      <w:r>
        <w:rPr>
          <w:szCs w:val="22"/>
        </w:rPr>
        <w:t xml:space="preserve">Owned Resource amounts </w:t>
      </w:r>
      <w:r w:rsidRPr="00EE4977">
        <w:rPr>
          <w:szCs w:val="22"/>
        </w:rPr>
        <w:t xml:space="preserve">on a continuous basis as identified in Exhibit A. </w:t>
      </w:r>
      <w:r w:rsidRPr="00EE4977">
        <w:t xml:space="preserve"> </w:t>
      </w:r>
      <w:r w:rsidR="001017A5" w:rsidRPr="00A9238B">
        <w:rPr>
          <w:color w:val="FF0000"/>
          <w:szCs w:val="22"/>
        </w:rPr>
        <w:t>«Customer Name»</w:t>
      </w:r>
      <w:r w:rsidR="001017A5" w:rsidRPr="00A9238B">
        <w:rPr>
          <w:szCs w:val="22"/>
        </w:rPr>
        <w:t xml:space="preserve"> shall not request for BPA to serve </w:t>
      </w:r>
      <w:r w:rsidR="001017A5">
        <w:rPr>
          <w:szCs w:val="22"/>
        </w:rPr>
        <w:t xml:space="preserve">any Planned NLSL or </w:t>
      </w:r>
      <w:r w:rsidR="001017A5" w:rsidRPr="00A9238B">
        <w:rPr>
          <w:szCs w:val="22"/>
        </w:rPr>
        <w:t xml:space="preserve">NLSL with power priced at </w:t>
      </w:r>
      <w:r w:rsidR="001017A5">
        <w:rPr>
          <w:szCs w:val="22"/>
        </w:rPr>
        <w:t>the</w:t>
      </w:r>
      <w:r w:rsidR="001017A5" w:rsidRPr="00A9238B">
        <w:rPr>
          <w:szCs w:val="22"/>
        </w:rPr>
        <w:t xml:space="preserve"> NR </w:t>
      </w:r>
      <w:r w:rsidR="001017A5">
        <w:rPr>
          <w:szCs w:val="22"/>
        </w:rPr>
        <w:t>R</w:t>
      </w:r>
      <w:r w:rsidR="001017A5" w:rsidRPr="00A9238B">
        <w:rPr>
          <w:szCs w:val="22"/>
        </w:rPr>
        <w:t>ate.</w:t>
      </w:r>
      <w:r w:rsidR="001017A5">
        <w:rPr>
          <w:szCs w:val="22"/>
        </w:rPr>
        <w:t xml:space="preserve">  </w:t>
      </w:r>
      <w:r w:rsidRPr="00EE4977">
        <w:rPr>
          <w:szCs w:val="22"/>
        </w:rPr>
        <w:t xml:space="preserve">Under no circumstances </w:t>
      </w:r>
      <w:r>
        <w:rPr>
          <w:szCs w:val="22"/>
        </w:rPr>
        <w:t>will</w:t>
      </w:r>
      <w:r w:rsidRPr="00EE4977">
        <w:rPr>
          <w:szCs w:val="22"/>
        </w:rPr>
        <w:t xml:space="preserve"> BPA be </w:t>
      </w:r>
      <w:r>
        <w:rPr>
          <w:szCs w:val="22"/>
        </w:rPr>
        <w:t>obligated</w:t>
      </w:r>
      <w:r w:rsidRPr="00EE4977">
        <w:rPr>
          <w:szCs w:val="22"/>
        </w:rPr>
        <w:t xml:space="preserve"> to acquire firm power for service to </w:t>
      </w:r>
      <w:r w:rsidRPr="002915CA">
        <w:rPr>
          <w:color w:val="FF0000"/>
          <w:szCs w:val="22"/>
        </w:rPr>
        <w:t>«Customer Name»</w:t>
      </w:r>
      <w:r>
        <w:rPr>
          <w:szCs w:val="22"/>
        </w:rPr>
        <w:t>’s</w:t>
      </w:r>
      <w:r w:rsidRPr="00EE4977">
        <w:rPr>
          <w:szCs w:val="22"/>
        </w:rPr>
        <w:t xml:space="preserve"> </w:t>
      </w:r>
      <w:r>
        <w:rPr>
          <w:szCs w:val="22"/>
        </w:rPr>
        <w:t xml:space="preserve">Planned NLSLs and </w:t>
      </w:r>
      <w:r w:rsidRPr="00EE4977">
        <w:rPr>
          <w:szCs w:val="22"/>
        </w:rPr>
        <w:t>NLSLs.</w:t>
      </w:r>
    </w:p>
    <w:p w14:paraId="3C12BD29" w14:textId="77777777" w:rsidR="00AA1995" w:rsidRDefault="00AA1995" w:rsidP="003A4E9D">
      <w:pPr>
        <w:ind w:left="2160"/>
        <w:rPr>
          <w:szCs w:val="22"/>
        </w:rPr>
      </w:pPr>
    </w:p>
    <w:p w14:paraId="615018E8" w14:textId="7F444C45" w:rsidR="009718AE" w:rsidRPr="003A4E9D" w:rsidRDefault="009718AE" w:rsidP="009718AE">
      <w:pPr>
        <w:keepNext/>
        <w:ind w:left="1440"/>
        <w:rPr>
          <w:i/>
          <w:iCs/>
          <w:color w:val="0000FF"/>
          <w:szCs w:val="22"/>
        </w:rPr>
      </w:pPr>
      <w:r w:rsidRPr="003A4E9D">
        <w:rPr>
          <w:i/>
          <w:iCs/>
          <w:color w:val="0000FF"/>
          <w:szCs w:val="22"/>
          <w:u w:val="single"/>
        </w:rPr>
        <w:t>Reviewer’s Note</w:t>
      </w:r>
      <w:r w:rsidRPr="003A4E9D">
        <w:rPr>
          <w:i/>
          <w:iCs/>
          <w:color w:val="0000FF"/>
          <w:szCs w:val="22"/>
        </w:rPr>
        <w:t xml:space="preserve">: </w:t>
      </w:r>
      <w:r w:rsidR="00AA1995">
        <w:rPr>
          <w:i/>
          <w:iCs/>
          <w:color w:val="0000FF"/>
          <w:szCs w:val="22"/>
        </w:rPr>
        <w:t>The Block and Slice/Block versions of sections </w:t>
      </w:r>
      <w:r>
        <w:rPr>
          <w:i/>
          <w:iCs/>
          <w:color w:val="0000FF"/>
          <w:szCs w:val="22"/>
        </w:rPr>
        <w:t xml:space="preserve">20.3.7 and 20.3.8 are the same as </w:t>
      </w:r>
      <w:r w:rsidR="00AA1995">
        <w:rPr>
          <w:i/>
          <w:iCs/>
          <w:color w:val="0000FF"/>
          <w:szCs w:val="22"/>
        </w:rPr>
        <w:t xml:space="preserve">those sections in the </w:t>
      </w:r>
      <w:r>
        <w:rPr>
          <w:i/>
          <w:iCs/>
          <w:color w:val="0000FF"/>
          <w:szCs w:val="22"/>
        </w:rPr>
        <w:t>Load Following template</w:t>
      </w:r>
      <w:r w:rsidR="00AA1995">
        <w:rPr>
          <w:i/>
          <w:iCs/>
          <w:color w:val="0000FF"/>
          <w:szCs w:val="22"/>
        </w:rPr>
        <w:t>, but they have been renumbered</w:t>
      </w:r>
      <w:r w:rsidR="009E5093">
        <w:rPr>
          <w:i/>
          <w:iCs/>
          <w:color w:val="0000FF"/>
          <w:szCs w:val="22"/>
        </w:rPr>
        <w:t xml:space="preserve"> for Block and Slice/Block customers</w:t>
      </w:r>
      <w:r w:rsidRPr="003A4E9D">
        <w:rPr>
          <w:i/>
          <w:iCs/>
          <w:color w:val="0000FF"/>
          <w:szCs w:val="22"/>
        </w:rPr>
        <w:t>.</w:t>
      </w:r>
    </w:p>
    <w:p w14:paraId="77654B66" w14:textId="6D27A217" w:rsidR="009718AE" w:rsidRPr="00EA61E1" w:rsidRDefault="009718AE" w:rsidP="00DB6776">
      <w:pPr>
        <w:keepNext/>
        <w:ind w:left="2160" w:hanging="720"/>
      </w:pPr>
      <w:r>
        <w:t>20.3</w:t>
      </w:r>
      <w:r w:rsidRPr="00EA61E1">
        <w:t>.</w:t>
      </w:r>
      <w:r>
        <w:t>7</w:t>
      </w:r>
      <w:r>
        <w:rPr>
          <w:b/>
        </w:rPr>
        <w:tab/>
      </w:r>
      <w:r w:rsidRPr="00EA61E1">
        <w:rPr>
          <w:b/>
        </w:rPr>
        <w:t>Submittal of Initial Forecast</w:t>
      </w:r>
    </w:p>
    <w:p w14:paraId="73977522" w14:textId="5D317B96" w:rsidR="002915CA" w:rsidRPr="00EA61E1" w:rsidRDefault="002915CA" w:rsidP="00DB6776">
      <w:pPr>
        <w:ind w:left="2160"/>
      </w:pPr>
      <w:r>
        <w:t xml:space="preserve">If </w:t>
      </w:r>
      <w:r w:rsidRPr="00B16BDB">
        <w:rPr>
          <w:color w:val="FF0000"/>
        </w:rPr>
        <w:t xml:space="preserve">«Customer Name» </w:t>
      </w:r>
      <w:r>
        <w:t xml:space="preserve">is </w:t>
      </w:r>
      <w:r w:rsidRPr="00EE4977">
        <w:rPr>
          <w:szCs w:val="22"/>
        </w:rPr>
        <w:t>serv</w:t>
      </w:r>
      <w:r>
        <w:rPr>
          <w:szCs w:val="22"/>
        </w:rPr>
        <w:t>ing</w:t>
      </w:r>
      <w:r w:rsidRPr="00EE4977">
        <w:rPr>
          <w:szCs w:val="22"/>
        </w:rPr>
        <w:t xml:space="preserve"> </w:t>
      </w:r>
      <w:r>
        <w:rPr>
          <w:szCs w:val="22"/>
        </w:rPr>
        <w:t>any</w:t>
      </w:r>
      <w:r w:rsidRPr="00EE4977">
        <w:rPr>
          <w:szCs w:val="22"/>
        </w:rPr>
        <w:t xml:space="preserve"> </w:t>
      </w:r>
      <w:r>
        <w:rPr>
          <w:szCs w:val="22"/>
        </w:rPr>
        <w:t xml:space="preserve">Planned NLSLs or </w:t>
      </w:r>
      <w:r w:rsidRPr="00EE4977">
        <w:rPr>
          <w:szCs w:val="22"/>
        </w:rPr>
        <w:t xml:space="preserve">NLSLs with Dedicated Resource </w:t>
      </w:r>
      <w:r>
        <w:rPr>
          <w:szCs w:val="22"/>
        </w:rPr>
        <w:t xml:space="preserve">or Consumer-Owned Resource </w:t>
      </w:r>
      <w:r w:rsidRPr="00EE4977">
        <w:rPr>
          <w:szCs w:val="22"/>
        </w:rPr>
        <w:t>amounts</w:t>
      </w:r>
      <w:r>
        <w:rPr>
          <w:szCs w:val="22"/>
        </w:rPr>
        <w:t>, then</w:t>
      </w:r>
      <w:r w:rsidRPr="00EE4977">
        <w:rPr>
          <w:szCs w:val="22"/>
        </w:rPr>
        <w:t xml:space="preserve"> </w:t>
      </w:r>
      <w:r>
        <w:t>b</w:t>
      </w:r>
      <w:r w:rsidRPr="00EA61E1">
        <w:t>y June</w:t>
      </w:r>
      <w:r w:rsidR="00AC4AAA">
        <w:t> </w:t>
      </w:r>
      <w:r w:rsidRPr="00EA61E1">
        <w:t xml:space="preserve">30 of each year, unless another date is agreed to by the Parties, </w:t>
      </w:r>
      <w:r w:rsidRPr="00EA61E1">
        <w:rPr>
          <w:color w:val="FF0000"/>
          <w:szCs w:val="22"/>
        </w:rPr>
        <w:t>«Customer Name»</w:t>
      </w:r>
      <w:r w:rsidRPr="00EA61E1">
        <w:t xml:space="preserve"> shall provide BPA with forecasted energy amounts for </w:t>
      </w:r>
      <w:r>
        <w:t xml:space="preserve">such resources for </w:t>
      </w:r>
      <w:r w:rsidRPr="00EA61E1">
        <w:t xml:space="preserve">each Diurnal period and peak amounts for each month to serve any Planned NLSLs and NLSLs for the upcoming </w:t>
      </w:r>
      <w:r w:rsidRPr="00EA61E1">
        <w:lastRenderedPageBreak/>
        <w:t xml:space="preserve">Fiscal Year.  BPA shall use </w:t>
      </w:r>
      <w:r w:rsidRPr="00EA61E1">
        <w:rPr>
          <w:color w:val="FF0000"/>
          <w:szCs w:val="22"/>
        </w:rPr>
        <w:t>«Customer Name»</w:t>
      </w:r>
      <w:r w:rsidRPr="00EA61E1">
        <w:t>’s initial forecast to determine the Dedicated Resource</w:t>
      </w:r>
      <w:r>
        <w:t xml:space="preserve"> or Consumer-Owned Resource</w:t>
      </w:r>
      <w:r w:rsidRPr="00EA61E1">
        <w:t xml:space="preserve"> amounts required to serve the Planned NLSLs and NLSLs.  However, if BPA determines </w:t>
      </w:r>
      <w:r w:rsidRPr="00EA61E1">
        <w:rPr>
          <w:color w:val="FF0000"/>
          <w:szCs w:val="22"/>
        </w:rPr>
        <w:t>«Customer Name»</w:t>
      </w:r>
      <w:r w:rsidRPr="00EA61E1">
        <w:t xml:space="preserve">’s initial forecast to be unreasonable, then BPA may replace </w:t>
      </w:r>
      <w:r w:rsidRPr="00EA61E1">
        <w:rPr>
          <w:color w:val="FF0000"/>
          <w:szCs w:val="22"/>
        </w:rPr>
        <w:t>«Customer Name»</w:t>
      </w:r>
      <w:r w:rsidRPr="00EA61E1">
        <w:t xml:space="preserve">’s initial forecast with a final forecast that BPA develops.  If </w:t>
      </w:r>
      <w:r w:rsidRPr="00EA61E1">
        <w:rPr>
          <w:color w:val="FF0000"/>
        </w:rPr>
        <w:t>«Customer Name»</w:t>
      </w:r>
      <w:r w:rsidRPr="00EA61E1">
        <w:t xml:space="preserve"> is serving any Planned NLSLs or NLSLs with Dedicated Resource </w:t>
      </w:r>
      <w:r>
        <w:t xml:space="preserve">or Consumer-Owned Resource </w:t>
      </w:r>
      <w:r w:rsidRPr="00EA61E1">
        <w:t xml:space="preserve">amounts, then BPA shall revise section 4 of Exhibit A to </w:t>
      </w:r>
      <w:r>
        <w:t>state</w:t>
      </w:r>
      <w:r w:rsidRPr="00EA61E1">
        <w:t xml:space="preserve"> such amounts by September 1 of each year.</w:t>
      </w:r>
    </w:p>
    <w:p w14:paraId="22708548" w14:textId="77777777" w:rsidR="009718AE" w:rsidRDefault="009718AE" w:rsidP="00DB6776">
      <w:pPr>
        <w:ind w:left="2160" w:hanging="720"/>
        <w:rPr>
          <w:szCs w:val="22"/>
        </w:rPr>
      </w:pPr>
    </w:p>
    <w:p w14:paraId="51B5DB25" w14:textId="554D3DD2" w:rsidR="009718AE" w:rsidRPr="00153F87" w:rsidRDefault="009718AE" w:rsidP="00DB6776">
      <w:pPr>
        <w:keepNext/>
        <w:ind w:left="2160" w:hanging="720"/>
        <w:rPr>
          <w:szCs w:val="22"/>
        </w:rPr>
      </w:pPr>
      <w:r>
        <w:rPr>
          <w:szCs w:val="22"/>
        </w:rPr>
        <w:t>20</w:t>
      </w:r>
      <w:r w:rsidRPr="00153F87">
        <w:rPr>
          <w:szCs w:val="22"/>
        </w:rPr>
        <w:t>.3.</w:t>
      </w:r>
      <w:r>
        <w:rPr>
          <w:szCs w:val="22"/>
        </w:rPr>
        <w:t>8</w:t>
      </w:r>
      <w:r w:rsidRPr="00153F87">
        <w:rPr>
          <w:szCs w:val="22"/>
        </w:rPr>
        <w:tab/>
      </w:r>
      <w:r w:rsidRPr="00153F87">
        <w:rPr>
          <w:b/>
          <w:szCs w:val="22"/>
        </w:rPr>
        <w:t>Consumer-Owned Resources Serving a Planned NLSL or an NLSL</w:t>
      </w:r>
    </w:p>
    <w:p w14:paraId="48A4F8ED" w14:textId="77777777" w:rsidR="009718AE" w:rsidRPr="00153F87" w:rsidRDefault="009718AE" w:rsidP="009718AE">
      <w:pPr>
        <w:keepNext/>
        <w:ind w:left="2880" w:hanging="720"/>
        <w:rPr>
          <w:szCs w:val="22"/>
        </w:rPr>
      </w:pPr>
    </w:p>
    <w:p w14:paraId="7BEE77CE" w14:textId="5FF9A704" w:rsidR="009718AE" w:rsidRPr="00153F87" w:rsidRDefault="009718AE" w:rsidP="009718AE">
      <w:pPr>
        <w:keepNext/>
        <w:ind w:left="3067" w:hanging="907"/>
        <w:rPr>
          <w:szCs w:val="22"/>
        </w:rPr>
      </w:pPr>
      <w:r>
        <w:rPr>
          <w:szCs w:val="22"/>
        </w:rPr>
        <w:t>20</w:t>
      </w:r>
      <w:r w:rsidRPr="00153F87">
        <w:rPr>
          <w:szCs w:val="22"/>
        </w:rPr>
        <w:t>.3.</w:t>
      </w:r>
      <w:r>
        <w:rPr>
          <w:szCs w:val="22"/>
        </w:rPr>
        <w:t>8</w:t>
      </w:r>
      <w:r w:rsidRPr="00153F87">
        <w:rPr>
          <w:szCs w:val="22"/>
        </w:rPr>
        <w:t>.1</w:t>
      </w:r>
      <w:r w:rsidR="009E5093">
        <w:rPr>
          <w:szCs w:val="22"/>
        </w:rPr>
        <w:tab/>
      </w:r>
      <w:r w:rsidRPr="00153F87">
        <w:rPr>
          <w:b/>
          <w:szCs w:val="22"/>
        </w:rPr>
        <w:t xml:space="preserve">Consumer-Owned Resources </w:t>
      </w:r>
    </w:p>
    <w:p w14:paraId="4F11B093" w14:textId="77777777" w:rsidR="002915CA" w:rsidRPr="00153F87" w:rsidRDefault="002915CA" w:rsidP="002915CA">
      <w:pPr>
        <w:ind w:left="3060"/>
        <w:rPr>
          <w:szCs w:val="22"/>
        </w:rPr>
      </w:pPr>
      <w:r w:rsidRPr="00153F87">
        <w:rPr>
          <w:color w:val="FF0000"/>
          <w:szCs w:val="22"/>
        </w:rPr>
        <w:t>«Customer Name»</w:t>
      </w:r>
      <w:r w:rsidRPr="00A2274E">
        <w:rPr>
          <w:szCs w:val="22"/>
        </w:rPr>
        <w:t xml:space="preserve">’s consumer </w:t>
      </w:r>
      <w:r w:rsidRPr="00153F87">
        <w:rPr>
          <w:szCs w:val="22"/>
        </w:rPr>
        <w:t>may serve a Planned NLSL or an NLSL with a Consumer-Owned Resource if the following criteria are met:</w:t>
      </w:r>
    </w:p>
    <w:p w14:paraId="74AFDF40" w14:textId="77777777" w:rsidR="002915CA" w:rsidRPr="00153F87" w:rsidRDefault="002915CA" w:rsidP="002915CA">
      <w:pPr>
        <w:ind w:left="3060"/>
        <w:rPr>
          <w:szCs w:val="22"/>
        </w:rPr>
      </w:pPr>
    </w:p>
    <w:p w14:paraId="1A149104" w14:textId="5030D990" w:rsidR="002915CA" w:rsidRPr="00153F87" w:rsidRDefault="002915CA" w:rsidP="002915CA">
      <w:pPr>
        <w:ind w:left="3600" w:hanging="540"/>
        <w:rPr>
          <w:szCs w:val="22"/>
        </w:rPr>
      </w:pPr>
      <w:r w:rsidRPr="00153F87">
        <w:rPr>
          <w:szCs w:val="22"/>
        </w:rPr>
        <w:t>(1)</w:t>
      </w:r>
      <w:r w:rsidRPr="00153F87">
        <w:rPr>
          <w:szCs w:val="22"/>
        </w:rPr>
        <w:tab/>
        <w:t>the Consumer</w:t>
      </w:r>
      <w:r w:rsidRPr="00153F87">
        <w:rPr>
          <w:szCs w:val="22"/>
        </w:rPr>
        <w:noBreakHyphen/>
        <w:t xml:space="preserve">Owned Resource and </w:t>
      </w:r>
      <w:r>
        <w:rPr>
          <w:szCs w:val="22"/>
        </w:rPr>
        <w:t xml:space="preserve">its expected generation </w:t>
      </w:r>
      <w:r w:rsidRPr="00153F87">
        <w:rPr>
          <w:szCs w:val="22"/>
        </w:rPr>
        <w:t>amounts are indicated in section</w:t>
      </w:r>
      <w:r w:rsidR="00E615CD">
        <w:rPr>
          <w:szCs w:val="22"/>
        </w:rPr>
        <w:t> </w:t>
      </w:r>
      <w:r w:rsidRPr="00153F87">
        <w:rPr>
          <w:szCs w:val="22"/>
        </w:rPr>
        <w:t>7.4 of Exhibit A as serving a specific Planned NLSL or NLSL;</w:t>
      </w:r>
    </w:p>
    <w:p w14:paraId="220BF62F" w14:textId="77777777" w:rsidR="002915CA" w:rsidRPr="00153F87" w:rsidRDefault="002915CA" w:rsidP="002915CA">
      <w:pPr>
        <w:ind w:left="3600" w:hanging="540"/>
        <w:rPr>
          <w:szCs w:val="22"/>
        </w:rPr>
      </w:pPr>
    </w:p>
    <w:p w14:paraId="3FF03799" w14:textId="77777777" w:rsidR="002915CA" w:rsidRPr="00153F87" w:rsidRDefault="002915CA" w:rsidP="002915CA">
      <w:pPr>
        <w:ind w:left="3600" w:hanging="540"/>
        <w:rPr>
          <w:szCs w:val="22"/>
        </w:rPr>
      </w:pPr>
      <w:r w:rsidRPr="00153F87">
        <w:rPr>
          <w:szCs w:val="22"/>
        </w:rPr>
        <w:t>(2)</w:t>
      </w:r>
      <w:r w:rsidRPr="00153F87">
        <w:rPr>
          <w:szCs w:val="22"/>
        </w:rPr>
        <w:tab/>
        <w:t xml:space="preserve">the Consumer-Owned Resource is physically located within </w:t>
      </w:r>
      <w:r w:rsidRPr="00153F87">
        <w:rPr>
          <w:color w:val="FF0000"/>
          <w:szCs w:val="22"/>
        </w:rPr>
        <w:t>«Customer Name»</w:t>
      </w:r>
      <w:r w:rsidRPr="00153F87">
        <w:rPr>
          <w:szCs w:val="22"/>
        </w:rPr>
        <w:t>’s service territory;</w:t>
      </w:r>
    </w:p>
    <w:p w14:paraId="7D91D034" w14:textId="77777777" w:rsidR="002915CA" w:rsidRPr="00153F87" w:rsidRDefault="002915CA" w:rsidP="002915CA">
      <w:pPr>
        <w:ind w:left="3600" w:hanging="540"/>
        <w:rPr>
          <w:szCs w:val="22"/>
        </w:rPr>
      </w:pPr>
    </w:p>
    <w:p w14:paraId="5DED631C" w14:textId="77777777" w:rsidR="002915CA" w:rsidRPr="00153F87" w:rsidRDefault="002915CA" w:rsidP="002915CA">
      <w:pPr>
        <w:ind w:left="3600" w:hanging="540"/>
        <w:rPr>
          <w:szCs w:val="22"/>
        </w:rPr>
      </w:pPr>
      <w:r w:rsidRPr="00153F87">
        <w:rPr>
          <w:szCs w:val="22"/>
        </w:rPr>
        <w:t>(3)</w:t>
      </w:r>
      <w:r w:rsidRPr="00153F87">
        <w:rPr>
          <w:szCs w:val="22"/>
        </w:rPr>
        <w:tab/>
        <w:t>the Consumer-Owned Resource is within the same Balancing Area Authority as the Planned NLSL or NLSL; and</w:t>
      </w:r>
    </w:p>
    <w:p w14:paraId="77000BB3" w14:textId="77777777" w:rsidR="002915CA" w:rsidRPr="00153F87" w:rsidRDefault="002915CA" w:rsidP="002915CA">
      <w:pPr>
        <w:ind w:left="3600" w:hanging="540"/>
        <w:rPr>
          <w:szCs w:val="22"/>
        </w:rPr>
      </w:pPr>
    </w:p>
    <w:p w14:paraId="57CDCCC2" w14:textId="0B61B619" w:rsidR="002915CA" w:rsidRPr="00153F87" w:rsidRDefault="002915CA" w:rsidP="002915CA">
      <w:pPr>
        <w:ind w:left="3600" w:hanging="540"/>
        <w:rPr>
          <w:szCs w:val="22"/>
        </w:rPr>
      </w:pPr>
      <w:r w:rsidRPr="00153F87">
        <w:rPr>
          <w:szCs w:val="22"/>
        </w:rPr>
        <w:t>(4)</w:t>
      </w:r>
      <w:r w:rsidRPr="00153F87">
        <w:rPr>
          <w:szCs w:val="22"/>
        </w:rPr>
        <w:tab/>
        <w:t>the Consumer-Owned Resource is metered, regardless of nameplate size, and the meter data is communicated in accordance with section</w:t>
      </w:r>
      <w:r w:rsidR="00E615CD">
        <w:rPr>
          <w:szCs w:val="22"/>
        </w:rPr>
        <w:t>s </w:t>
      </w:r>
      <w:r w:rsidRPr="00153F87">
        <w:rPr>
          <w:szCs w:val="22"/>
        </w:rPr>
        <w:t>15 and 17.</w:t>
      </w:r>
    </w:p>
    <w:p w14:paraId="0D351CB3" w14:textId="77777777" w:rsidR="002915CA" w:rsidRPr="00F47C82" w:rsidRDefault="002915CA" w:rsidP="009E5093">
      <w:pPr>
        <w:ind w:left="3060"/>
      </w:pPr>
    </w:p>
    <w:p w14:paraId="67109E8F" w14:textId="77747F2A" w:rsidR="00AC4AAA" w:rsidRPr="00DB6776" w:rsidRDefault="00AC4AAA" w:rsidP="00AC4AAA">
      <w:pPr>
        <w:ind w:left="2880"/>
        <w:rPr>
          <w:szCs w:val="22"/>
        </w:rPr>
      </w:pPr>
      <w:r w:rsidRPr="00DB6776">
        <w:rPr>
          <w:szCs w:val="22"/>
        </w:rPr>
        <w:t xml:space="preserve">In order to designate a Consumer-Owned Resource as serving a Planned NLSL or NLSL, </w:t>
      </w:r>
      <w:r w:rsidRPr="00DB6776">
        <w:rPr>
          <w:color w:val="FF0000"/>
          <w:szCs w:val="22"/>
        </w:rPr>
        <w:t>«Customer Name»</w:t>
      </w:r>
      <w:r w:rsidRPr="00DB6776">
        <w:rPr>
          <w:szCs w:val="22"/>
        </w:rPr>
        <w:t xml:space="preserve"> shall provide BPA information demonstrating</w:t>
      </w:r>
      <w:r w:rsidR="00D14F9E">
        <w:rPr>
          <w:szCs w:val="22"/>
        </w:rPr>
        <w:t xml:space="preserve"> on a planning basis</w:t>
      </w:r>
      <w:r w:rsidRPr="00DB6776">
        <w:rPr>
          <w:szCs w:val="22"/>
        </w:rPr>
        <w:t xml:space="preserve"> that any Consumer-Owned Resource forecasted generation will not exceed </w:t>
      </w:r>
      <w:r w:rsidRPr="00DB6776">
        <w:rPr>
          <w:color w:val="FF0000"/>
          <w:szCs w:val="22"/>
        </w:rPr>
        <w:t>«Customer Name»</w:t>
      </w:r>
      <w:r w:rsidRPr="00DB6776">
        <w:rPr>
          <w:szCs w:val="22"/>
        </w:rPr>
        <w:t>’s forecasted Planned NLSL or NLSL amounts on an annual average basis as submitted pursuant to section 20.3.7 above.  Examples of such information include but are not limited to consumer load projections and monthly generation projections for the generating equipment to be installed.</w:t>
      </w:r>
    </w:p>
    <w:p w14:paraId="039FBD01" w14:textId="77777777" w:rsidR="00AC4AAA" w:rsidRPr="00DB6776" w:rsidRDefault="00AC4AAA" w:rsidP="00AC4AAA">
      <w:pPr>
        <w:ind w:left="2880"/>
        <w:rPr>
          <w:iCs/>
          <w:szCs w:val="22"/>
        </w:rPr>
      </w:pPr>
    </w:p>
    <w:p w14:paraId="222275CE" w14:textId="77777777" w:rsidR="00AC4AAA" w:rsidRPr="00DB6776" w:rsidRDefault="00AC4AAA" w:rsidP="00AC4AAA">
      <w:pPr>
        <w:ind w:left="2880"/>
        <w:rPr>
          <w:iCs/>
          <w:szCs w:val="22"/>
        </w:rPr>
      </w:pPr>
      <w:r w:rsidRPr="00DB6776">
        <w:rPr>
          <w:color w:val="FF0000"/>
          <w:szCs w:val="22"/>
        </w:rPr>
        <w:t>«Customer Name»</w:t>
      </w:r>
      <w:r w:rsidRPr="00DB6776">
        <w:rPr>
          <w:szCs w:val="22"/>
        </w:rPr>
        <w:t xml:space="preserve"> shall apply a</w:t>
      </w:r>
      <w:r w:rsidRPr="00DB6776">
        <w:t xml:space="preserve">ny power generated from the identified Consumer-Owned Resource in excess of the </w:t>
      </w:r>
      <w:r w:rsidRPr="00DB6776">
        <w:rPr>
          <w:szCs w:val="22"/>
        </w:rPr>
        <w:t>forecasted Planned NLSL or NLSL amounts submitted pursuant to section 20.3.7 above</w:t>
      </w:r>
      <w:r w:rsidRPr="00DB6776">
        <w:t xml:space="preserve"> to load other than the Planned </w:t>
      </w:r>
      <w:r w:rsidRPr="00DB6776">
        <w:lastRenderedPageBreak/>
        <w:t>NLSL or NLSL to which it is designated in accordance with section 3.6.4.</w:t>
      </w:r>
    </w:p>
    <w:p w14:paraId="1F0E1A48" w14:textId="77777777" w:rsidR="00AC4AAA" w:rsidRPr="00DB6776" w:rsidRDefault="00AC4AAA" w:rsidP="00AC4AAA">
      <w:pPr>
        <w:ind w:left="2880"/>
        <w:rPr>
          <w:iCs/>
          <w:szCs w:val="22"/>
        </w:rPr>
      </w:pPr>
    </w:p>
    <w:p w14:paraId="7B1309B4" w14:textId="5AA4C99C" w:rsidR="00AC4AAA" w:rsidRPr="00DB6776" w:rsidRDefault="00AC4AAA" w:rsidP="00AC4AAA">
      <w:pPr>
        <w:keepNext/>
        <w:ind w:left="2880"/>
        <w:rPr>
          <w:i/>
          <w:color w:val="FF00FF"/>
          <w:szCs w:val="22"/>
        </w:rPr>
      </w:pPr>
      <w:r w:rsidRPr="00DB6776">
        <w:rPr>
          <w:i/>
          <w:color w:val="FF00FF"/>
          <w:szCs w:val="22"/>
          <w:u w:val="single"/>
        </w:rPr>
        <w:t>Option</w:t>
      </w:r>
      <w:r w:rsidRPr="00DB6776">
        <w:rPr>
          <w:i/>
          <w:color w:val="FF00FF"/>
          <w:szCs w:val="22"/>
        </w:rPr>
        <w:t xml:space="preserve">: Include the following for customers </w:t>
      </w:r>
      <w:r w:rsidR="00E3784A">
        <w:rPr>
          <w:i/>
          <w:color w:val="FF00FF"/>
          <w:szCs w:val="22"/>
        </w:rPr>
        <w:t>exclusively</w:t>
      </w:r>
      <w:r w:rsidR="00E3784A" w:rsidRPr="00DB6776">
        <w:rPr>
          <w:i/>
          <w:color w:val="FF00FF"/>
          <w:szCs w:val="22"/>
        </w:rPr>
        <w:t xml:space="preserve"> </w:t>
      </w:r>
      <w:r w:rsidRPr="00DB6776">
        <w:rPr>
          <w:i/>
          <w:color w:val="FF00FF"/>
          <w:szCs w:val="22"/>
        </w:rPr>
        <w:t>or partially served by Transfer Service</w:t>
      </w:r>
      <w:r w:rsidR="004400BC">
        <w:rPr>
          <w:i/>
          <w:color w:val="FF00FF"/>
          <w:szCs w:val="22"/>
        </w:rPr>
        <w:t>.</w:t>
      </w:r>
    </w:p>
    <w:p w14:paraId="24683E85" w14:textId="77777777" w:rsidR="00AC4AAA" w:rsidRPr="00DB6776" w:rsidRDefault="00AC4AAA" w:rsidP="00AC4AAA">
      <w:pPr>
        <w:ind w:left="2880"/>
        <w:rPr>
          <w:szCs w:val="22"/>
        </w:rPr>
      </w:pPr>
      <w:r w:rsidRPr="00DB6776">
        <w:rPr>
          <w:szCs w:val="22"/>
        </w:rPr>
        <w:t xml:space="preserve">If actual generation from a Consumer-Owned Resource exceeds the Planned NLSL or NLSL actual amounts, then BPA shall pass through and </w:t>
      </w:r>
      <w:r w:rsidRPr="00DB6776">
        <w:rPr>
          <w:color w:val="FF0000"/>
          <w:szCs w:val="22"/>
        </w:rPr>
        <w:t>«Customer Name»</w:t>
      </w:r>
      <w:r w:rsidRPr="00DB6776">
        <w:rPr>
          <w:szCs w:val="22"/>
        </w:rPr>
        <w:t xml:space="preserve"> shall pay any costs assessed on BPA by a Third-Party Transmission Provider as a result of such excess generation.</w:t>
      </w:r>
    </w:p>
    <w:p w14:paraId="4E333F2B" w14:textId="77777777" w:rsidR="00AC4AAA" w:rsidRPr="00DB6776" w:rsidRDefault="00AC4AAA" w:rsidP="00AC4AAA">
      <w:pPr>
        <w:ind w:left="2880"/>
        <w:rPr>
          <w:i/>
          <w:color w:val="FF00FF"/>
          <w:szCs w:val="22"/>
        </w:rPr>
      </w:pPr>
      <w:r w:rsidRPr="00DB6776">
        <w:rPr>
          <w:i/>
          <w:color w:val="FF00FF"/>
          <w:szCs w:val="22"/>
        </w:rPr>
        <w:t>End Option</w:t>
      </w:r>
    </w:p>
    <w:p w14:paraId="1F0B4012" w14:textId="77777777" w:rsidR="00AC4AAA" w:rsidRPr="00DB6776" w:rsidRDefault="00AC4AAA" w:rsidP="00AC4AAA">
      <w:pPr>
        <w:ind w:left="2880"/>
        <w:rPr>
          <w:szCs w:val="22"/>
        </w:rPr>
      </w:pPr>
    </w:p>
    <w:p w14:paraId="0DA5B827" w14:textId="3E9384DF" w:rsidR="00AC4AAA" w:rsidRDefault="00AC4AAA" w:rsidP="00AC4AAA">
      <w:pPr>
        <w:ind w:left="2880"/>
        <w:rPr>
          <w:szCs w:val="22"/>
        </w:rPr>
      </w:pPr>
      <w:r w:rsidRPr="00DB6776">
        <w:rPr>
          <w:color w:val="FF0000"/>
          <w:szCs w:val="22"/>
        </w:rPr>
        <w:t xml:space="preserve">«Customer Name» </w:t>
      </w:r>
      <w:r w:rsidRPr="00DB6776">
        <w:rPr>
          <w:szCs w:val="22"/>
        </w:rPr>
        <w:t xml:space="preserve">shall provide notice to BPA of any significant changes to such Planned NLSL or NLSL amounts </w:t>
      </w:r>
      <w:r w:rsidRPr="00DB6776">
        <w:t>as soon as practicable but no later than</w:t>
      </w:r>
      <w:r w:rsidRPr="00DB6776">
        <w:rPr>
          <w:szCs w:val="22"/>
        </w:rPr>
        <w:t xml:space="preserve"> 60 </w:t>
      </w:r>
      <w:r w:rsidR="00C223D2">
        <w:rPr>
          <w:szCs w:val="22"/>
        </w:rPr>
        <w:t xml:space="preserve">calendar </w:t>
      </w:r>
      <w:r w:rsidRPr="00DB6776">
        <w:rPr>
          <w:szCs w:val="22"/>
        </w:rPr>
        <w:t xml:space="preserve">days after the change.  Concurrent with such notice, </w:t>
      </w:r>
      <w:r w:rsidRPr="00DB6776">
        <w:rPr>
          <w:color w:val="FF0000"/>
          <w:szCs w:val="22"/>
        </w:rPr>
        <w:t xml:space="preserve">«Customer Name» </w:t>
      </w:r>
      <w:r w:rsidRPr="00DB6776">
        <w:rPr>
          <w:szCs w:val="22"/>
        </w:rPr>
        <w:t>shall re-designate, consistent with section 3.6.2, any amount of the Consumer</w:t>
      </w:r>
      <w:r w:rsidR="000113A0">
        <w:rPr>
          <w:szCs w:val="22"/>
        </w:rPr>
        <w:t>-</w:t>
      </w:r>
      <w:r w:rsidRPr="00DB6776">
        <w:rPr>
          <w:szCs w:val="22"/>
        </w:rPr>
        <w:t>Owned Resource that is expected to exceed the Planned NLSL or NLSL amounts.  Such re-designation shall apply for the remaining term of this Agreement.</w:t>
      </w:r>
    </w:p>
    <w:p w14:paraId="681F5706" w14:textId="77777777" w:rsidR="009718AE" w:rsidRPr="00153F87" w:rsidRDefault="009718AE" w:rsidP="009718AE">
      <w:pPr>
        <w:ind w:left="3067" w:hanging="907"/>
        <w:rPr>
          <w:szCs w:val="22"/>
        </w:rPr>
      </w:pPr>
    </w:p>
    <w:p w14:paraId="155A765F" w14:textId="13B23398" w:rsidR="009718AE" w:rsidRPr="00EE4977" w:rsidRDefault="009718AE" w:rsidP="009718AE">
      <w:pPr>
        <w:keepNext/>
        <w:ind w:left="3060" w:hanging="900"/>
        <w:rPr>
          <w:szCs w:val="22"/>
        </w:rPr>
      </w:pPr>
      <w:r>
        <w:rPr>
          <w:szCs w:val="22"/>
        </w:rPr>
        <w:t>20</w:t>
      </w:r>
      <w:r w:rsidRPr="00EE4977">
        <w:rPr>
          <w:szCs w:val="22"/>
        </w:rPr>
        <w:t>.3.</w:t>
      </w:r>
      <w:r>
        <w:rPr>
          <w:szCs w:val="22"/>
        </w:rPr>
        <w:t>8.2</w:t>
      </w:r>
      <w:r w:rsidR="009E5093">
        <w:rPr>
          <w:szCs w:val="22"/>
        </w:rPr>
        <w:tab/>
      </w:r>
      <w:r w:rsidRPr="00C24CB9">
        <w:rPr>
          <w:b/>
          <w:bCs/>
          <w:szCs w:val="22"/>
        </w:rPr>
        <w:t>On-Site</w:t>
      </w:r>
      <w:r>
        <w:rPr>
          <w:szCs w:val="22"/>
        </w:rPr>
        <w:t xml:space="preserve"> </w:t>
      </w:r>
      <w:r w:rsidRPr="00EE4977">
        <w:rPr>
          <w:b/>
          <w:szCs w:val="22"/>
        </w:rPr>
        <w:t>Renewable Resource/Cogeneration Exception</w:t>
      </w:r>
    </w:p>
    <w:p w14:paraId="298F61ED" w14:textId="1011C398" w:rsidR="002915CA" w:rsidRDefault="002915CA" w:rsidP="002915CA">
      <w:pPr>
        <w:ind w:left="3060"/>
        <w:rPr>
          <w:szCs w:val="22"/>
        </w:rPr>
      </w:pPr>
      <w:r>
        <w:rPr>
          <w:szCs w:val="22"/>
        </w:rPr>
        <w:t>For purposes of this section 20.3.8.2, on-site means within the physical footprint of the NLSL facility as determined by BPA in the facility determination process.</w:t>
      </w:r>
    </w:p>
    <w:p w14:paraId="7CAC952A" w14:textId="77777777" w:rsidR="002915CA" w:rsidRPr="006C169C" w:rsidRDefault="002915CA" w:rsidP="002915CA">
      <w:pPr>
        <w:ind w:left="3060"/>
        <w:rPr>
          <w:szCs w:val="22"/>
        </w:rPr>
      </w:pPr>
    </w:p>
    <w:p w14:paraId="03E364D2" w14:textId="7ADF6D22" w:rsidR="002915CA" w:rsidRDefault="002915CA" w:rsidP="002915CA">
      <w:pPr>
        <w:ind w:left="3060"/>
        <w:rPr>
          <w:szCs w:val="22"/>
        </w:rPr>
      </w:pPr>
      <w:r w:rsidRPr="00EE4977">
        <w:rPr>
          <w:color w:val="FF0000"/>
          <w:szCs w:val="22"/>
        </w:rPr>
        <w:t>«Customer Name»</w:t>
      </w:r>
      <w:r>
        <w:rPr>
          <w:szCs w:val="22"/>
        </w:rPr>
        <w:t xml:space="preserve"> may request </w:t>
      </w:r>
      <w:r w:rsidR="0099249B">
        <w:rPr>
          <w:szCs w:val="22"/>
        </w:rPr>
        <w:t xml:space="preserve">to have </w:t>
      </w:r>
      <w:r>
        <w:rPr>
          <w:szCs w:val="22"/>
        </w:rPr>
        <w:t>BPA serve an NLSL at a PF equivalent rate</w:t>
      </w:r>
      <w:r w:rsidR="002D6EBD">
        <w:rPr>
          <w:szCs w:val="22"/>
        </w:rPr>
        <w:t>, as established in the applicable 7(i) Process,</w:t>
      </w:r>
      <w:r>
        <w:rPr>
          <w:szCs w:val="22"/>
        </w:rPr>
        <w:t xml:space="preserve"> if the following criteria are met:</w:t>
      </w:r>
    </w:p>
    <w:p w14:paraId="459F89CE" w14:textId="77777777" w:rsidR="002915CA" w:rsidRDefault="002915CA" w:rsidP="002915CA">
      <w:pPr>
        <w:pStyle w:val="ListParagraph"/>
        <w:ind w:left="3600" w:hanging="540"/>
        <w:rPr>
          <w:szCs w:val="22"/>
        </w:rPr>
      </w:pPr>
    </w:p>
    <w:p w14:paraId="1476828C" w14:textId="796723C4" w:rsidR="002915CA" w:rsidRPr="00C24CB9" w:rsidRDefault="002915CA" w:rsidP="009E5093">
      <w:pPr>
        <w:ind w:left="3600" w:hanging="540"/>
        <w:rPr>
          <w:szCs w:val="22"/>
        </w:rPr>
      </w:pPr>
      <w:r>
        <w:rPr>
          <w:szCs w:val="22"/>
        </w:rPr>
        <w:t>(1)</w:t>
      </w:r>
      <w:r>
        <w:rPr>
          <w:szCs w:val="22"/>
        </w:rPr>
        <w:tab/>
      </w:r>
      <w:r w:rsidRPr="00351B51">
        <w:rPr>
          <w:color w:val="FF0000"/>
          <w:szCs w:val="22"/>
        </w:rPr>
        <w:t>«Customer Name»</w:t>
      </w:r>
      <w:r>
        <w:rPr>
          <w:szCs w:val="22"/>
        </w:rPr>
        <w:t>’s</w:t>
      </w:r>
      <w:r w:rsidRPr="00C24CB9">
        <w:rPr>
          <w:szCs w:val="22"/>
        </w:rPr>
        <w:t xml:space="preserve"> end use consumer appli</w:t>
      </w:r>
      <w:r>
        <w:rPr>
          <w:szCs w:val="22"/>
        </w:rPr>
        <w:t>es</w:t>
      </w:r>
      <w:r w:rsidRPr="00C24CB9">
        <w:rPr>
          <w:szCs w:val="22"/>
        </w:rPr>
        <w:t xml:space="preserve"> an on-site renewable resource or on-site cogeneration resource </w:t>
      </w:r>
      <w:r>
        <w:rPr>
          <w:szCs w:val="22"/>
        </w:rPr>
        <w:t xml:space="preserve">to </w:t>
      </w:r>
      <w:r w:rsidRPr="00C24CB9">
        <w:rPr>
          <w:szCs w:val="22"/>
        </w:rPr>
        <w:t>reduce the</w:t>
      </w:r>
      <w:r>
        <w:rPr>
          <w:szCs w:val="22"/>
        </w:rPr>
        <w:t xml:space="preserve"> </w:t>
      </w:r>
      <w:r w:rsidRPr="00C24CB9">
        <w:rPr>
          <w:szCs w:val="22"/>
        </w:rPr>
        <w:t>load at a</w:t>
      </w:r>
      <w:r w:rsidR="00B73018">
        <w:rPr>
          <w:szCs w:val="22"/>
        </w:rPr>
        <w:t xml:space="preserve"> </w:t>
      </w:r>
      <w:r w:rsidRPr="00C24CB9">
        <w:rPr>
          <w:szCs w:val="22"/>
        </w:rPr>
        <w:t>facility</w:t>
      </w:r>
      <w:r>
        <w:rPr>
          <w:szCs w:val="22"/>
        </w:rPr>
        <w:t>,</w:t>
      </w:r>
      <w:r w:rsidRPr="00C24CB9">
        <w:rPr>
          <w:szCs w:val="22"/>
        </w:rPr>
        <w:t xml:space="preserve"> that is otherwise not eligible to be served at PF rate</w:t>
      </w:r>
      <w:r w:rsidR="00290763">
        <w:rPr>
          <w:szCs w:val="22"/>
        </w:rPr>
        <w:t>s</w:t>
      </w:r>
      <w:r w:rsidRPr="00C24CB9">
        <w:rPr>
          <w:szCs w:val="22"/>
        </w:rPr>
        <w:t>, to less than ten</w:t>
      </w:r>
      <w:r w:rsidR="004B686B">
        <w:rPr>
          <w:szCs w:val="22"/>
        </w:rPr>
        <w:t> </w:t>
      </w:r>
      <w:r w:rsidRPr="00C24CB9">
        <w:rPr>
          <w:szCs w:val="22"/>
        </w:rPr>
        <w:t>Average Megawatts in a consecutive 12-month period,</w:t>
      </w:r>
    </w:p>
    <w:p w14:paraId="217AFF1E" w14:textId="77777777" w:rsidR="002915CA" w:rsidRDefault="002915CA" w:rsidP="009E5093">
      <w:pPr>
        <w:pStyle w:val="ListParagraph"/>
        <w:ind w:left="3600" w:hanging="540"/>
        <w:rPr>
          <w:szCs w:val="22"/>
        </w:rPr>
      </w:pPr>
    </w:p>
    <w:p w14:paraId="0699D59A" w14:textId="1C0307FD" w:rsidR="002915CA" w:rsidRDefault="002915CA" w:rsidP="009E5093">
      <w:pPr>
        <w:pStyle w:val="ListParagraph"/>
        <w:ind w:left="3600" w:hanging="540"/>
        <w:rPr>
          <w:szCs w:val="22"/>
        </w:rPr>
      </w:pPr>
      <w:r>
        <w:rPr>
          <w:szCs w:val="22"/>
        </w:rPr>
        <w:t>(2)</w:t>
      </w:r>
      <w:r>
        <w:rPr>
          <w:szCs w:val="22"/>
        </w:rPr>
        <w:tab/>
        <w:t xml:space="preserve">the on-site renewable resource or on-site cogeneration resource applied to the NLSL </w:t>
      </w:r>
      <w:r w:rsidRPr="00C24CB9">
        <w:rPr>
          <w:szCs w:val="22"/>
        </w:rPr>
        <w:t xml:space="preserve">is behind </w:t>
      </w:r>
      <w:r w:rsidRPr="00C24CB9">
        <w:rPr>
          <w:color w:val="FF0000"/>
          <w:szCs w:val="22"/>
        </w:rPr>
        <w:t>«Customer Name»</w:t>
      </w:r>
      <w:r w:rsidRPr="00C24CB9">
        <w:rPr>
          <w:szCs w:val="22"/>
        </w:rPr>
        <w:t>’s meter</w:t>
      </w:r>
      <w:r>
        <w:rPr>
          <w:szCs w:val="22"/>
        </w:rPr>
        <w:t xml:space="preserve"> </w:t>
      </w:r>
      <w:r w:rsidR="00BD36CD">
        <w:rPr>
          <w:szCs w:val="22"/>
        </w:rPr>
        <w:t xml:space="preserve">at </w:t>
      </w:r>
      <w:r>
        <w:rPr>
          <w:szCs w:val="22"/>
        </w:rPr>
        <w:t>the facility</w:t>
      </w:r>
      <w:r w:rsidRPr="00C24CB9">
        <w:rPr>
          <w:szCs w:val="22"/>
        </w:rPr>
        <w:t>,</w:t>
      </w:r>
      <w:r>
        <w:rPr>
          <w:szCs w:val="22"/>
        </w:rPr>
        <w:t xml:space="preserve"> and</w:t>
      </w:r>
    </w:p>
    <w:p w14:paraId="56A43528" w14:textId="77777777" w:rsidR="002915CA" w:rsidRDefault="002915CA" w:rsidP="009E5093">
      <w:pPr>
        <w:pStyle w:val="ListParagraph"/>
        <w:ind w:left="3600" w:hanging="540"/>
        <w:rPr>
          <w:szCs w:val="22"/>
        </w:rPr>
      </w:pPr>
    </w:p>
    <w:p w14:paraId="749832EB" w14:textId="0B892443" w:rsidR="002915CA" w:rsidRPr="00C24CB9" w:rsidRDefault="002915CA" w:rsidP="009E5093">
      <w:pPr>
        <w:ind w:left="3600" w:hanging="540"/>
        <w:rPr>
          <w:szCs w:val="22"/>
        </w:rPr>
      </w:pPr>
      <w:r w:rsidRPr="00C24CB9">
        <w:rPr>
          <w:szCs w:val="22"/>
        </w:rPr>
        <w:t>(3)</w:t>
      </w:r>
      <w:r>
        <w:rPr>
          <w:szCs w:val="22"/>
        </w:rPr>
        <w:tab/>
      </w:r>
      <w:r w:rsidRPr="00C24CB9">
        <w:rPr>
          <w:szCs w:val="22"/>
        </w:rPr>
        <w:t>the on-site renewable resource or on-site cogeneration resource is continuously applied to serve the NLSL, consistent with BPA’s</w:t>
      </w:r>
      <w:r>
        <w:rPr>
          <w:szCs w:val="22"/>
        </w:rPr>
        <w:t xml:space="preserve"> </w:t>
      </w:r>
      <w:r w:rsidRPr="00C24CB9">
        <w:rPr>
          <w:szCs w:val="22"/>
        </w:rPr>
        <w:t xml:space="preserve">NLSL </w:t>
      </w:r>
      <w:r w:rsidR="009B6CCA">
        <w:rPr>
          <w:szCs w:val="22"/>
        </w:rPr>
        <w:t>P</w:t>
      </w:r>
      <w:r w:rsidRPr="00C24CB9">
        <w:rPr>
          <w:szCs w:val="22"/>
        </w:rPr>
        <w:t xml:space="preserve">olicy included in BPA’s Final Provider of Choice </w:t>
      </w:r>
      <w:r>
        <w:rPr>
          <w:szCs w:val="22"/>
        </w:rPr>
        <w:t xml:space="preserve">Contract </w:t>
      </w:r>
      <w:r w:rsidR="00EA5D0F">
        <w:rPr>
          <w:szCs w:val="22"/>
        </w:rPr>
        <w:t>Record of Decision (</w:t>
      </w:r>
      <w:r>
        <w:rPr>
          <w:szCs w:val="22"/>
        </w:rPr>
        <w:t>ROD</w:t>
      </w:r>
      <w:r w:rsidR="00EA5D0F">
        <w:rPr>
          <w:szCs w:val="22"/>
        </w:rPr>
        <w:t>)</w:t>
      </w:r>
      <w:r w:rsidRPr="00C24CB9">
        <w:rPr>
          <w:szCs w:val="22"/>
        </w:rPr>
        <w:t xml:space="preserve">, </w:t>
      </w:r>
      <w:r>
        <w:rPr>
          <w:szCs w:val="22"/>
        </w:rPr>
        <w:t>September</w:t>
      </w:r>
      <w:r w:rsidR="00AC4AAA">
        <w:rPr>
          <w:szCs w:val="22"/>
        </w:rPr>
        <w:t> </w:t>
      </w:r>
      <w:r>
        <w:rPr>
          <w:szCs w:val="22"/>
        </w:rPr>
        <w:t>2025</w:t>
      </w:r>
      <w:r w:rsidRPr="00C24CB9">
        <w:rPr>
          <w:szCs w:val="22"/>
        </w:rPr>
        <w:t>, as amended or replaced.</w:t>
      </w:r>
    </w:p>
    <w:p w14:paraId="0DE65716" w14:textId="77777777" w:rsidR="002915CA" w:rsidRDefault="002915CA" w:rsidP="002915CA">
      <w:pPr>
        <w:ind w:left="3060"/>
        <w:rPr>
          <w:szCs w:val="22"/>
        </w:rPr>
      </w:pPr>
    </w:p>
    <w:p w14:paraId="6FF4D517" w14:textId="77777777" w:rsidR="002915CA" w:rsidRDefault="002915CA" w:rsidP="009E5093">
      <w:pPr>
        <w:ind w:left="3060"/>
        <w:rPr>
          <w:szCs w:val="22"/>
        </w:rPr>
      </w:pPr>
      <w:r>
        <w:rPr>
          <w:szCs w:val="22"/>
        </w:rPr>
        <w:t xml:space="preserve">If </w:t>
      </w:r>
      <w:r w:rsidRPr="00153F87">
        <w:rPr>
          <w:color w:val="FF0000"/>
          <w:szCs w:val="22"/>
        </w:rPr>
        <w:t>«Customer Name»</w:t>
      </w:r>
      <w:r>
        <w:rPr>
          <w:szCs w:val="22"/>
        </w:rPr>
        <w:t xml:space="preserve"> meets the criteria above and BPA grants </w:t>
      </w:r>
      <w:r w:rsidRPr="00EE4977">
        <w:rPr>
          <w:color w:val="FF0000"/>
          <w:szCs w:val="22"/>
        </w:rPr>
        <w:t>«Customer Name»</w:t>
      </w:r>
      <w:r>
        <w:rPr>
          <w:szCs w:val="22"/>
        </w:rPr>
        <w:t xml:space="preserve">’s request for the on-site </w:t>
      </w:r>
      <w:r>
        <w:rPr>
          <w:szCs w:val="22"/>
        </w:rPr>
        <w:lastRenderedPageBreak/>
        <w:t xml:space="preserve">renewable/cogeneration exception, then BPA </w:t>
      </w:r>
      <w:r w:rsidRPr="00EE4977">
        <w:rPr>
          <w:szCs w:val="22"/>
        </w:rPr>
        <w:t>shall:  (1) list the Consumer-Owned Resource serving the NLSL in section </w:t>
      </w:r>
      <w:r w:rsidRPr="001F7DAF">
        <w:rPr>
          <w:szCs w:val="22"/>
        </w:rPr>
        <w:t>7.4</w:t>
      </w:r>
      <w:r w:rsidRPr="00EE4977">
        <w:rPr>
          <w:szCs w:val="22"/>
        </w:rPr>
        <w:t xml:space="preserve"> of Exhibit A and (2) </w:t>
      </w:r>
      <w:r>
        <w:rPr>
          <w:szCs w:val="22"/>
        </w:rPr>
        <w:t>revise</w:t>
      </w:r>
      <w:r w:rsidRPr="00EE4977">
        <w:rPr>
          <w:szCs w:val="22"/>
        </w:rPr>
        <w:t xml:space="preserve"> </w:t>
      </w:r>
      <w:r>
        <w:rPr>
          <w:szCs w:val="22"/>
        </w:rPr>
        <w:t xml:space="preserve">section 1 of </w:t>
      </w:r>
      <w:r w:rsidRPr="00EE4977">
        <w:rPr>
          <w:szCs w:val="22"/>
        </w:rPr>
        <w:t>Exhibit D to add the on</w:t>
      </w:r>
      <w:r>
        <w:rPr>
          <w:szCs w:val="22"/>
        </w:rPr>
        <w:t>-</w:t>
      </w:r>
      <w:r w:rsidRPr="00EE4977">
        <w:rPr>
          <w:szCs w:val="22"/>
        </w:rPr>
        <w:t>site renewable resource or cogeneration facility and the requirements for such service.</w:t>
      </w:r>
    </w:p>
    <w:bookmarkEnd w:id="171"/>
    <w:bookmarkEnd w:id="172"/>
    <w:p w14:paraId="724F683C" w14:textId="77777777" w:rsidR="003A4E9D" w:rsidRPr="00EE4977" w:rsidRDefault="003A4E9D" w:rsidP="000D5BB3">
      <w:pPr>
        <w:ind w:left="720"/>
        <w:rPr>
          <w:szCs w:val="22"/>
        </w:rPr>
      </w:pPr>
    </w:p>
    <w:bookmarkEnd w:id="170"/>
    <w:p w14:paraId="27BFFDA1" w14:textId="3AF0DA1A" w:rsidR="00517DA6" w:rsidRPr="00653D5A" w:rsidRDefault="003A4E9D" w:rsidP="00517DA6">
      <w:pPr>
        <w:keepNext/>
        <w:ind w:left="1440" w:hanging="720"/>
        <w:rPr>
          <w:szCs w:val="22"/>
        </w:rPr>
      </w:pPr>
      <w:r>
        <w:rPr>
          <w:szCs w:val="22"/>
        </w:rPr>
        <w:t>20</w:t>
      </w:r>
      <w:r w:rsidR="00517DA6">
        <w:rPr>
          <w:szCs w:val="22"/>
        </w:rPr>
        <w:t>.4</w:t>
      </w:r>
      <w:r w:rsidR="00517DA6" w:rsidRPr="001A25CF">
        <w:rPr>
          <w:szCs w:val="22"/>
        </w:rPr>
        <w:tab/>
      </w:r>
      <w:r w:rsidR="00517DA6" w:rsidRPr="001A25CF">
        <w:rPr>
          <w:b/>
          <w:szCs w:val="22"/>
        </w:rPr>
        <w:t>Priority of Pacific Northwest Customers</w:t>
      </w:r>
    </w:p>
    <w:p w14:paraId="653A1C5C" w14:textId="44EBF614" w:rsidR="00BA542A" w:rsidRPr="001A25CF" w:rsidRDefault="00BA542A" w:rsidP="00BA542A">
      <w:pPr>
        <w:ind w:left="1440"/>
        <w:rPr>
          <w:snapToGrid w:val="0"/>
          <w:szCs w:val="22"/>
        </w:rPr>
      </w:pPr>
      <w:r w:rsidRPr="001A25CF">
        <w:rPr>
          <w:snapToGrid w:val="0"/>
          <w:szCs w:val="22"/>
        </w:rPr>
        <w:t xml:space="preserve">The provisions of </w:t>
      </w:r>
      <w:r w:rsidR="00626729">
        <w:rPr>
          <w:snapToGrid w:val="0"/>
          <w:szCs w:val="22"/>
        </w:rPr>
        <w:t>S</w:t>
      </w:r>
      <w:r w:rsidR="00626729" w:rsidRPr="001A25CF">
        <w:rPr>
          <w:snapToGrid w:val="0"/>
          <w:szCs w:val="22"/>
        </w:rPr>
        <w:t>ections </w:t>
      </w:r>
      <w:r w:rsidRPr="001A25CF">
        <w:rPr>
          <w:snapToGrid w:val="0"/>
          <w:szCs w:val="22"/>
        </w:rPr>
        <w:t xml:space="preserve">9(c) and </w:t>
      </w:r>
      <w:r>
        <w:rPr>
          <w:snapToGrid w:val="0"/>
          <w:szCs w:val="22"/>
        </w:rPr>
        <w:t>9</w:t>
      </w:r>
      <w:r w:rsidRPr="001A25CF">
        <w:rPr>
          <w:snapToGrid w:val="0"/>
          <w:szCs w:val="22"/>
        </w:rPr>
        <w:t xml:space="preserve">(d) of the Northwest Power Act and the provisions of </w:t>
      </w:r>
      <w:r>
        <w:rPr>
          <w:snapToGrid w:val="0"/>
          <w:szCs w:val="22"/>
        </w:rPr>
        <w:t>the Pacific Northwest Consumer Power Preference Act</w:t>
      </w:r>
      <w:r w:rsidRPr="001A25CF">
        <w:rPr>
          <w:snapToGrid w:val="0"/>
          <w:szCs w:val="22"/>
        </w:rPr>
        <w:t xml:space="preserve"> as amended by the Northwest Power Act</w:t>
      </w:r>
      <w:r>
        <w:rPr>
          <w:snapToGrid w:val="0"/>
          <w:szCs w:val="22"/>
        </w:rPr>
        <w:t xml:space="preserve">, </w:t>
      </w:r>
      <w:r w:rsidR="003B2BFD">
        <w:rPr>
          <w:snapToGrid w:val="0"/>
          <w:szCs w:val="22"/>
        </w:rPr>
        <w:t xml:space="preserve">as implemented pursuant to </w:t>
      </w:r>
      <w:r>
        <w:rPr>
          <w:snapToGrid w:val="0"/>
          <w:szCs w:val="22"/>
        </w:rPr>
        <w:t xml:space="preserve">BPA’s 5(b)/9(c) Policy, </w:t>
      </w:r>
      <w:r w:rsidRPr="001A25CF">
        <w:rPr>
          <w:snapToGrid w:val="0"/>
          <w:szCs w:val="22"/>
        </w:rPr>
        <w:t xml:space="preserve">are incorporated into this Agreement by reference.  </w:t>
      </w:r>
      <w:r w:rsidRPr="001A25CF">
        <w:rPr>
          <w:color w:val="FF0000"/>
          <w:szCs w:val="22"/>
        </w:rPr>
        <w:t>«Customer Name»</w:t>
      </w:r>
      <w:r w:rsidRPr="001A25CF">
        <w:rPr>
          <w:snapToGrid w:val="0"/>
          <w:szCs w:val="22"/>
        </w:rPr>
        <w:t xml:space="preserve">, together with other customers in the Region, shall have priority to </w:t>
      </w:r>
      <w:r>
        <w:rPr>
          <w:snapToGrid w:val="0"/>
          <w:szCs w:val="22"/>
        </w:rPr>
        <w:t xml:space="preserve">electric </w:t>
      </w:r>
      <w:r w:rsidRPr="001A25CF">
        <w:rPr>
          <w:snapToGrid w:val="0"/>
          <w:szCs w:val="22"/>
        </w:rPr>
        <w:t>power consistent with such provisions</w:t>
      </w:r>
      <w:bookmarkStart w:id="174" w:name="s5b"/>
      <w:bookmarkStart w:id="175" w:name="s5c"/>
      <w:bookmarkEnd w:id="174"/>
      <w:bookmarkEnd w:id="175"/>
      <w:r w:rsidRPr="001A25CF">
        <w:rPr>
          <w:snapToGrid w:val="0"/>
          <w:szCs w:val="22"/>
        </w:rPr>
        <w:t>.</w:t>
      </w:r>
    </w:p>
    <w:p w14:paraId="2A088C40" w14:textId="77777777" w:rsidR="00517DA6" w:rsidRPr="001A25CF" w:rsidRDefault="00517DA6" w:rsidP="00517DA6">
      <w:pPr>
        <w:ind w:left="720"/>
      </w:pPr>
    </w:p>
    <w:p w14:paraId="24F946DF" w14:textId="796C9BBE" w:rsidR="00517DA6" w:rsidRPr="00653D5A" w:rsidRDefault="003A4E9D" w:rsidP="00517DA6">
      <w:pPr>
        <w:keepNext/>
        <w:ind w:left="1440" w:hanging="720"/>
        <w:rPr>
          <w:szCs w:val="22"/>
        </w:rPr>
      </w:pPr>
      <w:r>
        <w:rPr>
          <w:szCs w:val="22"/>
        </w:rPr>
        <w:t>20</w:t>
      </w:r>
      <w:r w:rsidR="00517DA6">
        <w:rPr>
          <w:szCs w:val="22"/>
        </w:rPr>
        <w:t>.5</w:t>
      </w:r>
      <w:r w:rsidR="00517DA6" w:rsidRPr="001A25CF">
        <w:rPr>
          <w:szCs w:val="22"/>
        </w:rPr>
        <w:tab/>
      </w:r>
      <w:r w:rsidR="00517DA6" w:rsidRPr="001A25CF">
        <w:rPr>
          <w:b/>
          <w:szCs w:val="22"/>
        </w:rPr>
        <w:t>Prohibition on Resale</w:t>
      </w:r>
    </w:p>
    <w:p w14:paraId="0A20A7C4" w14:textId="77777777" w:rsidR="00517DA6" w:rsidRPr="001A25CF" w:rsidRDefault="00517DA6" w:rsidP="00517DA6">
      <w:pPr>
        <w:ind w:left="1440"/>
      </w:pPr>
      <w:r w:rsidRPr="001A25CF">
        <w:rPr>
          <w:color w:val="FF0000"/>
        </w:rPr>
        <w:t>«Customer Name»</w:t>
      </w:r>
      <w:r w:rsidRPr="001A25CF">
        <w:t xml:space="preserve"> shall not resell Firm Requirements Power except to serve </w:t>
      </w:r>
      <w:r w:rsidRPr="001A25CF">
        <w:rPr>
          <w:color w:val="FF0000"/>
        </w:rPr>
        <w:t>«Customer Name»</w:t>
      </w:r>
      <w:r w:rsidRPr="001A25CF">
        <w:rPr>
          <w:color w:val="000000"/>
        </w:rPr>
        <w:t xml:space="preserve">’s </w:t>
      </w:r>
      <w:r w:rsidRPr="001A25CF">
        <w:t>Total Retail Load or as otherwise permitted by federal law.</w:t>
      </w:r>
    </w:p>
    <w:p w14:paraId="21D0BA02" w14:textId="77777777" w:rsidR="00517DA6" w:rsidRPr="001A25CF" w:rsidRDefault="00517DA6" w:rsidP="00517DA6">
      <w:pPr>
        <w:ind w:left="720"/>
      </w:pPr>
    </w:p>
    <w:p w14:paraId="5F7CB438" w14:textId="7FF7B51C" w:rsidR="00517DA6" w:rsidRPr="001A25CF" w:rsidRDefault="003A4E9D" w:rsidP="00517DA6">
      <w:pPr>
        <w:keepNext/>
        <w:ind w:left="720"/>
        <w:rPr>
          <w:szCs w:val="22"/>
        </w:rPr>
      </w:pPr>
      <w:bookmarkStart w:id="176" w:name="_Hlk189225073"/>
      <w:bookmarkStart w:id="177" w:name="OLE_LINK46"/>
      <w:r>
        <w:rPr>
          <w:szCs w:val="22"/>
        </w:rPr>
        <w:t>20</w:t>
      </w:r>
      <w:r w:rsidR="00517DA6">
        <w:rPr>
          <w:szCs w:val="22"/>
        </w:rPr>
        <w:t>.6</w:t>
      </w:r>
      <w:r w:rsidR="00517DA6" w:rsidRPr="001A25CF">
        <w:rPr>
          <w:szCs w:val="22"/>
        </w:rPr>
        <w:tab/>
      </w:r>
      <w:r w:rsidR="00517DA6" w:rsidRPr="001A25CF">
        <w:rPr>
          <w:b/>
          <w:szCs w:val="22"/>
        </w:rPr>
        <w:t>Use of Regional Resources</w:t>
      </w:r>
    </w:p>
    <w:p w14:paraId="4E1AABD9" w14:textId="77777777" w:rsidR="00517DA6" w:rsidRDefault="00517DA6" w:rsidP="00517DA6">
      <w:pPr>
        <w:keepNext/>
        <w:ind w:left="1440"/>
        <w:rPr>
          <w:szCs w:val="22"/>
        </w:rPr>
      </w:pPr>
    </w:p>
    <w:p w14:paraId="617FE844" w14:textId="16631380" w:rsidR="008F6A14" w:rsidRDefault="008F6A14" w:rsidP="008F6A14">
      <w:pPr>
        <w:ind w:left="2160" w:hanging="720"/>
        <w:rPr>
          <w:szCs w:val="22"/>
        </w:rPr>
      </w:pPr>
      <w:r>
        <w:rPr>
          <w:szCs w:val="22"/>
        </w:rPr>
        <w:t>20.6.1</w:t>
      </w:r>
      <w:r w:rsidRPr="001A25CF">
        <w:rPr>
          <w:szCs w:val="22"/>
        </w:rPr>
        <w:tab/>
        <w:t>Within 60 </w:t>
      </w:r>
      <w:r w:rsidR="00C223D2">
        <w:rPr>
          <w:szCs w:val="22"/>
        </w:rPr>
        <w:t xml:space="preserve">calendar </w:t>
      </w:r>
      <w:r w:rsidRPr="001A25CF">
        <w:rPr>
          <w:szCs w:val="22"/>
        </w:rPr>
        <w:t xml:space="preserve">days prior to the start of each Fiscal Year, </w:t>
      </w:r>
      <w:r w:rsidRPr="001A25CF">
        <w:rPr>
          <w:color w:val="FF0000"/>
          <w:szCs w:val="22"/>
        </w:rPr>
        <w:t>«Customer Name»</w:t>
      </w:r>
      <w:r w:rsidRPr="001A25CF">
        <w:rPr>
          <w:szCs w:val="22"/>
        </w:rPr>
        <w:t xml:space="preserve"> shall provide notice to BPA of any </w:t>
      </w:r>
      <w:r>
        <w:rPr>
          <w:szCs w:val="22"/>
        </w:rPr>
        <w:t>f</w:t>
      </w:r>
      <w:r w:rsidRPr="001A25CF">
        <w:rPr>
          <w:szCs w:val="22"/>
        </w:rPr>
        <w:t xml:space="preserve">irm </w:t>
      </w:r>
      <w:r>
        <w:rPr>
          <w:szCs w:val="22"/>
        </w:rPr>
        <w:t>p</w:t>
      </w:r>
      <w:r w:rsidRPr="001A25CF">
        <w:rPr>
          <w:szCs w:val="22"/>
        </w:rPr>
        <w:t>ower from</w:t>
      </w:r>
      <w:r>
        <w:rPr>
          <w:szCs w:val="22"/>
        </w:rPr>
        <w:t xml:space="preserve"> </w:t>
      </w:r>
      <w:r w:rsidRPr="00362718">
        <w:rPr>
          <w:color w:val="FF0000"/>
          <w:szCs w:val="22"/>
        </w:rPr>
        <w:t>«Customer Name»</w:t>
      </w:r>
      <w:r>
        <w:rPr>
          <w:szCs w:val="22"/>
        </w:rPr>
        <w:t xml:space="preserve">’s </w:t>
      </w:r>
      <w:r w:rsidRPr="001A25CF">
        <w:rPr>
          <w:szCs w:val="22"/>
        </w:rPr>
        <w:t xml:space="preserve">Generating </w:t>
      </w:r>
      <w:r w:rsidRPr="000A5F08">
        <w:rPr>
          <w:szCs w:val="22"/>
        </w:rPr>
        <w:t>Resources during its term, listed in Exhibit</w:t>
      </w:r>
      <w:r>
        <w:rPr>
          <w:szCs w:val="22"/>
        </w:rPr>
        <w:t xml:space="preserve"> A </w:t>
      </w:r>
      <w:r w:rsidRPr="001A25CF">
        <w:rPr>
          <w:szCs w:val="22"/>
        </w:rPr>
        <w:t xml:space="preserve">that has been used to serve firm consumer load in the Region and that </w:t>
      </w:r>
      <w:r w:rsidRPr="001A25CF">
        <w:rPr>
          <w:color w:val="FF0000"/>
          <w:szCs w:val="22"/>
        </w:rPr>
        <w:t>«Customer Name»</w:t>
      </w:r>
      <w:r w:rsidRPr="001A25CF">
        <w:rPr>
          <w:szCs w:val="22"/>
        </w:rPr>
        <w:t xml:space="preserve"> plans to export for sale outside the Region in the next Fiscal Year.  </w:t>
      </w:r>
      <w:r>
        <w:rPr>
          <w:szCs w:val="22"/>
        </w:rPr>
        <w:t>Firm power includes firm energy and firm peaking capability.</w:t>
      </w:r>
    </w:p>
    <w:p w14:paraId="02FE6BB9" w14:textId="77777777" w:rsidR="008F6A14" w:rsidRDefault="008F6A14" w:rsidP="008F6A14">
      <w:pPr>
        <w:ind w:left="2880" w:hanging="720"/>
        <w:rPr>
          <w:szCs w:val="22"/>
        </w:rPr>
      </w:pPr>
    </w:p>
    <w:p w14:paraId="757744B6" w14:textId="78BB39CF" w:rsidR="008F6A14" w:rsidRDefault="008F6A14" w:rsidP="008F6A14">
      <w:pPr>
        <w:ind w:left="2160"/>
        <w:rPr>
          <w:szCs w:val="22"/>
        </w:rPr>
      </w:pPr>
      <w:r w:rsidRPr="001A25CF">
        <w:rPr>
          <w:szCs w:val="22"/>
        </w:rPr>
        <w:t xml:space="preserve">BPA may request </w:t>
      </w:r>
      <w:r>
        <w:rPr>
          <w:szCs w:val="22"/>
        </w:rPr>
        <w:t xml:space="preserve">and </w:t>
      </w:r>
      <w:r w:rsidRPr="0076449F">
        <w:rPr>
          <w:color w:val="FF0000"/>
          <w:szCs w:val="22"/>
        </w:rPr>
        <w:t>«Customer Name»</w:t>
      </w:r>
      <w:r>
        <w:rPr>
          <w:szCs w:val="22"/>
        </w:rPr>
        <w:t xml:space="preserve"> shall provide within 30 </w:t>
      </w:r>
      <w:r w:rsidR="00C223D2">
        <w:rPr>
          <w:szCs w:val="22"/>
        </w:rPr>
        <w:t xml:space="preserve">calendar </w:t>
      </w:r>
      <w:r>
        <w:rPr>
          <w:szCs w:val="22"/>
        </w:rPr>
        <w:t xml:space="preserve">days of such request, </w:t>
      </w:r>
      <w:r w:rsidRPr="001A25CF">
        <w:rPr>
          <w:szCs w:val="22"/>
        </w:rPr>
        <w:t xml:space="preserve">additional information on </w:t>
      </w:r>
      <w:r w:rsidRPr="001A25CF">
        <w:rPr>
          <w:color w:val="FF0000"/>
          <w:szCs w:val="22"/>
        </w:rPr>
        <w:t>«Customer Name»</w:t>
      </w:r>
      <w:r w:rsidRPr="001A25CF">
        <w:rPr>
          <w:szCs w:val="22"/>
        </w:rPr>
        <w:t xml:space="preserve">’s sales and dispositions of non-federal resources if BPA has information that </w:t>
      </w:r>
      <w:r w:rsidRPr="001A25CF">
        <w:rPr>
          <w:color w:val="FF0000"/>
          <w:szCs w:val="22"/>
        </w:rPr>
        <w:t>«Customer Name»</w:t>
      </w:r>
      <w:r w:rsidRPr="001A25CF">
        <w:rPr>
          <w:szCs w:val="22"/>
        </w:rPr>
        <w:t xml:space="preserve"> may have made such an export and not notified BPA.  BPA may request and </w:t>
      </w:r>
      <w:r w:rsidRPr="001A25CF">
        <w:rPr>
          <w:color w:val="FF0000"/>
          <w:szCs w:val="22"/>
        </w:rPr>
        <w:t>«Customer Name»</w:t>
      </w:r>
      <w:r w:rsidRPr="001A25CF">
        <w:rPr>
          <w:szCs w:val="22"/>
        </w:rPr>
        <w:t xml:space="preserve"> shall provide within 30</w:t>
      </w:r>
      <w:r w:rsidR="004B686B">
        <w:rPr>
          <w:szCs w:val="22"/>
        </w:rPr>
        <w:t> </w:t>
      </w:r>
      <w:r w:rsidR="00C223D2">
        <w:rPr>
          <w:szCs w:val="22"/>
        </w:rPr>
        <w:t>calendar</w:t>
      </w:r>
      <w:r w:rsidR="004B686B">
        <w:rPr>
          <w:szCs w:val="22"/>
        </w:rPr>
        <w:t xml:space="preserve"> </w:t>
      </w:r>
      <w:r w:rsidRPr="001A25CF">
        <w:rPr>
          <w:szCs w:val="22"/>
        </w:rPr>
        <w:t xml:space="preserve">days of such request, information on the planned use of any or all of </w:t>
      </w:r>
      <w:r w:rsidRPr="001A25CF">
        <w:rPr>
          <w:color w:val="FF0000"/>
          <w:szCs w:val="22"/>
        </w:rPr>
        <w:t>«Customer Name»</w:t>
      </w:r>
      <w:r w:rsidRPr="000C3FBD">
        <w:rPr>
          <w:szCs w:val="22"/>
        </w:rPr>
        <w:t>’s</w:t>
      </w:r>
      <w:r w:rsidRPr="001A25CF">
        <w:rPr>
          <w:szCs w:val="22"/>
        </w:rPr>
        <w:t xml:space="preserve"> Generating Resources.</w:t>
      </w:r>
    </w:p>
    <w:p w14:paraId="7B93F646" w14:textId="77777777" w:rsidR="008F6A14" w:rsidRDefault="008F6A14" w:rsidP="008F6A14">
      <w:pPr>
        <w:ind w:left="2160"/>
        <w:rPr>
          <w:szCs w:val="22"/>
        </w:rPr>
      </w:pPr>
    </w:p>
    <w:p w14:paraId="765BCB72" w14:textId="77777777" w:rsidR="008F6A14" w:rsidRPr="00F31836" w:rsidRDefault="008F6A14" w:rsidP="008F6A14">
      <w:pPr>
        <w:ind w:left="2160"/>
        <w:rPr>
          <w:szCs w:val="22"/>
        </w:rPr>
      </w:pPr>
      <w:r>
        <w:rPr>
          <w:szCs w:val="22"/>
        </w:rPr>
        <w:t xml:space="preserve">During any Rate Period that </w:t>
      </w:r>
      <w:r w:rsidRPr="00D0048F">
        <w:rPr>
          <w:color w:val="FF0000"/>
          <w:szCs w:val="22"/>
        </w:rPr>
        <w:t>«Customer Name»</w:t>
      </w:r>
      <w:r>
        <w:rPr>
          <w:szCs w:val="22"/>
        </w:rPr>
        <w:t xml:space="preserve"> has no purchase obligation for Firm Requirements Power </w:t>
      </w:r>
      <w:r w:rsidRPr="00F31836">
        <w:rPr>
          <w:szCs w:val="22"/>
        </w:rPr>
        <w:t xml:space="preserve">under section 3, </w:t>
      </w:r>
      <w:r w:rsidRPr="00F31836">
        <w:rPr>
          <w:color w:val="FF0000"/>
          <w:szCs w:val="22"/>
        </w:rPr>
        <w:t>«Customer Name»</w:t>
      </w:r>
      <w:r w:rsidRPr="00F31836">
        <w:rPr>
          <w:szCs w:val="22"/>
        </w:rPr>
        <w:t xml:space="preserve"> shall have no obligation to notify BPA of its exports under this section; </w:t>
      </w:r>
      <w:r w:rsidRPr="00321DBD">
        <w:rPr>
          <w:szCs w:val="22"/>
        </w:rPr>
        <w:t xml:space="preserve">provided, however, </w:t>
      </w:r>
      <w:r w:rsidRPr="00F31836">
        <w:rPr>
          <w:color w:val="FF0000"/>
          <w:szCs w:val="22"/>
        </w:rPr>
        <w:t>«Customer Name»</w:t>
      </w:r>
      <w:r w:rsidRPr="00F31836">
        <w:rPr>
          <w:szCs w:val="22"/>
        </w:rPr>
        <w:t xml:space="preserve"> shall provide notification of all applicable exports in </w:t>
      </w:r>
      <w:r>
        <w:rPr>
          <w:szCs w:val="22"/>
        </w:rPr>
        <w:t>Rate Periods</w:t>
      </w:r>
      <w:r w:rsidRPr="00F31836">
        <w:rPr>
          <w:szCs w:val="22"/>
        </w:rPr>
        <w:t xml:space="preserve"> when it has a purchase obligation.</w:t>
      </w:r>
    </w:p>
    <w:p w14:paraId="3A98C389" w14:textId="77777777" w:rsidR="008F6A14" w:rsidRPr="00F31836" w:rsidRDefault="008F6A14" w:rsidP="008F6A14">
      <w:pPr>
        <w:ind w:left="1440"/>
      </w:pPr>
    </w:p>
    <w:p w14:paraId="119220A2" w14:textId="77777777" w:rsidR="008F6A14" w:rsidRPr="00F31836" w:rsidRDefault="008F6A14" w:rsidP="008F6A14">
      <w:pPr>
        <w:ind w:left="2160" w:hanging="720"/>
        <w:rPr>
          <w:szCs w:val="22"/>
        </w:rPr>
      </w:pPr>
      <w:r w:rsidRPr="00F31836">
        <w:rPr>
          <w:szCs w:val="22"/>
        </w:rPr>
        <w:t>2</w:t>
      </w:r>
      <w:r>
        <w:rPr>
          <w:szCs w:val="22"/>
        </w:rPr>
        <w:t>0</w:t>
      </w:r>
      <w:r w:rsidRPr="00F31836">
        <w:rPr>
          <w:szCs w:val="22"/>
        </w:rPr>
        <w:t>.6.2</w:t>
      </w:r>
      <w:r w:rsidRPr="00F31836">
        <w:rPr>
          <w:szCs w:val="22"/>
        </w:rPr>
        <w:tab/>
      </w:r>
      <w:r w:rsidRPr="00F31836">
        <w:rPr>
          <w:color w:val="FF0000"/>
          <w:szCs w:val="22"/>
        </w:rPr>
        <w:t>«Customer Name»</w:t>
      </w:r>
      <w:r w:rsidRPr="00F31836">
        <w:rPr>
          <w:szCs w:val="22"/>
        </w:rPr>
        <w:t xml:space="preserve"> shall be responsible for monitoring any </w:t>
      </w:r>
      <w:r>
        <w:rPr>
          <w:szCs w:val="22"/>
        </w:rPr>
        <w:t>f</w:t>
      </w:r>
      <w:r w:rsidRPr="00F31836">
        <w:rPr>
          <w:szCs w:val="22"/>
        </w:rPr>
        <w:t xml:space="preserve">irm </w:t>
      </w:r>
      <w:r>
        <w:rPr>
          <w:szCs w:val="22"/>
        </w:rPr>
        <w:t>p</w:t>
      </w:r>
      <w:r w:rsidRPr="00F31836">
        <w:rPr>
          <w:szCs w:val="22"/>
        </w:rPr>
        <w:t xml:space="preserve">ower from Generating Resources it sells in the Region to ensure such </w:t>
      </w:r>
      <w:r>
        <w:rPr>
          <w:szCs w:val="22"/>
        </w:rPr>
        <w:t>f</w:t>
      </w:r>
      <w:r w:rsidRPr="00F31836">
        <w:rPr>
          <w:szCs w:val="22"/>
        </w:rPr>
        <w:t xml:space="preserve">irm </w:t>
      </w:r>
      <w:r>
        <w:rPr>
          <w:szCs w:val="22"/>
        </w:rPr>
        <w:t>p</w:t>
      </w:r>
      <w:r w:rsidRPr="00F31836">
        <w:rPr>
          <w:szCs w:val="22"/>
        </w:rPr>
        <w:t>ower is planned to be used to serve firm consumer load in the Region.</w:t>
      </w:r>
    </w:p>
    <w:p w14:paraId="2DFAB3BB" w14:textId="77777777" w:rsidR="008F6A14" w:rsidRPr="00F31836" w:rsidRDefault="008F6A14" w:rsidP="008F6A14">
      <w:pPr>
        <w:ind w:left="1440"/>
      </w:pPr>
    </w:p>
    <w:p w14:paraId="05CDCE5A" w14:textId="53CB2CF0" w:rsidR="008F6A14" w:rsidRPr="00AF1B47" w:rsidRDefault="008F6A14" w:rsidP="008F6A14">
      <w:pPr>
        <w:ind w:left="2160" w:hanging="720"/>
        <w:rPr>
          <w:szCs w:val="22"/>
        </w:rPr>
      </w:pPr>
      <w:r w:rsidRPr="00F31836">
        <w:rPr>
          <w:szCs w:val="22"/>
        </w:rPr>
        <w:lastRenderedPageBreak/>
        <w:t>2</w:t>
      </w:r>
      <w:r>
        <w:rPr>
          <w:szCs w:val="22"/>
        </w:rPr>
        <w:t>0</w:t>
      </w:r>
      <w:r w:rsidRPr="00F31836">
        <w:rPr>
          <w:szCs w:val="22"/>
        </w:rPr>
        <w:t>.6.3</w:t>
      </w:r>
      <w:r w:rsidRPr="00F31836">
        <w:rPr>
          <w:szCs w:val="22"/>
        </w:rPr>
        <w:tab/>
      </w:r>
      <w:r>
        <w:rPr>
          <w:szCs w:val="22"/>
        </w:rPr>
        <w:t>Subject to the 5(b)/9(c) Policy, i</w:t>
      </w:r>
      <w:r w:rsidRPr="00F31836">
        <w:rPr>
          <w:szCs w:val="22"/>
        </w:rPr>
        <w:t xml:space="preserve">f </w:t>
      </w:r>
      <w:r w:rsidRPr="00F31836">
        <w:rPr>
          <w:color w:val="FF0000"/>
          <w:szCs w:val="22"/>
        </w:rPr>
        <w:t>«Customer Name»</w:t>
      </w:r>
      <w:r w:rsidRPr="00F31836">
        <w:rPr>
          <w:szCs w:val="22"/>
        </w:rPr>
        <w:t xml:space="preserve"> fails to report to BPA in accordance with section 2</w:t>
      </w:r>
      <w:r>
        <w:rPr>
          <w:szCs w:val="22"/>
        </w:rPr>
        <w:t>0</w:t>
      </w:r>
      <w:r w:rsidRPr="00F31836">
        <w:rPr>
          <w:szCs w:val="22"/>
        </w:rPr>
        <w:t xml:space="preserve">.6.1 above, any of its planned exports for sale outside the Region of </w:t>
      </w:r>
      <w:r>
        <w:rPr>
          <w:szCs w:val="22"/>
        </w:rPr>
        <w:t>f</w:t>
      </w:r>
      <w:r w:rsidRPr="00F31836">
        <w:rPr>
          <w:szCs w:val="22"/>
        </w:rPr>
        <w:t xml:space="preserve">irm </w:t>
      </w:r>
      <w:r>
        <w:rPr>
          <w:szCs w:val="22"/>
        </w:rPr>
        <w:t>p</w:t>
      </w:r>
      <w:r w:rsidRPr="00F31836">
        <w:rPr>
          <w:szCs w:val="22"/>
        </w:rPr>
        <w:t xml:space="preserve">ower from a Generating Resource that has been used to serve firm consumer load in the Region, and BPA makes a finding that an export which was not reported was made, </w:t>
      </w:r>
      <w:r>
        <w:rPr>
          <w:szCs w:val="22"/>
        </w:rPr>
        <w:t xml:space="preserve">then </w:t>
      </w:r>
      <w:r w:rsidRPr="00F31836">
        <w:rPr>
          <w:szCs w:val="22"/>
        </w:rPr>
        <w:t xml:space="preserve">BPA shall decrement the amount of its Firm Requirements Power sold under this Agreement by the amount </w:t>
      </w:r>
      <w:r>
        <w:rPr>
          <w:szCs w:val="22"/>
        </w:rPr>
        <w:t xml:space="preserve">and for the duration </w:t>
      </w:r>
      <w:r w:rsidRPr="00F31836">
        <w:rPr>
          <w:szCs w:val="22"/>
        </w:rPr>
        <w:t xml:space="preserve">of the export that </w:t>
      </w:r>
      <w:r w:rsidRPr="000B340B">
        <w:rPr>
          <w:szCs w:val="22"/>
        </w:rPr>
        <w:t xml:space="preserve">was not reported and by any continuing export amount.  Decrements under the preceding sentence shall be first to power that would otherwise be provided at </w:t>
      </w:r>
      <w:r>
        <w:rPr>
          <w:szCs w:val="22"/>
        </w:rPr>
        <w:t>the applicable firm power r</w:t>
      </w:r>
      <w:r w:rsidRPr="000B340B">
        <w:rPr>
          <w:szCs w:val="22"/>
        </w:rPr>
        <w:t>ate</w:t>
      </w:r>
      <w:r>
        <w:rPr>
          <w:szCs w:val="22"/>
        </w:rPr>
        <w:t>, as determined by BPA</w:t>
      </w:r>
      <w:r w:rsidRPr="000B340B">
        <w:rPr>
          <w:szCs w:val="22"/>
        </w:rPr>
        <w:t>.  When applicable</w:t>
      </w:r>
      <w:r w:rsidRPr="00F31836">
        <w:rPr>
          <w:szCs w:val="22"/>
        </w:rPr>
        <w:t>, such decrements shall be identified in section 3.2 of Exhibit A.</w:t>
      </w:r>
    </w:p>
    <w:p w14:paraId="4371F5C3" w14:textId="77777777" w:rsidR="008F6A14" w:rsidRPr="001A25CF" w:rsidRDefault="008F6A14" w:rsidP="008F6A14">
      <w:pPr>
        <w:ind w:left="1440"/>
      </w:pPr>
    </w:p>
    <w:p w14:paraId="05EE13FC" w14:textId="77777777" w:rsidR="008F6A14" w:rsidRDefault="008F6A14" w:rsidP="008F6A14">
      <w:pPr>
        <w:ind w:left="2160" w:hanging="720"/>
        <w:rPr>
          <w:szCs w:val="22"/>
        </w:rPr>
      </w:pPr>
      <w:r w:rsidRPr="00194991">
        <w:rPr>
          <w:szCs w:val="22"/>
        </w:rPr>
        <w:t>2</w:t>
      </w:r>
      <w:r>
        <w:rPr>
          <w:szCs w:val="22"/>
        </w:rPr>
        <w:t>0</w:t>
      </w:r>
      <w:r w:rsidRPr="00194991">
        <w:rPr>
          <w:szCs w:val="22"/>
        </w:rPr>
        <w:t>.6.4</w:t>
      </w:r>
      <w:r w:rsidRPr="00194991">
        <w:rPr>
          <w:szCs w:val="22"/>
        </w:rPr>
        <w:tab/>
        <w:t>For purposes of this section 2</w:t>
      </w:r>
      <w:r>
        <w:rPr>
          <w:szCs w:val="22"/>
        </w:rPr>
        <w:t>0</w:t>
      </w:r>
      <w:r w:rsidRPr="00194991">
        <w:rPr>
          <w:szCs w:val="22"/>
        </w:rPr>
        <w:t xml:space="preserve">.6, an export for sale outside the Region means a contract for the sale or disposition of </w:t>
      </w:r>
      <w:r>
        <w:rPr>
          <w:szCs w:val="22"/>
        </w:rPr>
        <w:t>f</w:t>
      </w:r>
      <w:r w:rsidRPr="00194991">
        <w:rPr>
          <w:szCs w:val="22"/>
        </w:rPr>
        <w:t xml:space="preserve">irm </w:t>
      </w:r>
      <w:r>
        <w:rPr>
          <w:szCs w:val="22"/>
        </w:rPr>
        <w:t>p</w:t>
      </w:r>
      <w:r w:rsidRPr="00194991">
        <w:rPr>
          <w:szCs w:val="22"/>
        </w:rPr>
        <w:t>ower from a Generating Resource during its term that has been used to serve firm consumer load in the Region, which contract will be performed in a manner that such output is</w:t>
      </w:r>
      <w:r w:rsidRPr="00194991">
        <w:rPr>
          <w:b/>
          <w:szCs w:val="22"/>
        </w:rPr>
        <w:t xml:space="preserve"> </w:t>
      </w:r>
      <w:r w:rsidRPr="00194991">
        <w:rPr>
          <w:szCs w:val="22"/>
        </w:rPr>
        <w:t>no longer used or not planned to be used solely to serve firm consumer load in the Region.</w:t>
      </w:r>
      <w:r w:rsidRPr="001A25CF">
        <w:rPr>
          <w:szCs w:val="22"/>
        </w:rPr>
        <w:t xml:space="preserve">  </w:t>
      </w:r>
      <w:bookmarkStart w:id="178" w:name="_Hlk170293187"/>
      <w:r w:rsidRPr="001A25CF">
        <w:rPr>
          <w:szCs w:val="22"/>
        </w:rPr>
        <w:t xml:space="preserve">Delivery of </w:t>
      </w:r>
      <w:r>
        <w:rPr>
          <w:szCs w:val="22"/>
        </w:rPr>
        <w:t>f</w:t>
      </w:r>
      <w:r w:rsidRPr="001A25CF">
        <w:rPr>
          <w:szCs w:val="22"/>
        </w:rPr>
        <w:t xml:space="preserve">irm </w:t>
      </w:r>
      <w:r>
        <w:rPr>
          <w:szCs w:val="22"/>
        </w:rPr>
        <w:t>p</w:t>
      </w:r>
      <w:r w:rsidRPr="001A25CF">
        <w:rPr>
          <w:szCs w:val="22"/>
        </w:rPr>
        <w:t xml:space="preserve">ower outside the Region under </w:t>
      </w:r>
      <w:bookmarkEnd w:id="178"/>
      <w:r w:rsidRPr="001A25CF">
        <w:rPr>
          <w:szCs w:val="22"/>
        </w:rPr>
        <w:t xml:space="preserve">a seasonal exchange agreement that is made consistent with BPA’s </w:t>
      </w:r>
      <w:r w:rsidRPr="00D45026">
        <w:rPr>
          <w:szCs w:val="22"/>
        </w:rPr>
        <w:t>5(b)/9(c</w:t>
      </w:r>
      <w:r w:rsidRPr="00165CA6">
        <w:rPr>
          <w:szCs w:val="22"/>
        </w:rPr>
        <w:t>) </w:t>
      </w:r>
      <w:r w:rsidRPr="00D45026">
        <w:rPr>
          <w:szCs w:val="22"/>
        </w:rPr>
        <w:t>Policy</w:t>
      </w:r>
      <w:r w:rsidRPr="00E2600A" w:rsidDel="00381D5C">
        <w:rPr>
          <w:szCs w:val="22"/>
        </w:rPr>
        <w:t xml:space="preserve"> </w:t>
      </w:r>
      <w:r w:rsidRPr="001A25CF">
        <w:rPr>
          <w:szCs w:val="22"/>
        </w:rPr>
        <w:t xml:space="preserve">will not be considered an export.  Firm </w:t>
      </w:r>
      <w:r>
        <w:rPr>
          <w:szCs w:val="22"/>
        </w:rPr>
        <w:t>p</w:t>
      </w:r>
      <w:r w:rsidRPr="001A25CF">
        <w:rPr>
          <w:szCs w:val="22"/>
        </w:rPr>
        <w:t>ower from a Generating Resource used to serve firm consumer load in the Region means the firm generating or load carrying capability of a Generating Resource as established under</w:t>
      </w:r>
      <w:r>
        <w:rPr>
          <w:szCs w:val="22"/>
        </w:rPr>
        <w:t xml:space="preserve"> the</w:t>
      </w:r>
      <w:r w:rsidRPr="001A25CF">
        <w:rPr>
          <w:szCs w:val="22"/>
        </w:rPr>
        <w:t xml:space="preserve"> resource planning criteria generally used within the Region.</w:t>
      </w:r>
    </w:p>
    <w:p w14:paraId="19814B5E" w14:textId="77777777" w:rsidR="008F6A14" w:rsidRDefault="008F6A14" w:rsidP="008F6A14">
      <w:pPr>
        <w:ind w:left="2160" w:hanging="720"/>
        <w:rPr>
          <w:szCs w:val="22"/>
        </w:rPr>
      </w:pPr>
    </w:p>
    <w:p w14:paraId="10351E0F" w14:textId="77777777" w:rsidR="008F6A14" w:rsidRPr="00E27966" w:rsidRDefault="008F6A14" w:rsidP="008F6A14">
      <w:pPr>
        <w:ind w:left="2160" w:hanging="720"/>
        <w:rPr>
          <w:szCs w:val="22"/>
        </w:rPr>
      </w:pPr>
      <w:r>
        <w:rPr>
          <w:szCs w:val="22"/>
        </w:rPr>
        <w:t>20.6.5</w:t>
      </w:r>
      <w:r>
        <w:rPr>
          <w:szCs w:val="22"/>
        </w:rPr>
        <w:tab/>
      </w:r>
      <w:r w:rsidRPr="005501BD">
        <w:rPr>
          <w:szCs w:val="22"/>
        </w:rPr>
        <w:t>For purposes of this section</w:t>
      </w:r>
      <w:r>
        <w:rPr>
          <w:szCs w:val="22"/>
        </w:rPr>
        <w:t> </w:t>
      </w:r>
      <w:r w:rsidRPr="005501BD">
        <w:rPr>
          <w:szCs w:val="22"/>
        </w:rPr>
        <w:t>2</w:t>
      </w:r>
      <w:r>
        <w:rPr>
          <w:szCs w:val="22"/>
        </w:rPr>
        <w:t>0</w:t>
      </w:r>
      <w:r w:rsidRPr="005501BD">
        <w:rPr>
          <w:szCs w:val="22"/>
        </w:rPr>
        <w:t xml:space="preserve">.6, if </w:t>
      </w:r>
      <w:r w:rsidRPr="005501BD">
        <w:rPr>
          <w:color w:val="FF0000"/>
          <w:szCs w:val="22"/>
        </w:rPr>
        <w:t>«Customer Name»</w:t>
      </w:r>
      <w:r w:rsidRPr="005501BD">
        <w:rPr>
          <w:szCs w:val="22"/>
        </w:rPr>
        <w:t xml:space="preserve"> has notified BPA that it </w:t>
      </w:r>
      <w:r>
        <w:rPr>
          <w:szCs w:val="22"/>
        </w:rPr>
        <w:t>will join and participate</w:t>
      </w:r>
      <w:r w:rsidRPr="005501BD">
        <w:rPr>
          <w:szCs w:val="22"/>
        </w:rPr>
        <w:t xml:space="preserve"> in an organized market using non-federal </w:t>
      </w:r>
      <w:r>
        <w:rPr>
          <w:szCs w:val="22"/>
        </w:rPr>
        <w:t xml:space="preserve">firm </w:t>
      </w:r>
      <w:r w:rsidRPr="005501BD">
        <w:rPr>
          <w:szCs w:val="22"/>
        </w:rPr>
        <w:t>power produced by a Generating Resource dedicated to supply its Total Retail Load as identified in Exhibit</w:t>
      </w:r>
      <w:r>
        <w:rPr>
          <w:szCs w:val="22"/>
        </w:rPr>
        <w:t> </w:t>
      </w:r>
      <w:r w:rsidRPr="005501BD">
        <w:rPr>
          <w:szCs w:val="22"/>
        </w:rPr>
        <w:t xml:space="preserve">A, then to the extent the organized market operates geographically both within and </w:t>
      </w:r>
      <w:r>
        <w:rPr>
          <w:szCs w:val="22"/>
        </w:rPr>
        <w:t>outside</w:t>
      </w:r>
      <w:r w:rsidRPr="005501BD">
        <w:rPr>
          <w:szCs w:val="22"/>
        </w:rPr>
        <w:t xml:space="preserve"> the Region, </w:t>
      </w:r>
      <w:r w:rsidRPr="005501BD">
        <w:rPr>
          <w:color w:val="FF0000"/>
          <w:szCs w:val="22"/>
        </w:rPr>
        <w:t>«Customer Name»</w:t>
      </w:r>
      <w:r w:rsidRPr="005501BD">
        <w:rPr>
          <w:szCs w:val="22"/>
        </w:rPr>
        <w:t>’s participation in such market will not be considered an export outside the Region</w:t>
      </w:r>
      <w:r>
        <w:rPr>
          <w:szCs w:val="22"/>
        </w:rPr>
        <w:t>,</w:t>
      </w:r>
      <w:r w:rsidRPr="005501BD">
        <w:rPr>
          <w:szCs w:val="22"/>
        </w:rPr>
        <w:t xml:space="preserve"> provided </w:t>
      </w:r>
      <w:r w:rsidRPr="005501BD">
        <w:rPr>
          <w:color w:val="FF0000"/>
          <w:szCs w:val="22"/>
        </w:rPr>
        <w:t>«Customer Name»</w:t>
      </w:r>
      <w:r w:rsidRPr="005501BD">
        <w:rPr>
          <w:szCs w:val="22"/>
        </w:rPr>
        <w:t>’s dedicated non</w:t>
      </w:r>
      <w:r>
        <w:rPr>
          <w:szCs w:val="22"/>
        </w:rPr>
        <w:noBreakHyphen/>
      </w:r>
      <w:r w:rsidRPr="005501BD">
        <w:rPr>
          <w:szCs w:val="22"/>
        </w:rPr>
        <w:t xml:space="preserve">federal power </w:t>
      </w:r>
      <w:r>
        <w:rPr>
          <w:szCs w:val="22"/>
        </w:rPr>
        <w:t>obligation</w:t>
      </w:r>
      <w:r w:rsidRPr="005501BD">
        <w:rPr>
          <w:szCs w:val="22"/>
        </w:rPr>
        <w:t xml:space="preserve"> remain</w:t>
      </w:r>
      <w:r>
        <w:rPr>
          <w:szCs w:val="22"/>
        </w:rPr>
        <w:t>s</w:t>
      </w:r>
      <w:r w:rsidRPr="005501BD">
        <w:rPr>
          <w:szCs w:val="22"/>
        </w:rPr>
        <w:t xml:space="preserve"> </w:t>
      </w:r>
      <w:r>
        <w:rPr>
          <w:szCs w:val="22"/>
        </w:rPr>
        <w:t>unchanged</w:t>
      </w:r>
      <w:r w:rsidRPr="005501BD">
        <w:rPr>
          <w:szCs w:val="22"/>
        </w:rPr>
        <w:t xml:space="preserve"> </w:t>
      </w:r>
      <w:r>
        <w:rPr>
          <w:szCs w:val="22"/>
        </w:rPr>
        <w:t>from the</w:t>
      </w:r>
      <w:r w:rsidRPr="005501BD">
        <w:rPr>
          <w:szCs w:val="22"/>
        </w:rPr>
        <w:t xml:space="preserve"> amount identified in Exhibit</w:t>
      </w:r>
      <w:r>
        <w:rPr>
          <w:szCs w:val="22"/>
        </w:rPr>
        <w:t> </w:t>
      </w:r>
      <w:r w:rsidRPr="005501BD">
        <w:rPr>
          <w:szCs w:val="22"/>
        </w:rPr>
        <w:t xml:space="preserve">A.  </w:t>
      </w:r>
      <w:r w:rsidRPr="005501BD">
        <w:rPr>
          <w:color w:val="FF0000"/>
          <w:szCs w:val="22"/>
        </w:rPr>
        <w:t>«Customer Name»</w:t>
      </w:r>
      <w:r w:rsidRPr="005501BD">
        <w:rPr>
          <w:szCs w:val="22"/>
        </w:rPr>
        <w:t xml:space="preserve">’s participation in an organized market shall not increase the firm energy requirements of </w:t>
      </w:r>
      <w:r w:rsidRPr="005501BD">
        <w:rPr>
          <w:color w:val="FF0000"/>
          <w:szCs w:val="22"/>
        </w:rPr>
        <w:t>«Customer Name»</w:t>
      </w:r>
      <w:r w:rsidRPr="005501BD">
        <w:rPr>
          <w:szCs w:val="22"/>
        </w:rPr>
        <w:t xml:space="preserve"> or other customers of the Administrator</w:t>
      </w:r>
      <w:r w:rsidRPr="008F6A14">
        <w:rPr>
          <w:szCs w:val="22"/>
        </w:rPr>
        <w:t>, as determined by the Administrator.</w:t>
      </w:r>
    </w:p>
    <w:bookmarkEnd w:id="176"/>
    <w:p w14:paraId="1DFCAD0E" w14:textId="77777777" w:rsidR="00517DA6" w:rsidRPr="0020658C" w:rsidRDefault="00517DA6" w:rsidP="000D5BB3">
      <w:pPr>
        <w:ind w:left="720"/>
        <w:rPr>
          <w:szCs w:val="22"/>
        </w:rPr>
      </w:pPr>
    </w:p>
    <w:bookmarkEnd w:id="177"/>
    <w:p w14:paraId="0187C4BC" w14:textId="35AA035E" w:rsidR="00517DA6" w:rsidRPr="003A4E9D" w:rsidRDefault="003A4E9D" w:rsidP="00517DA6">
      <w:pPr>
        <w:keepNext/>
        <w:ind w:left="1440" w:hanging="720"/>
        <w:rPr>
          <w:szCs w:val="22"/>
        </w:rPr>
      </w:pPr>
      <w:r>
        <w:rPr>
          <w:szCs w:val="22"/>
        </w:rPr>
        <w:t>20</w:t>
      </w:r>
      <w:r w:rsidR="00517DA6" w:rsidRPr="003A4E9D">
        <w:rPr>
          <w:szCs w:val="22"/>
        </w:rPr>
        <w:t>.7</w:t>
      </w:r>
      <w:r w:rsidR="00517DA6" w:rsidRPr="003A4E9D">
        <w:rPr>
          <w:szCs w:val="22"/>
        </w:rPr>
        <w:tab/>
      </w:r>
      <w:r w:rsidR="00517DA6" w:rsidRPr="003A4E9D">
        <w:rPr>
          <w:b/>
          <w:szCs w:val="22"/>
        </w:rPr>
        <w:t>BPA Appropriations Refinancing</w:t>
      </w:r>
    </w:p>
    <w:p w14:paraId="555F31AE" w14:textId="77777777" w:rsidR="003A4E9D" w:rsidRDefault="003A4E9D" w:rsidP="003A4E9D">
      <w:pPr>
        <w:ind w:left="1440"/>
      </w:pPr>
      <w:r w:rsidRPr="001A25CF">
        <w:rPr>
          <w:szCs w:val="22"/>
        </w:rPr>
        <w:t xml:space="preserve">The Parties agree that the </w:t>
      </w:r>
      <w:r>
        <w:rPr>
          <w:szCs w:val="22"/>
        </w:rPr>
        <w:t xml:space="preserve">provisions of </w:t>
      </w:r>
      <w:r w:rsidRPr="00165CA6">
        <w:rPr>
          <w:szCs w:val="22"/>
        </w:rPr>
        <w:t>section </w:t>
      </w:r>
      <w:r>
        <w:rPr>
          <w:szCs w:val="22"/>
        </w:rPr>
        <w:t xml:space="preserve">3201(i) of the </w:t>
      </w:r>
      <w:r w:rsidRPr="001A25CF">
        <w:rPr>
          <w:szCs w:val="22"/>
        </w:rPr>
        <w:t>Bonneville Power Adm</w:t>
      </w:r>
      <w:r>
        <w:rPr>
          <w:szCs w:val="22"/>
        </w:rPr>
        <w:t xml:space="preserve">inistration Refinancing section </w:t>
      </w:r>
      <w:r w:rsidRPr="001A25CF">
        <w:rPr>
          <w:szCs w:val="22"/>
        </w:rPr>
        <w:t>of the Omnibus Consolidated Re</w:t>
      </w:r>
      <w:r>
        <w:rPr>
          <w:szCs w:val="22"/>
        </w:rPr>
        <w:t>s</w:t>
      </w:r>
      <w:r w:rsidRPr="001A25CF">
        <w:rPr>
          <w:szCs w:val="22"/>
        </w:rPr>
        <w:t>ci</w:t>
      </w:r>
      <w:r>
        <w:rPr>
          <w:szCs w:val="22"/>
        </w:rPr>
        <w:t>s</w:t>
      </w:r>
      <w:r w:rsidRPr="001A25CF">
        <w:rPr>
          <w:szCs w:val="22"/>
        </w:rPr>
        <w:t>sions and Appropriations Act of 1996 (BPA Refinancing Act), P.L.</w:t>
      </w:r>
      <w:r>
        <w:rPr>
          <w:szCs w:val="22"/>
        </w:rPr>
        <w:t> </w:t>
      </w:r>
      <w:r w:rsidRPr="001A25CF">
        <w:rPr>
          <w:szCs w:val="22"/>
        </w:rPr>
        <w:t>104</w:t>
      </w:r>
      <w:r>
        <w:rPr>
          <w:szCs w:val="22"/>
        </w:rPr>
        <w:noBreakHyphen/>
      </w:r>
      <w:r w:rsidRPr="001A25CF">
        <w:rPr>
          <w:szCs w:val="22"/>
        </w:rPr>
        <w:t>134, 110</w:t>
      </w:r>
      <w:r>
        <w:rPr>
          <w:szCs w:val="22"/>
        </w:rPr>
        <w:t> </w:t>
      </w:r>
      <w:r w:rsidRPr="001A25CF">
        <w:rPr>
          <w:szCs w:val="22"/>
        </w:rPr>
        <w:t>Stat.</w:t>
      </w:r>
      <w:r>
        <w:rPr>
          <w:szCs w:val="22"/>
        </w:rPr>
        <w:t> </w:t>
      </w:r>
      <w:r w:rsidRPr="001A25CF">
        <w:rPr>
          <w:szCs w:val="22"/>
        </w:rPr>
        <w:t xml:space="preserve">1321, 350, as stated in the United States Code on the </w:t>
      </w:r>
      <w:r>
        <w:rPr>
          <w:szCs w:val="22"/>
        </w:rPr>
        <w:t>Effective Date</w:t>
      </w:r>
      <w:r w:rsidRPr="001A25CF">
        <w:rPr>
          <w:szCs w:val="22"/>
        </w:rPr>
        <w:t xml:space="preserve">, </w:t>
      </w:r>
      <w:r>
        <w:rPr>
          <w:szCs w:val="22"/>
        </w:rPr>
        <w:t>are</w:t>
      </w:r>
      <w:r w:rsidRPr="001A25CF">
        <w:rPr>
          <w:szCs w:val="22"/>
        </w:rPr>
        <w:t xml:space="preserve"> incorporated by reference and </w:t>
      </w:r>
      <w:r>
        <w:rPr>
          <w:szCs w:val="22"/>
        </w:rPr>
        <w:t>are</w:t>
      </w:r>
      <w:r w:rsidRPr="001A25CF">
        <w:rPr>
          <w:szCs w:val="22"/>
        </w:rPr>
        <w:t xml:space="preserve"> a material term of this Agreement.</w:t>
      </w:r>
    </w:p>
    <w:p w14:paraId="376CED74" w14:textId="77777777" w:rsidR="00517DA6" w:rsidRPr="001A25CF" w:rsidRDefault="00517DA6" w:rsidP="000D5BB3">
      <w:pPr>
        <w:rPr>
          <w:szCs w:val="22"/>
        </w:rPr>
      </w:pPr>
    </w:p>
    <w:p w14:paraId="2C963E7A" w14:textId="32DC5DA4" w:rsidR="001B3462" w:rsidRPr="007109D6" w:rsidRDefault="00B05376" w:rsidP="004C33DF">
      <w:pPr>
        <w:pStyle w:val="SECTIONHEADER"/>
      </w:pPr>
      <w:bookmarkStart w:id="179" w:name="_Toc181026409"/>
      <w:bookmarkStart w:id="180" w:name="_Toc181026878"/>
      <w:bookmarkStart w:id="181" w:name="_Toc192592567"/>
      <w:r>
        <w:lastRenderedPageBreak/>
        <w:t>21</w:t>
      </w:r>
      <w:r w:rsidR="001B3462" w:rsidRPr="007109D6">
        <w:t>.</w:t>
      </w:r>
      <w:r w:rsidR="001B3462" w:rsidRPr="007109D6">
        <w:tab/>
        <w:t>STANDARD PROVISIONS</w:t>
      </w:r>
      <w:bookmarkEnd w:id="179"/>
      <w:bookmarkEnd w:id="180"/>
      <w:bookmarkEnd w:id="181"/>
      <w:r w:rsidR="009B5BD9">
        <w:t xml:space="preserve"> </w:t>
      </w:r>
      <w:r w:rsidR="00A92C8D">
        <w:rPr>
          <w:i/>
          <w:vanish/>
          <w:color w:val="FF0000"/>
        </w:rPr>
        <w:t>(</w:t>
      </w:r>
      <w:r w:rsidR="00B05D06">
        <w:rPr>
          <w:i/>
          <w:vanish/>
          <w:color w:val="FF0000"/>
        </w:rPr>
        <w:t>06/18/25</w:t>
      </w:r>
      <w:r w:rsidR="00A92C8D">
        <w:rPr>
          <w:i/>
          <w:vanish/>
          <w:color w:val="FF0000"/>
        </w:rPr>
        <w:t xml:space="preserve"> </w:t>
      </w:r>
      <w:r w:rsidR="009B5BD9" w:rsidRPr="007109D6">
        <w:rPr>
          <w:i/>
          <w:vanish/>
          <w:color w:val="FF0000"/>
        </w:rPr>
        <w:t>Version)</w:t>
      </w:r>
    </w:p>
    <w:p w14:paraId="1AE7AA8F" w14:textId="77777777" w:rsidR="001B3462" w:rsidRPr="007109D6" w:rsidRDefault="001B3462" w:rsidP="001B3462">
      <w:pPr>
        <w:keepNext/>
        <w:ind w:left="1440" w:hanging="720"/>
      </w:pPr>
    </w:p>
    <w:p w14:paraId="4486FA6E" w14:textId="23D64AC4" w:rsidR="001B3462" w:rsidRPr="007109D6" w:rsidRDefault="00B05376" w:rsidP="001B3462">
      <w:pPr>
        <w:keepNext/>
        <w:ind w:left="1440" w:hanging="720"/>
        <w:rPr>
          <w:b/>
        </w:rPr>
      </w:pPr>
      <w:r>
        <w:t>21</w:t>
      </w:r>
      <w:r w:rsidR="001B3462" w:rsidRPr="007109D6">
        <w:t>.1</w:t>
      </w:r>
      <w:r w:rsidR="001B3462" w:rsidRPr="007109D6">
        <w:tab/>
      </w:r>
      <w:r w:rsidR="001B3462" w:rsidRPr="007109D6">
        <w:rPr>
          <w:b/>
        </w:rPr>
        <w:t>Amendments</w:t>
      </w:r>
      <w:r w:rsidR="00A04F2C">
        <w:rPr>
          <w:b/>
        </w:rPr>
        <w:t xml:space="preserve"> </w:t>
      </w:r>
    </w:p>
    <w:p w14:paraId="09421692" w14:textId="6E1F4AA2" w:rsidR="001B3462" w:rsidRPr="007109D6" w:rsidRDefault="001B3462" w:rsidP="001B3462">
      <w:pPr>
        <w:ind w:left="1440"/>
      </w:pPr>
      <w:r w:rsidRPr="001B3462">
        <w:rPr>
          <w:szCs w:val="22"/>
        </w:rPr>
        <w:t>Except where this Agreement explicitly allows for one Party to unilaterally amend a provision or exhibit, no amendment of this Agreement shall be of any force or effect unless set forth in writing and signed by authorized representatives of each Party.</w:t>
      </w:r>
      <w:r w:rsidR="00E12D84">
        <w:rPr>
          <w:szCs w:val="22"/>
        </w:rPr>
        <w:t xml:space="preserve">  </w:t>
      </w:r>
      <w:r w:rsidR="005642E9">
        <w:rPr>
          <w:szCs w:val="22"/>
        </w:rPr>
        <w:t xml:space="preserve">Upon </w:t>
      </w:r>
      <w:r w:rsidR="005642E9" w:rsidRPr="000A6649">
        <w:rPr>
          <w:color w:val="FF0000"/>
          <w:szCs w:val="22"/>
        </w:rPr>
        <w:t>«Customer Name»</w:t>
      </w:r>
      <w:r w:rsidR="000A6649" w:rsidRPr="000A6649">
        <w:rPr>
          <w:szCs w:val="22"/>
        </w:rPr>
        <w:t>’s</w:t>
      </w:r>
      <w:r w:rsidR="005642E9">
        <w:rPr>
          <w:szCs w:val="22"/>
        </w:rPr>
        <w:t xml:space="preserve"> request, and t</w:t>
      </w:r>
      <w:r w:rsidR="00DB6400">
        <w:rPr>
          <w:szCs w:val="22"/>
        </w:rPr>
        <w:t xml:space="preserve">o the extent BPA determines </w:t>
      </w:r>
      <w:r w:rsidR="00084C52">
        <w:rPr>
          <w:szCs w:val="22"/>
        </w:rPr>
        <w:t xml:space="preserve">it </w:t>
      </w:r>
      <w:r w:rsidR="00DB6400">
        <w:rPr>
          <w:szCs w:val="22"/>
        </w:rPr>
        <w:t xml:space="preserve">is practicable, </w:t>
      </w:r>
      <w:r w:rsidR="005A13BA">
        <w:rPr>
          <w:szCs w:val="22"/>
        </w:rPr>
        <w:t>BPA shal</w:t>
      </w:r>
      <w:r w:rsidR="006524CE">
        <w:rPr>
          <w:szCs w:val="22"/>
        </w:rPr>
        <w:t xml:space="preserve">l provide </w:t>
      </w:r>
      <w:r w:rsidR="00E12D84" w:rsidRPr="000A6649">
        <w:rPr>
          <w:color w:val="FF0000"/>
          <w:szCs w:val="22"/>
        </w:rPr>
        <w:t xml:space="preserve">«Customer </w:t>
      </w:r>
      <w:r w:rsidR="006524CE" w:rsidRPr="000A6649">
        <w:rPr>
          <w:color w:val="FF0000"/>
          <w:szCs w:val="22"/>
        </w:rPr>
        <w:t>Name»</w:t>
      </w:r>
      <w:r w:rsidR="006524CE">
        <w:rPr>
          <w:szCs w:val="22"/>
        </w:rPr>
        <w:t xml:space="preserve"> a</w:t>
      </w:r>
      <w:r w:rsidR="00DB6400">
        <w:rPr>
          <w:szCs w:val="22"/>
        </w:rPr>
        <w:t xml:space="preserve"> reasonable </w:t>
      </w:r>
      <w:r w:rsidR="006524CE">
        <w:rPr>
          <w:szCs w:val="22"/>
        </w:rPr>
        <w:t xml:space="preserve">opportunity to review any </w:t>
      </w:r>
      <w:r w:rsidR="006524CE" w:rsidRPr="00D55E32">
        <w:rPr>
          <w:szCs w:val="22"/>
        </w:rPr>
        <w:t xml:space="preserve">unilateral </w:t>
      </w:r>
      <w:r w:rsidR="00A4149E" w:rsidRPr="006509A7">
        <w:rPr>
          <w:szCs w:val="22"/>
        </w:rPr>
        <w:t>provision or</w:t>
      </w:r>
      <w:r w:rsidR="00A4149E" w:rsidRPr="00D55E32">
        <w:rPr>
          <w:szCs w:val="22"/>
        </w:rPr>
        <w:t xml:space="preserve"> </w:t>
      </w:r>
      <w:r w:rsidR="006524CE" w:rsidRPr="00D55E32">
        <w:rPr>
          <w:szCs w:val="22"/>
        </w:rPr>
        <w:t>exhibit</w:t>
      </w:r>
      <w:r w:rsidR="006524CE">
        <w:rPr>
          <w:szCs w:val="22"/>
        </w:rPr>
        <w:t xml:space="preserve"> revisions</w:t>
      </w:r>
      <w:r w:rsidR="00084C52">
        <w:rPr>
          <w:szCs w:val="22"/>
        </w:rPr>
        <w:t>,</w:t>
      </w:r>
      <w:r w:rsidR="006524CE">
        <w:rPr>
          <w:szCs w:val="22"/>
        </w:rPr>
        <w:t xml:space="preserve"> </w:t>
      </w:r>
      <w:r w:rsidR="00DB6400">
        <w:rPr>
          <w:szCs w:val="22"/>
        </w:rPr>
        <w:t>or the data that will be input into an exhibit revision</w:t>
      </w:r>
      <w:r w:rsidR="00084C52">
        <w:rPr>
          <w:szCs w:val="22"/>
        </w:rPr>
        <w:t>,</w:t>
      </w:r>
      <w:r w:rsidR="00DB6400">
        <w:rPr>
          <w:szCs w:val="22"/>
        </w:rPr>
        <w:t xml:space="preserve"> </w:t>
      </w:r>
      <w:r w:rsidR="006524CE">
        <w:rPr>
          <w:szCs w:val="22"/>
        </w:rPr>
        <w:t xml:space="preserve">prior to BPA </w:t>
      </w:r>
      <w:r w:rsidR="005642E9">
        <w:rPr>
          <w:szCs w:val="22"/>
        </w:rPr>
        <w:t>making</w:t>
      </w:r>
      <w:r w:rsidR="006524CE">
        <w:rPr>
          <w:szCs w:val="22"/>
        </w:rPr>
        <w:t xml:space="preserve"> such</w:t>
      </w:r>
      <w:r w:rsidR="00DB6400">
        <w:rPr>
          <w:szCs w:val="22"/>
        </w:rPr>
        <w:t xml:space="preserve"> unilateral revisions</w:t>
      </w:r>
      <w:r w:rsidR="006524CE">
        <w:rPr>
          <w:szCs w:val="22"/>
        </w:rPr>
        <w:t>.</w:t>
      </w:r>
    </w:p>
    <w:p w14:paraId="476892E4" w14:textId="77777777" w:rsidR="001B3462" w:rsidRPr="007109D6" w:rsidRDefault="001B3462" w:rsidP="001B3462">
      <w:pPr>
        <w:ind w:left="720"/>
      </w:pPr>
    </w:p>
    <w:p w14:paraId="11D802FB" w14:textId="1A9C11FC" w:rsidR="001B3462" w:rsidRPr="007109D6" w:rsidRDefault="00B05376" w:rsidP="001B3462">
      <w:pPr>
        <w:keepNext/>
        <w:ind w:left="1440" w:hanging="720"/>
        <w:rPr>
          <w:b/>
        </w:rPr>
      </w:pPr>
      <w:r>
        <w:t>21</w:t>
      </w:r>
      <w:r w:rsidR="001B3462" w:rsidRPr="007109D6">
        <w:t>.2</w:t>
      </w:r>
      <w:r w:rsidR="001B3462" w:rsidRPr="007109D6">
        <w:tab/>
      </w:r>
      <w:r w:rsidR="001B3462" w:rsidRPr="007109D6">
        <w:rPr>
          <w:b/>
        </w:rPr>
        <w:t>Entire Agreement and Order of Precedence</w:t>
      </w:r>
    </w:p>
    <w:p w14:paraId="26F71BF8" w14:textId="2E0700FB" w:rsidR="001B3462" w:rsidRPr="007109D6" w:rsidRDefault="001B3462" w:rsidP="001B3462">
      <w:pPr>
        <w:ind w:left="1440"/>
        <w:rPr>
          <w:snapToGrid w:val="0"/>
        </w:rPr>
      </w:pPr>
      <w:r w:rsidRPr="001B3462">
        <w:rPr>
          <w:szCs w:val="22"/>
        </w:rPr>
        <w:t>This Agreement, including documents expressly incorporated by reference, constitutes the entire agreement between the Parties with respect to the subject matter of this Agreement.  It supersedes all previous communications, representations, or contracts, either written or oral, which purport to describe or embody the subject matter of this Agreement.  The body of this Agreement shall prevail over the exhibits to this Agreement in the event of a conflict.</w:t>
      </w:r>
    </w:p>
    <w:p w14:paraId="244B12C7" w14:textId="77777777" w:rsidR="00B05376" w:rsidRPr="007109D6" w:rsidRDefault="00B05376" w:rsidP="00B05376">
      <w:pPr>
        <w:ind w:left="720"/>
      </w:pPr>
    </w:p>
    <w:p w14:paraId="6F1C2738" w14:textId="706AAB4A" w:rsidR="00B05376" w:rsidRPr="007109D6" w:rsidRDefault="00B05376" w:rsidP="00E5447C">
      <w:pPr>
        <w:keepNext/>
        <w:ind w:left="720"/>
        <w:rPr>
          <w:i/>
          <w:color w:val="FF00FF"/>
        </w:rPr>
      </w:pPr>
      <w:r w:rsidRPr="007109D6">
        <w:rPr>
          <w:i/>
          <w:color w:val="FF00FF"/>
          <w:u w:val="single"/>
        </w:rPr>
        <w:t>Option 1</w:t>
      </w:r>
      <w:r w:rsidRPr="007109D6">
        <w:rPr>
          <w:i/>
          <w:color w:val="FF00FF"/>
        </w:rPr>
        <w:t>:  Include the following for customers who do NOT need RUS approval</w:t>
      </w:r>
      <w:r w:rsidR="004400BC">
        <w:rPr>
          <w:i/>
          <w:color w:val="FF00FF"/>
        </w:rPr>
        <w:t>.</w:t>
      </w:r>
    </w:p>
    <w:p w14:paraId="261981C3" w14:textId="11DECEE5" w:rsidR="00B05376" w:rsidRPr="007109D6" w:rsidRDefault="00B05376" w:rsidP="00B05376">
      <w:pPr>
        <w:keepNext/>
        <w:ind w:left="1440" w:hanging="720"/>
        <w:rPr>
          <w:b/>
        </w:rPr>
      </w:pPr>
      <w:r>
        <w:t>21</w:t>
      </w:r>
      <w:r w:rsidRPr="007109D6">
        <w:t>.3</w:t>
      </w:r>
      <w:r w:rsidRPr="007109D6">
        <w:tab/>
      </w:r>
      <w:r w:rsidRPr="007109D6">
        <w:rPr>
          <w:b/>
        </w:rPr>
        <w:t>Assignment</w:t>
      </w:r>
    </w:p>
    <w:p w14:paraId="3B93D767" w14:textId="77777777" w:rsidR="00B05376" w:rsidRPr="007109D6" w:rsidRDefault="00B05376" w:rsidP="00B05376">
      <w:pPr>
        <w:ind w:left="1440"/>
      </w:pPr>
      <w:r w:rsidRPr="007109D6">
        <w:t xml:space="preserve">This Agreement is binding on any successors and assigns of the Parties.  Neither Party may otherwise transfer or assign this Agreement, in whole or in part, without the other Party’s written consent.  Such consent shall not be unreasonably withheld.  Without limiting the foregoing, BPA’s refusal to consent to assignment shall not be considered unreasonable if, in BPA’s sole discretion:  (1) the sale of power by BPA to the assignee would violate any applicable statute, or (2) such sale might adversely affect the tax-exempt status of bonds issued as part of an issue that finances or refinances the Columbia Generating Station or that such sale might limit the ability to issue future tax-exempt bonds to finance or refinance the Columbia Generating Station.  </w:t>
      </w:r>
      <w:r w:rsidRPr="007109D6">
        <w:rPr>
          <w:color w:val="FF0000"/>
        </w:rPr>
        <w:t>«Customer Name»</w:t>
      </w:r>
      <w:r w:rsidRPr="007109D6">
        <w:t xml:space="preserve"> may not transfer or assign this Agreement to any of its retail consumers.</w:t>
      </w:r>
    </w:p>
    <w:p w14:paraId="31BB61C9" w14:textId="77777777" w:rsidR="00B05376" w:rsidRPr="007109D6" w:rsidRDefault="00B05376" w:rsidP="00E5447C">
      <w:pPr>
        <w:ind w:left="720"/>
        <w:rPr>
          <w:i/>
          <w:color w:val="FF00FF"/>
        </w:rPr>
      </w:pPr>
      <w:r w:rsidRPr="007109D6">
        <w:rPr>
          <w:i/>
          <w:color w:val="FF00FF"/>
        </w:rPr>
        <w:t>End Option 1</w:t>
      </w:r>
    </w:p>
    <w:p w14:paraId="7CA32DEA" w14:textId="77777777" w:rsidR="00B05376" w:rsidRPr="007109D6" w:rsidRDefault="00B05376" w:rsidP="00B05376">
      <w:pPr>
        <w:ind w:left="720"/>
      </w:pPr>
    </w:p>
    <w:p w14:paraId="1B25584E" w14:textId="775C5AFA" w:rsidR="00B05376" w:rsidRPr="007109D6" w:rsidRDefault="00B05376" w:rsidP="00E5447C">
      <w:pPr>
        <w:keepNext/>
        <w:ind w:left="720"/>
        <w:rPr>
          <w:i/>
          <w:color w:val="FF00FF"/>
        </w:rPr>
      </w:pPr>
      <w:r w:rsidRPr="007109D6">
        <w:rPr>
          <w:i/>
          <w:color w:val="FF00FF"/>
          <w:u w:val="single"/>
        </w:rPr>
        <w:t>Option 2</w:t>
      </w:r>
      <w:r w:rsidRPr="007109D6">
        <w:rPr>
          <w:i/>
          <w:color w:val="FF00FF"/>
        </w:rPr>
        <w:t xml:space="preserve">:  Include the following for customers who must obtain RUS approval </w:t>
      </w:r>
      <w:r w:rsidR="00B50D1D">
        <w:rPr>
          <w:i/>
          <w:color w:val="FF00FF"/>
        </w:rPr>
        <w:t>of</w:t>
      </w:r>
      <w:r w:rsidRPr="007109D6">
        <w:rPr>
          <w:i/>
          <w:color w:val="FF00FF"/>
        </w:rPr>
        <w:t xml:space="preserve"> this Agreement</w:t>
      </w:r>
      <w:r w:rsidR="004400BC">
        <w:rPr>
          <w:i/>
          <w:color w:val="FF00FF"/>
        </w:rPr>
        <w:t>.</w:t>
      </w:r>
    </w:p>
    <w:p w14:paraId="02B96A34" w14:textId="327B0738" w:rsidR="00B05376" w:rsidRPr="007109D6" w:rsidRDefault="00B05376" w:rsidP="00B05376">
      <w:pPr>
        <w:keepNext/>
        <w:ind w:left="1440" w:hanging="720"/>
        <w:rPr>
          <w:b/>
        </w:rPr>
      </w:pPr>
      <w:r>
        <w:t>21</w:t>
      </w:r>
      <w:r w:rsidRPr="007109D6">
        <w:t>.3</w:t>
      </w:r>
      <w:r w:rsidRPr="007109D6">
        <w:tab/>
      </w:r>
      <w:r w:rsidRPr="007109D6">
        <w:rPr>
          <w:b/>
        </w:rPr>
        <w:t>Assignment</w:t>
      </w:r>
    </w:p>
    <w:p w14:paraId="1E2BF368" w14:textId="77777777" w:rsidR="00B05376" w:rsidRPr="007109D6" w:rsidRDefault="00B05376" w:rsidP="00B05376">
      <w:pPr>
        <w:ind w:left="1440"/>
      </w:pPr>
      <w:r w:rsidRPr="007109D6">
        <w:t xml:space="preserve">This Agreement is binding on any successors and assigns of the Parties.  Neither Party may otherwise transfer or assign this Agreement, in whole or in part, without:  (1) the other Party’s written consent, which shall not be unreasonably withheld; and (2) the written consent of the United States Department of Rural Utilities Service.  Without limiting the foregoing, BPA’s refusal to consent to assignment shall not be considered unreasonable if, in BPA’s sole discretion:  (1) the sale of power by BPA to the assignee would violate any applicable statute, or (2) such sale might adversely affect the tax-exempt status of bonds issued as part of an issue that finances or refinances </w:t>
      </w:r>
      <w:r w:rsidRPr="007109D6">
        <w:lastRenderedPageBreak/>
        <w:t xml:space="preserve">the Columbia Generating Station or that such sale might limit the ability to issue future tax-exempt bonds to finance or refinance the Columbia Generating Station.  </w:t>
      </w:r>
      <w:r w:rsidRPr="007109D6">
        <w:rPr>
          <w:color w:val="FF0000"/>
        </w:rPr>
        <w:t>«Customer Name»</w:t>
      </w:r>
      <w:r w:rsidRPr="007109D6">
        <w:t xml:space="preserve"> may not transfer or assign this Agreement to any of its retail consumers.</w:t>
      </w:r>
    </w:p>
    <w:p w14:paraId="17259E33" w14:textId="77777777" w:rsidR="00B05376" w:rsidRPr="007109D6" w:rsidRDefault="00B05376" w:rsidP="00E5447C">
      <w:pPr>
        <w:ind w:left="720"/>
        <w:rPr>
          <w:i/>
          <w:color w:val="FF00FF"/>
        </w:rPr>
      </w:pPr>
      <w:r w:rsidRPr="007109D6">
        <w:rPr>
          <w:i/>
          <w:color w:val="FF00FF"/>
        </w:rPr>
        <w:t>End Option 2</w:t>
      </w:r>
    </w:p>
    <w:p w14:paraId="1932C499" w14:textId="77777777" w:rsidR="00B05376" w:rsidRPr="007109D6" w:rsidRDefault="00B05376" w:rsidP="00B05376">
      <w:pPr>
        <w:ind w:left="720"/>
      </w:pPr>
    </w:p>
    <w:p w14:paraId="58094ED9" w14:textId="3E2BE8B2" w:rsidR="001B3462" w:rsidRPr="007109D6" w:rsidRDefault="00B05376" w:rsidP="001B3462">
      <w:pPr>
        <w:keepNext/>
        <w:ind w:left="1440" w:hanging="720"/>
      </w:pPr>
      <w:r>
        <w:t>21</w:t>
      </w:r>
      <w:r w:rsidR="001B3462" w:rsidRPr="007109D6">
        <w:t>.4</w:t>
      </w:r>
      <w:r w:rsidR="001B3462" w:rsidRPr="007109D6">
        <w:tab/>
      </w:r>
      <w:r w:rsidR="001B3462" w:rsidRPr="007109D6">
        <w:rPr>
          <w:b/>
        </w:rPr>
        <w:t>No Third</w:t>
      </w:r>
      <w:r w:rsidR="001B3462" w:rsidRPr="007109D6">
        <w:rPr>
          <w:b/>
        </w:rPr>
        <w:noBreakHyphen/>
        <w:t>Party Beneficiaries</w:t>
      </w:r>
    </w:p>
    <w:p w14:paraId="7822C66D" w14:textId="77777777" w:rsidR="001B3462" w:rsidRPr="007109D6" w:rsidRDefault="001B3462" w:rsidP="001B3462">
      <w:pPr>
        <w:ind w:left="1440"/>
      </w:pPr>
      <w:r w:rsidRPr="007109D6">
        <w:t>This Agreement is made and entered into for the sole benefit of the Parties, and the Parties intend that no other person or entity shall be a direct or indirect beneficiary of this Agreement.</w:t>
      </w:r>
    </w:p>
    <w:p w14:paraId="69233D81" w14:textId="77777777" w:rsidR="001B3462" w:rsidRPr="007109D6" w:rsidRDefault="001B3462" w:rsidP="001B3462">
      <w:pPr>
        <w:ind w:left="720"/>
      </w:pPr>
    </w:p>
    <w:p w14:paraId="07FB6C16" w14:textId="55C88F7D" w:rsidR="001B3462" w:rsidRPr="007109D6" w:rsidRDefault="00B05376" w:rsidP="001B3462">
      <w:pPr>
        <w:keepNext/>
        <w:ind w:left="1440" w:hanging="720"/>
        <w:rPr>
          <w:b/>
        </w:rPr>
      </w:pPr>
      <w:r>
        <w:t>21</w:t>
      </w:r>
      <w:r w:rsidR="001B3462" w:rsidRPr="007109D6">
        <w:t>.5</w:t>
      </w:r>
      <w:r w:rsidR="001B3462" w:rsidRPr="007109D6">
        <w:tab/>
      </w:r>
      <w:r w:rsidR="001B3462" w:rsidRPr="007109D6">
        <w:rPr>
          <w:b/>
        </w:rPr>
        <w:t>Waivers</w:t>
      </w:r>
    </w:p>
    <w:p w14:paraId="536E42E3" w14:textId="77777777" w:rsidR="001B3462" w:rsidRPr="007109D6" w:rsidRDefault="001B3462" w:rsidP="001B3462">
      <w:pPr>
        <w:ind w:left="1440"/>
        <w:rPr>
          <w:snapToGrid w:val="0"/>
        </w:rPr>
      </w:pPr>
      <w:r w:rsidRPr="007109D6">
        <w:rPr>
          <w:snapToGrid w:val="0"/>
        </w:rPr>
        <w:t>No waiver of any provision or breach of this Agreement shall be effective unless such waiver is in writing and signed by the waiving Party, and any such waiver shall not be deemed a waiver of any other provision of this Agreement or of any other breach of this Agreement.</w:t>
      </w:r>
    </w:p>
    <w:p w14:paraId="4808CF76" w14:textId="77777777" w:rsidR="001B3462" w:rsidRPr="007109D6" w:rsidRDefault="001B3462" w:rsidP="001B3462">
      <w:pPr>
        <w:ind w:left="720"/>
      </w:pPr>
    </w:p>
    <w:p w14:paraId="150BC945" w14:textId="22B942AA" w:rsidR="001B3462" w:rsidRPr="007109D6" w:rsidRDefault="00B05376" w:rsidP="001B3462">
      <w:pPr>
        <w:keepNext/>
        <w:ind w:left="1440" w:hanging="720"/>
      </w:pPr>
      <w:r>
        <w:t>21</w:t>
      </w:r>
      <w:r w:rsidR="001B3462" w:rsidRPr="007109D6">
        <w:t>.6</w:t>
      </w:r>
      <w:r w:rsidR="001B3462" w:rsidRPr="007109D6">
        <w:tab/>
      </w:r>
      <w:r w:rsidR="001B3462" w:rsidRPr="007109D6">
        <w:rPr>
          <w:b/>
        </w:rPr>
        <w:t>BPA Policies</w:t>
      </w:r>
    </w:p>
    <w:p w14:paraId="00352906" w14:textId="77777777" w:rsidR="001B3462" w:rsidRPr="007109D6" w:rsidRDefault="001B3462" w:rsidP="001B3462">
      <w:pPr>
        <w:ind w:left="1440"/>
      </w:pPr>
      <w:r w:rsidRPr="007109D6">
        <w:t xml:space="preserve">Any reference in this Agreement to BPA policies, including any revisions, does not constitute agreement of </w:t>
      </w:r>
      <w:r w:rsidRPr="007109D6">
        <w:rPr>
          <w:color w:val="FF0000"/>
        </w:rPr>
        <w:t>«Customer Name»</w:t>
      </w:r>
      <w:r w:rsidRPr="007109D6">
        <w:t xml:space="preserve"> to such policy by execution of this Agreement, nor shall it be construed to be a waiver of the right of </w:t>
      </w:r>
      <w:r w:rsidRPr="007109D6">
        <w:rPr>
          <w:color w:val="FF0000"/>
        </w:rPr>
        <w:t>«Customer Name»</w:t>
      </w:r>
      <w:r w:rsidRPr="007109D6">
        <w:t xml:space="preserve"> to seek judicial review of any such policy.</w:t>
      </w:r>
    </w:p>
    <w:p w14:paraId="12736D33" w14:textId="77777777" w:rsidR="001B3462" w:rsidRPr="007109D6" w:rsidRDefault="001B3462" w:rsidP="001B3462">
      <w:pPr>
        <w:ind w:left="720"/>
      </w:pPr>
      <w:bookmarkStart w:id="182" w:name="OLE_LINK2"/>
    </w:p>
    <w:p w14:paraId="713102D6" w14:textId="2A446506" w:rsidR="001B3462" w:rsidRPr="007109D6" w:rsidRDefault="00B05376" w:rsidP="001B3462">
      <w:pPr>
        <w:keepNext/>
        <w:ind w:left="1440" w:hanging="720"/>
      </w:pPr>
      <w:r>
        <w:t>21</w:t>
      </w:r>
      <w:r w:rsidR="001B3462" w:rsidRPr="007109D6">
        <w:t>.7</w:t>
      </w:r>
      <w:r w:rsidR="001B3462" w:rsidRPr="007109D6">
        <w:tab/>
      </w:r>
      <w:r w:rsidR="001B3462" w:rsidRPr="007109D6">
        <w:rPr>
          <w:b/>
        </w:rPr>
        <w:t>Rate Covenant and Payment Assurance</w:t>
      </w:r>
    </w:p>
    <w:p w14:paraId="0046B4A1" w14:textId="66CD89A5" w:rsidR="001B3462" w:rsidRPr="007109D6" w:rsidRDefault="001B3462" w:rsidP="001B3462">
      <w:pPr>
        <w:ind w:left="1440"/>
      </w:pPr>
      <w:r w:rsidRPr="007109D6">
        <w:rPr>
          <w:color w:val="FF0000"/>
        </w:rPr>
        <w:t>«Customer Name»</w:t>
      </w:r>
      <w:r w:rsidRPr="007109D6">
        <w:t xml:space="preserve"> agrees that it shall establish, maintain and collect rates or charges sufficient to assure recovery of its costs for power and energy and other services, facilities and commodities sold, furnished or supplied by it through any of its electric utility properties.  BPA may require additional forms of payment assurance if:  (1) BPA determines that such rates and charges may not be adequate to provide revenues sufficient to enable </w:t>
      </w:r>
      <w:r w:rsidRPr="007109D6">
        <w:rPr>
          <w:color w:val="FF0000"/>
        </w:rPr>
        <w:t>«Customer Name»</w:t>
      </w:r>
      <w:r w:rsidRPr="007109D6">
        <w:t xml:space="preserve"> to make the payments required under this Agreement, or (2) BPA identifies in a letter to </w:t>
      </w:r>
      <w:r w:rsidRPr="007109D6">
        <w:rPr>
          <w:color w:val="FF0000"/>
        </w:rPr>
        <w:t>«Customer Name»</w:t>
      </w:r>
      <w:r w:rsidRPr="007109D6">
        <w:t xml:space="preserve"> that BPA has other reasonable grounds to conclude that </w:t>
      </w:r>
      <w:r w:rsidRPr="007109D6">
        <w:rPr>
          <w:color w:val="FF0000"/>
        </w:rPr>
        <w:t>«Customer Name»</w:t>
      </w:r>
      <w:r w:rsidRPr="004B686B">
        <w:t xml:space="preserve"> </w:t>
      </w:r>
      <w:r w:rsidRPr="007109D6">
        <w:t xml:space="preserve">may not be able to make the payments required under this Agreement.  If </w:t>
      </w:r>
      <w:r w:rsidRPr="007109D6">
        <w:rPr>
          <w:color w:val="FF0000"/>
        </w:rPr>
        <w:t>«Customer Name»</w:t>
      </w:r>
      <w:r w:rsidRPr="004B686B">
        <w:t xml:space="preserve"> </w:t>
      </w:r>
      <w:r w:rsidRPr="007109D6">
        <w:t>does not provide payment assurance satisfactory to BPA, then BPA may terminate this Agreement.</w:t>
      </w:r>
      <w:bookmarkEnd w:id="182"/>
      <w:r w:rsidRPr="007109D6">
        <w:t xml:space="preserve">  Written notices sent under this section must comply with</w:t>
      </w:r>
      <w:r w:rsidR="00B241C6">
        <w:t xml:space="preserve"> section 1 of</w:t>
      </w:r>
      <w:r w:rsidRPr="007109D6">
        <w:t xml:space="preserve"> </w:t>
      </w:r>
      <w:r w:rsidR="00B241C6">
        <w:t>Exhibit </w:t>
      </w:r>
      <w:r>
        <w:t>I</w:t>
      </w:r>
      <w:r w:rsidRPr="007109D6">
        <w:t>.</w:t>
      </w:r>
    </w:p>
    <w:p w14:paraId="1F983AC5" w14:textId="77777777" w:rsidR="00B05376" w:rsidRDefault="00B05376" w:rsidP="00B05376">
      <w:pPr>
        <w:ind w:left="720"/>
      </w:pPr>
    </w:p>
    <w:p w14:paraId="7A439303" w14:textId="1D4CCBE3" w:rsidR="00D84D8B" w:rsidRDefault="00D84D8B" w:rsidP="00D84D8B">
      <w:pPr>
        <w:keepNext/>
        <w:ind w:left="1440" w:right="418" w:hanging="720"/>
        <w:rPr>
          <w:b/>
        </w:rPr>
      </w:pPr>
      <w:r>
        <w:rPr>
          <w:spacing w:val="-4"/>
        </w:rPr>
        <w:t>21.8</w:t>
      </w:r>
      <w:r>
        <w:tab/>
      </w:r>
      <w:r>
        <w:rPr>
          <w:b/>
        </w:rPr>
        <w:t>Procedure in the Event of Federal Base System</w:t>
      </w:r>
      <w:r>
        <w:rPr>
          <w:b/>
          <w:spacing w:val="40"/>
        </w:rPr>
        <w:t xml:space="preserve"> </w:t>
      </w:r>
      <w:r>
        <w:rPr>
          <w:b/>
        </w:rPr>
        <w:t>Resource Loss</w:t>
      </w:r>
    </w:p>
    <w:p w14:paraId="0D6BCC0F" w14:textId="77777777" w:rsidR="00D84D8B" w:rsidRDefault="00D84D8B" w:rsidP="00D84D8B">
      <w:pPr>
        <w:ind w:left="1440" w:right="414"/>
      </w:pPr>
      <w:r>
        <w:t xml:space="preserve">BPA shall provide notice to </w:t>
      </w:r>
      <w:r w:rsidRPr="00047114">
        <w:rPr>
          <w:color w:val="FF0000"/>
        </w:rPr>
        <w:t>«Customer Name»</w:t>
      </w:r>
      <w:r>
        <w:t xml:space="preserve"> if BPA expects the loss of Federal Base System Resource, as defined in Section 3(10) of the Northwest Power Act, that:  (1) is in excess of 450 aMW in a single year and is expected to last for a period of five or more years, and (2) the replacement cost of which would be included in the Tier 1 Cost Pool.</w:t>
      </w:r>
    </w:p>
    <w:p w14:paraId="7B801990" w14:textId="77777777" w:rsidR="00D84D8B" w:rsidRDefault="00D84D8B" w:rsidP="00D84D8B">
      <w:pPr>
        <w:ind w:left="1440" w:right="414"/>
      </w:pPr>
    </w:p>
    <w:p w14:paraId="7C619967" w14:textId="54A8E820" w:rsidR="00D84D8B" w:rsidRDefault="00D84D8B" w:rsidP="00D84D8B">
      <w:pPr>
        <w:ind w:left="1440" w:right="414"/>
      </w:pPr>
      <w:r>
        <w:t>BPA shall conduct a public process to discuss targeted policy and CHWM Contract amendments if, within 30 calendar days of such notice provided in this section 21.</w:t>
      </w:r>
      <w:r w:rsidR="00E8528B">
        <w:t>8</w:t>
      </w:r>
      <w:r>
        <w:t xml:space="preserve">, a majority of CHWM Contract customers, or their representatives, indicate in writing to BPA the customer’s support to </w:t>
      </w:r>
      <w:r>
        <w:lastRenderedPageBreak/>
        <w:t xml:space="preserve">open a public process to discuss targeted policy and contract amendments.  </w:t>
      </w:r>
      <w:r w:rsidRPr="006579D9">
        <w:t xml:space="preserve">For purposes of calculating utility count under this section, JOE </w:t>
      </w:r>
      <w:r>
        <w:t>Members will be</w:t>
      </w:r>
      <w:r w:rsidRPr="006579D9">
        <w:t xml:space="preserve"> counted individually.</w:t>
      </w:r>
    </w:p>
    <w:p w14:paraId="497E0B40" w14:textId="77777777" w:rsidR="00D84D8B" w:rsidRPr="007109D6" w:rsidRDefault="00D84D8B" w:rsidP="00B05376">
      <w:pPr>
        <w:ind w:left="720"/>
      </w:pPr>
    </w:p>
    <w:p w14:paraId="2E13699D" w14:textId="2D1B1252" w:rsidR="00B05376" w:rsidRPr="007109D6" w:rsidRDefault="00B05376" w:rsidP="00B05376">
      <w:pPr>
        <w:keepNext/>
        <w:ind w:left="720"/>
        <w:rPr>
          <w:i/>
          <w:color w:val="FF00FF"/>
        </w:rPr>
      </w:pPr>
      <w:r w:rsidRPr="007109D6">
        <w:rPr>
          <w:i/>
          <w:color w:val="FF00FF"/>
          <w:u w:val="single"/>
        </w:rPr>
        <w:t>Option</w:t>
      </w:r>
      <w:r w:rsidRPr="007109D6">
        <w:rPr>
          <w:i/>
          <w:color w:val="FF00FF"/>
        </w:rPr>
        <w:t xml:space="preserve">:  Include this section ONLY for </w:t>
      </w:r>
      <w:r w:rsidR="001B7EF5">
        <w:rPr>
          <w:i/>
          <w:color w:val="FF00FF"/>
        </w:rPr>
        <w:t>JOEs with cooperative members</w:t>
      </w:r>
      <w:r w:rsidR="00C6174F">
        <w:rPr>
          <w:i/>
          <w:color w:val="FF00FF"/>
        </w:rPr>
        <w:t>;</w:t>
      </w:r>
      <w:r w:rsidR="001B7EF5">
        <w:rPr>
          <w:i/>
          <w:color w:val="FF00FF"/>
        </w:rPr>
        <w:t xml:space="preserve"> </w:t>
      </w:r>
      <w:r w:rsidRPr="007109D6">
        <w:rPr>
          <w:i/>
          <w:color w:val="FF00FF"/>
        </w:rPr>
        <w:t>cooperatives</w:t>
      </w:r>
      <w:r w:rsidR="00C6174F">
        <w:rPr>
          <w:i/>
          <w:color w:val="FF00FF"/>
        </w:rPr>
        <w:t>;</w:t>
      </w:r>
      <w:r w:rsidRPr="007109D6">
        <w:rPr>
          <w:i/>
          <w:color w:val="FF00FF"/>
        </w:rPr>
        <w:t xml:space="preserve"> and tribal utilities.</w:t>
      </w:r>
    </w:p>
    <w:p w14:paraId="39C781E7" w14:textId="029AAF95" w:rsidR="00B05376" w:rsidRPr="007109D6" w:rsidRDefault="00B05376" w:rsidP="00B05376">
      <w:pPr>
        <w:keepNext/>
        <w:ind w:left="720"/>
      </w:pPr>
      <w:r>
        <w:t>21</w:t>
      </w:r>
      <w:r w:rsidRPr="007109D6">
        <w:t>.</w:t>
      </w:r>
      <w:r w:rsidR="00D84D8B">
        <w:t>9</w:t>
      </w:r>
      <w:r w:rsidRPr="007109D6">
        <w:rPr>
          <w:b/>
        </w:rPr>
        <w:tab/>
        <w:t>Bond Assurances</w:t>
      </w:r>
    </w:p>
    <w:p w14:paraId="35CF5AE7" w14:textId="77777777" w:rsidR="00B05376" w:rsidRPr="007109D6" w:rsidRDefault="00B05376" w:rsidP="00B05376">
      <w:pPr>
        <w:ind w:left="1440"/>
        <w:rPr>
          <w:rFonts w:cs="Arial"/>
          <w:color w:val="000000"/>
        </w:rPr>
      </w:pPr>
      <w:r w:rsidRPr="007109D6">
        <w:rPr>
          <w:rFonts w:cs="Arial"/>
          <w:color w:val="000000"/>
        </w:rPr>
        <w:t xml:space="preserve">BPA has advised </w:t>
      </w:r>
      <w:r w:rsidRPr="007109D6">
        <w:rPr>
          <w:color w:val="FF0000"/>
        </w:rPr>
        <w:t>«Customer Name»</w:t>
      </w:r>
      <w:r w:rsidRPr="007109D6">
        <w:rPr>
          <w:rFonts w:cs="Arial"/>
          <w:color w:val="000000"/>
        </w:rPr>
        <w:t xml:space="preserve"> that</w:t>
      </w:r>
      <w:r w:rsidRPr="007109D6">
        <w:rPr>
          <w:rFonts w:cs="Arial"/>
        </w:rPr>
        <w:t>:  (</w:t>
      </w:r>
      <w:r w:rsidRPr="007109D6">
        <w:rPr>
          <w:rFonts w:cs="Arial"/>
          <w:color w:val="000000"/>
        </w:rPr>
        <w:t xml:space="preserve">1) the Columbia Generating Station has been </w:t>
      </w:r>
      <w:r w:rsidRPr="007109D6">
        <w:rPr>
          <w:rFonts w:cs="Arial"/>
        </w:rPr>
        <w:t xml:space="preserve">financed and </w:t>
      </w:r>
      <w:r w:rsidRPr="007109D6">
        <w:rPr>
          <w:rFonts w:cs="Arial"/>
          <w:color w:val="000000"/>
        </w:rPr>
        <w:t>refinanced in large part by bonds that are intended to bear interest that is exempt from federal income tax under section 103 of the Internal Revenue Code of 1954, as amended, and</w:t>
      </w:r>
      <w:r w:rsidRPr="007109D6">
        <w:rPr>
          <w:rFonts w:cs="Arial"/>
        </w:rPr>
        <w:t xml:space="preserve"> </w:t>
      </w:r>
      <w:r w:rsidRPr="007109D6">
        <w:rPr>
          <w:rFonts w:cs="Arial"/>
          <w:color w:val="000000"/>
        </w:rPr>
        <w:t xml:space="preserve">Title XIII of the Tax Reform Act of 1986, and (2) the tax-exempt status of those bonds and other bonds issued together with those bonds might be jeopardized if </w:t>
      </w:r>
      <w:r w:rsidRPr="007109D6">
        <w:rPr>
          <w:color w:val="FF0000"/>
        </w:rPr>
        <w:t>«Customer Name»</w:t>
      </w:r>
      <w:r w:rsidRPr="007109D6">
        <w:rPr>
          <w:rFonts w:cs="Arial"/>
          <w:color w:val="000000"/>
        </w:rPr>
        <w:t xml:space="preserve"> or any other nongovernmental person has a contract to purchase additional amounts of the output of the Columbia Generating Station.</w:t>
      </w:r>
    </w:p>
    <w:p w14:paraId="6EDF1D8B" w14:textId="77777777" w:rsidR="00B05376" w:rsidRPr="007109D6" w:rsidRDefault="00B05376" w:rsidP="00B05376">
      <w:pPr>
        <w:ind w:left="1440"/>
      </w:pPr>
      <w:bookmarkStart w:id="183" w:name="OLE_LINK39"/>
      <w:bookmarkStart w:id="184" w:name="OLE_LINK40"/>
    </w:p>
    <w:p w14:paraId="3197222A" w14:textId="691F4134" w:rsidR="001351DE" w:rsidRDefault="001351DE" w:rsidP="004B686B">
      <w:pPr>
        <w:keepNext/>
        <w:ind w:left="1440"/>
        <w:rPr>
          <w:i/>
          <w:color w:val="FF00FF"/>
        </w:rPr>
      </w:pPr>
      <w:r>
        <w:rPr>
          <w:i/>
          <w:color w:val="FF00FF"/>
          <w:u w:val="single"/>
        </w:rPr>
        <w:t>Drafter’s Note</w:t>
      </w:r>
      <w:r w:rsidRPr="007109D6">
        <w:rPr>
          <w:i/>
          <w:color w:val="FF00FF"/>
        </w:rPr>
        <w:t xml:space="preserve">:  </w:t>
      </w:r>
      <w:r>
        <w:rPr>
          <w:i/>
          <w:color w:val="FF00FF"/>
        </w:rPr>
        <w:t>Over the term of this Agreement, if a customer changes its purchase obligation to Slice/Block pursuant to section 11, retain March 31 in the first paragraph, but update the year.</w:t>
      </w:r>
    </w:p>
    <w:p w14:paraId="5FC92417" w14:textId="034E87CD" w:rsidR="00B05376" w:rsidRDefault="00B05376" w:rsidP="00B05376">
      <w:pPr>
        <w:ind w:left="1440"/>
      </w:pPr>
      <w:r>
        <w:rPr>
          <w:rFonts w:cs="Arial"/>
          <w:color w:val="000000"/>
        </w:rPr>
        <w:t xml:space="preserve">Pursuant to section 5.3 of this Agreement, BPA shall calculate </w:t>
      </w:r>
      <w:r w:rsidRPr="007109D6">
        <w:rPr>
          <w:color w:val="FF0000"/>
        </w:rPr>
        <w:t>«Customer Name»</w:t>
      </w:r>
      <w:r w:rsidRPr="00983041">
        <w:t>’</w:t>
      </w:r>
      <w:r w:rsidRPr="007109D6">
        <w:rPr>
          <w:rFonts w:cs="Arial"/>
          <w:color w:val="000000"/>
        </w:rPr>
        <w:t>s</w:t>
      </w:r>
      <w:r>
        <w:rPr>
          <w:rFonts w:cs="Arial"/>
          <w:color w:val="000000"/>
        </w:rPr>
        <w:t xml:space="preserve"> Slice Percentage for each Fiscal Year of the Rate Period.  </w:t>
      </w:r>
      <w:bookmarkStart w:id="185" w:name="_Hlk178348160"/>
      <w:r w:rsidR="00C86C6B" w:rsidRPr="00081E21">
        <w:rPr>
          <w:rFonts w:cs="Arial"/>
        </w:rPr>
        <w:t>BPA shall</w:t>
      </w:r>
      <w:r w:rsidR="00C86C6B" w:rsidRPr="009F2FC9">
        <w:rPr>
          <w:rFonts w:cs="Arial"/>
        </w:rPr>
        <w:t xml:space="preserve"> </w:t>
      </w:r>
      <w:r w:rsidR="00C86C6B">
        <w:rPr>
          <w:rFonts w:cs="Arial"/>
        </w:rPr>
        <w:t xml:space="preserve">calculate the de minimis threshold </w:t>
      </w:r>
      <w:r w:rsidR="00C86C6B" w:rsidRPr="00CB2A87">
        <w:rPr>
          <w:rFonts w:cs="Arial"/>
        </w:rPr>
        <w:t xml:space="preserve">applicable to </w:t>
      </w:r>
      <w:r w:rsidR="00C86C6B" w:rsidRPr="00CB2A87">
        <w:rPr>
          <w:rFonts w:cs="Arial"/>
          <w:color w:val="FF0000"/>
        </w:rPr>
        <w:t>«Customer Name»</w:t>
      </w:r>
      <w:r w:rsidR="00C86C6B" w:rsidRPr="007726C2">
        <w:rPr>
          <w:rFonts w:cs="Arial"/>
        </w:rPr>
        <w:t xml:space="preserve"> and update section</w:t>
      </w:r>
      <w:r w:rsidR="00DD67A8">
        <w:rPr>
          <w:rFonts w:cs="Arial"/>
        </w:rPr>
        <w:t> </w:t>
      </w:r>
      <w:r w:rsidR="00C86C6B" w:rsidRPr="007726C2">
        <w:rPr>
          <w:rFonts w:cs="Arial"/>
        </w:rPr>
        <w:t>1 of Exhibit</w:t>
      </w:r>
      <w:r w:rsidR="00DD67A8">
        <w:rPr>
          <w:rFonts w:cs="Arial"/>
        </w:rPr>
        <w:t> </w:t>
      </w:r>
      <w:r w:rsidR="00C86C6B" w:rsidRPr="007726C2">
        <w:rPr>
          <w:rFonts w:cs="Arial"/>
        </w:rPr>
        <w:t>K with</w:t>
      </w:r>
      <w:r w:rsidR="00C86C6B" w:rsidRPr="001351DE">
        <w:rPr>
          <w:rFonts w:cs="Arial"/>
        </w:rPr>
        <w:t xml:space="preserve"> </w:t>
      </w:r>
      <w:r w:rsidR="00C86C6B" w:rsidRPr="00CB2A87">
        <w:rPr>
          <w:rFonts w:cs="Arial"/>
          <w:color w:val="FF0000"/>
        </w:rPr>
        <w:t>«Customer Name»</w:t>
      </w:r>
      <w:r w:rsidR="000B5842" w:rsidRPr="007726C2">
        <w:rPr>
          <w:rFonts w:cs="Arial"/>
        </w:rPr>
        <w:t>’s</w:t>
      </w:r>
      <w:r w:rsidR="00C86C6B" w:rsidRPr="007726C2">
        <w:rPr>
          <w:rFonts w:cs="Arial"/>
        </w:rPr>
        <w:t xml:space="preserve"> applicable threshold, and Slice Percentage, by March</w:t>
      </w:r>
      <w:r w:rsidR="00A25F4E">
        <w:rPr>
          <w:rFonts w:cs="Arial"/>
        </w:rPr>
        <w:t> </w:t>
      </w:r>
      <w:r w:rsidR="00C86C6B">
        <w:rPr>
          <w:rFonts w:cs="Arial"/>
          <w:color w:val="000000"/>
        </w:rPr>
        <w:t>31, 2028</w:t>
      </w:r>
      <w:r w:rsidR="00C86C6B" w:rsidRPr="00622B41">
        <w:rPr>
          <w:rFonts w:cs="Arial"/>
        </w:rPr>
        <w:t xml:space="preserve">. </w:t>
      </w:r>
      <w:r w:rsidR="00C86C6B" w:rsidRPr="00CB2A87">
        <w:rPr>
          <w:rFonts w:cs="Arial"/>
        </w:rPr>
        <w:t xml:space="preserve"> </w:t>
      </w:r>
      <w:r>
        <w:rPr>
          <w:rFonts w:cs="Arial"/>
          <w:color w:val="000000"/>
        </w:rPr>
        <w:t xml:space="preserve">If </w:t>
      </w:r>
      <w:r w:rsidRPr="007109D6">
        <w:rPr>
          <w:color w:val="FF0000"/>
        </w:rPr>
        <w:t>«Customer Name»</w:t>
      </w:r>
      <w:r>
        <w:rPr>
          <w:rFonts w:cs="Arial"/>
          <w:color w:val="000000"/>
        </w:rPr>
        <w:t>’s Slice Percentage calculated for any Fiscal Year would exceed</w:t>
      </w:r>
      <w:r w:rsidR="00EA6B88">
        <w:rPr>
          <w:rFonts w:cs="Arial"/>
          <w:color w:val="000000"/>
        </w:rPr>
        <w:t xml:space="preserve"> </w:t>
      </w:r>
      <w:r w:rsidR="00C86C6B" w:rsidRPr="00622B41">
        <w:rPr>
          <w:rFonts w:cs="Arial"/>
          <w:color w:val="FF0000"/>
        </w:rPr>
        <w:t>«Customer Name»</w:t>
      </w:r>
      <w:r w:rsidR="00C86C6B">
        <w:rPr>
          <w:rFonts w:cs="Arial"/>
          <w:color w:val="000000"/>
        </w:rPr>
        <w:t xml:space="preserve">’s </w:t>
      </w:r>
      <w:r w:rsidR="00C86C6B">
        <w:rPr>
          <w:rFonts w:cs="Arial"/>
        </w:rPr>
        <w:t>de minimis threshold percentage</w:t>
      </w:r>
      <w:r w:rsidR="00C86C6B">
        <w:rPr>
          <w:rFonts w:cs="Arial"/>
          <w:color w:val="000000"/>
        </w:rPr>
        <w:t xml:space="preserve"> </w:t>
      </w:r>
      <w:r w:rsidRPr="006E38F0">
        <w:rPr>
          <w:rFonts w:cs="Arial"/>
          <w:color w:val="000000"/>
        </w:rPr>
        <w:t xml:space="preserve">of the </w:t>
      </w:r>
      <w:r w:rsidRPr="00983041">
        <w:rPr>
          <w:rFonts w:cs="Arial"/>
          <w:color w:val="000000"/>
        </w:rPr>
        <w:t>Tier</w:t>
      </w:r>
      <w:r>
        <w:rPr>
          <w:rFonts w:cs="Arial"/>
          <w:color w:val="000000"/>
        </w:rPr>
        <w:t> </w:t>
      </w:r>
      <w:r w:rsidRPr="00983041">
        <w:rPr>
          <w:rFonts w:cs="Arial"/>
          <w:color w:val="000000"/>
        </w:rPr>
        <w:t>1 System Resources</w:t>
      </w:r>
      <w:r>
        <w:rPr>
          <w:rFonts w:cs="Arial"/>
          <w:color w:val="000000"/>
        </w:rPr>
        <w:t xml:space="preserve"> for the applicable year, then BPA shall reduce</w:t>
      </w:r>
      <w:r w:rsidRPr="007109D6">
        <w:rPr>
          <w:rFonts w:cs="Arial"/>
          <w:color w:val="000000"/>
        </w:rPr>
        <w:t xml:space="preserve"> </w:t>
      </w:r>
      <w:r w:rsidRPr="007109D6">
        <w:rPr>
          <w:color w:val="FF0000"/>
        </w:rPr>
        <w:t>«Customer Name»</w:t>
      </w:r>
      <w:r>
        <w:rPr>
          <w:rFonts w:cs="Arial"/>
          <w:color w:val="000000"/>
        </w:rPr>
        <w:t xml:space="preserve">’s Slice Percentage for such year </w:t>
      </w:r>
      <w:r w:rsidR="00C86C6B">
        <w:rPr>
          <w:rFonts w:cs="Arial"/>
          <w:color w:val="000000"/>
        </w:rPr>
        <w:t xml:space="preserve">to </w:t>
      </w:r>
      <w:r>
        <w:rPr>
          <w:rFonts w:cs="Arial"/>
          <w:color w:val="000000"/>
        </w:rPr>
        <w:t xml:space="preserve">equal </w:t>
      </w:r>
      <w:r w:rsidR="00C86C6B">
        <w:rPr>
          <w:rFonts w:cs="Arial"/>
          <w:color w:val="000000"/>
        </w:rPr>
        <w:t>such de minimis threshold percentage</w:t>
      </w:r>
      <w:r>
        <w:rPr>
          <w:rFonts w:cs="Arial"/>
          <w:color w:val="000000"/>
        </w:rPr>
        <w:t>.</w:t>
      </w:r>
      <w:bookmarkEnd w:id="185"/>
      <w:r>
        <w:rPr>
          <w:rFonts w:cs="Arial"/>
          <w:color w:val="000000"/>
        </w:rPr>
        <w:t xml:space="preserve">  For any Fiscal Year that BPA reduces</w:t>
      </w:r>
      <w:r w:rsidRPr="007109D6">
        <w:rPr>
          <w:rFonts w:cs="Arial"/>
          <w:color w:val="000000"/>
        </w:rPr>
        <w:t xml:space="preserve"> </w:t>
      </w:r>
      <w:r w:rsidRPr="007109D6">
        <w:rPr>
          <w:color w:val="FF0000"/>
        </w:rPr>
        <w:t>«Customer Name»</w:t>
      </w:r>
      <w:r>
        <w:rPr>
          <w:rFonts w:cs="Arial"/>
          <w:color w:val="000000"/>
        </w:rPr>
        <w:t>’</w:t>
      </w:r>
      <w:r w:rsidRPr="007109D6">
        <w:rPr>
          <w:rFonts w:cs="Arial"/>
          <w:color w:val="000000"/>
        </w:rPr>
        <w:t>s</w:t>
      </w:r>
      <w:r>
        <w:rPr>
          <w:rFonts w:cs="Arial"/>
          <w:color w:val="000000"/>
        </w:rPr>
        <w:t xml:space="preserve"> Slice Percentage to comply with this section 21.</w:t>
      </w:r>
      <w:r w:rsidR="00D84D8B">
        <w:rPr>
          <w:rFonts w:cs="Arial"/>
          <w:color w:val="000000"/>
        </w:rPr>
        <w:t>9</w:t>
      </w:r>
      <w:r>
        <w:rPr>
          <w:rFonts w:cs="Arial"/>
          <w:color w:val="000000"/>
        </w:rPr>
        <w:t xml:space="preserve">, </w:t>
      </w:r>
      <w:r w:rsidRPr="007109D6">
        <w:rPr>
          <w:color w:val="FF0000"/>
        </w:rPr>
        <w:t>«Customer Name»</w:t>
      </w:r>
      <w:r w:rsidRPr="00983041">
        <w:t xml:space="preserve">’s </w:t>
      </w:r>
      <w:r>
        <w:t xml:space="preserve">Tier 1 </w:t>
      </w:r>
      <w:r w:rsidRPr="00983041">
        <w:t xml:space="preserve">Block </w:t>
      </w:r>
      <w:r>
        <w:t>A</w:t>
      </w:r>
      <w:r w:rsidRPr="00983041">
        <w:t xml:space="preserve">mount </w:t>
      </w:r>
      <w:r>
        <w:t xml:space="preserve">will increase </w:t>
      </w:r>
      <w:r w:rsidRPr="00983041">
        <w:t xml:space="preserve">by an equivalent </w:t>
      </w:r>
      <w:r w:rsidRPr="000966A8">
        <w:t xml:space="preserve">amount </w:t>
      </w:r>
      <w:r w:rsidRPr="002A152A">
        <w:t>pursuant to the calculation in section</w:t>
      </w:r>
      <w:r>
        <w:t> </w:t>
      </w:r>
      <w:r w:rsidRPr="002A152A">
        <w:t>4.3</w:t>
      </w:r>
      <w:r w:rsidRPr="00983041">
        <w:t>.</w:t>
      </w:r>
    </w:p>
    <w:p w14:paraId="427A6B36" w14:textId="77777777" w:rsidR="00B05376" w:rsidRDefault="00B05376" w:rsidP="00B05376">
      <w:pPr>
        <w:ind w:left="1440"/>
        <w:rPr>
          <w:rFonts w:cs="Arial"/>
          <w:color w:val="000000"/>
        </w:rPr>
      </w:pPr>
    </w:p>
    <w:p w14:paraId="6D6FC849" w14:textId="46A5065B" w:rsidR="00B05376" w:rsidRDefault="00B05376" w:rsidP="00B05376">
      <w:pPr>
        <w:ind w:left="1440"/>
        <w:rPr>
          <w:rFonts w:cs="Arial"/>
          <w:color w:val="000000"/>
        </w:rPr>
      </w:pPr>
      <w:r>
        <w:t>In</w:t>
      </w:r>
      <w:r w:rsidRPr="00081E21">
        <w:t xml:space="preserve"> the </w:t>
      </w:r>
      <w:r>
        <w:t>event that</w:t>
      </w:r>
      <w:r w:rsidRPr="00081E21">
        <w:t xml:space="preserve"> </w:t>
      </w:r>
      <w:r w:rsidRPr="00FE61FD">
        <w:rPr>
          <w:rFonts w:cs="Arial"/>
          <w:color w:val="FF0000"/>
        </w:rPr>
        <w:t>«Customer Name»</w:t>
      </w:r>
      <w:r w:rsidRPr="00081E21">
        <w:rPr>
          <w:rFonts w:cs="Arial"/>
        </w:rPr>
        <w:t xml:space="preserve">’s </w:t>
      </w:r>
      <w:r w:rsidRPr="00081E21">
        <w:t xml:space="preserve">purchase under this Agreement results in </w:t>
      </w:r>
      <w:r>
        <w:t>remedial action</w:t>
      </w:r>
      <w:r w:rsidRPr="00081E21">
        <w:t xml:space="preserve"> </w:t>
      </w:r>
      <w:r>
        <w:t xml:space="preserve">or </w:t>
      </w:r>
      <w:r w:rsidR="004D7010">
        <w:t>Internal Revenue Service (</w:t>
      </w:r>
      <w:r>
        <w:t>IRS</w:t>
      </w:r>
      <w:r w:rsidR="004D7010">
        <w:t>)</w:t>
      </w:r>
      <w:r>
        <w:t xml:space="preserve"> settlement related to </w:t>
      </w:r>
      <w:r w:rsidRPr="00081E21">
        <w:t xml:space="preserve">the </w:t>
      </w:r>
      <w:r>
        <w:t xml:space="preserve">tax-exempt </w:t>
      </w:r>
      <w:r w:rsidRPr="00081E21">
        <w:t xml:space="preserve">bonds associated with Columbia Generating Station, BPA shall bill </w:t>
      </w:r>
      <w:r w:rsidRPr="00FE61FD">
        <w:rPr>
          <w:rFonts w:cs="Arial"/>
          <w:color w:val="FF0000"/>
        </w:rPr>
        <w:t>«Customer Name»</w:t>
      </w:r>
      <w:r w:rsidRPr="009F2FC9">
        <w:rPr>
          <w:rFonts w:cs="Arial"/>
        </w:rPr>
        <w:t xml:space="preserve"> </w:t>
      </w:r>
      <w:r w:rsidRPr="00081E21">
        <w:t xml:space="preserve">and </w:t>
      </w:r>
      <w:r w:rsidRPr="00FE61FD">
        <w:rPr>
          <w:rFonts w:cs="Arial"/>
          <w:color w:val="FF0000"/>
        </w:rPr>
        <w:t>«Customer Name»</w:t>
      </w:r>
      <w:r w:rsidRPr="00081E21">
        <w:rPr>
          <w:rFonts w:cs="Arial"/>
        </w:rPr>
        <w:t xml:space="preserve"> shall reimburse </w:t>
      </w:r>
      <w:r w:rsidRPr="00081E21">
        <w:t xml:space="preserve">BPA for any </w:t>
      </w:r>
      <w:r>
        <w:rPr>
          <w:rFonts w:cs="Arial"/>
          <w:color w:val="000000"/>
        </w:rPr>
        <w:t>costs BPA determines are related to such remedial action or IRS settlement.</w:t>
      </w:r>
    </w:p>
    <w:p w14:paraId="74639845" w14:textId="77777777" w:rsidR="00B05376" w:rsidRDefault="00B05376" w:rsidP="00B05376">
      <w:pPr>
        <w:ind w:left="1440"/>
        <w:rPr>
          <w:rFonts w:cs="Arial"/>
          <w:color w:val="000000"/>
        </w:rPr>
      </w:pPr>
    </w:p>
    <w:p w14:paraId="2BD583BB" w14:textId="2BD4FC55" w:rsidR="00B05376" w:rsidRDefault="00B05376" w:rsidP="00B05376">
      <w:pPr>
        <w:ind w:left="1440"/>
        <w:rPr>
          <w:rFonts w:cs="Arial"/>
          <w:color w:val="000000"/>
        </w:rPr>
      </w:pPr>
      <w:r>
        <w:rPr>
          <w:rFonts w:cs="Arial"/>
          <w:color w:val="000000"/>
        </w:rPr>
        <w:t xml:space="preserve">If the IRS determines or BPA in its sole discretion determines that the Slice/Block Product does not constitute a direct purchase of the output of the Columbia Generating Station (or does not otherwise result in excess private business use with respect to outstanding tax-exempt bonds associated with Columbia Generating Station), then BPA shall </w:t>
      </w:r>
      <w:r w:rsidR="00660726">
        <w:rPr>
          <w:rFonts w:cs="Arial"/>
          <w:color w:val="000000"/>
        </w:rPr>
        <w:t>not</w:t>
      </w:r>
      <w:r>
        <w:rPr>
          <w:rFonts w:cs="Arial"/>
          <w:color w:val="000000"/>
        </w:rPr>
        <w:t xml:space="preserve"> reduce</w:t>
      </w:r>
      <w:r w:rsidRPr="007109D6">
        <w:rPr>
          <w:rFonts w:cs="Arial"/>
          <w:color w:val="000000"/>
        </w:rPr>
        <w:t xml:space="preserve"> </w:t>
      </w:r>
      <w:r w:rsidRPr="007109D6">
        <w:rPr>
          <w:color w:val="FF0000"/>
        </w:rPr>
        <w:t>«Customer Name»</w:t>
      </w:r>
      <w:r>
        <w:rPr>
          <w:rFonts w:cs="Arial"/>
          <w:color w:val="000000"/>
        </w:rPr>
        <w:t>’s Slice Percentage.</w:t>
      </w:r>
    </w:p>
    <w:bookmarkEnd w:id="183"/>
    <w:bookmarkEnd w:id="184"/>
    <w:p w14:paraId="20D9C11B" w14:textId="6FCDB798" w:rsidR="00B05376" w:rsidRPr="006562AA" w:rsidRDefault="00B05376" w:rsidP="00B05376">
      <w:pPr>
        <w:ind w:left="720"/>
        <w:rPr>
          <w:i/>
          <w:color w:val="FF00FF"/>
        </w:rPr>
      </w:pPr>
      <w:r w:rsidRPr="007109D6">
        <w:rPr>
          <w:i/>
          <w:color w:val="FF00FF"/>
        </w:rPr>
        <w:t xml:space="preserve">End </w:t>
      </w:r>
      <w:r w:rsidR="00E3784A">
        <w:rPr>
          <w:i/>
          <w:color w:val="FF00FF"/>
        </w:rPr>
        <w:t>Option</w:t>
      </w:r>
    </w:p>
    <w:p w14:paraId="153CD2F7" w14:textId="77777777" w:rsidR="006D7A6C" w:rsidRDefault="006D7A6C" w:rsidP="006D7A6C"/>
    <w:p w14:paraId="7D3ECB81" w14:textId="7AFE5B2E" w:rsidR="00C109EC" w:rsidRPr="005F165B" w:rsidRDefault="001D08E1" w:rsidP="00AF2F83">
      <w:pPr>
        <w:pStyle w:val="SECTIONHEADER"/>
      </w:pPr>
      <w:bookmarkStart w:id="186" w:name="_Toc192592568"/>
      <w:bookmarkStart w:id="187" w:name="_Toc181026410"/>
      <w:bookmarkStart w:id="188" w:name="_Toc181026879"/>
      <w:r>
        <w:lastRenderedPageBreak/>
        <w:t>22</w:t>
      </w:r>
      <w:r w:rsidR="00C109EC" w:rsidRPr="005F165B">
        <w:t>.</w:t>
      </w:r>
      <w:r w:rsidR="00C109EC" w:rsidRPr="005F165B">
        <w:tab/>
        <w:t>PARTICIPATION IN WRAP</w:t>
      </w:r>
      <w:bookmarkEnd w:id="186"/>
      <w:r>
        <w:t xml:space="preserve"> </w:t>
      </w:r>
      <w:r w:rsidRPr="007109D6">
        <w:rPr>
          <w:i/>
          <w:vanish/>
          <w:color w:val="FF0000"/>
        </w:rPr>
        <w:t>(</w:t>
      </w:r>
      <w:r w:rsidR="00B05D06">
        <w:rPr>
          <w:bCs/>
          <w:i/>
          <w:iCs/>
          <w:vanish/>
          <w:color w:val="FF0000"/>
        </w:rPr>
        <w:t>06/18/25</w:t>
      </w:r>
      <w:r w:rsidRPr="007109D6">
        <w:rPr>
          <w:i/>
          <w:vanish/>
          <w:color w:val="FF0000"/>
        </w:rPr>
        <w:t xml:space="preserve"> Version)</w:t>
      </w:r>
    </w:p>
    <w:p w14:paraId="6D121869" w14:textId="06667125" w:rsidR="00C109EC" w:rsidRPr="00D05331" w:rsidRDefault="00734E96" w:rsidP="00C109EC">
      <w:pPr>
        <w:ind w:left="720"/>
      </w:pPr>
      <w:r>
        <w:t xml:space="preserve">BPA is participating in </w:t>
      </w:r>
      <w:r w:rsidRPr="00D05331">
        <w:t>the Western Resource Adequacy Program</w:t>
      </w:r>
      <w:r w:rsidRPr="004D7470">
        <w:t xml:space="preserve"> </w:t>
      </w:r>
      <w:r>
        <w:t>(</w:t>
      </w:r>
      <w:r w:rsidRPr="004D7470">
        <w:t>WRAP</w:t>
      </w:r>
      <w:r>
        <w:t>)</w:t>
      </w:r>
      <w:r w:rsidRPr="004D7470">
        <w:t xml:space="preserve"> </w:t>
      </w:r>
      <w:r>
        <w:t xml:space="preserve">with its first binding season occurring prior to </w:t>
      </w:r>
      <w:r w:rsidR="00C223D2">
        <w:t>October </w:t>
      </w:r>
      <w:r>
        <w:t>1, 2028.</w:t>
      </w:r>
      <w:r w:rsidR="00C109EC">
        <w:t xml:space="preserve">  If</w:t>
      </w:r>
      <w:r w:rsidR="00C109EC" w:rsidRPr="00D05331">
        <w:t xml:space="preserve"> BPA ceases </w:t>
      </w:r>
      <w:r w:rsidR="00C109EC">
        <w:t>to</w:t>
      </w:r>
      <w:r w:rsidR="00C109EC" w:rsidRPr="00D05331">
        <w:t xml:space="preserve"> participat</w:t>
      </w:r>
      <w:r w:rsidR="00C109EC">
        <w:t>e</w:t>
      </w:r>
      <w:r w:rsidR="00C109EC" w:rsidRPr="00D05331">
        <w:t xml:space="preserve"> in WRAP, </w:t>
      </w:r>
      <w:r w:rsidR="00C109EC">
        <w:t xml:space="preserve">then </w:t>
      </w:r>
      <w:r w:rsidR="00C109EC" w:rsidRPr="00D05331">
        <w:t>BPA shall</w:t>
      </w:r>
      <w:r w:rsidR="00C109EC">
        <w:t xml:space="preserve"> </w:t>
      </w:r>
      <w:r w:rsidR="00C109EC" w:rsidRPr="00D05331">
        <w:t xml:space="preserve">provide </w:t>
      </w:r>
      <w:r w:rsidR="00C109EC">
        <w:t xml:space="preserve">advance </w:t>
      </w:r>
      <w:r w:rsidR="00C109EC" w:rsidRPr="00D05331">
        <w:t xml:space="preserve">notice to </w:t>
      </w:r>
      <w:r w:rsidR="00C109EC" w:rsidRPr="00D05331">
        <w:rPr>
          <w:color w:val="FF0000"/>
        </w:rPr>
        <w:t>«Customer Name»</w:t>
      </w:r>
      <w:r w:rsidR="00C109EC" w:rsidRPr="00D05331">
        <w:t xml:space="preserve"> of the date that BPA’s participation will end.</w:t>
      </w:r>
    </w:p>
    <w:p w14:paraId="6A3F5A6B" w14:textId="77777777" w:rsidR="00C109EC" w:rsidRPr="00AD2C7E" w:rsidRDefault="00C109EC" w:rsidP="00F176D8">
      <w:pPr>
        <w:ind w:left="720"/>
      </w:pPr>
    </w:p>
    <w:p w14:paraId="1B7CB8D4" w14:textId="25D76B7B" w:rsidR="00F176D8" w:rsidRPr="00D05331" w:rsidRDefault="00F176D8" w:rsidP="00F176D8">
      <w:pPr>
        <w:ind w:left="720"/>
      </w:pPr>
      <w:r w:rsidRPr="00164805">
        <w:t>In the event BPA ceases participation in WRAP, its obligation to support customer participation will continue.</w:t>
      </w:r>
    </w:p>
    <w:p w14:paraId="1ACB5D75" w14:textId="77777777" w:rsidR="00F176D8" w:rsidRPr="00AD2C7E" w:rsidRDefault="00F176D8" w:rsidP="00F176D8">
      <w:pPr>
        <w:ind w:left="1440" w:hanging="720"/>
      </w:pPr>
    </w:p>
    <w:p w14:paraId="06CD0D13" w14:textId="77777777" w:rsidR="00C109EC" w:rsidRDefault="001D08E1" w:rsidP="00C109EC">
      <w:pPr>
        <w:keepNext/>
        <w:ind w:left="1440" w:hanging="720"/>
      </w:pPr>
      <w:r>
        <w:t>22</w:t>
      </w:r>
      <w:r w:rsidR="00C109EC" w:rsidRPr="00D05331">
        <w:t>.</w:t>
      </w:r>
      <w:r w:rsidR="00C109EC">
        <w:t>1</w:t>
      </w:r>
      <w:r w:rsidR="00C109EC" w:rsidRPr="00D05331">
        <w:tab/>
      </w:r>
      <w:r w:rsidR="00C109EC" w:rsidRPr="005F165B">
        <w:rPr>
          <w:b/>
          <w:bCs/>
        </w:rPr>
        <w:t>Responsibilities and</w:t>
      </w:r>
      <w:r w:rsidR="00C109EC">
        <w:t xml:space="preserve"> </w:t>
      </w:r>
      <w:r w:rsidR="00C109EC" w:rsidRPr="005F165B">
        <w:rPr>
          <w:b/>
          <w:bCs/>
        </w:rPr>
        <w:t>Provision of Information Necessary for WRAP Participation</w:t>
      </w:r>
    </w:p>
    <w:p w14:paraId="037B54E4" w14:textId="230F4B3F" w:rsidR="00C109EC" w:rsidRDefault="00C109EC" w:rsidP="00C109EC">
      <w:pPr>
        <w:ind w:left="1440"/>
      </w:pPr>
      <w:r w:rsidRPr="006E1155">
        <w:rPr>
          <w:color w:val="FF0000"/>
        </w:rPr>
        <w:t>«Customer Name»</w:t>
      </w:r>
      <w:r>
        <w:t xml:space="preserve"> shall notify BPA if </w:t>
      </w:r>
      <w:r w:rsidRPr="006E1155">
        <w:rPr>
          <w:color w:val="FF0000"/>
        </w:rPr>
        <w:t>«Customer Name»</w:t>
      </w:r>
      <w:r>
        <w:t xml:space="preserve"> is participating in WRAP on </w:t>
      </w:r>
      <w:r w:rsidR="00C223D2">
        <w:t>October </w:t>
      </w:r>
      <w:r>
        <w:t xml:space="preserve">1, 2028 or starts its </w:t>
      </w:r>
      <w:r w:rsidRPr="002645A2">
        <w:t>participat</w:t>
      </w:r>
      <w:r>
        <w:t>ion</w:t>
      </w:r>
      <w:r w:rsidRPr="002645A2">
        <w:t xml:space="preserve"> in WRAP</w:t>
      </w:r>
      <w:r>
        <w:t xml:space="preserve"> after such date</w:t>
      </w:r>
      <w:r w:rsidRPr="002645A2">
        <w:t>.</w:t>
      </w:r>
    </w:p>
    <w:p w14:paraId="2D747124" w14:textId="77777777" w:rsidR="00C109EC" w:rsidRDefault="00C109EC" w:rsidP="00C109EC">
      <w:pPr>
        <w:ind w:left="1440"/>
      </w:pPr>
    </w:p>
    <w:p w14:paraId="67254266" w14:textId="7C02473D" w:rsidR="00C109EC" w:rsidRPr="00D05331" w:rsidRDefault="00C109EC" w:rsidP="00C109EC">
      <w:pPr>
        <w:ind w:left="1440"/>
      </w:pPr>
      <w:r w:rsidRPr="00D05331">
        <w:t xml:space="preserve">If </w:t>
      </w:r>
      <w:r>
        <w:rPr>
          <w:color w:val="FF0000"/>
        </w:rPr>
        <w:t>«</w:t>
      </w:r>
      <w:r w:rsidRPr="00D05331">
        <w:rPr>
          <w:color w:val="FF0000"/>
        </w:rPr>
        <w:t>Customer Name»</w:t>
      </w:r>
      <w:r w:rsidRPr="00D05331">
        <w:t xml:space="preserve"> participates in WRAP</w:t>
      </w:r>
      <w:r>
        <w:t>, then c</w:t>
      </w:r>
      <w:r w:rsidRPr="00D05331">
        <w:t>onsistent with this section</w:t>
      </w:r>
      <w:r>
        <w:t> </w:t>
      </w:r>
      <w:r w:rsidR="001D08E1">
        <w:t>22</w:t>
      </w:r>
      <w:r w:rsidR="00F21357">
        <w:t xml:space="preserve"> and</w:t>
      </w:r>
      <w:r>
        <w:t xml:space="preserve"> section 17,</w:t>
      </w:r>
      <w:r w:rsidRPr="00D05331">
        <w:t xml:space="preserve"> BPA shall provide </w:t>
      </w:r>
      <w:r>
        <w:rPr>
          <w:color w:val="FF0000"/>
        </w:rPr>
        <w:t>«</w:t>
      </w:r>
      <w:r w:rsidRPr="00D05331">
        <w:rPr>
          <w:color w:val="FF0000"/>
        </w:rPr>
        <w:t>Customer Name»</w:t>
      </w:r>
      <w:r w:rsidRPr="00D05331">
        <w:t xml:space="preserve"> with </w:t>
      </w:r>
      <w:r>
        <w:t xml:space="preserve">any necessary and requested </w:t>
      </w:r>
      <w:r w:rsidRPr="00D05331">
        <w:t xml:space="preserve">information, forecasts, and attestations associated with amounts of electric power provided under this </w:t>
      </w:r>
      <w:r>
        <w:t>A</w:t>
      </w:r>
      <w:r w:rsidRPr="00D05331">
        <w:t xml:space="preserve">greement to support </w:t>
      </w:r>
      <w:r>
        <w:rPr>
          <w:color w:val="FF0000"/>
        </w:rPr>
        <w:t>«</w:t>
      </w:r>
      <w:r w:rsidRPr="00D05331">
        <w:rPr>
          <w:color w:val="FF0000"/>
        </w:rPr>
        <w:t>Customer Name»</w:t>
      </w:r>
      <w:r w:rsidRPr="00D05331">
        <w:t>’s participation in WRAP</w:t>
      </w:r>
      <w:r>
        <w:t>.</w:t>
      </w:r>
    </w:p>
    <w:p w14:paraId="1B713878" w14:textId="77777777" w:rsidR="00C109EC" w:rsidRDefault="00C109EC" w:rsidP="00C109EC">
      <w:pPr>
        <w:ind w:left="2160" w:hanging="720"/>
      </w:pPr>
    </w:p>
    <w:p w14:paraId="61901F45" w14:textId="40FA7139" w:rsidR="00C109EC" w:rsidRDefault="001D08E1" w:rsidP="00C109EC">
      <w:pPr>
        <w:ind w:left="2160" w:hanging="720"/>
      </w:pPr>
      <w:r>
        <w:t>22</w:t>
      </w:r>
      <w:r w:rsidR="00C109EC" w:rsidRPr="00D05331">
        <w:t>.1.</w:t>
      </w:r>
      <w:r w:rsidR="00C109EC">
        <w:t>1</w:t>
      </w:r>
      <w:r w:rsidR="00C109EC" w:rsidRPr="00D05331">
        <w:tab/>
      </w:r>
      <w:r w:rsidR="00C109EC">
        <w:rPr>
          <w:color w:val="FF0000"/>
        </w:rPr>
        <w:t>«</w:t>
      </w:r>
      <w:r w:rsidR="00C109EC" w:rsidRPr="00D05331">
        <w:rPr>
          <w:color w:val="FF0000"/>
        </w:rPr>
        <w:t>Customer Name»</w:t>
      </w:r>
      <w:r w:rsidR="00C109EC" w:rsidRPr="00D05331">
        <w:t xml:space="preserve"> may request a signed Joint Contract Accreditation Form (JCAF) from BPA for its purchases under </w:t>
      </w:r>
      <w:r w:rsidR="00C109EC" w:rsidRPr="00DB6776">
        <w:t xml:space="preserve">this </w:t>
      </w:r>
      <w:r w:rsidR="00C604AF" w:rsidRPr="00DB6776">
        <w:t>Agreement</w:t>
      </w:r>
      <w:r w:rsidR="00C604AF" w:rsidRPr="00D05331">
        <w:t xml:space="preserve"> </w:t>
      </w:r>
      <w:r w:rsidR="00C109EC" w:rsidRPr="00D05331">
        <w:t xml:space="preserve">relevant to WRAP. </w:t>
      </w:r>
      <w:r w:rsidR="00C109EC">
        <w:t xml:space="preserve"> </w:t>
      </w:r>
      <w:r w:rsidR="00C109EC" w:rsidRPr="00D05331">
        <w:t xml:space="preserve">BPA shall provide </w:t>
      </w:r>
      <w:r w:rsidR="00C109EC">
        <w:rPr>
          <w:color w:val="FF0000"/>
        </w:rPr>
        <w:t>«</w:t>
      </w:r>
      <w:r w:rsidR="00C109EC" w:rsidRPr="00D05331">
        <w:rPr>
          <w:color w:val="FF0000"/>
        </w:rPr>
        <w:t>Customer Name»</w:t>
      </w:r>
      <w:r w:rsidR="00C109EC" w:rsidRPr="00D05331">
        <w:t xml:space="preserve"> with such signed JCAF(s)</w:t>
      </w:r>
      <w:r w:rsidR="00C109EC">
        <w:t xml:space="preserve"> no later </w:t>
      </w:r>
      <w:r w:rsidR="00C109EC" w:rsidRPr="001D08E1">
        <w:t xml:space="preserve">than </w:t>
      </w:r>
      <w:r w:rsidR="004E10C9">
        <w:t>30 </w:t>
      </w:r>
      <w:r w:rsidR="00C109EC">
        <w:t xml:space="preserve">calendar </w:t>
      </w:r>
      <w:r w:rsidR="00C109EC" w:rsidRPr="00D05331">
        <w:t xml:space="preserve">days </w:t>
      </w:r>
      <w:r w:rsidR="00C109EC">
        <w:t>following</w:t>
      </w:r>
      <w:r w:rsidR="00C109EC" w:rsidRPr="00D05331">
        <w:t xml:space="preserve"> such request. </w:t>
      </w:r>
      <w:r w:rsidR="00C109EC">
        <w:t xml:space="preserve"> </w:t>
      </w:r>
      <w:r w:rsidR="00C109EC" w:rsidRPr="00D05331">
        <w:t>JCAFs provided under this section shall comply with the requirements of WRAP and shall be updated as appropriate to meet WRAP requirements.</w:t>
      </w:r>
    </w:p>
    <w:p w14:paraId="102DC435" w14:textId="77777777" w:rsidR="0048224E" w:rsidRDefault="0048224E" w:rsidP="00C109EC">
      <w:pPr>
        <w:ind w:left="2160" w:hanging="720"/>
      </w:pPr>
    </w:p>
    <w:p w14:paraId="385BC1BC" w14:textId="49D806E4" w:rsidR="0048224E" w:rsidRDefault="0048224E" w:rsidP="0048224E">
      <w:pPr>
        <w:ind w:left="2160" w:hanging="720"/>
      </w:pPr>
      <w:r>
        <w:t>22.1.2</w:t>
      </w:r>
      <w:r>
        <w:tab/>
        <w:t xml:space="preserve">If </w:t>
      </w:r>
      <w:r w:rsidRPr="00DB6776">
        <w:rPr>
          <w:color w:val="FF0000"/>
        </w:rPr>
        <w:t>«Customer Name»</w:t>
      </w:r>
      <w:r w:rsidRPr="00D05331">
        <w:t xml:space="preserve"> incurs any charges from WRAP</w:t>
      </w:r>
      <w:r>
        <w:t xml:space="preserve"> attributed to power sold under this Agreement,</w:t>
      </w:r>
      <w:r w:rsidRPr="00D05331">
        <w:t xml:space="preserve"> then</w:t>
      </w:r>
      <w:r>
        <w:t xml:space="preserve"> any pass through of such charges by </w:t>
      </w:r>
      <w:r w:rsidRPr="00DB6776">
        <w:rPr>
          <w:color w:val="FF0000"/>
        </w:rPr>
        <w:t>«Customer Name»</w:t>
      </w:r>
      <w:r w:rsidRPr="00D05331">
        <w:t xml:space="preserve"> </w:t>
      </w:r>
      <w:r>
        <w:t>will be pursuant to section 5 of Exhibit J.</w:t>
      </w:r>
    </w:p>
    <w:p w14:paraId="4E80C7A6" w14:textId="77777777" w:rsidR="00C109EC" w:rsidRDefault="00C109EC" w:rsidP="00FD3EFA">
      <w:pPr>
        <w:ind w:left="2160" w:hanging="720"/>
      </w:pPr>
      <w:bookmarkStart w:id="189" w:name="_Hlk187778707"/>
    </w:p>
    <w:p w14:paraId="3D780F09" w14:textId="288C60B4" w:rsidR="00C109EC" w:rsidRDefault="001D08E1" w:rsidP="00C109EC">
      <w:pPr>
        <w:ind w:left="2160" w:hanging="720"/>
      </w:pPr>
      <w:r>
        <w:t>22</w:t>
      </w:r>
      <w:r w:rsidR="00C109EC" w:rsidRPr="00D05331">
        <w:t>.</w:t>
      </w:r>
      <w:r w:rsidR="00C109EC">
        <w:t>1</w:t>
      </w:r>
      <w:r w:rsidR="00C109EC" w:rsidRPr="00D05331">
        <w:t>.</w:t>
      </w:r>
      <w:r w:rsidR="0048224E">
        <w:t>3</w:t>
      </w:r>
      <w:r w:rsidR="00C109EC" w:rsidRPr="00D05331">
        <w:tab/>
        <w:t xml:space="preserve">BPA shall </w:t>
      </w:r>
      <w:r w:rsidR="00C109EC" w:rsidRPr="00DB6776">
        <w:t xml:space="preserve">have no </w:t>
      </w:r>
      <w:r w:rsidR="00D7434F" w:rsidRPr="00DB6776">
        <w:t xml:space="preserve">additional </w:t>
      </w:r>
      <w:r w:rsidR="00C109EC" w:rsidRPr="00DB6776">
        <w:t xml:space="preserve">responsibility to support </w:t>
      </w:r>
      <w:r w:rsidR="00C109EC" w:rsidRPr="00DB6776">
        <w:rPr>
          <w:color w:val="FF0000"/>
        </w:rPr>
        <w:t>«Customer Name»</w:t>
      </w:r>
      <w:r w:rsidR="00C109EC" w:rsidRPr="00DB6776">
        <w:t xml:space="preserve"> in its participation in WRAP beyond the terms held in this </w:t>
      </w:r>
      <w:r w:rsidR="00C604AF" w:rsidRPr="00DB6776">
        <w:t>Agreement</w:t>
      </w:r>
      <w:r w:rsidR="00C109EC" w:rsidRPr="00DB6776">
        <w:t>.</w:t>
      </w:r>
    </w:p>
    <w:bookmarkEnd w:id="189"/>
    <w:p w14:paraId="41E59D0B" w14:textId="77777777" w:rsidR="00C109EC" w:rsidRDefault="00C109EC" w:rsidP="00C109EC">
      <w:pPr>
        <w:ind w:left="2160" w:hanging="720"/>
      </w:pPr>
    </w:p>
    <w:p w14:paraId="20C6817F" w14:textId="77777777" w:rsidR="00C109EC" w:rsidRDefault="00C109EC" w:rsidP="00C109EC">
      <w:pPr>
        <w:ind w:left="1440"/>
      </w:pPr>
      <w:r>
        <w:t>If</w:t>
      </w:r>
      <w:r w:rsidRPr="00D05331">
        <w:t xml:space="preserve"> </w:t>
      </w:r>
      <w:r w:rsidRPr="00E20C10">
        <w:rPr>
          <w:color w:val="FF0000"/>
        </w:rPr>
        <w:t>«Customer Name»</w:t>
      </w:r>
      <w:r w:rsidRPr="00D05331">
        <w:t xml:space="preserve"> ceases </w:t>
      </w:r>
      <w:r>
        <w:t>to</w:t>
      </w:r>
      <w:r w:rsidRPr="00D05331">
        <w:t xml:space="preserve"> participat</w:t>
      </w:r>
      <w:r>
        <w:t>e</w:t>
      </w:r>
      <w:r w:rsidRPr="00D05331">
        <w:t xml:space="preserve"> in WRAP, </w:t>
      </w:r>
      <w:r>
        <w:t xml:space="preserve">then </w:t>
      </w:r>
      <w:r w:rsidRPr="00082E49">
        <w:rPr>
          <w:color w:val="FF0000"/>
        </w:rPr>
        <w:t>«Customer Name»</w:t>
      </w:r>
      <w:r w:rsidRPr="00D05331">
        <w:t xml:space="preserve"> shall</w:t>
      </w:r>
      <w:r>
        <w:t xml:space="preserve"> </w:t>
      </w:r>
      <w:r w:rsidRPr="00D05331">
        <w:t>provide</w:t>
      </w:r>
      <w:r>
        <w:t xml:space="preserve"> advance</w:t>
      </w:r>
      <w:r w:rsidRPr="00D05331">
        <w:t xml:space="preserve"> notice </w:t>
      </w:r>
      <w:r w:rsidRPr="00466F27">
        <w:t xml:space="preserve">to </w:t>
      </w:r>
      <w:r w:rsidRPr="00E20C10">
        <w:t xml:space="preserve">BPA </w:t>
      </w:r>
      <w:r w:rsidRPr="00466F27">
        <w:t>of th</w:t>
      </w:r>
      <w:r w:rsidRPr="00D05331">
        <w:t xml:space="preserve">e date that </w:t>
      </w:r>
      <w:r w:rsidRPr="00E20C10">
        <w:rPr>
          <w:color w:val="FF0000"/>
        </w:rPr>
        <w:t>«Customer Name»</w:t>
      </w:r>
      <w:r w:rsidRPr="00D05331">
        <w:t>’s participation will end.</w:t>
      </w:r>
    </w:p>
    <w:p w14:paraId="41CB1228" w14:textId="77777777" w:rsidR="00C109EC" w:rsidRDefault="00C109EC" w:rsidP="00C109EC"/>
    <w:p w14:paraId="59760F97" w14:textId="243D544F" w:rsidR="006D7A6C" w:rsidRPr="005B7951" w:rsidRDefault="006D7A6C" w:rsidP="007726C2">
      <w:pPr>
        <w:pStyle w:val="SECTIONHEADER"/>
        <w:ind w:left="720" w:hanging="720"/>
      </w:pPr>
      <w:bookmarkStart w:id="190" w:name="_Toc192592569"/>
      <w:bookmarkStart w:id="191" w:name="_Hlk189488950"/>
      <w:r w:rsidRPr="006D7A6C">
        <w:t>2</w:t>
      </w:r>
      <w:r w:rsidR="001D08E1">
        <w:t>3</w:t>
      </w:r>
      <w:r>
        <w:t>.</w:t>
      </w:r>
      <w:r w:rsidRPr="005B7951">
        <w:tab/>
      </w:r>
      <w:r w:rsidR="00C06B4D" w:rsidRPr="005B7951">
        <w:t xml:space="preserve">FUTURE AMENDMENT </w:t>
      </w:r>
      <w:r w:rsidR="00C06B4D">
        <w:t>FOR DAY-AHEAD</w:t>
      </w:r>
      <w:r w:rsidR="00C06B4D" w:rsidRPr="005B7951">
        <w:t xml:space="preserve"> MARKET</w:t>
      </w:r>
      <w:bookmarkEnd w:id="187"/>
      <w:bookmarkEnd w:id="188"/>
      <w:r w:rsidR="00FE0D8D">
        <w:t xml:space="preserve"> </w:t>
      </w:r>
      <w:r w:rsidR="002F3AC6">
        <w:t>IMPLEMENTATION</w:t>
      </w:r>
      <w:bookmarkEnd w:id="190"/>
      <w:r w:rsidR="000F56C0">
        <w:t xml:space="preserve"> </w:t>
      </w:r>
      <w:r w:rsidRPr="007109D6">
        <w:rPr>
          <w:i/>
          <w:vanish/>
          <w:color w:val="FF0000"/>
        </w:rPr>
        <w:t>(</w:t>
      </w:r>
      <w:r w:rsidR="00B05D06">
        <w:rPr>
          <w:bCs/>
          <w:i/>
          <w:iCs/>
          <w:vanish/>
          <w:color w:val="FF0000"/>
        </w:rPr>
        <w:t>06/18/25</w:t>
      </w:r>
      <w:r w:rsidR="00A50423" w:rsidRPr="007109D6">
        <w:rPr>
          <w:i/>
          <w:vanish/>
          <w:color w:val="FF0000"/>
        </w:rPr>
        <w:t xml:space="preserve"> </w:t>
      </w:r>
      <w:r w:rsidRPr="007109D6">
        <w:rPr>
          <w:i/>
          <w:vanish/>
          <w:color w:val="FF0000"/>
        </w:rPr>
        <w:t>Version)</w:t>
      </w:r>
    </w:p>
    <w:p w14:paraId="21410719" w14:textId="62D67D3C" w:rsidR="006D7A6C" w:rsidRPr="001D08E1" w:rsidRDefault="006D7A6C" w:rsidP="006D7A6C">
      <w:pPr>
        <w:ind w:left="720"/>
      </w:pPr>
      <w:r>
        <w:t xml:space="preserve">If </w:t>
      </w:r>
      <w:r w:rsidRPr="005B7951">
        <w:t>BPA decide</w:t>
      </w:r>
      <w:r>
        <w:t>s, or has decided,</w:t>
      </w:r>
      <w:r w:rsidRPr="005B7951">
        <w:t xml:space="preserve"> to join </w:t>
      </w:r>
      <w:r>
        <w:t xml:space="preserve">a day-ahead market </w:t>
      </w:r>
      <w:r w:rsidRPr="005B7951">
        <w:t xml:space="preserve">to serve </w:t>
      </w:r>
      <w:r w:rsidRPr="005B7951">
        <w:rPr>
          <w:color w:val="FF0000"/>
        </w:rPr>
        <w:t>«Customer Name»</w:t>
      </w:r>
      <w:r w:rsidRPr="005B7951">
        <w:t>’s load</w:t>
      </w:r>
      <w:r>
        <w:t xml:space="preserve">, then </w:t>
      </w:r>
      <w:r w:rsidRPr="005B7951">
        <w:t xml:space="preserve">BPA shall conduct a public process to </w:t>
      </w:r>
      <w:r>
        <w:t xml:space="preserve">discuss </w:t>
      </w:r>
      <w:r w:rsidR="002F3AC6">
        <w:t xml:space="preserve">implementation details of BPA’s decision </w:t>
      </w:r>
      <w:r>
        <w:t>and</w:t>
      </w:r>
      <w:r w:rsidR="002F3AC6">
        <w:t xml:space="preserve"> work with customers to</w:t>
      </w:r>
      <w:r>
        <w:t xml:space="preserve"> </w:t>
      </w:r>
      <w:r w:rsidRPr="005B7951">
        <w:t>determine</w:t>
      </w:r>
      <w:r>
        <w:t>:  (1) </w:t>
      </w:r>
      <w:r w:rsidRPr="005B7951">
        <w:t xml:space="preserve">any necessary </w:t>
      </w:r>
      <w:r>
        <w:t>amendments</w:t>
      </w:r>
      <w:r w:rsidRPr="005B7951">
        <w:t xml:space="preserve"> to the Provider of Choice </w:t>
      </w:r>
      <w:r>
        <w:t>power sales agreements, including any necessary to align with an updated Transmission Services tariff and settlements under an organized market, and (2)</w:t>
      </w:r>
      <w:r w:rsidR="00697200">
        <w:t> </w:t>
      </w:r>
      <w:r>
        <w:t xml:space="preserve">the anticipated timeline for executing such amendments.  </w:t>
      </w:r>
      <w:r w:rsidR="002F3AC6">
        <w:t xml:space="preserve">Such public process shall not be construed as reconsideration of BPA’s </w:t>
      </w:r>
      <w:r w:rsidR="002F3AC6">
        <w:lastRenderedPageBreak/>
        <w:t xml:space="preserve">market decision.  Any amendments negotiated during such public process shall be limited to those necessary to implement a day-ahead market and shall not be conditioned by either Party on modification to any other provision under this Agreement not related to implementing a day-ahead market.  </w:t>
      </w:r>
      <w:r w:rsidRPr="005B7951">
        <w:t>Following the conclusion of such public process</w:t>
      </w:r>
      <w:r>
        <w:t>,</w:t>
      </w:r>
      <w:r w:rsidRPr="005B7951">
        <w:t xml:space="preserve"> </w:t>
      </w:r>
      <w:r>
        <w:t xml:space="preserve">BPA shall issue the final amendment template and, based on the agreed-upon timeline, prepare and offer </w:t>
      </w:r>
      <w:r w:rsidRPr="008E32C0">
        <w:rPr>
          <w:color w:val="FF0000"/>
        </w:rPr>
        <w:t>«Customer Name»</w:t>
      </w:r>
      <w:r>
        <w:t xml:space="preserve"> a contract amendment using the amendment template.  </w:t>
      </w:r>
      <w:r w:rsidRPr="009F77C8">
        <w:rPr>
          <w:color w:val="FF0000"/>
        </w:rPr>
        <w:t>«Customer Name»</w:t>
      </w:r>
      <w:r w:rsidRPr="009F77C8">
        <w:t>’s agreement to such amendment consistent with this section </w:t>
      </w:r>
      <w:r w:rsidR="00C06B4D" w:rsidRPr="009F77C8">
        <w:t>2</w:t>
      </w:r>
      <w:r w:rsidR="001D08E1" w:rsidRPr="009F77C8">
        <w:t>3</w:t>
      </w:r>
      <w:r w:rsidR="00C06B4D" w:rsidRPr="009F77C8">
        <w:t xml:space="preserve"> </w:t>
      </w:r>
      <w:r w:rsidRPr="009F77C8">
        <w:t>shall not be unreasonably withheld.</w:t>
      </w:r>
    </w:p>
    <w:p w14:paraId="56BA0B7E" w14:textId="77777777" w:rsidR="006D7A6C" w:rsidRPr="001D08E1" w:rsidRDefault="006D7A6C" w:rsidP="006D7A6C">
      <w:pPr>
        <w:ind w:left="720"/>
      </w:pPr>
    </w:p>
    <w:p w14:paraId="3A57D091" w14:textId="686496BD" w:rsidR="006D7A6C" w:rsidRPr="001D08E1" w:rsidRDefault="006D7A6C" w:rsidP="006D7A6C">
      <w:pPr>
        <w:ind w:left="720"/>
      </w:pPr>
      <w:r w:rsidRPr="001D08E1">
        <w:t>Following BPA joining a day</w:t>
      </w:r>
      <w:r w:rsidR="000D25AE">
        <w:t>-</w:t>
      </w:r>
      <w:r w:rsidRPr="001D08E1">
        <w:t xml:space="preserve">ahead market to serve </w:t>
      </w:r>
      <w:r w:rsidRPr="001D08E1">
        <w:rPr>
          <w:color w:val="FF0000"/>
        </w:rPr>
        <w:t>«Customer Name»</w:t>
      </w:r>
      <w:r w:rsidRPr="001D08E1">
        <w:t>’s load and the Parties amend this Agreement pursuant to this section</w:t>
      </w:r>
      <w:r w:rsidR="000D25AE">
        <w:t> 23</w:t>
      </w:r>
      <w:r w:rsidRPr="001D08E1">
        <w:t>, BPA shall also conduct a public process on the topic of settlements for the Slice Product in the day</w:t>
      </w:r>
      <w:r w:rsidR="00E27378">
        <w:t>-</w:t>
      </w:r>
      <w:r w:rsidRPr="001D08E1">
        <w:t>ahead market that BPA joins.</w:t>
      </w:r>
    </w:p>
    <w:p w14:paraId="5CD1F310" w14:textId="77777777" w:rsidR="00B05376" w:rsidRPr="001D08E1" w:rsidRDefault="00B05376" w:rsidP="00B05376"/>
    <w:p w14:paraId="3E3E9F2D" w14:textId="1482B367" w:rsidR="006D7A6C" w:rsidRPr="001D08E1" w:rsidRDefault="006D7A6C" w:rsidP="004C33DF">
      <w:pPr>
        <w:pStyle w:val="SECTIONHEADER"/>
      </w:pPr>
      <w:bookmarkStart w:id="192" w:name="_Toc181026411"/>
      <w:bookmarkStart w:id="193" w:name="_Toc181026880"/>
      <w:bookmarkStart w:id="194" w:name="_Toc192592570"/>
      <w:bookmarkEnd w:id="191"/>
      <w:r w:rsidRPr="001D08E1">
        <w:t>2</w:t>
      </w:r>
      <w:r w:rsidR="001D08E1">
        <w:t>4</w:t>
      </w:r>
      <w:r w:rsidRPr="001D08E1">
        <w:t>.</w:t>
      </w:r>
      <w:r w:rsidRPr="001D08E1">
        <w:tab/>
        <w:t>TERMINATION</w:t>
      </w:r>
      <w:bookmarkEnd w:id="192"/>
      <w:bookmarkEnd w:id="193"/>
      <w:bookmarkEnd w:id="194"/>
      <w:r w:rsidR="00C05A48" w:rsidRPr="001D08E1">
        <w:t xml:space="preserve"> </w:t>
      </w:r>
      <w:r w:rsidRPr="001D08E1">
        <w:rPr>
          <w:i/>
          <w:vanish/>
          <w:color w:val="FF0000"/>
        </w:rPr>
        <w:t>(</w:t>
      </w:r>
      <w:r w:rsidR="00B05D06">
        <w:rPr>
          <w:bCs/>
          <w:i/>
          <w:iCs/>
          <w:vanish/>
          <w:color w:val="FF0000"/>
        </w:rPr>
        <w:t>06/18/25</w:t>
      </w:r>
      <w:r w:rsidR="00A50423" w:rsidRPr="001D08E1">
        <w:rPr>
          <w:i/>
          <w:vanish/>
          <w:color w:val="FF0000"/>
        </w:rPr>
        <w:t xml:space="preserve"> </w:t>
      </w:r>
      <w:r w:rsidRPr="001D08E1">
        <w:rPr>
          <w:i/>
          <w:vanish/>
          <w:color w:val="FF0000"/>
        </w:rPr>
        <w:t>Version)</w:t>
      </w:r>
    </w:p>
    <w:p w14:paraId="036D5845" w14:textId="77777777" w:rsidR="006D7A6C" w:rsidRPr="001D08E1" w:rsidRDefault="006D7A6C" w:rsidP="006D7A6C">
      <w:pPr>
        <w:ind w:left="720"/>
        <w:rPr>
          <w:rFonts w:cs="Arial"/>
          <w:color w:val="000000"/>
          <w:szCs w:val="22"/>
        </w:rPr>
      </w:pPr>
      <w:r w:rsidRPr="001D08E1">
        <w:rPr>
          <w:rFonts w:cs="Arial"/>
          <w:color w:val="000000"/>
          <w:szCs w:val="22"/>
        </w:rPr>
        <w:t>BPA may terminate this Agreement if:</w:t>
      </w:r>
    </w:p>
    <w:p w14:paraId="14DFF728" w14:textId="77777777" w:rsidR="006D7A6C" w:rsidRPr="001D08E1" w:rsidRDefault="006D7A6C" w:rsidP="006D7A6C">
      <w:pPr>
        <w:ind w:left="720"/>
      </w:pPr>
    </w:p>
    <w:p w14:paraId="6F1973D3" w14:textId="77777777" w:rsidR="006D7A6C" w:rsidRPr="001D08E1" w:rsidRDefault="006D7A6C" w:rsidP="006D7A6C">
      <w:pPr>
        <w:ind w:left="1440" w:hanging="720"/>
        <w:rPr>
          <w:rFonts w:cs="Arial"/>
          <w:color w:val="000000"/>
          <w:szCs w:val="22"/>
        </w:rPr>
      </w:pPr>
      <w:r w:rsidRPr="001D08E1">
        <w:rPr>
          <w:szCs w:val="22"/>
        </w:rPr>
        <w:t>(1)</w:t>
      </w:r>
      <w:r w:rsidRPr="001D08E1">
        <w:rPr>
          <w:szCs w:val="22"/>
        </w:rPr>
        <w:tab/>
      </w:r>
      <w:r w:rsidRPr="001D08E1">
        <w:rPr>
          <w:color w:val="FF0000"/>
          <w:szCs w:val="22"/>
        </w:rPr>
        <w:t>«Customer Name»</w:t>
      </w:r>
      <w:r w:rsidRPr="001D08E1">
        <w:rPr>
          <w:szCs w:val="22"/>
        </w:rPr>
        <w:t xml:space="preserve"> </w:t>
      </w:r>
      <w:r w:rsidRPr="001D08E1">
        <w:rPr>
          <w:rFonts w:cs="Arial"/>
          <w:color w:val="000000"/>
          <w:szCs w:val="22"/>
        </w:rPr>
        <w:t>fails to make payment as required by section 16.4, or</w:t>
      </w:r>
    </w:p>
    <w:p w14:paraId="3E7D4BA1" w14:textId="77777777" w:rsidR="006D7A6C" w:rsidRPr="001D08E1" w:rsidRDefault="006D7A6C" w:rsidP="006D7A6C">
      <w:pPr>
        <w:ind w:left="720"/>
      </w:pPr>
    </w:p>
    <w:p w14:paraId="67CB4191" w14:textId="101D60DA" w:rsidR="006D7A6C" w:rsidRPr="00825291" w:rsidRDefault="006D7A6C" w:rsidP="006D7A6C">
      <w:pPr>
        <w:ind w:left="1440" w:hanging="720"/>
        <w:rPr>
          <w:rFonts w:cs="Arial"/>
          <w:color w:val="000000"/>
          <w:szCs w:val="22"/>
        </w:rPr>
      </w:pPr>
      <w:r w:rsidRPr="001D08E1">
        <w:rPr>
          <w:szCs w:val="22"/>
        </w:rPr>
        <w:t>(2)</w:t>
      </w:r>
      <w:r w:rsidRPr="001D08E1">
        <w:rPr>
          <w:szCs w:val="22"/>
        </w:rPr>
        <w:tab/>
      </w:r>
      <w:r w:rsidRPr="001D08E1">
        <w:rPr>
          <w:color w:val="FF0000"/>
          <w:szCs w:val="22"/>
        </w:rPr>
        <w:t>«Customer Name»</w:t>
      </w:r>
      <w:r w:rsidRPr="001D08E1">
        <w:rPr>
          <w:szCs w:val="22"/>
        </w:rPr>
        <w:t xml:space="preserve"> fails to provide payment assurance satisfactory to BPA as required by section 21.7.</w:t>
      </w:r>
    </w:p>
    <w:p w14:paraId="7B9F4EF5" w14:textId="77777777" w:rsidR="006D7A6C" w:rsidRDefault="006D7A6C" w:rsidP="006D7A6C">
      <w:pPr>
        <w:ind w:left="720"/>
      </w:pPr>
    </w:p>
    <w:p w14:paraId="29A513CD" w14:textId="77777777" w:rsidR="006D7A6C" w:rsidRDefault="006D7A6C" w:rsidP="006D7A6C">
      <w:pPr>
        <w:ind w:left="720"/>
      </w:pPr>
      <w:r>
        <w:t>Such termination is without prejudice to any other remedies available to BPA under law.</w:t>
      </w:r>
    </w:p>
    <w:p w14:paraId="3CF5709F" w14:textId="77777777" w:rsidR="006D7A6C" w:rsidRDefault="006D7A6C" w:rsidP="006D7A6C">
      <w:pPr>
        <w:ind w:left="720"/>
      </w:pPr>
    </w:p>
    <w:p w14:paraId="5AA590BB" w14:textId="77777777" w:rsidR="0071584B" w:rsidRPr="0071584B" w:rsidRDefault="0071584B" w:rsidP="0071584B">
      <w:pPr>
        <w:keepNext/>
        <w:rPr>
          <w:i/>
          <w:color w:val="0000FF"/>
          <w:szCs w:val="22"/>
        </w:rPr>
      </w:pPr>
      <w:r w:rsidRPr="0071584B">
        <w:rPr>
          <w:i/>
          <w:color w:val="0000FF"/>
          <w:szCs w:val="22"/>
          <w:u w:val="single"/>
        </w:rPr>
        <w:lastRenderedPageBreak/>
        <w:t>Reviewer’s Note:</w:t>
      </w:r>
      <w:r w:rsidRPr="0071584B">
        <w:rPr>
          <w:i/>
          <w:color w:val="0000FF"/>
          <w:szCs w:val="22"/>
        </w:rPr>
        <w:t xml:space="preserve">  If necessary, customers will still have the option to sign a hard copy of the Agreement.</w:t>
      </w:r>
    </w:p>
    <w:p w14:paraId="1CAE3CBD" w14:textId="48023ECF" w:rsidR="0071584B" w:rsidRPr="00595E3C" w:rsidRDefault="0071584B" w:rsidP="004C33DF">
      <w:pPr>
        <w:pStyle w:val="SECTIONHEADER"/>
      </w:pPr>
      <w:bookmarkStart w:id="195" w:name="_Toc181026412"/>
      <w:bookmarkStart w:id="196" w:name="_Toc181026881"/>
      <w:bookmarkStart w:id="197" w:name="_Toc192592571"/>
      <w:r w:rsidRPr="00595E3C">
        <w:t>2</w:t>
      </w:r>
      <w:r w:rsidR="001D08E1">
        <w:t>5</w:t>
      </w:r>
      <w:r w:rsidRPr="00595E3C">
        <w:t>.</w:t>
      </w:r>
      <w:r w:rsidRPr="00595E3C">
        <w:tab/>
        <w:t>SIGNATURES</w:t>
      </w:r>
      <w:bookmarkEnd w:id="195"/>
      <w:bookmarkEnd w:id="196"/>
      <w:bookmarkEnd w:id="197"/>
      <w:r w:rsidR="00C05A48">
        <w:t xml:space="preserve"> </w:t>
      </w:r>
      <w:r w:rsidRPr="00C05A48">
        <w:rPr>
          <w:i/>
          <w:vanish/>
          <w:color w:val="FF0000"/>
        </w:rPr>
        <w:t>(</w:t>
      </w:r>
      <w:r w:rsidR="00B05D06">
        <w:rPr>
          <w:bCs/>
          <w:i/>
          <w:iCs/>
          <w:vanish/>
          <w:color w:val="FF0000"/>
        </w:rPr>
        <w:t>06/18/25</w:t>
      </w:r>
      <w:r w:rsidR="00A50423" w:rsidRPr="00C05A48">
        <w:rPr>
          <w:i/>
          <w:vanish/>
          <w:color w:val="FF0000"/>
        </w:rPr>
        <w:t xml:space="preserve"> </w:t>
      </w:r>
      <w:r w:rsidRPr="00C05A48">
        <w:rPr>
          <w:i/>
          <w:vanish/>
          <w:color w:val="FF0000"/>
        </w:rPr>
        <w:t>Version)</w:t>
      </w:r>
    </w:p>
    <w:p w14:paraId="635CDA3A" w14:textId="77777777" w:rsidR="0071584B" w:rsidRPr="00595E3C" w:rsidRDefault="0071584B" w:rsidP="00C17F75">
      <w:pPr>
        <w:keepNext/>
        <w:keepLines/>
        <w:ind w:left="720"/>
        <w:rPr>
          <w:szCs w:val="22"/>
        </w:rPr>
      </w:pPr>
      <w:r w:rsidRPr="00595E3C">
        <w:rPr>
          <w:snapToGrid w:val="0"/>
          <w:color w:val="000000"/>
          <w:szCs w:val="22"/>
        </w:rPr>
        <w:t>This Agreement may be executed in several counterparts, all of which taken together will constitute one single agreement, and may be executed by electronic signature and delivered electronically.  The Parties have executed this Agreement as of the last date indicated below.</w:t>
      </w:r>
    </w:p>
    <w:p w14:paraId="7C2CCC6B" w14:textId="77777777" w:rsidR="0071584B" w:rsidRPr="00595E3C" w:rsidRDefault="0071584B" w:rsidP="00D65B84">
      <w:pPr>
        <w:keepNext/>
        <w:rPr>
          <w:szCs w:val="22"/>
        </w:rPr>
      </w:pPr>
    </w:p>
    <w:tbl>
      <w:tblPr>
        <w:tblW w:w="9468" w:type="dxa"/>
        <w:tblLook w:val="0000" w:firstRow="0" w:lastRow="0" w:firstColumn="0" w:lastColumn="0" w:noHBand="0" w:noVBand="0"/>
      </w:tblPr>
      <w:tblGrid>
        <w:gridCol w:w="918"/>
        <w:gridCol w:w="3510"/>
        <w:gridCol w:w="360"/>
        <w:gridCol w:w="900"/>
        <w:gridCol w:w="3780"/>
      </w:tblGrid>
      <w:tr w:rsidR="0071584B" w:rsidRPr="00595E3C" w14:paraId="1933E5B2" w14:textId="77777777" w:rsidTr="00F527A9">
        <w:trPr>
          <w:cantSplit/>
        </w:trPr>
        <w:tc>
          <w:tcPr>
            <w:tcW w:w="4428" w:type="dxa"/>
            <w:gridSpan w:val="2"/>
          </w:tcPr>
          <w:p w14:paraId="5DAB0D8B" w14:textId="77777777" w:rsidR="0071584B" w:rsidRPr="00595E3C" w:rsidRDefault="0071584B" w:rsidP="006509A7">
            <w:pPr>
              <w:keepNext/>
              <w:rPr>
                <w:szCs w:val="22"/>
              </w:rPr>
            </w:pPr>
            <w:bookmarkStart w:id="198" w:name="_Hlk201128358"/>
            <w:r w:rsidRPr="00595E3C">
              <w:rPr>
                <w:color w:val="FF0000"/>
                <w:szCs w:val="22"/>
              </w:rPr>
              <w:t>«FULL NAME OF CUSTOMER»</w:t>
            </w:r>
          </w:p>
        </w:tc>
        <w:tc>
          <w:tcPr>
            <w:tcW w:w="360" w:type="dxa"/>
          </w:tcPr>
          <w:p w14:paraId="06338443" w14:textId="77777777" w:rsidR="0071584B" w:rsidRPr="00595E3C" w:rsidRDefault="0071584B" w:rsidP="00220F1B">
            <w:pPr>
              <w:pStyle w:val="Header"/>
              <w:rPr>
                <w:szCs w:val="22"/>
              </w:rPr>
            </w:pPr>
          </w:p>
        </w:tc>
        <w:tc>
          <w:tcPr>
            <w:tcW w:w="4680" w:type="dxa"/>
            <w:gridSpan w:val="2"/>
          </w:tcPr>
          <w:p w14:paraId="0165AE00" w14:textId="77777777" w:rsidR="0071584B" w:rsidRPr="00595E3C" w:rsidRDefault="0071584B" w:rsidP="00220F1B">
            <w:pPr>
              <w:rPr>
                <w:szCs w:val="22"/>
              </w:rPr>
            </w:pPr>
            <w:r w:rsidRPr="00595E3C">
              <w:rPr>
                <w:szCs w:val="22"/>
              </w:rPr>
              <w:t>UNITED STATES OF AMERICA</w:t>
            </w:r>
          </w:p>
          <w:p w14:paraId="34D0D732" w14:textId="77777777" w:rsidR="0071584B" w:rsidRPr="00595E3C" w:rsidRDefault="0071584B" w:rsidP="00220F1B">
            <w:pPr>
              <w:rPr>
                <w:szCs w:val="22"/>
              </w:rPr>
            </w:pPr>
            <w:r w:rsidRPr="00595E3C">
              <w:rPr>
                <w:szCs w:val="22"/>
              </w:rPr>
              <w:t>Department of Energy</w:t>
            </w:r>
          </w:p>
          <w:p w14:paraId="4ADC5E8C" w14:textId="77777777" w:rsidR="0071584B" w:rsidRPr="00595E3C" w:rsidRDefault="0071584B" w:rsidP="00220F1B">
            <w:pPr>
              <w:rPr>
                <w:szCs w:val="22"/>
              </w:rPr>
            </w:pPr>
            <w:r w:rsidRPr="00595E3C">
              <w:rPr>
                <w:szCs w:val="22"/>
              </w:rPr>
              <w:t>Bonneville Power Administration</w:t>
            </w:r>
          </w:p>
          <w:p w14:paraId="03240DD9" w14:textId="77777777" w:rsidR="0071584B" w:rsidRPr="00595E3C" w:rsidRDefault="0071584B" w:rsidP="00220F1B">
            <w:pPr>
              <w:rPr>
                <w:szCs w:val="22"/>
              </w:rPr>
            </w:pPr>
          </w:p>
        </w:tc>
      </w:tr>
      <w:tr w:rsidR="0071584B" w:rsidRPr="00BE3006" w14:paraId="32D67E83" w14:textId="77777777" w:rsidTr="00F527A9">
        <w:tc>
          <w:tcPr>
            <w:tcW w:w="918" w:type="dxa"/>
            <w:tcBorders>
              <w:top w:val="nil"/>
              <w:left w:val="nil"/>
              <w:bottom w:val="nil"/>
              <w:right w:val="nil"/>
            </w:tcBorders>
          </w:tcPr>
          <w:p w14:paraId="76FFA96A" w14:textId="77777777" w:rsidR="0071584B" w:rsidRDefault="0071584B" w:rsidP="00220F1B">
            <w:pPr>
              <w:pStyle w:val="NormalIndent"/>
              <w:keepNext/>
              <w:rPr>
                <w:szCs w:val="22"/>
              </w:rPr>
            </w:pPr>
          </w:p>
          <w:p w14:paraId="491350DA" w14:textId="77777777" w:rsidR="0071584B" w:rsidRPr="00BE3006" w:rsidRDefault="0071584B" w:rsidP="00220F1B">
            <w:pPr>
              <w:pStyle w:val="NormalIndent"/>
              <w:keepNext/>
              <w:rPr>
                <w:szCs w:val="22"/>
              </w:rPr>
            </w:pPr>
            <w:r w:rsidRPr="00BE3006">
              <w:rPr>
                <w:szCs w:val="22"/>
              </w:rPr>
              <w:t>By</w:t>
            </w:r>
          </w:p>
        </w:tc>
        <w:tc>
          <w:tcPr>
            <w:tcW w:w="3510" w:type="dxa"/>
            <w:tcBorders>
              <w:top w:val="nil"/>
              <w:left w:val="nil"/>
              <w:bottom w:val="single" w:sz="6" w:space="0" w:color="auto"/>
              <w:right w:val="nil"/>
            </w:tcBorders>
          </w:tcPr>
          <w:p w14:paraId="05119317" w14:textId="77777777" w:rsidR="0071584B" w:rsidRPr="00BE3006" w:rsidRDefault="0071584B" w:rsidP="00220F1B">
            <w:pPr>
              <w:keepNext/>
              <w:rPr>
                <w:b/>
                <w:szCs w:val="22"/>
              </w:rPr>
            </w:pPr>
          </w:p>
        </w:tc>
        <w:tc>
          <w:tcPr>
            <w:tcW w:w="360" w:type="dxa"/>
            <w:tcBorders>
              <w:top w:val="nil"/>
              <w:left w:val="nil"/>
              <w:bottom w:val="nil"/>
              <w:right w:val="nil"/>
            </w:tcBorders>
          </w:tcPr>
          <w:p w14:paraId="0E448F4F" w14:textId="77777777" w:rsidR="0071584B" w:rsidRPr="00BE3006" w:rsidRDefault="0071584B" w:rsidP="00220F1B">
            <w:pPr>
              <w:keepNext/>
              <w:rPr>
                <w:szCs w:val="22"/>
              </w:rPr>
            </w:pPr>
          </w:p>
        </w:tc>
        <w:tc>
          <w:tcPr>
            <w:tcW w:w="900" w:type="dxa"/>
            <w:tcBorders>
              <w:top w:val="nil"/>
              <w:left w:val="nil"/>
              <w:bottom w:val="nil"/>
              <w:right w:val="nil"/>
            </w:tcBorders>
          </w:tcPr>
          <w:p w14:paraId="773A74C8" w14:textId="77777777" w:rsidR="0071584B" w:rsidRDefault="0071584B" w:rsidP="00220F1B">
            <w:pPr>
              <w:keepNext/>
              <w:rPr>
                <w:szCs w:val="22"/>
              </w:rPr>
            </w:pPr>
          </w:p>
          <w:p w14:paraId="189F0782" w14:textId="77777777" w:rsidR="0071584B" w:rsidRPr="00BE3006" w:rsidRDefault="0071584B" w:rsidP="00220F1B">
            <w:pPr>
              <w:keepNext/>
              <w:rPr>
                <w:szCs w:val="22"/>
              </w:rPr>
            </w:pPr>
            <w:r w:rsidRPr="00BE3006">
              <w:rPr>
                <w:szCs w:val="22"/>
              </w:rPr>
              <w:t>By</w:t>
            </w:r>
          </w:p>
        </w:tc>
        <w:tc>
          <w:tcPr>
            <w:tcW w:w="3780" w:type="dxa"/>
            <w:tcBorders>
              <w:top w:val="nil"/>
              <w:left w:val="nil"/>
              <w:bottom w:val="single" w:sz="6" w:space="0" w:color="auto"/>
              <w:right w:val="nil"/>
            </w:tcBorders>
          </w:tcPr>
          <w:p w14:paraId="27EFBA9A" w14:textId="77777777" w:rsidR="0071584B" w:rsidRPr="00BE3006" w:rsidRDefault="0071584B" w:rsidP="00220F1B">
            <w:pPr>
              <w:keepNext/>
              <w:rPr>
                <w:b/>
                <w:szCs w:val="22"/>
              </w:rPr>
            </w:pPr>
          </w:p>
        </w:tc>
      </w:tr>
      <w:tr w:rsidR="0071584B" w:rsidRPr="00BE3006" w14:paraId="4DAACFFD" w14:textId="77777777" w:rsidTr="00F527A9">
        <w:tc>
          <w:tcPr>
            <w:tcW w:w="918" w:type="dxa"/>
            <w:tcBorders>
              <w:top w:val="nil"/>
              <w:left w:val="nil"/>
              <w:bottom w:val="nil"/>
              <w:right w:val="nil"/>
            </w:tcBorders>
          </w:tcPr>
          <w:p w14:paraId="69C035E3" w14:textId="77777777" w:rsidR="0071584B" w:rsidRPr="00BE3006" w:rsidRDefault="0071584B" w:rsidP="00220F1B">
            <w:pPr>
              <w:keepNext/>
              <w:rPr>
                <w:szCs w:val="22"/>
              </w:rPr>
            </w:pPr>
          </w:p>
        </w:tc>
        <w:tc>
          <w:tcPr>
            <w:tcW w:w="3510" w:type="dxa"/>
            <w:tcBorders>
              <w:top w:val="nil"/>
              <w:left w:val="nil"/>
              <w:bottom w:val="nil"/>
              <w:right w:val="nil"/>
            </w:tcBorders>
          </w:tcPr>
          <w:p w14:paraId="0DE03E8D" w14:textId="77777777" w:rsidR="0071584B" w:rsidRPr="00BE3006" w:rsidRDefault="0071584B" w:rsidP="00220F1B">
            <w:pPr>
              <w:keepNext/>
              <w:rPr>
                <w:szCs w:val="22"/>
              </w:rPr>
            </w:pPr>
          </w:p>
        </w:tc>
        <w:tc>
          <w:tcPr>
            <w:tcW w:w="360" w:type="dxa"/>
            <w:tcBorders>
              <w:top w:val="nil"/>
              <w:left w:val="nil"/>
              <w:bottom w:val="nil"/>
              <w:right w:val="nil"/>
            </w:tcBorders>
          </w:tcPr>
          <w:p w14:paraId="6ECC6F14" w14:textId="77777777" w:rsidR="0071584B" w:rsidRPr="00BE3006" w:rsidRDefault="0071584B" w:rsidP="00220F1B">
            <w:pPr>
              <w:keepNext/>
              <w:rPr>
                <w:szCs w:val="22"/>
              </w:rPr>
            </w:pPr>
          </w:p>
        </w:tc>
        <w:tc>
          <w:tcPr>
            <w:tcW w:w="900" w:type="dxa"/>
            <w:tcBorders>
              <w:top w:val="nil"/>
              <w:left w:val="nil"/>
              <w:bottom w:val="nil"/>
              <w:right w:val="nil"/>
            </w:tcBorders>
          </w:tcPr>
          <w:p w14:paraId="33CE3386" w14:textId="77777777" w:rsidR="0071584B" w:rsidRPr="00BE3006" w:rsidRDefault="0071584B" w:rsidP="00220F1B">
            <w:pPr>
              <w:keepNext/>
              <w:rPr>
                <w:szCs w:val="22"/>
              </w:rPr>
            </w:pPr>
          </w:p>
        </w:tc>
        <w:tc>
          <w:tcPr>
            <w:tcW w:w="3780" w:type="dxa"/>
            <w:tcBorders>
              <w:top w:val="nil"/>
              <w:left w:val="nil"/>
              <w:bottom w:val="nil"/>
              <w:right w:val="nil"/>
            </w:tcBorders>
          </w:tcPr>
          <w:p w14:paraId="089B6CD5" w14:textId="77777777" w:rsidR="0071584B" w:rsidRPr="00BE3006" w:rsidRDefault="0071584B" w:rsidP="00220F1B">
            <w:pPr>
              <w:keepNext/>
              <w:rPr>
                <w:szCs w:val="22"/>
              </w:rPr>
            </w:pPr>
          </w:p>
        </w:tc>
      </w:tr>
      <w:tr w:rsidR="0071584B" w:rsidRPr="00BE3006" w14:paraId="145A813D" w14:textId="77777777" w:rsidTr="00F527A9">
        <w:tc>
          <w:tcPr>
            <w:tcW w:w="918" w:type="dxa"/>
            <w:tcBorders>
              <w:top w:val="nil"/>
              <w:left w:val="nil"/>
              <w:bottom w:val="nil"/>
              <w:right w:val="nil"/>
            </w:tcBorders>
          </w:tcPr>
          <w:p w14:paraId="2CFA07FC" w14:textId="77777777" w:rsidR="0071584B" w:rsidRPr="00BE3006" w:rsidRDefault="0071584B" w:rsidP="00220F1B">
            <w:pPr>
              <w:keepNext/>
              <w:rPr>
                <w:szCs w:val="22"/>
              </w:rPr>
            </w:pPr>
            <w:r w:rsidRPr="00BE3006">
              <w:rPr>
                <w:szCs w:val="22"/>
              </w:rPr>
              <w:t>Name</w:t>
            </w:r>
          </w:p>
        </w:tc>
        <w:tc>
          <w:tcPr>
            <w:tcW w:w="3510" w:type="dxa"/>
            <w:tcBorders>
              <w:top w:val="nil"/>
              <w:left w:val="nil"/>
              <w:bottom w:val="single" w:sz="6" w:space="0" w:color="auto"/>
              <w:right w:val="nil"/>
            </w:tcBorders>
          </w:tcPr>
          <w:p w14:paraId="0F1117AE" w14:textId="77777777" w:rsidR="0071584B" w:rsidRPr="00BE3006" w:rsidRDefault="0071584B" w:rsidP="00220F1B">
            <w:pPr>
              <w:keepNext/>
              <w:rPr>
                <w:szCs w:val="22"/>
              </w:rPr>
            </w:pPr>
          </w:p>
        </w:tc>
        <w:tc>
          <w:tcPr>
            <w:tcW w:w="360" w:type="dxa"/>
            <w:tcBorders>
              <w:top w:val="nil"/>
              <w:left w:val="nil"/>
              <w:bottom w:val="nil"/>
              <w:right w:val="nil"/>
            </w:tcBorders>
          </w:tcPr>
          <w:p w14:paraId="1DC62C7B" w14:textId="77777777" w:rsidR="0071584B" w:rsidRPr="00BE3006" w:rsidRDefault="0071584B" w:rsidP="00220F1B">
            <w:pPr>
              <w:keepNext/>
              <w:rPr>
                <w:szCs w:val="22"/>
              </w:rPr>
            </w:pPr>
          </w:p>
        </w:tc>
        <w:tc>
          <w:tcPr>
            <w:tcW w:w="900" w:type="dxa"/>
            <w:tcBorders>
              <w:top w:val="nil"/>
              <w:left w:val="nil"/>
              <w:bottom w:val="nil"/>
              <w:right w:val="nil"/>
            </w:tcBorders>
          </w:tcPr>
          <w:p w14:paraId="56A51BFC" w14:textId="77777777" w:rsidR="0071584B" w:rsidRPr="00BE3006" w:rsidRDefault="0071584B" w:rsidP="00220F1B">
            <w:pPr>
              <w:keepNext/>
              <w:rPr>
                <w:szCs w:val="22"/>
              </w:rPr>
            </w:pPr>
            <w:r w:rsidRPr="00BE3006">
              <w:rPr>
                <w:szCs w:val="22"/>
              </w:rPr>
              <w:t>Name</w:t>
            </w:r>
          </w:p>
        </w:tc>
        <w:tc>
          <w:tcPr>
            <w:tcW w:w="3780" w:type="dxa"/>
            <w:tcBorders>
              <w:top w:val="nil"/>
              <w:left w:val="nil"/>
              <w:bottom w:val="single" w:sz="6" w:space="0" w:color="auto"/>
              <w:right w:val="nil"/>
            </w:tcBorders>
          </w:tcPr>
          <w:p w14:paraId="172F8052" w14:textId="77777777" w:rsidR="0071584B" w:rsidRPr="00BE3006" w:rsidRDefault="0071584B" w:rsidP="00220F1B">
            <w:pPr>
              <w:keepNext/>
              <w:rPr>
                <w:szCs w:val="22"/>
              </w:rPr>
            </w:pPr>
          </w:p>
        </w:tc>
      </w:tr>
      <w:tr w:rsidR="0071584B" w:rsidRPr="00BE3006" w14:paraId="7951055C" w14:textId="77777777" w:rsidTr="00F527A9">
        <w:tc>
          <w:tcPr>
            <w:tcW w:w="918" w:type="dxa"/>
            <w:tcBorders>
              <w:top w:val="nil"/>
              <w:left w:val="nil"/>
              <w:bottom w:val="nil"/>
              <w:right w:val="nil"/>
            </w:tcBorders>
          </w:tcPr>
          <w:p w14:paraId="6F1CC485" w14:textId="77777777" w:rsidR="0071584B" w:rsidRPr="00BE3006" w:rsidRDefault="0071584B" w:rsidP="00220F1B">
            <w:pPr>
              <w:keepNext/>
              <w:rPr>
                <w:sz w:val="16"/>
                <w:szCs w:val="16"/>
              </w:rPr>
            </w:pPr>
          </w:p>
        </w:tc>
        <w:tc>
          <w:tcPr>
            <w:tcW w:w="3510" w:type="dxa"/>
            <w:tcBorders>
              <w:top w:val="nil"/>
              <w:left w:val="nil"/>
              <w:bottom w:val="nil"/>
              <w:right w:val="nil"/>
            </w:tcBorders>
          </w:tcPr>
          <w:p w14:paraId="3DAC0778" w14:textId="77777777" w:rsidR="0071584B" w:rsidRPr="00BE3006" w:rsidRDefault="0071584B" w:rsidP="00220F1B">
            <w:pPr>
              <w:keepNext/>
              <w:rPr>
                <w:i/>
                <w:sz w:val="16"/>
                <w:szCs w:val="16"/>
              </w:rPr>
            </w:pPr>
            <w:r w:rsidRPr="00BE3006">
              <w:rPr>
                <w:i/>
                <w:sz w:val="16"/>
                <w:szCs w:val="16"/>
              </w:rPr>
              <w:t>(Print/Type)</w:t>
            </w:r>
          </w:p>
          <w:p w14:paraId="0BA768D4" w14:textId="77777777" w:rsidR="0071584B" w:rsidRPr="00BE3006" w:rsidRDefault="0071584B" w:rsidP="00220F1B">
            <w:pPr>
              <w:keepNext/>
              <w:rPr>
                <w:i/>
                <w:sz w:val="16"/>
                <w:szCs w:val="16"/>
              </w:rPr>
            </w:pPr>
          </w:p>
        </w:tc>
        <w:tc>
          <w:tcPr>
            <w:tcW w:w="360" w:type="dxa"/>
            <w:tcBorders>
              <w:top w:val="nil"/>
              <w:left w:val="nil"/>
              <w:bottom w:val="nil"/>
              <w:right w:val="nil"/>
            </w:tcBorders>
          </w:tcPr>
          <w:p w14:paraId="306D4583" w14:textId="77777777" w:rsidR="0071584B" w:rsidRPr="00BE3006" w:rsidRDefault="0071584B" w:rsidP="00220F1B">
            <w:pPr>
              <w:keepNext/>
              <w:rPr>
                <w:sz w:val="16"/>
                <w:szCs w:val="16"/>
              </w:rPr>
            </w:pPr>
          </w:p>
        </w:tc>
        <w:tc>
          <w:tcPr>
            <w:tcW w:w="900" w:type="dxa"/>
            <w:tcBorders>
              <w:top w:val="nil"/>
              <w:left w:val="nil"/>
              <w:bottom w:val="nil"/>
              <w:right w:val="nil"/>
            </w:tcBorders>
          </w:tcPr>
          <w:p w14:paraId="6B108AC7" w14:textId="77777777" w:rsidR="0071584B" w:rsidRPr="00BE3006" w:rsidRDefault="0071584B" w:rsidP="00220F1B">
            <w:pPr>
              <w:keepNext/>
              <w:rPr>
                <w:sz w:val="16"/>
                <w:szCs w:val="16"/>
              </w:rPr>
            </w:pPr>
          </w:p>
        </w:tc>
        <w:tc>
          <w:tcPr>
            <w:tcW w:w="3780" w:type="dxa"/>
            <w:tcBorders>
              <w:top w:val="nil"/>
              <w:left w:val="nil"/>
              <w:bottom w:val="nil"/>
              <w:right w:val="nil"/>
            </w:tcBorders>
          </w:tcPr>
          <w:p w14:paraId="74A8EC7A" w14:textId="77777777" w:rsidR="0071584B" w:rsidRPr="00BE3006" w:rsidRDefault="0071584B" w:rsidP="00220F1B">
            <w:pPr>
              <w:keepNext/>
              <w:rPr>
                <w:sz w:val="16"/>
                <w:szCs w:val="16"/>
              </w:rPr>
            </w:pPr>
            <w:r w:rsidRPr="00BE3006">
              <w:rPr>
                <w:i/>
                <w:sz w:val="16"/>
                <w:szCs w:val="16"/>
              </w:rPr>
              <w:t>(Print/Type)</w:t>
            </w:r>
          </w:p>
          <w:p w14:paraId="0F84EBA6" w14:textId="77777777" w:rsidR="0071584B" w:rsidRPr="00BE3006" w:rsidRDefault="0071584B" w:rsidP="00220F1B">
            <w:pPr>
              <w:keepNext/>
              <w:rPr>
                <w:i/>
                <w:sz w:val="16"/>
                <w:szCs w:val="16"/>
              </w:rPr>
            </w:pPr>
          </w:p>
        </w:tc>
      </w:tr>
      <w:tr w:rsidR="0071584B" w:rsidRPr="00BE3006" w14:paraId="154112D3" w14:textId="77777777" w:rsidTr="00F527A9">
        <w:tc>
          <w:tcPr>
            <w:tcW w:w="918" w:type="dxa"/>
            <w:tcBorders>
              <w:top w:val="nil"/>
              <w:left w:val="nil"/>
              <w:bottom w:val="nil"/>
              <w:right w:val="nil"/>
            </w:tcBorders>
          </w:tcPr>
          <w:p w14:paraId="34479442" w14:textId="77777777" w:rsidR="0071584B" w:rsidRPr="00BE3006" w:rsidRDefault="0071584B" w:rsidP="00220F1B">
            <w:pPr>
              <w:keepNext/>
              <w:rPr>
                <w:szCs w:val="22"/>
              </w:rPr>
            </w:pPr>
            <w:r w:rsidRPr="00BE3006">
              <w:rPr>
                <w:szCs w:val="22"/>
              </w:rPr>
              <w:t>Title</w:t>
            </w:r>
          </w:p>
        </w:tc>
        <w:tc>
          <w:tcPr>
            <w:tcW w:w="3510" w:type="dxa"/>
            <w:tcBorders>
              <w:top w:val="nil"/>
              <w:left w:val="nil"/>
              <w:bottom w:val="single" w:sz="6" w:space="0" w:color="auto"/>
              <w:right w:val="nil"/>
            </w:tcBorders>
          </w:tcPr>
          <w:p w14:paraId="390F68F1" w14:textId="77777777" w:rsidR="0071584B" w:rsidRPr="00BE3006" w:rsidRDefault="0071584B" w:rsidP="00220F1B">
            <w:pPr>
              <w:rPr>
                <w:szCs w:val="22"/>
              </w:rPr>
            </w:pPr>
          </w:p>
        </w:tc>
        <w:tc>
          <w:tcPr>
            <w:tcW w:w="360" w:type="dxa"/>
            <w:tcBorders>
              <w:top w:val="nil"/>
              <w:left w:val="nil"/>
              <w:bottom w:val="nil"/>
              <w:right w:val="nil"/>
            </w:tcBorders>
          </w:tcPr>
          <w:p w14:paraId="1F39AB89" w14:textId="77777777" w:rsidR="0071584B" w:rsidRPr="00BE3006" w:rsidRDefault="0071584B" w:rsidP="00220F1B">
            <w:pPr>
              <w:keepNext/>
              <w:rPr>
                <w:szCs w:val="22"/>
              </w:rPr>
            </w:pPr>
          </w:p>
        </w:tc>
        <w:tc>
          <w:tcPr>
            <w:tcW w:w="900" w:type="dxa"/>
            <w:tcBorders>
              <w:top w:val="nil"/>
              <w:left w:val="nil"/>
              <w:bottom w:val="nil"/>
              <w:right w:val="nil"/>
            </w:tcBorders>
          </w:tcPr>
          <w:p w14:paraId="02767347" w14:textId="77777777" w:rsidR="0071584B" w:rsidRPr="00BE3006" w:rsidRDefault="0071584B" w:rsidP="00220F1B">
            <w:pPr>
              <w:keepNext/>
              <w:rPr>
                <w:szCs w:val="22"/>
              </w:rPr>
            </w:pPr>
            <w:r w:rsidRPr="00BE3006">
              <w:rPr>
                <w:szCs w:val="22"/>
              </w:rPr>
              <w:t>Title</w:t>
            </w:r>
          </w:p>
        </w:tc>
        <w:tc>
          <w:tcPr>
            <w:tcW w:w="3780" w:type="dxa"/>
            <w:tcBorders>
              <w:top w:val="nil"/>
              <w:left w:val="nil"/>
              <w:bottom w:val="single" w:sz="6" w:space="0" w:color="auto"/>
              <w:right w:val="nil"/>
            </w:tcBorders>
          </w:tcPr>
          <w:p w14:paraId="1531095E" w14:textId="77777777" w:rsidR="0071584B" w:rsidRPr="00BE3006" w:rsidRDefault="0071584B" w:rsidP="00220F1B">
            <w:pPr>
              <w:keepNext/>
              <w:rPr>
                <w:szCs w:val="22"/>
              </w:rPr>
            </w:pPr>
          </w:p>
        </w:tc>
      </w:tr>
      <w:tr w:rsidR="0071584B" w:rsidRPr="00BE3006" w14:paraId="735BBACB" w14:textId="77777777" w:rsidTr="00F527A9">
        <w:tc>
          <w:tcPr>
            <w:tcW w:w="918" w:type="dxa"/>
            <w:tcBorders>
              <w:top w:val="nil"/>
              <w:left w:val="nil"/>
              <w:bottom w:val="nil"/>
              <w:right w:val="nil"/>
            </w:tcBorders>
          </w:tcPr>
          <w:p w14:paraId="7C7BF18E" w14:textId="77777777" w:rsidR="0071584B" w:rsidRPr="00BE3006" w:rsidRDefault="0071584B" w:rsidP="00220F1B">
            <w:pPr>
              <w:keepNext/>
              <w:rPr>
                <w:szCs w:val="22"/>
              </w:rPr>
            </w:pPr>
          </w:p>
        </w:tc>
        <w:tc>
          <w:tcPr>
            <w:tcW w:w="3510" w:type="dxa"/>
            <w:tcBorders>
              <w:top w:val="single" w:sz="6" w:space="0" w:color="auto"/>
              <w:left w:val="nil"/>
              <w:bottom w:val="nil"/>
              <w:right w:val="nil"/>
            </w:tcBorders>
          </w:tcPr>
          <w:p w14:paraId="39EECAAC" w14:textId="77777777" w:rsidR="0071584B" w:rsidRPr="00BE3006" w:rsidRDefault="0071584B" w:rsidP="00220F1B">
            <w:pPr>
              <w:rPr>
                <w:szCs w:val="22"/>
              </w:rPr>
            </w:pPr>
          </w:p>
        </w:tc>
        <w:tc>
          <w:tcPr>
            <w:tcW w:w="360" w:type="dxa"/>
            <w:tcBorders>
              <w:top w:val="nil"/>
              <w:left w:val="nil"/>
              <w:bottom w:val="nil"/>
              <w:right w:val="nil"/>
            </w:tcBorders>
          </w:tcPr>
          <w:p w14:paraId="18E20C84" w14:textId="77777777" w:rsidR="0071584B" w:rsidRPr="00BE3006" w:rsidRDefault="0071584B" w:rsidP="00220F1B">
            <w:pPr>
              <w:keepNext/>
              <w:rPr>
                <w:szCs w:val="22"/>
              </w:rPr>
            </w:pPr>
          </w:p>
        </w:tc>
        <w:tc>
          <w:tcPr>
            <w:tcW w:w="900" w:type="dxa"/>
            <w:tcBorders>
              <w:top w:val="nil"/>
              <w:left w:val="nil"/>
              <w:bottom w:val="nil"/>
              <w:right w:val="nil"/>
            </w:tcBorders>
          </w:tcPr>
          <w:p w14:paraId="3306EA3D" w14:textId="77777777" w:rsidR="0071584B" w:rsidRPr="00BE3006" w:rsidRDefault="0071584B" w:rsidP="00220F1B">
            <w:pPr>
              <w:keepNext/>
              <w:rPr>
                <w:szCs w:val="22"/>
              </w:rPr>
            </w:pPr>
          </w:p>
        </w:tc>
        <w:tc>
          <w:tcPr>
            <w:tcW w:w="3780" w:type="dxa"/>
            <w:tcBorders>
              <w:top w:val="single" w:sz="6" w:space="0" w:color="auto"/>
              <w:left w:val="nil"/>
              <w:bottom w:val="nil"/>
              <w:right w:val="nil"/>
            </w:tcBorders>
          </w:tcPr>
          <w:p w14:paraId="2B54E82C" w14:textId="77777777" w:rsidR="0071584B" w:rsidRPr="00BE3006" w:rsidRDefault="0071584B" w:rsidP="00220F1B">
            <w:pPr>
              <w:keepNext/>
              <w:rPr>
                <w:b/>
                <w:szCs w:val="22"/>
              </w:rPr>
            </w:pPr>
          </w:p>
        </w:tc>
      </w:tr>
      <w:tr w:rsidR="0071584B" w:rsidRPr="00BE3006" w14:paraId="48A0EAE1" w14:textId="77777777" w:rsidTr="00F527A9">
        <w:tc>
          <w:tcPr>
            <w:tcW w:w="918" w:type="dxa"/>
            <w:tcBorders>
              <w:top w:val="nil"/>
              <w:left w:val="nil"/>
              <w:bottom w:val="nil"/>
              <w:right w:val="nil"/>
            </w:tcBorders>
          </w:tcPr>
          <w:p w14:paraId="211A03A5" w14:textId="77777777" w:rsidR="0071584B" w:rsidRPr="00BE3006" w:rsidRDefault="0071584B" w:rsidP="00220F1B">
            <w:pPr>
              <w:keepNext/>
              <w:rPr>
                <w:szCs w:val="22"/>
              </w:rPr>
            </w:pPr>
            <w:r w:rsidRPr="00BE3006">
              <w:rPr>
                <w:szCs w:val="22"/>
              </w:rPr>
              <w:t>Date</w:t>
            </w:r>
          </w:p>
        </w:tc>
        <w:tc>
          <w:tcPr>
            <w:tcW w:w="3510" w:type="dxa"/>
            <w:tcBorders>
              <w:top w:val="nil"/>
              <w:left w:val="nil"/>
              <w:bottom w:val="single" w:sz="6" w:space="0" w:color="auto"/>
              <w:right w:val="nil"/>
            </w:tcBorders>
          </w:tcPr>
          <w:p w14:paraId="7E0A9B31" w14:textId="77777777" w:rsidR="0071584B" w:rsidRPr="00BE3006" w:rsidRDefault="0071584B" w:rsidP="00220F1B">
            <w:pPr>
              <w:rPr>
                <w:szCs w:val="22"/>
              </w:rPr>
            </w:pPr>
          </w:p>
        </w:tc>
        <w:tc>
          <w:tcPr>
            <w:tcW w:w="360" w:type="dxa"/>
            <w:tcBorders>
              <w:top w:val="nil"/>
              <w:left w:val="nil"/>
              <w:bottom w:val="nil"/>
              <w:right w:val="nil"/>
            </w:tcBorders>
          </w:tcPr>
          <w:p w14:paraId="77F0A73A" w14:textId="77777777" w:rsidR="0071584B" w:rsidRPr="00BE3006" w:rsidRDefault="0071584B" w:rsidP="00220F1B">
            <w:pPr>
              <w:keepNext/>
              <w:rPr>
                <w:szCs w:val="22"/>
              </w:rPr>
            </w:pPr>
          </w:p>
        </w:tc>
        <w:tc>
          <w:tcPr>
            <w:tcW w:w="900" w:type="dxa"/>
            <w:tcBorders>
              <w:top w:val="nil"/>
              <w:left w:val="nil"/>
              <w:bottom w:val="nil"/>
              <w:right w:val="nil"/>
            </w:tcBorders>
          </w:tcPr>
          <w:p w14:paraId="664C42CC" w14:textId="77777777" w:rsidR="0071584B" w:rsidRPr="00BE3006" w:rsidRDefault="0071584B" w:rsidP="00220F1B">
            <w:pPr>
              <w:keepNext/>
              <w:rPr>
                <w:szCs w:val="22"/>
              </w:rPr>
            </w:pPr>
            <w:r w:rsidRPr="00BE3006">
              <w:rPr>
                <w:szCs w:val="22"/>
              </w:rPr>
              <w:t>Date</w:t>
            </w:r>
          </w:p>
        </w:tc>
        <w:tc>
          <w:tcPr>
            <w:tcW w:w="3780" w:type="dxa"/>
            <w:tcBorders>
              <w:top w:val="nil"/>
              <w:left w:val="nil"/>
              <w:bottom w:val="single" w:sz="6" w:space="0" w:color="auto"/>
              <w:right w:val="nil"/>
            </w:tcBorders>
          </w:tcPr>
          <w:p w14:paraId="16AB6726" w14:textId="77777777" w:rsidR="0071584B" w:rsidRPr="00BE3006" w:rsidRDefault="0071584B" w:rsidP="00220F1B">
            <w:pPr>
              <w:keepNext/>
              <w:rPr>
                <w:b/>
                <w:szCs w:val="22"/>
              </w:rPr>
            </w:pPr>
          </w:p>
        </w:tc>
      </w:tr>
      <w:bookmarkEnd w:id="198"/>
    </w:tbl>
    <w:p w14:paraId="605F9DEA" w14:textId="77777777" w:rsidR="0071584B" w:rsidRDefault="0071584B" w:rsidP="00661F85">
      <w:pPr>
        <w:keepNext/>
        <w:rPr>
          <w:szCs w:val="22"/>
        </w:rPr>
      </w:pPr>
    </w:p>
    <w:p w14:paraId="1E4B0515" w14:textId="77777777" w:rsidR="00661F85" w:rsidRDefault="00661F85" w:rsidP="00661F85">
      <w:pPr>
        <w:keepNext/>
        <w:rPr>
          <w:szCs w:val="22"/>
        </w:rPr>
      </w:pPr>
    </w:p>
    <w:p w14:paraId="0050191A" w14:textId="77777777" w:rsidR="00661F85" w:rsidRPr="00093886" w:rsidRDefault="00661F85" w:rsidP="00661F85">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388F0C7D" w14:textId="77777777" w:rsidR="00661F85" w:rsidRDefault="00661F85" w:rsidP="0071584B">
      <w:pPr>
        <w:rPr>
          <w:szCs w:val="22"/>
        </w:rPr>
      </w:pPr>
    </w:p>
    <w:p w14:paraId="6D903633" w14:textId="77777777" w:rsidR="0071584B" w:rsidRDefault="0071584B" w:rsidP="00B05376">
      <w:pPr>
        <w:ind w:left="720"/>
        <w:rPr>
          <w:bCs/>
          <w:color w:val="000000"/>
          <w:szCs w:val="22"/>
          <w:highlight w:val="darkGray"/>
        </w:rPr>
        <w:sectPr w:rsidR="0071584B" w:rsidSect="004108DB">
          <w:footerReference w:type="default" r:id="rId18"/>
          <w:pgSz w:w="12240" w:h="15840"/>
          <w:pgMar w:top="1440" w:right="1440" w:bottom="1440" w:left="1440" w:header="720" w:footer="720" w:gutter="0"/>
          <w:cols w:space="720"/>
          <w:titlePg/>
          <w:docGrid w:linePitch="360"/>
        </w:sectPr>
      </w:pPr>
    </w:p>
    <w:p w14:paraId="5A920B14" w14:textId="4DE5897C" w:rsidR="00D73801" w:rsidRPr="00C05A48" w:rsidRDefault="00D73801" w:rsidP="008D2F8D">
      <w:pPr>
        <w:pStyle w:val="SECTIONHEADER"/>
        <w:jc w:val="center"/>
        <w:rPr>
          <w:b w:val="0"/>
          <w:bCs/>
        </w:rPr>
      </w:pPr>
      <w:bookmarkStart w:id="199" w:name="_Toc181026413"/>
      <w:bookmarkStart w:id="200" w:name="_Toc181026882"/>
      <w:bookmarkStart w:id="201" w:name="_Toc192592572"/>
      <w:r w:rsidRPr="00C03048">
        <w:lastRenderedPageBreak/>
        <w:t>Exhibit A</w:t>
      </w:r>
      <w:bookmarkEnd w:id="199"/>
      <w:bookmarkEnd w:id="200"/>
      <w:r w:rsidR="00A92C8D">
        <w:rPr>
          <w:bCs/>
          <w:i/>
          <w:vanish/>
          <w:color w:val="FF0000"/>
        </w:rPr>
        <w:t>(</w:t>
      </w:r>
      <w:r w:rsidR="00B05D06">
        <w:rPr>
          <w:bCs/>
          <w:i/>
          <w:vanish/>
          <w:color w:val="FF0000"/>
        </w:rPr>
        <w:t>06/18/25</w:t>
      </w:r>
      <w:r w:rsidR="00A92C8D">
        <w:rPr>
          <w:bCs/>
          <w:i/>
          <w:vanish/>
          <w:color w:val="FF0000"/>
        </w:rPr>
        <w:t xml:space="preserve"> </w:t>
      </w:r>
      <w:r w:rsidR="007B3021" w:rsidRPr="00C05A48">
        <w:rPr>
          <w:bCs/>
          <w:i/>
          <w:vanish/>
          <w:color w:val="FF0000"/>
        </w:rPr>
        <w:t>Version)</w:t>
      </w:r>
      <w:r w:rsidR="008D2F8D">
        <w:br/>
      </w:r>
      <w:r w:rsidRPr="00C05A48">
        <w:rPr>
          <w:bCs/>
        </w:rPr>
        <w:t>NET REQUIREMENTS AND RESOURCES</w:t>
      </w:r>
      <w:bookmarkEnd w:id="201"/>
    </w:p>
    <w:p w14:paraId="2FBFD778" w14:textId="77777777" w:rsidR="00D73801" w:rsidRPr="002211AA" w:rsidRDefault="00D73801" w:rsidP="00D73801"/>
    <w:p w14:paraId="547E3038" w14:textId="607DC05C" w:rsidR="001B1B82" w:rsidRPr="004F3E29" w:rsidRDefault="001B1B82" w:rsidP="002256ED">
      <w:pPr>
        <w:keepNext/>
        <w:rPr>
          <w:i/>
          <w:color w:val="FF00FF"/>
          <w:szCs w:val="22"/>
        </w:rPr>
      </w:pPr>
      <w:r w:rsidRPr="004F3E29">
        <w:rPr>
          <w:i/>
          <w:color w:val="FF00FF"/>
          <w:szCs w:val="22"/>
          <w:u w:val="single"/>
        </w:rPr>
        <w:t>Option 1</w:t>
      </w:r>
      <w:r w:rsidRPr="001A67F7">
        <w:rPr>
          <w:i/>
          <w:color w:val="FF00FF"/>
          <w:szCs w:val="22"/>
        </w:rPr>
        <w:t xml:space="preserve">:  Include the following for customers that are </w:t>
      </w:r>
      <w:r>
        <w:rPr>
          <w:i/>
          <w:color w:val="FF00FF"/>
          <w:szCs w:val="22"/>
        </w:rPr>
        <w:t xml:space="preserve">not </w:t>
      </w:r>
      <w:r w:rsidRPr="001A67F7">
        <w:rPr>
          <w:i/>
          <w:color w:val="FF00FF"/>
          <w:szCs w:val="22"/>
        </w:rPr>
        <w:t>JOEs</w:t>
      </w:r>
      <w:r>
        <w:rPr>
          <w:i/>
          <w:color w:val="FF00FF"/>
          <w:szCs w:val="22"/>
        </w:rPr>
        <w:t>.</w:t>
      </w:r>
    </w:p>
    <w:p w14:paraId="57A4DBA5" w14:textId="0A96C131" w:rsidR="002256ED" w:rsidRPr="002256ED" w:rsidRDefault="002256ED" w:rsidP="002256ED">
      <w:pPr>
        <w:keepNext/>
        <w:rPr>
          <w:b/>
          <w:szCs w:val="22"/>
        </w:rPr>
      </w:pPr>
      <w:r w:rsidRPr="002256ED">
        <w:rPr>
          <w:b/>
          <w:szCs w:val="22"/>
        </w:rPr>
        <w:t>1.</w:t>
      </w:r>
      <w:r w:rsidRPr="002256ED">
        <w:rPr>
          <w:szCs w:val="22"/>
        </w:rPr>
        <w:tab/>
      </w:r>
      <w:r w:rsidRPr="002256ED">
        <w:rPr>
          <w:b/>
          <w:szCs w:val="22"/>
        </w:rPr>
        <w:t>NET REQUIREMENTS</w:t>
      </w:r>
    </w:p>
    <w:p w14:paraId="6A8B39DB" w14:textId="7C1A1849" w:rsidR="002256ED" w:rsidRPr="002256ED" w:rsidRDefault="002256ED" w:rsidP="002256ED">
      <w:pPr>
        <w:spacing w:line="240" w:lineRule="atLeast"/>
        <w:ind w:left="720"/>
        <w:rPr>
          <w:szCs w:val="22"/>
        </w:rPr>
      </w:pPr>
      <w:r w:rsidRPr="002256ED">
        <w:rPr>
          <w:szCs w:val="22"/>
        </w:rPr>
        <w:t xml:space="preserve">BPA shall establish </w:t>
      </w:r>
      <w:r w:rsidRPr="002256ED">
        <w:rPr>
          <w:color w:val="FF0000"/>
          <w:szCs w:val="22"/>
        </w:rPr>
        <w:t>«Customer Name»</w:t>
      </w:r>
      <w:r w:rsidRPr="002256ED">
        <w:rPr>
          <w:szCs w:val="22"/>
        </w:rPr>
        <w:t>’s Net Requirement based on its Total Retail Load minus:  (1) </w:t>
      </w:r>
      <w:r w:rsidRPr="002256ED">
        <w:rPr>
          <w:color w:val="FF0000"/>
          <w:szCs w:val="22"/>
        </w:rPr>
        <w:t>«Customer Name»</w:t>
      </w:r>
      <w:r w:rsidRPr="002256ED">
        <w:rPr>
          <w:szCs w:val="22"/>
        </w:rPr>
        <w:t>’s Dedicated Resources determined pursuant to section </w:t>
      </w:r>
      <w:r w:rsidRPr="002256ED">
        <w:t>3.3</w:t>
      </w:r>
      <w:r w:rsidRPr="002256ED">
        <w:rPr>
          <w:szCs w:val="22"/>
        </w:rPr>
        <w:t xml:space="preserve"> of the body of this Agreement and listed in sections </w:t>
      </w:r>
      <w:r w:rsidRPr="002256ED">
        <w:t>2, 3, and 4</w:t>
      </w:r>
      <w:r w:rsidRPr="002256ED">
        <w:rPr>
          <w:szCs w:val="22"/>
        </w:rPr>
        <w:t xml:space="preserve"> of this exhibit, and (2) Consumer-Owned Resources determined pursuant to section 3.6 of the body of this Agreement and listed in sections 7.1, 7.3, and 7.4 of this exhibit.  The Parties shall not add or remove resource amounts to change </w:t>
      </w:r>
      <w:r w:rsidRPr="002256ED">
        <w:rPr>
          <w:color w:val="FF0000"/>
          <w:szCs w:val="22"/>
        </w:rPr>
        <w:t>«Customer Name»</w:t>
      </w:r>
      <w:r w:rsidRPr="002256ED">
        <w:rPr>
          <w:szCs w:val="22"/>
        </w:rPr>
        <w:t>’s purchase obligations from BPA under section </w:t>
      </w:r>
      <w:r w:rsidRPr="002256ED">
        <w:t>3.1</w:t>
      </w:r>
      <w:r w:rsidRPr="002256ED">
        <w:rPr>
          <w:szCs w:val="22"/>
        </w:rPr>
        <w:t xml:space="preserve"> of the body of this Agreement except in accordance with sections </w:t>
      </w:r>
      <w:r w:rsidRPr="002256ED">
        <w:t>3.5, 3.6 and 10</w:t>
      </w:r>
      <w:r w:rsidRPr="002256ED">
        <w:rPr>
          <w:szCs w:val="22"/>
        </w:rPr>
        <w:t xml:space="preserve"> of the body of this Agreement.</w:t>
      </w:r>
    </w:p>
    <w:p w14:paraId="7A377C7E" w14:textId="77777777" w:rsidR="002256ED" w:rsidRPr="002256ED" w:rsidRDefault="002256ED" w:rsidP="002256ED">
      <w:pPr>
        <w:spacing w:line="240" w:lineRule="atLeast"/>
        <w:ind w:left="720"/>
        <w:rPr>
          <w:szCs w:val="22"/>
        </w:rPr>
      </w:pPr>
    </w:p>
    <w:p w14:paraId="3DAFEA3B" w14:textId="1EA97C32" w:rsidR="002256ED" w:rsidRPr="002256ED" w:rsidRDefault="002256ED" w:rsidP="002256ED">
      <w:pPr>
        <w:spacing w:line="240" w:lineRule="atLeast"/>
        <w:ind w:left="720"/>
        <w:rPr>
          <w:szCs w:val="22"/>
        </w:rPr>
      </w:pPr>
      <w:bookmarkStart w:id="202" w:name="_Hlk198289918"/>
      <w:r w:rsidRPr="002256ED">
        <w:rPr>
          <w:szCs w:val="22"/>
        </w:rPr>
        <w:t xml:space="preserve">BPA shall calculate a forecast of </w:t>
      </w:r>
      <w:r w:rsidRPr="002256ED">
        <w:rPr>
          <w:color w:val="FF0000"/>
          <w:szCs w:val="22"/>
        </w:rPr>
        <w:t>«Customer Name»</w:t>
      </w:r>
      <w:r w:rsidRPr="002256ED">
        <w:rPr>
          <w:szCs w:val="22"/>
        </w:rPr>
        <w:t>’s Net Requirement for each year of the upcoming Rate Period as follows:</w:t>
      </w:r>
    </w:p>
    <w:bookmarkEnd w:id="202"/>
    <w:p w14:paraId="20B9A809" w14:textId="77777777" w:rsidR="002256ED" w:rsidRPr="002256ED" w:rsidRDefault="002256ED" w:rsidP="002256ED">
      <w:pPr>
        <w:ind w:left="720"/>
      </w:pPr>
    </w:p>
    <w:p w14:paraId="0D702981" w14:textId="6905A089" w:rsidR="002256ED" w:rsidRPr="001B1B82" w:rsidRDefault="001B1B82" w:rsidP="001B1B82">
      <w:pPr>
        <w:keepNext/>
        <w:spacing w:line="240" w:lineRule="atLeast"/>
        <w:ind w:left="1440" w:hanging="720"/>
        <w:rPr>
          <w:szCs w:val="22"/>
        </w:rPr>
      </w:pPr>
      <w:r>
        <w:rPr>
          <w:bCs/>
          <w:szCs w:val="22"/>
        </w:rPr>
        <w:t>1.1</w:t>
      </w:r>
      <w:r>
        <w:rPr>
          <w:bCs/>
          <w:szCs w:val="22"/>
        </w:rPr>
        <w:tab/>
      </w:r>
      <w:r w:rsidR="002256ED" w:rsidRPr="001B1B82">
        <w:rPr>
          <w:b/>
          <w:szCs w:val="22"/>
        </w:rPr>
        <w:t>Forecast of Total Retail Load</w:t>
      </w:r>
    </w:p>
    <w:p w14:paraId="22F4F13D" w14:textId="64B8D9F7" w:rsidR="002256ED" w:rsidRPr="002256ED" w:rsidRDefault="002256ED" w:rsidP="002256ED">
      <w:pPr>
        <w:spacing w:line="240" w:lineRule="atLeast"/>
        <w:ind w:left="1440"/>
        <w:rPr>
          <w:szCs w:val="22"/>
        </w:rPr>
      </w:pPr>
      <w:r w:rsidRPr="002256ED">
        <w:rPr>
          <w:szCs w:val="22"/>
        </w:rPr>
        <w:t xml:space="preserve">BPA shall fill in the table below with </w:t>
      </w:r>
      <w:r w:rsidRPr="002256ED">
        <w:rPr>
          <w:color w:val="FF0000"/>
          <w:szCs w:val="22"/>
        </w:rPr>
        <w:t>«Customer Name»</w:t>
      </w:r>
      <w:r w:rsidRPr="002256ED">
        <w:rPr>
          <w:szCs w:val="22"/>
        </w:rPr>
        <w:t>’s Total Retail Load forecast as established pursuant to section 17.6 of the body of this Agreement.</w:t>
      </w:r>
    </w:p>
    <w:p w14:paraId="354F29AF" w14:textId="184AADAE" w:rsidR="002256ED" w:rsidRPr="002256ED" w:rsidRDefault="002256ED" w:rsidP="002256ED">
      <w:pPr>
        <w:spacing w:line="240" w:lineRule="atLeast"/>
        <w:ind w:left="1440"/>
        <w:rPr>
          <w:szCs w:val="22"/>
        </w:rPr>
      </w:pPr>
    </w:p>
    <w:p w14:paraId="38FEEDC6" w14:textId="661D04D8" w:rsidR="002256ED" w:rsidRPr="002256ED" w:rsidRDefault="002256ED" w:rsidP="002256ED">
      <w:pPr>
        <w:keepNext/>
        <w:spacing w:line="240" w:lineRule="atLeast"/>
        <w:ind w:left="1440"/>
        <w:rPr>
          <w:i/>
          <w:color w:val="FF00FF"/>
          <w:szCs w:val="22"/>
        </w:rPr>
      </w:pPr>
      <w:r w:rsidRPr="002256ED">
        <w:rPr>
          <w:i/>
          <w:color w:val="FF00FF"/>
          <w:szCs w:val="22"/>
          <w:u w:val="single"/>
        </w:rPr>
        <w:t>Drafter’s Note</w:t>
      </w:r>
      <w:r w:rsidRPr="002256ED">
        <w:rPr>
          <w:i/>
          <w:color w:val="FF00FF"/>
          <w:szCs w:val="22"/>
        </w:rPr>
        <w:t xml:space="preserve">:  </w:t>
      </w:r>
      <w:r w:rsidR="00E3784A">
        <w:rPr>
          <w:i/>
          <w:color w:val="FF00FF"/>
          <w:szCs w:val="22"/>
        </w:rPr>
        <w:t xml:space="preserve">Leave </w:t>
      </w:r>
      <w:r w:rsidRPr="002256ED">
        <w:rPr>
          <w:i/>
          <w:color w:val="FF00FF"/>
          <w:szCs w:val="22"/>
        </w:rPr>
        <w:t>table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2256ED" w:rsidRPr="002256ED" w14:paraId="11731DA1"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26F49E8C" w14:textId="77777777" w:rsidR="002256ED" w:rsidRPr="002256ED" w:rsidRDefault="002256ED" w:rsidP="008030BA">
            <w:pPr>
              <w:keepNext/>
              <w:jc w:val="center"/>
              <w:rPr>
                <w:rFonts w:cs="Arial"/>
                <w:b/>
                <w:bCs/>
                <w:szCs w:val="22"/>
              </w:rPr>
            </w:pPr>
            <w:r w:rsidRPr="002256ED">
              <w:rPr>
                <w:rFonts w:cs="Arial"/>
                <w:b/>
                <w:bCs/>
                <w:szCs w:val="22"/>
              </w:rPr>
              <w:t>Annual Forecast of Monthly Total Retail Load</w:t>
            </w:r>
          </w:p>
        </w:tc>
      </w:tr>
      <w:tr w:rsidR="002256ED" w:rsidRPr="002256ED" w14:paraId="038167B8"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vAlign w:val="center"/>
          </w:tcPr>
          <w:p w14:paraId="084468E2" w14:textId="77777777" w:rsidR="002256ED" w:rsidRPr="002256ED" w:rsidRDefault="002256ED" w:rsidP="008030BA">
            <w:pPr>
              <w:keepNext/>
              <w:jc w:val="center"/>
              <w:rPr>
                <w:rFonts w:cs="Arial"/>
                <w:sz w:val="18"/>
                <w:szCs w:val="18"/>
              </w:rPr>
            </w:pPr>
          </w:p>
        </w:tc>
        <w:tc>
          <w:tcPr>
            <w:tcW w:w="715" w:type="dxa"/>
            <w:tcBorders>
              <w:top w:val="nil"/>
              <w:left w:val="nil"/>
              <w:bottom w:val="single" w:sz="8" w:space="0" w:color="auto"/>
              <w:right w:val="single" w:sz="8" w:space="0" w:color="auto"/>
            </w:tcBorders>
            <w:vAlign w:val="center"/>
          </w:tcPr>
          <w:p w14:paraId="43784CD7"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vAlign w:val="center"/>
          </w:tcPr>
          <w:p w14:paraId="7928AA6B"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vAlign w:val="center"/>
          </w:tcPr>
          <w:p w14:paraId="281ED4AA"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vAlign w:val="center"/>
          </w:tcPr>
          <w:p w14:paraId="41D15918"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vAlign w:val="center"/>
          </w:tcPr>
          <w:p w14:paraId="1753D7AC"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vAlign w:val="center"/>
          </w:tcPr>
          <w:p w14:paraId="06858ED2"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vAlign w:val="center"/>
          </w:tcPr>
          <w:p w14:paraId="4CC4BDA5"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vAlign w:val="center"/>
          </w:tcPr>
          <w:p w14:paraId="32AC34FD"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vAlign w:val="center"/>
          </w:tcPr>
          <w:p w14:paraId="1379A3C8"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vAlign w:val="center"/>
          </w:tcPr>
          <w:p w14:paraId="3C8CE947"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vAlign w:val="center"/>
          </w:tcPr>
          <w:p w14:paraId="04DE166C"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vAlign w:val="center"/>
          </w:tcPr>
          <w:p w14:paraId="570EE79A"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vAlign w:val="center"/>
          </w:tcPr>
          <w:p w14:paraId="71D7EBE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annual aMW</w:t>
            </w:r>
          </w:p>
        </w:tc>
      </w:tr>
      <w:tr w:rsidR="002256ED" w:rsidRPr="002256ED" w14:paraId="1373431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1674A1E3" w14:textId="03F5AE2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4AC67B20"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47E21AC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482A386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6C3C2A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F0E7F3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A32597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89DE1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BCF6E8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FCF79A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357B8C7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FC9321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49342F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07C064B"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10A56E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54B54FE2" w14:textId="77777777" w:rsidR="002256ED" w:rsidRPr="002256ED" w:rsidRDefault="002256ED" w:rsidP="008030BA">
            <w:pPr>
              <w:keepNext/>
              <w:jc w:val="center"/>
              <w:rPr>
                <w:rFonts w:cs="Arial"/>
                <w:sz w:val="18"/>
                <w:szCs w:val="18"/>
              </w:rPr>
            </w:pPr>
          </w:p>
        </w:tc>
      </w:tr>
      <w:tr w:rsidR="002256ED" w:rsidRPr="002256ED" w14:paraId="2D87189E"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3B6E554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12CAC97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8A0461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7AE4C2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4AC65E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4CE6B2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DF1399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A3A4252"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380F2B0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8F30403"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DEDB7B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3ADAC0B"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38ADDD3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10B6750" w14:textId="77777777" w:rsidR="002256ED" w:rsidRPr="002256ED" w:rsidRDefault="002256ED" w:rsidP="008030BA">
            <w:pPr>
              <w:jc w:val="center"/>
              <w:rPr>
                <w:rFonts w:cs="Arial"/>
                <w:sz w:val="18"/>
                <w:szCs w:val="18"/>
              </w:rPr>
            </w:pPr>
          </w:p>
        </w:tc>
      </w:tr>
      <w:tr w:rsidR="002256ED" w:rsidRPr="002256ED" w14:paraId="4579F7F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32C833DA" w14:textId="0326BBA7"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7A5C6536"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732B998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6AADFF3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025219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B87AA8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EA5C7B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8ECC7E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EBD906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959B522"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1869A8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3E37B0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8F3555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A1CF0D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6350884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389D927" w14:textId="77777777" w:rsidR="002256ED" w:rsidRPr="002256ED" w:rsidRDefault="002256ED" w:rsidP="008030BA">
            <w:pPr>
              <w:keepNext/>
              <w:jc w:val="center"/>
              <w:rPr>
                <w:rFonts w:cs="Arial"/>
                <w:sz w:val="18"/>
                <w:szCs w:val="18"/>
              </w:rPr>
            </w:pPr>
          </w:p>
        </w:tc>
      </w:tr>
      <w:tr w:rsidR="002256ED" w:rsidRPr="002256ED" w14:paraId="16E946F7"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45A3C3B9"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36987AD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2AD031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25B53C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4AADB4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9AA292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FF97D2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1434604"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7CE1E32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0D4A8B0"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7958271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5E0EF02"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613DE795"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EEA2063" w14:textId="77777777" w:rsidR="002256ED" w:rsidRPr="002256ED" w:rsidRDefault="002256ED" w:rsidP="008030BA">
            <w:pPr>
              <w:jc w:val="center"/>
              <w:rPr>
                <w:rFonts w:cs="Arial"/>
                <w:sz w:val="18"/>
                <w:szCs w:val="18"/>
              </w:rPr>
            </w:pPr>
          </w:p>
        </w:tc>
      </w:tr>
      <w:tr w:rsidR="002256ED" w:rsidRPr="002256ED" w14:paraId="4F2C7C8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0E5432C6" w14:textId="7FF9B2F5" w:rsidR="002256ED" w:rsidRPr="002256ED" w:rsidRDefault="002256ED" w:rsidP="008030BA">
            <w:pPr>
              <w:keepNext/>
              <w:jc w:val="center"/>
              <w:rPr>
                <w:rFonts w:cs="Arial"/>
                <w:b/>
                <w:bCs/>
                <w:sz w:val="18"/>
                <w:szCs w:val="18"/>
              </w:rPr>
            </w:pPr>
            <w:r w:rsidRPr="002256ED">
              <w:rPr>
                <w:rFonts w:cs="Arial"/>
                <w:b/>
                <w:bCs/>
                <w:sz w:val="18"/>
                <w:szCs w:val="18"/>
              </w:rPr>
              <w:t>Fiscal Year 2031</w:t>
            </w:r>
          </w:p>
        </w:tc>
      </w:tr>
      <w:tr w:rsidR="002256ED" w:rsidRPr="002256ED" w14:paraId="2F2EE3A3"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78B1C2B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56871256"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6D747D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BEB81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4C1004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B34290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B1733B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4268C4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25DF5EA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53DDEC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3197D9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97A048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490B5BD2"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53CE5F67" w14:textId="77777777" w:rsidR="002256ED" w:rsidRPr="002256ED" w:rsidRDefault="002256ED" w:rsidP="008030BA">
            <w:pPr>
              <w:keepNext/>
              <w:jc w:val="center"/>
              <w:rPr>
                <w:rFonts w:cs="Arial"/>
                <w:sz w:val="18"/>
                <w:szCs w:val="18"/>
              </w:rPr>
            </w:pPr>
          </w:p>
        </w:tc>
      </w:tr>
      <w:tr w:rsidR="002256ED" w:rsidRPr="002256ED" w14:paraId="4A7061D6"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34DFA94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036EB49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912882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6FE19B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D2D10E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4EECAE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7EA0CD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8FAFADB"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F76753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E7C31D2"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D9039E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109387F"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9C905C0"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FEE77A3" w14:textId="77777777" w:rsidR="002256ED" w:rsidRPr="002256ED" w:rsidRDefault="002256ED" w:rsidP="008030BA">
            <w:pPr>
              <w:jc w:val="center"/>
              <w:rPr>
                <w:rFonts w:cs="Arial"/>
                <w:sz w:val="18"/>
                <w:szCs w:val="18"/>
              </w:rPr>
            </w:pPr>
          </w:p>
        </w:tc>
      </w:tr>
      <w:tr w:rsidR="002256ED" w:rsidRPr="002256ED" w14:paraId="6C5B22E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54661C5E" w14:textId="2953512D" w:rsidR="002256ED" w:rsidRPr="002256ED" w:rsidRDefault="002256ED" w:rsidP="008030BA">
            <w:pPr>
              <w:keepNext/>
              <w:jc w:val="center"/>
              <w:rPr>
                <w:rFonts w:cs="Arial"/>
                <w:b/>
                <w:bCs/>
                <w:sz w:val="18"/>
                <w:szCs w:val="18"/>
              </w:rPr>
            </w:pPr>
            <w:r w:rsidRPr="002256ED">
              <w:rPr>
                <w:rFonts w:cs="Arial"/>
                <w:b/>
                <w:bCs/>
                <w:sz w:val="18"/>
                <w:szCs w:val="18"/>
              </w:rPr>
              <w:t>Fiscal Year 2032</w:t>
            </w:r>
          </w:p>
        </w:tc>
      </w:tr>
      <w:tr w:rsidR="002256ED" w:rsidRPr="002256ED" w14:paraId="15A3F646"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7F55FEA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21185D9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ECC020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3760CD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2D7BFE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9EA611B"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F9C0E4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0DC2F27"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2A09CD1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50E216E"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A2561A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71F7A8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DACCF2E"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699509C0" w14:textId="77777777" w:rsidR="002256ED" w:rsidRPr="002256ED" w:rsidRDefault="002256ED" w:rsidP="008030BA">
            <w:pPr>
              <w:keepNext/>
              <w:jc w:val="center"/>
              <w:rPr>
                <w:rFonts w:cs="Arial"/>
                <w:sz w:val="18"/>
                <w:szCs w:val="18"/>
              </w:rPr>
            </w:pPr>
          </w:p>
        </w:tc>
      </w:tr>
      <w:tr w:rsidR="002256ED" w:rsidRPr="002256ED" w14:paraId="5E37C34A"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4E2BA80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7BD920A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3C59A6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EC13A0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5DD26B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0232F7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0DFF0A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A1FC7A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003C28F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EFD5664"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77E8040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AF0917D"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A0A1A64"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0A327BA" w14:textId="77777777" w:rsidR="002256ED" w:rsidRPr="002256ED" w:rsidRDefault="002256ED" w:rsidP="008030BA">
            <w:pPr>
              <w:jc w:val="center"/>
              <w:rPr>
                <w:rFonts w:cs="Arial"/>
                <w:sz w:val="18"/>
                <w:szCs w:val="18"/>
              </w:rPr>
            </w:pPr>
          </w:p>
        </w:tc>
      </w:tr>
      <w:tr w:rsidR="002256ED" w:rsidRPr="002256ED" w14:paraId="251C94A5"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1C4BDAFB" w14:textId="7C5DF29A" w:rsidR="002256ED" w:rsidRPr="002256ED" w:rsidRDefault="002256ED" w:rsidP="008030BA">
            <w:pPr>
              <w:keepNext/>
              <w:jc w:val="center"/>
              <w:rPr>
                <w:rFonts w:cs="Arial"/>
                <w:b/>
                <w:bCs/>
                <w:sz w:val="18"/>
                <w:szCs w:val="18"/>
              </w:rPr>
            </w:pPr>
            <w:r w:rsidRPr="002256ED">
              <w:rPr>
                <w:rFonts w:cs="Arial"/>
                <w:b/>
                <w:bCs/>
                <w:sz w:val="18"/>
                <w:szCs w:val="18"/>
              </w:rPr>
              <w:t>Fiscal Year 2033</w:t>
            </w:r>
          </w:p>
        </w:tc>
      </w:tr>
      <w:tr w:rsidR="002256ED" w:rsidRPr="002256ED" w14:paraId="0B701ABC"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547F400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30C82E5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AA6019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D96E23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071C1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7063FD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5CB29D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E0FF83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15B12B5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8D99E7F"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FA256C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1E939E2"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B5E8884"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4A7FBB5" w14:textId="77777777" w:rsidR="002256ED" w:rsidRPr="002256ED" w:rsidRDefault="002256ED" w:rsidP="008030BA">
            <w:pPr>
              <w:keepNext/>
              <w:jc w:val="center"/>
              <w:rPr>
                <w:rFonts w:cs="Arial"/>
                <w:sz w:val="18"/>
                <w:szCs w:val="18"/>
              </w:rPr>
            </w:pPr>
          </w:p>
        </w:tc>
      </w:tr>
      <w:tr w:rsidR="002256ED" w:rsidRPr="002256ED" w14:paraId="196C247C"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66BE58D0"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2F621E7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236D10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BFEF78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F6AD00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FBBA29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C5952F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9D0E550"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7DF9F32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8F1BE6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6D22B89B"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810F2E4"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6D42F3E9"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3C941EBE" w14:textId="77777777" w:rsidR="002256ED" w:rsidRPr="002256ED" w:rsidRDefault="002256ED" w:rsidP="008030BA">
            <w:pPr>
              <w:jc w:val="center"/>
              <w:rPr>
                <w:rFonts w:cs="Arial"/>
                <w:sz w:val="18"/>
                <w:szCs w:val="18"/>
              </w:rPr>
            </w:pPr>
          </w:p>
        </w:tc>
      </w:tr>
      <w:tr w:rsidR="002256ED" w:rsidRPr="002256ED" w14:paraId="44DAD922"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64C06B22" w14:textId="3B30F42F" w:rsidR="002256ED" w:rsidRPr="002256ED" w:rsidRDefault="002256ED" w:rsidP="008030BA">
            <w:pPr>
              <w:keepNext/>
              <w:jc w:val="center"/>
              <w:rPr>
                <w:rFonts w:cs="Arial"/>
                <w:b/>
                <w:bCs/>
                <w:sz w:val="18"/>
                <w:szCs w:val="18"/>
              </w:rPr>
            </w:pPr>
            <w:r w:rsidRPr="002256ED">
              <w:rPr>
                <w:rFonts w:cs="Arial"/>
                <w:b/>
                <w:bCs/>
                <w:sz w:val="18"/>
                <w:szCs w:val="18"/>
              </w:rPr>
              <w:t>Fiscal Year 2034</w:t>
            </w:r>
          </w:p>
        </w:tc>
      </w:tr>
      <w:tr w:rsidR="002256ED" w:rsidRPr="002256ED" w14:paraId="0F0A7B32"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1AC8C8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23CAD1C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6DDCF0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65CFBD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8354F7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035D66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C6F0F4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BA9D2D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D093BF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64F7596"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715ECE0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D141C18"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6786AE4A"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34D94A77" w14:textId="77777777" w:rsidR="002256ED" w:rsidRPr="002256ED" w:rsidRDefault="002256ED" w:rsidP="008030BA">
            <w:pPr>
              <w:keepNext/>
              <w:jc w:val="center"/>
              <w:rPr>
                <w:rFonts w:cs="Arial"/>
                <w:sz w:val="18"/>
                <w:szCs w:val="18"/>
              </w:rPr>
            </w:pPr>
          </w:p>
        </w:tc>
      </w:tr>
      <w:tr w:rsidR="002256ED" w:rsidRPr="002256ED" w14:paraId="49EFA476"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2024D6F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4057F5EF"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982A5B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41D54A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44529F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C68A60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5B7241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DEFE78E"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7793400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70D0A2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7A4BC63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7FF5D4E"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AAB5DF7"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B40A466" w14:textId="77777777" w:rsidR="002256ED" w:rsidRPr="002256ED" w:rsidRDefault="002256ED" w:rsidP="008030BA">
            <w:pPr>
              <w:jc w:val="center"/>
              <w:rPr>
                <w:rFonts w:cs="Arial"/>
                <w:sz w:val="18"/>
                <w:szCs w:val="18"/>
              </w:rPr>
            </w:pPr>
          </w:p>
        </w:tc>
      </w:tr>
      <w:tr w:rsidR="002256ED" w:rsidRPr="002256ED" w14:paraId="53437692"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098520AE" w14:textId="60147AD3" w:rsidR="002256ED" w:rsidRPr="002256ED" w:rsidRDefault="002256ED" w:rsidP="008030BA">
            <w:pPr>
              <w:keepNext/>
              <w:jc w:val="center"/>
              <w:rPr>
                <w:rFonts w:cs="Arial"/>
                <w:b/>
                <w:bCs/>
                <w:sz w:val="18"/>
                <w:szCs w:val="18"/>
              </w:rPr>
            </w:pPr>
            <w:r w:rsidRPr="002256ED">
              <w:rPr>
                <w:rFonts w:cs="Arial"/>
                <w:b/>
                <w:bCs/>
                <w:sz w:val="18"/>
                <w:szCs w:val="18"/>
              </w:rPr>
              <w:t>Fiscal Year 2035</w:t>
            </w:r>
          </w:p>
        </w:tc>
      </w:tr>
      <w:tr w:rsidR="002256ED" w:rsidRPr="002256ED" w14:paraId="07173F12"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5E28A43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582FCDE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CFA280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3DE4E9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27AAE1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776302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C231D8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A31264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2A954D6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CC72E5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04912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E4645C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8EFC0F3"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0CA2C6E" w14:textId="77777777" w:rsidR="002256ED" w:rsidRPr="002256ED" w:rsidRDefault="002256ED" w:rsidP="008030BA">
            <w:pPr>
              <w:keepNext/>
              <w:jc w:val="center"/>
              <w:rPr>
                <w:rFonts w:cs="Arial"/>
                <w:sz w:val="18"/>
                <w:szCs w:val="18"/>
              </w:rPr>
            </w:pPr>
          </w:p>
        </w:tc>
      </w:tr>
      <w:tr w:rsidR="002256ED" w:rsidRPr="002256ED" w14:paraId="5855DC20"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21DB577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76B7B72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0FAA9E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B553FF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083A4E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55ACDEF"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79B240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5C0FD5A"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7C42802"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B3FA50D"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63ABB2C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CF6219B"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97422A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7635238" w14:textId="77777777" w:rsidR="002256ED" w:rsidRPr="002256ED" w:rsidRDefault="002256ED" w:rsidP="008030BA">
            <w:pPr>
              <w:jc w:val="center"/>
              <w:rPr>
                <w:rFonts w:cs="Arial"/>
                <w:sz w:val="18"/>
                <w:szCs w:val="18"/>
              </w:rPr>
            </w:pPr>
          </w:p>
        </w:tc>
      </w:tr>
      <w:tr w:rsidR="002256ED" w:rsidRPr="002256ED" w14:paraId="71C17510"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70EA90C9" w14:textId="0CB8E2FF"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661E64EF"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25B4E55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27D0190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55DA94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534641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5F1531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60EBB0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E29010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61990D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DD7128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EEF81C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5520E2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7F6A33F"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BE18BF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76C45C86" w14:textId="77777777" w:rsidR="002256ED" w:rsidRPr="002256ED" w:rsidRDefault="002256ED" w:rsidP="008030BA">
            <w:pPr>
              <w:keepNext/>
              <w:jc w:val="center"/>
              <w:rPr>
                <w:rFonts w:cs="Arial"/>
                <w:sz w:val="18"/>
                <w:szCs w:val="18"/>
              </w:rPr>
            </w:pPr>
          </w:p>
        </w:tc>
      </w:tr>
      <w:tr w:rsidR="002256ED" w:rsidRPr="002256ED" w14:paraId="36343C3D"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3713002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6EFA0ED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A18482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095490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A2050B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4C6346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2D55A2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DEFE12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669E943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CA8575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12BBD9D"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615E037"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0476FF4"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6F9EB28A" w14:textId="77777777" w:rsidR="002256ED" w:rsidRPr="002256ED" w:rsidRDefault="002256ED" w:rsidP="008030BA">
            <w:pPr>
              <w:jc w:val="center"/>
              <w:rPr>
                <w:rFonts w:cs="Arial"/>
                <w:sz w:val="18"/>
                <w:szCs w:val="18"/>
              </w:rPr>
            </w:pPr>
          </w:p>
        </w:tc>
      </w:tr>
      <w:tr w:rsidR="002256ED" w:rsidRPr="002256ED" w14:paraId="172A4967"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0CF7BD6A" w14:textId="2BE90B28" w:rsidR="002256ED" w:rsidRPr="002256ED" w:rsidRDefault="002256ED" w:rsidP="008030BA">
            <w:pPr>
              <w:keepNext/>
              <w:jc w:val="center"/>
              <w:rPr>
                <w:rFonts w:cs="Arial"/>
                <w:b/>
                <w:bCs/>
                <w:sz w:val="18"/>
                <w:szCs w:val="18"/>
              </w:rPr>
            </w:pPr>
            <w:r w:rsidRPr="002256ED">
              <w:rPr>
                <w:rFonts w:cs="Arial"/>
                <w:b/>
                <w:bCs/>
                <w:sz w:val="18"/>
                <w:szCs w:val="18"/>
              </w:rPr>
              <w:lastRenderedPageBreak/>
              <w:t>Fiscal Year 2037</w:t>
            </w:r>
          </w:p>
        </w:tc>
      </w:tr>
      <w:tr w:rsidR="002256ED" w:rsidRPr="002256ED" w14:paraId="482B512C"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4C4EA93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00BF8B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F58E2B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FFE0EB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087B3C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10810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D6F49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16C95B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7DB7DD2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1ABF4F1"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0CE0780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A695A0B"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6B025FF"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3EAE84D9" w14:textId="77777777" w:rsidR="002256ED" w:rsidRPr="002256ED" w:rsidRDefault="002256ED" w:rsidP="008030BA">
            <w:pPr>
              <w:keepNext/>
              <w:jc w:val="center"/>
              <w:rPr>
                <w:rFonts w:cs="Arial"/>
                <w:sz w:val="18"/>
                <w:szCs w:val="18"/>
              </w:rPr>
            </w:pPr>
          </w:p>
        </w:tc>
      </w:tr>
      <w:tr w:rsidR="002256ED" w:rsidRPr="002256ED" w14:paraId="38875889" w14:textId="77777777" w:rsidTr="008030BA">
        <w:trPr>
          <w:trHeight w:val="20"/>
          <w:jc w:val="center"/>
        </w:trPr>
        <w:tc>
          <w:tcPr>
            <w:tcW w:w="1627" w:type="dxa"/>
            <w:tcBorders>
              <w:top w:val="nil"/>
              <w:left w:val="single" w:sz="8" w:space="0" w:color="auto"/>
              <w:bottom w:val="single" w:sz="4" w:space="0" w:color="auto"/>
              <w:right w:val="single" w:sz="8" w:space="0" w:color="auto"/>
            </w:tcBorders>
            <w:vAlign w:val="center"/>
          </w:tcPr>
          <w:p w14:paraId="40D5E4BE"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4" w:space="0" w:color="auto"/>
              <w:right w:val="single" w:sz="8" w:space="0" w:color="auto"/>
            </w:tcBorders>
            <w:vAlign w:val="center"/>
          </w:tcPr>
          <w:p w14:paraId="68B52C1B"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vAlign w:val="center"/>
          </w:tcPr>
          <w:p w14:paraId="0969F4E8"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vAlign w:val="center"/>
          </w:tcPr>
          <w:p w14:paraId="40E52DBD"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vAlign w:val="center"/>
          </w:tcPr>
          <w:p w14:paraId="3318941C"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vAlign w:val="center"/>
          </w:tcPr>
          <w:p w14:paraId="50F6D7F4"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vAlign w:val="center"/>
          </w:tcPr>
          <w:p w14:paraId="28C7870E"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vAlign w:val="center"/>
          </w:tcPr>
          <w:p w14:paraId="0994EEA5" w14:textId="77777777" w:rsidR="002256ED" w:rsidRPr="002256ED" w:rsidRDefault="002256ED" w:rsidP="008030BA">
            <w:pPr>
              <w:jc w:val="center"/>
              <w:rPr>
                <w:rFonts w:cs="Arial"/>
                <w:sz w:val="18"/>
                <w:szCs w:val="18"/>
              </w:rPr>
            </w:pPr>
          </w:p>
        </w:tc>
        <w:tc>
          <w:tcPr>
            <w:tcW w:w="719" w:type="dxa"/>
            <w:tcBorders>
              <w:top w:val="nil"/>
              <w:left w:val="nil"/>
              <w:bottom w:val="single" w:sz="4" w:space="0" w:color="auto"/>
              <w:right w:val="single" w:sz="8" w:space="0" w:color="auto"/>
            </w:tcBorders>
            <w:vAlign w:val="center"/>
          </w:tcPr>
          <w:p w14:paraId="3193D927"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vAlign w:val="center"/>
          </w:tcPr>
          <w:p w14:paraId="0FFE8344" w14:textId="77777777" w:rsidR="002256ED" w:rsidRPr="002256ED" w:rsidRDefault="002256ED" w:rsidP="008030BA">
            <w:pPr>
              <w:jc w:val="center"/>
              <w:rPr>
                <w:rFonts w:cs="Arial"/>
                <w:sz w:val="18"/>
                <w:szCs w:val="18"/>
              </w:rPr>
            </w:pPr>
          </w:p>
        </w:tc>
        <w:tc>
          <w:tcPr>
            <w:tcW w:w="714" w:type="dxa"/>
            <w:tcBorders>
              <w:top w:val="nil"/>
              <w:left w:val="nil"/>
              <w:bottom w:val="single" w:sz="4" w:space="0" w:color="auto"/>
              <w:right w:val="single" w:sz="8" w:space="0" w:color="auto"/>
            </w:tcBorders>
            <w:vAlign w:val="center"/>
          </w:tcPr>
          <w:p w14:paraId="31FE6FDE"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vAlign w:val="center"/>
          </w:tcPr>
          <w:p w14:paraId="091658EA" w14:textId="77777777" w:rsidR="002256ED" w:rsidRPr="002256ED" w:rsidRDefault="002256ED" w:rsidP="008030BA">
            <w:pPr>
              <w:jc w:val="center"/>
              <w:rPr>
                <w:rFonts w:cs="Arial"/>
                <w:sz w:val="18"/>
                <w:szCs w:val="18"/>
              </w:rPr>
            </w:pPr>
          </w:p>
        </w:tc>
        <w:tc>
          <w:tcPr>
            <w:tcW w:w="716" w:type="dxa"/>
            <w:tcBorders>
              <w:top w:val="nil"/>
              <w:left w:val="nil"/>
              <w:bottom w:val="single" w:sz="4" w:space="0" w:color="auto"/>
              <w:right w:val="single" w:sz="8" w:space="0" w:color="auto"/>
            </w:tcBorders>
            <w:vAlign w:val="center"/>
          </w:tcPr>
          <w:p w14:paraId="395DC480" w14:textId="77777777" w:rsidR="002256ED" w:rsidRPr="002256ED" w:rsidRDefault="002256ED" w:rsidP="008030BA">
            <w:pPr>
              <w:jc w:val="center"/>
              <w:rPr>
                <w:rFonts w:cs="Arial"/>
                <w:sz w:val="18"/>
                <w:szCs w:val="18"/>
              </w:rPr>
            </w:pPr>
          </w:p>
        </w:tc>
        <w:tc>
          <w:tcPr>
            <w:tcW w:w="870" w:type="dxa"/>
            <w:tcBorders>
              <w:top w:val="nil"/>
              <w:left w:val="nil"/>
              <w:bottom w:val="single" w:sz="4" w:space="0" w:color="auto"/>
              <w:right w:val="single" w:sz="8" w:space="0" w:color="auto"/>
            </w:tcBorders>
            <w:vAlign w:val="center"/>
          </w:tcPr>
          <w:p w14:paraId="5D4844E1" w14:textId="77777777" w:rsidR="002256ED" w:rsidRPr="002256ED" w:rsidRDefault="002256ED" w:rsidP="008030BA">
            <w:pPr>
              <w:jc w:val="center"/>
              <w:rPr>
                <w:rFonts w:cs="Arial"/>
                <w:sz w:val="18"/>
                <w:szCs w:val="18"/>
              </w:rPr>
            </w:pPr>
          </w:p>
        </w:tc>
      </w:tr>
      <w:tr w:rsidR="002256ED" w:rsidRPr="002256ED" w14:paraId="5F6B186A"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3B5C4FB8" w14:textId="265DD20D" w:rsidR="002256ED" w:rsidRPr="002256ED" w:rsidRDefault="002256ED" w:rsidP="008030BA">
            <w:pPr>
              <w:keepNext/>
              <w:jc w:val="center"/>
              <w:rPr>
                <w:rFonts w:cs="Arial"/>
                <w:b/>
                <w:bCs/>
                <w:sz w:val="18"/>
                <w:szCs w:val="18"/>
              </w:rPr>
            </w:pPr>
            <w:r w:rsidRPr="002256ED">
              <w:rPr>
                <w:rFonts w:cs="Arial"/>
                <w:b/>
                <w:bCs/>
                <w:snapToGrid w:val="0"/>
                <w:sz w:val="18"/>
                <w:szCs w:val="18"/>
              </w:rPr>
              <w:t>Fiscal Year 2038</w:t>
            </w:r>
          </w:p>
        </w:tc>
      </w:tr>
      <w:tr w:rsidR="002256ED" w:rsidRPr="002256ED" w14:paraId="122016B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2A947AC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vAlign w:val="center"/>
          </w:tcPr>
          <w:p w14:paraId="1D3780E2"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75582E5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2F6FAC7"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67FF743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E1B4118"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069D160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361E780"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6DFAE9BF"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DE632D5"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1338E55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08C29A17"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2C9E1E47"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48FC4CEE" w14:textId="77777777" w:rsidR="002256ED" w:rsidRPr="002256ED" w:rsidRDefault="002256ED" w:rsidP="008030BA">
            <w:pPr>
              <w:keepNext/>
              <w:jc w:val="center"/>
              <w:rPr>
                <w:rFonts w:cs="Arial"/>
                <w:sz w:val="18"/>
                <w:szCs w:val="18"/>
              </w:rPr>
            </w:pPr>
          </w:p>
        </w:tc>
      </w:tr>
      <w:tr w:rsidR="002256ED" w:rsidRPr="002256ED" w14:paraId="7E67798C"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74140C3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vAlign w:val="center"/>
          </w:tcPr>
          <w:p w14:paraId="4024D054"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5F58EB39"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144D933"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94D5E2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2821FC46"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3AD7D7E1"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0581B36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5BCC0FA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E81F521"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1AA5BCF2"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634E4E1A"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4E173281"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6AF970C1" w14:textId="77777777" w:rsidR="002256ED" w:rsidRPr="002256ED" w:rsidRDefault="002256ED" w:rsidP="008030BA">
            <w:pPr>
              <w:jc w:val="center"/>
              <w:rPr>
                <w:rFonts w:cs="Arial"/>
                <w:sz w:val="18"/>
                <w:szCs w:val="18"/>
              </w:rPr>
            </w:pPr>
          </w:p>
        </w:tc>
      </w:tr>
      <w:tr w:rsidR="002256ED" w:rsidRPr="002256ED" w14:paraId="69680826"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62AEDD2E" w14:textId="7850125D"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58DDB97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570D7CD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vAlign w:val="center"/>
          </w:tcPr>
          <w:p w14:paraId="3B7BE2B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1AB50AF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2E72EEC4"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0A3E95CC"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E05564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4DCAB65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4C2AA7B"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6B132053"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7CC02DE"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4896DC1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5E85FEDF"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558FAAC5"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039727C7" w14:textId="77777777" w:rsidR="002256ED" w:rsidRPr="002256ED" w:rsidRDefault="002256ED" w:rsidP="008030BA">
            <w:pPr>
              <w:keepNext/>
              <w:jc w:val="center"/>
              <w:rPr>
                <w:rFonts w:cs="Arial"/>
                <w:sz w:val="18"/>
                <w:szCs w:val="18"/>
              </w:rPr>
            </w:pPr>
          </w:p>
        </w:tc>
      </w:tr>
      <w:tr w:rsidR="002256ED" w:rsidRPr="002256ED" w14:paraId="5508BAC3"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4D20B83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vAlign w:val="center"/>
          </w:tcPr>
          <w:p w14:paraId="7B48C3DD"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318EEEF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3727955"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69A5988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0D96D67"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0046D3A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83248D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7C224403"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9982DBC"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6E1F6ED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46ED383A"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1592F365"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419039DD" w14:textId="77777777" w:rsidR="002256ED" w:rsidRPr="002256ED" w:rsidRDefault="002256ED" w:rsidP="008030BA">
            <w:pPr>
              <w:jc w:val="center"/>
              <w:rPr>
                <w:rFonts w:cs="Arial"/>
                <w:sz w:val="18"/>
                <w:szCs w:val="18"/>
              </w:rPr>
            </w:pPr>
          </w:p>
        </w:tc>
      </w:tr>
      <w:tr w:rsidR="002256ED" w:rsidRPr="002256ED" w14:paraId="3264631A"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4AF19EC2" w14:textId="32DD6B3A" w:rsidR="002256ED" w:rsidRPr="002256ED" w:rsidRDefault="002256ED" w:rsidP="008030BA">
            <w:pPr>
              <w:keepNext/>
              <w:jc w:val="center"/>
              <w:rPr>
                <w:rFonts w:cs="Arial"/>
                <w:b/>
                <w:bCs/>
                <w:sz w:val="18"/>
                <w:szCs w:val="18"/>
              </w:rPr>
            </w:pPr>
            <w:r w:rsidRPr="002256ED">
              <w:rPr>
                <w:rFonts w:cs="Arial"/>
                <w:b/>
                <w:bCs/>
                <w:snapToGrid w:val="0"/>
                <w:sz w:val="18"/>
                <w:szCs w:val="18"/>
              </w:rPr>
              <w:t>Fiscal Year 2040</w:t>
            </w:r>
          </w:p>
        </w:tc>
      </w:tr>
      <w:tr w:rsidR="002256ED" w:rsidRPr="002256ED" w14:paraId="501C20C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503AA22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vAlign w:val="center"/>
          </w:tcPr>
          <w:p w14:paraId="746AA2F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39FB4C9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8B68C7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0E38310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CBE04E8"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40CEFB9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F95C7DC"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1021292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6333812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49EF58F0"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7E33D4DD"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257A0EC9"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5695E918" w14:textId="77777777" w:rsidR="002256ED" w:rsidRPr="002256ED" w:rsidRDefault="002256ED" w:rsidP="008030BA">
            <w:pPr>
              <w:keepNext/>
              <w:jc w:val="center"/>
              <w:rPr>
                <w:rFonts w:cs="Arial"/>
                <w:sz w:val="18"/>
                <w:szCs w:val="18"/>
              </w:rPr>
            </w:pPr>
          </w:p>
        </w:tc>
      </w:tr>
      <w:tr w:rsidR="002256ED" w:rsidRPr="002256ED" w14:paraId="665B3CAB"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62222AB6"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vAlign w:val="center"/>
          </w:tcPr>
          <w:p w14:paraId="53CD7FB4"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0DA8F25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25658DD5"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3FEEDE2"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25F8D836"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568B52A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9EFA67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39D2FBFA"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6E19753E"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61B3BA0A"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46F50ED6"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42471596"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3C140045" w14:textId="77777777" w:rsidR="002256ED" w:rsidRPr="002256ED" w:rsidRDefault="002256ED" w:rsidP="008030BA">
            <w:pPr>
              <w:jc w:val="center"/>
              <w:rPr>
                <w:rFonts w:cs="Arial"/>
                <w:sz w:val="18"/>
                <w:szCs w:val="18"/>
              </w:rPr>
            </w:pPr>
          </w:p>
        </w:tc>
      </w:tr>
      <w:tr w:rsidR="002256ED" w:rsidRPr="002256ED" w14:paraId="2CD02BDE"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553351A6" w14:textId="73676A35"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79386007"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492F9FF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vAlign w:val="center"/>
          </w:tcPr>
          <w:p w14:paraId="4318A909"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2419A41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06B92728"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081FD55E"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8493497"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3B735C9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3B427F5"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416DBBB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29C65F67"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3A46ADB0"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4482066A"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4B3CE34E"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79E8F628" w14:textId="77777777" w:rsidR="002256ED" w:rsidRPr="002256ED" w:rsidRDefault="002256ED" w:rsidP="008030BA">
            <w:pPr>
              <w:keepNext/>
              <w:jc w:val="center"/>
              <w:rPr>
                <w:rFonts w:cs="Arial"/>
                <w:sz w:val="18"/>
                <w:szCs w:val="18"/>
              </w:rPr>
            </w:pPr>
          </w:p>
        </w:tc>
      </w:tr>
      <w:tr w:rsidR="002256ED" w:rsidRPr="002256ED" w14:paraId="73DB5648"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02C8E45B"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vAlign w:val="center"/>
          </w:tcPr>
          <w:p w14:paraId="6FED3B9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7B14FDF4"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6F5F7D9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D61DEC0"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6EAB3DF2"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3A7450B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B497A9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6CF09AD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65721056"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63E99D6A"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1448D41C"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48FDFF87"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5340B136" w14:textId="77777777" w:rsidR="002256ED" w:rsidRPr="002256ED" w:rsidRDefault="002256ED" w:rsidP="008030BA">
            <w:pPr>
              <w:jc w:val="center"/>
              <w:rPr>
                <w:rFonts w:cs="Arial"/>
                <w:sz w:val="18"/>
                <w:szCs w:val="18"/>
              </w:rPr>
            </w:pPr>
          </w:p>
        </w:tc>
      </w:tr>
      <w:tr w:rsidR="002256ED" w:rsidRPr="002256ED" w14:paraId="07D780F9"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4089F70D" w14:textId="616260CC"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7F18C49E"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717B7C5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vAlign w:val="center"/>
          </w:tcPr>
          <w:p w14:paraId="295EE68F"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38BFCFA5"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18DC2A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26719F7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6FFE87E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12B1225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07FCAC3"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31925C2E"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6E7132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79D75D3E"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562100B1"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4B24792A"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51492B8E" w14:textId="77777777" w:rsidR="002256ED" w:rsidRPr="002256ED" w:rsidRDefault="002256ED" w:rsidP="008030BA">
            <w:pPr>
              <w:keepNext/>
              <w:jc w:val="center"/>
              <w:rPr>
                <w:rFonts w:cs="Arial"/>
                <w:sz w:val="18"/>
                <w:szCs w:val="18"/>
              </w:rPr>
            </w:pPr>
          </w:p>
        </w:tc>
      </w:tr>
      <w:tr w:rsidR="002256ED" w:rsidRPr="002256ED" w14:paraId="5DA4166C"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743BE006"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vAlign w:val="center"/>
          </w:tcPr>
          <w:p w14:paraId="380E457C"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168C70E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24D41301"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6E9D2F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034F6A7C"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18B4CA3A"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6ABEC8D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342CED8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AA117B4"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51172F0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0174FDB0"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0034F500"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0AA7ACFD" w14:textId="77777777" w:rsidR="002256ED" w:rsidRPr="002256ED" w:rsidRDefault="002256ED" w:rsidP="008030BA">
            <w:pPr>
              <w:jc w:val="center"/>
              <w:rPr>
                <w:rFonts w:cs="Arial"/>
                <w:sz w:val="18"/>
                <w:szCs w:val="18"/>
              </w:rPr>
            </w:pPr>
          </w:p>
        </w:tc>
      </w:tr>
      <w:tr w:rsidR="002256ED" w:rsidRPr="002256ED" w14:paraId="5B666EA5"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7AFD1DA0" w14:textId="16286188"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51EAEB8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03AFA2F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vAlign w:val="center"/>
          </w:tcPr>
          <w:p w14:paraId="040B63E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44035E2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04070A3"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32DEEF6"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243533B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280E30A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36E28FA"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7426C746"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0EB7BB13"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3990781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765B8F99"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31A0D5D9"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0238A3A7" w14:textId="77777777" w:rsidR="002256ED" w:rsidRPr="002256ED" w:rsidRDefault="002256ED" w:rsidP="008030BA">
            <w:pPr>
              <w:keepNext/>
              <w:jc w:val="center"/>
              <w:rPr>
                <w:rFonts w:cs="Arial"/>
                <w:sz w:val="18"/>
                <w:szCs w:val="18"/>
              </w:rPr>
            </w:pPr>
          </w:p>
        </w:tc>
      </w:tr>
      <w:tr w:rsidR="002256ED" w:rsidRPr="002256ED" w14:paraId="4F625827"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3C5A53D1"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vAlign w:val="center"/>
          </w:tcPr>
          <w:p w14:paraId="704E452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05BED26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049AF4A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7A8F48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7B99F8F"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672AF37C"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5CBC14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24C2837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53AD2A2"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4CAF7F98"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03BED5E5"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4B206657"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350301A1" w14:textId="77777777" w:rsidR="002256ED" w:rsidRPr="002256ED" w:rsidRDefault="002256ED" w:rsidP="008030BA">
            <w:pPr>
              <w:jc w:val="center"/>
              <w:rPr>
                <w:rFonts w:cs="Arial"/>
                <w:sz w:val="18"/>
                <w:szCs w:val="18"/>
              </w:rPr>
            </w:pPr>
          </w:p>
        </w:tc>
      </w:tr>
      <w:tr w:rsidR="002256ED" w:rsidRPr="002256ED" w14:paraId="4D36AEA0"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0ADCA1C5" w14:textId="263255B5" w:rsidR="002256ED" w:rsidRPr="002256ED" w:rsidRDefault="002256ED" w:rsidP="008030BA">
            <w:pPr>
              <w:keepNext/>
              <w:jc w:val="center"/>
              <w:rPr>
                <w:rFonts w:cs="Arial"/>
                <w:b/>
                <w:bCs/>
                <w:sz w:val="18"/>
                <w:szCs w:val="18"/>
              </w:rPr>
            </w:pPr>
            <w:r w:rsidRPr="002256ED">
              <w:rPr>
                <w:rFonts w:cs="Arial"/>
                <w:b/>
                <w:bCs/>
                <w:snapToGrid w:val="0"/>
                <w:sz w:val="18"/>
                <w:szCs w:val="18"/>
              </w:rPr>
              <w:t>Fiscal Year 2044</w:t>
            </w:r>
          </w:p>
        </w:tc>
      </w:tr>
      <w:tr w:rsidR="002256ED" w:rsidRPr="002256ED" w14:paraId="0866117A"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45D6027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vAlign w:val="center"/>
          </w:tcPr>
          <w:p w14:paraId="3E29A756"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5F055DB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6BEA1125"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0DA0B174"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68C4701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530D81C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839153F"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50F0FD2F"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82DD21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20E2547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25CE257B"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70809C86"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1101AD67" w14:textId="77777777" w:rsidR="002256ED" w:rsidRPr="002256ED" w:rsidRDefault="002256ED" w:rsidP="008030BA">
            <w:pPr>
              <w:keepNext/>
              <w:jc w:val="center"/>
              <w:rPr>
                <w:rFonts w:cs="Arial"/>
                <w:sz w:val="18"/>
                <w:szCs w:val="18"/>
              </w:rPr>
            </w:pPr>
          </w:p>
        </w:tc>
      </w:tr>
      <w:tr w:rsidR="002256ED" w:rsidRPr="002256ED" w14:paraId="60011C5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4EB92C9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vAlign w:val="center"/>
          </w:tcPr>
          <w:p w14:paraId="30F1853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3C8F497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600261E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6739910"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2BC3DE18"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142C0C0C"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8D6ED37"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68575469"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94E1CAE"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44AF259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0E40E3F3"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6A75A490"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3E37067F" w14:textId="77777777" w:rsidR="002256ED" w:rsidRPr="002256ED" w:rsidRDefault="002256ED" w:rsidP="008030BA">
            <w:pPr>
              <w:jc w:val="center"/>
              <w:rPr>
                <w:rFonts w:cs="Arial"/>
                <w:sz w:val="18"/>
                <w:szCs w:val="18"/>
              </w:rPr>
            </w:pPr>
          </w:p>
        </w:tc>
      </w:tr>
      <w:tr w:rsidR="002256ED" w:rsidRPr="002256ED" w14:paraId="51CBC6AC"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3682C4FC" w14:textId="229B5F5B" w:rsidR="002256ED" w:rsidRPr="002256ED" w:rsidRDefault="002256ED" w:rsidP="008030BA">
            <w:pPr>
              <w:keepLines/>
              <w:rPr>
                <w:rFonts w:cs="Arial"/>
                <w:sz w:val="20"/>
                <w:szCs w:val="20"/>
              </w:rPr>
            </w:pPr>
            <w:r w:rsidRPr="009F387E">
              <w:rPr>
                <w:rFonts w:cs="Arial"/>
                <w:sz w:val="20"/>
                <w:szCs w:val="20"/>
                <w:u w:val="single"/>
              </w:rPr>
              <w:t>Notes</w:t>
            </w:r>
            <w:r w:rsidRPr="002256ED">
              <w:rPr>
                <w:rFonts w:cs="Arial"/>
                <w:sz w:val="20"/>
                <w:szCs w:val="20"/>
              </w:rPr>
              <w:t>:  Fill in the table above with megawatt</w:t>
            </w:r>
            <w:r w:rsidRPr="002256ED">
              <w:rPr>
                <w:rFonts w:cs="Arial"/>
                <w:sz w:val="20"/>
                <w:szCs w:val="20"/>
              </w:rPr>
              <w:noBreakHyphen/>
              <w:t>hours rounded to whole megawatt</w:t>
            </w:r>
            <w:r w:rsidRPr="002256ED">
              <w:rPr>
                <w:rFonts w:cs="Arial"/>
                <w:sz w:val="20"/>
                <w:szCs w:val="20"/>
              </w:rPr>
              <w:noBreakHyphen/>
              <w:t>hours, with megawatts rounded to one decimal place, and annual Average Megawatts rounded to three decimal places.</w:t>
            </w:r>
          </w:p>
        </w:tc>
      </w:tr>
    </w:tbl>
    <w:p w14:paraId="0D515629" w14:textId="2A8A62B4" w:rsidR="001B1B82" w:rsidRPr="00A363E4" w:rsidRDefault="001B1B82" w:rsidP="001B1B82">
      <w:pPr>
        <w:rPr>
          <w:i/>
          <w:color w:val="FF00FF"/>
          <w:szCs w:val="22"/>
        </w:rPr>
      </w:pPr>
      <w:r w:rsidRPr="00A363E4">
        <w:rPr>
          <w:i/>
          <w:color w:val="FF00FF"/>
          <w:szCs w:val="22"/>
        </w:rPr>
        <w:t>End Option 1</w:t>
      </w:r>
    </w:p>
    <w:p w14:paraId="60CB01C1" w14:textId="77777777" w:rsidR="001B1B82" w:rsidRPr="00A363E4" w:rsidRDefault="001B1B82" w:rsidP="00A363E4">
      <w:pPr>
        <w:rPr>
          <w:iCs/>
          <w:szCs w:val="22"/>
        </w:rPr>
      </w:pPr>
    </w:p>
    <w:p w14:paraId="605B4956" w14:textId="77777777" w:rsidR="001B1B82" w:rsidRPr="001A67F7" w:rsidRDefault="001B1B82" w:rsidP="001B1B82">
      <w:pPr>
        <w:keepNext/>
        <w:rPr>
          <w:i/>
          <w:color w:val="FF00FF"/>
          <w:szCs w:val="22"/>
        </w:rPr>
      </w:pPr>
      <w:r w:rsidRPr="00A363E4">
        <w:rPr>
          <w:i/>
          <w:color w:val="FF00FF"/>
          <w:szCs w:val="22"/>
          <w:u w:val="single"/>
        </w:rPr>
        <w:t>Option 2</w:t>
      </w:r>
      <w:r w:rsidRPr="001A67F7">
        <w:rPr>
          <w:i/>
          <w:color w:val="FF00FF"/>
          <w:szCs w:val="22"/>
        </w:rPr>
        <w:t>:  Include the following for customers that are JOEs.</w:t>
      </w:r>
    </w:p>
    <w:p w14:paraId="29196167" w14:textId="77777777" w:rsidR="001B1B82" w:rsidRPr="002256ED" w:rsidRDefault="001B1B82" w:rsidP="001B1B82">
      <w:pPr>
        <w:keepNext/>
        <w:rPr>
          <w:b/>
          <w:szCs w:val="22"/>
        </w:rPr>
      </w:pPr>
      <w:r w:rsidRPr="002256ED">
        <w:rPr>
          <w:b/>
          <w:szCs w:val="22"/>
        </w:rPr>
        <w:t>1.</w:t>
      </w:r>
      <w:r w:rsidRPr="002256ED">
        <w:rPr>
          <w:szCs w:val="22"/>
        </w:rPr>
        <w:tab/>
      </w:r>
      <w:r w:rsidRPr="002256ED">
        <w:rPr>
          <w:b/>
          <w:szCs w:val="22"/>
        </w:rPr>
        <w:t>NET REQUIREMENTS</w:t>
      </w:r>
    </w:p>
    <w:p w14:paraId="4DBA7B3E" w14:textId="77777777" w:rsidR="001B1B82" w:rsidRPr="002256ED" w:rsidRDefault="001B1B82" w:rsidP="001B1B82">
      <w:pPr>
        <w:spacing w:line="240" w:lineRule="atLeast"/>
        <w:ind w:left="720"/>
        <w:rPr>
          <w:szCs w:val="22"/>
        </w:rPr>
      </w:pPr>
      <w:r w:rsidRPr="002256ED">
        <w:rPr>
          <w:szCs w:val="22"/>
        </w:rPr>
        <w:t xml:space="preserve">BPA shall establish </w:t>
      </w:r>
      <w:r w:rsidRPr="002256ED">
        <w:rPr>
          <w:color w:val="FF0000"/>
          <w:szCs w:val="22"/>
        </w:rPr>
        <w:t>«Customer Name»</w:t>
      </w:r>
      <w:r w:rsidRPr="002256ED">
        <w:rPr>
          <w:szCs w:val="22"/>
        </w:rPr>
        <w:t>’s Net Requirement based on its Total Retail Load minus:  (1) </w:t>
      </w:r>
      <w:r>
        <w:rPr>
          <w:szCs w:val="22"/>
        </w:rPr>
        <w:t xml:space="preserve">the sum of each </w:t>
      </w:r>
      <w:r w:rsidRPr="002256ED">
        <w:rPr>
          <w:color w:val="FF0000"/>
          <w:szCs w:val="22"/>
        </w:rPr>
        <w:t>«Customer Name»</w:t>
      </w:r>
      <w:r w:rsidRPr="002256ED">
        <w:rPr>
          <w:szCs w:val="22"/>
        </w:rPr>
        <w:t xml:space="preserve"> </w:t>
      </w:r>
      <w:r>
        <w:rPr>
          <w:szCs w:val="22"/>
        </w:rPr>
        <w:t xml:space="preserve">Member’s </w:t>
      </w:r>
      <w:r w:rsidRPr="002256ED">
        <w:rPr>
          <w:szCs w:val="22"/>
        </w:rPr>
        <w:t>Dedicated Resources determined pursuant to section </w:t>
      </w:r>
      <w:r w:rsidRPr="002256ED">
        <w:t>3.3</w:t>
      </w:r>
      <w:r w:rsidRPr="002256ED">
        <w:rPr>
          <w:szCs w:val="22"/>
        </w:rPr>
        <w:t xml:space="preserve"> of the body of this Agreement and listed in sections </w:t>
      </w:r>
      <w:r w:rsidRPr="002256ED">
        <w:t>2, 3, and 4</w:t>
      </w:r>
      <w:r w:rsidRPr="002256ED">
        <w:rPr>
          <w:szCs w:val="22"/>
        </w:rPr>
        <w:t xml:space="preserve"> of this exhibit, and (2)</w:t>
      </w:r>
      <w:r>
        <w:rPr>
          <w:szCs w:val="22"/>
        </w:rPr>
        <w:t xml:space="preserve"> the sum of each </w:t>
      </w:r>
      <w:r w:rsidRPr="002256ED">
        <w:rPr>
          <w:color w:val="FF0000"/>
          <w:szCs w:val="22"/>
        </w:rPr>
        <w:t>«Customer Name»</w:t>
      </w:r>
      <w:r w:rsidRPr="002256ED">
        <w:rPr>
          <w:szCs w:val="22"/>
        </w:rPr>
        <w:t xml:space="preserve"> </w:t>
      </w:r>
      <w:r>
        <w:rPr>
          <w:szCs w:val="22"/>
        </w:rPr>
        <w:t>Member’s</w:t>
      </w:r>
      <w:r w:rsidRPr="002256ED">
        <w:rPr>
          <w:szCs w:val="22"/>
        </w:rPr>
        <w:t xml:space="preserve"> Consumer-Owned Resources determined pursuant to section 3.6 of the body of this Agreement and listed in sections 7.1, 7.3, and 7.4 of this exhibit.  The Parties shall not add or remove resource amounts to change </w:t>
      </w:r>
      <w:r w:rsidRPr="002256ED">
        <w:rPr>
          <w:color w:val="FF0000"/>
          <w:szCs w:val="22"/>
        </w:rPr>
        <w:t>«Customer Name»</w:t>
      </w:r>
      <w:r w:rsidRPr="002256ED">
        <w:rPr>
          <w:szCs w:val="22"/>
        </w:rPr>
        <w:t>’s purchase obligations from BPA under section </w:t>
      </w:r>
      <w:r w:rsidRPr="002256ED">
        <w:t>3.1</w:t>
      </w:r>
      <w:r w:rsidRPr="002256ED">
        <w:rPr>
          <w:szCs w:val="22"/>
        </w:rPr>
        <w:t xml:space="preserve"> of the body of this Agreement except in accordance with sections </w:t>
      </w:r>
      <w:r w:rsidRPr="002256ED">
        <w:t>3.5, 3.6 and 10</w:t>
      </w:r>
      <w:r w:rsidRPr="002256ED">
        <w:rPr>
          <w:szCs w:val="22"/>
        </w:rPr>
        <w:t xml:space="preserve"> of the body of this Agreement.</w:t>
      </w:r>
    </w:p>
    <w:p w14:paraId="0616D6AA" w14:textId="77777777" w:rsidR="001B1B82" w:rsidRPr="002256ED" w:rsidRDefault="001B1B82" w:rsidP="001B1B82">
      <w:pPr>
        <w:spacing w:line="240" w:lineRule="atLeast"/>
        <w:ind w:left="720"/>
        <w:rPr>
          <w:szCs w:val="22"/>
        </w:rPr>
      </w:pPr>
    </w:p>
    <w:p w14:paraId="0CD05454" w14:textId="77777777" w:rsidR="001B1B82" w:rsidRDefault="001B1B82" w:rsidP="001B1B82">
      <w:pPr>
        <w:spacing w:line="240" w:lineRule="atLeast"/>
        <w:ind w:left="720"/>
        <w:rPr>
          <w:szCs w:val="22"/>
        </w:rPr>
      </w:pPr>
      <w:r w:rsidRPr="002256ED">
        <w:rPr>
          <w:szCs w:val="22"/>
        </w:rPr>
        <w:t xml:space="preserve">BPA shall calculate a forecast of </w:t>
      </w:r>
      <w:r>
        <w:rPr>
          <w:szCs w:val="22"/>
        </w:rPr>
        <w:t xml:space="preserve">the portion of </w:t>
      </w:r>
      <w:r w:rsidRPr="002256ED">
        <w:rPr>
          <w:color w:val="FF0000"/>
          <w:szCs w:val="22"/>
        </w:rPr>
        <w:t>«Customer Name»</w:t>
      </w:r>
      <w:r w:rsidRPr="002256ED">
        <w:rPr>
          <w:szCs w:val="22"/>
        </w:rPr>
        <w:t>’s Net Requirement</w:t>
      </w:r>
      <w:r>
        <w:rPr>
          <w:szCs w:val="22"/>
        </w:rPr>
        <w:t xml:space="preserve"> that is attributable to each </w:t>
      </w:r>
      <w:r w:rsidRPr="002256ED">
        <w:rPr>
          <w:color w:val="FF0000"/>
          <w:szCs w:val="22"/>
        </w:rPr>
        <w:t>«Customer Name»</w:t>
      </w:r>
      <w:r w:rsidRPr="002256ED">
        <w:rPr>
          <w:szCs w:val="22"/>
        </w:rPr>
        <w:t xml:space="preserve"> </w:t>
      </w:r>
      <w:r w:rsidRPr="001A67F7">
        <w:rPr>
          <w:szCs w:val="22"/>
        </w:rPr>
        <w:t xml:space="preserve">Member </w:t>
      </w:r>
      <w:r w:rsidRPr="002256ED">
        <w:rPr>
          <w:szCs w:val="22"/>
        </w:rPr>
        <w:t>for each year of the upcoming Rate Period</w:t>
      </w:r>
      <w:r>
        <w:rPr>
          <w:szCs w:val="22"/>
        </w:rPr>
        <w:t xml:space="preserve"> </w:t>
      </w:r>
      <w:r w:rsidRPr="002256ED">
        <w:rPr>
          <w:szCs w:val="22"/>
        </w:rPr>
        <w:t>as follows:</w:t>
      </w:r>
    </w:p>
    <w:p w14:paraId="38F04629" w14:textId="77777777" w:rsidR="001B1B82" w:rsidRDefault="001B1B82" w:rsidP="001B1B82">
      <w:pPr>
        <w:spacing w:line="240" w:lineRule="atLeast"/>
        <w:ind w:left="720"/>
        <w:rPr>
          <w:szCs w:val="22"/>
        </w:rPr>
      </w:pPr>
    </w:p>
    <w:p w14:paraId="6C84CD56" w14:textId="6BEB6F1D" w:rsidR="001B1B82" w:rsidRPr="001B1B82" w:rsidRDefault="001B1B82" w:rsidP="00A363E4">
      <w:pPr>
        <w:keepNext/>
        <w:spacing w:line="240" w:lineRule="atLeast"/>
        <w:ind w:left="720"/>
        <w:rPr>
          <w:szCs w:val="22"/>
        </w:rPr>
      </w:pPr>
      <w:r w:rsidRPr="00A363E4">
        <w:rPr>
          <w:bCs/>
          <w:szCs w:val="22"/>
        </w:rPr>
        <w:t>1.1</w:t>
      </w:r>
      <w:r w:rsidRPr="00A363E4">
        <w:rPr>
          <w:bCs/>
          <w:szCs w:val="22"/>
        </w:rPr>
        <w:tab/>
      </w:r>
      <w:r w:rsidRPr="00A363E4">
        <w:rPr>
          <w:b/>
          <w:szCs w:val="22"/>
        </w:rPr>
        <w:t>Forecast of Total Retail Load</w:t>
      </w:r>
    </w:p>
    <w:p w14:paraId="3DC64CDC" w14:textId="03942091" w:rsidR="001B1B82" w:rsidRPr="002256ED" w:rsidRDefault="001B1B82" w:rsidP="001B1B82">
      <w:pPr>
        <w:spacing w:line="240" w:lineRule="atLeast"/>
        <w:ind w:left="1440"/>
        <w:rPr>
          <w:szCs w:val="22"/>
        </w:rPr>
      </w:pPr>
      <w:r w:rsidRPr="002256ED">
        <w:rPr>
          <w:szCs w:val="22"/>
        </w:rPr>
        <w:t>BPA shall fill in the table</w:t>
      </w:r>
      <w:r>
        <w:rPr>
          <w:szCs w:val="22"/>
        </w:rPr>
        <w:t>s</w:t>
      </w:r>
      <w:r w:rsidRPr="002256ED">
        <w:rPr>
          <w:szCs w:val="22"/>
        </w:rPr>
        <w:t xml:space="preserve"> below with </w:t>
      </w:r>
      <w:r w:rsidRPr="002256ED">
        <w:rPr>
          <w:color w:val="FF0000"/>
          <w:szCs w:val="22"/>
        </w:rPr>
        <w:t>«Customer Name»</w:t>
      </w:r>
      <w:r w:rsidRPr="001A67F7">
        <w:rPr>
          <w:color w:val="000000" w:themeColor="text1"/>
          <w:szCs w:val="22"/>
        </w:rPr>
        <w:t xml:space="preserve">’s </w:t>
      </w:r>
      <w:r w:rsidRPr="002256ED">
        <w:rPr>
          <w:szCs w:val="22"/>
        </w:rPr>
        <w:t xml:space="preserve">Total Retail Load forecast </w:t>
      </w:r>
      <w:r w:rsidRPr="00594225">
        <w:rPr>
          <w:szCs w:val="22"/>
        </w:rPr>
        <w:t xml:space="preserve">and </w:t>
      </w:r>
      <w:r>
        <w:rPr>
          <w:szCs w:val="22"/>
        </w:rPr>
        <w:t xml:space="preserve">each </w:t>
      </w:r>
      <w:r w:rsidRPr="002256ED">
        <w:rPr>
          <w:color w:val="FF0000"/>
          <w:szCs w:val="22"/>
        </w:rPr>
        <w:t>«Customer Name»</w:t>
      </w:r>
      <w:r w:rsidRPr="002256ED">
        <w:rPr>
          <w:szCs w:val="22"/>
        </w:rPr>
        <w:t xml:space="preserve"> </w:t>
      </w:r>
      <w:r>
        <w:rPr>
          <w:szCs w:val="22"/>
        </w:rPr>
        <w:t xml:space="preserve">Member’s </w:t>
      </w:r>
      <w:r w:rsidRPr="002256ED">
        <w:rPr>
          <w:szCs w:val="22"/>
        </w:rPr>
        <w:t>Total Retail Load forecast as established pursuant to section 17.6 of the body of this Agreement.</w:t>
      </w:r>
    </w:p>
    <w:p w14:paraId="7B7F6E0F" w14:textId="77777777" w:rsidR="001B1B82" w:rsidRDefault="001B1B82" w:rsidP="001B1B82">
      <w:pPr>
        <w:spacing w:line="240" w:lineRule="atLeast"/>
        <w:ind w:left="1440"/>
        <w:rPr>
          <w:szCs w:val="22"/>
        </w:rPr>
      </w:pPr>
    </w:p>
    <w:p w14:paraId="62AE22FE" w14:textId="77777777" w:rsidR="001B1B82" w:rsidRDefault="001B1B82" w:rsidP="004C26EC">
      <w:pPr>
        <w:keepNext/>
        <w:ind w:left="2160" w:hanging="720"/>
        <w:rPr>
          <w:b/>
          <w:bCs/>
          <w:color w:val="FF0000"/>
          <w:szCs w:val="22"/>
        </w:rPr>
      </w:pPr>
      <w:r>
        <w:rPr>
          <w:szCs w:val="22"/>
        </w:rPr>
        <w:lastRenderedPageBreak/>
        <w:t>1.1.1</w:t>
      </w:r>
      <w:r>
        <w:rPr>
          <w:szCs w:val="22"/>
        </w:rPr>
        <w:tab/>
      </w:r>
      <w:r w:rsidRPr="009F0D12">
        <w:rPr>
          <w:b/>
          <w:bCs/>
          <w:color w:val="FF0000"/>
          <w:szCs w:val="22"/>
        </w:rPr>
        <w:t>«</w:t>
      </w:r>
      <w:r>
        <w:rPr>
          <w:b/>
          <w:bCs/>
          <w:color w:val="FF0000"/>
          <w:szCs w:val="22"/>
        </w:rPr>
        <w:t xml:space="preserve">Customer </w:t>
      </w:r>
      <w:r w:rsidRPr="009F0D12">
        <w:rPr>
          <w:b/>
          <w:bCs/>
          <w:color w:val="FF0000"/>
          <w:szCs w:val="22"/>
        </w:rPr>
        <w:t>Name»</w:t>
      </w:r>
    </w:p>
    <w:p w14:paraId="4D8159B1" w14:textId="77777777" w:rsidR="001B1B82" w:rsidRPr="002256ED" w:rsidRDefault="001B1B82" w:rsidP="001B1B82">
      <w:pPr>
        <w:spacing w:line="240" w:lineRule="atLeast"/>
        <w:ind w:left="1440"/>
        <w:rPr>
          <w:szCs w:val="22"/>
        </w:rPr>
      </w:pPr>
    </w:p>
    <w:p w14:paraId="765AB8F5" w14:textId="77777777" w:rsidR="001B1B82" w:rsidRPr="002256ED" w:rsidRDefault="001B1B82" w:rsidP="001B1B82">
      <w:pPr>
        <w:keepNext/>
        <w:spacing w:line="240" w:lineRule="atLeast"/>
        <w:ind w:left="1440"/>
        <w:rPr>
          <w:i/>
          <w:color w:val="FF00FF"/>
          <w:szCs w:val="22"/>
        </w:rPr>
      </w:pPr>
      <w:r w:rsidRPr="002256ED">
        <w:rPr>
          <w:i/>
          <w:color w:val="FF00FF"/>
          <w:szCs w:val="22"/>
          <w:u w:val="single"/>
        </w:rPr>
        <w:t>Drafter’s Note</w:t>
      </w:r>
      <w:r w:rsidRPr="002256ED">
        <w:rPr>
          <w:i/>
          <w:color w:val="FF00FF"/>
          <w:szCs w:val="22"/>
        </w:rPr>
        <w:t xml:space="preserve">:  </w:t>
      </w:r>
      <w:r>
        <w:rPr>
          <w:i/>
          <w:color w:val="FF00FF"/>
          <w:szCs w:val="22"/>
        </w:rPr>
        <w:t xml:space="preserve">Leave </w:t>
      </w:r>
      <w:r w:rsidRPr="002256ED">
        <w:rPr>
          <w:i/>
          <w:color w:val="FF00FF"/>
          <w:szCs w:val="22"/>
        </w:rPr>
        <w:t>table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1B1B82" w:rsidRPr="002256ED" w14:paraId="0CAB72A4" w14:textId="77777777" w:rsidTr="00224199">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11769128" w14:textId="77777777" w:rsidR="001B1B82" w:rsidRPr="002256ED" w:rsidRDefault="001B1B82" w:rsidP="00224199">
            <w:pPr>
              <w:keepNext/>
              <w:jc w:val="center"/>
              <w:rPr>
                <w:rFonts w:cs="Arial"/>
                <w:b/>
                <w:bCs/>
                <w:szCs w:val="22"/>
              </w:rPr>
            </w:pPr>
            <w:r w:rsidRPr="001A67F7">
              <w:rPr>
                <w:b/>
                <w:color w:val="FF0000"/>
                <w:szCs w:val="22"/>
              </w:rPr>
              <w:t>«Customer Name»</w:t>
            </w:r>
            <w:r w:rsidRPr="001A67F7">
              <w:rPr>
                <w:rFonts w:cs="Arial"/>
                <w:b/>
                <w:color w:val="000000" w:themeColor="text1"/>
                <w:szCs w:val="22"/>
              </w:rPr>
              <w:t xml:space="preserve"> </w:t>
            </w:r>
            <w:r w:rsidRPr="002256ED">
              <w:rPr>
                <w:rFonts w:cs="Arial"/>
                <w:b/>
                <w:bCs/>
                <w:szCs w:val="22"/>
              </w:rPr>
              <w:t>Annual Forecast of Monthly Total Retail Load</w:t>
            </w:r>
          </w:p>
        </w:tc>
      </w:tr>
      <w:tr w:rsidR="001B1B82" w:rsidRPr="002256ED" w14:paraId="117B0434" w14:textId="77777777" w:rsidTr="00224199">
        <w:trPr>
          <w:trHeight w:val="20"/>
          <w:tblHeader/>
          <w:jc w:val="center"/>
        </w:trPr>
        <w:tc>
          <w:tcPr>
            <w:tcW w:w="1627" w:type="dxa"/>
            <w:tcBorders>
              <w:top w:val="nil"/>
              <w:left w:val="single" w:sz="8" w:space="0" w:color="auto"/>
              <w:bottom w:val="single" w:sz="8" w:space="0" w:color="auto"/>
              <w:right w:val="single" w:sz="8" w:space="0" w:color="auto"/>
            </w:tcBorders>
            <w:vAlign w:val="center"/>
          </w:tcPr>
          <w:p w14:paraId="2859BF84" w14:textId="77777777" w:rsidR="001B1B82" w:rsidRPr="002256ED" w:rsidRDefault="001B1B82" w:rsidP="00224199">
            <w:pPr>
              <w:keepNext/>
              <w:jc w:val="center"/>
              <w:rPr>
                <w:rFonts w:cs="Arial"/>
                <w:sz w:val="18"/>
                <w:szCs w:val="18"/>
              </w:rPr>
            </w:pPr>
          </w:p>
        </w:tc>
        <w:tc>
          <w:tcPr>
            <w:tcW w:w="715" w:type="dxa"/>
            <w:tcBorders>
              <w:top w:val="nil"/>
              <w:left w:val="nil"/>
              <w:bottom w:val="single" w:sz="8" w:space="0" w:color="auto"/>
              <w:right w:val="single" w:sz="8" w:space="0" w:color="auto"/>
            </w:tcBorders>
            <w:vAlign w:val="center"/>
          </w:tcPr>
          <w:p w14:paraId="1614FECD" w14:textId="77777777" w:rsidR="001B1B82" w:rsidRPr="002256ED" w:rsidRDefault="001B1B82" w:rsidP="00224199">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vAlign w:val="center"/>
          </w:tcPr>
          <w:p w14:paraId="3E7FBBC4" w14:textId="77777777" w:rsidR="001B1B82" w:rsidRPr="002256ED" w:rsidRDefault="001B1B82" w:rsidP="00224199">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vAlign w:val="center"/>
          </w:tcPr>
          <w:p w14:paraId="45531802" w14:textId="77777777" w:rsidR="001B1B82" w:rsidRPr="002256ED" w:rsidRDefault="001B1B82" w:rsidP="00224199">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vAlign w:val="center"/>
          </w:tcPr>
          <w:p w14:paraId="1FCCDB59" w14:textId="77777777" w:rsidR="001B1B82" w:rsidRPr="002256ED" w:rsidRDefault="001B1B82" w:rsidP="00224199">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vAlign w:val="center"/>
          </w:tcPr>
          <w:p w14:paraId="110797E9" w14:textId="77777777" w:rsidR="001B1B82" w:rsidRPr="002256ED" w:rsidRDefault="001B1B82" w:rsidP="00224199">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vAlign w:val="center"/>
          </w:tcPr>
          <w:p w14:paraId="6B5B906C" w14:textId="77777777" w:rsidR="001B1B82" w:rsidRPr="002256ED" w:rsidRDefault="001B1B82" w:rsidP="00224199">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vAlign w:val="center"/>
          </w:tcPr>
          <w:p w14:paraId="32C063B7" w14:textId="77777777" w:rsidR="001B1B82" w:rsidRPr="002256ED" w:rsidRDefault="001B1B82" w:rsidP="00224199">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vAlign w:val="center"/>
          </w:tcPr>
          <w:p w14:paraId="19BE2D4A" w14:textId="77777777" w:rsidR="001B1B82" w:rsidRPr="002256ED" w:rsidRDefault="001B1B82" w:rsidP="00224199">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vAlign w:val="center"/>
          </w:tcPr>
          <w:p w14:paraId="2FDC2023" w14:textId="77777777" w:rsidR="001B1B82" w:rsidRPr="002256ED" w:rsidRDefault="001B1B82" w:rsidP="00224199">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vAlign w:val="center"/>
          </w:tcPr>
          <w:p w14:paraId="2AC9B7A8" w14:textId="77777777" w:rsidR="001B1B82" w:rsidRPr="002256ED" w:rsidRDefault="001B1B82" w:rsidP="00224199">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vAlign w:val="center"/>
          </w:tcPr>
          <w:p w14:paraId="179772D0" w14:textId="77777777" w:rsidR="001B1B82" w:rsidRPr="002256ED" w:rsidRDefault="001B1B82" w:rsidP="00224199">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vAlign w:val="center"/>
          </w:tcPr>
          <w:p w14:paraId="281C53AE" w14:textId="77777777" w:rsidR="001B1B82" w:rsidRPr="002256ED" w:rsidRDefault="001B1B82" w:rsidP="00224199">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vAlign w:val="center"/>
          </w:tcPr>
          <w:p w14:paraId="61C303F0"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annual aMW</w:t>
            </w:r>
          </w:p>
        </w:tc>
      </w:tr>
      <w:tr w:rsidR="001B1B82" w:rsidRPr="002256ED" w14:paraId="04466C43"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375CF597" w14:textId="77777777" w:rsidR="001B1B82" w:rsidRPr="002256ED" w:rsidRDefault="001B1B82" w:rsidP="00224199">
            <w:pPr>
              <w:keepNext/>
              <w:jc w:val="center"/>
              <w:rPr>
                <w:rFonts w:cs="Arial"/>
                <w:b/>
                <w:bCs/>
                <w:sz w:val="18"/>
                <w:szCs w:val="18"/>
              </w:rPr>
            </w:pPr>
            <w:r w:rsidRPr="002256ED">
              <w:rPr>
                <w:rFonts w:cs="Arial"/>
                <w:b/>
                <w:bCs/>
                <w:sz w:val="18"/>
                <w:szCs w:val="18"/>
              </w:rPr>
              <w:t>Fiscal Year 2029</w:t>
            </w:r>
          </w:p>
        </w:tc>
      </w:tr>
      <w:tr w:rsidR="001B1B82" w:rsidRPr="002256ED" w14:paraId="31D4BE46"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1CB407FB"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41A2E028"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07E2C4F"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3769B02"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8255A12"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BFD1CCF"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8471AD9"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ADDD52C"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7B47A065"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5E1315D"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B2F7B34"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7963921"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391A8C84"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4A8D8283" w14:textId="77777777" w:rsidR="001B1B82" w:rsidRPr="002256ED" w:rsidRDefault="001B1B82" w:rsidP="00224199">
            <w:pPr>
              <w:keepNext/>
              <w:jc w:val="center"/>
              <w:rPr>
                <w:rFonts w:cs="Arial"/>
                <w:sz w:val="18"/>
                <w:szCs w:val="18"/>
              </w:rPr>
            </w:pPr>
          </w:p>
        </w:tc>
      </w:tr>
      <w:tr w:rsidR="001B1B82" w:rsidRPr="002256ED" w14:paraId="0164592A"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49943F5F"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57500557"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3E9AEAD"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6DEF50C"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26B8ACD"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2B8B238"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299B65C"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DF59AC0"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323E927C"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5866FF9"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31825D87"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14AD51D"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EDEA7E7"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EDC3830" w14:textId="77777777" w:rsidR="001B1B82" w:rsidRPr="002256ED" w:rsidRDefault="001B1B82" w:rsidP="00224199">
            <w:pPr>
              <w:jc w:val="center"/>
              <w:rPr>
                <w:rFonts w:cs="Arial"/>
                <w:sz w:val="18"/>
                <w:szCs w:val="18"/>
              </w:rPr>
            </w:pPr>
          </w:p>
        </w:tc>
      </w:tr>
      <w:tr w:rsidR="001B1B82" w:rsidRPr="002256ED" w14:paraId="58C91361"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01BD5DEE" w14:textId="77777777" w:rsidR="001B1B82" w:rsidRPr="002256ED" w:rsidRDefault="001B1B82" w:rsidP="00224199">
            <w:pPr>
              <w:keepNext/>
              <w:jc w:val="center"/>
              <w:rPr>
                <w:rFonts w:cs="Arial"/>
                <w:b/>
                <w:bCs/>
                <w:sz w:val="18"/>
                <w:szCs w:val="18"/>
              </w:rPr>
            </w:pPr>
            <w:r w:rsidRPr="002256ED">
              <w:rPr>
                <w:rFonts w:cs="Arial"/>
                <w:b/>
                <w:bCs/>
                <w:sz w:val="18"/>
                <w:szCs w:val="18"/>
              </w:rPr>
              <w:t>Fiscal Year 2030</w:t>
            </w:r>
          </w:p>
        </w:tc>
      </w:tr>
      <w:tr w:rsidR="001B1B82" w:rsidRPr="002256ED" w14:paraId="133FF306"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34F9641D"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5E827F08"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F502F38"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23064F7"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59E279B"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F6230E9"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4FB3F0D"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5AE987C"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361CA0D1"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3524E9E"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079EAAF7"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D11759C"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1D9D520"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CD21A19" w14:textId="77777777" w:rsidR="001B1B82" w:rsidRPr="002256ED" w:rsidRDefault="001B1B82" w:rsidP="00224199">
            <w:pPr>
              <w:keepNext/>
              <w:jc w:val="center"/>
              <w:rPr>
                <w:rFonts w:cs="Arial"/>
                <w:sz w:val="18"/>
                <w:szCs w:val="18"/>
              </w:rPr>
            </w:pPr>
          </w:p>
        </w:tc>
      </w:tr>
      <w:tr w:rsidR="001B1B82" w:rsidRPr="002256ED" w14:paraId="0D28D374"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175ADAAA"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1383690D"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361E187"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D15CEA9"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8A60255"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3B46805"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B076C4B"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6D2696B"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2122DE34"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1B32A6F"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616FD158"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9BF01D3"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4FB5C1DC"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ADAF655" w14:textId="77777777" w:rsidR="001B1B82" w:rsidRPr="002256ED" w:rsidRDefault="001B1B82" w:rsidP="00224199">
            <w:pPr>
              <w:jc w:val="center"/>
              <w:rPr>
                <w:rFonts w:cs="Arial"/>
                <w:sz w:val="18"/>
                <w:szCs w:val="18"/>
              </w:rPr>
            </w:pPr>
          </w:p>
        </w:tc>
      </w:tr>
      <w:tr w:rsidR="001B1B82" w:rsidRPr="002256ED" w14:paraId="52D0E1E3"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7244C1EF" w14:textId="77777777" w:rsidR="001B1B82" w:rsidRPr="002256ED" w:rsidRDefault="001B1B82" w:rsidP="00224199">
            <w:pPr>
              <w:keepNext/>
              <w:jc w:val="center"/>
              <w:rPr>
                <w:rFonts w:cs="Arial"/>
                <w:b/>
                <w:bCs/>
                <w:sz w:val="18"/>
                <w:szCs w:val="18"/>
              </w:rPr>
            </w:pPr>
            <w:r w:rsidRPr="002256ED">
              <w:rPr>
                <w:rFonts w:cs="Arial"/>
                <w:b/>
                <w:bCs/>
                <w:sz w:val="18"/>
                <w:szCs w:val="18"/>
              </w:rPr>
              <w:t>Fiscal Year 2031</w:t>
            </w:r>
          </w:p>
        </w:tc>
      </w:tr>
      <w:tr w:rsidR="001B1B82" w:rsidRPr="002256ED" w14:paraId="2BAB46B5"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3276A93E"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0D4778F5"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9F802C8"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A8F79D7"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D41F603"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687A0D1"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C312F98"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5FBA080"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614936E0"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0CB0A30"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852B2F9"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7A8C4A3"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608C744F"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756E567" w14:textId="77777777" w:rsidR="001B1B82" w:rsidRPr="002256ED" w:rsidRDefault="001B1B82" w:rsidP="00224199">
            <w:pPr>
              <w:keepNext/>
              <w:jc w:val="center"/>
              <w:rPr>
                <w:rFonts w:cs="Arial"/>
                <w:sz w:val="18"/>
                <w:szCs w:val="18"/>
              </w:rPr>
            </w:pPr>
          </w:p>
        </w:tc>
      </w:tr>
      <w:tr w:rsidR="001B1B82" w:rsidRPr="002256ED" w14:paraId="6A4D2477"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64C4609F"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5CBBAFEB"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758A363"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E80DEB7"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0ECCC7B"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76D2E6D"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29AD7BA"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952CE88"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18C9EC02"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56FCFD6"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7D8506AD"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35E150E"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B5A9DD0"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5E652BC6" w14:textId="77777777" w:rsidR="001B1B82" w:rsidRPr="002256ED" w:rsidRDefault="001B1B82" w:rsidP="00224199">
            <w:pPr>
              <w:jc w:val="center"/>
              <w:rPr>
                <w:rFonts w:cs="Arial"/>
                <w:sz w:val="18"/>
                <w:szCs w:val="18"/>
              </w:rPr>
            </w:pPr>
          </w:p>
        </w:tc>
      </w:tr>
      <w:tr w:rsidR="001B1B82" w:rsidRPr="002256ED" w14:paraId="4F6D34FD"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2C7CEBC2" w14:textId="77777777" w:rsidR="001B1B82" w:rsidRPr="002256ED" w:rsidRDefault="001B1B82" w:rsidP="00224199">
            <w:pPr>
              <w:keepNext/>
              <w:jc w:val="center"/>
              <w:rPr>
                <w:rFonts w:cs="Arial"/>
                <w:b/>
                <w:bCs/>
                <w:sz w:val="18"/>
                <w:szCs w:val="18"/>
              </w:rPr>
            </w:pPr>
            <w:r w:rsidRPr="002256ED">
              <w:rPr>
                <w:rFonts w:cs="Arial"/>
                <w:b/>
                <w:bCs/>
                <w:sz w:val="18"/>
                <w:szCs w:val="18"/>
              </w:rPr>
              <w:t>Fiscal Year 2032</w:t>
            </w:r>
          </w:p>
        </w:tc>
      </w:tr>
      <w:tr w:rsidR="001B1B82" w:rsidRPr="002256ED" w14:paraId="6627B527"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2B969AA3"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4BB7390E"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F149FC2"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541AEDD"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3DE48E0"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19E8521"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9660EF7"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B58FA9D"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F932D8D"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C47763B"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C8F8083"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841FB94"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65D3C60"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51E20006" w14:textId="77777777" w:rsidR="001B1B82" w:rsidRPr="002256ED" w:rsidRDefault="001B1B82" w:rsidP="00224199">
            <w:pPr>
              <w:keepNext/>
              <w:jc w:val="center"/>
              <w:rPr>
                <w:rFonts w:cs="Arial"/>
                <w:sz w:val="18"/>
                <w:szCs w:val="18"/>
              </w:rPr>
            </w:pPr>
          </w:p>
        </w:tc>
      </w:tr>
      <w:tr w:rsidR="001B1B82" w:rsidRPr="002256ED" w14:paraId="7B0D5AB1"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1C5D843E"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4AA707A7"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4DD764D"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F101947"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7A68033"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9910256"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B1386F7"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72D96F5"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3B051E0E"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E5ECBE3"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5C0A446"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A6ADEFA"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0F91CF3"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FD860FC" w14:textId="77777777" w:rsidR="001B1B82" w:rsidRPr="002256ED" w:rsidRDefault="001B1B82" w:rsidP="00224199">
            <w:pPr>
              <w:jc w:val="center"/>
              <w:rPr>
                <w:rFonts w:cs="Arial"/>
                <w:sz w:val="18"/>
                <w:szCs w:val="18"/>
              </w:rPr>
            </w:pPr>
          </w:p>
        </w:tc>
      </w:tr>
      <w:tr w:rsidR="001B1B82" w:rsidRPr="002256ED" w14:paraId="7381934D"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4A5D2C84" w14:textId="77777777" w:rsidR="001B1B82" w:rsidRPr="002256ED" w:rsidRDefault="001B1B82" w:rsidP="00224199">
            <w:pPr>
              <w:keepNext/>
              <w:jc w:val="center"/>
              <w:rPr>
                <w:rFonts w:cs="Arial"/>
                <w:b/>
                <w:bCs/>
                <w:sz w:val="18"/>
                <w:szCs w:val="18"/>
              </w:rPr>
            </w:pPr>
            <w:r w:rsidRPr="002256ED">
              <w:rPr>
                <w:rFonts w:cs="Arial"/>
                <w:b/>
                <w:bCs/>
                <w:sz w:val="18"/>
                <w:szCs w:val="18"/>
              </w:rPr>
              <w:t>Fiscal Year 2033</w:t>
            </w:r>
          </w:p>
        </w:tc>
      </w:tr>
      <w:tr w:rsidR="001B1B82" w:rsidRPr="002256ED" w14:paraId="5CA2E2F0"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4CFCD886"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1B0B67B8"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F96CBEC"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719DA8C"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5E22771"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00FFA2F"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FFDB8A3"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3A11DB6"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6FD7016"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3C1D2D5"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DC22339"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BCE267D"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EA748A7"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29AEDD6" w14:textId="77777777" w:rsidR="001B1B82" w:rsidRPr="002256ED" w:rsidRDefault="001B1B82" w:rsidP="00224199">
            <w:pPr>
              <w:keepNext/>
              <w:jc w:val="center"/>
              <w:rPr>
                <w:rFonts w:cs="Arial"/>
                <w:sz w:val="18"/>
                <w:szCs w:val="18"/>
              </w:rPr>
            </w:pPr>
          </w:p>
        </w:tc>
      </w:tr>
      <w:tr w:rsidR="001B1B82" w:rsidRPr="002256ED" w14:paraId="3DDBA2D7"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6FE8F3DE"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56E06DF4"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AE70F77"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D4942AB"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E8F461A"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981452F"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F4811F0"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AE4F350"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2C5716B6"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40F0502"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6F3FDCBD"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00435A7"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3C8AE5DD"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37A130D8" w14:textId="77777777" w:rsidR="001B1B82" w:rsidRPr="002256ED" w:rsidRDefault="001B1B82" w:rsidP="00224199">
            <w:pPr>
              <w:jc w:val="center"/>
              <w:rPr>
                <w:rFonts w:cs="Arial"/>
                <w:sz w:val="18"/>
                <w:szCs w:val="18"/>
              </w:rPr>
            </w:pPr>
          </w:p>
        </w:tc>
      </w:tr>
      <w:tr w:rsidR="001B1B82" w:rsidRPr="002256ED" w14:paraId="3E6AD3E2"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2E02D9D0" w14:textId="77777777" w:rsidR="001B1B82" w:rsidRPr="002256ED" w:rsidRDefault="001B1B82" w:rsidP="00224199">
            <w:pPr>
              <w:keepNext/>
              <w:jc w:val="center"/>
              <w:rPr>
                <w:rFonts w:cs="Arial"/>
                <w:b/>
                <w:bCs/>
                <w:sz w:val="18"/>
                <w:szCs w:val="18"/>
              </w:rPr>
            </w:pPr>
            <w:r w:rsidRPr="002256ED">
              <w:rPr>
                <w:rFonts w:cs="Arial"/>
                <w:b/>
                <w:bCs/>
                <w:sz w:val="18"/>
                <w:szCs w:val="18"/>
              </w:rPr>
              <w:t>Fiscal Year 2034</w:t>
            </w:r>
          </w:p>
        </w:tc>
      </w:tr>
      <w:tr w:rsidR="001B1B82" w:rsidRPr="002256ED" w14:paraId="0ACAD4F2"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234F5E58"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36E31642"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0D9B5F9"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B26DCAF"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CED0D81"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D2BBEF1"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248FC6B"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50858AE"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0C3EF3D0"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61C3BEA"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6433798A"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5CA94CD"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67BB4500"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6530A9D" w14:textId="77777777" w:rsidR="001B1B82" w:rsidRPr="002256ED" w:rsidRDefault="001B1B82" w:rsidP="00224199">
            <w:pPr>
              <w:keepNext/>
              <w:jc w:val="center"/>
              <w:rPr>
                <w:rFonts w:cs="Arial"/>
                <w:sz w:val="18"/>
                <w:szCs w:val="18"/>
              </w:rPr>
            </w:pPr>
          </w:p>
        </w:tc>
      </w:tr>
      <w:tr w:rsidR="001B1B82" w:rsidRPr="002256ED" w14:paraId="5EB3C6C2"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22580C53"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26DD9FC6"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F473DAF"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B161262"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8CBE8BB"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1AC3170"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5F177EA"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B92514E"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745FC92"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2F741B5"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2A0A055"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733C614"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0842C802"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4FFA6EF" w14:textId="77777777" w:rsidR="001B1B82" w:rsidRPr="002256ED" w:rsidRDefault="001B1B82" w:rsidP="00224199">
            <w:pPr>
              <w:jc w:val="center"/>
              <w:rPr>
                <w:rFonts w:cs="Arial"/>
                <w:sz w:val="18"/>
                <w:szCs w:val="18"/>
              </w:rPr>
            </w:pPr>
          </w:p>
        </w:tc>
      </w:tr>
      <w:tr w:rsidR="001B1B82" w:rsidRPr="002256ED" w14:paraId="055ED12C"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31DCF990" w14:textId="77777777" w:rsidR="001B1B82" w:rsidRPr="002256ED" w:rsidRDefault="001B1B82" w:rsidP="00224199">
            <w:pPr>
              <w:keepNext/>
              <w:jc w:val="center"/>
              <w:rPr>
                <w:rFonts w:cs="Arial"/>
                <w:b/>
                <w:bCs/>
                <w:sz w:val="18"/>
                <w:szCs w:val="18"/>
              </w:rPr>
            </w:pPr>
            <w:r w:rsidRPr="002256ED">
              <w:rPr>
                <w:rFonts w:cs="Arial"/>
                <w:b/>
                <w:bCs/>
                <w:sz w:val="18"/>
                <w:szCs w:val="18"/>
              </w:rPr>
              <w:t>Fiscal Year 2035</w:t>
            </w:r>
          </w:p>
        </w:tc>
      </w:tr>
      <w:tr w:rsidR="001B1B82" w:rsidRPr="002256ED" w14:paraId="65DE2B96"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218B3FE1"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761E6BBC"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817F2B4"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9C689FB"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0A82A90"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E75C1FB"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69FBB24"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8DAF86B"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378FE62"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3C3C375"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82E086A"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905AB16"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6981705D"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5C085EA" w14:textId="77777777" w:rsidR="001B1B82" w:rsidRPr="002256ED" w:rsidRDefault="001B1B82" w:rsidP="00224199">
            <w:pPr>
              <w:keepNext/>
              <w:jc w:val="center"/>
              <w:rPr>
                <w:rFonts w:cs="Arial"/>
                <w:sz w:val="18"/>
                <w:szCs w:val="18"/>
              </w:rPr>
            </w:pPr>
          </w:p>
        </w:tc>
      </w:tr>
      <w:tr w:rsidR="001B1B82" w:rsidRPr="002256ED" w14:paraId="25B01866"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173B0192"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4DB7FCFA"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670F2D7"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620EAC9"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7DC0234"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E4D4EEB"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6D978E4"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FFFB5C4"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3FED1278"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4EA5F96"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E61B6BD"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5AC41CE"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6C65712C"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AB39036" w14:textId="77777777" w:rsidR="001B1B82" w:rsidRPr="002256ED" w:rsidRDefault="001B1B82" w:rsidP="00224199">
            <w:pPr>
              <w:jc w:val="center"/>
              <w:rPr>
                <w:rFonts w:cs="Arial"/>
                <w:sz w:val="18"/>
                <w:szCs w:val="18"/>
              </w:rPr>
            </w:pPr>
          </w:p>
        </w:tc>
      </w:tr>
      <w:tr w:rsidR="001B1B82" w:rsidRPr="002256ED" w14:paraId="1E1BA6A8"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6FA4BE0B" w14:textId="77777777" w:rsidR="001B1B82" w:rsidRPr="002256ED" w:rsidRDefault="001B1B82" w:rsidP="00224199">
            <w:pPr>
              <w:keepNext/>
              <w:jc w:val="center"/>
              <w:rPr>
                <w:rFonts w:cs="Arial"/>
                <w:b/>
                <w:bCs/>
                <w:sz w:val="18"/>
                <w:szCs w:val="18"/>
              </w:rPr>
            </w:pPr>
            <w:r w:rsidRPr="002256ED">
              <w:rPr>
                <w:rFonts w:cs="Arial"/>
                <w:b/>
                <w:bCs/>
                <w:sz w:val="18"/>
                <w:szCs w:val="18"/>
              </w:rPr>
              <w:t>Fiscal Year 2036</w:t>
            </w:r>
          </w:p>
        </w:tc>
      </w:tr>
      <w:tr w:rsidR="001B1B82" w:rsidRPr="002256ED" w14:paraId="5421CCEC"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25D53BD9"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0065ABE2"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77FAB7B"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7E2783B"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62B62E6"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97DE7DF"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E353972"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AE97F4F"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6AC6030A"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96F94E3"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8AFA4DA"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554179C"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661AA266"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6D4FE05" w14:textId="77777777" w:rsidR="001B1B82" w:rsidRPr="002256ED" w:rsidRDefault="001B1B82" w:rsidP="00224199">
            <w:pPr>
              <w:keepNext/>
              <w:jc w:val="center"/>
              <w:rPr>
                <w:rFonts w:cs="Arial"/>
                <w:sz w:val="18"/>
                <w:szCs w:val="18"/>
              </w:rPr>
            </w:pPr>
          </w:p>
        </w:tc>
      </w:tr>
      <w:tr w:rsidR="001B1B82" w:rsidRPr="002256ED" w14:paraId="5CB70297"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2FBF6209"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5C20C71D"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0838730"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0E62C9C"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94A0D01"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8E198E9"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1B3F4CE"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FC35003"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2E16060"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B3B222F"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069B40B7"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D0E6594"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C5BA1F9"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6261CB09" w14:textId="77777777" w:rsidR="001B1B82" w:rsidRPr="002256ED" w:rsidRDefault="001B1B82" w:rsidP="00224199">
            <w:pPr>
              <w:jc w:val="center"/>
              <w:rPr>
                <w:rFonts w:cs="Arial"/>
                <w:sz w:val="18"/>
                <w:szCs w:val="18"/>
              </w:rPr>
            </w:pPr>
          </w:p>
        </w:tc>
      </w:tr>
      <w:tr w:rsidR="001B1B82" w:rsidRPr="002256ED" w14:paraId="259E50CE"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73EB5164" w14:textId="77777777" w:rsidR="001B1B82" w:rsidRPr="002256ED" w:rsidRDefault="001B1B82" w:rsidP="00224199">
            <w:pPr>
              <w:keepNext/>
              <w:jc w:val="center"/>
              <w:rPr>
                <w:rFonts w:cs="Arial"/>
                <w:b/>
                <w:bCs/>
                <w:sz w:val="18"/>
                <w:szCs w:val="18"/>
              </w:rPr>
            </w:pPr>
            <w:r w:rsidRPr="002256ED">
              <w:rPr>
                <w:rFonts w:cs="Arial"/>
                <w:b/>
                <w:bCs/>
                <w:sz w:val="18"/>
                <w:szCs w:val="18"/>
              </w:rPr>
              <w:t>Fiscal Year 2037</w:t>
            </w:r>
          </w:p>
        </w:tc>
      </w:tr>
      <w:tr w:rsidR="001B1B82" w:rsidRPr="002256ED" w14:paraId="5DEA9D70"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458EC2D5"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10D5309C"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DB6923C"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014DF2A"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BC22027"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1586676"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75FA518"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B4D5698"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70FFECFE"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533BC12"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CC2B250"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43F949B"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634ED93"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678B167D" w14:textId="77777777" w:rsidR="001B1B82" w:rsidRPr="002256ED" w:rsidRDefault="001B1B82" w:rsidP="00224199">
            <w:pPr>
              <w:keepNext/>
              <w:jc w:val="center"/>
              <w:rPr>
                <w:rFonts w:cs="Arial"/>
                <w:sz w:val="18"/>
                <w:szCs w:val="18"/>
              </w:rPr>
            </w:pPr>
          </w:p>
        </w:tc>
      </w:tr>
      <w:tr w:rsidR="001B1B82" w:rsidRPr="002256ED" w14:paraId="64BCE9A6" w14:textId="77777777" w:rsidTr="00224199">
        <w:trPr>
          <w:trHeight w:val="20"/>
          <w:jc w:val="center"/>
        </w:trPr>
        <w:tc>
          <w:tcPr>
            <w:tcW w:w="1627" w:type="dxa"/>
            <w:tcBorders>
              <w:top w:val="nil"/>
              <w:left w:val="single" w:sz="8" w:space="0" w:color="auto"/>
              <w:bottom w:val="single" w:sz="4" w:space="0" w:color="auto"/>
              <w:right w:val="single" w:sz="8" w:space="0" w:color="auto"/>
            </w:tcBorders>
            <w:vAlign w:val="center"/>
          </w:tcPr>
          <w:p w14:paraId="0CA6BE56"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4" w:space="0" w:color="auto"/>
              <w:right w:val="single" w:sz="8" w:space="0" w:color="auto"/>
            </w:tcBorders>
            <w:vAlign w:val="center"/>
          </w:tcPr>
          <w:p w14:paraId="73E0AB40" w14:textId="77777777" w:rsidR="001B1B82" w:rsidRPr="002256ED" w:rsidRDefault="001B1B82" w:rsidP="00224199">
            <w:pPr>
              <w:jc w:val="center"/>
              <w:rPr>
                <w:rFonts w:cs="Arial"/>
                <w:sz w:val="18"/>
                <w:szCs w:val="18"/>
              </w:rPr>
            </w:pPr>
          </w:p>
        </w:tc>
        <w:tc>
          <w:tcPr>
            <w:tcW w:w="718" w:type="dxa"/>
            <w:tcBorders>
              <w:top w:val="nil"/>
              <w:left w:val="nil"/>
              <w:bottom w:val="single" w:sz="4" w:space="0" w:color="auto"/>
              <w:right w:val="single" w:sz="8" w:space="0" w:color="auto"/>
            </w:tcBorders>
            <w:vAlign w:val="center"/>
          </w:tcPr>
          <w:p w14:paraId="0D16B76E" w14:textId="77777777" w:rsidR="001B1B82" w:rsidRPr="002256ED" w:rsidRDefault="001B1B82" w:rsidP="00224199">
            <w:pPr>
              <w:jc w:val="center"/>
              <w:rPr>
                <w:rFonts w:cs="Arial"/>
                <w:sz w:val="18"/>
                <w:szCs w:val="18"/>
              </w:rPr>
            </w:pPr>
          </w:p>
        </w:tc>
        <w:tc>
          <w:tcPr>
            <w:tcW w:w="717" w:type="dxa"/>
            <w:tcBorders>
              <w:top w:val="nil"/>
              <w:left w:val="nil"/>
              <w:bottom w:val="single" w:sz="4" w:space="0" w:color="auto"/>
              <w:right w:val="single" w:sz="8" w:space="0" w:color="auto"/>
            </w:tcBorders>
            <w:vAlign w:val="center"/>
          </w:tcPr>
          <w:p w14:paraId="3B87B022" w14:textId="77777777" w:rsidR="001B1B82" w:rsidRPr="002256ED" w:rsidRDefault="001B1B82" w:rsidP="00224199">
            <w:pPr>
              <w:jc w:val="center"/>
              <w:rPr>
                <w:rFonts w:cs="Arial"/>
                <w:sz w:val="18"/>
                <w:szCs w:val="18"/>
              </w:rPr>
            </w:pPr>
          </w:p>
        </w:tc>
        <w:tc>
          <w:tcPr>
            <w:tcW w:w="717" w:type="dxa"/>
            <w:tcBorders>
              <w:top w:val="nil"/>
              <w:left w:val="nil"/>
              <w:bottom w:val="single" w:sz="4" w:space="0" w:color="auto"/>
              <w:right w:val="single" w:sz="8" w:space="0" w:color="auto"/>
            </w:tcBorders>
            <w:vAlign w:val="center"/>
          </w:tcPr>
          <w:p w14:paraId="5F7CD287" w14:textId="77777777" w:rsidR="001B1B82" w:rsidRPr="002256ED" w:rsidRDefault="001B1B82" w:rsidP="00224199">
            <w:pPr>
              <w:jc w:val="center"/>
              <w:rPr>
                <w:rFonts w:cs="Arial"/>
                <w:sz w:val="18"/>
                <w:szCs w:val="18"/>
              </w:rPr>
            </w:pPr>
          </w:p>
        </w:tc>
        <w:tc>
          <w:tcPr>
            <w:tcW w:w="717" w:type="dxa"/>
            <w:tcBorders>
              <w:top w:val="nil"/>
              <w:left w:val="nil"/>
              <w:bottom w:val="single" w:sz="4" w:space="0" w:color="auto"/>
              <w:right w:val="single" w:sz="8" w:space="0" w:color="auto"/>
            </w:tcBorders>
            <w:vAlign w:val="center"/>
          </w:tcPr>
          <w:p w14:paraId="52A57E80" w14:textId="77777777" w:rsidR="001B1B82" w:rsidRPr="002256ED" w:rsidRDefault="001B1B82" w:rsidP="00224199">
            <w:pPr>
              <w:jc w:val="center"/>
              <w:rPr>
                <w:rFonts w:cs="Arial"/>
                <w:sz w:val="18"/>
                <w:szCs w:val="18"/>
              </w:rPr>
            </w:pPr>
          </w:p>
        </w:tc>
        <w:tc>
          <w:tcPr>
            <w:tcW w:w="718" w:type="dxa"/>
            <w:tcBorders>
              <w:top w:val="nil"/>
              <w:left w:val="nil"/>
              <w:bottom w:val="single" w:sz="4" w:space="0" w:color="auto"/>
              <w:right w:val="single" w:sz="8" w:space="0" w:color="auto"/>
            </w:tcBorders>
            <w:vAlign w:val="center"/>
          </w:tcPr>
          <w:p w14:paraId="31F2DF33" w14:textId="77777777" w:rsidR="001B1B82" w:rsidRPr="002256ED" w:rsidRDefault="001B1B82" w:rsidP="00224199">
            <w:pPr>
              <w:jc w:val="center"/>
              <w:rPr>
                <w:rFonts w:cs="Arial"/>
                <w:sz w:val="18"/>
                <w:szCs w:val="18"/>
              </w:rPr>
            </w:pPr>
          </w:p>
        </w:tc>
        <w:tc>
          <w:tcPr>
            <w:tcW w:w="717" w:type="dxa"/>
            <w:tcBorders>
              <w:top w:val="nil"/>
              <w:left w:val="nil"/>
              <w:bottom w:val="single" w:sz="4" w:space="0" w:color="auto"/>
              <w:right w:val="single" w:sz="8" w:space="0" w:color="auto"/>
            </w:tcBorders>
            <w:vAlign w:val="center"/>
          </w:tcPr>
          <w:p w14:paraId="4D69742E" w14:textId="77777777" w:rsidR="001B1B82" w:rsidRPr="002256ED" w:rsidRDefault="001B1B82" w:rsidP="00224199">
            <w:pPr>
              <w:jc w:val="center"/>
              <w:rPr>
                <w:rFonts w:cs="Arial"/>
                <w:sz w:val="18"/>
                <w:szCs w:val="18"/>
              </w:rPr>
            </w:pPr>
          </w:p>
        </w:tc>
        <w:tc>
          <w:tcPr>
            <w:tcW w:w="719" w:type="dxa"/>
            <w:tcBorders>
              <w:top w:val="nil"/>
              <w:left w:val="nil"/>
              <w:bottom w:val="single" w:sz="4" w:space="0" w:color="auto"/>
              <w:right w:val="single" w:sz="8" w:space="0" w:color="auto"/>
            </w:tcBorders>
            <w:vAlign w:val="center"/>
          </w:tcPr>
          <w:p w14:paraId="619ADB94" w14:textId="77777777" w:rsidR="001B1B82" w:rsidRPr="002256ED" w:rsidRDefault="001B1B82" w:rsidP="00224199">
            <w:pPr>
              <w:jc w:val="center"/>
              <w:rPr>
                <w:rFonts w:cs="Arial"/>
                <w:sz w:val="18"/>
                <w:szCs w:val="18"/>
              </w:rPr>
            </w:pPr>
          </w:p>
        </w:tc>
        <w:tc>
          <w:tcPr>
            <w:tcW w:w="717" w:type="dxa"/>
            <w:tcBorders>
              <w:top w:val="nil"/>
              <w:left w:val="nil"/>
              <w:bottom w:val="single" w:sz="4" w:space="0" w:color="auto"/>
              <w:right w:val="single" w:sz="8" w:space="0" w:color="auto"/>
            </w:tcBorders>
            <w:vAlign w:val="center"/>
          </w:tcPr>
          <w:p w14:paraId="0CE6B8ED" w14:textId="77777777" w:rsidR="001B1B82" w:rsidRPr="002256ED" w:rsidRDefault="001B1B82" w:rsidP="00224199">
            <w:pPr>
              <w:jc w:val="center"/>
              <w:rPr>
                <w:rFonts w:cs="Arial"/>
                <w:sz w:val="18"/>
                <w:szCs w:val="18"/>
              </w:rPr>
            </w:pPr>
          </w:p>
        </w:tc>
        <w:tc>
          <w:tcPr>
            <w:tcW w:w="714" w:type="dxa"/>
            <w:tcBorders>
              <w:top w:val="nil"/>
              <w:left w:val="nil"/>
              <w:bottom w:val="single" w:sz="4" w:space="0" w:color="auto"/>
              <w:right w:val="single" w:sz="8" w:space="0" w:color="auto"/>
            </w:tcBorders>
            <w:vAlign w:val="center"/>
          </w:tcPr>
          <w:p w14:paraId="0A510EC1" w14:textId="77777777" w:rsidR="001B1B82" w:rsidRPr="002256ED" w:rsidRDefault="001B1B82" w:rsidP="00224199">
            <w:pPr>
              <w:jc w:val="center"/>
              <w:rPr>
                <w:rFonts w:cs="Arial"/>
                <w:sz w:val="18"/>
                <w:szCs w:val="18"/>
              </w:rPr>
            </w:pPr>
          </w:p>
        </w:tc>
        <w:tc>
          <w:tcPr>
            <w:tcW w:w="718" w:type="dxa"/>
            <w:tcBorders>
              <w:top w:val="nil"/>
              <w:left w:val="nil"/>
              <w:bottom w:val="single" w:sz="4" w:space="0" w:color="auto"/>
              <w:right w:val="single" w:sz="8" w:space="0" w:color="auto"/>
            </w:tcBorders>
            <w:vAlign w:val="center"/>
          </w:tcPr>
          <w:p w14:paraId="62AFAD7F" w14:textId="77777777" w:rsidR="001B1B82" w:rsidRPr="002256ED" w:rsidRDefault="001B1B82" w:rsidP="00224199">
            <w:pPr>
              <w:jc w:val="center"/>
              <w:rPr>
                <w:rFonts w:cs="Arial"/>
                <w:sz w:val="18"/>
                <w:szCs w:val="18"/>
              </w:rPr>
            </w:pPr>
          </w:p>
        </w:tc>
        <w:tc>
          <w:tcPr>
            <w:tcW w:w="716" w:type="dxa"/>
            <w:tcBorders>
              <w:top w:val="nil"/>
              <w:left w:val="nil"/>
              <w:bottom w:val="single" w:sz="4" w:space="0" w:color="auto"/>
              <w:right w:val="single" w:sz="8" w:space="0" w:color="auto"/>
            </w:tcBorders>
            <w:vAlign w:val="center"/>
          </w:tcPr>
          <w:p w14:paraId="089FC180" w14:textId="77777777" w:rsidR="001B1B82" w:rsidRPr="002256ED" w:rsidRDefault="001B1B82" w:rsidP="00224199">
            <w:pPr>
              <w:jc w:val="center"/>
              <w:rPr>
                <w:rFonts w:cs="Arial"/>
                <w:sz w:val="18"/>
                <w:szCs w:val="18"/>
              </w:rPr>
            </w:pPr>
          </w:p>
        </w:tc>
        <w:tc>
          <w:tcPr>
            <w:tcW w:w="870" w:type="dxa"/>
            <w:tcBorders>
              <w:top w:val="nil"/>
              <w:left w:val="nil"/>
              <w:bottom w:val="single" w:sz="4" w:space="0" w:color="auto"/>
              <w:right w:val="single" w:sz="8" w:space="0" w:color="auto"/>
            </w:tcBorders>
            <w:vAlign w:val="center"/>
          </w:tcPr>
          <w:p w14:paraId="73CEEF3D" w14:textId="77777777" w:rsidR="001B1B82" w:rsidRPr="002256ED" w:rsidRDefault="001B1B82" w:rsidP="00224199">
            <w:pPr>
              <w:jc w:val="center"/>
              <w:rPr>
                <w:rFonts w:cs="Arial"/>
                <w:sz w:val="18"/>
                <w:szCs w:val="18"/>
              </w:rPr>
            </w:pPr>
          </w:p>
        </w:tc>
      </w:tr>
      <w:tr w:rsidR="001B1B82" w:rsidRPr="002256ED" w14:paraId="7BDFBBE6"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3E5C7420"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Fiscal Year 2038</w:t>
            </w:r>
          </w:p>
        </w:tc>
      </w:tr>
      <w:tr w:rsidR="001B1B82" w:rsidRPr="002256ED" w14:paraId="4D6C4308"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5138634F"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vAlign w:val="center"/>
          </w:tcPr>
          <w:p w14:paraId="7B46B82B"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63144E18"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D04CDF4"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C5DDE4F"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8266048"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13486CFF"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C8A2703"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3B0776A8"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285FD955"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0021649B"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1C1D2FCE"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26BFACBC"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22526152" w14:textId="77777777" w:rsidR="001B1B82" w:rsidRPr="002256ED" w:rsidRDefault="001B1B82" w:rsidP="00224199">
            <w:pPr>
              <w:keepNext/>
              <w:jc w:val="center"/>
              <w:rPr>
                <w:rFonts w:cs="Arial"/>
                <w:sz w:val="18"/>
                <w:szCs w:val="18"/>
              </w:rPr>
            </w:pPr>
          </w:p>
        </w:tc>
      </w:tr>
      <w:tr w:rsidR="001B1B82" w:rsidRPr="002256ED" w14:paraId="15F13FA3"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4D54653E"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vAlign w:val="center"/>
          </w:tcPr>
          <w:p w14:paraId="39BCE579"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1EBC26A7"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323AA63"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A4C6A02"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608BCAF5"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6DF5F922"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0638F48"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567C6F6F"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ECBCA97"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6B27F7D1"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775AFB98"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7872DAFF"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69484E50" w14:textId="77777777" w:rsidR="001B1B82" w:rsidRPr="002256ED" w:rsidRDefault="001B1B82" w:rsidP="00224199">
            <w:pPr>
              <w:jc w:val="center"/>
              <w:rPr>
                <w:rFonts w:cs="Arial"/>
                <w:sz w:val="18"/>
                <w:szCs w:val="18"/>
              </w:rPr>
            </w:pPr>
          </w:p>
        </w:tc>
      </w:tr>
      <w:tr w:rsidR="001B1B82" w:rsidRPr="002256ED" w14:paraId="5273C1E9"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63230B42" w14:textId="77777777" w:rsidR="001B1B82" w:rsidRPr="002256ED" w:rsidRDefault="001B1B82" w:rsidP="00224199">
            <w:pPr>
              <w:keepNext/>
              <w:jc w:val="center"/>
              <w:rPr>
                <w:rFonts w:cs="Arial"/>
                <w:b/>
                <w:bCs/>
                <w:sz w:val="18"/>
                <w:szCs w:val="18"/>
              </w:rPr>
            </w:pPr>
            <w:r w:rsidRPr="002256ED">
              <w:rPr>
                <w:rFonts w:cs="Arial"/>
                <w:b/>
                <w:bCs/>
                <w:sz w:val="18"/>
                <w:szCs w:val="18"/>
              </w:rPr>
              <w:t>Fiscal Year 2039</w:t>
            </w:r>
          </w:p>
        </w:tc>
      </w:tr>
      <w:tr w:rsidR="001B1B82" w:rsidRPr="002256ED" w14:paraId="7811034F"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3DE2E6CE"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vAlign w:val="center"/>
          </w:tcPr>
          <w:p w14:paraId="44BD3A89"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2A7B8179"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F22C16B"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3630421"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8A25329"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265D1853"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C7AE61E"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71DAEF0D"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711C3F9"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7F982A34"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0B980BBF"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630765CB"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2DD8FA8F" w14:textId="77777777" w:rsidR="001B1B82" w:rsidRPr="002256ED" w:rsidRDefault="001B1B82" w:rsidP="00224199">
            <w:pPr>
              <w:keepNext/>
              <w:jc w:val="center"/>
              <w:rPr>
                <w:rFonts w:cs="Arial"/>
                <w:sz w:val="18"/>
                <w:szCs w:val="18"/>
              </w:rPr>
            </w:pPr>
          </w:p>
        </w:tc>
      </w:tr>
      <w:tr w:rsidR="001B1B82" w:rsidRPr="002256ED" w14:paraId="1EEAA54F"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3FB8D2DA"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vAlign w:val="center"/>
          </w:tcPr>
          <w:p w14:paraId="307DD76D"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66BE4F74"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2DFB13B2"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42F657D"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9552D5F"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53BA81DB"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514A193"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73875745"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2A2BEE39"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725ED9CB"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3BD63FD3"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255B5DE4"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3D2DBE4F" w14:textId="77777777" w:rsidR="001B1B82" w:rsidRPr="002256ED" w:rsidRDefault="001B1B82" w:rsidP="00224199">
            <w:pPr>
              <w:jc w:val="center"/>
              <w:rPr>
                <w:rFonts w:cs="Arial"/>
                <w:sz w:val="18"/>
                <w:szCs w:val="18"/>
              </w:rPr>
            </w:pPr>
          </w:p>
        </w:tc>
      </w:tr>
      <w:tr w:rsidR="001B1B82" w:rsidRPr="002256ED" w14:paraId="34949E60"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2AD47B8D"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Fiscal Year 2040</w:t>
            </w:r>
          </w:p>
        </w:tc>
      </w:tr>
      <w:tr w:rsidR="001B1B82" w:rsidRPr="002256ED" w14:paraId="272A32AB"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448C8DA9"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vAlign w:val="center"/>
          </w:tcPr>
          <w:p w14:paraId="5F235C7E"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6AA02E47"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E1C5833"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070606A"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22F8BB7"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650FB0B6"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25FB3007"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306E4453"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13FFE72"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5F110A2B"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2BBFFAA6"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7EFF82C6"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2B48E948" w14:textId="77777777" w:rsidR="001B1B82" w:rsidRPr="002256ED" w:rsidRDefault="001B1B82" w:rsidP="00224199">
            <w:pPr>
              <w:keepNext/>
              <w:jc w:val="center"/>
              <w:rPr>
                <w:rFonts w:cs="Arial"/>
                <w:sz w:val="18"/>
                <w:szCs w:val="18"/>
              </w:rPr>
            </w:pPr>
          </w:p>
        </w:tc>
      </w:tr>
      <w:tr w:rsidR="001B1B82" w:rsidRPr="002256ED" w14:paraId="2E4B122E"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18E696DA"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vAlign w:val="center"/>
          </w:tcPr>
          <w:p w14:paraId="6135DCAB"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6A5F8427"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6D5DCBEB"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264EAF6"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496AB1F"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132F903E"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22BD550B"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54745B84"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0EE7AC99"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68D534A8"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56521162"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2571BC36"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174E34C4" w14:textId="77777777" w:rsidR="001B1B82" w:rsidRPr="002256ED" w:rsidRDefault="001B1B82" w:rsidP="00224199">
            <w:pPr>
              <w:jc w:val="center"/>
              <w:rPr>
                <w:rFonts w:cs="Arial"/>
                <w:sz w:val="18"/>
                <w:szCs w:val="18"/>
              </w:rPr>
            </w:pPr>
          </w:p>
        </w:tc>
      </w:tr>
      <w:tr w:rsidR="001B1B82" w:rsidRPr="002256ED" w14:paraId="0F927F5E"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1105336C" w14:textId="77777777" w:rsidR="001B1B82" w:rsidRPr="002256ED" w:rsidRDefault="001B1B82" w:rsidP="00224199">
            <w:pPr>
              <w:keepNext/>
              <w:jc w:val="center"/>
              <w:rPr>
                <w:rFonts w:cs="Arial"/>
                <w:b/>
                <w:bCs/>
                <w:sz w:val="18"/>
                <w:szCs w:val="18"/>
              </w:rPr>
            </w:pPr>
            <w:r w:rsidRPr="002256ED">
              <w:rPr>
                <w:rFonts w:cs="Arial"/>
                <w:b/>
                <w:bCs/>
                <w:sz w:val="18"/>
                <w:szCs w:val="18"/>
              </w:rPr>
              <w:t>Fiscal Year 2041</w:t>
            </w:r>
          </w:p>
        </w:tc>
      </w:tr>
      <w:tr w:rsidR="001B1B82" w:rsidRPr="002256ED" w14:paraId="765EDC84"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022CF76B"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vAlign w:val="center"/>
          </w:tcPr>
          <w:p w14:paraId="121C752D"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68C806C1"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CB80EED"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C217AC2"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B6F2417"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01C8685E"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005881BE"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5E761437"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2F269AC"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58CCEA69"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4849B2F5"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4E6341A9"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50DAD65F" w14:textId="77777777" w:rsidR="001B1B82" w:rsidRPr="002256ED" w:rsidRDefault="001B1B82" w:rsidP="00224199">
            <w:pPr>
              <w:keepNext/>
              <w:jc w:val="center"/>
              <w:rPr>
                <w:rFonts w:cs="Arial"/>
                <w:sz w:val="18"/>
                <w:szCs w:val="18"/>
              </w:rPr>
            </w:pPr>
          </w:p>
        </w:tc>
      </w:tr>
      <w:tr w:rsidR="001B1B82" w:rsidRPr="002256ED" w14:paraId="4DF4736C"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303EA446"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vAlign w:val="center"/>
          </w:tcPr>
          <w:p w14:paraId="6E30CFB1"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619CB754"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431FF6F"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D213113"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D646106"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2EEAE2B8"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040887E3"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5651B72D"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7ED1D88"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7E929842"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58E82279"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5C7F5798"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1C5041AE" w14:textId="77777777" w:rsidR="001B1B82" w:rsidRPr="002256ED" w:rsidRDefault="001B1B82" w:rsidP="00224199">
            <w:pPr>
              <w:jc w:val="center"/>
              <w:rPr>
                <w:rFonts w:cs="Arial"/>
                <w:sz w:val="18"/>
                <w:szCs w:val="18"/>
              </w:rPr>
            </w:pPr>
          </w:p>
        </w:tc>
      </w:tr>
      <w:tr w:rsidR="001B1B82" w:rsidRPr="002256ED" w14:paraId="3E629F1A"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35FCCD74"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Fiscal Year 2042</w:t>
            </w:r>
          </w:p>
        </w:tc>
      </w:tr>
      <w:tr w:rsidR="001B1B82" w:rsidRPr="002256ED" w14:paraId="268BA331"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687E789E"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vAlign w:val="center"/>
          </w:tcPr>
          <w:p w14:paraId="56E62CE0"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5754614B"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B2564DE"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49B84B2"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D3E77A9"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00813D74"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91F4150"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3F19806B"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0604C88"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1964D812"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4CC1FC23"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48F29D23"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1E831A10" w14:textId="77777777" w:rsidR="001B1B82" w:rsidRPr="002256ED" w:rsidRDefault="001B1B82" w:rsidP="00224199">
            <w:pPr>
              <w:keepNext/>
              <w:jc w:val="center"/>
              <w:rPr>
                <w:rFonts w:cs="Arial"/>
                <w:sz w:val="18"/>
                <w:szCs w:val="18"/>
              </w:rPr>
            </w:pPr>
          </w:p>
        </w:tc>
      </w:tr>
      <w:tr w:rsidR="001B1B82" w:rsidRPr="002256ED" w14:paraId="1E81FCBE"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56005E4C"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vAlign w:val="center"/>
          </w:tcPr>
          <w:p w14:paraId="672E7F18"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7DCEB4B9"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DF82AD1"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48F9FD1"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04F2F390"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77769E98"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CAF31C5"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0815127C"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2B72D034"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6EAA145C"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0DDBF37A"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4A185215"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2211C367" w14:textId="77777777" w:rsidR="001B1B82" w:rsidRPr="002256ED" w:rsidRDefault="001B1B82" w:rsidP="00224199">
            <w:pPr>
              <w:jc w:val="center"/>
              <w:rPr>
                <w:rFonts w:cs="Arial"/>
                <w:sz w:val="18"/>
                <w:szCs w:val="18"/>
              </w:rPr>
            </w:pPr>
          </w:p>
        </w:tc>
      </w:tr>
      <w:tr w:rsidR="001B1B82" w:rsidRPr="002256ED" w14:paraId="08AE8A86"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7BC9D2F2" w14:textId="77777777" w:rsidR="001B1B82" w:rsidRPr="002256ED" w:rsidRDefault="001B1B82" w:rsidP="00224199">
            <w:pPr>
              <w:keepNext/>
              <w:jc w:val="center"/>
              <w:rPr>
                <w:rFonts w:cs="Arial"/>
                <w:b/>
                <w:bCs/>
                <w:sz w:val="18"/>
                <w:szCs w:val="18"/>
              </w:rPr>
            </w:pPr>
            <w:r w:rsidRPr="002256ED">
              <w:rPr>
                <w:rFonts w:cs="Arial"/>
                <w:b/>
                <w:bCs/>
                <w:sz w:val="18"/>
                <w:szCs w:val="18"/>
              </w:rPr>
              <w:t>Fiscal Year 2043</w:t>
            </w:r>
          </w:p>
        </w:tc>
      </w:tr>
      <w:tr w:rsidR="001B1B82" w:rsidRPr="002256ED" w14:paraId="65791F84"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2B04ECDB"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vAlign w:val="center"/>
          </w:tcPr>
          <w:p w14:paraId="76FF4D8B"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3B4ED258"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9E855C1"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12EBA82"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8B5EE8F"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368DBBEA"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66EE349"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17125B36"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641EB7A"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19F37E64"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2D44785A"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36C9ED1D"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7B9A31E5" w14:textId="77777777" w:rsidR="001B1B82" w:rsidRPr="002256ED" w:rsidRDefault="001B1B82" w:rsidP="00224199">
            <w:pPr>
              <w:keepNext/>
              <w:jc w:val="center"/>
              <w:rPr>
                <w:rFonts w:cs="Arial"/>
                <w:sz w:val="18"/>
                <w:szCs w:val="18"/>
              </w:rPr>
            </w:pPr>
          </w:p>
        </w:tc>
      </w:tr>
      <w:tr w:rsidR="001B1B82" w:rsidRPr="002256ED" w14:paraId="3BC3C887"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72BAF892"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vAlign w:val="center"/>
          </w:tcPr>
          <w:p w14:paraId="09DEEF48"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488E428C"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49BC0D7"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641B2A0"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16E78A6"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56172795"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1567092"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7C296B06"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BFBCB26"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65AD6850"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4887BA66"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1A06C621"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10EBA91F" w14:textId="77777777" w:rsidR="001B1B82" w:rsidRPr="002256ED" w:rsidRDefault="001B1B82" w:rsidP="00224199">
            <w:pPr>
              <w:jc w:val="center"/>
              <w:rPr>
                <w:rFonts w:cs="Arial"/>
                <w:sz w:val="18"/>
                <w:szCs w:val="18"/>
              </w:rPr>
            </w:pPr>
          </w:p>
        </w:tc>
      </w:tr>
      <w:tr w:rsidR="001B1B82" w:rsidRPr="002256ED" w14:paraId="0E379F87"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60F0BAB5"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lastRenderedPageBreak/>
              <w:t>Fiscal Year 2044</w:t>
            </w:r>
          </w:p>
        </w:tc>
      </w:tr>
      <w:tr w:rsidR="001B1B82" w:rsidRPr="002256ED" w14:paraId="7D19FB43"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06EFB57E"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vAlign w:val="center"/>
          </w:tcPr>
          <w:p w14:paraId="35126623"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1DE50B82"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6F735F1"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04DD55D7"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A32D32D"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4ADC366B"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D20953D"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660A345A"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0874FD1"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520DC6B6"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758D2063"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422061DD"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6F572456" w14:textId="77777777" w:rsidR="001B1B82" w:rsidRPr="002256ED" w:rsidRDefault="001B1B82" w:rsidP="00224199">
            <w:pPr>
              <w:keepNext/>
              <w:jc w:val="center"/>
              <w:rPr>
                <w:rFonts w:cs="Arial"/>
                <w:sz w:val="18"/>
                <w:szCs w:val="18"/>
              </w:rPr>
            </w:pPr>
          </w:p>
        </w:tc>
      </w:tr>
      <w:tr w:rsidR="001B1B82" w:rsidRPr="002256ED" w14:paraId="06B4A0C3"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68C93BA3"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vAlign w:val="center"/>
          </w:tcPr>
          <w:p w14:paraId="0B01D7A0"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60B9CED1"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34022E2"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E8714B6"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F32776F"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4E1CDE0D"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47F74F6"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68B6CBD8"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7B70C70"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5464FEE6"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4193B212"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5A232152"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10C23D41" w14:textId="77777777" w:rsidR="001B1B82" w:rsidRPr="002256ED" w:rsidRDefault="001B1B82" w:rsidP="00224199">
            <w:pPr>
              <w:jc w:val="center"/>
              <w:rPr>
                <w:rFonts w:cs="Arial"/>
                <w:sz w:val="18"/>
                <w:szCs w:val="18"/>
              </w:rPr>
            </w:pPr>
          </w:p>
        </w:tc>
      </w:tr>
      <w:tr w:rsidR="001B1B82" w:rsidRPr="002256ED" w14:paraId="30085434" w14:textId="77777777" w:rsidTr="00224199">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5A880A84" w14:textId="77777777" w:rsidR="001B1B82" w:rsidRPr="002256ED" w:rsidRDefault="001B1B82" w:rsidP="00224199">
            <w:pPr>
              <w:keepLines/>
              <w:rPr>
                <w:rFonts w:cs="Arial"/>
                <w:sz w:val="20"/>
                <w:szCs w:val="20"/>
              </w:rPr>
            </w:pPr>
            <w:r w:rsidRPr="009F387E">
              <w:rPr>
                <w:rFonts w:cs="Arial"/>
                <w:sz w:val="20"/>
                <w:szCs w:val="20"/>
                <w:u w:val="single"/>
              </w:rPr>
              <w:t>Notes</w:t>
            </w:r>
            <w:r w:rsidRPr="002256ED">
              <w:rPr>
                <w:rFonts w:cs="Arial"/>
                <w:sz w:val="20"/>
                <w:szCs w:val="20"/>
              </w:rPr>
              <w:t>:  Fill in the table above with megawatt</w:t>
            </w:r>
            <w:r w:rsidRPr="002256ED">
              <w:rPr>
                <w:rFonts w:cs="Arial"/>
                <w:sz w:val="20"/>
                <w:szCs w:val="20"/>
              </w:rPr>
              <w:noBreakHyphen/>
              <w:t>hours rounded to whole megawatt</w:t>
            </w:r>
            <w:r w:rsidRPr="002256ED">
              <w:rPr>
                <w:rFonts w:cs="Arial"/>
                <w:sz w:val="20"/>
                <w:szCs w:val="20"/>
              </w:rPr>
              <w:noBreakHyphen/>
              <w:t>hours, with megawatts rounded to one decimal place, and annual Average Megawatts rounded to three decimal places.</w:t>
            </w:r>
          </w:p>
        </w:tc>
      </w:tr>
    </w:tbl>
    <w:p w14:paraId="4A931818" w14:textId="77777777" w:rsidR="001B1B82" w:rsidRPr="002E2CC0" w:rsidRDefault="001B1B82" w:rsidP="00003E57">
      <w:pPr>
        <w:ind w:left="2160"/>
        <w:rPr>
          <w:color w:val="000000" w:themeColor="text1"/>
          <w:szCs w:val="22"/>
        </w:rPr>
      </w:pPr>
    </w:p>
    <w:p w14:paraId="08103C52" w14:textId="51AF0F76" w:rsidR="001B1B82" w:rsidRPr="00AF303E" w:rsidRDefault="001B1B82" w:rsidP="001B1B82">
      <w:pPr>
        <w:keepNext/>
        <w:ind w:left="2160"/>
        <w:rPr>
          <w:i/>
          <w:color w:val="FF00FF"/>
          <w:szCs w:val="22"/>
        </w:rPr>
      </w:pPr>
      <w:bookmarkStart w:id="203" w:name="_Hlk197521373"/>
      <w:r w:rsidRPr="00B31268">
        <w:rPr>
          <w:i/>
          <w:color w:val="FF00FF"/>
          <w:szCs w:val="22"/>
          <w:u w:val="single"/>
        </w:rPr>
        <w:t>Drafter’s Note</w:t>
      </w:r>
      <w:r w:rsidRPr="00B31268">
        <w:rPr>
          <w:i/>
          <w:color w:val="FF00FF"/>
          <w:szCs w:val="22"/>
        </w:rPr>
        <w:t xml:space="preserve">:  </w:t>
      </w:r>
      <w:r>
        <w:rPr>
          <w:i/>
          <w:color w:val="FF00FF"/>
          <w:szCs w:val="22"/>
        </w:rPr>
        <w:t xml:space="preserve">Replicate the table </w:t>
      </w:r>
      <w:r w:rsidR="00B3268C">
        <w:rPr>
          <w:i/>
          <w:color w:val="FF00FF"/>
          <w:szCs w:val="22"/>
        </w:rPr>
        <w:t>in</w:t>
      </w:r>
      <w:r>
        <w:rPr>
          <w:i/>
          <w:color w:val="FF00FF"/>
          <w:szCs w:val="22"/>
        </w:rPr>
        <w:t xml:space="preserve"> section 1.1.1</w:t>
      </w:r>
      <w:r w:rsidR="00B3268C">
        <w:rPr>
          <w:i/>
          <w:color w:val="FF00FF"/>
          <w:szCs w:val="22"/>
        </w:rPr>
        <w:t>(1)</w:t>
      </w:r>
      <w:r>
        <w:rPr>
          <w:i/>
          <w:color w:val="FF00FF"/>
          <w:szCs w:val="22"/>
        </w:rPr>
        <w:t xml:space="preserve"> </w:t>
      </w:r>
      <w:r w:rsidR="00B3268C">
        <w:rPr>
          <w:i/>
          <w:color w:val="FF00FF"/>
          <w:szCs w:val="22"/>
        </w:rPr>
        <w:t xml:space="preserve">below </w:t>
      </w:r>
      <w:r>
        <w:rPr>
          <w:i/>
          <w:color w:val="FF00FF"/>
          <w:szCs w:val="22"/>
        </w:rPr>
        <w:t xml:space="preserve">and add a new table </w:t>
      </w:r>
      <w:r w:rsidRPr="00AF303E">
        <w:rPr>
          <w:i/>
          <w:color w:val="FF00FF"/>
          <w:szCs w:val="22"/>
        </w:rPr>
        <w:t>for each JOE Member</w:t>
      </w:r>
      <w:r>
        <w:rPr>
          <w:i/>
          <w:color w:val="FF00FF"/>
          <w:szCs w:val="22"/>
        </w:rPr>
        <w:t xml:space="preserve"> with a sequential number.  E.g. 1.1.1(1), 1.1.1(2), 1.1.1(3) etc.</w:t>
      </w:r>
    </w:p>
    <w:p w14:paraId="71E6C2F8" w14:textId="2BD18D2B" w:rsidR="001B1B82" w:rsidRDefault="001B1B82" w:rsidP="00965312">
      <w:pPr>
        <w:keepNext/>
        <w:ind w:left="3060" w:hanging="900"/>
        <w:rPr>
          <w:b/>
          <w:bCs/>
          <w:color w:val="FF0000"/>
          <w:szCs w:val="22"/>
        </w:rPr>
      </w:pPr>
      <w:r>
        <w:rPr>
          <w:szCs w:val="22"/>
        </w:rPr>
        <w:t>1.1.1(1)</w:t>
      </w:r>
      <w:r w:rsidR="00965312">
        <w:rPr>
          <w:szCs w:val="22"/>
        </w:rPr>
        <w:tab/>
      </w:r>
      <w:r w:rsidRPr="009F0D12">
        <w:rPr>
          <w:b/>
          <w:bCs/>
          <w:color w:val="FF0000"/>
          <w:szCs w:val="22"/>
        </w:rPr>
        <w:t>«JOE Member Name»</w:t>
      </w:r>
    </w:p>
    <w:p w14:paraId="3CD2923D" w14:textId="77777777" w:rsidR="001B1B82" w:rsidRDefault="001B1B82" w:rsidP="001B1B82">
      <w:pPr>
        <w:keepNext/>
        <w:ind w:left="2880" w:hanging="72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bookmarkEnd w:id="203"/>
    <w:p w14:paraId="75410898" w14:textId="77777777" w:rsidR="001B1B82" w:rsidRPr="002E2CC0" w:rsidRDefault="001B1B82" w:rsidP="00003E57">
      <w:pPr>
        <w:keepNext/>
        <w:ind w:left="2160"/>
        <w:rPr>
          <w:color w:val="000000" w:themeColor="text1"/>
          <w:szCs w:val="22"/>
        </w:rPr>
      </w:pP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1B1B82" w:rsidRPr="002256ED" w14:paraId="52FF2426" w14:textId="77777777" w:rsidTr="00224199">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5AF3B8A3" w14:textId="77777777" w:rsidR="001B1B82" w:rsidRPr="002256ED" w:rsidRDefault="001B1B82" w:rsidP="00224199">
            <w:pPr>
              <w:keepNext/>
              <w:jc w:val="center"/>
              <w:rPr>
                <w:rFonts w:cs="Arial"/>
                <w:b/>
                <w:bCs/>
                <w:szCs w:val="22"/>
              </w:rPr>
            </w:pPr>
            <w:r w:rsidRPr="00317882">
              <w:rPr>
                <w:b/>
                <w:bCs/>
                <w:color w:val="FF0000"/>
                <w:szCs w:val="22"/>
              </w:rPr>
              <w:t>«</w:t>
            </w:r>
            <w:r w:rsidRPr="009F0D12">
              <w:rPr>
                <w:b/>
                <w:bCs/>
                <w:color w:val="FF0000"/>
                <w:szCs w:val="22"/>
              </w:rPr>
              <w:t>JOE Member</w:t>
            </w:r>
            <w:r>
              <w:rPr>
                <w:b/>
                <w:bCs/>
                <w:color w:val="FF0000"/>
                <w:szCs w:val="22"/>
              </w:rPr>
              <w:t xml:space="preserve"> Name</w:t>
            </w:r>
            <w:r w:rsidRPr="009F7495">
              <w:rPr>
                <w:color w:val="FF0000"/>
              </w:rPr>
              <w:t>»</w:t>
            </w:r>
            <w:r w:rsidRPr="002E2CC0">
              <w:rPr>
                <w:b/>
                <w:color w:val="000000" w:themeColor="text1"/>
                <w:szCs w:val="22"/>
              </w:rPr>
              <w:t xml:space="preserve"> </w:t>
            </w:r>
            <w:r w:rsidRPr="002256ED">
              <w:rPr>
                <w:rFonts w:cs="Arial"/>
                <w:b/>
                <w:bCs/>
                <w:szCs w:val="22"/>
              </w:rPr>
              <w:t>Annual Forecast of Monthly Total Retail Load</w:t>
            </w:r>
          </w:p>
        </w:tc>
      </w:tr>
      <w:tr w:rsidR="001B1B82" w:rsidRPr="002256ED" w14:paraId="0DBDA27B" w14:textId="77777777" w:rsidTr="00224199">
        <w:trPr>
          <w:trHeight w:val="20"/>
          <w:tblHeader/>
          <w:jc w:val="center"/>
        </w:trPr>
        <w:tc>
          <w:tcPr>
            <w:tcW w:w="1627" w:type="dxa"/>
            <w:tcBorders>
              <w:top w:val="nil"/>
              <w:left w:val="single" w:sz="8" w:space="0" w:color="auto"/>
              <w:bottom w:val="single" w:sz="8" w:space="0" w:color="auto"/>
              <w:right w:val="single" w:sz="8" w:space="0" w:color="auto"/>
            </w:tcBorders>
            <w:vAlign w:val="center"/>
          </w:tcPr>
          <w:p w14:paraId="211AA4F7" w14:textId="77777777" w:rsidR="001B1B82" w:rsidRPr="002256ED" w:rsidRDefault="001B1B82" w:rsidP="00224199">
            <w:pPr>
              <w:keepNext/>
              <w:jc w:val="center"/>
              <w:rPr>
                <w:rFonts w:cs="Arial"/>
                <w:sz w:val="18"/>
                <w:szCs w:val="18"/>
              </w:rPr>
            </w:pPr>
          </w:p>
        </w:tc>
        <w:tc>
          <w:tcPr>
            <w:tcW w:w="715" w:type="dxa"/>
            <w:tcBorders>
              <w:top w:val="nil"/>
              <w:left w:val="nil"/>
              <w:bottom w:val="single" w:sz="8" w:space="0" w:color="auto"/>
              <w:right w:val="single" w:sz="8" w:space="0" w:color="auto"/>
            </w:tcBorders>
            <w:vAlign w:val="center"/>
          </w:tcPr>
          <w:p w14:paraId="1637656F" w14:textId="77777777" w:rsidR="001B1B82" w:rsidRPr="002256ED" w:rsidRDefault="001B1B82" w:rsidP="00224199">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vAlign w:val="center"/>
          </w:tcPr>
          <w:p w14:paraId="663B14A9" w14:textId="77777777" w:rsidR="001B1B82" w:rsidRPr="002256ED" w:rsidRDefault="001B1B82" w:rsidP="00224199">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vAlign w:val="center"/>
          </w:tcPr>
          <w:p w14:paraId="03948039" w14:textId="77777777" w:rsidR="001B1B82" w:rsidRPr="002256ED" w:rsidRDefault="001B1B82" w:rsidP="00224199">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vAlign w:val="center"/>
          </w:tcPr>
          <w:p w14:paraId="7307C29A" w14:textId="77777777" w:rsidR="001B1B82" w:rsidRPr="002256ED" w:rsidRDefault="001B1B82" w:rsidP="00224199">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vAlign w:val="center"/>
          </w:tcPr>
          <w:p w14:paraId="0BC17B1F" w14:textId="77777777" w:rsidR="001B1B82" w:rsidRPr="002256ED" w:rsidRDefault="001B1B82" w:rsidP="00224199">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vAlign w:val="center"/>
          </w:tcPr>
          <w:p w14:paraId="189CFA67" w14:textId="77777777" w:rsidR="001B1B82" w:rsidRPr="002256ED" w:rsidRDefault="001B1B82" w:rsidP="00224199">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vAlign w:val="center"/>
          </w:tcPr>
          <w:p w14:paraId="593F065A" w14:textId="77777777" w:rsidR="001B1B82" w:rsidRPr="002256ED" w:rsidRDefault="001B1B82" w:rsidP="00224199">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vAlign w:val="center"/>
          </w:tcPr>
          <w:p w14:paraId="61E388BB" w14:textId="77777777" w:rsidR="001B1B82" w:rsidRPr="002256ED" w:rsidRDefault="001B1B82" w:rsidP="00224199">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vAlign w:val="center"/>
          </w:tcPr>
          <w:p w14:paraId="71014632" w14:textId="77777777" w:rsidR="001B1B82" w:rsidRPr="002256ED" w:rsidRDefault="001B1B82" w:rsidP="00224199">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vAlign w:val="center"/>
          </w:tcPr>
          <w:p w14:paraId="58EEEB51" w14:textId="77777777" w:rsidR="001B1B82" w:rsidRPr="002256ED" w:rsidRDefault="001B1B82" w:rsidP="00224199">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vAlign w:val="center"/>
          </w:tcPr>
          <w:p w14:paraId="60C665B4" w14:textId="77777777" w:rsidR="001B1B82" w:rsidRPr="002256ED" w:rsidRDefault="001B1B82" w:rsidP="00224199">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vAlign w:val="center"/>
          </w:tcPr>
          <w:p w14:paraId="36389E15" w14:textId="77777777" w:rsidR="001B1B82" w:rsidRPr="002256ED" w:rsidRDefault="001B1B82" w:rsidP="00224199">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vAlign w:val="center"/>
          </w:tcPr>
          <w:p w14:paraId="3515507D"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annual aMW</w:t>
            </w:r>
          </w:p>
        </w:tc>
      </w:tr>
      <w:tr w:rsidR="001B1B82" w:rsidRPr="002256ED" w14:paraId="3D4E3E2B"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3F0EFEB5" w14:textId="77777777" w:rsidR="001B1B82" w:rsidRPr="002256ED" w:rsidRDefault="001B1B82" w:rsidP="00224199">
            <w:pPr>
              <w:keepNext/>
              <w:jc w:val="center"/>
              <w:rPr>
                <w:rFonts w:cs="Arial"/>
                <w:b/>
                <w:bCs/>
                <w:sz w:val="18"/>
                <w:szCs w:val="18"/>
              </w:rPr>
            </w:pPr>
            <w:r w:rsidRPr="002256ED">
              <w:rPr>
                <w:rFonts w:cs="Arial"/>
                <w:b/>
                <w:bCs/>
                <w:sz w:val="18"/>
                <w:szCs w:val="18"/>
              </w:rPr>
              <w:t>Fiscal Year 2029</w:t>
            </w:r>
          </w:p>
        </w:tc>
      </w:tr>
      <w:tr w:rsidR="001B1B82" w:rsidRPr="002256ED" w14:paraId="58DD2127"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7DB3DE58"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7865D74B"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60145DD"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9E22599"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3C9313A"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8726553"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7A5E02B"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195A23E"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747E0F71"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32369F9"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0A53C1E"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E000963"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62750789"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3EAEF440" w14:textId="77777777" w:rsidR="001B1B82" w:rsidRPr="002256ED" w:rsidRDefault="001B1B82" w:rsidP="00224199">
            <w:pPr>
              <w:keepNext/>
              <w:jc w:val="center"/>
              <w:rPr>
                <w:rFonts w:cs="Arial"/>
                <w:sz w:val="18"/>
                <w:szCs w:val="18"/>
              </w:rPr>
            </w:pPr>
          </w:p>
        </w:tc>
      </w:tr>
      <w:tr w:rsidR="001B1B82" w:rsidRPr="002256ED" w14:paraId="3EF8F15A"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364DB035"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5D6DAF54"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3EC0DB2"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1D639E3"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277733C"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B8CA05C"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CF0C1E9"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B4BF557"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3C0FE173"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848C042"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A0488C2"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AFF39B8"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C560701"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B57B64A" w14:textId="77777777" w:rsidR="001B1B82" w:rsidRPr="002256ED" w:rsidRDefault="001B1B82" w:rsidP="00224199">
            <w:pPr>
              <w:jc w:val="center"/>
              <w:rPr>
                <w:rFonts w:cs="Arial"/>
                <w:sz w:val="18"/>
                <w:szCs w:val="18"/>
              </w:rPr>
            </w:pPr>
          </w:p>
        </w:tc>
      </w:tr>
      <w:tr w:rsidR="001B1B82" w:rsidRPr="002256ED" w14:paraId="64748BFC"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6F4FD392" w14:textId="77777777" w:rsidR="001B1B82" w:rsidRPr="002256ED" w:rsidRDefault="001B1B82" w:rsidP="00224199">
            <w:pPr>
              <w:keepNext/>
              <w:jc w:val="center"/>
              <w:rPr>
                <w:rFonts w:cs="Arial"/>
                <w:b/>
                <w:bCs/>
                <w:sz w:val="18"/>
                <w:szCs w:val="18"/>
              </w:rPr>
            </w:pPr>
            <w:r w:rsidRPr="002256ED">
              <w:rPr>
                <w:rFonts w:cs="Arial"/>
                <w:b/>
                <w:bCs/>
                <w:sz w:val="18"/>
                <w:szCs w:val="18"/>
              </w:rPr>
              <w:t>Fiscal Year 2030</w:t>
            </w:r>
          </w:p>
        </w:tc>
      </w:tr>
      <w:tr w:rsidR="001B1B82" w:rsidRPr="002256ED" w14:paraId="70407CE4"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662B3DCD"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23EED9F6"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D2C68D8"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BBEDBF8"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4098717"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C9080EE"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EAF02CD"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B0B523B"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C5E8084"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075350D"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B80F92F"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DE44229"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8CB00AC"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EE5C843" w14:textId="77777777" w:rsidR="001B1B82" w:rsidRPr="002256ED" w:rsidRDefault="001B1B82" w:rsidP="00224199">
            <w:pPr>
              <w:keepNext/>
              <w:jc w:val="center"/>
              <w:rPr>
                <w:rFonts w:cs="Arial"/>
                <w:sz w:val="18"/>
                <w:szCs w:val="18"/>
              </w:rPr>
            </w:pPr>
          </w:p>
        </w:tc>
      </w:tr>
      <w:tr w:rsidR="001B1B82" w:rsidRPr="002256ED" w14:paraId="4FBEAFAB"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75042CC3"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3C363172"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613BEF4"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E9156A1"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8B53CF8"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BF0F82C"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66D700D"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F7061D1"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35654028"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85AFEF9"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5F45207"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8FB9988"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73DB8B7"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75E43B2A" w14:textId="77777777" w:rsidR="001B1B82" w:rsidRPr="002256ED" w:rsidRDefault="001B1B82" w:rsidP="00224199">
            <w:pPr>
              <w:jc w:val="center"/>
              <w:rPr>
                <w:rFonts w:cs="Arial"/>
                <w:sz w:val="18"/>
                <w:szCs w:val="18"/>
              </w:rPr>
            </w:pPr>
          </w:p>
        </w:tc>
      </w:tr>
      <w:tr w:rsidR="001B1B82" w:rsidRPr="002256ED" w14:paraId="26AF6124"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6166253C" w14:textId="77777777" w:rsidR="001B1B82" w:rsidRPr="002256ED" w:rsidRDefault="001B1B82" w:rsidP="00224199">
            <w:pPr>
              <w:keepNext/>
              <w:jc w:val="center"/>
              <w:rPr>
                <w:rFonts w:cs="Arial"/>
                <w:b/>
                <w:bCs/>
                <w:sz w:val="18"/>
                <w:szCs w:val="18"/>
              </w:rPr>
            </w:pPr>
            <w:r w:rsidRPr="002256ED">
              <w:rPr>
                <w:rFonts w:cs="Arial"/>
                <w:b/>
                <w:bCs/>
                <w:sz w:val="18"/>
                <w:szCs w:val="18"/>
              </w:rPr>
              <w:t>Fiscal Year 2031</w:t>
            </w:r>
          </w:p>
        </w:tc>
      </w:tr>
      <w:tr w:rsidR="001B1B82" w:rsidRPr="002256ED" w14:paraId="6646FA62"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312E5C99"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5AA32E1A"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12C7117"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0FB4A6F"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3635E51"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62602AC"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B4151A1"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3E582D3"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6D8C3E0"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4DF3F71"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391AE71"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6DDD71A"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791E72D"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535E5DF2" w14:textId="77777777" w:rsidR="001B1B82" w:rsidRPr="002256ED" w:rsidRDefault="001B1B82" w:rsidP="00224199">
            <w:pPr>
              <w:keepNext/>
              <w:jc w:val="center"/>
              <w:rPr>
                <w:rFonts w:cs="Arial"/>
                <w:sz w:val="18"/>
                <w:szCs w:val="18"/>
              </w:rPr>
            </w:pPr>
          </w:p>
        </w:tc>
      </w:tr>
      <w:tr w:rsidR="001B1B82" w:rsidRPr="002256ED" w14:paraId="77AA547A"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4C0069E7"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46EB96C3"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7039A7E"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04AC3F1"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F4BCB2C"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9BE098F"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A81A417"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A80EAD6"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EBDDD78"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4E63A9B"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7F63295E"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A36EBEB"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48055815"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01102EF" w14:textId="77777777" w:rsidR="001B1B82" w:rsidRPr="002256ED" w:rsidRDefault="001B1B82" w:rsidP="00224199">
            <w:pPr>
              <w:jc w:val="center"/>
              <w:rPr>
                <w:rFonts w:cs="Arial"/>
                <w:sz w:val="18"/>
                <w:szCs w:val="18"/>
              </w:rPr>
            </w:pPr>
          </w:p>
        </w:tc>
      </w:tr>
      <w:tr w:rsidR="001B1B82" w:rsidRPr="002256ED" w14:paraId="785BC01D"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5C77BB5D" w14:textId="77777777" w:rsidR="001B1B82" w:rsidRPr="002256ED" w:rsidRDefault="001B1B82" w:rsidP="00224199">
            <w:pPr>
              <w:keepNext/>
              <w:jc w:val="center"/>
              <w:rPr>
                <w:rFonts w:cs="Arial"/>
                <w:b/>
                <w:bCs/>
                <w:sz w:val="18"/>
                <w:szCs w:val="18"/>
              </w:rPr>
            </w:pPr>
            <w:r w:rsidRPr="002256ED">
              <w:rPr>
                <w:rFonts w:cs="Arial"/>
                <w:b/>
                <w:bCs/>
                <w:sz w:val="18"/>
                <w:szCs w:val="18"/>
              </w:rPr>
              <w:t>Fiscal Year 2032</w:t>
            </w:r>
          </w:p>
        </w:tc>
      </w:tr>
      <w:tr w:rsidR="001B1B82" w:rsidRPr="002256ED" w14:paraId="034CDA9C"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72E616DD"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0007FFB8"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DE9EAD1"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1E23DE1"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F6C9BB4"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49E46B9"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70BE446"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E412CB2"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155C6549"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4A652FA"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BC9EFCD"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D01610B"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8F4A71B"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3CBB94EB" w14:textId="77777777" w:rsidR="001B1B82" w:rsidRPr="002256ED" w:rsidRDefault="001B1B82" w:rsidP="00224199">
            <w:pPr>
              <w:keepNext/>
              <w:jc w:val="center"/>
              <w:rPr>
                <w:rFonts w:cs="Arial"/>
                <w:sz w:val="18"/>
                <w:szCs w:val="18"/>
              </w:rPr>
            </w:pPr>
          </w:p>
        </w:tc>
      </w:tr>
      <w:tr w:rsidR="001B1B82" w:rsidRPr="002256ED" w14:paraId="4B026D31"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366B40FA"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4BA89A67"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E383B42"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E4624A5"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3F8CDB2"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AF7F3F7"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5571D74"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A11B300"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340CC1E5"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8773F30"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1BFFBD7"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D2D340E"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4A32EBD4"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E8E0FD7" w14:textId="77777777" w:rsidR="001B1B82" w:rsidRPr="002256ED" w:rsidRDefault="001B1B82" w:rsidP="00224199">
            <w:pPr>
              <w:jc w:val="center"/>
              <w:rPr>
                <w:rFonts w:cs="Arial"/>
                <w:sz w:val="18"/>
                <w:szCs w:val="18"/>
              </w:rPr>
            </w:pPr>
          </w:p>
        </w:tc>
      </w:tr>
      <w:tr w:rsidR="001B1B82" w:rsidRPr="002256ED" w14:paraId="7452798A"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3723D295" w14:textId="77777777" w:rsidR="001B1B82" w:rsidRPr="002256ED" w:rsidRDefault="001B1B82" w:rsidP="00224199">
            <w:pPr>
              <w:keepNext/>
              <w:jc w:val="center"/>
              <w:rPr>
                <w:rFonts w:cs="Arial"/>
                <w:b/>
                <w:bCs/>
                <w:sz w:val="18"/>
                <w:szCs w:val="18"/>
              </w:rPr>
            </w:pPr>
            <w:r w:rsidRPr="002256ED">
              <w:rPr>
                <w:rFonts w:cs="Arial"/>
                <w:b/>
                <w:bCs/>
                <w:sz w:val="18"/>
                <w:szCs w:val="18"/>
              </w:rPr>
              <w:t>Fiscal Year 2033</w:t>
            </w:r>
          </w:p>
        </w:tc>
      </w:tr>
      <w:tr w:rsidR="001B1B82" w:rsidRPr="002256ED" w14:paraId="633136D4"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1B0D940D"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72F5865E"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030C792"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A651CF4"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414B295"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913AE01"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3075F31"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CDB93F8"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1EC881A4"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D223451"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743DC2B1"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062F425"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6F3CDC05"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CD1AEF2" w14:textId="77777777" w:rsidR="001B1B82" w:rsidRPr="002256ED" w:rsidRDefault="001B1B82" w:rsidP="00224199">
            <w:pPr>
              <w:keepNext/>
              <w:jc w:val="center"/>
              <w:rPr>
                <w:rFonts w:cs="Arial"/>
                <w:sz w:val="18"/>
                <w:szCs w:val="18"/>
              </w:rPr>
            </w:pPr>
          </w:p>
        </w:tc>
      </w:tr>
      <w:tr w:rsidR="001B1B82" w:rsidRPr="002256ED" w14:paraId="07E4B43C"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721156B4"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1E38229E"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A94B82D"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66A79B3"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DCBC2B0"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CF89AAD"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852B64A"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8280DBF"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33A44290"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F9A50A0"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E13DA73"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AB03CD3"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61A5CB1"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4C62DDD3" w14:textId="77777777" w:rsidR="001B1B82" w:rsidRPr="002256ED" w:rsidRDefault="001B1B82" w:rsidP="00224199">
            <w:pPr>
              <w:jc w:val="center"/>
              <w:rPr>
                <w:rFonts w:cs="Arial"/>
                <w:sz w:val="18"/>
                <w:szCs w:val="18"/>
              </w:rPr>
            </w:pPr>
          </w:p>
        </w:tc>
      </w:tr>
      <w:tr w:rsidR="001B1B82" w:rsidRPr="002256ED" w14:paraId="7F9D4827"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6BE30755" w14:textId="77777777" w:rsidR="001B1B82" w:rsidRPr="002256ED" w:rsidRDefault="001B1B82" w:rsidP="00224199">
            <w:pPr>
              <w:keepNext/>
              <w:jc w:val="center"/>
              <w:rPr>
                <w:rFonts w:cs="Arial"/>
                <w:b/>
                <w:bCs/>
                <w:sz w:val="18"/>
                <w:szCs w:val="18"/>
              </w:rPr>
            </w:pPr>
            <w:r w:rsidRPr="002256ED">
              <w:rPr>
                <w:rFonts w:cs="Arial"/>
                <w:b/>
                <w:bCs/>
                <w:sz w:val="18"/>
                <w:szCs w:val="18"/>
              </w:rPr>
              <w:t>Fiscal Year 2034</w:t>
            </w:r>
          </w:p>
        </w:tc>
      </w:tr>
      <w:tr w:rsidR="001B1B82" w:rsidRPr="002256ED" w14:paraId="2DBDA821"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4FE5FF2C"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457B1054"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D2E3C16"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1C3DC1B"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1DFAF8F"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D5EB9D2"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60B81F5"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2857796"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25497855"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E9A0942"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661DB2E"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3224203"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444B3FD0"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5DBD66C" w14:textId="77777777" w:rsidR="001B1B82" w:rsidRPr="002256ED" w:rsidRDefault="001B1B82" w:rsidP="00224199">
            <w:pPr>
              <w:keepNext/>
              <w:jc w:val="center"/>
              <w:rPr>
                <w:rFonts w:cs="Arial"/>
                <w:sz w:val="18"/>
                <w:szCs w:val="18"/>
              </w:rPr>
            </w:pPr>
          </w:p>
        </w:tc>
      </w:tr>
      <w:tr w:rsidR="001B1B82" w:rsidRPr="002256ED" w14:paraId="686820A7"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5FE7CAFC"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5A630CF2"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4F4933B"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5C106D0"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92F453B"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57FE94F"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72665B9"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71944E0"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6F73F09B"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DE26318"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01006212"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6BEF18F"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6645A416"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8B4BA9F" w14:textId="77777777" w:rsidR="001B1B82" w:rsidRPr="002256ED" w:rsidRDefault="001B1B82" w:rsidP="00224199">
            <w:pPr>
              <w:jc w:val="center"/>
              <w:rPr>
                <w:rFonts w:cs="Arial"/>
                <w:sz w:val="18"/>
                <w:szCs w:val="18"/>
              </w:rPr>
            </w:pPr>
          </w:p>
        </w:tc>
      </w:tr>
      <w:tr w:rsidR="001B1B82" w:rsidRPr="002256ED" w14:paraId="54F059F1"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7DB99E06" w14:textId="77777777" w:rsidR="001B1B82" w:rsidRPr="002256ED" w:rsidRDefault="001B1B82" w:rsidP="00224199">
            <w:pPr>
              <w:keepNext/>
              <w:jc w:val="center"/>
              <w:rPr>
                <w:rFonts w:cs="Arial"/>
                <w:b/>
                <w:bCs/>
                <w:sz w:val="18"/>
                <w:szCs w:val="18"/>
              </w:rPr>
            </w:pPr>
            <w:r w:rsidRPr="002256ED">
              <w:rPr>
                <w:rFonts w:cs="Arial"/>
                <w:b/>
                <w:bCs/>
                <w:sz w:val="18"/>
                <w:szCs w:val="18"/>
              </w:rPr>
              <w:t>Fiscal Year 2035</w:t>
            </w:r>
          </w:p>
        </w:tc>
      </w:tr>
      <w:tr w:rsidR="001B1B82" w:rsidRPr="002256ED" w14:paraId="733B3FED"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23B765DE"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4DCBBE07"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C45FE38"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4365E7E"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4D3F1CB"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1EFF9C7"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E4DF2AD"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F63B735"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6F784D6F"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53F8BB7"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1DFD701"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3480E04"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E4E8254"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44EA7FF2" w14:textId="77777777" w:rsidR="001B1B82" w:rsidRPr="002256ED" w:rsidRDefault="001B1B82" w:rsidP="00224199">
            <w:pPr>
              <w:keepNext/>
              <w:jc w:val="center"/>
              <w:rPr>
                <w:rFonts w:cs="Arial"/>
                <w:sz w:val="18"/>
                <w:szCs w:val="18"/>
              </w:rPr>
            </w:pPr>
          </w:p>
        </w:tc>
      </w:tr>
      <w:tr w:rsidR="001B1B82" w:rsidRPr="002256ED" w14:paraId="5446ED7F"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43105F35"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662154AF"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7BAB503"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0BEFC19"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9DA13E9"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E3AC0C3"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F01E110"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624160E"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216ED8A6"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47A2FAC"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E83AB61"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C529689"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765C7A1"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6A85EBB" w14:textId="77777777" w:rsidR="001B1B82" w:rsidRPr="002256ED" w:rsidRDefault="001B1B82" w:rsidP="00224199">
            <w:pPr>
              <w:jc w:val="center"/>
              <w:rPr>
                <w:rFonts w:cs="Arial"/>
                <w:sz w:val="18"/>
                <w:szCs w:val="18"/>
              </w:rPr>
            </w:pPr>
          </w:p>
        </w:tc>
      </w:tr>
      <w:tr w:rsidR="001B1B82" w:rsidRPr="002256ED" w14:paraId="0C773EC3"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4011F881" w14:textId="77777777" w:rsidR="001B1B82" w:rsidRPr="002256ED" w:rsidRDefault="001B1B82" w:rsidP="00224199">
            <w:pPr>
              <w:keepNext/>
              <w:jc w:val="center"/>
              <w:rPr>
                <w:rFonts w:cs="Arial"/>
                <w:b/>
                <w:bCs/>
                <w:sz w:val="18"/>
                <w:szCs w:val="18"/>
              </w:rPr>
            </w:pPr>
            <w:r w:rsidRPr="002256ED">
              <w:rPr>
                <w:rFonts w:cs="Arial"/>
                <w:b/>
                <w:bCs/>
                <w:sz w:val="18"/>
                <w:szCs w:val="18"/>
              </w:rPr>
              <w:t>Fiscal Year 2036</w:t>
            </w:r>
          </w:p>
        </w:tc>
      </w:tr>
      <w:tr w:rsidR="001B1B82" w:rsidRPr="002256ED" w14:paraId="2724D431"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55AF86C5"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49D21BCB"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C8107A0"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D0E468A"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7B4E590"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1D79F75"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80CEC53"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2D2F510"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6210272D"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0BBC450"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E66F82B"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F4B71EC"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C5E3E93"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4693976C" w14:textId="77777777" w:rsidR="001B1B82" w:rsidRPr="002256ED" w:rsidRDefault="001B1B82" w:rsidP="00224199">
            <w:pPr>
              <w:keepNext/>
              <w:jc w:val="center"/>
              <w:rPr>
                <w:rFonts w:cs="Arial"/>
                <w:sz w:val="18"/>
                <w:szCs w:val="18"/>
              </w:rPr>
            </w:pPr>
          </w:p>
        </w:tc>
      </w:tr>
      <w:tr w:rsidR="001B1B82" w:rsidRPr="002256ED" w14:paraId="5D2456E3"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4AED19FE"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050AF5FA"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08B1CFD"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3E3CCFC"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53BA66F"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C6C9D5C"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DDD8C44"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75AEF3D"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1698A52B"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9052A53"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635ABD6"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40E09FB"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09A1C8D7"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EA28DBD" w14:textId="77777777" w:rsidR="001B1B82" w:rsidRPr="002256ED" w:rsidRDefault="001B1B82" w:rsidP="00224199">
            <w:pPr>
              <w:jc w:val="center"/>
              <w:rPr>
                <w:rFonts w:cs="Arial"/>
                <w:sz w:val="18"/>
                <w:szCs w:val="18"/>
              </w:rPr>
            </w:pPr>
          </w:p>
        </w:tc>
      </w:tr>
      <w:tr w:rsidR="001B1B82" w:rsidRPr="002256ED" w14:paraId="113515B3"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56262A64" w14:textId="77777777" w:rsidR="001B1B82" w:rsidRPr="002256ED" w:rsidRDefault="001B1B82" w:rsidP="00224199">
            <w:pPr>
              <w:keepNext/>
              <w:jc w:val="center"/>
              <w:rPr>
                <w:rFonts w:cs="Arial"/>
                <w:b/>
                <w:bCs/>
                <w:sz w:val="18"/>
                <w:szCs w:val="18"/>
              </w:rPr>
            </w:pPr>
            <w:r w:rsidRPr="002256ED">
              <w:rPr>
                <w:rFonts w:cs="Arial"/>
                <w:b/>
                <w:bCs/>
                <w:sz w:val="18"/>
                <w:szCs w:val="18"/>
              </w:rPr>
              <w:t>Fiscal Year 2037</w:t>
            </w:r>
          </w:p>
        </w:tc>
      </w:tr>
      <w:tr w:rsidR="001B1B82" w:rsidRPr="002256ED" w14:paraId="3FCD075E"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3C8E1F90"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335D9F3F"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9B2F5C0"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18A93A0"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C4E48E6"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24F8F58"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13B2378"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4CCA038"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392B2DEE"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88DD608"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0458D131"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E5E07EF"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863526F"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755E5AC4" w14:textId="77777777" w:rsidR="001B1B82" w:rsidRPr="002256ED" w:rsidRDefault="001B1B82" w:rsidP="00224199">
            <w:pPr>
              <w:keepNext/>
              <w:jc w:val="center"/>
              <w:rPr>
                <w:rFonts w:cs="Arial"/>
                <w:sz w:val="18"/>
                <w:szCs w:val="18"/>
              </w:rPr>
            </w:pPr>
          </w:p>
        </w:tc>
      </w:tr>
      <w:tr w:rsidR="001B1B82" w:rsidRPr="002256ED" w14:paraId="06BDFB77" w14:textId="77777777" w:rsidTr="00224199">
        <w:trPr>
          <w:trHeight w:val="20"/>
          <w:jc w:val="center"/>
        </w:trPr>
        <w:tc>
          <w:tcPr>
            <w:tcW w:w="1627" w:type="dxa"/>
            <w:tcBorders>
              <w:top w:val="nil"/>
              <w:left w:val="single" w:sz="8" w:space="0" w:color="auto"/>
              <w:bottom w:val="single" w:sz="4" w:space="0" w:color="auto"/>
              <w:right w:val="single" w:sz="8" w:space="0" w:color="auto"/>
            </w:tcBorders>
            <w:vAlign w:val="center"/>
          </w:tcPr>
          <w:p w14:paraId="37A065DC"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4" w:space="0" w:color="auto"/>
              <w:right w:val="single" w:sz="8" w:space="0" w:color="auto"/>
            </w:tcBorders>
            <w:vAlign w:val="center"/>
          </w:tcPr>
          <w:p w14:paraId="1F70720E" w14:textId="77777777" w:rsidR="001B1B82" w:rsidRPr="002256ED" w:rsidRDefault="001B1B82" w:rsidP="00224199">
            <w:pPr>
              <w:jc w:val="center"/>
              <w:rPr>
                <w:rFonts w:cs="Arial"/>
                <w:sz w:val="18"/>
                <w:szCs w:val="18"/>
              </w:rPr>
            </w:pPr>
          </w:p>
        </w:tc>
        <w:tc>
          <w:tcPr>
            <w:tcW w:w="718" w:type="dxa"/>
            <w:tcBorders>
              <w:top w:val="nil"/>
              <w:left w:val="nil"/>
              <w:bottom w:val="single" w:sz="4" w:space="0" w:color="auto"/>
              <w:right w:val="single" w:sz="8" w:space="0" w:color="auto"/>
            </w:tcBorders>
            <w:vAlign w:val="center"/>
          </w:tcPr>
          <w:p w14:paraId="37D4415A" w14:textId="77777777" w:rsidR="001B1B82" w:rsidRPr="002256ED" w:rsidRDefault="001B1B82" w:rsidP="00224199">
            <w:pPr>
              <w:jc w:val="center"/>
              <w:rPr>
                <w:rFonts w:cs="Arial"/>
                <w:sz w:val="18"/>
                <w:szCs w:val="18"/>
              </w:rPr>
            </w:pPr>
          </w:p>
        </w:tc>
        <w:tc>
          <w:tcPr>
            <w:tcW w:w="717" w:type="dxa"/>
            <w:tcBorders>
              <w:top w:val="nil"/>
              <w:left w:val="nil"/>
              <w:bottom w:val="single" w:sz="4" w:space="0" w:color="auto"/>
              <w:right w:val="single" w:sz="8" w:space="0" w:color="auto"/>
            </w:tcBorders>
            <w:vAlign w:val="center"/>
          </w:tcPr>
          <w:p w14:paraId="64DBF15C" w14:textId="77777777" w:rsidR="001B1B82" w:rsidRPr="002256ED" w:rsidRDefault="001B1B82" w:rsidP="00224199">
            <w:pPr>
              <w:jc w:val="center"/>
              <w:rPr>
                <w:rFonts w:cs="Arial"/>
                <w:sz w:val="18"/>
                <w:szCs w:val="18"/>
              </w:rPr>
            </w:pPr>
          </w:p>
        </w:tc>
        <w:tc>
          <w:tcPr>
            <w:tcW w:w="717" w:type="dxa"/>
            <w:tcBorders>
              <w:top w:val="nil"/>
              <w:left w:val="nil"/>
              <w:bottom w:val="single" w:sz="4" w:space="0" w:color="auto"/>
              <w:right w:val="single" w:sz="8" w:space="0" w:color="auto"/>
            </w:tcBorders>
            <w:vAlign w:val="center"/>
          </w:tcPr>
          <w:p w14:paraId="64C74431" w14:textId="77777777" w:rsidR="001B1B82" w:rsidRPr="002256ED" w:rsidRDefault="001B1B82" w:rsidP="00224199">
            <w:pPr>
              <w:jc w:val="center"/>
              <w:rPr>
                <w:rFonts w:cs="Arial"/>
                <w:sz w:val="18"/>
                <w:szCs w:val="18"/>
              </w:rPr>
            </w:pPr>
          </w:p>
        </w:tc>
        <w:tc>
          <w:tcPr>
            <w:tcW w:w="717" w:type="dxa"/>
            <w:tcBorders>
              <w:top w:val="nil"/>
              <w:left w:val="nil"/>
              <w:bottom w:val="single" w:sz="4" w:space="0" w:color="auto"/>
              <w:right w:val="single" w:sz="8" w:space="0" w:color="auto"/>
            </w:tcBorders>
            <w:vAlign w:val="center"/>
          </w:tcPr>
          <w:p w14:paraId="4B8FE99C" w14:textId="77777777" w:rsidR="001B1B82" w:rsidRPr="002256ED" w:rsidRDefault="001B1B82" w:rsidP="00224199">
            <w:pPr>
              <w:jc w:val="center"/>
              <w:rPr>
                <w:rFonts w:cs="Arial"/>
                <w:sz w:val="18"/>
                <w:szCs w:val="18"/>
              </w:rPr>
            </w:pPr>
          </w:p>
        </w:tc>
        <w:tc>
          <w:tcPr>
            <w:tcW w:w="718" w:type="dxa"/>
            <w:tcBorders>
              <w:top w:val="nil"/>
              <w:left w:val="nil"/>
              <w:bottom w:val="single" w:sz="4" w:space="0" w:color="auto"/>
              <w:right w:val="single" w:sz="8" w:space="0" w:color="auto"/>
            </w:tcBorders>
            <w:vAlign w:val="center"/>
          </w:tcPr>
          <w:p w14:paraId="6B01EF65" w14:textId="77777777" w:rsidR="001B1B82" w:rsidRPr="002256ED" w:rsidRDefault="001B1B82" w:rsidP="00224199">
            <w:pPr>
              <w:jc w:val="center"/>
              <w:rPr>
                <w:rFonts w:cs="Arial"/>
                <w:sz w:val="18"/>
                <w:szCs w:val="18"/>
              </w:rPr>
            </w:pPr>
          </w:p>
        </w:tc>
        <w:tc>
          <w:tcPr>
            <w:tcW w:w="717" w:type="dxa"/>
            <w:tcBorders>
              <w:top w:val="nil"/>
              <w:left w:val="nil"/>
              <w:bottom w:val="single" w:sz="4" w:space="0" w:color="auto"/>
              <w:right w:val="single" w:sz="8" w:space="0" w:color="auto"/>
            </w:tcBorders>
            <w:vAlign w:val="center"/>
          </w:tcPr>
          <w:p w14:paraId="4449DAD8" w14:textId="77777777" w:rsidR="001B1B82" w:rsidRPr="002256ED" w:rsidRDefault="001B1B82" w:rsidP="00224199">
            <w:pPr>
              <w:jc w:val="center"/>
              <w:rPr>
                <w:rFonts w:cs="Arial"/>
                <w:sz w:val="18"/>
                <w:szCs w:val="18"/>
              </w:rPr>
            </w:pPr>
          </w:p>
        </w:tc>
        <w:tc>
          <w:tcPr>
            <w:tcW w:w="719" w:type="dxa"/>
            <w:tcBorders>
              <w:top w:val="nil"/>
              <w:left w:val="nil"/>
              <w:bottom w:val="single" w:sz="4" w:space="0" w:color="auto"/>
              <w:right w:val="single" w:sz="8" w:space="0" w:color="auto"/>
            </w:tcBorders>
            <w:vAlign w:val="center"/>
          </w:tcPr>
          <w:p w14:paraId="605D72B3" w14:textId="77777777" w:rsidR="001B1B82" w:rsidRPr="002256ED" w:rsidRDefault="001B1B82" w:rsidP="00224199">
            <w:pPr>
              <w:jc w:val="center"/>
              <w:rPr>
                <w:rFonts w:cs="Arial"/>
                <w:sz w:val="18"/>
                <w:szCs w:val="18"/>
              </w:rPr>
            </w:pPr>
          </w:p>
        </w:tc>
        <w:tc>
          <w:tcPr>
            <w:tcW w:w="717" w:type="dxa"/>
            <w:tcBorders>
              <w:top w:val="nil"/>
              <w:left w:val="nil"/>
              <w:bottom w:val="single" w:sz="4" w:space="0" w:color="auto"/>
              <w:right w:val="single" w:sz="8" w:space="0" w:color="auto"/>
            </w:tcBorders>
            <w:vAlign w:val="center"/>
          </w:tcPr>
          <w:p w14:paraId="7C061BE2" w14:textId="77777777" w:rsidR="001B1B82" w:rsidRPr="002256ED" w:rsidRDefault="001B1B82" w:rsidP="00224199">
            <w:pPr>
              <w:jc w:val="center"/>
              <w:rPr>
                <w:rFonts w:cs="Arial"/>
                <w:sz w:val="18"/>
                <w:szCs w:val="18"/>
              </w:rPr>
            </w:pPr>
          </w:p>
        </w:tc>
        <w:tc>
          <w:tcPr>
            <w:tcW w:w="714" w:type="dxa"/>
            <w:tcBorders>
              <w:top w:val="nil"/>
              <w:left w:val="nil"/>
              <w:bottom w:val="single" w:sz="4" w:space="0" w:color="auto"/>
              <w:right w:val="single" w:sz="8" w:space="0" w:color="auto"/>
            </w:tcBorders>
            <w:vAlign w:val="center"/>
          </w:tcPr>
          <w:p w14:paraId="1168ABA9" w14:textId="77777777" w:rsidR="001B1B82" w:rsidRPr="002256ED" w:rsidRDefault="001B1B82" w:rsidP="00224199">
            <w:pPr>
              <w:jc w:val="center"/>
              <w:rPr>
                <w:rFonts w:cs="Arial"/>
                <w:sz w:val="18"/>
                <w:szCs w:val="18"/>
              </w:rPr>
            </w:pPr>
          </w:p>
        </w:tc>
        <w:tc>
          <w:tcPr>
            <w:tcW w:w="718" w:type="dxa"/>
            <w:tcBorders>
              <w:top w:val="nil"/>
              <w:left w:val="nil"/>
              <w:bottom w:val="single" w:sz="4" w:space="0" w:color="auto"/>
              <w:right w:val="single" w:sz="8" w:space="0" w:color="auto"/>
            </w:tcBorders>
            <w:vAlign w:val="center"/>
          </w:tcPr>
          <w:p w14:paraId="778E1DED" w14:textId="77777777" w:rsidR="001B1B82" w:rsidRPr="002256ED" w:rsidRDefault="001B1B82" w:rsidP="00224199">
            <w:pPr>
              <w:jc w:val="center"/>
              <w:rPr>
                <w:rFonts w:cs="Arial"/>
                <w:sz w:val="18"/>
                <w:szCs w:val="18"/>
              </w:rPr>
            </w:pPr>
          </w:p>
        </w:tc>
        <w:tc>
          <w:tcPr>
            <w:tcW w:w="716" w:type="dxa"/>
            <w:tcBorders>
              <w:top w:val="nil"/>
              <w:left w:val="nil"/>
              <w:bottom w:val="single" w:sz="4" w:space="0" w:color="auto"/>
              <w:right w:val="single" w:sz="8" w:space="0" w:color="auto"/>
            </w:tcBorders>
            <w:vAlign w:val="center"/>
          </w:tcPr>
          <w:p w14:paraId="221EFB65" w14:textId="77777777" w:rsidR="001B1B82" w:rsidRPr="002256ED" w:rsidRDefault="001B1B82" w:rsidP="00224199">
            <w:pPr>
              <w:jc w:val="center"/>
              <w:rPr>
                <w:rFonts w:cs="Arial"/>
                <w:sz w:val="18"/>
                <w:szCs w:val="18"/>
              </w:rPr>
            </w:pPr>
          </w:p>
        </w:tc>
        <w:tc>
          <w:tcPr>
            <w:tcW w:w="870" w:type="dxa"/>
            <w:tcBorders>
              <w:top w:val="nil"/>
              <w:left w:val="nil"/>
              <w:bottom w:val="single" w:sz="4" w:space="0" w:color="auto"/>
              <w:right w:val="single" w:sz="8" w:space="0" w:color="auto"/>
            </w:tcBorders>
            <w:vAlign w:val="center"/>
          </w:tcPr>
          <w:p w14:paraId="199F138E" w14:textId="77777777" w:rsidR="001B1B82" w:rsidRPr="002256ED" w:rsidRDefault="001B1B82" w:rsidP="00224199">
            <w:pPr>
              <w:jc w:val="center"/>
              <w:rPr>
                <w:rFonts w:cs="Arial"/>
                <w:sz w:val="18"/>
                <w:szCs w:val="18"/>
              </w:rPr>
            </w:pPr>
          </w:p>
        </w:tc>
      </w:tr>
      <w:tr w:rsidR="001B1B82" w:rsidRPr="002256ED" w14:paraId="51FF145F"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4164C5A5"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Fiscal Year 2038</w:t>
            </w:r>
          </w:p>
        </w:tc>
      </w:tr>
      <w:tr w:rsidR="001B1B82" w:rsidRPr="002256ED" w14:paraId="2E336793"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41BD5AA7"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vAlign w:val="center"/>
          </w:tcPr>
          <w:p w14:paraId="184B7FDA"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2374971A"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AD5902B"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E08A5A6"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2CC7BDF4"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05CEFBCE"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09ED038"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17A6F200"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A9EB500"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3592BA63"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59052554"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3575FEA7"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0AB71F2B" w14:textId="77777777" w:rsidR="001B1B82" w:rsidRPr="002256ED" w:rsidRDefault="001B1B82" w:rsidP="00224199">
            <w:pPr>
              <w:keepNext/>
              <w:jc w:val="center"/>
              <w:rPr>
                <w:rFonts w:cs="Arial"/>
                <w:sz w:val="18"/>
                <w:szCs w:val="18"/>
              </w:rPr>
            </w:pPr>
          </w:p>
        </w:tc>
      </w:tr>
      <w:tr w:rsidR="001B1B82" w:rsidRPr="002256ED" w14:paraId="0F2205ED"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051939AA"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vAlign w:val="center"/>
          </w:tcPr>
          <w:p w14:paraId="33C5D845"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48069AAB"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0687686"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0297DBCF"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6D8419C"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0159B400"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695B2290"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6849E1DA"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56A50F1"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0AB02B36"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23765B42"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0E97C600"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6F93AB5D" w14:textId="77777777" w:rsidR="001B1B82" w:rsidRPr="002256ED" w:rsidRDefault="001B1B82" w:rsidP="00224199">
            <w:pPr>
              <w:jc w:val="center"/>
              <w:rPr>
                <w:rFonts w:cs="Arial"/>
                <w:sz w:val="18"/>
                <w:szCs w:val="18"/>
              </w:rPr>
            </w:pPr>
          </w:p>
        </w:tc>
      </w:tr>
      <w:tr w:rsidR="001B1B82" w:rsidRPr="002256ED" w14:paraId="5D23CD7D"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274A0162" w14:textId="77777777" w:rsidR="001B1B82" w:rsidRPr="002256ED" w:rsidRDefault="001B1B82" w:rsidP="00224199">
            <w:pPr>
              <w:keepNext/>
              <w:jc w:val="center"/>
              <w:rPr>
                <w:rFonts w:cs="Arial"/>
                <w:b/>
                <w:bCs/>
                <w:sz w:val="18"/>
                <w:szCs w:val="18"/>
              </w:rPr>
            </w:pPr>
            <w:r w:rsidRPr="002256ED">
              <w:rPr>
                <w:rFonts w:cs="Arial"/>
                <w:b/>
                <w:bCs/>
                <w:sz w:val="18"/>
                <w:szCs w:val="18"/>
              </w:rPr>
              <w:t>Fiscal Year 2039</w:t>
            </w:r>
          </w:p>
        </w:tc>
      </w:tr>
      <w:tr w:rsidR="001B1B82" w:rsidRPr="002256ED" w14:paraId="63EF2E32"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418F19CA"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vAlign w:val="center"/>
          </w:tcPr>
          <w:p w14:paraId="29DD2B02"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24C7B04A"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BC2C214"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99C3FC7"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A4765D9"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401B0448"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67801ED0"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392AF78A"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0674B24"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55BA6E08"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6C1C0D75"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0B3D3892"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46AFDE47" w14:textId="77777777" w:rsidR="001B1B82" w:rsidRPr="002256ED" w:rsidRDefault="001B1B82" w:rsidP="00224199">
            <w:pPr>
              <w:keepNext/>
              <w:jc w:val="center"/>
              <w:rPr>
                <w:rFonts w:cs="Arial"/>
                <w:sz w:val="18"/>
                <w:szCs w:val="18"/>
              </w:rPr>
            </w:pPr>
          </w:p>
        </w:tc>
      </w:tr>
      <w:tr w:rsidR="001B1B82" w:rsidRPr="002256ED" w14:paraId="1A469E0E"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69CC1D49"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vAlign w:val="center"/>
          </w:tcPr>
          <w:p w14:paraId="568C73A7"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653DAA5A"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09BD32FD"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A59C3CA"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20B8F8D9"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732F55DA"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9FD6ECC"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0A9089D0"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6603B439"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3725C95F"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3FAB131C"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2108EB98"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6E42F890" w14:textId="77777777" w:rsidR="001B1B82" w:rsidRPr="002256ED" w:rsidRDefault="001B1B82" w:rsidP="00224199">
            <w:pPr>
              <w:jc w:val="center"/>
              <w:rPr>
                <w:rFonts w:cs="Arial"/>
                <w:sz w:val="18"/>
                <w:szCs w:val="18"/>
              </w:rPr>
            </w:pPr>
          </w:p>
        </w:tc>
      </w:tr>
      <w:tr w:rsidR="001B1B82" w:rsidRPr="002256ED" w14:paraId="4C1B5F5B"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222A4EBD"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Fiscal Year 2040</w:t>
            </w:r>
          </w:p>
        </w:tc>
      </w:tr>
      <w:tr w:rsidR="001B1B82" w:rsidRPr="002256ED" w14:paraId="7F95AF90"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512616D3"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vAlign w:val="center"/>
          </w:tcPr>
          <w:p w14:paraId="3D4684A7"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555BD900"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FA0C924"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6513263"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406BE4E"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51BF94F8"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DC2D7BE"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76DB7235"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BB94174"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6D10F60D"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3EBC34AD"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553DB6AD"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3B95DEEB" w14:textId="77777777" w:rsidR="001B1B82" w:rsidRPr="002256ED" w:rsidRDefault="001B1B82" w:rsidP="00224199">
            <w:pPr>
              <w:keepNext/>
              <w:jc w:val="center"/>
              <w:rPr>
                <w:rFonts w:cs="Arial"/>
                <w:sz w:val="18"/>
                <w:szCs w:val="18"/>
              </w:rPr>
            </w:pPr>
          </w:p>
        </w:tc>
      </w:tr>
      <w:tr w:rsidR="001B1B82" w:rsidRPr="002256ED" w14:paraId="41C4758C"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2C7D317B"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vAlign w:val="center"/>
          </w:tcPr>
          <w:p w14:paraId="59E0136C"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04560AFA"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3EFCC25"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177918A"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3173CC3"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5D82F8AD"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048AFE29"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6345214A"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6E1B0F23"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1F20AA34"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432E435D"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60DB22A5"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51CD084E" w14:textId="77777777" w:rsidR="001B1B82" w:rsidRPr="002256ED" w:rsidRDefault="001B1B82" w:rsidP="00224199">
            <w:pPr>
              <w:jc w:val="center"/>
              <w:rPr>
                <w:rFonts w:cs="Arial"/>
                <w:sz w:val="18"/>
                <w:szCs w:val="18"/>
              </w:rPr>
            </w:pPr>
          </w:p>
        </w:tc>
      </w:tr>
      <w:tr w:rsidR="001B1B82" w:rsidRPr="002256ED" w14:paraId="74510848"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28DE5434" w14:textId="77777777" w:rsidR="001B1B82" w:rsidRPr="002256ED" w:rsidRDefault="001B1B82" w:rsidP="00224199">
            <w:pPr>
              <w:keepNext/>
              <w:jc w:val="center"/>
              <w:rPr>
                <w:rFonts w:cs="Arial"/>
                <w:b/>
                <w:bCs/>
                <w:sz w:val="18"/>
                <w:szCs w:val="18"/>
              </w:rPr>
            </w:pPr>
            <w:r w:rsidRPr="002256ED">
              <w:rPr>
                <w:rFonts w:cs="Arial"/>
                <w:b/>
                <w:bCs/>
                <w:sz w:val="18"/>
                <w:szCs w:val="18"/>
              </w:rPr>
              <w:lastRenderedPageBreak/>
              <w:t>Fiscal Year 2041</w:t>
            </w:r>
          </w:p>
        </w:tc>
      </w:tr>
      <w:tr w:rsidR="001B1B82" w:rsidRPr="002256ED" w14:paraId="0174D718"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63B7B79A"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vAlign w:val="center"/>
          </w:tcPr>
          <w:p w14:paraId="1A0B7C1E"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45A55753"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313EF7B"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ED723D7"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E86C725"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1392C0B1"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FF70FA7"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44207334"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2BF05D58"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3F39CF70"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27D7C6B1"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1BEE4753"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1F32F885" w14:textId="77777777" w:rsidR="001B1B82" w:rsidRPr="002256ED" w:rsidRDefault="001B1B82" w:rsidP="00224199">
            <w:pPr>
              <w:keepNext/>
              <w:jc w:val="center"/>
              <w:rPr>
                <w:rFonts w:cs="Arial"/>
                <w:sz w:val="18"/>
                <w:szCs w:val="18"/>
              </w:rPr>
            </w:pPr>
          </w:p>
        </w:tc>
      </w:tr>
      <w:tr w:rsidR="001B1B82" w:rsidRPr="002256ED" w14:paraId="0334C37D"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7A6C5FD9"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vAlign w:val="center"/>
          </w:tcPr>
          <w:p w14:paraId="2AA60783"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3E7AFF63"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0FA447CB"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2C62ED85"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6A3ED8B0"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080BBBD2"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5311FA3"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08977A79"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64227A9"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22F83E9C"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2886B3B3"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52A8A960"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2B76AF6D" w14:textId="77777777" w:rsidR="001B1B82" w:rsidRPr="002256ED" w:rsidRDefault="001B1B82" w:rsidP="00224199">
            <w:pPr>
              <w:jc w:val="center"/>
              <w:rPr>
                <w:rFonts w:cs="Arial"/>
                <w:sz w:val="18"/>
                <w:szCs w:val="18"/>
              </w:rPr>
            </w:pPr>
          </w:p>
        </w:tc>
      </w:tr>
      <w:tr w:rsidR="001B1B82" w:rsidRPr="002256ED" w14:paraId="1737B149"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1A3C528D"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Fiscal Year 2042</w:t>
            </w:r>
          </w:p>
        </w:tc>
      </w:tr>
      <w:tr w:rsidR="001B1B82" w:rsidRPr="002256ED" w14:paraId="561335B1"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4E9901A1"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vAlign w:val="center"/>
          </w:tcPr>
          <w:p w14:paraId="5EE05B99"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6026DBD0"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DCBB598"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B026BCD"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6EE5A4F"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410B6370"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6CF29840"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31C7C3EA"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7B3BACD"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25123FAA"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48211388"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37F719C7"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1DA4CB2D" w14:textId="77777777" w:rsidR="001B1B82" w:rsidRPr="002256ED" w:rsidRDefault="001B1B82" w:rsidP="00224199">
            <w:pPr>
              <w:keepNext/>
              <w:jc w:val="center"/>
              <w:rPr>
                <w:rFonts w:cs="Arial"/>
                <w:sz w:val="18"/>
                <w:szCs w:val="18"/>
              </w:rPr>
            </w:pPr>
          </w:p>
        </w:tc>
      </w:tr>
      <w:tr w:rsidR="001B1B82" w:rsidRPr="002256ED" w14:paraId="75F1280F"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39FFB7EB"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vAlign w:val="center"/>
          </w:tcPr>
          <w:p w14:paraId="223F8C70"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7AFB64E6"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95ABEF2"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95C1943"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6D4206E3"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190F33B8"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73FDA0E"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679D3E79"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6729DAC"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461790AC"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1115F160"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11D9B004"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67424F82" w14:textId="77777777" w:rsidR="001B1B82" w:rsidRPr="002256ED" w:rsidRDefault="001B1B82" w:rsidP="00224199">
            <w:pPr>
              <w:jc w:val="center"/>
              <w:rPr>
                <w:rFonts w:cs="Arial"/>
                <w:sz w:val="18"/>
                <w:szCs w:val="18"/>
              </w:rPr>
            </w:pPr>
          </w:p>
        </w:tc>
      </w:tr>
      <w:tr w:rsidR="001B1B82" w:rsidRPr="002256ED" w14:paraId="2C2A0E9C"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3F9AAEA0" w14:textId="77777777" w:rsidR="001B1B82" w:rsidRPr="002256ED" w:rsidRDefault="001B1B82" w:rsidP="00224199">
            <w:pPr>
              <w:keepNext/>
              <w:jc w:val="center"/>
              <w:rPr>
                <w:rFonts w:cs="Arial"/>
                <w:b/>
                <w:bCs/>
                <w:sz w:val="18"/>
                <w:szCs w:val="18"/>
              </w:rPr>
            </w:pPr>
            <w:r w:rsidRPr="002256ED">
              <w:rPr>
                <w:rFonts w:cs="Arial"/>
                <w:b/>
                <w:bCs/>
                <w:sz w:val="18"/>
                <w:szCs w:val="18"/>
              </w:rPr>
              <w:t>Fiscal Year 2043</w:t>
            </w:r>
          </w:p>
        </w:tc>
      </w:tr>
      <w:tr w:rsidR="001B1B82" w:rsidRPr="002256ED" w14:paraId="43CCBC20"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647F5262"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vAlign w:val="center"/>
          </w:tcPr>
          <w:p w14:paraId="03886008"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21D8D1FF"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5FCFB3B"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253EC6E0"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4603AF1"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2AC218E7"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3421860"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49AE1F7F"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7FB3875"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3BB1BADE"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2C5AB2BD"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2E87B934"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27D8D0BD" w14:textId="77777777" w:rsidR="001B1B82" w:rsidRPr="002256ED" w:rsidRDefault="001B1B82" w:rsidP="00224199">
            <w:pPr>
              <w:keepNext/>
              <w:jc w:val="center"/>
              <w:rPr>
                <w:rFonts w:cs="Arial"/>
                <w:sz w:val="18"/>
                <w:szCs w:val="18"/>
              </w:rPr>
            </w:pPr>
          </w:p>
        </w:tc>
      </w:tr>
      <w:tr w:rsidR="001B1B82" w:rsidRPr="002256ED" w14:paraId="0AD294D5"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2059ECD2"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vAlign w:val="center"/>
          </w:tcPr>
          <w:p w14:paraId="34DEFBEC"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69735916"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092D7E5B"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15528F9"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2B11AFFA"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6098C34A"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F88D3EF"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1F3760CD"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2A895E4F"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72F3BB43"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0B63ECE2"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1383512D"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2FCDF23B" w14:textId="77777777" w:rsidR="001B1B82" w:rsidRPr="002256ED" w:rsidRDefault="001B1B82" w:rsidP="00224199">
            <w:pPr>
              <w:jc w:val="center"/>
              <w:rPr>
                <w:rFonts w:cs="Arial"/>
                <w:sz w:val="18"/>
                <w:szCs w:val="18"/>
              </w:rPr>
            </w:pPr>
          </w:p>
        </w:tc>
      </w:tr>
      <w:tr w:rsidR="001B1B82" w:rsidRPr="002256ED" w14:paraId="7D65923C"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4BA46939"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Fiscal Year 2044</w:t>
            </w:r>
          </w:p>
        </w:tc>
      </w:tr>
      <w:tr w:rsidR="001B1B82" w:rsidRPr="002256ED" w14:paraId="71FF3085"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3CA80288"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vAlign w:val="center"/>
          </w:tcPr>
          <w:p w14:paraId="1475E344"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099C629A"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F7F5894"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63760D2A"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2E3F793"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3E9D8AC9"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CE20654"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46199F07"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FF6B991"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1739CA58"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1F143D34"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667CC64F"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5BD0BD68" w14:textId="77777777" w:rsidR="001B1B82" w:rsidRPr="002256ED" w:rsidRDefault="001B1B82" w:rsidP="00224199">
            <w:pPr>
              <w:keepNext/>
              <w:jc w:val="center"/>
              <w:rPr>
                <w:rFonts w:cs="Arial"/>
                <w:sz w:val="18"/>
                <w:szCs w:val="18"/>
              </w:rPr>
            </w:pPr>
          </w:p>
        </w:tc>
      </w:tr>
      <w:tr w:rsidR="001B1B82" w:rsidRPr="002256ED" w14:paraId="6DA067E6"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65F5542D"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vAlign w:val="center"/>
          </w:tcPr>
          <w:p w14:paraId="0FAB37EA"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368CBF42"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0922A1B"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2663390"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5D4E869"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03E500D4"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035D8216"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35543AE4"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B641FCE"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4B252004"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6A4A0ECB"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36267DAE"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7DB04051" w14:textId="77777777" w:rsidR="001B1B82" w:rsidRPr="002256ED" w:rsidRDefault="001B1B82" w:rsidP="00224199">
            <w:pPr>
              <w:jc w:val="center"/>
              <w:rPr>
                <w:rFonts w:cs="Arial"/>
                <w:sz w:val="18"/>
                <w:szCs w:val="18"/>
              </w:rPr>
            </w:pPr>
          </w:p>
        </w:tc>
      </w:tr>
      <w:tr w:rsidR="001B1B82" w:rsidRPr="002256ED" w14:paraId="5A1D3720" w14:textId="77777777" w:rsidTr="00224199">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3DBEC1CA" w14:textId="77777777" w:rsidR="001B1B82" w:rsidRPr="002256ED" w:rsidRDefault="001B1B82" w:rsidP="00224199">
            <w:pPr>
              <w:keepLines/>
              <w:rPr>
                <w:rFonts w:cs="Arial"/>
                <w:sz w:val="20"/>
                <w:szCs w:val="20"/>
              </w:rPr>
            </w:pPr>
            <w:r w:rsidRPr="009F387E">
              <w:rPr>
                <w:rFonts w:cs="Arial"/>
                <w:sz w:val="20"/>
                <w:szCs w:val="20"/>
                <w:u w:val="single"/>
              </w:rPr>
              <w:t>Notes</w:t>
            </w:r>
            <w:r w:rsidRPr="002256ED">
              <w:rPr>
                <w:rFonts w:cs="Arial"/>
                <w:sz w:val="20"/>
                <w:szCs w:val="20"/>
              </w:rPr>
              <w:t>:  Fill in the table above with megawatt</w:t>
            </w:r>
            <w:r w:rsidRPr="002256ED">
              <w:rPr>
                <w:rFonts w:cs="Arial"/>
                <w:sz w:val="20"/>
                <w:szCs w:val="20"/>
              </w:rPr>
              <w:noBreakHyphen/>
              <w:t>hours rounded to whole megawatt</w:t>
            </w:r>
            <w:r w:rsidRPr="002256ED">
              <w:rPr>
                <w:rFonts w:cs="Arial"/>
                <w:sz w:val="20"/>
                <w:szCs w:val="20"/>
              </w:rPr>
              <w:noBreakHyphen/>
              <w:t>hours, with megawatts rounded to one decimal place, and annual Average Megawatts rounded to three decimal places.</w:t>
            </w:r>
          </w:p>
        </w:tc>
      </w:tr>
    </w:tbl>
    <w:p w14:paraId="405CDB9B" w14:textId="77777777" w:rsidR="00D27139" w:rsidRPr="005E361B" w:rsidRDefault="00D27139" w:rsidP="00D27139">
      <w:pPr>
        <w:spacing w:line="240" w:lineRule="atLeast"/>
        <w:ind w:left="720"/>
        <w:rPr>
          <w:i/>
          <w:color w:val="FF00FF"/>
          <w:szCs w:val="22"/>
        </w:rPr>
      </w:pPr>
      <w:r w:rsidRPr="005E361B">
        <w:rPr>
          <w:i/>
          <w:color w:val="FF00FF"/>
          <w:szCs w:val="22"/>
        </w:rPr>
        <w:t>End Option 2</w:t>
      </w:r>
    </w:p>
    <w:p w14:paraId="16F9E43E" w14:textId="77777777" w:rsidR="002256ED" w:rsidRPr="002256ED" w:rsidRDefault="002256ED" w:rsidP="002256ED">
      <w:pPr>
        <w:spacing w:line="240" w:lineRule="atLeast"/>
        <w:ind w:left="720"/>
        <w:rPr>
          <w:szCs w:val="22"/>
        </w:rPr>
      </w:pPr>
    </w:p>
    <w:p w14:paraId="1ED5CE9D" w14:textId="01BDA748" w:rsidR="00DB2902" w:rsidRPr="00C60267" w:rsidRDefault="00DB2902" w:rsidP="002256ED">
      <w:pPr>
        <w:keepNext/>
        <w:spacing w:line="240" w:lineRule="atLeast"/>
        <w:ind w:left="1440" w:hanging="720"/>
        <w:rPr>
          <w:i/>
          <w:color w:val="FF00FF"/>
          <w:szCs w:val="22"/>
        </w:rPr>
      </w:pPr>
      <w:r w:rsidRPr="00C60267">
        <w:rPr>
          <w:i/>
          <w:color w:val="FF00FF"/>
          <w:szCs w:val="22"/>
        </w:rPr>
        <w:t>Option1:  Include the following for customers that are not JOEs.</w:t>
      </w:r>
    </w:p>
    <w:p w14:paraId="2FB02209" w14:textId="365610F8" w:rsidR="002256ED" w:rsidRPr="00DB2902" w:rsidRDefault="002256ED" w:rsidP="002256ED">
      <w:pPr>
        <w:keepNext/>
        <w:spacing w:line="240" w:lineRule="atLeast"/>
        <w:ind w:left="1440" w:hanging="720"/>
        <w:rPr>
          <w:szCs w:val="22"/>
        </w:rPr>
      </w:pPr>
      <w:r w:rsidRPr="00DB2902">
        <w:rPr>
          <w:szCs w:val="22"/>
        </w:rPr>
        <w:t>1.2</w:t>
      </w:r>
      <w:r w:rsidRPr="00DB2902">
        <w:rPr>
          <w:szCs w:val="22"/>
        </w:rPr>
        <w:tab/>
      </w:r>
      <w:r w:rsidRPr="00DB2902">
        <w:rPr>
          <w:b/>
          <w:szCs w:val="22"/>
        </w:rPr>
        <w:t>Forecast of Net Requirements</w:t>
      </w:r>
    </w:p>
    <w:p w14:paraId="13166D91" w14:textId="59C22FF1" w:rsidR="002256ED" w:rsidRDefault="002256ED" w:rsidP="002256ED">
      <w:pPr>
        <w:spacing w:line="240" w:lineRule="atLeast"/>
        <w:ind w:left="1440"/>
        <w:rPr>
          <w:szCs w:val="22"/>
        </w:rPr>
      </w:pPr>
      <w:r w:rsidRPr="00DB2902">
        <w:rPr>
          <w:szCs w:val="22"/>
        </w:rPr>
        <w:t xml:space="preserve">At the time BPA fills in the table in section 1.1 above, BPA shall calculate, and fill in the table below with </w:t>
      </w:r>
      <w:r w:rsidRPr="00DB2902">
        <w:rPr>
          <w:color w:val="FF0000"/>
          <w:szCs w:val="22"/>
        </w:rPr>
        <w:t>«Customer Name»</w:t>
      </w:r>
      <w:r w:rsidRPr="00DB2902">
        <w:rPr>
          <w:szCs w:val="22"/>
        </w:rPr>
        <w:t xml:space="preserve">’s Net Requirement forecast for the remaining Fiscal Year(s) of the Rate Period by month.  </w:t>
      </w:r>
      <w:r w:rsidRPr="00DB2902">
        <w:rPr>
          <w:color w:val="FF0000"/>
          <w:szCs w:val="22"/>
        </w:rPr>
        <w:t>«Customer Name»</w:t>
      </w:r>
      <w:r w:rsidRPr="00DB2902">
        <w:rPr>
          <w:szCs w:val="22"/>
        </w:rPr>
        <w:t xml:space="preserve">’s Net Requirement forecast is based on </w:t>
      </w:r>
      <w:r w:rsidRPr="00DB2902">
        <w:rPr>
          <w:color w:val="FF0000"/>
          <w:szCs w:val="22"/>
        </w:rPr>
        <w:t>«Customer Name»</w:t>
      </w:r>
      <w:r w:rsidRPr="00DB2902">
        <w:rPr>
          <w:szCs w:val="22"/>
        </w:rPr>
        <w:t>’s Total Retail Load forecast, stated in section </w:t>
      </w:r>
      <w:r w:rsidRPr="00DB2902">
        <w:t>1.1</w:t>
      </w:r>
      <w:r w:rsidRPr="00DB2902">
        <w:rPr>
          <w:szCs w:val="22"/>
        </w:rPr>
        <w:t xml:space="preserve"> above, minus:  (1) </w:t>
      </w:r>
      <w:r w:rsidRPr="00DB2902">
        <w:rPr>
          <w:color w:val="FF0000"/>
          <w:szCs w:val="22"/>
        </w:rPr>
        <w:t>«Customer Name»</w:t>
      </w:r>
      <w:r w:rsidRPr="00DB2902">
        <w:rPr>
          <w:szCs w:val="22"/>
        </w:rPr>
        <w:t>’s Dedicated Resource amounts, stated in section </w:t>
      </w:r>
      <w:r w:rsidRPr="00DB2902">
        <w:t>5</w:t>
      </w:r>
      <w:r w:rsidRPr="00DB2902">
        <w:rPr>
          <w:szCs w:val="22"/>
        </w:rPr>
        <w:t xml:space="preserve"> below, and (2) Consumer-Owned Resources stated in sections 7.1, 7.3, and 7.4 of this exhibit.</w:t>
      </w:r>
    </w:p>
    <w:p w14:paraId="49B0F5A0" w14:textId="77777777" w:rsidR="00DB2902" w:rsidRDefault="00DB2902" w:rsidP="002256ED">
      <w:pPr>
        <w:spacing w:line="240" w:lineRule="atLeast"/>
        <w:ind w:left="1440"/>
        <w:rPr>
          <w:szCs w:val="22"/>
        </w:rPr>
      </w:pPr>
    </w:p>
    <w:p w14:paraId="6C4EDC8C" w14:textId="77777777" w:rsidR="00DB2902" w:rsidRPr="002256ED" w:rsidRDefault="00DB2902" w:rsidP="00DB2902">
      <w:pPr>
        <w:spacing w:line="240" w:lineRule="atLeast"/>
        <w:ind w:left="1440"/>
        <w:rPr>
          <w:szCs w:val="22"/>
        </w:rPr>
      </w:pPr>
      <w:r w:rsidRPr="002256ED">
        <w:rPr>
          <w:szCs w:val="22"/>
        </w:rPr>
        <w:t xml:space="preserve">On a planning basis </w:t>
      </w:r>
      <w:r w:rsidRPr="002256ED">
        <w:rPr>
          <w:color w:val="FF0000"/>
          <w:szCs w:val="22"/>
        </w:rPr>
        <w:t>«Customer Name»</w:t>
      </w:r>
      <w:r w:rsidRPr="002256ED">
        <w:rPr>
          <w:szCs w:val="22"/>
        </w:rPr>
        <w:t xml:space="preserve"> shall serve that portion of its Total Retail Load that is not served with Firm Requirements Power with </w:t>
      </w:r>
      <w:r w:rsidRPr="002256ED">
        <w:rPr>
          <w:color w:val="FF0000"/>
          <w:szCs w:val="22"/>
        </w:rPr>
        <w:t>«Customer Name»</w:t>
      </w:r>
      <w:r w:rsidRPr="002256ED">
        <w:rPr>
          <w:szCs w:val="22"/>
        </w:rPr>
        <w:t>’s Dedicated Resources.</w:t>
      </w:r>
    </w:p>
    <w:p w14:paraId="75D9CA06" w14:textId="47CB0746" w:rsidR="00DB2902" w:rsidRPr="00C60267" w:rsidRDefault="00DB2902" w:rsidP="00DB2902">
      <w:pPr>
        <w:spacing w:line="240" w:lineRule="atLeast"/>
        <w:ind w:left="720"/>
        <w:rPr>
          <w:i/>
          <w:color w:val="FF00FF"/>
          <w:szCs w:val="22"/>
        </w:rPr>
      </w:pPr>
      <w:r w:rsidRPr="00C60267">
        <w:rPr>
          <w:i/>
          <w:color w:val="FF00FF"/>
          <w:szCs w:val="22"/>
        </w:rPr>
        <w:t>End Option 1</w:t>
      </w:r>
    </w:p>
    <w:p w14:paraId="42E2D994" w14:textId="77777777" w:rsidR="00DB2902" w:rsidRDefault="00DB2902" w:rsidP="00DB2902">
      <w:pPr>
        <w:spacing w:line="240" w:lineRule="atLeast"/>
        <w:ind w:left="720"/>
        <w:rPr>
          <w:szCs w:val="22"/>
        </w:rPr>
      </w:pPr>
    </w:p>
    <w:p w14:paraId="4356514F" w14:textId="564027A6" w:rsidR="00DB2902" w:rsidRPr="00C60267" w:rsidRDefault="00DB2902" w:rsidP="00C60267">
      <w:pPr>
        <w:keepNext/>
        <w:spacing w:line="240" w:lineRule="atLeast"/>
        <w:ind w:left="720"/>
        <w:rPr>
          <w:i/>
          <w:color w:val="FF00FF"/>
          <w:szCs w:val="22"/>
        </w:rPr>
      </w:pPr>
      <w:r w:rsidRPr="00C60267">
        <w:rPr>
          <w:i/>
          <w:color w:val="FF00FF"/>
          <w:szCs w:val="22"/>
        </w:rPr>
        <w:t>Option 2:  Include the following for customers that are JOEs.</w:t>
      </w:r>
    </w:p>
    <w:p w14:paraId="1347880E" w14:textId="77777777" w:rsidR="00DB2902" w:rsidRPr="00DB2902" w:rsidRDefault="00DB2902" w:rsidP="00DB2902">
      <w:pPr>
        <w:keepNext/>
        <w:spacing w:line="240" w:lineRule="atLeast"/>
        <w:ind w:left="1440" w:hanging="720"/>
        <w:rPr>
          <w:szCs w:val="22"/>
        </w:rPr>
      </w:pPr>
      <w:r w:rsidRPr="00DB2902">
        <w:rPr>
          <w:szCs w:val="22"/>
        </w:rPr>
        <w:t>1.2</w:t>
      </w:r>
      <w:r w:rsidRPr="00DB2902">
        <w:rPr>
          <w:szCs w:val="22"/>
        </w:rPr>
        <w:tab/>
      </w:r>
      <w:r w:rsidRPr="00DB2902">
        <w:rPr>
          <w:b/>
          <w:szCs w:val="22"/>
        </w:rPr>
        <w:t>Forecast of Net Requirements</w:t>
      </w:r>
    </w:p>
    <w:p w14:paraId="06F1CB90" w14:textId="77777777" w:rsidR="00DB2902" w:rsidRDefault="00DB2902" w:rsidP="002256ED">
      <w:pPr>
        <w:spacing w:line="240" w:lineRule="atLeast"/>
        <w:ind w:left="1440"/>
        <w:rPr>
          <w:szCs w:val="22"/>
        </w:rPr>
      </w:pPr>
      <w:r w:rsidRPr="002256ED">
        <w:rPr>
          <w:szCs w:val="22"/>
        </w:rPr>
        <w:t>At the time BPA fills in the table</w:t>
      </w:r>
      <w:r>
        <w:rPr>
          <w:szCs w:val="22"/>
        </w:rPr>
        <w:t>s</w:t>
      </w:r>
      <w:r w:rsidRPr="002256ED">
        <w:rPr>
          <w:szCs w:val="22"/>
        </w:rPr>
        <w:t xml:space="preserve"> in section 1.1 above, BPA shall calculate and fill in the table</w:t>
      </w:r>
      <w:r>
        <w:rPr>
          <w:szCs w:val="22"/>
        </w:rPr>
        <w:t>s</w:t>
      </w:r>
      <w:r w:rsidRPr="002256ED">
        <w:rPr>
          <w:szCs w:val="22"/>
        </w:rPr>
        <w:t xml:space="preserve"> below with</w:t>
      </w:r>
      <w:r>
        <w:rPr>
          <w:szCs w:val="22"/>
        </w:rPr>
        <w:t xml:space="preserve"> </w:t>
      </w:r>
      <w:r w:rsidRPr="002256ED">
        <w:rPr>
          <w:color w:val="FF0000"/>
          <w:szCs w:val="22"/>
        </w:rPr>
        <w:t>«Customer Name»</w:t>
      </w:r>
      <w:r w:rsidRPr="008D709C">
        <w:rPr>
          <w:color w:val="000000" w:themeColor="text1"/>
          <w:szCs w:val="22"/>
        </w:rPr>
        <w:t xml:space="preserve">’s </w:t>
      </w:r>
      <w:r w:rsidRPr="0083080C">
        <w:rPr>
          <w:szCs w:val="22"/>
        </w:rPr>
        <w:t>Net Requirement</w:t>
      </w:r>
      <w:r>
        <w:rPr>
          <w:szCs w:val="22"/>
        </w:rPr>
        <w:t xml:space="preserve"> forecast and the portion of</w:t>
      </w:r>
      <w:r w:rsidRPr="002256ED">
        <w:rPr>
          <w:color w:val="FF0000"/>
          <w:szCs w:val="22"/>
        </w:rPr>
        <w:t xml:space="preserve"> «Customer Name»</w:t>
      </w:r>
      <w:r w:rsidRPr="002256ED">
        <w:rPr>
          <w:szCs w:val="22"/>
        </w:rPr>
        <w:t xml:space="preserve">’s Net Requirement forecast </w:t>
      </w:r>
      <w:r>
        <w:rPr>
          <w:szCs w:val="22"/>
        </w:rPr>
        <w:t xml:space="preserve">that is attributable to each </w:t>
      </w:r>
      <w:r w:rsidRPr="002256ED">
        <w:rPr>
          <w:color w:val="FF0000"/>
          <w:szCs w:val="22"/>
        </w:rPr>
        <w:t>«Customer Name»</w:t>
      </w:r>
      <w:r w:rsidRPr="002256ED">
        <w:rPr>
          <w:szCs w:val="22"/>
        </w:rPr>
        <w:t xml:space="preserve"> </w:t>
      </w:r>
      <w:r w:rsidRPr="00FE6B37">
        <w:rPr>
          <w:szCs w:val="22"/>
        </w:rPr>
        <w:t>Member</w:t>
      </w:r>
      <w:r w:rsidRPr="002256ED">
        <w:rPr>
          <w:szCs w:val="22"/>
        </w:rPr>
        <w:t xml:space="preserve"> for the remaining Fiscal Year(s) of the Rate Period by month</w:t>
      </w:r>
      <w:r>
        <w:rPr>
          <w:szCs w:val="22"/>
        </w:rPr>
        <w:t xml:space="preserve">. </w:t>
      </w:r>
      <w:r>
        <w:rPr>
          <w:color w:val="FF0000"/>
          <w:szCs w:val="22"/>
        </w:rPr>
        <w:t xml:space="preserve"> </w:t>
      </w:r>
      <w:r w:rsidRPr="002256ED">
        <w:rPr>
          <w:color w:val="FF0000"/>
          <w:szCs w:val="22"/>
        </w:rPr>
        <w:t>«Customer Name»</w:t>
      </w:r>
      <w:r w:rsidRPr="002256ED">
        <w:rPr>
          <w:szCs w:val="22"/>
        </w:rPr>
        <w:t>’s Net Requirement forecast is based on</w:t>
      </w:r>
      <w:r>
        <w:rPr>
          <w:szCs w:val="22"/>
        </w:rPr>
        <w:t xml:space="preserve"> each</w:t>
      </w:r>
      <w:r w:rsidRPr="002256ED">
        <w:rPr>
          <w:szCs w:val="22"/>
        </w:rPr>
        <w:t xml:space="preserve"> </w:t>
      </w:r>
      <w:r w:rsidRPr="002256ED">
        <w:rPr>
          <w:color w:val="FF0000"/>
          <w:szCs w:val="22"/>
        </w:rPr>
        <w:t>«Customer Name»</w:t>
      </w:r>
      <w:r w:rsidRPr="002256ED">
        <w:rPr>
          <w:szCs w:val="22"/>
        </w:rPr>
        <w:t xml:space="preserve"> </w:t>
      </w:r>
      <w:r>
        <w:rPr>
          <w:szCs w:val="22"/>
        </w:rPr>
        <w:t>Member’s</w:t>
      </w:r>
      <w:r w:rsidRPr="002256ED">
        <w:rPr>
          <w:szCs w:val="22"/>
        </w:rPr>
        <w:t xml:space="preserve"> Total</w:t>
      </w:r>
      <w:r>
        <w:rPr>
          <w:szCs w:val="22"/>
        </w:rPr>
        <w:t xml:space="preserve"> </w:t>
      </w:r>
      <w:r w:rsidRPr="002256ED">
        <w:rPr>
          <w:szCs w:val="22"/>
        </w:rPr>
        <w:t>Retail Load forecast, stated in section </w:t>
      </w:r>
      <w:r w:rsidRPr="002256ED">
        <w:t>1.1</w:t>
      </w:r>
      <w:r w:rsidRPr="002256ED">
        <w:rPr>
          <w:szCs w:val="22"/>
        </w:rPr>
        <w:t xml:space="preserve"> above, minus:  (1)</w:t>
      </w:r>
      <w:r>
        <w:rPr>
          <w:szCs w:val="22"/>
        </w:rPr>
        <w:t xml:space="preserve"> each </w:t>
      </w:r>
      <w:r w:rsidRPr="002256ED">
        <w:rPr>
          <w:color w:val="FF0000"/>
          <w:szCs w:val="22"/>
        </w:rPr>
        <w:t>«Customer Name»</w:t>
      </w:r>
      <w:r w:rsidRPr="002256ED">
        <w:rPr>
          <w:szCs w:val="22"/>
        </w:rPr>
        <w:t xml:space="preserve"> </w:t>
      </w:r>
      <w:r>
        <w:rPr>
          <w:szCs w:val="22"/>
        </w:rPr>
        <w:t>Member’s</w:t>
      </w:r>
      <w:r w:rsidRPr="002256ED">
        <w:rPr>
          <w:szCs w:val="22"/>
        </w:rPr>
        <w:t xml:space="preserve"> Dedicated Resource amounts, stated in section </w:t>
      </w:r>
      <w:r w:rsidRPr="002256ED">
        <w:t>5</w:t>
      </w:r>
      <w:r w:rsidRPr="002256ED">
        <w:rPr>
          <w:szCs w:val="22"/>
        </w:rPr>
        <w:t xml:space="preserve"> below, and (2) </w:t>
      </w:r>
      <w:r>
        <w:rPr>
          <w:szCs w:val="22"/>
        </w:rPr>
        <w:t xml:space="preserve">each </w:t>
      </w:r>
      <w:r w:rsidRPr="002256ED">
        <w:rPr>
          <w:color w:val="FF0000"/>
          <w:szCs w:val="22"/>
        </w:rPr>
        <w:t>«Customer Name»</w:t>
      </w:r>
      <w:r w:rsidRPr="008D709C">
        <w:rPr>
          <w:color w:val="000000" w:themeColor="text1"/>
          <w:szCs w:val="22"/>
        </w:rPr>
        <w:t xml:space="preserve"> </w:t>
      </w:r>
      <w:r>
        <w:rPr>
          <w:szCs w:val="22"/>
        </w:rPr>
        <w:t xml:space="preserve">Member’s </w:t>
      </w:r>
      <w:r w:rsidRPr="002256ED">
        <w:rPr>
          <w:szCs w:val="22"/>
        </w:rPr>
        <w:t xml:space="preserve">Consumer-Owned Resources stated in sections 7.1, 7.3, and 7.4 of this exhibit.  In no event shall </w:t>
      </w:r>
      <w:r w:rsidRPr="002256ED">
        <w:rPr>
          <w:color w:val="FF0000"/>
          <w:szCs w:val="22"/>
        </w:rPr>
        <w:t>«Customer Name»</w:t>
      </w:r>
      <w:r w:rsidRPr="002256ED">
        <w:rPr>
          <w:szCs w:val="22"/>
        </w:rPr>
        <w:t xml:space="preserve">’s planned Firm Requirements Power purchased for a Fiscal Year under this Agreement exceed </w:t>
      </w:r>
      <w:r w:rsidRPr="002256ED">
        <w:rPr>
          <w:color w:val="FF0000"/>
          <w:szCs w:val="22"/>
        </w:rPr>
        <w:t>«Customer Name»</w:t>
      </w:r>
      <w:r w:rsidRPr="002256ED">
        <w:rPr>
          <w:szCs w:val="22"/>
        </w:rPr>
        <w:t>’s Net Requirement forecast for the Fiscal Year</w:t>
      </w:r>
      <w:r>
        <w:rPr>
          <w:szCs w:val="22"/>
        </w:rPr>
        <w:t>.</w:t>
      </w:r>
    </w:p>
    <w:p w14:paraId="74260CEA" w14:textId="77777777" w:rsidR="00DB2902" w:rsidRDefault="00DB2902" w:rsidP="002256ED">
      <w:pPr>
        <w:spacing w:line="240" w:lineRule="atLeast"/>
        <w:ind w:left="1440"/>
        <w:rPr>
          <w:szCs w:val="22"/>
        </w:rPr>
      </w:pPr>
    </w:p>
    <w:p w14:paraId="229AB1B1" w14:textId="77777777" w:rsidR="00DB2902" w:rsidRPr="002256ED" w:rsidRDefault="00DB2902" w:rsidP="00DB2902">
      <w:pPr>
        <w:spacing w:line="240" w:lineRule="atLeast"/>
        <w:ind w:left="1440"/>
        <w:rPr>
          <w:szCs w:val="22"/>
        </w:rPr>
      </w:pPr>
      <w:r w:rsidRPr="002256ED">
        <w:rPr>
          <w:szCs w:val="22"/>
        </w:rPr>
        <w:lastRenderedPageBreak/>
        <w:t xml:space="preserve">On a planning basis </w:t>
      </w:r>
      <w:r w:rsidRPr="002256ED">
        <w:rPr>
          <w:color w:val="FF0000"/>
          <w:szCs w:val="22"/>
        </w:rPr>
        <w:t>«Customer Name»</w:t>
      </w:r>
      <w:r w:rsidRPr="002256ED">
        <w:rPr>
          <w:szCs w:val="22"/>
        </w:rPr>
        <w:t xml:space="preserve"> shall serve that portion of its Total Retail Load that is not served with Firm Requirements Power with </w:t>
      </w:r>
      <w:r w:rsidRPr="002256ED">
        <w:rPr>
          <w:color w:val="FF0000"/>
          <w:szCs w:val="22"/>
        </w:rPr>
        <w:t>«Customer Name»</w:t>
      </w:r>
      <w:r w:rsidRPr="002256ED">
        <w:rPr>
          <w:szCs w:val="22"/>
        </w:rPr>
        <w:t>’s Dedicated Resources.</w:t>
      </w:r>
    </w:p>
    <w:p w14:paraId="723FD76F" w14:textId="58BA879F" w:rsidR="00DB2902" w:rsidRPr="006B383D" w:rsidRDefault="00DB2902" w:rsidP="00DB2902">
      <w:pPr>
        <w:spacing w:line="240" w:lineRule="atLeast"/>
        <w:ind w:left="720"/>
        <w:rPr>
          <w:i/>
          <w:color w:val="FF00FF"/>
          <w:szCs w:val="22"/>
        </w:rPr>
      </w:pPr>
      <w:r w:rsidRPr="006B383D">
        <w:rPr>
          <w:i/>
          <w:color w:val="FF00FF"/>
          <w:szCs w:val="22"/>
        </w:rPr>
        <w:t>End Option 2</w:t>
      </w:r>
    </w:p>
    <w:p w14:paraId="72CEDFE3" w14:textId="77777777" w:rsidR="002256ED" w:rsidRPr="006B383D" w:rsidRDefault="002256ED" w:rsidP="006B383D">
      <w:pPr>
        <w:spacing w:line="240" w:lineRule="atLeast"/>
        <w:ind w:left="720"/>
        <w:rPr>
          <w:szCs w:val="22"/>
          <w:highlight w:val="yellow"/>
        </w:rPr>
      </w:pPr>
    </w:p>
    <w:p w14:paraId="73AA5D8A" w14:textId="4C05BD86" w:rsidR="00DB2902" w:rsidRPr="006B383D" w:rsidRDefault="00DB2902" w:rsidP="006B383D">
      <w:pPr>
        <w:keepNext/>
        <w:ind w:left="720"/>
        <w:rPr>
          <w:rFonts w:cs="Arial"/>
          <w:i/>
          <w:color w:val="FF00FF"/>
          <w:szCs w:val="22"/>
          <w:u w:val="single"/>
        </w:rPr>
      </w:pPr>
      <w:bookmarkStart w:id="204" w:name="_Hlk196832484"/>
      <w:r w:rsidRPr="006B383D">
        <w:rPr>
          <w:rFonts w:cs="Arial"/>
          <w:i/>
          <w:color w:val="FF00FF"/>
          <w:szCs w:val="22"/>
          <w:u w:val="single"/>
        </w:rPr>
        <w:t>Option 1</w:t>
      </w:r>
      <w:r w:rsidRPr="006B383D">
        <w:rPr>
          <w:rFonts w:cs="Arial"/>
          <w:i/>
          <w:color w:val="FF00FF"/>
          <w:szCs w:val="22"/>
        </w:rPr>
        <w:t>:  Include the following for customers that are not JOEs.</w:t>
      </w:r>
    </w:p>
    <w:p w14:paraId="2D4B7E47" w14:textId="77777777" w:rsidR="00C46129" w:rsidRPr="006B383D" w:rsidRDefault="00C46129" w:rsidP="006B383D">
      <w:pPr>
        <w:keepNext/>
        <w:ind w:left="720"/>
        <w:rPr>
          <w:rFonts w:cs="Arial"/>
          <w:i/>
          <w:color w:val="FF00FF"/>
          <w:szCs w:val="22"/>
        </w:rPr>
      </w:pPr>
      <w:r w:rsidRPr="006B383D">
        <w:rPr>
          <w:rFonts w:cs="Arial"/>
          <w:i/>
          <w:color w:val="FF00FF"/>
          <w:szCs w:val="22"/>
          <w:u w:val="single"/>
        </w:rPr>
        <w:t>Drafters Note</w:t>
      </w:r>
      <w:r w:rsidRPr="006B383D">
        <w:rPr>
          <w:rFonts w:cs="Arial"/>
          <w:i/>
          <w:color w:val="FF00FF"/>
          <w:szCs w:val="22"/>
        </w:rPr>
        <w:t>:  BPA will only be calculating a Peak Net Requirement value for customers taking the Flat Monthly Block with Peak Net Requirement (PNR) Shaping Capacity with Peak Load Variance Service (PLVS) product pursuant to section 1.4.8 of Exhibit C.  Fill in the energy amounts in the table below for the customer’s Annual Forecast of Monthly Net Requirement.</w:t>
      </w:r>
    </w:p>
    <w:p w14:paraId="2DDB7A38" w14:textId="77777777" w:rsidR="00DB2902" w:rsidRPr="002256ED" w:rsidRDefault="00DB2902" w:rsidP="006B383D">
      <w:pPr>
        <w:keepNext/>
        <w:spacing w:line="240" w:lineRule="atLeast"/>
        <w:ind w:left="720"/>
        <w:rPr>
          <w:i/>
          <w:color w:val="FF00FF"/>
          <w:szCs w:val="22"/>
        </w:rPr>
      </w:pPr>
      <w:r w:rsidRPr="002256ED">
        <w:rPr>
          <w:i/>
          <w:color w:val="FF00FF"/>
          <w:szCs w:val="22"/>
          <w:u w:val="single"/>
        </w:rPr>
        <w:t>Drafter’s Note</w:t>
      </w:r>
      <w:r w:rsidRPr="002256ED">
        <w:rPr>
          <w:i/>
          <w:color w:val="FF00FF"/>
          <w:szCs w:val="22"/>
        </w:rPr>
        <w:t xml:space="preserve">:  </w:t>
      </w:r>
      <w:r>
        <w:rPr>
          <w:i/>
          <w:color w:val="FF00FF"/>
          <w:szCs w:val="22"/>
        </w:rPr>
        <w:t xml:space="preserve">Leave </w:t>
      </w:r>
      <w:r w:rsidRPr="002256ED">
        <w:rPr>
          <w:i/>
          <w:color w:val="FF00FF"/>
          <w:szCs w:val="22"/>
        </w:rPr>
        <w:t>table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DB2902" w:rsidRPr="002256ED" w14:paraId="28E72260" w14:textId="77777777" w:rsidTr="000F41E8">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57EC8CEC" w14:textId="0E719CF3" w:rsidR="00DB2902" w:rsidRPr="002256ED" w:rsidRDefault="00DB2902" w:rsidP="000F41E8">
            <w:pPr>
              <w:keepNext/>
              <w:jc w:val="center"/>
              <w:rPr>
                <w:rFonts w:cs="Arial"/>
                <w:b/>
                <w:bCs/>
                <w:szCs w:val="22"/>
              </w:rPr>
            </w:pPr>
            <w:r w:rsidRPr="002256ED">
              <w:rPr>
                <w:rFonts w:cs="Arial"/>
                <w:b/>
                <w:bCs/>
                <w:szCs w:val="22"/>
              </w:rPr>
              <w:t>Annual Forecast of Monthly Net Requirements</w:t>
            </w:r>
          </w:p>
        </w:tc>
      </w:tr>
      <w:tr w:rsidR="00DB2902" w:rsidRPr="002256ED" w14:paraId="600C3512" w14:textId="77777777" w:rsidTr="000F41E8">
        <w:trPr>
          <w:trHeight w:val="20"/>
          <w:tblHeader/>
          <w:jc w:val="center"/>
        </w:trPr>
        <w:tc>
          <w:tcPr>
            <w:tcW w:w="1627" w:type="dxa"/>
            <w:tcBorders>
              <w:top w:val="nil"/>
              <w:left w:val="single" w:sz="8" w:space="0" w:color="auto"/>
              <w:bottom w:val="single" w:sz="8" w:space="0" w:color="auto"/>
              <w:right w:val="single" w:sz="8" w:space="0" w:color="auto"/>
            </w:tcBorders>
            <w:vAlign w:val="center"/>
          </w:tcPr>
          <w:p w14:paraId="461E7692" w14:textId="77777777" w:rsidR="00DB2902" w:rsidRPr="002256ED" w:rsidRDefault="00DB2902" w:rsidP="000F41E8">
            <w:pPr>
              <w:keepNext/>
              <w:jc w:val="center"/>
              <w:rPr>
                <w:rFonts w:cs="Arial"/>
                <w:sz w:val="18"/>
                <w:szCs w:val="18"/>
              </w:rPr>
            </w:pPr>
          </w:p>
        </w:tc>
        <w:tc>
          <w:tcPr>
            <w:tcW w:w="715" w:type="dxa"/>
            <w:tcBorders>
              <w:top w:val="nil"/>
              <w:left w:val="nil"/>
              <w:bottom w:val="single" w:sz="8" w:space="0" w:color="auto"/>
              <w:right w:val="single" w:sz="8" w:space="0" w:color="auto"/>
            </w:tcBorders>
            <w:vAlign w:val="center"/>
          </w:tcPr>
          <w:p w14:paraId="19B793A3" w14:textId="77777777" w:rsidR="00DB2902" w:rsidRPr="002256ED" w:rsidRDefault="00DB2902" w:rsidP="000F41E8">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vAlign w:val="center"/>
          </w:tcPr>
          <w:p w14:paraId="32A78A77" w14:textId="77777777" w:rsidR="00DB2902" w:rsidRPr="002256ED" w:rsidRDefault="00DB2902" w:rsidP="000F41E8">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vAlign w:val="center"/>
          </w:tcPr>
          <w:p w14:paraId="6077BE30" w14:textId="77777777" w:rsidR="00DB2902" w:rsidRPr="002256ED" w:rsidRDefault="00DB2902" w:rsidP="000F41E8">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vAlign w:val="center"/>
          </w:tcPr>
          <w:p w14:paraId="6CC811CC" w14:textId="77777777" w:rsidR="00DB2902" w:rsidRPr="002256ED" w:rsidRDefault="00DB2902" w:rsidP="000F41E8">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vAlign w:val="center"/>
          </w:tcPr>
          <w:p w14:paraId="525FC18F" w14:textId="77777777" w:rsidR="00DB2902" w:rsidRPr="002256ED" w:rsidRDefault="00DB2902" w:rsidP="000F41E8">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vAlign w:val="center"/>
          </w:tcPr>
          <w:p w14:paraId="3E916DEE" w14:textId="77777777" w:rsidR="00DB2902" w:rsidRPr="002256ED" w:rsidRDefault="00DB2902" w:rsidP="000F41E8">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vAlign w:val="center"/>
          </w:tcPr>
          <w:p w14:paraId="6C331B46" w14:textId="77777777" w:rsidR="00DB2902" w:rsidRPr="002256ED" w:rsidRDefault="00DB2902" w:rsidP="000F41E8">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vAlign w:val="center"/>
          </w:tcPr>
          <w:p w14:paraId="7FAA4822" w14:textId="77777777" w:rsidR="00DB2902" w:rsidRPr="002256ED" w:rsidRDefault="00DB2902" w:rsidP="000F41E8">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vAlign w:val="center"/>
          </w:tcPr>
          <w:p w14:paraId="429E3C5C" w14:textId="77777777" w:rsidR="00DB2902" w:rsidRPr="002256ED" w:rsidRDefault="00DB2902" w:rsidP="000F41E8">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vAlign w:val="center"/>
          </w:tcPr>
          <w:p w14:paraId="4B7E6093" w14:textId="77777777" w:rsidR="00DB2902" w:rsidRPr="002256ED" w:rsidRDefault="00DB2902" w:rsidP="000F41E8">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vAlign w:val="center"/>
          </w:tcPr>
          <w:p w14:paraId="4A4BC85C" w14:textId="77777777" w:rsidR="00DB2902" w:rsidRPr="002256ED" w:rsidRDefault="00DB2902" w:rsidP="000F41E8">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vAlign w:val="center"/>
          </w:tcPr>
          <w:p w14:paraId="58524CE8" w14:textId="77777777" w:rsidR="00DB2902" w:rsidRPr="002256ED" w:rsidRDefault="00DB2902" w:rsidP="000F41E8">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vAlign w:val="center"/>
          </w:tcPr>
          <w:p w14:paraId="685D582A"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annual aMW</w:t>
            </w:r>
          </w:p>
        </w:tc>
      </w:tr>
      <w:tr w:rsidR="00DB2902" w:rsidRPr="002256ED" w14:paraId="3B7E3784"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4F5CF05E" w14:textId="77777777" w:rsidR="00DB2902" w:rsidRPr="002256ED" w:rsidRDefault="00DB2902" w:rsidP="000F41E8">
            <w:pPr>
              <w:keepNext/>
              <w:jc w:val="center"/>
              <w:rPr>
                <w:rFonts w:cs="Arial"/>
                <w:b/>
                <w:bCs/>
                <w:sz w:val="18"/>
                <w:szCs w:val="18"/>
              </w:rPr>
            </w:pPr>
            <w:r w:rsidRPr="002256ED">
              <w:rPr>
                <w:rFonts w:cs="Arial"/>
                <w:b/>
                <w:bCs/>
                <w:sz w:val="18"/>
                <w:szCs w:val="18"/>
              </w:rPr>
              <w:t>Fiscal Year 2029</w:t>
            </w:r>
          </w:p>
        </w:tc>
      </w:tr>
      <w:tr w:rsidR="00DB2902" w:rsidRPr="002256ED" w14:paraId="099A8311"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742495F9"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3A9A5530"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DC2E34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89640F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747D8BD"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A52B8A8"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282D16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FA779F7"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6FEB8A5"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4FE6975"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F208D57"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EDB024B"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2F3E038"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0EDB08B" w14:textId="77777777" w:rsidR="00DB2902" w:rsidRPr="002256ED" w:rsidRDefault="00DB2902" w:rsidP="000F41E8">
            <w:pPr>
              <w:keepNext/>
              <w:jc w:val="center"/>
              <w:rPr>
                <w:rFonts w:cs="Arial"/>
                <w:sz w:val="18"/>
                <w:szCs w:val="18"/>
              </w:rPr>
            </w:pPr>
          </w:p>
        </w:tc>
      </w:tr>
      <w:tr w:rsidR="00DB2902" w:rsidRPr="002256ED" w14:paraId="0B2BCC33"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07A2C9FE" w14:textId="77777777" w:rsidR="00DB2902" w:rsidRPr="002256ED" w:rsidRDefault="00DB2902" w:rsidP="000F41E8">
            <w:pPr>
              <w:keepNext/>
              <w:jc w:val="center"/>
              <w:rPr>
                <w:rFonts w:cs="Arial"/>
                <w:b/>
                <w:bCs/>
                <w:sz w:val="18"/>
                <w:szCs w:val="18"/>
              </w:rPr>
            </w:pPr>
            <w:r w:rsidRPr="002256ED">
              <w:rPr>
                <w:rFonts w:cs="Arial"/>
                <w:b/>
                <w:bCs/>
                <w:sz w:val="18"/>
                <w:szCs w:val="18"/>
              </w:rPr>
              <w:t>Fiscal Year 2030</w:t>
            </w:r>
          </w:p>
        </w:tc>
      </w:tr>
      <w:tr w:rsidR="00DB2902" w:rsidRPr="002256ED" w14:paraId="2C1CBF90"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2A457979"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4651F298"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0D490AD"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5BF266D"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131D474"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FB02A1A"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44BF79E"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1674FE0"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0370184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E60DFDE"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657933B1"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5C10ACD"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09C86432"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67B8803E" w14:textId="77777777" w:rsidR="00DB2902" w:rsidRPr="002256ED" w:rsidRDefault="00DB2902" w:rsidP="000F41E8">
            <w:pPr>
              <w:keepNext/>
              <w:jc w:val="center"/>
              <w:rPr>
                <w:rFonts w:cs="Arial"/>
                <w:sz w:val="18"/>
                <w:szCs w:val="18"/>
              </w:rPr>
            </w:pPr>
          </w:p>
        </w:tc>
      </w:tr>
      <w:tr w:rsidR="00DB2902" w:rsidRPr="002256ED" w14:paraId="6DE56934"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65EDC682" w14:textId="77777777" w:rsidR="00DB2902" w:rsidRPr="002256ED" w:rsidRDefault="00DB2902" w:rsidP="000F41E8">
            <w:pPr>
              <w:keepNext/>
              <w:jc w:val="center"/>
              <w:rPr>
                <w:rFonts w:cs="Arial"/>
                <w:b/>
                <w:bCs/>
                <w:sz w:val="18"/>
                <w:szCs w:val="18"/>
              </w:rPr>
            </w:pPr>
            <w:r w:rsidRPr="002256ED">
              <w:rPr>
                <w:rFonts w:cs="Arial"/>
                <w:b/>
                <w:bCs/>
                <w:sz w:val="18"/>
                <w:szCs w:val="18"/>
              </w:rPr>
              <w:t>Fiscal Year 2031</w:t>
            </w:r>
          </w:p>
        </w:tc>
      </w:tr>
      <w:tr w:rsidR="00DB2902" w:rsidRPr="002256ED" w14:paraId="7FEEAAE1"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1501D306"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02094CA6"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9CE2A0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52E874A"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508F65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3DEC330"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3F2FE0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C071F9D"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7854AD2A"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3840A02"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B80E257"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A7807DB"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69D25E1B"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46713442" w14:textId="77777777" w:rsidR="00DB2902" w:rsidRPr="002256ED" w:rsidRDefault="00DB2902" w:rsidP="000F41E8">
            <w:pPr>
              <w:keepNext/>
              <w:jc w:val="center"/>
              <w:rPr>
                <w:rFonts w:cs="Arial"/>
                <w:sz w:val="18"/>
                <w:szCs w:val="18"/>
              </w:rPr>
            </w:pPr>
          </w:p>
        </w:tc>
      </w:tr>
      <w:tr w:rsidR="00DB2902" w:rsidRPr="002256ED" w14:paraId="64DFF3D1"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021E70F4" w14:textId="77777777" w:rsidR="00DB2902" w:rsidRPr="002256ED" w:rsidRDefault="00DB2902" w:rsidP="000F41E8">
            <w:pPr>
              <w:keepNext/>
              <w:jc w:val="center"/>
              <w:rPr>
                <w:rFonts w:cs="Arial"/>
                <w:b/>
                <w:bCs/>
                <w:sz w:val="18"/>
                <w:szCs w:val="18"/>
              </w:rPr>
            </w:pPr>
            <w:r w:rsidRPr="002256ED">
              <w:rPr>
                <w:rFonts w:cs="Arial"/>
                <w:b/>
                <w:bCs/>
                <w:sz w:val="18"/>
                <w:szCs w:val="18"/>
              </w:rPr>
              <w:t>Fiscal Year 2032</w:t>
            </w:r>
          </w:p>
        </w:tc>
      </w:tr>
      <w:tr w:rsidR="00DB2902" w:rsidRPr="002256ED" w14:paraId="2F7FC19F"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7E997516"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602DCDDE"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83FA7A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D104C26"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5461F68"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E2F84D7"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007FE74"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DB97386"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1E9184D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FA1150D"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71B1665E"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DB10B66"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4C0F2D95"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7D548BAF" w14:textId="77777777" w:rsidR="00DB2902" w:rsidRPr="002256ED" w:rsidRDefault="00DB2902" w:rsidP="000F41E8">
            <w:pPr>
              <w:keepNext/>
              <w:jc w:val="center"/>
              <w:rPr>
                <w:rFonts w:cs="Arial"/>
                <w:sz w:val="18"/>
                <w:szCs w:val="18"/>
              </w:rPr>
            </w:pPr>
          </w:p>
        </w:tc>
      </w:tr>
      <w:tr w:rsidR="00DB2902" w:rsidRPr="002256ED" w14:paraId="00783B18"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5333ACC7" w14:textId="77777777" w:rsidR="00DB2902" w:rsidRPr="002256ED" w:rsidRDefault="00DB2902" w:rsidP="000F41E8">
            <w:pPr>
              <w:keepNext/>
              <w:jc w:val="center"/>
              <w:rPr>
                <w:rFonts w:cs="Arial"/>
                <w:b/>
                <w:bCs/>
                <w:sz w:val="18"/>
                <w:szCs w:val="18"/>
              </w:rPr>
            </w:pPr>
            <w:r w:rsidRPr="002256ED">
              <w:rPr>
                <w:rFonts w:cs="Arial"/>
                <w:b/>
                <w:bCs/>
                <w:sz w:val="18"/>
                <w:szCs w:val="18"/>
              </w:rPr>
              <w:t>Fiscal Year 2033</w:t>
            </w:r>
          </w:p>
        </w:tc>
      </w:tr>
      <w:tr w:rsidR="00DB2902" w:rsidRPr="002256ED" w14:paraId="41B929C4"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1F7FB14E"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00C1CFEA"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651E31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E80D4F6"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F76BD88"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951CDEB"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2557D1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4AD01EB"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C2F8C68"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72A4B2C"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C92A536"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0D8D45F"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9580C7D"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1E3F84B" w14:textId="77777777" w:rsidR="00DB2902" w:rsidRPr="002256ED" w:rsidRDefault="00DB2902" w:rsidP="000F41E8">
            <w:pPr>
              <w:keepNext/>
              <w:jc w:val="center"/>
              <w:rPr>
                <w:rFonts w:cs="Arial"/>
                <w:sz w:val="18"/>
                <w:szCs w:val="18"/>
              </w:rPr>
            </w:pPr>
          </w:p>
        </w:tc>
      </w:tr>
      <w:tr w:rsidR="00DB2902" w:rsidRPr="002256ED" w14:paraId="21E064EA"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778419D8" w14:textId="77777777" w:rsidR="00DB2902" w:rsidRPr="002256ED" w:rsidRDefault="00DB2902" w:rsidP="000F41E8">
            <w:pPr>
              <w:keepNext/>
              <w:jc w:val="center"/>
              <w:rPr>
                <w:rFonts w:cs="Arial"/>
                <w:b/>
                <w:bCs/>
                <w:sz w:val="18"/>
                <w:szCs w:val="18"/>
              </w:rPr>
            </w:pPr>
            <w:r w:rsidRPr="002256ED">
              <w:rPr>
                <w:rFonts w:cs="Arial"/>
                <w:b/>
                <w:bCs/>
                <w:sz w:val="18"/>
                <w:szCs w:val="18"/>
              </w:rPr>
              <w:t>Fiscal Year 2034</w:t>
            </w:r>
          </w:p>
        </w:tc>
      </w:tr>
      <w:tr w:rsidR="00DB2902" w:rsidRPr="002256ED" w14:paraId="0459DF1E"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388C18C9"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719F9E33"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384F9CD"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F6FD6E8"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0946D48"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9312551"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D717D2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5DBFEA5"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63C4A494"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9EABB27"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0D1A848A"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D5B4C8B"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429442FE"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4CDAE396" w14:textId="77777777" w:rsidR="00DB2902" w:rsidRPr="002256ED" w:rsidRDefault="00DB2902" w:rsidP="000F41E8">
            <w:pPr>
              <w:keepNext/>
              <w:jc w:val="center"/>
              <w:rPr>
                <w:rFonts w:cs="Arial"/>
                <w:sz w:val="18"/>
                <w:szCs w:val="18"/>
              </w:rPr>
            </w:pPr>
          </w:p>
        </w:tc>
      </w:tr>
      <w:tr w:rsidR="00DB2902" w:rsidRPr="002256ED" w14:paraId="217B26C0"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06D12B6A" w14:textId="77777777" w:rsidR="00DB2902" w:rsidRPr="002256ED" w:rsidRDefault="00DB2902" w:rsidP="000F41E8">
            <w:pPr>
              <w:keepNext/>
              <w:jc w:val="center"/>
              <w:rPr>
                <w:rFonts w:cs="Arial"/>
                <w:b/>
                <w:bCs/>
                <w:sz w:val="18"/>
                <w:szCs w:val="18"/>
              </w:rPr>
            </w:pPr>
            <w:r w:rsidRPr="002256ED">
              <w:rPr>
                <w:rFonts w:cs="Arial"/>
                <w:b/>
                <w:bCs/>
                <w:sz w:val="18"/>
                <w:szCs w:val="18"/>
              </w:rPr>
              <w:t>Fiscal Year 2035</w:t>
            </w:r>
          </w:p>
        </w:tc>
      </w:tr>
      <w:tr w:rsidR="00DB2902" w:rsidRPr="002256ED" w14:paraId="3ECE820A"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0C8A51CB"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31709B82"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80A9DFF"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A5C1C5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AB76A15"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96D5783"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2C2F2B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BE52952"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316F1165"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CFB2B08"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AAE957F"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6A9D678"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C958F50"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0A7C21D" w14:textId="77777777" w:rsidR="00DB2902" w:rsidRPr="002256ED" w:rsidRDefault="00DB2902" w:rsidP="000F41E8">
            <w:pPr>
              <w:keepNext/>
              <w:jc w:val="center"/>
              <w:rPr>
                <w:rFonts w:cs="Arial"/>
                <w:sz w:val="18"/>
                <w:szCs w:val="18"/>
              </w:rPr>
            </w:pPr>
          </w:p>
        </w:tc>
      </w:tr>
      <w:tr w:rsidR="00DB2902" w:rsidRPr="002256ED" w14:paraId="55951B7D"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135F999F" w14:textId="77777777" w:rsidR="00DB2902" w:rsidRPr="002256ED" w:rsidRDefault="00DB2902" w:rsidP="000F41E8">
            <w:pPr>
              <w:keepNext/>
              <w:jc w:val="center"/>
              <w:rPr>
                <w:rFonts w:cs="Arial"/>
                <w:b/>
                <w:bCs/>
                <w:sz w:val="18"/>
                <w:szCs w:val="18"/>
              </w:rPr>
            </w:pPr>
            <w:r w:rsidRPr="002256ED">
              <w:rPr>
                <w:rFonts w:cs="Arial"/>
                <w:b/>
                <w:bCs/>
                <w:sz w:val="18"/>
                <w:szCs w:val="18"/>
              </w:rPr>
              <w:t>Fiscal Year 2036</w:t>
            </w:r>
          </w:p>
        </w:tc>
      </w:tr>
      <w:tr w:rsidR="00DB2902" w:rsidRPr="002256ED" w14:paraId="10867FCA"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544C6320"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11839EDD"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1724EC5"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9447DD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39B486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735E429"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97ECC7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075D2D4"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73260FAA"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633E851"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60643321"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F0A72AB"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4EDE09B9"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3727E4EF" w14:textId="77777777" w:rsidR="00DB2902" w:rsidRPr="002256ED" w:rsidRDefault="00DB2902" w:rsidP="000F41E8">
            <w:pPr>
              <w:keepNext/>
              <w:jc w:val="center"/>
              <w:rPr>
                <w:rFonts w:cs="Arial"/>
                <w:sz w:val="18"/>
                <w:szCs w:val="18"/>
              </w:rPr>
            </w:pPr>
          </w:p>
        </w:tc>
      </w:tr>
      <w:tr w:rsidR="00DB2902" w:rsidRPr="002256ED" w14:paraId="63E7B6B5"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12E12F7E" w14:textId="77777777" w:rsidR="00DB2902" w:rsidRPr="002256ED" w:rsidRDefault="00DB2902" w:rsidP="000F41E8">
            <w:pPr>
              <w:keepNext/>
              <w:jc w:val="center"/>
              <w:rPr>
                <w:rFonts w:cs="Arial"/>
                <w:b/>
                <w:bCs/>
                <w:sz w:val="18"/>
                <w:szCs w:val="18"/>
              </w:rPr>
            </w:pPr>
            <w:r w:rsidRPr="002256ED">
              <w:rPr>
                <w:rFonts w:cs="Arial"/>
                <w:b/>
                <w:bCs/>
                <w:sz w:val="18"/>
                <w:szCs w:val="18"/>
              </w:rPr>
              <w:t>Fiscal Year 2037</w:t>
            </w:r>
          </w:p>
        </w:tc>
      </w:tr>
      <w:tr w:rsidR="00DB2902" w:rsidRPr="002256ED" w14:paraId="7DF06E37"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4B5937F6"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38C4BC06"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E6DFBFB"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C68C92B"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AFA293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A0B544E"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FAE18D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4FAD3A7"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3596A3AE"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F122745"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67972D6"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C373D75"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0E3D7072"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660F8F11" w14:textId="77777777" w:rsidR="00DB2902" w:rsidRPr="002256ED" w:rsidRDefault="00DB2902" w:rsidP="000F41E8">
            <w:pPr>
              <w:keepNext/>
              <w:jc w:val="center"/>
              <w:rPr>
                <w:rFonts w:cs="Arial"/>
                <w:sz w:val="18"/>
                <w:szCs w:val="18"/>
              </w:rPr>
            </w:pPr>
          </w:p>
        </w:tc>
      </w:tr>
      <w:tr w:rsidR="00DB2902" w:rsidRPr="002256ED" w14:paraId="0F157426"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0BC13B87"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Fiscal Year 2038</w:t>
            </w:r>
          </w:p>
        </w:tc>
      </w:tr>
      <w:tr w:rsidR="00DB2902" w:rsidRPr="002256ED" w14:paraId="0BC2E4B9"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4515A1EF"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69F21647"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74D947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6443CB7"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2DA22E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578E8E1"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A8AE318"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D36E403"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DD62E3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CB6E53E"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7F855463"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9034424"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4D59DB64"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B425BA8" w14:textId="77777777" w:rsidR="00DB2902" w:rsidRPr="002256ED" w:rsidRDefault="00DB2902" w:rsidP="000F41E8">
            <w:pPr>
              <w:keepNext/>
              <w:jc w:val="center"/>
              <w:rPr>
                <w:rFonts w:cs="Arial"/>
                <w:sz w:val="18"/>
                <w:szCs w:val="18"/>
              </w:rPr>
            </w:pPr>
          </w:p>
        </w:tc>
      </w:tr>
      <w:tr w:rsidR="00DB2902" w:rsidRPr="002256ED" w14:paraId="311803B1"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4ECD3285" w14:textId="77777777" w:rsidR="00DB2902" w:rsidRPr="002256ED" w:rsidRDefault="00DB2902" w:rsidP="000F41E8">
            <w:pPr>
              <w:keepNext/>
              <w:jc w:val="center"/>
              <w:rPr>
                <w:rFonts w:cs="Arial"/>
                <w:b/>
                <w:bCs/>
                <w:sz w:val="18"/>
                <w:szCs w:val="18"/>
              </w:rPr>
            </w:pPr>
            <w:r w:rsidRPr="002256ED">
              <w:rPr>
                <w:rFonts w:cs="Arial"/>
                <w:b/>
                <w:bCs/>
                <w:sz w:val="18"/>
                <w:szCs w:val="18"/>
              </w:rPr>
              <w:t>Fiscal Year 2039</w:t>
            </w:r>
          </w:p>
        </w:tc>
      </w:tr>
      <w:tr w:rsidR="00DB2902" w:rsidRPr="002256ED" w14:paraId="28E2ADDB"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01525BF2"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4F9E00B2"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B8D85D4"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F54012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4BD788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3C4DB63"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221155F"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A3D9E07"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68E43514"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5D5257F"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D0C3BD3"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95FDA74"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D4C74F2"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792F5BD3" w14:textId="77777777" w:rsidR="00DB2902" w:rsidRPr="002256ED" w:rsidRDefault="00DB2902" w:rsidP="000F41E8">
            <w:pPr>
              <w:keepNext/>
              <w:jc w:val="center"/>
              <w:rPr>
                <w:rFonts w:cs="Arial"/>
                <w:sz w:val="18"/>
                <w:szCs w:val="18"/>
              </w:rPr>
            </w:pPr>
          </w:p>
        </w:tc>
      </w:tr>
      <w:tr w:rsidR="00DB2902" w:rsidRPr="002256ED" w14:paraId="47919CB2"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1B347C4F"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Fiscal Year 2040</w:t>
            </w:r>
          </w:p>
        </w:tc>
      </w:tr>
      <w:tr w:rsidR="00DB2902" w:rsidRPr="002256ED" w14:paraId="62C86C4A"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6983ABB1"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7B5E941E"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665358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3C3C5AD"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8834FE5"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09CDA0F"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C66516F"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C4EDCF3"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287F370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36E34C0"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5EA683E"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CADD8BC"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4605F58"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0366B8B" w14:textId="77777777" w:rsidR="00DB2902" w:rsidRPr="002256ED" w:rsidRDefault="00DB2902" w:rsidP="000F41E8">
            <w:pPr>
              <w:keepNext/>
              <w:jc w:val="center"/>
              <w:rPr>
                <w:rFonts w:cs="Arial"/>
                <w:sz w:val="18"/>
                <w:szCs w:val="18"/>
              </w:rPr>
            </w:pPr>
          </w:p>
        </w:tc>
      </w:tr>
      <w:tr w:rsidR="00DB2902" w:rsidRPr="002256ED" w14:paraId="1F81999E"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3DEF46F2" w14:textId="77777777" w:rsidR="00DB2902" w:rsidRPr="002256ED" w:rsidRDefault="00DB2902" w:rsidP="000F41E8">
            <w:pPr>
              <w:keepNext/>
              <w:jc w:val="center"/>
              <w:rPr>
                <w:rFonts w:cs="Arial"/>
                <w:b/>
                <w:bCs/>
                <w:sz w:val="18"/>
                <w:szCs w:val="18"/>
              </w:rPr>
            </w:pPr>
            <w:r w:rsidRPr="002256ED">
              <w:rPr>
                <w:rFonts w:cs="Arial"/>
                <w:b/>
                <w:bCs/>
                <w:sz w:val="18"/>
                <w:szCs w:val="18"/>
              </w:rPr>
              <w:t>Fiscal Year 2041</w:t>
            </w:r>
          </w:p>
        </w:tc>
      </w:tr>
      <w:tr w:rsidR="00DB2902" w:rsidRPr="002256ED" w14:paraId="345D9AD1"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49EF04DC"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719A4A2E"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71CB3E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32DB19B"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B034C3D"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890C48F"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4D17A4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34D48A5"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66E89ACF"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487F23C"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6E64A503"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61B4D4B"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0070EAA0"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6E5AE55" w14:textId="77777777" w:rsidR="00DB2902" w:rsidRPr="002256ED" w:rsidRDefault="00DB2902" w:rsidP="000F41E8">
            <w:pPr>
              <w:keepNext/>
              <w:jc w:val="center"/>
              <w:rPr>
                <w:rFonts w:cs="Arial"/>
                <w:sz w:val="18"/>
                <w:szCs w:val="18"/>
              </w:rPr>
            </w:pPr>
          </w:p>
        </w:tc>
      </w:tr>
      <w:tr w:rsidR="00DB2902" w:rsidRPr="002256ED" w14:paraId="276FE250"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06092227"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Fiscal Year 2042</w:t>
            </w:r>
          </w:p>
        </w:tc>
      </w:tr>
      <w:tr w:rsidR="00DB2902" w:rsidRPr="002256ED" w14:paraId="4653B81D"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0A49D25F"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4D18444A"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700AECD"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03EBD7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1F6A97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ED0E98B"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F9C37C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7140B82"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170A41A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F84C1A9"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3065A1F"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5BC1620"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BA9B2AC"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83863A7" w14:textId="77777777" w:rsidR="00DB2902" w:rsidRPr="002256ED" w:rsidRDefault="00DB2902" w:rsidP="000F41E8">
            <w:pPr>
              <w:keepNext/>
              <w:jc w:val="center"/>
              <w:rPr>
                <w:rFonts w:cs="Arial"/>
                <w:sz w:val="18"/>
                <w:szCs w:val="18"/>
              </w:rPr>
            </w:pPr>
          </w:p>
        </w:tc>
      </w:tr>
      <w:tr w:rsidR="00DB2902" w:rsidRPr="002256ED" w14:paraId="4A826BC2"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14CAFE17" w14:textId="77777777" w:rsidR="00DB2902" w:rsidRPr="002256ED" w:rsidRDefault="00DB2902" w:rsidP="000F41E8">
            <w:pPr>
              <w:keepNext/>
              <w:jc w:val="center"/>
              <w:rPr>
                <w:rFonts w:cs="Arial"/>
                <w:b/>
                <w:bCs/>
                <w:sz w:val="18"/>
                <w:szCs w:val="18"/>
              </w:rPr>
            </w:pPr>
            <w:r w:rsidRPr="002256ED">
              <w:rPr>
                <w:rFonts w:cs="Arial"/>
                <w:b/>
                <w:bCs/>
                <w:sz w:val="18"/>
                <w:szCs w:val="18"/>
              </w:rPr>
              <w:t>Fiscal Year 2043</w:t>
            </w:r>
          </w:p>
        </w:tc>
      </w:tr>
      <w:tr w:rsidR="00DB2902" w:rsidRPr="002256ED" w14:paraId="4041961F"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086CBC2F"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4E7C0E39"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83A6E9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4B0333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6A9F24A"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0C0DFE5"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25A13F4"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4BC6796"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ADEA75B"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AC71AEF"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3612A9A"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1AC1F60"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33C8004"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6307E0A2" w14:textId="77777777" w:rsidR="00DB2902" w:rsidRPr="002256ED" w:rsidRDefault="00DB2902" w:rsidP="000F41E8">
            <w:pPr>
              <w:keepNext/>
              <w:jc w:val="center"/>
              <w:rPr>
                <w:rFonts w:cs="Arial"/>
                <w:sz w:val="18"/>
                <w:szCs w:val="18"/>
              </w:rPr>
            </w:pPr>
          </w:p>
        </w:tc>
      </w:tr>
      <w:tr w:rsidR="00DB2902" w:rsidRPr="002256ED" w14:paraId="50FE9193"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2F28F2FD"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Fiscal Year 2044</w:t>
            </w:r>
          </w:p>
        </w:tc>
      </w:tr>
      <w:tr w:rsidR="00DB2902" w:rsidRPr="002256ED" w14:paraId="554B2EB5"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5123A10C"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5EE631BC"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00ED41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3EC15B5"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3098AEE"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023C5ED"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76CB31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01E8632"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E0EE72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CC5DB52"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3D7B95B5"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92B0E14"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3C8007E"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7AC79279" w14:textId="77777777" w:rsidR="00DB2902" w:rsidRPr="002256ED" w:rsidRDefault="00DB2902" w:rsidP="000F41E8">
            <w:pPr>
              <w:keepNext/>
              <w:jc w:val="center"/>
              <w:rPr>
                <w:rFonts w:cs="Arial"/>
                <w:sz w:val="18"/>
                <w:szCs w:val="18"/>
              </w:rPr>
            </w:pPr>
          </w:p>
        </w:tc>
      </w:tr>
      <w:tr w:rsidR="00DB2902" w:rsidRPr="002256ED" w14:paraId="32686E38" w14:textId="77777777" w:rsidTr="000F41E8">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404BAE3F" w14:textId="77777777" w:rsidR="00DB2902" w:rsidRPr="002256ED" w:rsidRDefault="00DB2902" w:rsidP="000F41E8">
            <w:pPr>
              <w:keepLines/>
              <w:rPr>
                <w:rFonts w:cs="Arial"/>
                <w:sz w:val="20"/>
                <w:szCs w:val="20"/>
              </w:rPr>
            </w:pPr>
            <w:r w:rsidRPr="009F387E">
              <w:rPr>
                <w:rFonts w:cs="Arial"/>
                <w:sz w:val="20"/>
                <w:szCs w:val="20"/>
                <w:u w:val="single"/>
              </w:rPr>
              <w:t>Note</w:t>
            </w:r>
            <w:r w:rsidRPr="002256ED">
              <w:rPr>
                <w:rFonts w:cs="Arial"/>
                <w:sz w:val="20"/>
                <w:szCs w:val="20"/>
              </w:rPr>
              <w:t>:  Fill in the table above with megawatt-hours rounded to whole megawatt-hours, with megawatts rounded to one decimal place, and annual Average Megawatts rounded to three decimal places.</w:t>
            </w:r>
          </w:p>
        </w:tc>
      </w:tr>
    </w:tbl>
    <w:p w14:paraId="6B59312F" w14:textId="12E79CBD" w:rsidR="00DB2902" w:rsidRPr="00C60267" w:rsidRDefault="00003E57" w:rsidP="00003E57">
      <w:pPr>
        <w:ind w:left="720"/>
        <w:rPr>
          <w:rFonts w:cs="Arial"/>
          <w:i/>
          <w:color w:val="FF00FF"/>
          <w:szCs w:val="22"/>
        </w:rPr>
      </w:pPr>
      <w:r w:rsidRPr="00C60267">
        <w:rPr>
          <w:rFonts w:cs="Arial"/>
          <w:i/>
          <w:color w:val="FF00FF"/>
          <w:szCs w:val="22"/>
        </w:rPr>
        <w:t>End Option 1</w:t>
      </w:r>
    </w:p>
    <w:p w14:paraId="25124ED5" w14:textId="77777777" w:rsidR="00003E57" w:rsidRPr="00C60267" w:rsidRDefault="00003E57" w:rsidP="006B383D">
      <w:pPr>
        <w:ind w:left="1440"/>
        <w:rPr>
          <w:iCs/>
          <w:szCs w:val="22"/>
        </w:rPr>
      </w:pPr>
    </w:p>
    <w:p w14:paraId="1705FEBE" w14:textId="076047FF" w:rsidR="00DB2902" w:rsidRPr="006B383D" w:rsidRDefault="00DB2902" w:rsidP="00DB2902">
      <w:pPr>
        <w:ind w:left="720"/>
        <w:rPr>
          <w:rFonts w:cs="Arial"/>
          <w:i/>
          <w:color w:val="FF00FF"/>
          <w:szCs w:val="22"/>
          <w:u w:val="single"/>
        </w:rPr>
      </w:pPr>
      <w:r w:rsidRPr="006B383D">
        <w:rPr>
          <w:rFonts w:cs="Arial"/>
          <w:i/>
          <w:color w:val="FF00FF"/>
          <w:szCs w:val="22"/>
          <w:u w:val="single"/>
        </w:rPr>
        <w:t>Option 2</w:t>
      </w:r>
      <w:r w:rsidRPr="006B383D">
        <w:rPr>
          <w:rFonts w:cs="Arial"/>
          <w:i/>
          <w:color w:val="FF00FF"/>
          <w:szCs w:val="22"/>
        </w:rPr>
        <w:t>:  Include the following for customers that are JOEs.</w:t>
      </w:r>
    </w:p>
    <w:p w14:paraId="77C3F12A" w14:textId="4DDF9FE5" w:rsidR="00DB2902" w:rsidRPr="006B383D" w:rsidRDefault="00DB2902" w:rsidP="006B383D">
      <w:pPr>
        <w:ind w:left="720"/>
        <w:rPr>
          <w:rFonts w:cs="Arial"/>
          <w:i/>
          <w:color w:val="FF00FF"/>
          <w:szCs w:val="22"/>
        </w:rPr>
      </w:pPr>
      <w:r w:rsidRPr="006B383D">
        <w:rPr>
          <w:rFonts w:cs="Arial"/>
          <w:i/>
          <w:color w:val="FF00FF"/>
          <w:szCs w:val="22"/>
          <w:u w:val="single"/>
        </w:rPr>
        <w:lastRenderedPageBreak/>
        <w:t>Drafters Note</w:t>
      </w:r>
      <w:r w:rsidRPr="006B383D">
        <w:rPr>
          <w:rFonts w:cs="Arial"/>
          <w:i/>
          <w:color w:val="FF00FF"/>
          <w:szCs w:val="22"/>
        </w:rPr>
        <w:t>:  BPA will only be calculating a Peak Net Requirement value for customers taking the Flat Monthly Block with Peak Net Requirement (PNR) Shaping Capacity with Peak Load Variance Service (PLVS) product pursuant to section 1.4.8 of Exhibit C</w:t>
      </w:r>
      <w:bookmarkEnd w:id="204"/>
      <w:r w:rsidRPr="006B383D">
        <w:rPr>
          <w:rFonts w:cs="Arial"/>
          <w:i/>
          <w:color w:val="FF00FF"/>
          <w:szCs w:val="22"/>
        </w:rPr>
        <w:t>.  Fill in the energy amounts in the table below for the customer’s Annual Forecast of Monthly Net Requirement.</w:t>
      </w:r>
    </w:p>
    <w:p w14:paraId="5BBE7E08" w14:textId="77777777" w:rsidR="00DB2902" w:rsidRPr="006B383D" w:rsidRDefault="00DB2902" w:rsidP="00DB2902">
      <w:pPr>
        <w:keepNext/>
        <w:ind w:left="2160" w:hanging="720"/>
        <w:rPr>
          <w:b/>
          <w:bCs/>
          <w:color w:val="FF0000"/>
          <w:szCs w:val="22"/>
        </w:rPr>
      </w:pPr>
      <w:r w:rsidRPr="006B383D">
        <w:rPr>
          <w:szCs w:val="22"/>
        </w:rPr>
        <w:t>1.2.1</w:t>
      </w:r>
      <w:r w:rsidRPr="006B383D">
        <w:rPr>
          <w:szCs w:val="22"/>
        </w:rPr>
        <w:tab/>
      </w:r>
      <w:r w:rsidRPr="006B383D">
        <w:rPr>
          <w:b/>
          <w:bCs/>
          <w:color w:val="FF0000"/>
          <w:szCs w:val="22"/>
        </w:rPr>
        <w:t>«Customer Name»</w:t>
      </w:r>
    </w:p>
    <w:p w14:paraId="69B04D51" w14:textId="77777777" w:rsidR="00DB2902" w:rsidRPr="006B383D" w:rsidRDefault="00DB2902" w:rsidP="00C60267">
      <w:pPr>
        <w:keepNext/>
        <w:ind w:left="1440"/>
        <w:rPr>
          <w:rFonts w:cs="Arial"/>
          <w:iCs/>
          <w:szCs w:val="22"/>
        </w:rPr>
      </w:pPr>
    </w:p>
    <w:p w14:paraId="005FF8D9" w14:textId="50BCEC1F" w:rsidR="002256ED" w:rsidRPr="002256ED" w:rsidRDefault="002256ED" w:rsidP="002256ED">
      <w:pPr>
        <w:keepNext/>
        <w:spacing w:line="240" w:lineRule="atLeast"/>
        <w:ind w:left="1440"/>
        <w:rPr>
          <w:i/>
          <w:color w:val="FF00FF"/>
          <w:szCs w:val="22"/>
        </w:rPr>
      </w:pPr>
      <w:r w:rsidRPr="002256ED">
        <w:rPr>
          <w:i/>
          <w:color w:val="FF00FF"/>
          <w:szCs w:val="22"/>
          <w:u w:val="single"/>
        </w:rPr>
        <w:t>Drafter’s Note</w:t>
      </w:r>
      <w:r w:rsidRPr="002256ED">
        <w:rPr>
          <w:i/>
          <w:color w:val="FF00FF"/>
          <w:szCs w:val="22"/>
        </w:rPr>
        <w:t xml:space="preserve">:  </w:t>
      </w:r>
      <w:r w:rsidR="00E3784A">
        <w:rPr>
          <w:i/>
          <w:color w:val="FF00FF"/>
          <w:szCs w:val="22"/>
        </w:rPr>
        <w:t xml:space="preserve">Leave </w:t>
      </w:r>
      <w:r w:rsidRPr="002256ED">
        <w:rPr>
          <w:i/>
          <w:color w:val="FF00FF"/>
          <w:szCs w:val="22"/>
        </w:rPr>
        <w:t>table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2256ED" w:rsidRPr="002256ED" w14:paraId="5EE01184"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7CDA5447" w14:textId="7A53C592" w:rsidR="002256ED" w:rsidRPr="002256ED" w:rsidRDefault="00DB2902" w:rsidP="008030BA">
            <w:pPr>
              <w:keepNext/>
              <w:jc w:val="center"/>
              <w:rPr>
                <w:rFonts w:cs="Arial"/>
                <w:b/>
                <w:bCs/>
                <w:szCs w:val="22"/>
              </w:rPr>
            </w:pPr>
            <w:r w:rsidRPr="006B383D">
              <w:rPr>
                <w:rFonts w:cs="Arial"/>
                <w:b/>
                <w:bCs/>
                <w:color w:val="EE0000"/>
                <w:szCs w:val="22"/>
              </w:rPr>
              <w:t>«Customer Name</w:t>
            </w:r>
            <w:r w:rsidRPr="006B383D">
              <w:rPr>
                <w:rFonts w:ascii="Times New Roman" w:hAnsi="Times New Roman"/>
                <w:b/>
                <w:bCs/>
                <w:color w:val="EE0000"/>
                <w:szCs w:val="22"/>
              </w:rPr>
              <w:t>»</w:t>
            </w:r>
            <w:r>
              <w:rPr>
                <w:rFonts w:ascii="Times New Roman" w:hAnsi="Times New Roman"/>
                <w:b/>
                <w:bCs/>
                <w:szCs w:val="22"/>
              </w:rPr>
              <w:t xml:space="preserve"> </w:t>
            </w:r>
            <w:r w:rsidR="002256ED" w:rsidRPr="002256ED">
              <w:rPr>
                <w:rFonts w:cs="Arial"/>
                <w:b/>
                <w:bCs/>
                <w:szCs w:val="22"/>
              </w:rPr>
              <w:t>Annual Forecast of Monthly Net Requirements</w:t>
            </w:r>
          </w:p>
        </w:tc>
      </w:tr>
      <w:tr w:rsidR="002256ED" w:rsidRPr="002256ED" w14:paraId="754BA32B"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vAlign w:val="center"/>
          </w:tcPr>
          <w:p w14:paraId="550CE891" w14:textId="77777777" w:rsidR="002256ED" w:rsidRPr="002256ED" w:rsidRDefault="002256ED" w:rsidP="008030BA">
            <w:pPr>
              <w:keepNext/>
              <w:jc w:val="center"/>
              <w:rPr>
                <w:rFonts w:cs="Arial"/>
                <w:sz w:val="18"/>
                <w:szCs w:val="18"/>
              </w:rPr>
            </w:pPr>
          </w:p>
        </w:tc>
        <w:tc>
          <w:tcPr>
            <w:tcW w:w="715" w:type="dxa"/>
            <w:tcBorders>
              <w:top w:val="nil"/>
              <w:left w:val="nil"/>
              <w:bottom w:val="single" w:sz="8" w:space="0" w:color="auto"/>
              <w:right w:val="single" w:sz="8" w:space="0" w:color="auto"/>
            </w:tcBorders>
            <w:vAlign w:val="center"/>
          </w:tcPr>
          <w:p w14:paraId="6B42E6ED"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vAlign w:val="center"/>
          </w:tcPr>
          <w:p w14:paraId="00A213A7"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vAlign w:val="center"/>
          </w:tcPr>
          <w:p w14:paraId="64D8A364"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vAlign w:val="center"/>
          </w:tcPr>
          <w:p w14:paraId="6601163C"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vAlign w:val="center"/>
          </w:tcPr>
          <w:p w14:paraId="52BED81C"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vAlign w:val="center"/>
          </w:tcPr>
          <w:p w14:paraId="7E757B9E"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vAlign w:val="center"/>
          </w:tcPr>
          <w:p w14:paraId="7C14473E"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vAlign w:val="center"/>
          </w:tcPr>
          <w:p w14:paraId="30FE16A0"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vAlign w:val="center"/>
          </w:tcPr>
          <w:p w14:paraId="1EB6D0C4"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vAlign w:val="center"/>
          </w:tcPr>
          <w:p w14:paraId="6673C478"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vAlign w:val="center"/>
          </w:tcPr>
          <w:p w14:paraId="02452490"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vAlign w:val="center"/>
          </w:tcPr>
          <w:p w14:paraId="31984A2E"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vAlign w:val="center"/>
          </w:tcPr>
          <w:p w14:paraId="3A62A4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annual aMW</w:t>
            </w:r>
          </w:p>
        </w:tc>
      </w:tr>
      <w:tr w:rsidR="002256ED" w:rsidRPr="002256ED" w14:paraId="61B0CD5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71BFAF31" w14:textId="09B6242B"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2FE3D5E4"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56C20A5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6D12E0D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847F43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B70BBA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EDC793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B233AF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19A564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8ED746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6897889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8608AF3"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ABF45F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6EC360E"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4EE26D55"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5F894333" w14:textId="77777777" w:rsidR="002256ED" w:rsidRPr="002256ED" w:rsidRDefault="002256ED" w:rsidP="008030BA">
            <w:pPr>
              <w:keepNext/>
              <w:jc w:val="center"/>
              <w:rPr>
                <w:rFonts w:cs="Arial"/>
                <w:sz w:val="18"/>
                <w:szCs w:val="18"/>
              </w:rPr>
            </w:pPr>
          </w:p>
        </w:tc>
      </w:tr>
      <w:tr w:rsidR="002256ED" w:rsidRPr="002256ED" w14:paraId="3EE5C9C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3F8726BC" w14:textId="2B964383"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6C0CBD11"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107B663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690DDE7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41B7C4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D7C7B5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B94FC5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DA09A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54E29F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2ACB635"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76D6E20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CAADB8C"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31B566F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73D160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D822E9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642CF05" w14:textId="77777777" w:rsidR="002256ED" w:rsidRPr="002256ED" w:rsidRDefault="002256ED" w:rsidP="008030BA">
            <w:pPr>
              <w:keepNext/>
              <w:jc w:val="center"/>
              <w:rPr>
                <w:rFonts w:cs="Arial"/>
                <w:sz w:val="18"/>
                <w:szCs w:val="18"/>
              </w:rPr>
            </w:pPr>
          </w:p>
        </w:tc>
      </w:tr>
      <w:tr w:rsidR="002256ED" w:rsidRPr="002256ED" w14:paraId="6690717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3708C593" w14:textId="3EA8D3C7" w:rsidR="002256ED" w:rsidRPr="002256ED" w:rsidRDefault="002256ED" w:rsidP="008030BA">
            <w:pPr>
              <w:keepNext/>
              <w:jc w:val="center"/>
              <w:rPr>
                <w:rFonts w:cs="Arial"/>
                <w:b/>
                <w:bCs/>
                <w:sz w:val="18"/>
                <w:szCs w:val="18"/>
              </w:rPr>
            </w:pPr>
            <w:r w:rsidRPr="002256ED">
              <w:rPr>
                <w:rFonts w:cs="Arial"/>
                <w:b/>
                <w:bCs/>
                <w:sz w:val="18"/>
                <w:szCs w:val="18"/>
              </w:rPr>
              <w:t>Fiscal Year 2031</w:t>
            </w:r>
          </w:p>
        </w:tc>
      </w:tr>
      <w:tr w:rsidR="002256ED" w:rsidRPr="002256ED" w14:paraId="2C02F40C"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4E5ED52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27230B1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66E0CE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6F1208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B79C07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8DA9FB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62E895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258E37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71A4F7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767C4A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2F0F404"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0CE2F2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00F280C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7243BEFD" w14:textId="77777777" w:rsidR="002256ED" w:rsidRPr="002256ED" w:rsidRDefault="002256ED" w:rsidP="008030BA">
            <w:pPr>
              <w:keepNext/>
              <w:jc w:val="center"/>
              <w:rPr>
                <w:rFonts w:cs="Arial"/>
                <w:sz w:val="18"/>
                <w:szCs w:val="18"/>
              </w:rPr>
            </w:pPr>
          </w:p>
        </w:tc>
      </w:tr>
      <w:tr w:rsidR="002256ED" w:rsidRPr="002256ED" w14:paraId="37FD19D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39B38B8B" w14:textId="6DD1554D" w:rsidR="002256ED" w:rsidRPr="002256ED" w:rsidRDefault="002256ED" w:rsidP="008030BA">
            <w:pPr>
              <w:keepNext/>
              <w:jc w:val="center"/>
              <w:rPr>
                <w:rFonts w:cs="Arial"/>
                <w:b/>
                <w:bCs/>
                <w:sz w:val="18"/>
                <w:szCs w:val="18"/>
              </w:rPr>
            </w:pPr>
            <w:r w:rsidRPr="002256ED">
              <w:rPr>
                <w:rFonts w:cs="Arial"/>
                <w:b/>
                <w:bCs/>
                <w:sz w:val="18"/>
                <w:szCs w:val="18"/>
              </w:rPr>
              <w:t>Fiscal Year 2032</w:t>
            </w:r>
          </w:p>
        </w:tc>
      </w:tr>
      <w:tr w:rsidR="002256ED" w:rsidRPr="002256ED" w14:paraId="6247ABD7"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03D5AF8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37BC17D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5EAD98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DA92FF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EA221F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CFD2D7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7C6CF7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111741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059EDC1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A6D1F8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075ECC4B"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AD01BB5"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CC3CD03"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7E9CD942" w14:textId="77777777" w:rsidR="002256ED" w:rsidRPr="002256ED" w:rsidRDefault="002256ED" w:rsidP="008030BA">
            <w:pPr>
              <w:keepNext/>
              <w:jc w:val="center"/>
              <w:rPr>
                <w:rFonts w:cs="Arial"/>
                <w:sz w:val="18"/>
                <w:szCs w:val="18"/>
              </w:rPr>
            </w:pPr>
          </w:p>
        </w:tc>
      </w:tr>
      <w:tr w:rsidR="002256ED" w:rsidRPr="002256ED" w14:paraId="3AAED74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725ED218" w14:textId="12C26D47" w:rsidR="002256ED" w:rsidRPr="002256ED" w:rsidRDefault="002256ED" w:rsidP="008030BA">
            <w:pPr>
              <w:keepNext/>
              <w:jc w:val="center"/>
              <w:rPr>
                <w:rFonts w:cs="Arial"/>
                <w:b/>
                <w:bCs/>
                <w:sz w:val="18"/>
                <w:szCs w:val="18"/>
              </w:rPr>
            </w:pPr>
            <w:r w:rsidRPr="002256ED">
              <w:rPr>
                <w:rFonts w:cs="Arial"/>
                <w:b/>
                <w:bCs/>
                <w:sz w:val="18"/>
                <w:szCs w:val="18"/>
              </w:rPr>
              <w:t>Fiscal Year 2033</w:t>
            </w:r>
          </w:p>
        </w:tc>
      </w:tr>
      <w:tr w:rsidR="002256ED" w:rsidRPr="002256ED" w14:paraId="430761B9"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6086BD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2C1ED71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62F7AC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6861F2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266D6F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E5299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1D1EBD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D51380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FDE27F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8AF67DA"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C2FD01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14FD208"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E397385"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D117D7A" w14:textId="77777777" w:rsidR="002256ED" w:rsidRPr="002256ED" w:rsidRDefault="002256ED" w:rsidP="008030BA">
            <w:pPr>
              <w:keepNext/>
              <w:jc w:val="center"/>
              <w:rPr>
                <w:rFonts w:cs="Arial"/>
                <w:sz w:val="18"/>
                <w:szCs w:val="18"/>
              </w:rPr>
            </w:pPr>
          </w:p>
        </w:tc>
      </w:tr>
      <w:tr w:rsidR="002256ED" w:rsidRPr="002256ED" w14:paraId="77A168E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7A53B05A" w14:textId="47E6EB79" w:rsidR="002256ED" w:rsidRPr="002256ED" w:rsidRDefault="002256ED" w:rsidP="008030BA">
            <w:pPr>
              <w:keepNext/>
              <w:jc w:val="center"/>
              <w:rPr>
                <w:rFonts w:cs="Arial"/>
                <w:b/>
                <w:bCs/>
                <w:sz w:val="18"/>
                <w:szCs w:val="18"/>
              </w:rPr>
            </w:pPr>
            <w:r w:rsidRPr="002256ED">
              <w:rPr>
                <w:rFonts w:cs="Arial"/>
                <w:b/>
                <w:bCs/>
                <w:sz w:val="18"/>
                <w:szCs w:val="18"/>
              </w:rPr>
              <w:t>Fiscal Year 2034</w:t>
            </w:r>
          </w:p>
        </w:tc>
      </w:tr>
      <w:tr w:rsidR="002256ED" w:rsidRPr="002256ED" w14:paraId="6E346049"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06432C3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5A04AF1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0BD250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341343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77CD2D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AB12B3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9D4B8A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0BC8AF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0C2B739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9FEC75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3E33349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D7678B9"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5023D8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52003D16" w14:textId="77777777" w:rsidR="002256ED" w:rsidRPr="002256ED" w:rsidRDefault="002256ED" w:rsidP="008030BA">
            <w:pPr>
              <w:keepNext/>
              <w:jc w:val="center"/>
              <w:rPr>
                <w:rFonts w:cs="Arial"/>
                <w:sz w:val="18"/>
                <w:szCs w:val="18"/>
              </w:rPr>
            </w:pPr>
          </w:p>
        </w:tc>
      </w:tr>
      <w:tr w:rsidR="002256ED" w:rsidRPr="002256ED" w14:paraId="6581271A"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7401009B" w14:textId="00E46105" w:rsidR="002256ED" w:rsidRPr="002256ED" w:rsidRDefault="002256ED" w:rsidP="008030BA">
            <w:pPr>
              <w:keepNext/>
              <w:jc w:val="center"/>
              <w:rPr>
                <w:rFonts w:cs="Arial"/>
                <w:b/>
                <w:bCs/>
                <w:sz w:val="18"/>
                <w:szCs w:val="18"/>
              </w:rPr>
            </w:pPr>
            <w:r w:rsidRPr="002256ED">
              <w:rPr>
                <w:rFonts w:cs="Arial"/>
                <w:b/>
                <w:bCs/>
                <w:sz w:val="18"/>
                <w:szCs w:val="18"/>
              </w:rPr>
              <w:t>Fiscal Year 2035</w:t>
            </w:r>
          </w:p>
        </w:tc>
      </w:tr>
      <w:tr w:rsidR="002256ED" w:rsidRPr="002256ED" w14:paraId="33996B20"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26C606C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15FE13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F2D93A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285E41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58BA38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90CC708"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A3C741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C3D9B2C"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276CF8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30396F9"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BC3CC1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17A3F7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09E1844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B9CA602" w14:textId="77777777" w:rsidR="002256ED" w:rsidRPr="002256ED" w:rsidRDefault="002256ED" w:rsidP="008030BA">
            <w:pPr>
              <w:keepNext/>
              <w:jc w:val="center"/>
              <w:rPr>
                <w:rFonts w:cs="Arial"/>
                <w:sz w:val="18"/>
                <w:szCs w:val="18"/>
              </w:rPr>
            </w:pPr>
          </w:p>
        </w:tc>
      </w:tr>
      <w:tr w:rsidR="002256ED" w:rsidRPr="002256ED" w14:paraId="57DED7E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0754B636" w14:textId="546AAB0C"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7F225536"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1B0ECD0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21DB8FC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F26CAA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E389BC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CBD86C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DE927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4AED8C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2BEAD4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180B0B3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AB9DEEB"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7A9E870"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C46EF52"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8580671"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53FBD4DF" w14:textId="77777777" w:rsidR="002256ED" w:rsidRPr="002256ED" w:rsidRDefault="002256ED" w:rsidP="008030BA">
            <w:pPr>
              <w:keepNext/>
              <w:jc w:val="center"/>
              <w:rPr>
                <w:rFonts w:cs="Arial"/>
                <w:sz w:val="18"/>
                <w:szCs w:val="18"/>
              </w:rPr>
            </w:pPr>
          </w:p>
        </w:tc>
      </w:tr>
      <w:tr w:rsidR="002256ED" w:rsidRPr="002256ED" w14:paraId="64520048"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2AC86185" w14:textId="1B30C7F9" w:rsidR="002256ED" w:rsidRPr="002256ED" w:rsidRDefault="002256ED" w:rsidP="008030BA">
            <w:pPr>
              <w:keepNext/>
              <w:jc w:val="center"/>
              <w:rPr>
                <w:rFonts w:cs="Arial"/>
                <w:b/>
                <w:bCs/>
                <w:sz w:val="18"/>
                <w:szCs w:val="18"/>
              </w:rPr>
            </w:pPr>
            <w:r w:rsidRPr="002256ED">
              <w:rPr>
                <w:rFonts w:cs="Arial"/>
                <w:b/>
                <w:bCs/>
                <w:sz w:val="18"/>
                <w:szCs w:val="18"/>
              </w:rPr>
              <w:t>Fiscal Year 2037</w:t>
            </w:r>
          </w:p>
        </w:tc>
      </w:tr>
      <w:tr w:rsidR="002256ED" w:rsidRPr="002256ED" w14:paraId="3B8C2D57"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38E1C99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49003E6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966383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186ED5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04D1E1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9893F1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14709A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D4B69B9"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123AE4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0E2C6D9"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66F3248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8CC797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75D0686"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46D02E47" w14:textId="77777777" w:rsidR="002256ED" w:rsidRPr="002256ED" w:rsidRDefault="002256ED" w:rsidP="008030BA">
            <w:pPr>
              <w:keepNext/>
              <w:jc w:val="center"/>
              <w:rPr>
                <w:rFonts w:cs="Arial"/>
                <w:sz w:val="18"/>
                <w:szCs w:val="18"/>
              </w:rPr>
            </w:pPr>
          </w:p>
        </w:tc>
      </w:tr>
      <w:tr w:rsidR="002256ED" w:rsidRPr="002256ED" w14:paraId="753D55C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786FD4A2" w14:textId="39746DE1" w:rsidR="002256ED" w:rsidRPr="002256ED" w:rsidRDefault="002256ED" w:rsidP="008030BA">
            <w:pPr>
              <w:keepNext/>
              <w:jc w:val="center"/>
              <w:rPr>
                <w:rFonts w:cs="Arial"/>
                <w:b/>
                <w:bCs/>
                <w:sz w:val="18"/>
                <w:szCs w:val="18"/>
              </w:rPr>
            </w:pPr>
            <w:r w:rsidRPr="002256ED">
              <w:rPr>
                <w:rFonts w:cs="Arial"/>
                <w:b/>
                <w:bCs/>
                <w:snapToGrid w:val="0"/>
                <w:sz w:val="18"/>
                <w:szCs w:val="18"/>
              </w:rPr>
              <w:t>Fiscal Year 2038</w:t>
            </w:r>
          </w:p>
        </w:tc>
      </w:tr>
      <w:tr w:rsidR="002256ED" w:rsidRPr="002256ED" w14:paraId="01C9CE54"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4D1042C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03DFA36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58C02E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7582E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CE9F79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6CD29A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7C41A5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932CB8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CB5D62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6E64CAC"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0C1831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731207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2B6A0C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43432406" w14:textId="77777777" w:rsidR="002256ED" w:rsidRPr="002256ED" w:rsidRDefault="002256ED" w:rsidP="008030BA">
            <w:pPr>
              <w:keepNext/>
              <w:jc w:val="center"/>
              <w:rPr>
                <w:rFonts w:cs="Arial"/>
                <w:sz w:val="18"/>
                <w:szCs w:val="18"/>
              </w:rPr>
            </w:pPr>
          </w:p>
        </w:tc>
      </w:tr>
      <w:tr w:rsidR="002256ED" w:rsidRPr="002256ED" w14:paraId="2DCA6F09"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070D8C42" w14:textId="42A82316"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2ECB4822"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4A12797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41C98BB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C022C0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A609B2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72D1C6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8A88C10"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512356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6987AED"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32B0B85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09C4D60"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751341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147420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5BBBAF6"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3E005BB7" w14:textId="77777777" w:rsidR="002256ED" w:rsidRPr="002256ED" w:rsidRDefault="002256ED" w:rsidP="008030BA">
            <w:pPr>
              <w:keepNext/>
              <w:jc w:val="center"/>
              <w:rPr>
                <w:rFonts w:cs="Arial"/>
                <w:sz w:val="18"/>
                <w:szCs w:val="18"/>
              </w:rPr>
            </w:pPr>
          </w:p>
        </w:tc>
      </w:tr>
      <w:tr w:rsidR="002256ED" w:rsidRPr="002256ED" w14:paraId="6918AC5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43853A41" w14:textId="4756CE5F" w:rsidR="002256ED" w:rsidRPr="002256ED" w:rsidRDefault="002256ED" w:rsidP="008030BA">
            <w:pPr>
              <w:keepNext/>
              <w:jc w:val="center"/>
              <w:rPr>
                <w:rFonts w:cs="Arial"/>
                <w:b/>
                <w:bCs/>
                <w:sz w:val="18"/>
                <w:szCs w:val="18"/>
              </w:rPr>
            </w:pPr>
            <w:r w:rsidRPr="002256ED">
              <w:rPr>
                <w:rFonts w:cs="Arial"/>
                <w:b/>
                <w:bCs/>
                <w:snapToGrid w:val="0"/>
                <w:sz w:val="18"/>
                <w:szCs w:val="18"/>
              </w:rPr>
              <w:t>Fiscal Year 2040</w:t>
            </w:r>
          </w:p>
        </w:tc>
      </w:tr>
      <w:tr w:rsidR="002256ED" w:rsidRPr="002256ED" w14:paraId="1130C4D9"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7299B3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0D925EB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34762C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4A521C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E0E36B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2571A9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2A437E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102387F"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D3E18D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24C76A7"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A70DB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6B3001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C16A9F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6C83A3D3" w14:textId="77777777" w:rsidR="002256ED" w:rsidRPr="002256ED" w:rsidRDefault="002256ED" w:rsidP="008030BA">
            <w:pPr>
              <w:keepNext/>
              <w:jc w:val="center"/>
              <w:rPr>
                <w:rFonts w:cs="Arial"/>
                <w:sz w:val="18"/>
                <w:szCs w:val="18"/>
              </w:rPr>
            </w:pPr>
          </w:p>
        </w:tc>
      </w:tr>
      <w:tr w:rsidR="002256ED" w:rsidRPr="002256ED" w14:paraId="347025E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1FF27B47" w14:textId="6837E202"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35D34168"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4D6A602A"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04F7F7E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7EE788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29235B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E24B96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1E9762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467099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FE8BCA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3E9A2CB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BB2E883"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98EB69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3009ABF"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93D78F0"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6556A14" w14:textId="77777777" w:rsidR="002256ED" w:rsidRPr="002256ED" w:rsidRDefault="002256ED" w:rsidP="008030BA">
            <w:pPr>
              <w:keepNext/>
              <w:jc w:val="center"/>
              <w:rPr>
                <w:rFonts w:cs="Arial"/>
                <w:sz w:val="18"/>
                <w:szCs w:val="18"/>
              </w:rPr>
            </w:pPr>
          </w:p>
        </w:tc>
      </w:tr>
      <w:tr w:rsidR="002256ED" w:rsidRPr="002256ED" w14:paraId="02AAD89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777C9D48" w14:textId="42E65C37"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32844428"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6F44791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30E74054"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29BAB8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9116D0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C8FBA5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0EBB86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E0E0E6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C4A533C"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7A68273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8B67EDF"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C2DE2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758A471"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4EA97AD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56DB34C5" w14:textId="77777777" w:rsidR="002256ED" w:rsidRPr="002256ED" w:rsidRDefault="002256ED" w:rsidP="008030BA">
            <w:pPr>
              <w:keepNext/>
              <w:jc w:val="center"/>
              <w:rPr>
                <w:rFonts w:cs="Arial"/>
                <w:sz w:val="18"/>
                <w:szCs w:val="18"/>
              </w:rPr>
            </w:pPr>
          </w:p>
        </w:tc>
      </w:tr>
      <w:tr w:rsidR="002256ED" w:rsidRPr="002256ED" w14:paraId="7C539B97"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7AE34825" w14:textId="1A6C7CA1"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5886561A"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2E84DC4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3A03635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F06C86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242584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6408A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5170E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0A5C3D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256EC1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BAC182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4277C4B"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9D800D8"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EA52FC5"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2264F1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42B5EE5E" w14:textId="77777777" w:rsidR="002256ED" w:rsidRPr="002256ED" w:rsidRDefault="002256ED" w:rsidP="008030BA">
            <w:pPr>
              <w:keepNext/>
              <w:jc w:val="center"/>
              <w:rPr>
                <w:rFonts w:cs="Arial"/>
                <w:sz w:val="18"/>
                <w:szCs w:val="18"/>
              </w:rPr>
            </w:pPr>
          </w:p>
        </w:tc>
      </w:tr>
      <w:tr w:rsidR="002256ED" w:rsidRPr="002256ED" w14:paraId="1847B6A3"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295AB7BE" w14:textId="4EF5ED60" w:rsidR="002256ED" w:rsidRPr="002256ED" w:rsidRDefault="002256ED" w:rsidP="008030BA">
            <w:pPr>
              <w:keepNext/>
              <w:jc w:val="center"/>
              <w:rPr>
                <w:rFonts w:cs="Arial"/>
                <w:b/>
                <w:bCs/>
                <w:sz w:val="18"/>
                <w:szCs w:val="18"/>
              </w:rPr>
            </w:pPr>
            <w:r w:rsidRPr="002256ED">
              <w:rPr>
                <w:rFonts w:cs="Arial"/>
                <w:b/>
                <w:bCs/>
                <w:snapToGrid w:val="0"/>
                <w:sz w:val="18"/>
                <w:szCs w:val="18"/>
              </w:rPr>
              <w:t>Fiscal Year 2044</w:t>
            </w:r>
          </w:p>
        </w:tc>
      </w:tr>
      <w:tr w:rsidR="002256ED" w:rsidRPr="002256ED" w14:paraId="519876D3"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1236510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48D01E4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326CA0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2227E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064D1A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6CCE2D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D26474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088BF4A"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391F4D9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0EFFC7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1B5F31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C3BB59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69B226F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728E2117" w14:textId="77777777" w:rsidR="002256ED" w:rsidRPr="002256ED" w:rsidRDefault="002256ED" w:rsidP="008030BA">
            <w:pPr>
              <w:keepNext/>
              <w:jc w:val="center"/>
              <w:rPr>
                <w:rFonts w:cs="Arial"/>
                <w:sz w:val="18"/>
                <w:szCs w:val="18"/>
              </w:rPr>
            </w:pPr>
          </w:p>
        </w:tc>
      </w:tr>
      <w:tr w:rsidR="002256ED" w:rsidRPr="002256ED" w14:paraId="7559E0DA"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7D7E679D" w14:textId="72E4A7B7" w:rsidR="002256ED" w:rsidRPr="002256ED" w:rsidRDefault="002256ED" w:rsidP="008030BA">
            <w:pPr>
              <w:keepLines/>
              <w:rPr>
                <w:rFonts w:cs="Arial"/>
                <w:sz w:val="20"/>
                <w:szCs w:val="20"/>
              </w:rPr>
            </w:pPr>
            <w:r w:rsidRPr="009F387E">
              <w:rPr>
                <w:rFonts w:cs="Arial"/>
                <w:sz w:val="20"/>
                <w:szCs w:val="20"/>
                <w:u w:val="single"/>
              </w:rPr>
              <w:t>Note</w:t>
            </w:r>
            <w:r w:rsidRPr="002256ED">
              <w:rPr>
                <w:rFonts w:cs="Arial"/>
                <w:sz w:val="20"/>
                <w:szCs w:val="20"/>
              </w:rPr>
              <w:t>:  Fill in the table above with megawatt-hours rounded to whole megawatt-hours, with megawatts rounded to one decimal place, and annual Average Megawatts rounded to three decimal places.</w:t>
            </w:r>
          </w:p>
        </w:tc>
      </w:tr>
    </w:tbl>
    <w:p w14:paraId="657BC1EC" w14:textId="77777777" w:rsidR="00DB2902" w:rsidRPr="006B383D" w:rsidRDefault="00DB2902" w:rsidP="005D2DA1">
      <w:pPr>
        <w:rPr>
          <w:i/>
          <w:szCs w:val="22"/>
        </w:rPr>
      </w:pPr>
    </w:p>
    <w:p w14:paraId="2C461530" w14:textId="7D3F2345" w:rsidR="00DB2902" w:rsidRPr="00AF303E" w:rsidRDefault="00DB2902" w:rsidP="00DB2902">
      <w:pPr>
        <w:keepNext/>
        <w:ind w:left="2160"/>
        <w:rPr>
          <w:i/>
          <w:color w:val="FF00FF"/>
          <w:szCs w:val="22"/>
        </w:rPr>
      </w:pPr>
      <w:r w:rsidRPr="00B31268">
        <w:rPr>
          <w:i/>
          <w:color w:val="FF00FF"/>
          <w:szCs w:val="22"/>
          <w:u w:val="single"/>
        </w:rPr>
        <w:t>Drafter’s Note</w:t>
      </w:r>
      <w:r w:rsidRPr="00B31268">
        <w:rPr>
          <w:i/>
          <w:color w:val="FF00FF"/>
          <w:szCs w:val="22"/>
        </w:rPr>
        <w:t xml:space="preserve">:  </w:t>
      </w:r>
      <w:r>
        <w:rPr>
          <w:i/>
          <w:color w:val="FF00FF"/>
          <w:szCs w:val="22"/>
        </w:rPr>
        <w:t>Replicate the table in section 1.2</w:t>
      </w:r>
      <w:r w:rsidR="00003E57">
        <w:rPr>
          <w:i/>
          <w:color w:val="FF00FF"/>
          <w:szCs w:val="22"/>
        </w:rPr>
        <w:t>.1(1) below</w:t>
      </w:r>
      <w:r>
        <w:rPr>
          <w:i/>
          <w:color w:val="FF00FF"/>
          <w:szCs w:val="22"/>
        </w:rPr>
        <w:t xml:space="preserve"> and add a new table </w:t>
      </w:r>
      <w:r w:rsidRPr="00AF303E">
        <w:rPr>
          <w:i/>
          <w:color w:val="FF00FF"/>
          <w:szCs w:val="22"/>
        </w:rPr>
        <w:t>for each JOE Member</w:t>
      </w:r>
      <w:r>
        <w:rPr>
          <w:i/>
          <w:color w:val="FF00FF"/>
          <w:szCs w:val="22"/>
        </w:rPr>
        <w:t xml:space="preserve"> with a sequential number. E.g. 1.2.1(1), 1.2.1(2), 1.2.1(3) etc.</w:t>
      </w:r>
      <w:r w:rsidRPr="00401F0D">
        <w:rPr>
          <w:rFonts w:cs="Arial"/>
          <w:i/>
          <w:color w:val="FF00FF"/>
          <w:szCs w:val="22"/>
        </w:rPr>
        <w:t xml:space="preserve"> </w:t>
      </w:r>
      <w:r>
        <w:rPr>
          <w:rFonts w:cs="Arial"/>
          <w:i/>
          <w:color w:val="FF00FF"/>
          <w:szCs w:val="22"/>
        </w:rPr>
        <w:t xml:space="preserve"> </w:t>
      </w:r>
      <w:r w:rsidRPr="00401F0D">
        <w:rPr>
          <w:rFonts w:cs="Arial"/>
          <w:i/>
          <w:color w:val="FF00FF"/>
          <w:szCs w:val="22"/>
        </w:rPr>
        <w:t xml:space="preserve">Fill in the </w:t>
      </w:r>
      <w:r>
        <w:rPr>
          <w:rFonts w:cs="Arial"/>
          <w:i/>
          <w:color w:val="FF00FF"/>
          <w:szCs w:val="22"/>
        </w:rPr>
        <w:t>e</w:t>
      </w:r>
      <w:r w:rsidRPr="00401F0D">
        <w:rPr>
          <w:rFonts w:cs="Arial"/>
          <w:i/>
          <w:color w:val="FF00FF"/>
          <w:szCs w:val="22"/>
        </w:rPr>
        <w:t xml:space="preserve">nergy amounts in the table </w:t>
      </w:r>
      <w:r w:rsidRPr="00401F0D">
        <w:rPr>
          <w:rFonts w:cs="Arial"/>
          <w:i/>
          <w:color w:val="FF00FF"/>
          <w:szCs w:val="22"/>
        </w:rPr>
        <w:lastRenderedPageBreak/>
        <w:t>below for the each «JOE Member Name» Annual Forecast of Monthly Net Requirement.</w:t>
      </w:r>
    </w:p>
    <w:p w14:paraId="17A7A264" w14:textId="77777777" w:rsidR="00DB2902" w:rsidRDefault="00DB2902" w:rsidP="00DB2902">
      <w:pPr>
        <w:keepNext/>
        <w:ind w:left="3060" w:hanging="900"/>
        <w:rPr>
          <w:b/>
          <w:bCs/>
          <w:color w:val="FF0000"/>
          <w:szCs w:val="22"/>
        </w:rPr>
      </w:pPr>
      <w:r>
        <w:rPr>
          <w:szCs w:val="22"/>
        </w:rPr>
        <w:t>1.2.1(1)</w:t>
      </w:r>
      <w:r>
        <w:rPr>
          <w:szCs w:val="22"/>
        </w:rPr>
        <w:tab/>
      </w:r>
      <w:r w:rsidRPr="009F0D12">
        <w:rPr>
          <w:b/>
          <w:bCs/>
          <w:color w:val="FF0000"/>
          <w:szCs w:val="22"/>
        </w:rPr>
        <w:t>«JOE Member Name»</w:t>
      </w:r>
    </w:p>
    <w:p w14:paraId="150D828A" w14:textId="77777777" w:rsidR="00DB2902" w:rsidRPr="00401F0D" w:rsidRDefault="00DB2902" w:rsidP="00DB2902">
      <w:pPr>
        <w:keepNext/>
        <w:ind w:left="2160"/>
        <w:rPr>
          <w:rFonts w:cs="Arial"/>
          <w:i/>
          <w:szCs w:val="22"/>
          <w:u w:val="single"/>
        </w:rPr>
      </w:pPr>
    </w:p>
    <w:p w14:paraId="4255A20D" w14:textId="77777777" w:rsidR="00DB2902" w:rsidRPr="00401F0D" w:rsidRDefault="00DB2902" w:rsidP="00DB2902">
      <w:pPr>
        <w:keepNext/>
        <w:ind w:left="2160"/>
        <w:rPr>
          <w:i/>
          <w:color w:val="FF00FF"/>
          <w:szCs w:val="22"/>
        </w:rPr>
      </w:pPr>
      <w:r w:rsidRPr="00CC78B1">
        <w:rPr>
          <w:rFonts w:cs="Arial"/>
          <w:i/>
          <w:color w:val="FF00FF"/>
          <w:szCs w:val="22"/>
          <w:u w:val="single"/>
        </w:rPr>
        <w:t>Drafter’s Note</w:t>
      </w:r>
      <w:r w:rsidRPr="00401F0D">
        <w:rPr>
          <w:i/>
          <w:color w:val="FF00FF"/>
          <w:szCs w:val="22"/>
        </w:rPr>
        <w:t>:  Leave table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DB2902" w:rsidRPr="002256ED" w14:paraId="4FF978F4" w14:textId="77777777" w:rsidTr="000F41E8">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6A36B638" w14:textId="77777777" w:rsidR="00DB2902" w:rsidRPr="002256ED" w:rsidRDefault="00DB2902" w:rsidP="000F41E8">
            <w:pPr>
              <w:keepNext/>
              <w:jc w:val="center"/>
              <w:rPr>
                <w:rFonts w:cs="Arial"/>
                <w:b/>
                <w:bCs/>
                <w:szCs w:val="22"/>
              </w:rPr>
            </w:pPr>
            <w:r w:rsidRPr="009F0D12">
              <w:rPr>
                <w:b/>
                <w:bCs/>
                <w:color w:val="FF0000"/>
                <w:szCs w:val="22"/>
              </w:rPr>
              <w:t xml:space="preserve">«JOE Member </w:t>
            </w:r>
            <w:r>
              <w:rPr>
                <w:b/>
                <w:bCs/>
                <w:color w:val="FF0000"/>
                <w:szCs w:val="22"/>
              </w:rPr>
              <w:t>Name</w:t>
            </w:r>
            <w:r w:rsidRPr="009F0D12">
              <w:rPr>
                <w:b/>
                <w:bCs/>
                <w:color w:val="FF0000"/>
                <w:szCs w:val="22"/>
              </w:rPr>
              <w:t>»</w:t>
            </w:r>
            <w:r w:rsidRPr="002256ED">
              <w:rPr>
                <w:rFonts w:cs="Arial"/>
                <w:b/>
                <w:bCs/>
                <w:szCs w:val="22"/>
              </w:rPr>
              <w:t xml:space="preserve"> Annual Forecast of </w:t>
            </w:r>
            <w:r>
              <w:rPr>
                <w:rFonts w:cs="Arial"/>
                <w:b/>
                <w:bCs/>
                <w:szCs w:val="22"/>
              </w:rPr>
              <w:t xml:space="preserve">Portion of </w:t>
            </w:r>
            <w:r w:rsidRPr="00401F0D">
              <w:rPr>
                <w:b/>
                <w:color w:val="FF0000"/>
                <w:szCs w:val="22"/>
              </w:rPr>
              <w:t>«Customer Name»</w:t>
            </w:r>
            <w:r w:rsidRPr="00401F0D">
              <w:rPr>
                <w:b/>
                <w:szCs w:val="22"/>
              </w:rPr>
              <w:t xml:space="preserve">’s </w:t>
            </w:r>
            <w:r w:rsidRPr="002256ED">
              <w:rPr>
                <w:rFonts w:cs="Arial"/>
                <w:b/>
                <w:bCs/>
                <w:szCs w:val="22"/>
              </w:rPr>
              <w:t>Monthly Net Requirement</w:t>
            </w:r>
          </w:p>
        </w:tc>
      </w:tr>
      <w:tr w:rsidR="00DB2902" w:rsidRPr="002256ED" w14:paraId="68ECD16C" w14:textId="77777777" w:rsidTr="000F41E8">
        <w:trPr>
          <w:trHeight w:val="20"/>
          <w:tblHeader/>
          <w:jc w:val="center"/>
        </w:trPr>
        <w:tc>
          <w:tcPr>
            <w:tcW w:w="1627" w:type="dxa"/>
            <w:tcBorders>
              <w:top w:val="nil"/>
              <w:left w:val="single" w:sz="8" w:space="0" w:color="auto"/>
              <w:bottom w:val="single" w:sz="8" w:space="0" w:color="auto"/>
              <w:right w:val="single" w:sz="8" w:space="0" w:color="auto"/>
            </w:tcBorders>
            <w:vAlign w:val="center"/>
          </w:tcPr>
          <w:p w14:paraId="30A21716" w14:textId="77777777" w:rsidR="00DB2902" w:rsidRPr="002256ED" w:rsidRDefault="00DB2902" w:rsidP="000F41E8">
            <w:pPr>
              <w:keepNext/>
              <w:jc w:val="center"/>
              <w:rPr>
                <w:rFonts w:cs="Arial"/>
                <w:sz w:val="18"/>
                <w:szCs w:val="18"/>
              </w:rPr>
            </w:pPr>
          </w:p>
        </w:tc>
        <w:tc>
          <w:tcPr>
            <w:tcW w:w="715" w:type="dxa"/>
            <w:tcBorders>
              <w:top w:val="nil"/>
              <w:left w:val="nil"/>
              <w:bottom w:val="single" w:sz="8" w:space="0" w:color="auto"/>
              <w:right w:val="single" w:sz="8" w:space="0" w:color="auto"/>
            </w:tcBorders>
            <w:vAlign w:val="center"/>
          </w:tcPr>
          <w:p w14:paraId="555C76CA" w14:textId="77777777" w:rsidR="00DB2902" w:rsidRPr="002256ED" w:rsidRDefault="00DB2902" w:rsidP="000F41E8">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vAlign w:val="center"/>
          </w:tcPr>
          <w:p w14:paraId="57460E61" w14:textId="77777777" w:rsidR="00DB2902" w:rsidRPr="002256ED" w:rsidRDefault="00DB2902" w:rsidP="000F41E8">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vAlign w:val="center"/>
          </w:tcPr>
          <w:p w14:paraId="35A287C4" w14:textId="77777777" w:rsidR="00DB2902" w:rsidRPr="002256ED" w:rsidRDefault="00DB2902" w:rsidP="000F41E8">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vAlign w:val="center"/>
          </w:tcPr>
          <w:p w14:paraId="373F2C97" w14:textId="77777777" w:rsidR="00DB2902" w:rsidRPr="002256ED" w:rsidRDefault="00DB2902" w:rsidP="000F41E8">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vAlign w:val="center"/>
          </w:tcPr>
          <w:p w14:paraId="0D9E7426" w14:textId="77777777" w:rsidR="00DB2902" w:rsidRPr="002256ED" w:rsidRDefault="00DB2902" w:rsidP="000F41E8">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vAlign w:val="center"/>
          </w:tcPr>
          <w:p w14:paraId="12DAA0BC" w14:textId="77777777" w:rsidR="00DB2902" w:rsidRPr="002256ED" w:rsidRDefault="00DB2902" w:rsidP="000F41E8">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vAlign w:val="center"/>
          </w:tcPr>
          <w:p w14:paraId="68551859" w14:textId="77777777" w:rsidR="00DB2902" w:rsidRPr="002256ED" w:rsidRDefault="00DB2902" w:rsidP="000F41E8">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vAlign w:val="center"/>
          </w:tcPr>
          <w:p w14:paraId="2393F62F" w14:textId="77777777" w:rsidR="00DB2902" w:rsidRPr="002256ED" w:rsidRDefault="00DB2902" w:rsidP="000F41E8">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vAlign w:val="center"/>
          </w:tcPr>
          <w:p w14:paraId="7E583978" w14:textId="77777777" w:rsidR="00DB2902" w:rsidRPr="002256ED" w:rsidRDefault="00DB2902" w:rsidP="000F41E8">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vAlign w:val="center"/>
          </w:tcPr>
          <w:p w14:paraId="19A1ACFA" w14:textId="77777777" w:rsidR="00DB2902" w:rsidRPr="002256ED" w:rsidRDefault="00DB2902" w:rsidP="000F41E8">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vAlign w:val="center"/>
          </w:tcPr>
          <w:p w14:paraId="6A75BA60" w14:textId="77777777" w:rsidR="00DB2902" w:rsidRPr="002256ED" w:rsidRDefault="00DB2902" w:rsidP="000F41E8">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vAlign w:val="center"/>
          </w:tcPr>
          <w:p w14:paraId="417BE09F" w14:textId="77777777" w:rsidR="00DB2902" w:rsidRPr="002256ED" w:rsidRDefault="00DB2902" w:rsidP="000F41E8">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vAlign w:val="center"/>
          </w:tcPr>
          <w:p w14:paraId="4865153E"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annual aMW</w:t>
            </w:r>
          </w:p>
        </w:tc>
      </w:tr>
      <w:tr w:rsidR="00DB2902" w:rsidRPr="002256ED" w14:paraId="711CC44A"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602B1DA2" w14:textId="77777777" w:rsidR="00DB2902" w:rsidRPr="002256ED" w:rsidRDefault="00DB2902" w:rsidP="000F41E8">
            <w:pPr>
              <w:keepNext/>
              <w:jc w:val="center"/>
              <w:rPr>
                <w:rFonts w:cs="Arial"/>
                <w:b/>
                <w:bCs/>
                <w:sz w:val="18"/>
                <w:szCs w:val="18"/>
              </w:rPr>
            </w:pPr>
            <w:r w:rsidRPr="002256ED">
              <w:rPr>
                <w:rFonts w:cs="Arial"/>
                <w:b/>
                <w:bCs/>
                <w:sz w:val="18"/>
                <w:szCs w:val="18"/>
              </w:rPr>
              <w:t>Fiscal Year 2029</w:t>
            </w:r>
          </w:p>
        </w:tc>
      </w:tr>
      <w:tr w:rsidR="00DB2902" w:rsidRPr="002256ED" w14:paraId="01226458"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77A32F0F"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4A514D1B"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C07EBFD"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6F500F5"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0328BC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E2808EF"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0EB9DE8"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A15821B"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662D21D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C775139"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3873F30A"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33F9FDF"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4AE514AA"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515691C0" w14:textId="77777777" w:rsidR="00DB2902" w:rsidRPr="002256ED" w:rsidRDefault="00DB2902" w:rsidP="000F41E8">
            <w:pPr>
              <w:keepNext/>
              <w:jc w:val="center"/>
              <w:rPr>
                <w:rFonts w:cs="Arial"/>
                <w:sz w:val="18"/>
                <w:szCs w:val="18"/>
              </w:rPr>
            </w:pPr>
          </w:p>
        </w:tc>
      </w:tr>
      <w:tr w:rsidR="00DB2902" w:rsidRPr="002256ED" w14:paraId="312849C6"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1F704589" w14:textId="77777777" w:rsidR="00DB2902" w:rsidRPr="002256ED" w:rsidRDefault="00DB2902" w:rsidP="000F41E8">
            <w:pPr>
              <w:keepNext/>
              <w:jc w:val="center"/>
              <w:rPr>
                <w:rFonts w:cs="Arial"/>
                <w:b/>
                <w:bCs/>
                <w:sz w:val="18"/>
                <w:szCs w:val="18"/>
              </w:rPr>
            </w:pPr>
            <w:r w:rsidRPr="002256ED">
              <w:rPr>
                <w:rFonts w:cs="Arial"/>
                <w:b/>
                <w:bCs/>
                <w:sz w:val="18"/>
                <w:szCs w:val="18"/>
              </w:rPr>
              <w:t>Fiscal Year 2030</w:t>
            </w:r>
          </w:p>
        </w:tc>
      </w:tr>
      <w:tr w:rsidR="00DB2902" w:rsidRPr="002256ED" w14:paraId="14426BB8"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71A30E53"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17698319"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5D71865"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7CFAB0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4E0878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4BB2B8A"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B82388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DBE91DE"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2EEC5CB"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D26D5EA"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5E92B54"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D300DA2"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787CAB4"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F7846D7" w14:textId="77777777" w:rsidR="00DB2902" w:rsidRPr="002256ED" w:rsidRDefault="00DB2902" w:rsidP="000F41E8">
            <w:pPr>
              <w:keepNext/>
              <w:jc w:val="center"/>
              <w:rPr>
                <w:rFonts w:cs="Arial"/>
                <w:sz w:val="18"/>
                <w:szCs w:val="18"/>
              </w:rPr>
            </w:pPr>
          </w:p>
        </w:tc>
      </w:tr>
      <w:tr w:rsidR="00DB2902" w:rsidRPr="002256ED" w14:paraId="37CAFD67"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532B1B81" w14:textId="77777777" w:rsidR="00DB2902" w:rsidRPr="002256ED" w:rsidRDefault="00DB2902" w:rsidP="000F41E8">
            <w:pPr>
              <w:keepNext/>
              <w:jc w:val="center"/>
              <w:rPr>
                <w:rFonts w:cs="Arial"/>
                <w:b/>
                <w:bCs/>
                <w:sz w:val="18"/>
                <w:szCs w:val="18"/>
              </w:rPr>
            </w:pPr>
            <w:r w:rsidRPr="002256ED">
              <w:rPr>
                <w:rFonts w:cs="Arial"/>
                <w:b/>
                <w:bCs/>
                <w:sz w:val="18"/>
                <w:szCs w:val="18"/>
              </w:rPr>
              <w:t>Fiscal Year 2031</w:t>
            </w:r>
          </w:p>
        </w:tc>
      </w:tr>
      <w:tr w:rsidR="00DB2902" w:rsidRPr="002256ED" w14:paraId="0ED5936A"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01683495"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15B5FBA4"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1838F4F"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F1D88AE"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B11352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E3197EC"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F9E28C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18E3CDF"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8C1F8C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4729662"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AFFFE99"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9D71AFB"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C330280"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3BF3B0E2" w14:textId="77777777" w:rsidR="00DB2902" w:rsidRPr="002256ED" w:rsidRDefault="00DB2902" w:rsidP="000F41E8">
            <w:pPr>
              <w:keepNext/>
              <w:jc w:val="center"/>
              <w:rPr>
                <w:rFonts w:cs="Arial"/>
                <w:sz w:val="18"/>
                <w:szCs w:val="18"/>
              </w:rPr>
            </w:pPr>
          </w:p>
        </w:tc>
      </w:tr>
      <w:tr w:rsidR="00DB2902" w:rsidRPr="002256ED" w14:paraId="3304000E"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3284FDA9" w14:textId="77777777" w:rsidR="00DB2902" w:rsidRPr="002256ED" w:rsidRDefault="00DB2902" w:rsidP="000F41E8">
            <w:pPr>
              <w:keepNext/>
              <w:jc w:val="center"/>
              <w:rPr>
                <w:rFonts w:cs="Arial"/>
                <w:b/>
                <w:bCs/>
                <w:sz w:val="18"/>
                <w:szCs w:val="18"/>
              </w:rPr>
            </w:pPr>
            <w:r w:rsidRPr="002256ED">
              <w:rPr>
                <w:rFonts w:cs="Arial"/>
                <w:b/>
                <w:bCs/>
                <w:sz w:val="18"/>
                <w:szCs w:val="18"/>
              </w:rPr>
              <w:t>Fiscal Year 2032</w:t>
            </w:r>
          </w:p>
        </w:tc>
      </w:tr>
      <w:tr w:rsidR="00DB2902" w:rsidRPr="002256ED" w14:paraId="139535A2"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3B82F3C0"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29CDDE59"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9D7CEC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7239476"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B033E3F"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677C664"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C029317"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9D1AC00"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0BC0634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EAC73A0"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68DCB81C"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68FF517"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0BBA7B47"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C181974" w14:textId="77777777" w:rsidR="00DB2902" w:rsidRPr="002256ED" w:rsidRDefault="00DB2902" w:rsidP="000F41E8">
            <w:pPr>
              <w:keepNext/>
              <w:jc w:val="center"/>
              <w:rPr>
                <w:rFonts w:cs="Arial"/>
                <w:sz w:val="18"/>
                <w:szCs w:val="18"/>
              </w:rPr>
            </w:pPr>
          </w:p>
        </w:tc>
      </w:tr>
      <w:tr w:rsidR="00DB2902" w:rsidRPr="002256ED" w14:paraId="0ABA76DC"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5E374E0F" w14:textId="77777777" w:rsidR="00DB2902" w:rsidRPr="002256ED" w:rsidRDefault="00DB2902" w:rsidP="000F41E8">
            <w:pPr>
              <w:keepNext/>
              <w:jc w:val="center"/>
              <w:rPr>
                <w:rFonts w:cs="Arial"/>
                <w:b/>
                <w:bCs/>
                <w:sz w:val="18"/>
                <w:szCs w:val="18"/>
              </w:rPr>
            </w:pPr>
            <w:r w:rsidRPr="002256ED">
              <w:rPr>
                <w:rFonts w:cs="Arial"/>
                <w:b/>
                <w:bCs/>
                <w:sz w:val="18"/>
                <w:szCs w:val="18"/>
              </w:rPr>
              <w:t>Fiscal Year 2033</w:t>
            </w:r>
          </w:p>
        </w:tc>
      </w:tr>
      <w:tr w:rsidR="00DB2902" w:rsidRPr="002256ED" w14:paraId="0AC5DA8E"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2E6E8E7E"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625D56EE"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1DCDC87"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104E86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453BA1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B15D614"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FC26936"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04B17B1"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1BD8C60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630F2FF"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7EE70A48"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08270B5"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72A8FAB"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6D66AA4" w14:textId="77777777" w:rsidR="00DB2902" w:rsidRPr="002256ED" w:rsidRDefault="00DB2902" w:rsidP="000F41E8">
            <w:pPr>
              <w:keepNext/>
              <w:jc w:val="center"/>
              <w:rPr>
                <w:rFonts w:cs="Arial"/>
                <w:sz w:val="18"/>
                <w:szCs w:val="18"/>
              </w:rPr>
            </w:pPr>
          </w:p>
        </w:tc>
      </w:tr>
      <w:tr w:rsidR="00DB2902" w:rsidRPr="002256ED" w14:paraId="2D3A5456"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635E218F" w14:textId="77777777" w:rsidR="00DB2902" w:rsidRPr="002256ED" w:rsidRDefault="00DB2902" w:rsidP="000F41E8">
            <w:pPr>
              <w:keepNext/>
              <w:jc w:val="center"/>
              <w:rPr>
                <w:rFonts w:cs="Arial"/>
                <w:b/>
                <w:bCs/>
                <w:sz w:val="18"/>
                <w:szCs w:val="18"/>
              </w:rPr>
            </w:pPr>
            <w:r w:rsidRPr="002256ED">
              <w:rPr>
                <w:rFonts w:cs="Arial"/>
                <w:b/>
                <w:bCs/>
                <w:sz w:val="18"/>
                <w:szCs w:val="18"/>
              </w:rPr>
              <w:t>Fiscal Year 2034</w:t>
            </w:r>
          </w:p>
        </w:tc>
      </w:tr>
      <w:tr w:rsidR="00DB2902" w:rsidRPr="002256ED" w14:paraId="7B609BCD"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31C24042"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0427F5BA"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C0A9A9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DD876C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451A2C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ADEC17B"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EB1319A"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EC890FA"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3F6E8ADB"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ED1CAB4"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15A1862"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8663BE6"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514A74B"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462BFB0" w14:textId="77777777" w:rsidR="00DB2902" w:rsidRPr="002256ED" w:rsidRDefault="00DB2902" w:rsidP="000F41E8">
            <w:pPr>
              <w:keepNext/>
              <w:jc w:val="center"/>
              <w:rPr>
                <w:rFonts w:cs="Arial"/>
                <w:sz w:val="18"/>
                <w:szCs w:val="18"/>
              </w:rPr>
            </w:pPr>
          </w:p>
        </w:tc>
      </w:tr>
      <w:tr w:rsidR="00DB2902" w:rsidRPr="002256ED" w14:paraId="4A542F9E"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4445F1A5" w14:textId="77777777" w:rsidR="00DB2902" w:rsidRPr="002256ED" w:rsidRDefault="00DB2902" w:rsidP="000F41E8">
            <w:pPr>
              <w:keepNext/>
              <w:jc w:val="center"/>
              <w:rPr>
                <w:rFonts w:cs="Arial"/>
                <w:b/>
                <w:bCs/>
                <w:sz w:val="18"/>
                <w:szCs w:val="18"/>
              </w:rPr>
            </w:pPr>
            <w:r w:rsidRPr="002256ED">
              <w:rPr>
                <w:rFonts w:cs="Arial"/>
                <w:b/>
                <w:bCs/>
                <w:sz w:val="18"/>
                <w:szCs w:val="18"/>
              </w:rPr>
              <w:t>Fiscal Year 2035</w:t>
            </w:r>
          </w:p>
        </w:tc>
      </w:tr>
      <w:tr w:rsidR="00DB2902" w:rsidRPr="002256ED" w14:paraId="2CBD32E5"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1AB390B9"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75C3D841"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54C27A7"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59A1D3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45EAD75"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F310E03"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7F35EE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E8BDD1E"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6AE99A5"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3492F4D"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9A86714"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C873664"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A3E8926"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6C204327" w14:textId="77777777" w:rsidR="00DB2902" w:rsidRPr="002256ED" w:rsidRDefault="00DB2902" w:rsidP="000F41E8">
            <w:pPr>
              <w:keepNext/>
              <w:jc w:val="center"/>
              <w:rPr>
                <w:rFonts w:cs="Arial"/>
                <w:sz w:val="18"/>
                <w:szCs w:val="18"/>
              </w:rPr>
            </w:pPr>
          </w:p>
        </w:tc>
      </w:tr>
      <w:tr w:rsidR="00DB2902" w:rsidRPr="002256ED" w14:paraId="142C1212"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71563B41" w14:textId="77777777" w:rsidR="00DB2902" w:rsidRPr="002256ED" w:rsidRDefault="00DB2902" w:rsidP="000F41E8">
            <w:pPr>
              <w:keepNext/>
              <w:jc w:val="center"/>
              <w:rPr>
                <w:rFonts w:cs="Arial"/>
                <w:b/>
                <w:bCs/>
                <w:sz w:val="18"/>
                <w:szCs w:val="18"/>
              </w:rPr>
            </w:pPr>
            <w:r w:rsidRPr="002256ED">
              <w:rPr>
                <w:rFonts w:cs="Arial"/>
                <w:b/>
                <w:bCs/>
                <w:sz w:val="18"/>
                <w:szCs w:val="18"/>
              </w:rPr>
              <w:t>Fiscal Year 2036</w:t>
            </w:r>
          </w:p>
        </w:tc>
      </w:tr>
      <w:tr w:rsidR="00DB2902" w:rsidRPr="002256ED" w14:paraId="5613CBB8"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79BDEDEA"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065D1EC0"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D715F3A"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15F05BE"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56C236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09767BB"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B73630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4ABB5B2"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7A6674E8"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79FE33D"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BDD77D8"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A4B8DC2"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F8A21B9"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13C6C4F" w14:textId="77777777" w:rsidR="00DB2902" w:rsidRPr="002256ED" w:rsidRDefault="00DB2902" w:rsidP="000F41E8">
            <w:pPr>
              <w:keepNext/>
              <w:jc w:val="center"/>
              <w:rPr>
                <w:rFonts w:cs="Arial"/>
                <w:sz w:val="18"/>
                <w:szCs w:val="18"/>
              </w:rPr>
            </w:pPr>
          </w:p>
        </w:tc>
      </w:tr>
      <w:tr w:rsidR="00DB2902" w:rsidRPr="002256ED" w14:paraId="2197FB1E"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507B3473" w14:textId="77777777" w:rsidR="00DB2902" w:rsidRPr="002256ED" w:rsidRDefault="00DB2902" w:rsidP="000F41E8">
            <w:pPr>
              <w:keepNext/>
              <w:jc w:val="center"/>
              <w:rPr>
                <w:rFonts w:cs="Arial"/>
                <w:b/>
                <w:bCs/>
                <w:sz w:val="18"/>
                <w:szCs w:val="18"/>
              </w:rPr>
            </w:pPr>
            <w:r w:rsidRPr="002256ED">
              <w:rPr>
                <w:rFonts w:cs="Arial"/>
                <w:b/>
                <w:bCs/>
                <w:sz w:val="18"/>
                <w:szCs w:val="18"/>
              </w:rPr>
              <w:t>Fiscal Year 2037</w:t>
            </w:r>
          </w:p>
        </w:tc>
      </w:tr>
      <w:tr w:rsidR="00DB2902" w:rsidRPr="002256ED" w14:paraId="4C3A99FF"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5E89717B"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59D375BE"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058CFBE"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A267E1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1BF4E6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32FCBC4"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BA8EBD4"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A6C1BC1"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07178C8"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C3356F0"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389B1D90"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1C9F820"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C40C329"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4B8BC613" w14:textId="77777777" w:rsidR="00DB2902" w:rsidRPr="002256ED" w:rsidRDefault="00DB2902" w:rsidP="000F41E8">
            <w:pPr>
              <w:keepNext/>
              <w:jc w:val="center"/>
              <w:rPr>
                <w:rFonts w:cs="Arial"/>
                <w:sz w:val="18"/>
                <w:szCs w:val="18"/>
              </w:rPr>
            </w:pPr>
          </w:p>
        </w:tc>
      </w:tr>
      <w:tr w:rsidR="00DB2902" w:rsidRPr="002256ED" w14:paraId="5789CDE5"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7F32B655"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Fiscal Year 2038</w:t>
            </w:r>
          </w:p>
        </w:tc>
      </w:tr>
      <w:tr w:rsidR="00DB2902" w:rsidRPr="002256ED" w14:paraId="752990F2"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5CAC9D23"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65152479"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7253136"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8DDDD1A"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2780B4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255A504"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AA87ED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D15F537"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1E6CF7EE"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5701ABC"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8BE7DC1"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EEB3EB0"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31D0BD28"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FF56B7E" w14:textId="77777777" w:rsidR="00DB2902" w:rsidRPr="002256ED" w:rsidRDefault="00DB2902" w:rsidP="000F41E8">
            <w:pPr>
              <w:keepNext/>
              <w:jc w:val="center"/>
              <w:rPr>
                <w:rFonts w:cs="Arial"/>
                <w:sz w:val="18"/>
                <w:szCs w:val="18"/>
              </w:rPr>
            </w:pPr>
          </w:p>
        </w:tc>
      </w:tr>
      <w:tr w:rsidR="00DB2902" w:rsidRPr="002256ED" w14:paraId="654C7F52"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56AA7B64" w14:textId="77777777" w:rsidR="00DB2902" w:rsidRPr="002256ED" w:rsidRDefault="00DB2902" w:rsidP="000F41E8">
            <w:pPr>
              <w:keepNext/>
              <w:jc w:val="center"/>
              <w:rPr>
                <w:rFonts w:cs="Arial"/>
                <w:b/>
                <w:bCs/>
                <w:sz w:val="18"/>
                <w:szCs w:val="18"/>
              </w:rPr>
            </w:pPr>
            <w:r w:rsidRPr="002256ED">
              <w:rPr>
                <w:rFonts w:cs="Arial"/>
                <w:b/>
                <w:bCs/>
                <w:sz w:val="18"/>
                <w:szCs w:val="18"/>
              </w:rPr>
              <w:t>Fiscal Year 2039</w:t>
            </w:r>
          </w:p>
        </w:tc>
      </w:tr>
      <w:tr w:rsidR="00DB2902" w:rsidRPr="002256ED" w14:paraId="02A2FF0F"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42BD5E61"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75DA9729"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DE5FD9F"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B3FB52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6162EDA"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C10412F"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6A14F56"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56D76F9"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637A1B67"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E7A1C4D"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0D9CA6AB"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DB2A8CA"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A022FD6"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0F21882" w14:textId="77777777" w:rsidR="00DB2902" w:rsidRPr="002256ED" w:rsidRDefault="00DB2902" w:rsidP="000F41E8">
            <w:pPr>
              <w:keepNext/>
              <w:jc w:val="center"/>
              <w:rPr>
                <w:rFonts w:cs="Arial"/>
                <w:sz w:val="18"/>
                <w:szCs w:val="18"/>
              </w:rPr>
            </w:pPr>
          </w:p>
        </w:tc>
      </w:tr>
      <w:tr w:rsidR="00DB2902" w:rsidRPr="002256ED" w14:paraId="4FBF02AB"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421F8F08"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Fiscal Year 2040</w:t>
            </w:r>
          </w:p>
        </w:tc>
      </w:tr>
      <w:tr w:rsidR="00DB2902" w:rsidRPr="002256ED" w14:paraId="2F167FE5"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6DD64604"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5048F6DF"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A33A6C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A90D024"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08DDE5B"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D980467"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BEDB7D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9B367F6"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02A8179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59CEF4B"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7094CD03"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789E8D7"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0B634EF"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9196A7A" w14:textId="77777777" w:rsidR="00DB2902" w:rsidRPr="002256ED" w:rsidRDefault="00DB2902" w:rsidP="000F41E8">
            <w:pPr>
              <w:keepNext/>
              <w:jc w:val="center"/>
              <w:rPr>
                <w:rFonts w:cs="Arial"/>
                <w:sz w:val="18"/>
                <w:szCs w:val="18"/>
              </w:rPr>
            </w:pPr>
          </w:p>
        </w:tc>
      </w:tr>
      <w:tr w:rsidR="00DB2902" w:rsidRPr="002256ED" w14:paraId="504482FC"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0D35492A" w14:textId="77777777" w:rsidR="00DB2902" w:rsidRPr="002256ED" w:rsidRDefault="00DB2902" w:rsidP="000F41E8">
            <w:pPr>
              <w:keepNext/>
              <w:jc w:val="center"/>
              <w:rPr>
                <w:rFonts w:cs="Arial"/>
                <w:b/>
                <w:bCs/>
                <w:sz w:val="18"/>
                <w:szCs w:val="18"/>
              </w:rPr>
            </w:pPr>
            <w:r w:rsidRPr="002256ED">
              <w:rPr>
                <w:rFonts w:cs="Arial"/>
                <w:b/>
                <w:bCs/>
                <w:sz w:val="18"/>
                <w:szCs w:val="18"/>
              </w:rPr>
              <w:t>Fiscal Year 2041</w:t>
            </w:r>
          </w:p>
        </w:tc>
      </w:tr>
      <w:tr w:rsidR="00DB2902" w:rsidRPr="002256ED" w14:paraId="06B08801"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6F61D642"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1765A494"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1678C5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C7EF55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D97C6E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2B57457"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63CF5D7"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BAFF07B"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77A95B1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717D12D"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7C08D22"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0F30667"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64967F9"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69268B07" w14:textId="77777777" w:rsidR="00DB2902" w:rsidRPr="002256ED" w:rsidRDefault="00DB2902" w:rsidP="000F41E8">
            <w:pPr>
              <w:keepNext/>
              <w:jc w:val="center"/>
              <w:rPr>
                <w:rFonts w:cs="Arial"/>
                <w:sz w:val="18"/>
                <w:szCs w:val="18"/>
              </w:rPr>
            </w:pPr>
          </w:p>
        </w:tc>
      </w:tr>
      <w:tr w:rsidR="00DB2902" w:rsidRPr="002256ED" w14:paraId="625E9A4E"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3D5E3686"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Fiscal Year 2042</w:t>
            </w:r>
          </w:p>
        </w:tc>
      </w:tr>
      <w:tr w:rsidR="00DB2902" w:rsidRPr="002256ED" w14:paraId="5048FAEE"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62528431"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12A62E2F"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C46878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8C9562E"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EFBCEE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D3DEDA8"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BD3092B"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A1386DF"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2A29E118"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3AD2585"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48523F3"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2C109CD"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02A1E63A"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809F000" w14:textId="77777777" w:rsidR="00DB2902" w:rsidRPr="002256ED" w:rsidRDefault="00DB2902" w:rsidP="000F41E8">
            <w:pPr>
              <w:keepNext/>
              <w:jc w:val="center"/>
              <w:rPr>
                <w:rFonts w:cs="Arial"/>
                <w:sz w:val="18"/>
                <w:szCs w:val="18"/>
              </w:rPr>
            </w:pPr>
          </w:p>
        </w:tc>
      </w:tr>
      <w:tr w:rsidR="00DB2902" w:rsidRPr="002256ED" w14:paraId="209029BD"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1ACF5F85" w14:textId="77777777" w:rsidR="00DB2902" w:rsidRPr="002256ED" w:rsidRDefault="00DB2902" w:rsidP="000F41E8">
            <w:pPr>
              <w:keepNext/>
              <w:jc w:val="center"/>
              <w:rPr>
                <w:rFonts w:cs="Arial"/>
                <w:b/>
                <w:bCs/>
                <w:sz w:val="18"/>
                <w:szCs w:val="18"/>
              </w:rPr>
            </w:pPr>
            <w:r w:rsidRPr="002256ED">
              <w:rPr>
                <w:rFonts w:cs="Arial"/>
                <w:b/>
                <w:bCs/>
                <w:sz w:val="18"/>
                <w:szCs w:val="18"/>
              </w:rPr>
              <w:t>Fiscal Year 2043</w:t>
            </w:r>
          </w:p>
        </w:tc>
      </w:tr>
      <w:tr w:rsidR="00DB2902" w:rsidRPr="002256ED" w14:paraId="3D36FE86"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559E08E2"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2AC79C0C"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6BA38F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1278BC8"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52A58C4"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49C1A44"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3A86BF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F436EC0"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8FC8B2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B740582"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D03FCA1"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CFF935E"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63C53FAF"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12901CE" w14:textId="77777777" w:rsidR="00DB2902" w:rsidRPr="002256ED" w:rsidRDefault="00DB2902" w:rsidP="000F41E8">
            <w:pPr>
              <w:keepNext/>
              <w:jc w:val="center"/>
              <w:rPr>
                <w:rFonts w:cs="Arial"/>
                <w:sz w:val="18"/>
                <w:szCs w:val="18"/>
              </w:rPr>
            </w:pPr>
          </w:p>
        </w:tc>
      </w:tr>
      <w:tr w:rsidR="00DB2902" w:rsidRPr="002256ED" w14:paraId="032A7A7F"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01CF277C"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Fiscal Year 2044</w:t>
            </w:r>
          </w:p>
        </w:tc>
      </w:tr>
      <w:tr w:rsidR="00DB2902" w:rsidRPr="002256ED" w14:paraId="02B65F57"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0FAA0154"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0801BDEB"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5DF9A6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E328A3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3ED6E3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6A94490"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6B81E55"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0706A70"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13B0101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4656405"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0BAF9B9"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00AE2E2"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CAEC62C"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57F59087" w14:textId="77777777" w:rsidR="00DB2902" w:rsidRPr="002256ED" w:rsidRDefault="00DB2902" w:rsidP="000F41E8">
            <w:pPr>
              <w:keepNext/>
              <w:jc w:val="center"/>
              <w:rPr>
                <w:rFonts w:cs="Arial"/>
                <w:sz w:val="18"/>
                <w:szCs w:val="18"/>
              </w:rPr>
            </w:pPr>
          </w:p>
        </w:tc>
      </w:tr>
      <w:tr w:rsidR="00DB2902" w:rsidRPr="002256ED" w14:paraId="6DC80069" w14:textId="77777777" w:rsidTr="000F41E8">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29744D58" w14:textId="77777777" w:rsidR="00DB2902" w:rsidRPr="002256ED" w:rsidRDefault="00DB2902" w:rsidP="000F41E8">
            <w:pPr>
              <w:keepLines/>
              <w:rPr>
                <w:rFonts w:cs="Arial"/>
                <w:sz w:val="20"/>
                <w:szCs w:val="20"/>
              </w:rPr>
            </w:pPr>
            <w:r w:rsidRPr="009F387E">
              <w:rPr>
                <w:rFonts w:cs="Arial"/>
                <w:sz w:val="20"/>
                <w:szCs w:val="20"/>
                <w:u w:val="single"/>
              </w:rPr>
              <w:t>Note</w:t>
            </w:r>
            <w:r w:rsidRPr="002256ED">
              <w:rPr>
                <w:rFonts w:cs="Arial"/>
                <w:sz w:val="20"/>
                <w:szCs w:val="20"/>
              </w:rPr>
              <w:t>:  Fill in the table above with megawatt-hours rounded to whole megawatt-hours, with megawatts rounded to one decimal place, and annual Average Megawatts rounded to three decimal places.</w:t>
            </w:r>
          </w:p>
        </w:tc>
      </w:tr>
    </w:tbl>
    <w:p w14:paraId="2CC4AC04" w14:textId="77777777" w:rsidR="00DB2902" w:rsidRPr="00BB605F" w:rsidRDefault="00DB2902" w:rsidP="00DB2902">
      <w:pPr>
        <w:rPr>
          <w:i/>
          <w:color w:val="FF00FF"/>
          <w:szCs w:val="22"/>
        </w:rPr>
      </w:pPr>
      <w:r>
        <w:rPr>
          <w:i/>
          <w:color w:val="FF00FF"/>
          <w:szCs w:val="22"/>
        </w:rPr>
        <w:t xml:space="preserve">End </w:t>
      </w:r>
      <w:r w:rsidRPr="001A67F7">
        <w:rPr>
          <w:i/>
          <w:color w:val="FF00FF"/>
          <w:szCs w:val="22"/>
        </w:rPr>
        <w:t>Option 2</w:t>
      </w:r>
    </w:p>
    <w:p w14:paraId="5E00B114" w14:textId="77777777" w:rsidR="002256ED" w:rsidRPr="002256ED" w:rsidRDefault="002256ED" w:rsidP="002256ED"/>
    <w:p w14:paraId="5B963982" w14:textId="33BEBDEC" w:rsidR="002256ED" w:rsidRPr="002256ED" w:rsidRDefault="002256ED" w:rsidP="002256ED">
      <w:pPr>
        <w:keepNext/>
        <w:rPr>
          <w:bCs/>
          <w:i/>
          <w:iCs/>
          <w:color w:val="0000FF"/>
          <w:szCs w:val="22"/>
        </w:rPr>
      </w:pPr>
      <w:r w:rsidRPr="002256ED">
        <w:rPr>
          <w:bCs/>
          <w:i/>
          <w:iCs/>
          <w:color w:val="0000FF"/>
          <w:szCs w:val="22"/>
          <w:u w:val="single"/>
        </w:rPr>
        <w:t>Reviewer’s Note</w:t>
      </w:r>
      <w:r w:rsidRPr="002256ED">
        <w:rPr>
          <w:bCs/>
          <w:i/>
          <w:iCs/>
          <w:color w:val="0000FF"/>
          <w:szCs w:val="22"/>
        </w:rPr>
        <w:t xml:space="preserve">:  Because customers can have numerous resources and the subsections of section 2 can span multiple pages, BPA </w:t>
      </w:r>
      <w:r w:rsidR="00023371">
        <w:rPr>
          <w:bCs/>
          <w:i/>
          <w:iCs/>
          <w:color w:val="0000FF"/>
          <w:szCs w:val="22"/>
        </w:rPr>
        <w:t>will apply</w:t>
      </w:r>
      <w:r w:rsidRPr="002256ED">
        <w:rPr>
          <w:bCs/>
          <w:i/>
          <w:iCs/>
          <w:color w:val="0000FF"/>
          <w:szCs w:val="22"/>
        </w:rPr>
        <w:t xml:space="preserve"> subsection numbering </w:t>
      </w:r>
      <w:r w:rsidR="00023371">
        <w:rPr>
          <w:bCs/>
          <w:i/>
          <w:iCs/>
          <w:color w:val="0000FF"/>
          <w:szCs w:val="22"/>
        </w:rPr>
        <w:t>as</w:t>
      </w:r>
      <w:r w:rsidRPr="002256ED">
        <w:rPr>
          <w:bCs/>
          <w:i/>
          <w:iCs/>
          <w:color w:val="0000FF"/>
          <w:szCs w:val="22"/>
        </w:rPr>
        <w:t xml:space="preserve"> 2(1), 2(2), etc. </w:t>
      </w:r>
      <w:r w:rsidRPr="002256ED">
        <w:rPr>
          <w:bCs/>
          <w:i/>
          <w:iCs/>
          <w:color w:val="0000FF"/>
          <w:szCs w:val="22"/>
        </w:rPr>
        <w:lastRenderedPageBreak/>
        <w:t>(as opposed to simply numbering resources as (1), (2),….) under section 2 so that it is easier to know which resource is being referred to.</w:t>
      </w:r>
    </w:p>
    <w:p w14:paraId="2D2929FD" w14:textId="77777777" w:rsidR="002256ED" w:rsidRPr="002256ED" w:rsidRDefault="002256ED" w:rsidP="002256ED">
      <w:pPr>
        <w:keepNext/>
        <w:rPr>
          <w:b/>
          <w:szCs w:val="22"/>
        </w:rPr>
      </w:pPr>
      <w:r w:rsidRPr="002256ED">
        <w:rPr>
          <w:b/>
          <w:szCs w:val="22"/>
        </w:rPr>
        <w:t>2.</w:t>
      </w:r>
      <w:r w:rsidRPr="002256ED">
        <w:rPr>
          <w:b/>
          <w:szCs w:val="22"/>
        </w:rPr>
        <w:tab/>
        <w:t>LIST OF SPECIFIED RESOURCES</w:t>
      </w:r>
    </w:p>
    <w:p w14:paraId="1F3C88C2" w14:textId="286F5E0F" w:rsidR="002256ED" w:rsidRPr="002256ED" w:rsidRDefault="002256ED" w:rsidP="002256ED">
      <w:pPr>
        <w:tabs>
          <w:tab w:val="left" w:pos="720"/>
        </w:tabs>
        <w:ind w:left="720"/>
        <w:rPr>
          <w:i/>
          <w:color w:val="FF00FF"/>
          <w:szCs w:val="22"/>
        </w:rPr>
      </w:pPr>
      <w:r w:rsidRPr="002256ED">
        <w:rPr>
          <w:i/>
          <w:color w:val="FF00FF"/>
          <w:szCs w:val="22"/>
          <w:u w:val="single"/>
        </w:rPr>
        <w:t>Drafter’s Note</w:t>
      </w:r>
      <w:r w:rsidRPr="002256ED">
        <w:rPr>
          <w:i/>
          <w:color w:val="FF00FF"/>
          <w:szCs w:val="22"/>
        </w:rPr>
        <w:t>:  List each Specified Resource using the format shown below in section 2(1) for each Specified Resource.  Determine the Dedicated Resource amounts for Specified Resources per the updated 5(b)/9(c) Policy.</w:t>
      </w:r>
    </w:p>
    <w:p w14:paraId="705736A4" w14:textId="77777777" w:rsidR="002256ED" w:rsidRPr="002256ED" w:rsidRDefault="002256ED" w:rsidP="002256ED">
      <w:pPr>
        <w:tabs>
          <w:tab w:val="left" w:pos="720"/>
        </w:tabs>
        <w:ind w:left="720"/>
        <w:rPr>
          <w:szCs w:val="22"/>
        </w:rPr>
      </w:pPr>
    </w:p>
    <w:p w14:paraId="6C28C0EB" w14:textId="055BB0C5" w:rsidR="002256ED" w:rsidRPr="002256ED" w:rsidRDefault="002256ED" w:rsidP="005D2DA1">
      <w:pPr>
        <w:keepNext/>
        <w:ind w:left="720"/>
        <w:rPr>
          <w:i/>
          <w:color w:val="FF00FF"/>
        </w:rPr>
      </w:pPr>
      <w:r w:rsidRPr="002256ED">
        <w:rPr>
          <w:i/>
          <w:color w:val="FF00FF"/>
          <w:u w:val="single"/>
        </w:rPr>
        <w:t>Option 1</w:t>
      </w:r>
      <w:r w:rsidRPr="002256ED">
        <w:rPr>
          <w:i/>
          <w:color w:val="FF00FF"/>
        </w:rPr>
        <w:t xml:space="preserve">:  </w:t>
      </w:r>
      <w:r w:rsidR="00297526">
        <w:rPr>
          <w:i/>
          <w:color w:val="FF00FF"/>
        </w:rPr>
        <w:t>Include the following i</w:t>
      </w:r>
      <w:r w:rsidR="00297526" w:rsidRPr="002256ED">
        <w:rPr>
          <w:i/>
          <w:color w:val="FF00FF"/>
        </w:rPr>
        <w:t xml:space="preserve">f </w:t>
      </w:r>
      <w:r w:rsidR="00297526">
        <w:rPr>
          <w:i/>
          <w:color w:val="FF00FF"/>
        </w:rPr>
        <w:t xml:space="preserve">customer </w:t>
      </w:r>
      <w:r w:rsidRPr="002256ED">
        <w:rPr>
          <w:i/>
          <w:color w:val="FF00FF"/>
        </w:rPr>
        <w:t>does NOT have any Specified Resources</w:t>
      </w:r>
      <w:r w:rsidR="00297526">
        <w:rPr>
          <w:i/>
          <w:color w:val="FF00FF"/>
        </w:rPr>
        <w:t>.</w:t>
      </w:r>
    </w:p>
    <w:p w14:paraId="727DD8A0" w14:textId="008B1390" w:rsidR="002256ED" w:rsidRPr="002256ED" w:rsidRDefault="002256ED" w:rsidP="002256ED">
      <w:pPr>
        <w:tabs>
          <w:tab w:val="left" w:pos="720"/>
        </w:tabs>
        <w:ind w:left="720"/>
      </w:pPr>
      <w:r w:rsidRPr="002256ED">
        <w:rPr>
          <w:color w:val="FF0000"/>
        </w:rPr>
        <w:t>«Customer Name»</w:t>
      </w:r>
      <w:r w:rsidRPr="00026772">
        <w:t xml:space="preserve"> </w:t>
      </w:r>
      <w:r w:rsidRPr="002256ED">
        <w:t>does not have any Specified Resources at this time.</w:t>
      </w:r>
    </w:p>
    <w:p w14:paraId="60EC69A2" w14:textId="129C9F22" w:rsidR="002256ED" w:rsidRPr="002256ED" w:rsidRDefault="002256ED" w:rsidP="002256ED">
      <w:pPr>
        <w:ind w:left="720"/>
        <w:rPr>
          <w:i/>
          <w:color w:val="FF00FF"/>
        </w:rPr>
      </w:pPr>
      <w:r w:rsidRPr="002256ED">
        <w:rPr>
          <w:i/>
          <w:color w:val="FF00FF"/>
        </w:rPr>
        <w:t>End Option 1</w:t>
      </w:r>
    </w:p>
    <w:p w14:paraId="689D6143" w14:textId="77777777" w:rsidR="002256ED" w:rsidRPr="002256ED" w:rsidRDefault="002256ED" w:rsidP="005D2DA1">
      <w:pPr>
        <w:pStyle w:val="ListContinue4"/>
        <w:spacing w:after="0"/>
        <w:ind w:left="720"/>
        <w:rPr>
          <w:szCs w:val="22"/>
        </w:rPr>
      </w:pPr>
    </w:p>
    <w:p w14:paraId="78A93961" w14:textId="72137053" w:rsidR="002256ED" w:rsidRPr="002256ED" w:rsidRDefault="002256ED" w:rsidP="005D2DA1">
      <w:pPr>
        <w:keepNext/>
        <w:tabs>
          <w:tab w:val="left" w:pos="720"/>
        </w:tabs>
        <w:ind w:left="720"/>
        <w:rPr>
          <w:i/>
          <w:color w:val="FF00FF"/>
        </w:rPr>
      </w:pPr>
      <w:r w:rsidRPr="002256ED">
        <w:rPr>
          <w:i/>
          <w:color w:val="FF00FF"/>
          <w:u w:val="single"/>
        </w:rPr>
        <w:t>Option 2</w:t>
      </w:r>
      <w:r w:rsidRPr="002256ED">
        <w:rPr>
          <w:i/>
          <w:color w:val="FF00FF"/>
        </w:rPr>
        <w:t xml:space="preserve">:  </w:t>
      </w:r>
      <w:r w:rsidR="00297526">
        <w:rPr>
          <w:i/>
          <w:color w:val="FF00FF"/>
        </w:rPr>
        <w:t>Include the following i</w:t>
      </w:r>
      <w:r w:rsidR="00297526" w:rsidRPr="002256ED">
        <w:rPr>
          <w:i/>
          <w:color w:val="FF00FF"/>
        </w:rPr>
        <w:t xml:space="preserve">f </w:t>
      </w:r>
      <w:r w:rsidR="00297526">
        <w:rPr>
          <w:i/>
          <w:color w:val="FF00FF"/>
        </w:rPr>
        <w:t>customer</w:t>
      </w:r>
      <w:r w:rsidR="00297526" w:rsidRPr="002256ED" w:rsidDel="00297526">
        <w:rPr>
          <w:i/>
          <w:color w:val="FF00FF"/>
        </w:rPr>
        <w:t xml:space="preserve"> </w:t>
      </w:r>
      <w:r w:rsidRPr="002256ED">
        <w:rPr>
          <w:i/>
          <w:color w:val="FF00FF"/>
        </w:rPr>
        <w:t>has Specified Resources</w:t>
      </w:r>
      <w:r w:rsidR="00297526">
        <w:rPr>
          <w:i/>
          <w:color w:val="FF00FF"/>
        </w:rPr>
        <w:t>.  C</w:t>
      </w:r>
      <w:r w:rsidRPr="002256ED">
        <w:rPr>
          <w:i/>
          <w:color w:val="FF00FF"/>
        </w:rPr>
        <w:t>omplete sections (1)(A) - (C) for each resource.  When listing multiple resources renumber each resource as 2(2), 2(3), etc.</w:t>
      </w:r>
    </w:p>
    <w:p w14:paraId="1604CEDF" w14:textId="141EDA33" w:rsidR="002256ED" w:rsidRPr="002256ED" w:rsidRDefault="002256ED" w:rsidP="002256ED">
      <w:pPr>
        <w:ind w:left="720"/>
      </w:pPr>
      <w:r w:rsidRPr="002256ED">
        <w:rPr>
          <w:szCs w:val="22"/>
        </w:rPr>
        <w:t xml:space="preserve">All of </w:t>
      </w:r>
      <w:r w:rsidRPr="002256ED">
        <w:rPr>
          <w:color w:val="FF0000"/>
        </w:rPr>
        <w:t>«Customer Name»</w:t>
      </w:r>
      <w:r w:rsidRPr="002256ED">
        <w:t>’s Specified Resources are listed below.</w:t>
      </w:r>
    </w:p>
    <w:p w14:paraId="21E459FD" w14:textId="77777777" w:rsidR="002256ED" w:rsidRPr="002256ED" w:rsidRDefault="002256ED" w:rsidP="002256ED">
      <w:pPr>
        <w:ind w:left="720" w:firstLine="720"/>
      </w:pPr>
    </w:p>
    <w:p w14:paraId="505D0664" w14:textId="77777777" w:rsidR="002256ED" w:rsidRPr="002256ED" w:rsidRDefault="002256ED" w:rsidP="002256ED">
      <w:pPr>
        <w:keepNext/>
        <w:keepLines/>
        <w:ind w:left="1440" w:hanging="720"/>
      </w:pPr>
      <w:r w:rsidRPr="002256ED">
        <w:rPr>
          <w:szCs w:val="22"/>
        </w:rPr>
        <w:t>2(1)</w:t>
      </w:r>
      <w:r w:rsidRPr="002256ED">
        <w:rPr>
          <w:szCs w:val="22"/>
        </w:rPr>
        <w:tab/>
      </w:r>
      <w:r w:rsidRPr="002256ED">
        <w:rPr>
          <w:b/>
          <w:color w:val="FF0000"/>
        </w:rPr>
        <w:t>«Resource Name»</w:t>
      </w:r>
    </w:p>
    <w:p w14:paraId="1BCB0F1C" w14:textId="77777777" w:rsidR="002256ED" w:rsidRPr="002256ED" w:rsidRDefault="002256ED" w:rsidP="002256ED">
      <w:pPr>
        <w:keepNext/>
        <w:tabs>
          <w:tab w:val="left" w:pos="720"/>
        </w:tabs>
        <w:ind w:left="2160" w:hanging="720"/>
      </w:pPr>
    </w:p>
    <w:p w14:paraId="580F6469" w14:textId="77777777" w:rsidR="002256ED" w:rsidRPr="002256ED" w:rsidRDefault="002256ED" w:rsidP="002256ED">
      <w:pPr>
        <w:keepLines/>
        <w:ind w:left="2160" w:hanging="720"/>
      </w:pPr>
      <w:r w:rsidRPr="002256ED">
        <w:t>(A)</w:t>
      </w:r>
      <w:r w:rsidRPr="002256ED">
        <w:tab/>
      </w:r>
      <w:r w:rsidRPr="002256ED">
        <w:rPr>
          <w:b/>
        </w:rPr>
        <w:t>Special Provisions</w:t>
      </w:r>
    </w:p>
    <w:p w14:paraId="618BF5AC" w14:textId="77777777" w:rsidR="002256ED" w:rsidRPr="002256ED" w:rsidRDefault="002256ED" w:rsidP="002256ED">
      <w:pPr>
        <w:tabs>
          <w:tab w:val="left" w:pos="720"/>
        </w:tabs>
        <w:ind w:left="1440"/>
        <w:rPr>
          <w:i/>
          <w:color w:val="FF00FF"/>
        </w:rPr>
      </w:pPr>
      <w:r w:rsidRPr="002256ED">
        <w:rPr>
          <w:i/>
          <w:color w:val="FF00FF"/>
          <w:u w:val="single"/>
        </w:rPr>
        <w:t>Drafter’s Note</w:t>
      </w:r>
      <w:r w:rsidRPr="002256ED">
        <w:rPr>
          <w:i/>
          <w:color w:val="FF00FF"/>
        </w:rPr>
        <w:t>:  Include any special provisions here that are applicable to this resource.  If none, retain this section and state “None”.</w:t>
      </w:r>
    </w:p>
    <w:p w14:paraId="6A5AD6AD" w14:textId="77777777" w:rsidR="002256ED" w:rsidRPr="002256ED" w:rsidRDefault="002256ED" w:rsidP="002256ED">
      <w:pPr>
        <w:ind w:left="2160" w:hanging="720"/>
      </w:pPr>
    </w:p>
    <w:p w14:paraId="39EA8D27" w14:textId="77777777" w:rsidR="002256ED" w:rsidRPr="002256ED" w:rsidRDefault="002256ED" w:rsidP="002256ED">
      <w:pPr>
        <w:keepNext/>
        <w:keepLines/>
        <w:ind w:left="2160" w:hanging="720"/>
        <w:rPr>
          <w:b/>
        </w:rPr>
      </w:pPr>
      <w:r w:rsidRPr="002256ED">
        <w:t>(B)</w:t>
      </w:r>
      <w:r w:rsidRPr="002256ED">
        <w:tab/>
      </w:r>
      <w:bookmarkStart w:id="205" w:name="_Hlk172640878"/>
      <w:r w:rsidRPr="002256ED">
        <w:rPr>
          <w:b/>
        </w:rPr>
        <w:t>Resource Profile</w:t>
      </w:r>
    </w:p>
    <w:p w14:paraId="7635F6FE" w14:textId="77777777" w:rsidR="002256ED" w:rsidRPr="002256ED" w:rsidRDefault="002256ED" w:rsidP="005D2DA1">
      <w:pPr>
        <w:keepNext/>
        <w:keepLines/>
        <w:ind w:left="1440"/>
      </w:pPr>
    </w:p>
    <w:p w14:paraId="412ABA1A" w14:textId="5EE4D51A" w:rsidR="002256ED" w:rsidRPr="002256ED" w:rsidRDefault="002256ED" w:rsidP="002256ED">
      <w:pPr>
        <w:keepNext/>
        <w:tabs>
          <w:tab w:val="left" w:pos="720"/>
        </w:tabs>
      </w:pPr>
      <w:r w:rsidRPr="002256ED">
        <w:rPr>
          <w:i/>
          <w:color w:val="FF00FF"/>
          <w:u w:val="single"/>
        </w:rPr>
        <w:t>Drafter’s Note</w:t>
      </w:r>
      <w:r w:rsidRPr="002256ED">
        <w:rPr>
          <w:i/>
          <w:color w:val="FF00FF"/>
        </w:rPr>
        <w:t xml:space="preserve">:  </w:t>
      </w:r>
      <w:r w:rsidRPr="002256ED">
        <w:rPr>
          <w:i/>
          <w:color w:val="FF00FF"/>
          <w:szCs w:val="22"/>
        </w:rPr>
        <w:t>For Delivery Plan, enter the transmission system used to deliver the resource (</w:t>
      </w:r>
      <w:r w:rsidRPr="002256ED">
        <w:rPr>
          <w:i/>
          <w:iCs/>
          <w:color w:val="FF00FF"/>
          <w:szCs w:val="22"/>
        </w:rPr>
        <w:t>or for behind-the-meter resources, the transmission system that serves the load that the resource serves)</w:t>
      </w:r>
      <w:r w:rsidRPr="002256ED">
        <w:rPr>
          <w:i/>
          <w:color w:val="FF00FF"/>
          <w:szCs w:val="22"/>
        </w:rPr>
        <w:t xml:space="preserve">. </w:t>
      </w:r>
      <w:r w:rsidR="00297526">
        <w:rPr>
          <w:i/>
          <w:color w:val="FF00FF"/>
          <w:szCs w:val="22"/>
        </w:rPr>
        <w:t xml:space="preserve"> </w:t>
      </w:r>
      <w:r w:rsidRPr="002256ED">
        <w:rPr>
          <w:i/>
          <w:color w:val="FF00FF"/>
          <w:szCs w:val="22"/>
        </w:rPr>
        <w:t xml:space="preserve">For Statutory Status, Resource Status, Applied to Tier 1 Allowance Amount, RSS, and Dispatchable, fill in the appropriate cells with “X”s. </w:t>
      </w:r>
    </w:p>
    <w:tbl>
      <w:tblPr>
        <w:tblW w:w="9360" w:type="dxa"/>
        <w:tblInd w:w="-5" w:type="dxa"/>
        <w:tblLayout w:type="fixed"/>
        <w:tblLook w:val="0000" w:firstRow="0" w:lastRow="0" w:firstColumn="0" w:lastColumn="0" w:noHBand="0" w:noVBand="0"/>
      </w:tblPr>
      <w:tblGrid>
        <w:gridCol w:w="1871"/>
        <w:gridCol w:w="1577"/>
        <w:gridCol w:w="1491"/>
        <w:gridCol w:w="1690"/>
        <w:gridCol w:w="1234"/>
        <w:gridCol w:w="1497"/>
      </w:tblGrid>
      <w:tr w:rsidR="002256ED" w:rsidRPr="002256ED" w14:paraId="36106AA4" w14:textId="77777777" w:rsidTr="008030BA">
        <w:trPr>
          <w:trHeight w:val="20"/>
        </w:trPr>
        <w:tc>
          <w:tcPr>
            <w:tcW w:w="1871" w:type="dxa"/>
            <w:tcBorders>
              <w:top w:val="single" w:sz="4" w:space="0" w:color="auto"/>
              <w:left w:val="single" w:sz="4" w:space="0" w:color="auto"/>
              <w:bottom w:val="single" w:sz="4" w:space="0" w:color="auto"/>
              <w:right w:val="single" w:sz="4" w:space="0" w:color="auto"/>
            </w:tcBorders>
            <w:vAlign w:val="center"/>
          </w:tcPr>
          <w:p w14:paraId="1F3242D3" w14:textId="77777777" w:rsidR="002256ED" w:rsidRPr="002256ED" w:rsidRDefault="002256ED" w:rsidP="008030BA">
            <w:pPr>
              <w:keepNext/>
              <w:keepLines/>
              <w:jc w:val="center"/>
              <w:rPr>
                <w:rFonts w:cs="Arial"/>
                <w:b/>
                <w:bCs/>
                <w:sz w:val="18"/>
                <w:szCs w:val="18"/>
              </w:rPr>
            </w:pPr>
            <w:r w:rsidRPr="002256ED">
              <w:rPr>
                <w:rFonts w:cs="Arial"/>
                <w:b/>
                <w:bCs/>
                <w:sz w:val="18"/>
                <w:szCs w:val="18"/>
              </w:rPr>
              <w:t>Fuel Type</w:t>
            </w:r>
          </w:p>
        </w:tc>
        <w:tc>
          <w:tcPr>
            <w:tcW w:w="1577" w:type="dxa"/>
            <w:tcBorders>
              <w:top w:val="single" w:sz="4" w:space="0" w:color="auto"/>
              <w:left w:val="nil"/>
              <w:bottom w:val="single" w:sz="4" w:space="0" w:color="auto"/>
              <w:right w:val="single" w:sz="4" w:space="0" w:color="auto"/>
            </w:tcBorders>
            <w:vAlign w:val="center"/>
          </w:tcPr>
          <w:p w14:paraId="663A6826" w14:textId="77777777" w:rsidR="002256ED" w:rsidRPr="002256ED" w:rsidRDefault="002256ED" w:rsidP="008030BA">
            <w:pPr>
              <w:keepNext/>
              <w:keepLines/>
              <w:jc w:val="center"/>
              <w:rPr>
                <w:rFonts w:cs="Arial"/>
                <w:b/>
                <w:bCs/>
                <w:sz w:val="18"/>
                <w:szCs w:val="18"/>
              </w:rPr>
            </w:pPr>
            <w:r w:rsidRPr="002256ED">
              <w:rPr>
                <w:rFonts w:cs="Arial"/>
                <w:b/>
                <w:bCs/>
                <w:sz w:val="18"/>
                <w:szCs w:val="18"/>
              </w:rPr>
              <w:t>Date Resource Dedicated to Load</w:t>
            </w:r>
          </w:p>
        </w:tc>
        <w:tc>
          <w:tcPr>
            <w:tcW w:w="1491" w:type="dxa"/>
            <w:tcBorders>
              <w:top w:val="single" w:sz="4" w:space="0" w:color="auto"/>
              <w:left w:val="nil"/>
              <w:bottom w:val="single" w:sz="4" w:space="0" w:color="auto"/>
              <w:right w:val="single" w:sz="4" w:space="0" w:color="auto"/>
            </w:tcBorders>
            <w:vAlign w:val="center"/>
          </w:tcPr>
          <w:p w14:paraId="69BA6F4A" w14:textId="77777777" w:rsidR="002256ED" w:rsidRPr="002256ED" w:rsidRDefault="002256ED" w:rsidP="008030BA">
            <w:pPr>
              <w:keepNext/>
              <w:keepLines/>
              <w:jc w:val="center"/>
              <w:rPr>
                <w:rFonts w:cs="Arial"/>
                <w:b/>
                <w:bCs/>
                <w:sz w:val="18"/>
                <w:szCs w:val="18"/>
              </w:rPr>
            </w:pPr>
            <w:r w:rsidRPr="002256ED">
              <w:rPr>
                <w:rFonts w:cs="Arial"/>
                <w:b/>
                <w:bCs/>
                <w:sz w:val="18"/>
                <w:szCs w:val="18"/>
              </w:rPr>
              <w:t>Date of Resource Removal</w:t>
            </w:r>
          </w:p>
        </w:tc>
        <w:tc>
          <w:tcPr>
            <w:tcW w:w="1690" w:type="dxa"/>
            <w:tcBorders>
              <w:top w:val="single" w:sz="4" w:space="0" w:color="auto"/>
              <w:left w:val="nil"/>
              <w:bottom w:val="single" w:sz="4" w:space="0" w:color="auto"/>
              <w:right w:val="single" w:sz="4" w:space="0" w:color="auto"/>
            </w:tcBorders>
            <w:vAlign w:val="center"/>
          </w:tcPr>
          <w:p w14:paraId="304C62E5" w14:textId="77777777" w:rsidR="002256ED" w:rsidRPr="002256ED" w:rsidRDefault="002256ED" w:rsidP="008030BA">
            <w:pPr>
              <w:keepNext/>
              <w:keepLines/>
              <w:jc w:val="center"/>
              <w:rPr>
                <w:rFonts w:cs="Arial"/>
                <w:b/>
                <w:bCs/>
                <w:sz w:val="18"/>
                <w:szCs w:val="18"/>
              </w:rPr>
            </w:pPr>
            <w:r w:rsidRPr="002256ED">
              <w:rPr>
                <w:rFonts w:cs="Arial"/>
                <w:b/>
                <w:bCs/>
                <w:sz w:val="18"/>
                <w:szCs w:val="18"/>
              </w:rPr>
              <w:t>Percent of Resource Used to Serve Load</w:t>
            </w:r>
          </w:p>
        </w:tc>
        <w:tc>
          <w:tcPr>
            <w:tcW w:w="1234" w:type="dxa"/>
            <w:tcBorders>
              <w:top w:val="single" w:sz="4" w:space="0" w:color="auto"/>
              <w:left w:val="nil"/>
              <w:bottom w:val="single" w:sz="4" w:space="0" w:color="auto"/>
              <w:right w:val="single" w:sz="4" w:space="0" w:color="auto"/>
            </w:tcBorders>
            <w:vAlign w:val="center"/>
          </w:tcPr>
          <w:p w14:paraId="7D7AAC13" w14:textId="77777777" w:rsidR="002256ED" w:rsidRPr="002256ED" w:rsidRDefault="002256ED" w:rsidP="008030BA">
            <w:pPr>
              <w:keepNext/>
              <w:keepLines/>
              <w:jc w:val="center"/>
              <w:rPr>
                <w:rFonts w:cs="Arial"/>
                <w:b/>
                <w:bCs/>
                <w:sz w:val="18"/>
                <w:szCs w:val="18"/>
              </w:rPr>
            </w:pPr>
            <w:r w:rsidRPr="002256ED">
              <w:rPr>
                <w:rFonts w:cs="Arial"/>
                <w:b/>
                <w:bCs/>
                <w:sz w:val="18"/>
                <w:szCs w:val="18"/>
              </w:rPr>
              <w:t>Nameplate Capability (MW)</w:t>
            </w:r>
          </w:p>
        </w:tc>
        <w:tc>
          <w:tcPr>
            <w:tcW w:w="1497" w:type="dxa"/>
            <w:tcBorders>
              <w:top w:val="single" w:sz="4" w:space="0" w:color="auto"/>
              <w:left w:val="nil"/>
              <w:bottom w:val="single" w:sz="4" w:space="0" w:color="auto"/>
              <w:right w:val="single" w:sz="4" w:space="0" w:color="auto"/>
            </w:tcBorders>
            <w:vAlign w:val="center"/>
          </w:tcPr>
          <w:p w14:paraId="662860A4" w14:textId="77777777" w:rsidR="002256ED" w:rsidRPr="002256ED" w:rsidRDefault="002256ED" w:rsidP="008030BA">
            <w:pPr>
              <w:keepNext/>
              <w:keepLines/>
              <w:jc w:val="center"/>
              <w:rPr>
                <w:rFonts w:cs="Arial"/>
                <w:b/>
                <w:bCs/>
                <w:sz w:val="18"/>
                <w:szCs w:val="18"/>
              </w:rPr>
            </w:pPr>
            <w:r w:rsidRPr="002256ED">
              <w:rPr>
                <w:rFonts w:cs="Arial"/>
                <w:b/>
                <w:bCs/>
                <w:sz w:val="18"/>
                <w:szCs w:val="18"/>
              </w:rPr>
              <w:t>Delivery Plan</w:t>
            </w:r>
          </w:p>
        </w:tc>
      </w:tr>
      <w:tr w:rsidR="002256ED" w:rsidRPr="002256ED" w14:paraId="71D26615" w14:textId="77777777" w:rsidTr="008030BA">
        <w:trPr>
          <w:trHeight w:val="20"/>
        </w:trPr>
        <w:tc>
          <w:tcPr>
            <w:tcW w:w="1871" w:type="dxa"/>
            <w:tcBorders>
              <w:top w:val="nil"/>
              <w:left w:val="single" w:sz="4" w:space="0" w:color="auto"/>
              <w:bottom w:val="single" w:sz="4" w:space="0" w:color="auto"/>
              <w:right w:val="single" w:sz="4" w:space="0" w:color="auto"/>
            </w:tcBorders>
            <w:vAlign w:val="bottom"/>
          </w:tcPr>
          <w:p w14:paraId="2ED7E11B" w14:textId="77777777" w:rsidR="002256ED" w:rsidRPr="002256ED" w:rsidRDefault="002256ED" w:rsidP="008030BA">
            <w:pPr>
              <w:keepLines/>
              <w:jc w:val="center"/>
              <w:rPr>
                <w:rFonts w:cs="Arial"/>
                <w:sz w:val="18"/>
                <w:szCs w:val="18"/>
              </w:rPr>
            </w:pPr>
          </w:p>
        </w:tc>
        <w:tc>
          <w:tcPr>
            <w:tcW w:w="1577" w:type="dxa"/>
            <w:tcBorders>
              <w:top w:val="nil"/>
              <w:left w:val="nil"/>
              <w:bottom w:val="single" w:sz="4" w:space="0" w:color="auto"/>
              <w:right w:val="single" w:sz="4" w:space="0" w:color="auto"/>
            </w:tcBorders>
            <w:vAlign w:val="bottom"/>
          </w:tcPr>
          <w:p w14:paraId="2AE3A63F" w14:textId="77777777" w:rsidR="002256ED" w:rsidRPr="002256ED" w:rsidRDefault="002256ED" w:rsidP="008030BA">
            <w:pPr>
              <w:keepLines/>
              <w:jc w:val="center"/>
              <w:rPr>
                <w:rFonts w:cs="Arial"/>
                <w:sz w:val="18"/>
                <w:szCs w:val="18"/>
              </w:rPr>
            </w:pPr>
          </w:p>
        </w:tc>
        <w:tc>
          <w:tcPr>
            <w:tcW w:w="1491" w:type="dxa"/>
            <w:tcBorders>
              <w:top w:val="nil"/>
              <w:left w:val="nil"/>
              <w:bottom w:val="single" w:sz="4" w:space="0" w:color="auto"/>
              <w:right w:val="single" w:sz="4" w:space="0" w:color="auto"/>
            </w:tcBorders>
            <w:vAlign w:val="bottom"/>
          </w:tcPr>
          <w:p w14:paraId="7A6D85C4" w14:textId="77777777" w:rsidR="002256ED" w:rsidRPr="002256ED" w:rsidRDefault="002256ED" w:rsidP="008030BA">
            <w:pPr>
              <w:keepLines/>
              <w:jc w:val="center"/>
              <w:rPr>
                <w:rFonts w:cs="Arial"/>
                <w:sz w:val="18"/>
                <w:szCs w:val="18"/>
              </w:rPr>
            </w:pPr>
          </w:p>
        </w:tc>
        <w:tc>
          <w:tcPr>
            <w:tcW w:w="1690" w:type="dxa"/>
            <w:tcBorders>
              <w:top w:val="nil"/>
              <w:left w:val="nil"/>
              <w:bottom w:val="single" w:sz="4" w:space="0" w:color="auto"/>
              <w:right w:val="single" w:sz="4" w:space="0" w:color="auto"/>
            </w:tcBorders>
            <w:vAlign w:val="bottom"/>
          </w:tcPr>
          <w:p w14:paraId="56B1A9F6" w14:textId="77777777" w:rsidR="002256ED" w:rsidRPr="002256ED" w:rsidRDefault="002256ED" w:rsidP="008030BA">
            <w:pPr>
              <w:keepLines/>
              <w:jc w:val="center"/>
              <w:rPr>
                <w:rFonts w:cs="Arial"/>
                <w:sz w:val="18"/>
                <w:szCs w:val="18"/>
              </w:rPr>
            </w:pPr>
          </w:p>
        </w:tc>
        <w:tc>
          <w:tcPr>
            <w:tcW w:w="1234" w:type="dxa"/>
            <w:tcBorders>
              <w:top w:val="nil"/>
              <w:left w:val="nil"/>
              <w:bottom w:val="single" w:sz="4" w:space="0" w:color="auto"/>
              <w:right w:val="single" w:sz="4" w:space="0" w:color="auto"/>
            </w:tcBorders>
            <w:vAlign w:val="bottom"/>
          </w:tcPr>
          <w:p w14:paraId="78D222A6" w14:textId="77777777" w:rsidR="002256ED" w:rsidRPr="002256ED" w:rsidRDefault="002256ED" w:rsidP="008030BA">
            <w:pPr>
              <w:keepNext/>
              <w:keepLines/>
              <w:jc w:val="center"/>
              <w:rPr>
                <w:rFonts w:cs="Arial"/>
                <w:sz w:val="18"/>
                <w:szCs w:val="18"/>
              </w:rPr>
            </w:pPr>
          </w:p>
        </w:tc>
        <w:tc>
          <w:tcPr>
            <w:tcW w:w="1497" w:type="dxa"/>
            <w:tcBorders>
              <w:top w:val="nil"/>
              <w:left w:val="nil"/>
              <w:bottom w:val="single" w:sz="4" w:space="0" w:color="auto"/>
              <w:right w:val="single" w:sz="4" w:space="0" w:color="auto"/>
            </w:tcBorders>
          </w:tcPr>
          <w:p w14:paraId="308823CE" w14:textId="77777777" w:rsidR="002256ED" w:rsidRPr="002256ED" w:rsidRDefault="002256ED" w:rsidP="008030BA">
            <w:pPr>
              <w:keepNext/>
              <w:keepLines/>
              <w:jc w:val="center"/>
              <w:rPr>
                <w:rFonts w:cs="Arial"/>
                <w:sz w:val="18"/>
                <w:szCs w:val="18"/>
              </w:rPr>
            </w:pPr>
          </w:p>
        </w:tc>
      </w:tr>
      <w:bookmarkEnd w:id="205"/>
    </w:tbl>
    <w:p w14:paraId="2FA32213" w14:textId="77777777" w:rsidR="002256ED" w:rsidRPr="002256ED" w:rsidRDefault="002256ED" w:rsidP="002256ED">
      <w:pPr>
        <w:ind w:left="2160"/>
      </w:pPr>
    </w:p>
    <w:tbl>
      <w:tblPr>
        <w:tblW w:w="9360" w:type="dxa"/>
        <w:jc w:val="right"/>
        <w:tblLayout w:type="fixed"/>
        <w:tblLook w:val="0000" w:firstRow="0" w:lastRow="0" w:firstColumn="0" w:lastColumn="0" w:noHBand="0" w:noVBand="0"/>
      </w:tblPr>
      <w:tblGrid>
        <w:gridCol w:w="987"/>
        <w:gridCol w:w="988"/>
        <w:gridCol w:w="1080"/>
        <w:gridCol w:w="1080"/>
        <w:gridCol w:w="1080"/>
        <w:gridCol w:w="1080"/>
        <w:gridCol w:w="675"/>
        <w:gridCol w:w="675"/>
        <w:gridCol w:w="857"/>
        <w:gridCol w:w="858"/>
      </w:tblGrid>
      <w:tr w:rsidR="002256ED" w:rsidRPr="002256ED" w14:paraId="23663325" w14:textId="77777777" w:rsidTr="008030BA">
        <w:trPr>
          <w:trHeight w:val="20"/>
          <w:jc w:val="right"/>
        </w:trPr>
        <w:tc>
          <w:tcPr>
            <w:tcW w:w="1975" w:type="dxa"/>
            <w:gridSpan w:val="2"/>
            <w:tcBorders>
              <w:top w:val="single" w:sz="4" w:space="0" w:color="auto"/>
              <w:left w:val="single" w:sz="4" w:space="0" w:color="auto"/>
              <w:bottom w:val="single" w:sz="4" w:space="0" w:color="auto"/>
              <w:right w:val="single" w:sz="4" w:space="0" w:color="auto"/>
            </w:tcBorders>
            <w:vAlign w:val="center"/>
          </w:tcPr>
          <w:p w14:paraId="205F02DA" w14:textId="77777777" w:rsidR="002256ED" w:rsidRPr="002256ED" w:rsidRDefault="002256ED" w:rsidP="008030BA">
            <w:pPr>
              <w:keepNext/>
              <w:jc w:val="center"/>
              <w:rPr>
                <w:rFonts w:cs="Arial"/>
                <w:b/>
                <w:bCs/>
                <w:sz w:val="18"/>
                <w:szCs w:val="18"/>
              </w:rPr>
            </w:pPr>
            <w:r w:rsidRPr="002256ED">
              <w:rPr>
                <w:rFonts w:cs="Arial"/>
                <w:b/>
                <w:bCs/>
                <w:sz w:val="18"/>
                <w:szCs w:val="18"/>
              </w:rPr>
              <w:t>Statutory Status</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77FD37C3" w14:textId="77777777" w:rsidR="002256ED" w:rsidRPr="002256ED" w:rsidRDefault="002256ED" w:rsidP="008030BA">
            <w:pPr>
              <w:keepNext/>
              <w:jc w:val="center"/>
              <w:rPr>
                <w:rFonts w:cs="Arial"/>
                <w:b/>
                <w:bCs/>
                <w:sz w:val="18"/>
                <w:szCs w:val="18"/>
              </w:rPr>
            </w:pPr>
            <w:r w:rsidRPr="002256ED">
              <w:rPr>
                <w:rFonts w:cs="Arial"/>
                <w:b/>
                <w:bCs/>
                <w:sz w:val="18"/>
                <w:szCs w:val="18"/>
              </w:rPr>
              <w:t>Resource Status</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48513A7C" w14:textId="79AB727F" w:rsidR="002256ED" w:rsidRPr="002256ED" w:rsidDel="00CF6C6C" w:rsidRDefault="002256ED" w:rsidP="008030BA">
            <w:pPr>
              <w:keepNext/>
              <w:jc w:val="center"/>
              <w:rPr>
                <w:rFonts w:cs="Arial"/>
                <w:b/>
                <w:bCs/>
                <w:sz w:val="18"/>
                <w:szCs w:val="18"/>
              </w:rPr>
            </w:pPr>
            <w:r w:rsidRPr="002256ED">
              <w:rPr>
                <w:rFonts w:cs="Arial"/>
                <w:b/>
                <w:bCs/>
                <w:sz w:val="18"/>
                <w:szCs w:val="18"/>
              </w:rPr>
              <w:t>Applied to Tier 1 Allowance Amount</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F3D909E" w14:textId="77777777" w:rsidR="002256ED" w:rsidRPr="002256ED" w:rsidRDefault="002256ED" w:rsidP="008030BA">
            <w:pPr>
              <w:keepNext/>
              <w:jc w:val="center"/>
              <w:rPr>
                <w:rFonts w:cs="Arial"/>
                <w:b/>
                <w:bCs/>
                <w:sz w:val="18"/>
                <w:szCs w:val="18"/>
              </w:rPr>
            </w:pPr>
            <w:r w:rsidRPr="002256ED">
              <w:rPr>
                <w:rFonts w:cs="Arial"/>
                <w:b/>
                <w:bCs/>
                <w:sz w:val="18"/>
                <w:szCs w:val="18"/>
              </w:rPr>
              <w:t>RSS</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27E1FAFB" w14:textId="415477A9" w:rsidR="002256ED" w:rsidRPr="002256ED" w:rsidRDefault="002256ED" w:rsidP="008030BA">
            <w:pPr>
              <w:keepNext/>
              <w:jc w:val="center"/>
              <w:rPr>
                <w:rFonts w:cs="Arial"/>
                <w:b/>
                <w:bCs/>
                <w:sz w:val="18"/>
                <w:szCs w:val="18"/>
              </w:rPr>
            </w:pPr>
            <w:r w:rsidRPr="002256ED">
              <w:rPr>
                <w:rFonts w:cs="Arial"/>
                <w:b/>
                <w:bCs/>
                <w:sz w:val="18"/>
                <w:szCs w:val="18"/>
              </w:rPr>
              <w:t>Dispatchable</w:t>
            </w:r>
          </w:p>
        </w:tc>
      </w:tr>
      <w:tr w:rsidR="002256ED" w:rsidRPr="002256ED" w14:paraId="0D90B294" w14:textId="77777777" w:rsidTr="008030BA">
        <w:trPr>
          <w:trHeight w:val="20"/>
          <w:jc w:val="right"/>
        </w:trPr>
        <w:tc>
          <w:tcPr>
            <w:tcW w:w="987" w:type="dxa"/>
            <w:tcBorders>
              <w:top w:val="single" w:sz="4" w:space="0" w:color="auto"/>
              <w:left w:val="single" w:sz="4" w:space="0" w:color="auto"/>
              <w:bottom w:val="single" w:sz="4" w:space="0" w:color="auto"/>
              <w:right w:val="single" w:sz="4" w:space="0" w:color="auto"/>
            </w:tcBorders>
            <w:vAlign w:val="bottom"/>
          </w:tcPr>
          <w:p w14:paraId="22C4E29E" w14:textId="77777777" w:rsidR="002256ED" w:rsidRPr="002256ED" w:rsidRDefault="002256ED" w:rsidP="008030BA">
            <w:pPr>
              <w:keepNext/>
              <w:jc w:val="center"/>
              <w:rPr>
                <w:rFonts w:cs="Arial"/>
                <w:sz w:val="20"/>
                <w:szCs w:val="20"/>
              </w:rPr>
            </w:pPr>
            <w:r w:rsidRPr="002256ED">
              <w:rPr>
                <w:rFonts w:cs="Arial"/>
                <w:sz w:val="20"/>
                <w:szCs w:val="20"/>
              </w:rPr>
              <w:t>5b1A</w:t>
            </w:r>
          </w:p>
        </w:tc>
        <w:tc>
          <w:tcPr>
            <w:tcW w:w="988" w:type="dxa"/>
            <w:tcBorders>
              <w:top w:val="single" w:sz="4" w:space="0" w:color="auto"/>
              <w:left w:val="single" w:sz="4" w:space="0" w:color="auto"/>
              <w:bottom w:val="single" w:sz="4" w:space="0" w:color="auto"/>
              <w:right w:val="single" w:sz="4" w:space="0" w:color="auto"/>
            </w:tcBorders>
            <w:vAlign w:val="bottom"/>
          </w:tcPr>
          <w:p w14:paraId="76368882" w14:textId="77777777" w:rsidR="002256ED" w:rsidRPr="002256ED" w:rsidRDefault="002256ED" w:rsidP="008030BA">
            <w:pPr>
              <w:keepNext/>
              <w:jc w:val="center"/>
              <w:rPr>
                <w:rFonts w:cs="Arial"/>
                <w:sz w:val="20"/>
                <w:szCs w:val="20"/>
              </w:rPr>
            </w:pPr>
            <w:r w:rsidRPr="002256ED">
              <w:rPr>
                <w:rFonts w:cs="Arial"/>
                <w:sz w:val="20"/>
                <w:szCs w:val="20"/>
              </w:rPr>
              <w:t>5b1B</w:t>
            </w:r>
          </w:p>
        </w:tc>
        <w:tc>
          <w:tcPr>
            <w:tcW w:w="1080" w:type="dxa"/>
            <w:tcBorders>
              <w:top w:val="single" w:sz="4" w:space="0" w:color="auto"/>
              <w:left w:val="single" w:sz="4" w:space="0" w:color="auto"/>
              <w:bottom w:val="single" w:sz="4" w:space="0" w:color="auto"/>
              <w:right w:val="single" w:sz="4" w:space="0" w:color="auto"/>
            </w:tcBorders>
            <w:vAlign w:val="bottom"/>
          </w:tcPr>
          <w:p w14:paraId="251FDD83" w14:textId="77777777" w:rsidR="002256ED" w:rsidRPr="002256ED" w:rsidRDefault="002256ED" w:rsidP="008030BA">
            <w:pPr>
              <w:keepNext/>
              <w:jc w:val="center"/>
              <w:rPr>
                <w:rFonts w:cs="Arial"/>
                <w:sz w:val="20"/>
                <w:szCs w:val="20"/>
              </w:rPr>
            </w:pPr>
            <w:r w:rsidRPr="002256ED">
              <w:rPr>
                <w:rFonts w:cs="Arial"/>
                <w:sz w:val="20"/>
                <w:szCs w:val="20"/>
              </w:rPr>
              <w:t>Existing</w:t>
            </w:r>
          </w:p>
        </w:tc>
        <w:tc>
          <w:tcPr>
            <w:tcW w:w="1080" w:type="dxa"/>
            <w:tcBorders>
              <w:top w:val="single" w:sz="4" w:space="0" w:color="auto"/>
              <w:left w:val="single" w:sz="4" w:space="0" w:color="auto"/>
              <w:bottom w:val="single" w:sz="4" w:space="0" w:color="auto"/>
              <w:right w:val="single" w:sz="4" w:space="0" w:color="auto"/>
            </w:tcBorders>
            <w:vAlign w:val="bottom"/>
          </w:tcPr>
          <w:p w14:paraId="5281AED9" w14:textId="77777777" w:rsidR="002256ED" w:rsidRPr="002256ED" w:rsidRDefault="002256ED" w:rsidP="008030BA">
            <w:pPr>
              <w:keepNext/>
              <w:jc w:val="center"/>
              <w:rPr>
                <w:rFonts w:cs="Arial"/>
                <w:sz w:val="20"/>
                <w:szCs w:val="20"/>
              </w:rPr>
            </w:pPr>
            <w:r w:rsidRPr="002256ED">
              <w:rPr>
                <w:rFonts w:cs="Arial"/>
                <w:sz w:val="20"/>
                <w:szCs w:val="20"/>
              </w:rPr>
              <w:t>New</w:t>
            </w:r>
          </w:p>
        </w:tc>
        <w:tc>
          <w:tcPr>
            <w:tcW w:w="1080" w:type="dxa"/>
            <w:tcBorders>
              <w:top w:val="single" w:sz="4" w:space="0" w:color="auto"/>
              <w:left w:val="single" w:sz="4" w:space="0" w:color="auto"/>
              <w:bottom w:val="single" w:sz="4" w:space="0" w:color="auto"/>
              <w:right w:val="single" w:sz="4" w:space="0" w:color="auto"/>
            </w:tcBorders>
          </w:tcPr>
          <w:p w14:paraId="541DA6E1"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1080" w:type="dxa"/>
            <w:tcBorders>
              <w:top w:val="single" w:sz="4" w:space="0" w:color="auto"/>
              <w:left w:val="single" w:sz="4" w:space="0" w:color="auto"/>
              <w:bottom w:val="single" w:sz="4" w:space="0" w:color="auto"/>
              <w:right w:val="single" w:sz="4" w:space="0" w:color="auto"/>
            </w:tcBorders>
          </w:tcPr>
          <w:p w14:paraId="1097DCBC" w14:textId="77777777" w:rsidR="002256ED" w:rsidRPr="002256ED" w:rsidRDefault="002256ED" w:rsidP="008030BA">
            <w:pPr>
              <w:keepNext/>
              <w:jc w:val="center"/>
              <w:rPr>
                <w:rFonts w:cs="Arial"/>
                <w:sz w:val="20"/>
                <w:szCs w:val="20"/>
              </w:rPr>
            </w:pPr>
            <w:r w:rsidRPr="002256ED">
              <w:rPr>
                <w:rFonts w:cs="Arial"/>
                <w:sz w:val="20"/>
                <w:szCs w:val="20"/>
              </w:rPr>
              <w:t>No</w:t>
            </w:r>
          </w:p>
        </w:tc>
        <w:tc>
          <w:tcPr>
            <w:tcW w:w="675" w:type="dxa"/>
            <w:tcBorders>
              <w:top w:val="single" w:sz="4" w:space="0" w:color="auto"/>
              <w:left w:val="single" w:sz="4" w:space="0" w:color="auto"/>
              <w:bottom w:val="single" w:sz="4" w:space="0" w:color="auto"/>
              <w:right w:val="single" w:sz="4" w:space="0" w:color="auto"/>
            </w:tcBorders>
            <w:vAlign w:val="bottom"/>
          </w:tcPr>
          <w:p w14:paraId="2CFBC75A"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675" w:type="dxa"/>
            <w:tcBorders>
              <w:top w:val="single" w:sz="4" w:space="0" w:color="auto"/>
              <w:left w:val="single" w:sz="4" w:space="0" w:color="auto"/>
              <w:bottom w:val="single" w:sz="4" w:space="0" w:color="auto"/>
              <w:right w:val="single" w:sz="4" w:space="0" w:color="auto"/>
            </w:tcBorders>
            <w:vAlign w:val="bottom"/>
          </w:tcPr>
          <w:p w14:paraId="521BA43B" w14:textId="77777777" w:rsidR="002256ED" w:rsidRPr="002256ED" w:rsidRDefault="002256ED" w:rsidP="008030BA">
            <w:pPr>
              <w:keepNext/>
              <w:jc w:val="center"/>
              <w:rPr>
                <w:rFonts w:cs="Arial"/>
                <w:sz w:val="20"/>
                <w:szCs w:val="20"/>
              </w:rPr>
            </w:pPr>
            <w:r w:rsidRPr="002256ED">
              <w:rPr>
                <w:rFonts w:cs="Arial"/>
                <w:sz w:val="20"/>
                <w:szCs w:val="20"/>
              </w:rPr>
              <w:t>No</w:t>
            </w:r>
          </w:p>
        </w:tc>
        <w:tc>
          <w:tcPr>
            <w:tcW w:w="857" w:type="dxa"/>
            <w:tcBorders>
              <w:top w:val="single" w:sz="4" w:space="0" w:color="auto"/>
              <w:left w:val="single" w:sz="4" w:space="0" w:color="auto"/>
              <w:bottom w:val="single" w:sz="4" w:space="0" w:color="auto"/>
              <w:right w:val="single" w:sz="4" w:space="0" w:color="auto"/>
            </w:tcBorders>
            <w:vAlign w:val="bottom"/>
          </w:tcPr>
          <w:p w14:paraId="097851CA"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858" w:type="dxa"/>
            <w:tcBorders>
              <w:top w:val="single" w:sz="4" w:space="0" w:color="auto"/>
              <w:left w:val="single" w:sz="4" w:space="0" w:color="auto"/>
              <w:bottom w:val="single" w:sz="4" w:space="0" w:color="auto"/>
              <w:right w:val="single" w:sz="4" w:space="0" w:color="auto"/>
            </w:tcBorders>
          </w:tcPr>
          <w:p w14:paraId="67E66A81" w14:textId="77777777" w:rsidR="002256ED" w:rsidRPr="002256ED" w:rsidRDefault="002256ED" w:rsidP="008030BA">
            <w:pPr>
              <w:keepNext/>
              <w:jc w:val="center"/>
              <w:rPr>
                <w:rFonts w:cs="Arial"/>
                <w:sz w:val="20"/>
                <w:szCs w:val="20"/>
              </w:rPr>
            </w:pPr>
            <w:r w:rsidRPr="002256ED">
              <w:rPr>
                <w:rFonts w:cs="Arial"/>
                <w:sz w:val="20"/>
                <w:szCs w:val="20"/>
              </w:rPr>
              <w:t>No</w:t>
            </w:r>
          </w:p>
        </w:tc>
      </w:tr>
      <w:tr w:rsidR="002256ED" w:rsidRPr="002256ED" w14:paraId="520E09B1" w14:textId="77777777" w:rsidTr="008030BA">
        <w:trPr>
          <w:trHeight w:val="20"/>
          <w:jc w:val="right"/>
        </w:trPr>
        <w:tc>
          <w:tcPr>
            <w:tcW w:w="987" w:type="dxa"/>
            <w:tcBorders>
              <w:top w:val="single" w:sz="4" w:space="0" w:color="auto"/>
              <w:left w:val="single" w:sz="4" w:space="0" w:color="auto"/>
              <w:bottom w:val="single" w:sz="4" w:space="0" w:color="auto"/>
              <w:right w:val="single" w:sz="4" w:space="0" w:color="auto"/>
            </w:tcBorders>
            <w:vAlign w:val="bottom"/>
          </w:tcPr>
          <w:p w14:paraId="031F97D5" w14:textId="77777777" w:rsidR="002256ED" w:rsidRPr="002256ED" w:rsidRDefault="002256ED" w:rsidP="008030BA">
            <w:pPr>
              <w:keepNext/>
              <w:jc w:val="center"/>
              <w:rPr>
                <w:rFonts w:cs="Arial"/>
                <w:sz w:val="18"/>
                <w:szCs w:val="18"/>
              </w:rPr>
            </w:pPr>
          </w:p>
        </w:tc>
        <w:tc>
          <w:tcPr>
            <w:tcW w:w="988" w:type="dxa"/>
            <w:tcBorders>
              <w:top w:val="single" w:sz="4" w:space="0" w:color="auto"/>
              <w:left w:val="single" w:sz="4" w:space="0" w:color="auto"/>
              <w:bottom w:val="single" w:sz="4" w:space="0" w:color="auto"/>
              <w:right w:val="single" w:sz="4" w:space="0" w:color="auto"/>
            </w:tcBorders>
            <w:vAlign w:val="bottom"/>
          </w:tcPr>
          <w:p w14:paraId="6E108577"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vAlign w:val="bottom"/>
          </w:tcPr>
          <w:p w14:paraId="0ADD2431"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vAlign w:val="bottom"/>
          </w:tcPr>
          <w:p w14:paraId="60C21CE1"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1DABC9B"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F824A1F" w14:textId="77777777" w:rsidR="002256ED" w:rsidRPr="002256ED" w:rsidRDefault="002256ED" w:rsidP="008030BA">
            <w:pPr>
              <w:keepNext/>
              <w:jc w:val="center"/>
              <w:rPr>
                <w:rFonts w:cs="Arial"/>
                <w:sz w:val="18"/>
                <w:szCs w:val="18"/>
              </w:rPr>
            </w:pPr>
          </w:p>
        </w:tc>
        <w:tc>
          <w:tcPr>
            <w:tcW w:w="675" w:type="dxa"/>
            <w:tcBorders>
              <w:top w:val="single" w:sz="4" w:space="0" w:color="auto"/>
              <w:left w:val="single" w:sz="4" w:space="0" w:color="auto"/>
              <w:bottom w:val="single" w:sz="4" w:space="0" w:color="auto"/>
              <w:right w:val="single" w:sz="4" w:space="0" w:color="auto"/>
            </w:tcBorders>
            <w:vAlign w:val="bottom"/>
          </w:tcPr>
          <w:p w14:paraId="14624980" w14:textId="77777777" w:rsidR="002256ED" w:rsidRPr="002256ED" w:rsidRDefault="002256ED" w:rsidP="008030BA">
            <w:pPr>
              <w:keepNext/>
              <w:jc w:val="center"/>
              <w:rPr>
                <w:rFonts w:cs="Arial"/>
                <w:sz w:val="18"/>
                <w:szCs w:val="18"/>
              </w:rPr>
            </w:pPr>
          </w:p>
        </w:tc>
        <w:tc>
          <w:tcPr>
            <w:tcW w:w="675" w:type="dxa"/>
            <w:tcBorders>
              <w:top w:val="single" w:sz="4" w:space="0" w:color="auto"/>
              <w:left w:val="single" w:sz="4" w:space="0" w:color="auto"/>
              <w:bottom w:val="single" w:sz="4" w:space="0" w:color="auto"/>
              <w:right w:val="single" w:sz="4" w:space="0" w:color="auto"/>
            </w:tcBorders>
            <w:vAlign w:val="bottom"/>
          </w:tcPr>
          <w:p w14:paraId="19AA7CDC" w14:textId="77777777" w:rsidR="002256ED" w:rsidRPr="002256ED" w:rsidRDefault="002256ED" w:rsidP="008030BA">
            <w:pPr>
              <w:keepNext/>
              <w:jc w:val="center"/>
              <w:rPr>
                <w:rFonts w:cs="Arial"/>
                <w:sz w:val="18"/>
                <w:szCs w:val="18"/>
              </w:rPr>
            </w:pPr>
          </w:p>
        </w:tc>
        <w:tc>
          <w:tcPr>
            <w:tcW w:w="857" w:type="dxa"/>
            <w:tcBorders>
              <w:top w:val="single" w:sz="4" w:space="0" w:color="auto"/>
              <w:left w:val="single" w:sz="4" w:space="0" w:color="auto"/>
              <w:bottom w:val="single" w:sz="4" w:space="0" w:color="auto"/>
              <w:right w:val="single" w:sz="4" w:space="0" w:color="auto"/>
            </w:tcBorders>
            <w:vAlign w:val="bottom"/>
          </w:tcPr>
          <w:p w14:paraId="3C84B0BB" w14:textId="77777777" w:rsidR="002256ED" w:rsidRPr="002256ED" w:rsidRDefault="002256ED" w:rsidP="008030BA">
            <w:pPr>
              <w:keepNext/>
              <w:jc w:val="center"/>
              <w:rPr>
                <w:rFonts w:cs="Arial"/>
                <w:sz w:val="18"/>
                <w:szCs w:val="18"/>
              </w:rPr>
            </w:pPr>
          </w:p>
        </w:tc>
        <w:tc>
          <w:tcPr>
            <w:tcW w:w="858" w:type="dxa"/>
            <w:tcBorders>
              <w:top w:val="single" w:sz="4" w:space="0" w:color="auto"/>
              <w:left w:val="single" w:sz="4" w:space="0" w:color="auto"/>
              <w:bottom w:val="single" w:sz="4" w:space="0" w:color="auto"/>
              <w:right w:val="single" w:sz="4" w:space="0" w:color="auto"/>
            </w:tcBorders>
          </w:tcPr>
          <w:p w14:paraId="497CC13C" w14:textId="77777777" w:rsidR="002256ED" w:rsidRPr="002256ED" w:rsidRDefault="002256ED" w:rsidP="008030BA">
            <w:pPr>
              <w:keepNext/>
              <w:jc w:val="center"/>
              <w:rPr>
                <w:rFonts w:cs="Arial"/>
                <w:sz w:val="18"/>
                <w:szCs w:val="18"/>
              </w:rPr>
            </w:pPr>
          </w:p>
        </w:tc>
      </w:tr>
      <w:tr w:rsidR="002256ED" w:rsidRPr="002256ED" w14:paraId="504D3321" w14:textId="77777777" w:rsidTr="008030BA">
        <w:trPr>
          <w:cantSplit/>
          <w:trHeight w:val="20"/>
          <w:jc w:val="right"/>
        </w:trPr>
        <w:tc>
          <w:tcPr>
            <w:tcW w:w="9360" w:type="dxa"/>
            <w:gridSpan w:val="10"/>
            <w:tcBorders>
              <w:top w:val="single" w:sz="4" w:space="0" w:color="auto"/>
              <w:left w:val="single" w:sz="4" w:space="0" w:color="auto"/>
              <w:bottom w:val="single" w:sz="4" w:space="0" w:color="auto"/>
              <w:right w:val="single" w:sz="4" w:space="0" w:color="auto"/>
            </w:tcBorders>
          </w:tcPr>
          <w:p w14:paraId="7F969E8B" w14:textId="77777777" w:rsidR="002256ED" w:rsidRPr="002256ED" w:rsidRDefault="002256ED" w:rsidP="008030BA">
            <w:pPr>
              <w:keepNext/>
              <w:rPr>
                <w:rFonts w:cs="Arial"/>
                <w:sz w:val="20"/>
                <w:szCs w:val="20"/>
              </w:rPr>
            </w:pPr>
            <w:r w:rsidRPr="009F387E">
              <w:rPr>
                <w:rFonts w:cs="Arial"/>
                <w:sz w:val="20"/>
                <w:szCs w:val="20"/>
                <w:u w:val="single"/>
              </w:rPr>
              <w:t>Note</w:t>
            </w:r>
            <w:r w:rsidRPr="002256ED">
              <w:rPr>
                <w:rFonts w:cs="Arial"/>
                <w:sz w:val="20"/>
                <w:szCs w:val="20"/>
              </w:rPr>
              <w:t>: Fill in the table above with “X”s.</w:t>
            </w:r>
          </w:p>
        </w:tc>
      </w:tr>
    </w:tbl>
    <w:p w14:paraId="3CAF63E9" w14:textId="77777777" w:rsidR="002256ED" w:rsidRPr="002256ED" w:rsidRDefault="002256ED" w:rsidP="002256ED">
      <w:pPr>
        <w:ind w:left="1440" w:firstLine="720"/>
      </w:pPr>
    </w:p>
    <w:p w14:paraId="2F98C334" w14:textId="77777777" w:rsidR="002256ED" w:rsidRPr="002256ED" w:rsidRDefault="002256ED" w:rsidP="009D0236">
      <w:pPr>
        <w:keepNext/>
        <w:keepLines/>
        <w:ind w:left="2160" w:hanging="720"/>
        <w:rPr>
          <w:b/>
        </w:rPr>
      </w:pPr>
      <w:r w:rsidRPr="002256ED">
        <w:t>(C)</w:t>
      </w:r>
      <w:r w:rsidRPr="002256ED">
        <w:tab/>
      </w:r>
      <w:r w:rsidRPr="002256ED">
        <w:rPr>
          <w:b/>
        </w:rPr>
        <w:t>Specified Resource Amounts</w:t>
      </w:r>
    </w:p>
    <w:p w14:paraId="12856867" w14:textId="77777777" w:rsidR="002256ED" w:rsidRPr="002256ED" w:rsidRDefault="002256ED" w:rsidP="005D2DA1">
      <w:pPr>
        <w:keepNext/>
        <w:ind w:left="2160"/>
      </w:pPr>
    </w:p>
    <w:tbl>
      <w:tblPr>
        <w:tblW w:w="11460" w:type="dxa"/>
        <w:jc w:val="center"/>
        <w:tblLayout w:type="fixed"/>
        <w:tblCellMar>
          <w:left w:w="58" w:type="dxa"/>
          <w:right w:w="58" w:type="dxa"/>
        </w:tblCellMar>
        <w:tblLook w:val="0000" w:firstRow="0" w:lastRow="0" w:firstColumn="0" w:lastColumn="0" w:noHBand="0" w:noVBand="0"/>
      </w:tblPr>
      <w:tblGrid>
        <w:gridCol w:w="1257"/>
        <w:gridCol w:w="768"/>
        <w:gridCol w:w="775"/>
        <w:gridCol w:w="772"/>
        <w:gridCol w:w="772"/>
        <w:gridCol w:w="772"/>
        <w:gridCol w:w="777"/>
        <w:gridCol w:w="772"/>
        <w:gridCol w:w="779"/>
        <w:gridCol w:w="774"/>
        <w:gridCol w:w="765"/>
        <w:gridCol w:w="775"/>
        <w:gridCol w:w="742"/>
        <w:gridCol w:w="960"/>
      </w:tblGrid>
      <w:tr w:rsidR="002256ED" w:rsidRPr="002256ED" w14:paraId="418A09E8"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2302E7F9" w14:textId="77777777" w:rsidR="002256ED" w:rsidRPr="002256ED" w:rsidRDefault="002256ED" w:rsidP="008030BA">
            <w:pPr>
              <w:keepNext/>
              <w:jc w:val="center"/>
              <w:rPr>
                <w:rFonts w:cs="Arial"/>
                <w:b/>
                <w:bCs/>
                <w:szCs w:val="22"/>
              </w:rPr>
            </w:pPr>
            <w:r w:rsidRPr="002256ED">
              <w:rPr>
                <w:rFonts w:cs="Arial"/>
                <w:b/>
                <w:bCs/>
                <w:szCs w:val="22"/>
              </w:rPr>
              <w:t>Specified Resource Amounts</w:t>
            </w:r>
          </w:p>
        </w:tc>
      </w:tr>
      <w:tr w:rsidR="002256ED" w:rsidRPr="002256ED" w14:paraId="5102356D" w14:textId="77777777" w:rsidTr="008030BA">
        <w:trPr>
          <w:trHeight w:val="20"/>
          <w:tblHeader/>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67AAE9F0" w14:textId="77777777" w:rsidR="002256ED" w:rsidRPr="002256ED" w:rsidRDefault="002256ED" w:rsidP="008030BA">
            <w:pPr>
              <w:keepNext/>
              <w:jc w:val="center"/>
              <w:rPr>
                <w:rFonts w:cs="Arial"/>
                <w:sz w:val="18"/>
                <w:szCs w:val="18"/>
              </w:rPr>
            </w:pPr>
          </w:p>
        </w:tc>
        <w:tc>
          <w:tcPr>
            <w:tcW w:w="768" w:type="dxa"/>
            <w:tcBorders>
              <w:top w:val="nil"/>
              <w:left w:val="nil"/>
              <w:bottom w:val="single" w:sz="8" w:space="0" w:color="auto"/>
              <w:right w:val="single" w:sz="8" w:space="0" w:color="auto"/>
            </w:tcBorders>
            <w:tcMar>
              <w:left w:w="43" w:type="dxa"/>
              <w:right w:w="43" w:type="dxa"/>
            </w:tcMar>
            <w:vAlign w:val="center"/>
          </w:tcPr>
          <w:p w14:paraId="22DD822B"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75" w:type="dxa"/>
            <w:tcBorders>
              <w:top w:val="nil"/>
              <w:left w:val="nil"/>
              <w:bottom w:val="single" w:sz="8" w:space="0" w:color="auto"/>
              <w:right w:val="single" w:sz="8" w:space="0" w:color="auto"/>
            </w:tcBorders>
            <w:tcMar>
              <w:left w:w="43" w:type="dxa"/>
              <w:right w:w="43" w:type="dxa"/>
            </w:tcMar>
            <w:vAlign w:val="center"/>
          </w:tcPr>
          <w:p w14:paraId="26D76744"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72" w:type="dxa"/>
            <w:tcBorders>
              <w:top w:val="nil"/>
              <w:left w:val="nil"/>
              <w:bottom w:val="single" w:sz="8" w:space="0" w:color="auto"/>
              <w:right w:val="single" w:sz="8" w:space="0" w:color="auto"/>
            </w:tcBorders>
            <w:tcMar>
              <w:left w:w="43" w:type="dxa"/>
              <w:right w:w="43" w:type="dxa"/>
            </w:tcMar>
            <w:vAlign w:val="center"/>
          </w:tcPr>
          <w:p w14:paraId="30A165A9"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72" w:type="dxa"/>
            <w:tcBorders>
              <w:top w:val="nil"/>
              <w:left w:val="nil"/>
              <w:bottom w:val="single" w:sz="8" w:space="0" w:color="auto"/>
              <w:right w:val="single" w:sz="8" w:space="0" w:color="auto"/>
            </w:tcBorders>
            <w:tcMar>
              <w:left w:w="43" w:type="dxa"/>
              <w:right w:w="43" w:type="dxa"/>
            </w:tcMar>
            <w:vAlign w:val="center"/>
          </w:tcPr>
          <w:p w14:paraId="3AC5C296"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72" w:type="dxa"/>
            <w:tcBorders>
              <w:top w:val="nil"/>
              <w:left w:val="nil"/>
              <w:bottom w:val="single" w:sz="8" w:space="0" w:color="auto"/>
              <w:right w:val="single" w:sz="8" w:space="0" w:color="auto"/>
            </w:tcBorders>
            <w:tcMar>
              <w:left w:w="43" w:type="dxa"/>
              <w:right w:w="43" w:type="dxa"/>
            </w:tcMar>
            <w:vAlign w:val="center"/>
          </w:tcPr>
          <w:p w14:paraId="4FC6C530"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77" w:type="dxa"/>
            <w:tcBorders>
              <w:top w:val="nil"/>
              <w:left w:val="nil"/>
              <w:bottom w:val="single" w:sz="8" w:space="0" w:color="auto"/>
              <w:right w:val="single" w:sz="8" w:space="0" w:color="auto"/>
            </w:tcBorders>
            <w:tcMar>
              <w:left w:w="43" w:type="dxa"/>
              <w:right w:w="43" w:type="dxa"/>
            </w:tcMar>
            <w:vAlign w:val="center"/>
          </w:tcPr>
          <w:p w14:paraId="1787B455"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72" w:type="dxa"/>
            <w:tcBorders>
              <w:top w:val="nil"/>
              <w:left w:val="nil"/>
              <w:bottom w:val="single" w:sz="8" w:space="0" w:color="auto"/>
              <w:right w:val="single" w:sz="8" w:space="0" w:color="auto"/>
            </w:tcBorders>
            <w:tcMar>
              <w:left w:w="43" w:type="dxa"/>
              <w:right w:w="43" w:type="dxa"/>
            </w:tcMar>
            <w:vAlign w:val="center"/>
          </w:tcPr>
          <w:p w14:paraId="4C1DD7F3"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79" w:type="dxa"/>
            <w:tcBorders>
              <w:top w:val="nil"/>
              <w:left w:val="nil"/>
              <w:bottom w:val="single" w:sz="8" w:space="0" w:color="auto"/>
              <w:right w:val="single" w:sz="8" w:space="0" w:color="auto"/>
            </w:tcBorders>
            <w:tcMar>
              <w:left w:w="43" w:type="dxa"/>
              <w:right w:w="43" w:type="dxa"/>
            </w:tcMar>
            <w:vAlign w:val="center"/>
          </w:tcPr>
          <w:p w14:paraId="2FF27286"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74" w:type="dxa"/>
            <w:tcBorders>
              <w:top w:val="nil"/>
              <w:left w:val="nil"/>
              <w:bottom w:val="single" w:sz="8" w:space="0" w:color="auto"/>
              <w:right w:val="single" w:sz="8" w:space="0" w:color="auto"/>
            </w:tcBorders>
            <w:tcMar>
              <w:left w:w="43" w:type="dxa"/>
              <w:right w:w="43" w:type="dxa"/>
            </w:tcMar>
            <w:vAlign w:val="center"/>
          </w:tcPr>
          <w:p w14:paraId="03205214"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65" w:type="dxa"/>
            <w:tcBorders>
              <w:top w:val="nil"/>
              <w:left w:val="nil"/>
              <w:bottom w:val="single" w:sz="8" w:space="0" w:color="auto"/>
              <w:right w:val="single" w:sz="8" w:space="0" w:color="auto"/>
            </w:tcBorders>
            <w:tcMar>
              <w:left w:w="43" w:type="dxa"/>
              <w:right w:w="43" w:type="dxa"/>
            </w:tcMar>
            <w:vAlign w:val="center"/>
          </w:tcPr>
          <w:p w14:paraId="09F9831D"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75" w:type="dxa"/>
            <w:tcBorders>
              <w:top w:val="nil"/>
              <w:left w:val="nil"/>
              <w:bottom w:val="single" w:sz="8" w:space="0" w:color="auto"/>
              <w:right w:val="single" w:sz="8" w:space="0" w:color="auto"/>
            </w:tcBorders>
            <w:tcMar>
              <w:left w:w="43" w:type="dxa"/>
              <w:right w:w="43" w:type="dxa"/>
            </w:tcMar>
            <w:vAlign w:val="center"/>
          </w:tcPr>
          <w:p w14:paraId="4427ABB4"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42" w:type="dxa"/>
            <w:tcBorders>
              <w:top w:val="nil"/>
              <w:left w:val="nil"/>
              <w:bottom w:val="single" w:sz="8" w:space="0" w:color="auto"/>
              <w:right w:val="single" w:sz="8" w:space="0" w:color="auto"/>
            </w:tcBorders>
            <w:tcMar>
              <w:left w:w="43" w:type="dxa"/>
              <w:right w:w="43" w:type="dxa"/>
            </w:tcMar>
            <w:vAlign w:val="center"/>
          </w:tcPr>
          <w:p w14:paraId="40F303C1"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960" w:type="dxa"/>
            <w:tcBorders>
              <w:top w:val="nil"/>
              <w:left w:val="nil"/>
              <w:bottom w:val="single" w:sz="8" w:space="0" w:color="auto"/>
              <w:right w:val="single" w:sz="8" w:space="0" w:color="auto"/>
            </w:tcBorders>
            <w:tcMar>
              <w:left w:w="43" w:type="dxa"/>
              <w:right w:w="43" w:type="dxa"/>
            </w:tcMar>
            <w:vAlign w:val="center"/>
          </w:tcPr>
          <w:p w14:paraId="45E3D8D5" w14:textId="77777777" w:rsidR="002256ED" w:rsidRPr="002256ED" w:rsidRDefault="002256ED" w:rsidP="008030BA">
            <w:pPr>
              <w:keepNext/>
              <w:jc w:val="center"/>
              <w:rPr>
                <w:rFonts w:cs="Arial"/>
                <w:b/>
                <w:bCs/>
                <w:szCs w:val="22"/>
              </w:rPr>
            </w:pPr>
            <w:r w:rsidRPr="002256ED">
              <w:rPr>
                <w:rFonts w:cs="Arial"/>
                <w:b/>
                <w:bCs/>
                <w:snapToGrid w:val="0"/>
                <w:szCs w:val="22"/>
              </w:rPr>
              <w:t>annual aMW</w:t>
            </w:r>
          </w:p>
        </w:tc>
      </w:tr>
      <w:tr w:rsidR="002256ED" w:rsidRPr="002256ED" w14:paraId="0FF5F138"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5CC86C77" w14:textId="607F5C3E"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3A065223"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6933989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tcMar>
              <w:left w:w="43" w:type="dxa"/>
              <w:right w:w="43" w:type="dxa"/>
            </w:tcMar>
            <w:vAlign w:val="center"/>
          </w:tcPr>
          <w:p w14:paraId="7B72530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6BE893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47272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5AAFAD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B64DD5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778B71D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B9C651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79DFA8A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145510F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1E77A91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6F9FCD3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6091D28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5547AEB6" w14:textId="77777777" w:rsidR="002256ED" w:rsidRPr="002256ED" w:rsidRDefault="002256ED" w:rsidP="008030BA">
            <w:pPr>
              <w:keepNext/>
              <w:jc w:val="center"/>
              <w:rPr>
                <w:rFonts w:cs="Arial"/>
                <w:sz w:val="18"/>
                <w:szCs w:val="18"/>
              </w:rPr>
            </w:pPr>
          </w:p>
        </w:tc>
      </w:tr>
      <w:tr w:rsidR="002256ED" w:rsidRPr="002256ED" w14:paraId="0E634CA3"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1F89D04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tcMar>
              <w:left w:w="43" w:type="dxa"/>
              <w:right w:w="43" w:type="dxa"/>
            </w:tcMar>
            <w:vAlign w:val="center"/>
          </w:tcPr>
          <w:p w14:paraId="0507D2D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182F570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B2B26E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18020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B6F35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545F425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5820D94"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494FC327"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13FE8796"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26A445D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718BD86"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5B2B84C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2F91FB52" w14:textId="77777777" w:rsidR="002256ED" w:rsidRPr="002256ED" w:rsidRDefault="002256ED" w:rsidP="008030BA">
            <w:pPr>
              <w:keepNext/>
              <w:jc w:val="center"/>
              <w:rPr>
                <w:rFonts w:cs="Arial"/>
                <w:sz w:val="18"/>
                <w:szCs w:val="18"/>
              </w:rPr>
            </w:pPr>
          </w:p>
        </w:tc>
      </w:tr>
      <w:tr w:rsidR="002256ED" w:rsidRPr="002256ED" w14:paraId="28920462"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127FC68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tcMar>
              <w:left w:w="43" w:type="dxa"/>
              <w:right w:w="43" w:type="dxa"/>
            </w:tcMar>
            <w:vAlign w:val="center"/>
          </w:tcPr>
          <w:p w14:paraId="4AEF330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5585908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0063DA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A76C78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9D1DD9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532FA7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636A448"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594941C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6A6E925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2EF1F6C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1394962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4650D43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25EA4CD3" w14:textId="77777777" w:rsidR="002256ED" w:rsidRPr="002256ED" w:rsidRDefault="002256ED" w:rsidP="008030BA">
            <w:pPr>
              <w:keepNext/>
              <w:jc w:val="center"/>
              <w:rPr>
                <w:rFonts w:cs="Arial"/>
                <w:sz w:val="18"/>
                <w:szCs w:val="18"/>
              </w:rPr>
            </w:pPr>
          </w:p>
        </w:tc>
      </w:tr>
      <w:tr w:rsidR="002256ED" w:rsidRPr="002256ED" w14:paraId="3F7A6556"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04BEF341"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tcMar>
              <w:left w:w="43" w:type="dxa"/>
              <w:right w:w="43" w:type="dxa"/>
            </w:tcMar>
            <w:vAlign w:val="center"/>
          </w:tcPr>
          <w:p w14:paraId="2C86BB50"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47CCB67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380DB3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16744C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1C60759"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2514834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EFCF923"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69EE82F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7E24047D"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46CD34C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496EC2C9"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3933629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035A6FA9" w14:textId="77777777" w:rsidR="002256ED" w:rsidRPr="002256ED" w:rsidRDefault="002256ED" w:rsidP="008030BA">
            <w:pPr>
              <w:jc w:val="center"/>
              <w:rPr>
                <w:rFonts w:cs="Arial"/>
                <w:sz w:val="18"/>
                <w:szCs w:val="18"/>
              </w:rPr>
            </w:pPr>
          </w:p>
        </w:tc>
      </w:tr>
      <w:tr w:rsidR="002256ED" w:rsidRPr="002256ED" w14:paraId="51B5093C"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558E5DE5" w14:textId="1102AC2A" w:rsidR="002256ED" w:rsidRPr="002256ED" w:rsidRDefault="002256ED" w:rsidP="008030BA">
            <w:pPr>
              <w:keepNext/>
              <w:jc w:val="center"/>
              <w:rPr>
                <w:rFonts w:cs="Arial"/>
                <w:b/>
                <w:bCs/>
                <w:sz w:val="18"/>
                <w:szCs w:val="18"/>
              </w:rPr>
            </w:pPr>
            <w:r w:rsidRPr="002256ED">
              <w:rPr>
                <w:rFonts w:cs="Arial"/>
                <w:b/>
                <w:bCs/>
                <w:sz w:val="18"/>
                <w:szCs w:val="18"/>
              </w:rPr>
              <w:lastRenderedPageBreak/>
              <w:t>Fiscal Year 2030</w:t>
            </w:r>
          </w:p>
        </w:tc>
      </w:tr>
      <w:tr w:rsidR="002256ED" w:rsidRPr="002256ED" w14:paraId="15E083FD"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293023F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tcMar>
              <w:left w:w="43" w:type="dxa"/>
              <w:right w:w="43" w:type="dxa"/>
            </w:tcMar>
            <w:vAlign w:val="center"/>
          </w:tcPr>
          <w:p w14:paraId="36E11E3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7550E92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C0CD6A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393B7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4E3887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07F7A71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2D1A6A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7FF2F5D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26CEE4AC"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6A2755C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2119A9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786465A6"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3E9C867F" w14:textId="77777777" w:rsidR="002256ED" w:rsidRPr="002256ED" w:rsidRDefault="002256ED" w:rsidP="008030BA">
            <w:pPr>
              <w:keepNext/>
              <w:jc w:val="center"/>
              <w:rPr>
                <w:rFonts w:cs="Arial"/>
                <w:sz w:val="18"/>
                <w:szCs w:val="18"/>
              </w:rPr>
            </w:pPr>
          </w:p>
        </w:tc>
      </w:tr>
      <w:tr w:rsidR="002256ED" w:rsidRPr="002256ED" w14:paraId="59DAB9C3"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613450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tcMar>
              <w:left w:w="43" w:type="dxa"/>
              <w:right w:w="43" w:type="dxa"/>
            </w:tcMar>
            <w:vAlign w:val="center"/>
          </w:tcPr>
          <w:p w14:paraId="2EF4FBA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7673B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E50D4C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DFF066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BA61EF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0EFE0F3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39AA10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1E1F45A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30C1056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77F8BDB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1C93275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545A0DC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1DD04459" w14:textId="77777777" w:rsidR="002256ED" w:rsidRPr="002256ED" w:rsidRDefault="002256ED" w:rsidP="008030BA">
            <w:pPr>
              <w:keepNext/>
              <w:jc w:val="center"/>
              <w:rPr>
                <w:rFonts w:cs="Arial"/>
                <w:sz w:val="18"/>
                <w:szCs w:val="18"/>
              </w:rPr>
            </w:pPr>
          </w:p>
        </w:tc>
      </w:tr>
      <w:tr w:rsidR="002256ED" w:rsidRPr="002256ED" w14:paraId="441D72A7"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371546D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tcMar>
              <w:left w:w="43" w:type="dxa"/>
              <w:right w:w="43" w:type="dxa"/>
            </w:tcMar>
            <w:vAlign w:val="center"/>
          </w:tcPr>
          <w:p w14:paraId="464C114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6F40BDB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1BA1FC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C6194C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69518F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60EC906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E6DA2B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7F08A07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09001E6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649AA83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1C34F1B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362902B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5E5A2A81" w14:textId="77777777" w:rsidR="002256ED" w:rsidRPr="002256ED" w:rsidRDefault="002256ED" w:rsidP="008030BA">
            <w:pPr>
              <w:keepNext/>
              <w:jc w:val="center"/>
              <w:rPr>
                <w:rFonts w:cs="Arial"/>
                <w:sz w:val="18"/>
                <w:szCs w:val="18"/>
              </w:rPr>
            </w:pPr>
          </w:p>
        </w:tc>
      </w:tr>
      <w:tr w:rsidR="002256ED" w:rsidRPr="002256ED" w14:paraId="2E304E5A"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38C437B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tcMar>
              <w:left w:w="43" w:type="dxa"/>
              <w:right w:w="43" w:type="dxa"/>
            </w:tcMar>
            <w:vAlign w:val="center"/>
          </w:tcPr>
          <w:p w14:paraId="5A99AF5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54E9346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18B9D3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41C473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BE4CDD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53B9882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FA9DC60"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027800E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50C86AD3"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33B6FB9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DDFBA83"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5B02EC76"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1A363F8A" w14:textId="77777777" w:rsidR="002256ED" w:rsidRPr="002256ED" w:rsidRDefault="002256ED" w:rsidP="008030BA">
            <w:pPr>
              <w:jc w:val="center"/>
              <w:rPr>
                <w:rFonts w:cs="Arial"/>
                <w:sz w:val="18"/>
                <w:szCs w:val="18"/>
              </w:rPr>
            </w:pPr>
          </w:p>
        </w:tc>
      </w:tr>
      <w:tr w:rsidR="002256ED" w:rsidRPr="002256ED" w14:paraId="78875D24"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0E3A9589" w14:textId="2E93817A"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2031</w:t>
            </w:r>
          </w:p>
        </w:tc>
      </w:tr>
      <w:tr w:rsidR="002256ED" w:rsidRPr="002256ED" w14:paraId="026C2BF1"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7C0D2D0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tcMar>
              <w:left w:w="43" w:type="dxa"/>
              <w:right w:w="43" w:type="dxa"/>
            </w:tcMar>
            <w:vAlign w:val="center"/>
          </w:tcPr>
          <w:p w14:paraId="2084742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1469C3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86DC33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5E6CC8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2403B3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552BA7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6D278D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5372772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6951924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7965340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A8933DA"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3C97073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08FD8F39" w14:textId="77777777" w:rsidR="002256ED" w:rsidRPr="002256ED" w:rsidRDefault="002256ED" w:rsidP="008030BA">
            <w:pPr>
              <w:keepNext/>
              <w:jc w:val="center"/>
              <w:rPr>
                <w:rFonts w:cs="Arial"/>
                <w:sz w:val="18"/>
                <w:szCs w:val="18"/>
              </w:rPr>
            </w:pPr>
          </w:p>
        </w:tc>
      </w:tr>
      <w:tr w:rsidR="002256ED" w:rsidRPr="002256ED" w14:paraId="57FBE06F"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0ADE72C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tcMar>
              <w:left w:w="43" w:type="dxa"/>
              <w:right w:w="43" w:type="dxa"/>
            </w:tcMar>
            <w:vAlign w:val="center"/>
          </w:tcPr>
          <w:p w14:paraId="12E6E96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F96125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B49978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148414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BFD5C9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21D518B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7220FD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40C7033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2DD28FAC"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01DE92A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52ACC9F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49CDC70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76593965" w14:textId="77777777" w:rsidR="002256ED" w:rsidRPr="002256ED" w:rsidRDefault="002256ED" w:rsidP="008030BA">
            <w:pPr>
              <w:keepNext/>
              <w:jc w:val="center"/>
              <w:rPr>
                <w:rFonts w:cs="Arial"/>
                <w:sz w:val="18"/>
                <w:szCs w:val="18"/>
              </w:rPr>
            </w:pPr>
          </w:p>
        </w:tc>
      </w:tr>
      <w:tr w:rsidR="002256ED" w:rsidRPr="002256ED" w14:paraId="3F1900DD"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74DDEF3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tcMar>
              <w:left w:w="43" w:type="dxa"/>
              <w:right w:w="43" w:type="dxa"/>
            </w:tcMar>
            <w:vAlign w:val="center"/>
          </w:tcPr>
          <w:p w14:paraId="012E281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62C47C1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6D8EBE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ADFAE2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229CE5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38DD98E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840943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5082CCD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44F8F2D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1D8874A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16EEEE27"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6733015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2AC76922" w14:textId="77777777" w:rsidR="002256ED" w:rsidRPr="002256ED" w:rsidRDefault="002256ED" w:rsidP="008030BA">
            <w:pPr>
              <w:keepNext/>
              <w:jc w:val="center"/>
              <w:rPr>
                <w:rFonts w:cs="Arial"/>
                <w:sz w:val="18"/>
                <w:szCs w:val="18"/>
              </w:rPr>
            </w:pPr>
          </w:p>
        </w:tc>
      </w:tr>
      <w:tr w:rsidR="002256ED" w:rsidRPr="002256ED" w14:paraId="294AF58D"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3D42EB0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tcMar>
              <w:left w:w="43" w:type="dxa"/>
              <w:right w:w="43" w:type="dxa"/>
            </w:tcMar>
            <w:vAlign w:val="center"/>
          </w:tcPr>
          <w:p w14:paraId="4B3EABE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E569B2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B8A40B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1E2874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A6B6E02"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5667E85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B49327C"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7222B9E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3943B51B"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758797F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6DDD9952"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694FE0C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386F84EB" w14:textId="77777777" w:rsidR="002256ED" w:rsidRPr="002256ED" w:rsidRDefault="002256ED" w:rsidP="008030BA">
            <w:pPr>
              <w:jc w:val="center"/>
              <w:rPr>
                <w:rFonts w:cs="Arial"/>
                <w:sz w:val="18"/>
                <w:szCs w:val="18"/>
              </w:rPr>
            </w:pPr>
          </w:p>
        </w:tc>
      </w:tr>
      <w:tr w:rsidR="002256ED" w:rsidRPr="002256ED" w14:paraId="0E620F21"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3BBAF552" w14:textId="6BDB0454" w:rsidR="002256ED" w:rsidRPr="002256ED" w:rsidRDefault="002256ED" w:rsidP="008030BA">
            <w:pPr>
              <w:keepNext/>
              <w:jc w:val="center"/>
              <w:rPr>
                <w:rFonts w:cs="Arial"/>
                <w:b/>
                <w:bCs/>
                <w:sz w:val="18"/>
                <w:szCs w:val="18"/>
              </w:rPr>
            </w:pPr>
            <w:r w:rsidRPr="002256ED">
              <w:rPr>
                <w:rFonts w:cs="Arial"/>
                <w:b/>
                <w:bCs/>
                <w:sz w:val="18"/>
                <w:szCs w:val="18"/>
              </w:rPr>
              <w:t>Fiscal Year 2032</w:t>
            </w:r>
          </w:p>
        </w:tc>
      </w:tr>
      <w:tr w:rsidR="002256ED" w:rsidRPr="002256ED" w14:paraId="34A446DC"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62EB0B4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tcMar>
              <w:left w:w="43" w:type="dxa"/>
              <w:right w:w="43" w:type="dxa"/>
            </w:tcMar>
            <w:vAlign w:val="center"/>
          </w:tcPr>
          <w:p w14:paraId="6E1C75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54DAD08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97F8A4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CE9F7C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6D3698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478450E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A1FDD1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7370D5C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4AC51B4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06B3C49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9889F61"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495728A0"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2FBE5A8B" w14:textId="77777777" w:rsidR="002256ED" w:rsidRPr="002256ED" w:rsidRDefault="002256ED" w:rsidP="008030BA">
            <w:pPr>
              <w:keepNext/>
              <w:jc w:val="center"/>
              <w:rPr>
                <w:rFonts w:cs="Arial"/>
                <w:sz w:val="18"/>
                <w:szCs w:val="18"/>
              </w:rPr>
            </w:pPr>
          </w:p>
        </w:tc>
      </w:tr>
      <w:tr w:rsidR="002256ED" w:rsidRPr="002256ED" w14:paraId="2861E40F"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1D3F40E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tcMar>
              <w:left w:w="43" w:type="dxa"/>
              <w:right w:w="43" w:type="dxa"/>
            </w:tcMar>
            <w:vAlign w:val="center"/>
          </w:tcPr>
          <w:p w14:paraId="1EA90B9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562DC85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56B857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8EB706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B451C20"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2554F4A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73B973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542426CA"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09F0F41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7BD1E97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EF6F19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229E387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2AE82F0E" w14:textId="77777777" w:rsidR="002256ED" w:rsidRPr="002256ED" w:rsidRDefault="002256ED" w:rsidP="008030BA">
            <w:pPr>
              <w:keepNext/>
              <w:jc w:val="center"/>
              <w:rPr>
                <w:rFonts w:cs="Arial"/>
                <w:sz w:val="18"/>
                <w:szCs w:val="18"/>
              </w:rPr>
            </w:pPr>
          </w:p>
        </w:tc>
      </w:tr>
      <w:tr w:rsidR="002256ED" w:rsidRPr="002256ED" w14:paraId="58DC2722"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4E76E13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tcMar>
              <w:left w:w="43" w:type="dxa"/>
              <w:right w:w="43" w:type="dxa"/>
            </w:tcMar>
            <w:vAlign w:val="center"/>
          </w:tcPr>
          <w:p w14:paraId="41AB366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6051E5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0E13D6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BFD5BB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1B3E69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4DA17B9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70FB9D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4159EA8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3186894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114CE23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4D8E98F7"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728F1EC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779CE3CD" w14:textId="77777777" w:rsidR="002256ED" w:rsidRPr="002256ED" w:rsidRDefault="002256ED" w:rsidP="008030BA">
            <w:pPr>
              <w:keepNext/>
              <w:jc w:val="center"/>
              <w:rPr>
                <w:rFonts w:cs="Arial"/>
                <w:sz w:val="18"/>
                <w:szCs w:val="18"/>
              </w:rPr>
            </w:pPr>
          </w:p>
        </w:tc>
      </w:tr>
      <w:tr w:rsidR="002256ED" w:rsidRPr="002256ED" w14:paraId="08AA9E9C"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10D62057"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tcMar>
              <w:left w:w="43" w:type="dxa"/>
              <w:right w:w="43" w:type="dxa"/>
            </w:tcMar>
            <w:vAlign w:val="center"/>
          </w:tcPr>
          <w:p w14:paraId="01A36D0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759B04C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7123E1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1E43BB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BD49D8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06ABEBD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C830F2B"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1AE98E5C"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0D071992"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646CA7B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76B01BB"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1F2E2C2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49602650" w14:textId="77777777" w:rsidR="002256ED" w:rsidRPr="002256ED" w:rsidRDefault="002256ED" w:rsidP="008030BA">
            <w:pPr>
              <w:jc w:val="center"/>
              <w:rPr>
                <w:rFonts w:cs="Arial"/>
                <w:sz w:val="18"/>
                <w:szCs w:val="18"/>
              </w:rPr>
            </w:pPr>
          </w:p>
        </w:tc>
      </w:tr>
      <w:tr w:rsidR="002256ED" w:rsidRPr="002256ED" w14:paraId="7BCCD26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14938E75" w14:textId="4C41F0A4"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2033</w:t>
            </w:r>
          </w:p>
        </w:tc>
      </w:tr>
      <w:tr w:rsidR="002256ED" w:rsidRPr="002256ED" w14:paraId="15D2B3DD"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7BB19B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tcMar>
              <w:left w:w="43" w:type="dxa"/>
              <w:right w:w="43" w:type="dxa"/>
            </w:tcMar>
            <w:vAlign w:val="center"/>
          </w:tcPr>
          <w:p w14:paraId="6797354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EE44EC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7AFA5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874A9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E9F4AE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3008C0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ADD40F9"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75126F3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5F426EB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129F6B5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8E55C7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6219311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7B7D6D30" w14:textId="77777777" w:rsidR="002256ED" w:rsidRPr="002256ED" w:rsidRDefault="002256ED" w:rsidP="008030BA">
            <w:pPr>
              <w:keepNext/>
              <w:jc w:val="center"/>
              <w:rPr>
                <w:rFonts w:cs="Arial"/>
                <w:sz w:val="18"/>
                <w:szCs w:val="18"/>
              </w:rPr>
            </w:pPr>
          </w:p>
        </w:tc>
      </w:tr>
      <w:tr w:rsidR="002256ED" w:rsidRPr="002256ED" w14:paraId="04138FCC"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4F4AEEA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tcMar>
              <w:left w:w="43" w:type="dxa"/>
              <w:right w:w="43" w:type="dxa"/>
            </w:tcMar>
            <w:vAlign w:val="center"/>
          </w:tcPr>
          <w:p w14:paraId="08B1DCC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A6E7D0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BC04A9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AFB62A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904264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1F3DB0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C9FC9D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390F0C3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1155061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05D7148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73AF15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1B491A8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5E8A8B6C" w14:textId="77777777" w:rsidR="002256ED" w:rsidRPr="002256ED" w:rsidRDefault="002256ED" w:rsidP="008030BA">
            <w:pPr>
              <w:keepNext/>
              <w:jc w:val="center"/>
              <w:rPr>
                <w:rFonts w:cs="Arial"/>
                <w:sz w:val="18"/>
                <w:szCs w:val="18"/>
              </w:rPr>
            </w:pPr>
          </w:p>
        </w:tc>
      </w:tr>
      <w:tr w:rsidR="002256ED" w:rsidRPr="002256ED" w14:paraId="7BF9F346"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7D80254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tcMar>
              <w:left w:w="43" w:type="dxa"/>
              <w:right w:w="43" w:type="dxa"/>
            </w:tcMar>
            <w:vAlign w:val="center"/>
          </w:tcPr>
          <w:p w14:paraId="3822058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C3B00D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E9CB23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C6DCDF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B83120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7E56C70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21ED58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53F3531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38C6B30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39CE028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F44EF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02A7F37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0034930C" w14:textId="77777777" w:rsidR="002256ED" w:rsidRPr="002256ED" w:rsidRDefault="002256ED" w:rsidP="008030BA">
            <w:pPr>
              <w:keepNext/>
              <w:jc w:val="center"/>
              <w:rPr>
                <w:rFonts w:cs="Arial"/>
                <w:sz w:val="18"/>
                <w:szCs w:val="18"/>
              </w:rPr>
            </w:pPr>
          </w:p>
        </w:tc>
      </w:tr>
      <w:tr w:rsidR="002256ED" w:rsidRPr="002256ED" w14:paraId="32089738"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3EF6B2F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tcMar>
              <w:left w:w="43" w:type="dxa"/>
              <w:right w:w="43" w:type="dxa"/>
            </w:tcMar>
            <w:vAlign w:val="center"/>
          </w:tcPr>
          <w:p w14:paraId="193BB49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28B29E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FD2FC6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C29B67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749ABCE"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0050B6B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37E126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06959CD2"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34ADCF26"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0AF0BAC0"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50391856"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39678B1C"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54509247" w14:textId="77777777" w:rsidR="002256ED" w:rsidRPr="002256ED" w:rsidRDefault="002256ED" w:rsidP="008030BA">
            <w:pPr>
              <w:jc w:val="center"/>
              <w:rPr>
                <w:rFonts w:cs="Arial"/>
                <w:sz w:val="18"/>
                <w:szCs w:val="18"/>
              </w:rPr>
            </w:pPr>
          </w:p>
        </w:tc>
      </w:tr>
      <w:tr w:rsidR="002256ED" w:rsidRPr="002256ED" w14:paraId="5FBDAE53"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0E9E08A1" w14:textId="18B9B399" w:rsidR="002256ED" w:rsidRPr="002256ED" w:rsidRDefault="002256ED" w:rsidP="008030BA">
            <w:pPr>
              <w:keepNext/>
              <w:jc w:val="center"/>
              <w:rPr>
                <w:rFonts w:cs="Arial"/>
                <w:b/>
                <w:bCs/>
                <w:sz w:val="18"/>
                <w:szCs w:val="18"/>
              </w:rPr>
            </w:pPr>
            <w:r w:rsidRPr="002256ED">
              <w:rPr>
                <w:rFonts w:cs="Arial"/>
                <w:b/>
                <w:bCs/>
                <w:sz w:val="18"/>
                <w:szCs w:val="18"/>
              </w:rPr>
              <w:t>Fiscal Year 2034</w:t>
            </w:r>
          </w:p>
        </w:tc>
      </w:tr>
      <w:tr w:rsidR="002256ED" w:rsidRPr="002256ED" w14:paraId="7B8FF87D"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0AD59BF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tcMar>
              <w:left w:w="43" w:type="dxa"/>
              <w:right w:w="43" w:type="dxa"/>
            </w:tcMar>
            <w:vAlign w:val="center"/>
          </w:tcPr>
          <w:p w14:paraId="3FCC34B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180EDA8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CE2073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63ACBB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8A5774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6EDCE1A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ACA039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22F765D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080A70E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1399FD3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1593589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50BB0C4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32D39F38" w14:textId="77777777" w:rsidR="002256ED" w:rsidRPr="002256ED" w:rsidRDefault="002256ED" w:rsidP="008030BA">
            <w:pPr>
              <w:keepNext/>
              <w:jc w:val="center"/>
              <w:rPr>
                <w:rFonts w:cs="Arial"/>
                <w:sz w:val="18"/>
                <w:szCs w:val="18"/>
              </w:rPr>
            </w:pPr>
          </w:p>
        </w:tc>
      </w:tr>
      <w:tr w:rsidR="002256ED" w:rsidRPr="002256ED" w14:paraId="60BCBA79"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5D3CC8B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tcMar>
              <w:left w:w="43" w:type="dxa"/>
              <w:right w:w="43" w:type="dxa"/>
            </w:tcMar>
            <w:vAlign w:val="center"/>
          </w:tcPr>
          <w:p w14:paraId="7FEE329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701861B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26A6C3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7C5A0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3AEA66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0E31DC3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9DAD38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4AF17A78"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2CF42FA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2ED5D0C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5BB6F5F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15082F1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7602B3E8" w14:textId="77777777" w:rsidR="002256ED" w:rsidRPr="002256ED" w:rsidRDefault="002256ED" w:rsidP="008030BA">
            <w:pPr>
              <w:keepNext/>
              <w:jc w:val="center"/>
              <w:rPr>
                <w:rFonts w:cs="Arial"/>
                <w:sz w:val="18"/>
                <w:szCs w:val="18"/>
              </w:rPr>
            </w:pPr>
          </w:p>
        </w:tc>
      </w:tr>
      <w:tr w:rsidR="002256ED" w:rsidRPr="002256ED" w14:paraId="046590A1"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434AA3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tcMar>
              <w:left w:w="43" w:type="dxa"/>
              <w:right w:w="43" w:type="dxa"/>
            </w:tcMar>
            <w:vAlign w:val="center"/>
          </w:tcPr>
          <w:p w14:paraId="215EF80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535EF6F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D365A2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92E13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79D44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1754AC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67A033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31D9508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78F25FA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054D182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79A4AC3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3D70AE1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26D2E9F1" w14:textId="77777777" w:rsidR="002256ED" w:rsidRPr="002256ED" w:rsidRDefault="002256ED" w:rsidP="008030BA">
            <w:pPr>
              <w:keepNext/>
              <w:jc w:val="center"/>
              <w:rPr>
                <w:rFonts w:cs="Arial"/>
                <w:sz w:val="18"/>
                <w:szCs w:val="18"/>
              </w:rPr>
            </w:pPr>
          </w:p>
        </w:tc>
      </w:tr>
      <w:tr w:rsidR="002256ED" w:rsidRPr="002256ED" w14:paraId="24F9C717"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476A2E4E"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tcMar>
              <w:left w:w="43" w:type="dxa"/>
              <w:right w:w="43" w:type="dxa"/>
            </w:tcMar>
            <w:vAlign w:val="center"/>
          </w:tcPr>
          <w:p w14:paraId="4F7F3A8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5EF639B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711236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788254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D0AB5C4"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3EEBD0A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7B1910E"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7216AAD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6AA5C5F6"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74A85AEF"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79B58A97"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4492C827"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4E155F67" w14:textId="77777777" w:rsidR="002256ED" w:rsidRPr="002256ED" w:rsidRDefault="002256ED" w:rsidP="008030BA">
            <w:pPr>
              <w:jc w:val="center"/>
              <w:rPr>
                <w:rFonts w:cs="Arial"/>
                <w:sz w:val="18"/>
                <w:szCs w:val="18"/>
              </w:rPr>
            </w:pPr>
          </w:p>
        </w:tc>
      </w:tr>
      <w:tr w:rsidR="002256ED" w:rsidRPr="002256ED" w14:paraId="40061C3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1D577A93" w14:textId="272BBD44"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2035</w:t>
            </w:r>
          </w:p>
        </w:tc>
      </w:tr>
      <w:tr w:rsidR="002256ED" w:rsidRPr="002256ED" w14:paraId="5FF93F71"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45762AE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tcMar>
              <w:left w:w="43" w:type="dxa"/>
              <w:right w:w="43" w:type="dxa"/>
            </w:tcMar>
            <w:vAlign w:val="center"/>
          </w:tcPr>
          <w:p w14:paraId="6158921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1DEA7D9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7DFD00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03CB12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363F9E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0D76244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8597A3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6BB2C7C7"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44A70CC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57A25FA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B3C3AF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20AF29D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7AE5E118" w14:textId="77777777" w:rsidR="002256ED" w:rsidRPr="002256ED" w:rsidRDefault="002256ED" w:rsidP="008030BA">
            <w:pPr>
              <w:keepNext/>
              <w:jc w:val="center"/>
              <w:rPr>
                <w:rFonts w:cs="Arial"/>
                <w:sz w:val="18"/>
                <w:szCs w:val="18"/>
              </w:rPr>
            </w:pPr>
          </w:p>
        </w:tc>
      </w:tr>
      <w:tr w:rsidR="002256ED" w:rsidRPr="002256ED" w14:paraId="693F047F"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7803B74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tcMar>
              <w:left w:w="43" w:type="dxa"/>
              <w:right w:w="43" w:type="dxa"/>
            </w:tcMar>
            <w:vAlign w:val="center"/>
          </w:tcPr>
          <w:p w14:paraId="419B07D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7388B6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ECB159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00913D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74BA10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5B6CAB8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2FC75A3"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5A39DF2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7931EAF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0B113C1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F39FC5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5E9371B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597E9C4C" w14:textId="77777777" w:rsidR="002256ED" w:rsidRPr="002256ED" w:rsidRDefault="002256ED" w:rsidP="008030BA">
            <w:pPr>
              <w:keepNext/>
              <w:jc w:val="center"/>
              <w:rPr>
                <w:rFonts w:cs="Arial"/>
                <w:sz w:val="18"/>
                <w:szCs w:val="18"/>
              </w:rPr>
            </w:pPr>
          </w:p>
        </w:tc>
      </w:tr>
      <w:tr w:rsidR="002256ED" w:rsidRPr="002256ED" w14:paraId="039B3426"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319C63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tcMar>
              <w:left w:w="43" w:type="dxa"/>
              <w:right w:w="43" w:type="dxa"/>
            </w:tcMar>
            <w:vAlign w:val="center"/>
          </w:tcPr>
          <w:p w14:paraId="57AC11B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7F2FBC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54DDEC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768E1B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DA73C3D"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63BEAA3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4956A8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1323C53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5E5257A0"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17F8843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3F626A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053680C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16F65803" w14:textId="77777777" w:rsidR="002256ED" w:rsidRPr="002256ED" w:rsidRDefault="002256ED" w:rsidP="008030BA">
            <w:pPr>
              <w:keepNext/>
              <w:jc w:val="center"/>
              <w:rPr>
                <w:rFonts w:cs="Arial"/>
                <w:sz w:val="18"/>
                <w:szCs w:val="18"/>
              </w:rPr>
            </w:pPr>
          </w:p>
        </w:tc>
      </w:tr>
      <w:tr w:rsidR="002256ED" w:rsidRPr="002256ED" w14:paraId="548C9C9B"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742C4D19"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tcMar>
              <w:left w:w="43" w:type="dxa"/>
              <w:right w:w="43" w:type="dxa"/>
            </w:tcMar>
            <w:vAlign w:val="center"/>
          </w:tcPr>
          <w:p w14:paraId="6296BA3B"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4B7356E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2D9C43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7496C3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6C8511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7DDBCF8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4B51E5E"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635B027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357B8FD7"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6049EC7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F0093E1"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2435D6A3"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4077F206" w14:textId="77777777" w:rsidR="002256ED" w:rsidRPr="002256ED" w:rsidRDefault="002256ED" w:rsidP="008030BA">
            <w:pPr>
              <w:jc w:val="center"/>
              <w:rPr>
                <w:rFonts w:cs="Arial"/>
                <w:sz w:val="18"/>
                <w:szCs w:val="18"/>
              </w:rPr>
            </w:pPr>
          </w:p>
        </w:tc>
      </w:tr>
      <w:tr w:rsidR="002256ED" w:rsidRPr="002256ED" w14:paraId="694AB15E"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3160CAA4" w14:textId="54089485"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01CA977B"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7183616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tcMar>
              <w:left w:w="43" w:type="dxa"/>
              <w:right w:w="43" w:type="dxa"/>
            </w:tcMar>
            <w:vAlign w:val="center"/>
          </w:tcPr>
          <w:p w14:paraId="583C88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5563F6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8CA57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57BC19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7BE3BD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580A37E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B0EF3A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27A7297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52EF5AA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4374B17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6ECA3B4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5F50694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2AE3D762" w14:textId="77777777" w:rsidR="002256ED" w:rsidRPr="002256ED" w:rsidRDefault="002256ED" w:rsidP="008030BA">
            <w:pPr>
              <w:keepNext/>
              <w:jc w:val="center"/>
              <w:rPr>
                <w:rFonts w:cs="Arial"/>
                <w:sz w:val="18"/>
                <w:szCs w:val="18"/>
              </w:rPr>
            </w:pPr>
          </w:p>
        </w:tc>
      </w:tr>
      <w:tr w:rsidR="002256ED" w:rsidRPr="002256ED" w14:paraId="0475CEEA"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54220B1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tcMar>
              <w:left w:w="43" w:type="dxa"/>
              <w:right w:w="43" w:type="dxa"/>
            </w:tcMar>
            <w:vAlign w:val="center"/>
          </w:tcPr>
          <w:p w14:paraId="3910878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4A2B9DB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64EF3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DDCF33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06C3ACF"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1318F4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F5F78B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4CA7F906"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6309398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73F04A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646FB03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2BC8F8F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5802F4CA" w14:textId="77777777" w:rsidR="002256ED" w:rsidRPr="002256ED" w:rsidRDefault="002256ED" w:rsidP="008030BA">
            <w:pPr>
              <w:keepNext/>
              <w:jc w:val="center"/>
              <w:rPr>
                <w:rFonts w:cs="Arial"/>
                <w:sz w:val="18"/>
                <w:szCs w:val="18"/>
              </w:rPr>
            </w:pPr>
          </w:p>
        </w:tc>
      </w:tr>
      <w:tr w:rsidR="002256ED" w:rsidRPr="002256ED" w14:paraId="5A974108"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368F9F3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tcMar>
              <w:left w:w="43" w:type="dxa"/>
              <w:right w:w="43" w:type="dxa"/>
            </w:tcMar>
            <w:vAlign w:val="center"/>
          </w:tcPr>
          <w:p w14:paraId="3EDB709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37A735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BA7DC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1CE522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33380E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09E5281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73FABB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20AC19A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0561B52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1070431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DCA5E4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178EFDD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63AC0DB8" w14:textId="77777777" w:rsidR="002256ED" w:rsidRPr="002256ED" w:rsidRDefault="002256ED" w:rsidP="008030BA">
            <w:pPr>
              <w:keepNext/>
              <w:jc w:val="center"/>
              <w:rPr>
                <w:rFonts w:cs="Arial"/>
                <w:sz w:val="18"/>
                <w:szCs w:val="18"/>
              </w:rPr>
            </w:pPr>
          </w:p>
        </w:tc>
      </w:tr>
      <w:tr w:rsidR="002256ED" w:rsidRPr="002256ED" w14:paraId="56A79720"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77A6AD0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tcMar>
              <w:left w:w="43" w:type="dxa"/>
              <w:right w:w="43" w:type="dxa"/>
            </w:tcMar>
            <w:vAlign w:val="center"/>
          </w:tcPr>
          <w:p w14:paraId="5049505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79D0A2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E9C4CF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D4294A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E4D7F1E"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5E12816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6FC4982"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179CACF6"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70A41DB3"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63144F0A"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1D292BF2"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4F879950"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201166F5" w14:textId="77777777" w:rsidR="002256ED" w:rsidRPr="002256ED" w:rsidRDefault="002256ED" w:rsidP="008030BA">
            <w:pPr>
              <w:jc w:val="center"/>
              <w:rPr>
                <w:rFonts w:cs="Arial"/>
                <w:sz w:val="18"/>
                <w:szCs w:val="18"/>
              </w:rPr>
            </w:pPr>
          </w:p>
        </w:tc>
      </w:tr>
      <w:tr w:rsidR="002256ED" w:rsidRPr="002256ED" w14:paraId="7C8921BA"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765D8375" w14:textId="6836A2B5" w:rsidR="002256ED" w:rsidRPr="002256ED" w:rsidRDefault="002256ED" w:rsidP="008030BA">
            <w:pPr>
              <w:keepNext/>
              <w:jc w:val="center"/>
              <w:rPr>
                <w:rFonts w:cs="Arial"/>
                <w:b/>
                <w:bCs/>
                <w:sz w:val="18"/>
                <w:szCs w:val="18"/>
              </w:rPr>
            </w:pPr>
            <w:r w:rsidRPr="002256ED">
              <w:rPr>
                <w:rFonts w:cs="Arial"/>
                <w:b/>
                <w:bCs/>
                <w:sz w:val="18"/>
                <w:szCs w:val="18"/>
              </w:rPr>
              <w:t>Fiscal</w:t>
            </w:r>
            <w:r w:rsidRPr="002256ED" w:rsidDel="005A3631">
              <w:rPr>
                <w:rFonts w:cs="Arial"/>
                <w:b/>
                <w:bCs/>
                <w:snapToGrid w:val="0"/>
                <w:sz w:val="18"/>
                <w:szCs w:val="18"/>
              </w:rPr>
              <w:t xml:space="preserve"> </w:t>
            </w:r>
            <w:r w:rsidRPr="002256ED">
              <w:rPr>
                <w:rFonts w:cs="Arial"/>
                <w:b/>
                <w:bCs/>
                <w:snapToGrid w:val="0"/>
                <w:sz w:val="18"/>
                <w:szCs w:val="18"/>
              </w:rPr>
              <w:t>Year 2037</w:t>
            </w:r>
          </w:p>
        </w:tc>
      </w:tr>
      <w:tr w:rsidR="002256ED" w:rsidRPr="002256ED" w14:paraId="0B72583D"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33DFD11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tcMar>
              <w:left w:w="43" w:type="dxa"/>
              <w:right w:w="43" w:type="dxa"/>
            </w:tcMar>
            <w:vAlign w:val="center"/>
          </w:tcPr>
          <w:p w14:paraId="2C64FDD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96B6B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8FEC5B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0F448F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6A0D24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62AFA26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6F5C3CD"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1D655169"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52F0FCF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0226599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1446D97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7D121A4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3A87EBEB" w14:textId="77777777" w:rsidR="002256ED" w:rsidRPr="002256ED" w:rsidRDefault="002256ED" w:rsidP="008030BA">
            <w:pPr>
              <w:keepNext/>
              <w:jc w:val="center"/>
              <w:rPr>
                <w:rFonts w:cs="Arial"/>
                <w:sz w:val="18"/>
                <w:szCs w:val="18"/>
              </w:rPr>
            </w:pPr>
          </w:p>
        </w:tc>
      </w:tr>
      <w:tr w:rsidR="002256ED" w:rsidRPr="002256ED" w14:paraId="0C3F149B"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3CAFC2A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tcMar>
              <w:left w:w="43" w:type="dxa"/>
              <w:right w:w="43" w:type="dxa"/>
            </w:tcMar>
            <w:vAlign w:val="center"/>
          </w:tcPr>
          <w:p w14:paraId="3DCC284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5C315BC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C9A6E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B95DCE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F49AC3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0861A4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4E75AB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5A90A13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79854FF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0A5964D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27D4E50"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3C32293B"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6B6491ED" w14:textId="77777777" w:rsidR="002256ED" w:rsidRPr="002256ED" w:rsidRDefault="002256ED" w:rsidP="008030BA">
            <w:pPr>
              <w:keepNext/>
              <w:jc w:val="center"/>
              <w:rPr>
                <w:rFonts w:cs="Arial"/>
                <w:sz w:val="18"/>
                <w:szCs w:val="18"/>
              </w:rPr>
            </w:pPr>
          </w:p>
        </w:tc>
      </w:tr>
      <w:tr w:rsidR="002256ED" w:rsidRPr="002256ED" w14:paraId="216ABB96"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6B063A2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tcMar>
              <w:left w:w="43" w:type="dxa"/>
              <w:right w:w="43" w:type="dxa"/>
            </w:tcMar>
            <w:vAlign w:val="center"/>
          </w:tcPr>
          <w:p w14:paraId="68F2AF3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41385C9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A4512F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6F5DF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19B8E0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17A3F4E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7F77719"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3BA0B58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1F5FCAEA"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38F83D9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65E8CE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144FB68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511B5A79" w14:textId="77777777" w:rsidR="002256ED" w:rsidRPr="002256ED" w:rsidRDefault="002256ED" w:rsidP="008030BA">
            <w:pPr>
              <w:keepNext/>
              <w:jc w:val="center"/>
              <w:rPr>
                <w:rFonts w:cs="Arial"/>
                <w:sz w:val="18"/>
                <w:szCs w:val="18"/>
              </w:rPr>
            </w:pPr>
          </w:p>
        </w:tc>
      </w:tr>
      <w:tr w:rsidR="002256ED" w:rsidRPr="002256ED" w14:paraId="168DED81"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16AB24F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tcMar>
              <w:left w:w="43" w:type="dxa"/>
              <w:right w:w="43" w:type="dxa"/>
            </w:tcMar>
            <w:vAlign w:val="center"/>
          </w:tcPr>
          <w:p w14:paraId="3EB6B9E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307A5E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774122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AE8C1A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E59F49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0C09254B"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5E85907"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4DAC56E1"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678DE0CF"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48F654B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D1BEEEE"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23A9F821"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4AA0D165" w14:textId="77777777" w:rsidR="002256ED" w:rsidRPr="002256ED" w:rsidRDefault="002256ED" w:rsidP="008030BA">
            <w:pPr>
              <w:jc w:val="center"/>
              <w:rPr>
                <w:rFonts w:cs="Arial"/>
                <w:sz w:val="18"/>
                <w:szCs w:val="18"/>
              </w:rPr>
            </w:pPr>
          </w:p>
        </w:tc>
      </w:tr>
      <w:tr w:rsidR="002256ED" w:rsidRPr="002256ED" w14:paraId="09B63CD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5DDD3139" w14:textId="130CE547" w:rsidR="002256ED" w:rsidRPr="002256ED" w:rsidRDefault="002256ED" w:rsidP="008030BA">
            <w:pPr>
              <w:keepNext/>
              <w:jc w:val="center"/>
              <w:rPr>
                <w:rFonts w:cs="Arial"/>
                <w:b/>
                <w:bCs/>
                <w:sz w:val="18"/>
                <w:szCs w:val="18"/>
              </w:rPr>
            </w:pPr>
            <w:r w:rsidRPr="002256ED">
              <w:rPr>
                <w:rFonts w:cs="Arial"/>
                <w:b/>
                <w:bCs/>
                <w:snapToGrid w:val="0"/>
                <w:sz w:val="18"/>
                <w:szCs w:val="18"/>
              </w:rPr>
              <w:t>Fiscal Year 2038</w:t>
            </w:r>
          </w:p>
        </w:tc>
      </w:tr>
      <w:tr w:rsidR="002256ED" w:rsidRPr="002256ED" w14:paraId="01416EE2"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2F49A60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tcMar>
              <w:left w:w="43" w:type="dxa"/>
              <w:right w:w="43" w:type="dxa"/>
            </w:tcMar>
            <w:vAlign w:val="center"/>
          </w:tcPr>
          <w:p w14:paraId="3772454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5D8E1F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C611EB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4E41A7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DD8F63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576B71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FE598F1"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362941D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67CF012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0B6D577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7CC25A6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4714301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6C868FA4" w14:textId="77777777" w:rsidR="002256ED" w:rsidRPr="002256ED" w:rsidRDefault="002256ED" w:rsidP="008030BA">
            <w:pPr>
              <w:keepNext/>
              <w:jc w:val="center"/>
              <w:rPr>
                <w:rFonts w:cs="Arial"/>
                <w:sz w:val="18"/>
                <w:szCs w:val="18"/>
              </w:rPr>
            </w:pPr>
          </w:p>
        </w:tc>
      </w:tr>
      <w:tr w:rsidR="002256ED" w:rsidRPr="002256ED" w14:paraId="3BAC32DE"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46478195"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tcMar>
              <w:left w:w="43" w:type="dxa"/>
              <w:right w:w="43" w:type="dxa"/>
            </w:tcMar>
            <w:vAlign w:val="center"/>
          </w:tcPr>
          <w:p w14:paraId="404314C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6881384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0593D7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A9886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8642F8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068030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EDCEB61"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7C3EF04E"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1595DB2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3104E93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472D2F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64144996"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7957E2FE" w14:textId="77777777" w:rsidR="002256ED" w:rsidRPr="002256ED" w:rsidRDefault="002256ED" w:rsidP="008030BA">
            <w:pPr>
              <w:keepNext/>
              <w:jc w:val="center"/>
              <w:rPr>
                <w:rFonts w:cs="Arial"/>
                <w:sz w:val="18"/>
                <w:szCs w:val="18"/>
              </w:rPr>
            </w:pPr>
          </w:p>
        </w:tc>
      </w:tr>
      <w:tr w:rsidR="002256ED" w:rsidRPr="002256ED" w14:paraId="5ECD31F1"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58284D95"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tcMar>
              <w:left w:w="43" w:type="dxa"/>
              <w:right w:w="43" w:type="dxa"/>
            </w:tcMar>
            <w:vAlign w:val="center"/>
          </w:tcPr>
          <w:p w14:paraId="1D352C4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1BF0E09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2E49B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73AFCD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D02A2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791BCDF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AB919B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6A1CD9C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6FDC5028"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71FC01B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6BD9EA8B"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2207D17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20FB2BD4" w14:textId="77777777" w:rsidR="002256ED" w:rsidRPr="002256ED" w:rsidRDefault="002256ED" w:rsidP="008030BA">
            <w:pPr>
              <w:keepNext/>
              <w:jc w:val="center"/>
              <w:rPr>
                <w:rFonts w:cs="Arial"/>
                <w:sz w:val="18"/>
                <w:szCs w:val="18"/>
              </w:rPr>
            </w:pPr>
          </w:p>
        </w:tc>
      </w:tr>
      <w:tr w:rsidR="002256ED" w:rsidRPr="002256ED" w14:paraId="582CBE09"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0101C0C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tcMar>
              <w:left w:w="43" w:type="dxa"/>
              <w:right w:w="43" w:type="dxa"/>
            </w:tcMar>
            <w:vAlign w:val="center"/>
          </w:tcPr>
          <w:p w14:paraId="3B4E083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B9DB8A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CC13349"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AD94AD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D18F358"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513C5D9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3E070C2"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24528DB5"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0E131A52"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0DE56CC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58B79A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42C676DF"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52CB313C" w14:textId="77777777" w:rsidR="002256ED" w:rsidRPr="002256ED" w:rsidRDefault="002256ED" w:rsidP="008030BA">
            <w:pPr>
              <w:jc w:val="center"/>
              <w:rPr>
                <w:rFonts w:cs="Arial"/>
                <w:sz w:val="18"/>
                <w:szCs w:val="18"/>
              </w:rPr>
            </w:pPr>
          </w:p>
        </w:tc>
      </w:tr>
      <w:tr w:rsidR="002256ED" w:rsidRPr="002256ED" w14:paraId="124960CB"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4783470C" w14:textId="70C4A15E"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76D973C5"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2412FF8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tcMar>
              <w:left w:w="43" w:type="dxa"/>
              <w:right w:w="43" w:type="dxa"/>
            </w:tcMar>
            <w:vAlign w:val="center"/>
          </w:tcPr>
          <w:p w14:paraId="07E17ED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70CCAD3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71D008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EA9F8B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9B7247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11FF254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446D1A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2BE646A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3C31D4C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5EBCBB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9646704"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6BD0BF7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424F4A12" w14:textId="77777777" w:rsidR="002256ED" w:rsidRPr="002256ED" w:rsidRDefault="002256ED" w:rsidP="008030BA">
            <w:pPr>
              <w:keepNext/>
              <w:jc w:val="center"/>
              <w:rPr>
                <w:rFonts w:cs="Arial"/>
                <w:sz w:val="18"/>
                <w:szCs w:val="18"/>
              </w:rPr>
            </w:pPr>
          </w:p>
        </w:tc>
      </w:tr>
      <w:tr w:rsidR="002256ED" w:rsidRPr="002256ED" w14:paraId="683CBA5F"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0F3B479A"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tcMar>
              <w:left w:w="43" w:type="dxa"/>
              <w:right w:w="43" w:type="dxa"/>
            </w:tcMar>
            <w:vAlign w:val="center"/>
          </w:tcPr>
          <w:p w14:paraId="70369C4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7A1779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1A9D96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C05924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CCA0D4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0E6D3CC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FC29204"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36685B8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5C8B123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5E47BF1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179FA9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3F905A8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1FED28A3" w14:textId="77777777" w:rsidR="002256ED" w:rsidRPr="002256ED" w:rsidRDefault="002256ED" w:rsidP="008030BA">
            <w:pPr>
              <w:keepNext/>
              <w:jc w:val="center"/>
              <w:rPr>
                <w:rFonts w:cs="Arial"/>
                <w:sz w:val="18"/>
                <w:szCs w:val="18"/>
              </w:rPr>
            </w:pPr>
          </w:p>
        </w:tc>
      </w:tr>
      <w:tr w:rsidR="002256ED" w:rsidRPr="002256ED" w14:paraId="2B3EE068"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7CC6C1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tcMar>
              <w:left w:w="43" w:type="dxa"/>
              <w:right w:w="43" w:type="dxa"/>
            </w:tcMar>
            <w:vAlign w:val="center"/>
          </w:tcPr>
          <w:p w14:paraId="6FF84B0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363BEF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4A2A93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F43148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B78301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0CD9345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3BA264F"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175C4E5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4B36F8F6"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16F9D18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8E811E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4A04311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1DDC65EC" w14:textId="77777777" w:rsidR="002256ED" w:rsidRPr="002256ED" w:rsidRDefault="002256ED" w:rsidP="008030BA">
            <w:pPr>
              <w:keepNext/>
              <w:jc w:val="center"/>
              <w:rPr>
                <w:rFonts w:cs="Arial"/>
                <w:sz w:val="18"/>
                <w:szCs w:val="18"/>
              </w:rPr>
            </w:pPr>
          </w:p>
        </w:tc>
      </w:tr>
      <w:tr w:rsidR="002256ED" w:rsidRPr="002256ED" w14:paraId="3B6F1DFC"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2633CF2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tcMar>
              <w:left w:w="43" w:type="dxa"/>
              <w:right w:w="43" w:type="dxa"/>
            </w:tcMar>
            <w:vAlign w:val="center"/>
          </w:tcPr>
          <w:p w14:paraId="2C9F993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1C5786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FA7A07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CC4BC4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27874C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3224762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BD53558"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7D6C4AE1"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3E8198BE"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0CCD865F"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43A899B7"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361DEBF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34F1CDC0" w14:textId="77777777" w:rsidR="002256ED" w:rsidRPr="002256ED" w:rsidRDefault="002256ED" w:rsidP="008030BA">
            <w:pPr>
              <w:jc w:val="center"/>
              <w:rPr>
                <w:rFonts w:cs="Arial"/>
                <w:sz w:val="18"/>
                <w:szCs w:val="18"/>
              </w:rPr>
            </w:pPr>
          </w:p>
        </w:tc>
      </w:tr>
      <w:tr w:rsidR="002256ED" w:rsidRPr="002256ED" w14:paraId="54AD1E8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30DE2138" w14:textId="426F856A" w:rsidR="002256ED" w:rsidRPr="002256ED" w:rsidRDefault="002256ED" w:rsidP="008030BA">
            <w:pPr>
              <w:keepNext/>
              <w:jc w:val="center"/>
              <w:rPr>
                <w:rFonts w:cs="Arial"/>
                <w:b/>
                <w:bCs/>
                <w:sz w:val="18"/>
                <w:szCs w:val="18"/>
              </w:rPr>
            </w:pPr>
            <w:r w:rsidRPr="002256ED">
              <w:rPr>
                <w:rFonts w:cs="Arial"/>
                <w:b/>
                <w:bCs/>
                <w:snapToGrid w:val="0"/>
                <w:sz w:val="18"/>
                <w:szCs w:val="18"/>
              </w:rPr>
              <w:lastRenderedPageBreak/>
              <w:t>Fiscal Year 2040</w:t>
            </w:r>
          </w:p>
        </w:tc>
      </w:tr>
      <w:tr w:rsidR="002256ED" w:rsidRPr="002256ED" w14:paraId="56A81EA1"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107A3D2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tcMar>
              <w:left w:w="43" w:type="dxa"/>
              <w:right w:w="43" w:type="dxa"/>
            </w:tcMar>
            <w:vAlign w:val="center"/>
          </w:tcPr>
          <w:p w14:paraId="3C88B58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63A96E0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5F02A1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98C6D4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B4844D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5E8580A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2A4BE3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4522050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45275DC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124516F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7F8E2D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0C77AE0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665B4663"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69E718A0"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0AABD81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tcMar>
              <w:left w:w="43" w:type="dxa"/>
              <w:right w:w="43" w:type="dxa"/>
            </w:tcMar>
            <w:vAlign w:val="center"/>
          </w:tcPr>
          <w:p w14:paraId="7D8D966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BD032D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D3BC70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94E948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6A5FCF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78E5EFA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8280A2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23193E7A"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1A7E816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0237E16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4D0009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2AB3939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46313C67"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1FF72C07"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61A8B0D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tcMar>
              <w:left w:w="43" w:type="dxa"/>
              <w:right w:w="43" w:type="dxa"/>
            </w:tcMar>
            <w:vAlign w:val="center"/>
          </w:tcPr>
          <w:p w14:paraId="1F9494C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21C4F0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310133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ABCDDE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A9982A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3E35AF5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C9537D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738BD74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56CF4E2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69F7375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4C11FAE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68D2B5D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7697286F"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56CBAB52"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6860CC3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tcMar>
              <w:left w:w="43" w:type="dxa"/>
              <w:right w:w="43" w:type="dxa"/>
            </w:tcMar>
            <w:vAlign w:val="center"/>
          </w:tcPr>
          <w:p w14:paraId="6486C18D"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0BC362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F777B7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5C9897B"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FAC2580"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7A2775F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6E57619"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3BF0702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120C590C"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7EC0EE0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4A77BBF6"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6E72A24F"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3EC997A7" w14:textId="77777777" w:rsidR="002256ED" w:rsidRPr="002256ED" w:rsidRDefault="002256ED" w:rsidP="008030BA">
            <w:pPr>
              <w:jc w:val="center"/>
              <w:rPr>
                <w:rFonts w:cs="Arial"/>
                <w:sz w:val="18"/>
                <w:szCs w:val="18"/>
              </w:rPr>
            </w:pPr>
            <w:r w:rsidRPr="002256ED">
              <w:rPr>
                <w:rFonts w:cs="Arial"/>
                <w:sz w:val="18"/>
                <w:szCs w:val="18"/>
              </w:rPr>
              <w:t> </w:t>
            </w:r>
          </w:p>
        </w:tc>
      </w:tr>
      <w:tr w:rsidR="002256ED" w:rsidRPr="002256ED" w14:paraId="49CE6790"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5E7857D5" w14:textId="4B5E0D7F"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66B2D16A"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0E67C95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tcMar>
              <w:left w:w="43" w:type="dxa"/>
              <w:right w:w="43" w:type="dxa"/>
            </w:tcMar>
            <w:vAlign w:val="center"/>
          </w:tcPr>
          <w:p w14:paraId="3EA3FA2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3BF909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719D6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549C5A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A317CD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678F8C7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90C7FD5"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3F90D69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3285FC6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5931048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4887E50B"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206AB8B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393CA5D6" w14:textId="77777777" w:rsidR="002256ED" w:rsidRPr="002256ED" w:rsidRDefault="002256ED" w:rsidP="008030BA">
            <w:pPr>
              <w:keepNext/>
              <w:jc w:val="center"/>
              <w:rPr>
                <w:rFonts w:cs="Arial"/>
                <w:sz w:val="18"/>
                <w:szCs w:val="18"/>
              </w:rPr>
            </w:pPr>
          </w:p>
        </w:tc>
      </w:tr>
      <w:tr w:rsidR="002256ED" w:rsidRPr="002256ED" w14:paraId="17DA4BB7"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7518C51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tcMar>
              <w:left w:w="43" w:type="dxa"/>
              <w:right w:w="43" w:type="dxa"/>
            </w:tcMar>
            <w:vAlign w:val="center"/>
          </w:tcPr>
          <w:p w14:paraId="524D1D2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7364444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89CFD5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9B0A60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8DE8B86"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4C9B6ED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1F916A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4BE72D5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7EC2EAD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16B876E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DB731B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37FC497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649A8B2E" w14:textId="77777777" w:rsidR="002256ED" w:rsidRPr="002256ED" w:rsidRDefault="002256ED" w:rsidP="008030BA">
            <w:pPr>
              <w:keepNext/>
              <w:jc w:val="center"/>
              <w:rPr>
                <w:rFonts w:cs="Arial"/>
                <w:sz w:val="18"/>
                <w:szCs w:val="18"/>
              </w:rPr>
            </w:pPr>
          </w:p>
        </w:tc>
      </w:tr>
      <w:tr w:rsidR="002256ED" w:rsidRPr="002256ED" w14:paraId="68883654"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2C97637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tcMar>
              <w:left w:w="43" w:type="dxa"/>
              <w:right w:w="43" w:type="dxa"/>
            </w:tcMar>
            <w:vAlign w:val="center"/>
          </w:tcPr>
          <w:p w14:paraId="46CF26E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1414CDA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D234A8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DEFE1D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6B8784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6DEB474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61B83C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189B60A8"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1BD7CE2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410C355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C67F50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0B30930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6185E3FC" w14:textId="77777777" w:rsidR="002256ED" w:rsidRPr="002256ED" w:rsidRDefault="002256ED" w:rsidP="008030BA">
            <w:pPr>
              <w:keepNext/>
              <w:jc w:val="center"/>
              <w:rPr>
                <w:rFonts w:cs="Arial"/>
                <w:sz w:val="18"/>
                <w:szCs w:val="18"/>
              </w:rPr>
            </w:pPr>
          </w:p>
        </w:tc>
      </w:tr>
      <w:tr w:rsidR="002256ED" w:rsidRPr="002256ED" w14:paraId="3C70226C"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4C99110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tcMar>
              <w:left w:w="43" w:type="dxa"/>
              <w:right w:w="43" w:type="dxa"/>
            </w:tcMar>
            <w:vAlign w:val="center"/>
          </w:tcPr>
          <w:p w14:paraId="2730061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7865E56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81DE2AD"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D8DED4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8D47BF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4AA4449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AE72AFF"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31693495"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2C12F798"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6EB1564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448271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7F100E2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25FB8027" w14:textId="77777777" w:rsidR="002256ED" w:rsidRPr="002256ED" w:rsidRDefault="002256ED" w:rsidP="008030BA">
            <w:pPr>
              <w:jc w:val="center"/>
              <w:rPr>
                <w:rFonts w:cs="Arial"/>
                <w:sz w:val="18"/>
                <w:szCs w:val="18"/>
              </w:rPr>
            </w:pPr>
          </w:p>
        </w:tc>
      </w:tr>
      <w:tr w:rsidR="002256ED" w:rsidRPr="002256ED" w14:paraId="5F1F412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34E5634D" w14:textId="7238A0BE"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00EAA849"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4D149B7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tcMar>
              <w:left w:w="43" w:type="dxa"/>
              <w:right w:w="43" w:type="dxa"/>
            </w:tcMar>
            <w:vAlign w:val="center"/>
          </w:tcPr>
          <w:p w14:paraId="2A9CF39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62395C5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D976A5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4D6659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00331BB"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4597CCC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B97628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29ABC16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3D26E5F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1851A10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E9C6BE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21E36FC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2D4310DD" w14:textId="77777777" w:rsidR="002256ED" w:rsidRPr="002256ED" w:rsidRDefault="002256ED" w:rsidP="008030BA">
            <w:pPr>
              <w:keepNext/>
              <w:jc w:val="center"/>
              <w:rPr>
                <w:rFonts w:cs="Arial"/>
                <w:sz w:val="18"/>
                <w:szCs w:val="18"/>
              </w:rPr>
            </w:pPr>
          </w:p>
        </w:tc>
      </w:tr>
      <w:tr w:rsidR="002256ED" w:rsidRPr="002256ED" w14:paraId="6B5F9310"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45469C4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tcMar>
              <w:left w:w="43" w:type="dxa"/>
              <w:right w:w="43" w:type="dxa"/>
            </w:tcMar>
            <w:vAlign w:val="center"/>
          </w:tcPr>
          <w:p w14:paraId="40E5827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FCB098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B38D13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DBEF0A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12380E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6A14DAF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D21D0CF"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5554782E"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2493548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431E946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72F6F8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41D69EE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6199FBD9" w14:textId="77777777" w:rsidR="002256ED" w:rsidRPr="002256ED" w:rsidRDefault="002256ED" w:rsidP="008030BA">
            <w:pPr>
              <w:keepNext/>
              <w:jc w:val="center"/>
              <w:rPr>
                <w:rFonts w:cs="Arial"/>
                <w:sz w:val="18"/>
                <w:szCs w:val="18"/>
              </w:rPr>
            </w:pPr>
          </w:p>
        </w:tc>
      </w:tr>
      <w:tr w:rsidR="002256ED" w:rsidRPr="002256ED" w14:paraId="5E4CDD52"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4C99C7D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tcMar>
              <w:left w:w="43" w:type="dxa"/>
              <w:right w:w="43" w:type="dxa"/>
            </w:tcMar>
            <w:vAlign w:val="center"/>
          </w:tcPr>
          <w:p w14:paraId="42948D3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57F9AE4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0A0927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B1FDE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0B757E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34B408C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9C21F58"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27397DB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63997E6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1293C90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4A93080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05A8A8A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325ABE8C" w14:textId="77777777" w:rsidR="002256ED" w:rsidRPr="002256ED" w:rsidRDefault="002256ED" w:rsidP="008030BA">
            <w:pPr>
              <w:keepNext/>
              <w:jc w:val="center"/>
              <w:rPr>
                <w:rFonts w:cs="Arial"/>
                <w:sz w:val="18"/>
                <w:szCs w:val="18"/>
              </w:rPr>
            </w:pPr>
          </w:p>
        </w:tc>
      </w:tr>
      <w:tr w:rsidR="002256ED" w:rsidRPr="002256ED" w14:paraId="6ECC4744"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45D3722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tcMar>
              <w:left w:w="43" w:type="dxa"/>
              <w:right w:w="43" w:type="dxa"/>
            </w:tcMar>
            <w:vAlign w:val="center"/>
          </w:tcPr>
          <w:p w14:paraId="5BCFE49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5181503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8EE51B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9C3067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9DB1921"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155FFF6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ED5C1E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097D5AB9"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290E1279"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1BE7665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174D6B1A"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10127BF8"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302AA36D" w14:textId="77777777" w:rsidR="002256ED" w:rsidRPr="002256ED" w:rsidRDefault="002256ED" w:rsidP="008030BA">
            <w:pPr>
              <w:jc w:val="center"/>
              <w:rPr>
                <w:rFonts w:cs="Arial"/>
                <w:sz w:val="18"/>
                <w:szCs w:val="18"/>
              </w:rPr>
            </w:pPr>
          </w:p>
        </w:tc>
      </w:tr>
      <w:tr w:rsidR="002256ED" w:rsidRPr="002256ED" w14:paraId="27159872"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2DD6DE29" w14:textId="017B908A"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09852EBF"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028627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tcMar>
              <w:left w:w="43" w:type="dxa"/>
              <w:right w:w="43" w:type="dxa"/>
            </w:tcMar>
            <w:vAlign w:val="center"/>
          </w:tcPr>
          <w:p w14:paraId="6F99DA6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7C5CF20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4BD8EB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71A02A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BE40B7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0698D5C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04E35A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436DBD0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63FABD6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25418AF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5E7CD81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767A79D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53A20420" w14:textId="77777777" w:rsidR="002256ED" w:rsidRPr="002256ED" w:rsidRDefault="002256ED" w:rsidP="008030BA">
            <w:pPr>
              <w:keepNext/>
              <w:jc w:val="center"/>
              <w:rPr>
                <w:rFonts w:cs="Arial"/>
                <w:sz w:val="18"/>
                <w:szCs w:val="18"/>
              </w:rPr>
            </w:pPr>
          </w:p>
        </w:tc>
      </w:tr>
      <w:tr w:rsidR="002256ED" w:rsidRPr="002256ED" w14:paraId="149DDF56"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555F172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tcMar>
              <w:left w:w="43" w:type="dxa"/>
              <w:right w:w="43" w:type="dxa"/>
            </w:tcMar>
            <w:vAlign w:val="center"/>
          </w:tcPr>
          <w:p w14:paraId="3C08DF4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B69AC8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00BE6A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39C25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85B60BB"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449AD35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2AA1ED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536E42C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48056F6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138F33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77BD962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3F37875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504F7DE7" w14:textId="77777777" w:rsidR="002256ED" w:rsidRPr="002256ED" w:rsidRDefault="002256ED" w:rsidP="008030BA">
            <w:pPr>
              <w:keepNext/>
              <w:jc w:val="center"/>
              <w:rPr>
                <w:rFonts w:cs="Arial"/>
                <w:sz w:val="18"/>
                <w:szCs w:val="18"/>
              </w:rPr>
            </w:pPr>
          </w:p>
        </w:tc>
      </w:tr>
      <w:tr w:rsidR="002256ED" w:rsidRPr="002256ED" w14:paraId="63F4177B"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078DA69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tcMar>
              <w:left w:w="43" w:type="dxa"/>
              <w:right w:w="43" w:type="dxa"/>
            </w:tcMar>
            <w:vAlign w:val="center"/>
          </w:tcPr>
          <w:p w14:paraId="603D634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E163B8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5F6DF1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AD8896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01B584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2415A5C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D85C045"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3F2E165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661D055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0263AC3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44D33F6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773448C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2BD9F761" w14:textId="77777777" w:rsidR="002256ED" w:rsidRPr="002256ED" w:rsidRDefault="002256ED" w:rsidP="008030BA">
            <w:pPr>
              <w:keepNext/>
              <w:jc w:val="center"/>
              <w:rPr>
                <w:rFonts w:cs="Arial"/>
                <w:sz w:val="18"/>
                <w:szCs w:val="18"/>
              </w:rPr>
            </w:pPr>
          </w:p>
        </w:tc>
      </w:tr>
      <w:tr w:rsidR="002256ED" w:rsidRPr="002256ED" w14:paraId="6EB1CE3D"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2635C25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tcMar>
              <w:left w:w="43" w:type="dxa"/>
              <w:right w:w="43" w:type="dxa"/>
            </w:tcMar>
            <w:vAlign w:val="center"/>
          </w:tcPr>
          <w:p w14:paraId="776C883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19B1E02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7F0E08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EE37DC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85C2A9C"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52DB5FD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4F790CB"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687A9A9A"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428A0480"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43DB745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550A551D"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087025E3"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516A1B9A" w14:textId="77777777" w:rsidR="002256ED" w:rsidRPr="002256ED" w:rsidRDefault="002256ED" w:rsidP="008030BA">
            <w:pPr>
              <w:jc w:val="center"/>
              <w:rPr>
                <w:rFonts w:cs="Arial"/>
                <w:sz w:val="18"/>
                <w:szCs w:val="18"/>
              </w:rPr>
            </w:pPr>
          </w:p>
        </w:tc>
      </w:tr>
      <w:tr w:rsidR="002256ED" w:rsidRPr="002256ED" w14:paraId="1CCF8C4B"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3641FE8F" w14:textId="7C64A6D1" w:rsidR="002256ED" w:rsidRPr="002256ED" w:rsidRDefault="002256ED" w:rsidP="008030BA">
            <w:pPr>
              <w:keepNext/>
              <w:jc w:val="center"/>
              <w:rPr>
                <w:rFonts w:cs="Arial"/>
                <w:b/>
                <w:bCs/>
                <w:sz w:val="18"/>
                <w:szCs w:val="18"/>
              </w:rPr>
            </w:pPr>
            <w:r w:rsidRPr="002256ED">
              <w:rPr>
                <w:rFonts w:cs="Arial"/>
                <w:b/>
                <w:bCs/>
                <w:snapToGrid w:val="0"/>
                <w:sz w:val="18"/>
                <w:szCs w:val="18"/>
              </w:rPr>
              <w:t>Fiscal Year 2044</w:t>
            </w:r>
          </w:p>
        </w:tc>
      </w:tr>
      <w:tr w:rsidR="002256ED" w:rsidRPr="002256ED" w14:paraId="153E13B2"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6145D2A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tcMar>
              <w:left w:w="43" w:type="dxa"/>
              <w:right w:w="43" w:type="dxa"/>
            </w:tcMar>
            <w:vAlign w:val="center"/>
          </w:tcPr>
          <w:p w14:paraId="4EAEBC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0888C7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182833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6F156E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39EFDE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257EA2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6304C6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05EEF0B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3A948CC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6FE92C9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5F5FB00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74F2132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05D69C7D" w14:textId="77777777" w:rsidR="002256ED" w:rsidRPr="002256ED" w:rsidRDefault="002256ED" w:rsidP="008030BA">
            <w:pPr>
              <w:keepNext/>
              <w:jc w:val="center"/>
              <w:rPr>
                <w:rFonts w:cs="Arial"/>
                <w:sz w:val="18"/>
                <w:szCs w:val="18"/>
              </w:rPr>
            </w:pPr>
          </w:p>
        </w:tc>
      </w:tr>
      <w:tr w:rsidR="002256ED" w:rsidRPr="002256ED" w14:paraId="49B41AB5"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0986548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tcMar>
              <w:left w:w="43" w:type="dxa"/>
              <w:right w:w="43" w:type="dxa"/>
            </w:tcMar>
            <w:vAlign w:val="center"/>
          </w:tcPr>
          <w:p w14:paraId="01668A9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55E0069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E68D3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68A81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A9AD5C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5108DFA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C79F79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4E1D475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5446670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2BEBB85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D0B7C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0CB7229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68B6D91D" w14:textId="77777777" w:rsidR="002256ED" w:rsidRPr="002256ED" w:rsidRDefault="002256ED" w:rsidP="008030BA">
            <w:pPr>
              <w:keepNext/>
              <w:jc w:val="center"/>
              <w:rPr>
                <w:rFonts w:cs="Arial"/>
                <w:sz w:val="18"/>
                <w:szCs w:val="18"/>
              </w:rPr>
            </w:pPr>
          </w:p>
        </w:tc>
      </w:tr>
      <w:tr w:rsidR="002256ED" w:rsidRPr="002256ED" w14:paraId="724E5AE9"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1D715E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tcMar>
              <w:left w:w="43" w:type="dxa"/>
              <w:right w:w="43" w:type="dxa"/>
            </w:tcMar>
            <w:vAlign w:val="center"/>
          </w:tcPr>
          <w:p w14:paraId="2136EF0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537D34C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55F01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8C0B6B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42F687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29C7AE7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C7BFFA3"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6C0B013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7D3A24C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3AA2782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5E86C7A"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409644E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5FDE6826" w14:textId="77777777" w:rsidR="002256ED" w:rsidRPr="002256ED" w:rsidRDefault="002256ED" w:rsidP="008030BA">
            <w:pPr>
              <w:keepNext/>
              <w:jc w:val="center"/>
              <w:rPr>
                <w:rFonts w:cs="Arial"/>
                <w:sz w:val="18"/>
                <w:szCs w:val="18"/>
              </w:rPr>
            </w:pPr>
          </w:p>
        </w:tc>
      </w:tr>
      <w:tr w:rsidR="002256ED" w:rsidRPr="002256ED" w14:paraId="6BBF884B"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4302861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tcMar>
              <w:left w:w="43" w:type="dxa"/>
              <w:right w:w="43" w:type="dxa"/>
            </w:tcMar>
            <w:vAlign w:val="center"/>
          </w:tcPr>
          <w:p w14:paraId="52DE29E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FFA095D"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646001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67E3AE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3A5E9B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5F03BD6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D8569B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72364B47"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27F2D7E8"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2A51B58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1BADB22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7197EE76"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6CA40778" w14:textId="77777777" w:rsidR="002256ED" w:rsidRPr="002256ED" w:rsidRDefault="002256ED" w:rsidP="008030BA">
            <w:pPr>
              <w:jc w:val="center"/>
              <w:rPr>
                <w:rFonts w:cs="Arial"/>
                <w:sz w:val="18"/>
                <w:szCs w:val="18"/>
              </w:rPr>
            </w:pPr>
          </w:p>
        </w:tc>
      </w:tr>
      <w:tr w:rsidR="002256ED" w:rsidRPr="002256ED" w14:paraId="4E28825A"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66365A06" w14:textId="6F61A115" w:rsidR="002256ED" w:rsidRPr="00026772" w:rsidRDefault="002256ED" w:rsidP="008030BA">
            <w:pPr>
              <w:keepNext/>
              <w:keepLines/>
              <w:rPr>
                <w:i/>
                <w:sz w:val="20"/>
                <w:szCs w:val="20"/>
              </w:rPr>
            </w:pPr>
            <w:r w:rsidRPr="002256ED">
              <w:rPr>
                <w:iCs/>
                <w:sz w:val="20"/>
                <w:szCs w:val="20"/>
                <w:u w:val="single"/>
              </w:rPr>
              <w:t>Note</w:t>
            </w:r>
            <w:r w:rsidRPr="00026772">
              <w:rPr>
                <w:iCs/>
                <w:sz w:val="20"/>
                <w:szCs w:val="20"/>
              </w:rPr>
              <w:t>:</w:t>
            </w:r>
            <w:r w:rsidRPr="002256ED">
              <w:rPr>
                <w:iCs/>
                <w:sz w:val="20"/>
                <w:szCs w:val="20"/>
              </w:rPr>
              <w:t xml:space="preserve">  Fill in the table above with megawatt</w:t>
            </w:r>
            <w:r w:rsidRPr="002256ED">
              <w:rPr>
                <w:iCs/>
                <w:sz w:val="20"/>
                <w:szCs w:val="20"/>
              </w:rPr>
              <w:noBreakHyphen/>
              <w:t>hours rounded to whole megawatt</w:t>
            </w:r>
            <w:r w:rsidRPr="002256ED">
              <w:rPr>
                <w:iCs/>
                <w:sz w:val="20"/>
                <w:szCs w:val="20"/>
              </w:rPr>
              <w:noBreakHyphen/>
              <w:t>hours, with megawatts rounded to one decimal place, and annual Average Megawatts rounded to three decimal places.</w:t>
            </w:r>
          </w:p>
        </w:tc>
      </w:tr>
    </w:tbl>
    <w:p w14:paraId="031D9F4D" w14:textId="1CFD620C" w:rsidR="002256ED" w:rsidRPr="002256ED" w:rsidRDefault="002256ED" w:rsidP="009F387E">
      <w:pPr>
        <w:tabs>
          <w:tab w:val="left" w:pos="720"/>
        </w:tabs>
        <w:ind w:left="720"/>
        <w:rPr>
          <w:i/>
          <w:color w:val="FF00FF"/>
        </w:rPr>
      </w:pPr>
      <w:r w:rsidRPr="002256ED">
        <w:rPr>
          <w:i/>
          <w:color w:val="FF00FF"/>
        </w:rPr>
        <w:t>End Option 2</w:t>
      </w:r>
    </w:p>
    <w:p w14:paraId="2274EFF7" w14:textId="77777777" w:rsidR="002256ED" w:rsidRPr="002256ED" w:rsidRDefault="002256ED" w:rsidP="002256ED">
      <w:pPr>
        <w:ind w:left="720"/>
      </w:pPr>
    </w:p>
    <w:p w14:paraId="7DF0F7A8" w14:textId="63569597" w:rsidR="002256ED" w:rsidRPr="002256ED" w:rsidRDefault="002256ED" w:rsidP="002256ED">
      <w:pPr>
        <w:keepNext/>
        <w:ind w:left="720" w:hanging="720"/>
        <w:rPr>
          <w:b/>
          <w:szCs w:val="22"/>
        </w:rPr>
      </w:pPr>
      <w:r w:rsidRPr="002256ED">
        <w:rPr>
          <w:b/>
          <w:szCs w:val="22"/>
        </w:rPr>
        <w:t>3.</w:t>
      </w:r>
      <w:r w:rsidRPr="002256ED">
        <w:rPr>
          <w:b/>
          <w:szCs w:val="22"/>
        </w:rPr>
        <w:tab/>
        <w:t>COMMITTED POWER PURCHASE AMOUNTS</w:t>
      </w:r>
    </w:p>
    <w:p w14:paraId="2059F69F" w14:textId="77777777" w:rsidR="002256ED" w:rsidRPr="002256ED" w:rsidRDefault="002256ED" w:rsidP="002256ED">
      <w:pPr>
        <w:keepNext/>
        <w:ind w:left="1440" w:hanging="720"/>
        <w:rPr>
          <w:szCs w:val="22"/>
        </w:rPr>
      </w:pPr>
    </w:p>
    <w:p w14:paraId="76B3AB5F" w14:textId="44614453" w:rsidR="002256ED" w:rsidRPr="002256ED" w:rsidRDefault="002256ED" w:rsidP="002256ED">
      <w:pPr>
        <w:keepNext/>
        <w:ind w:left="1440" w:hanging="720"/>
        <w:rPr>
          <w:b/>
          <w:szCs w:val="22"/>
        </w:rPr>
      </w:pPr>
      <w:r w:rsidRPr="002256ED">
        <w:rPr>
          <w:szCs w:val="22"/>
        </w:rPr>
        <w:t>3.1</w:t>
      </w:r>
      <w:r w:rsidRPr="002256ED">
        <w:rPr>
          <w:szCs w:val="22"/>
        </w:rPr>
        <w:tab/>
      </w:r>
      <w:r w:rsidRPr="002256ED">
        <w:rPr>
          <w:b/>
          <w:szCs w:val="22"/>
        </w:rPr>
        <w:t>Committed Power Purchase Amounts Used to Serve Total Retail Load</w:t>
      </w:r>
    </w:p>
    <w:p w14:paraId="65C24C0D" w14:textId="003E04CF" w:rsidR="002256ED" w:rsidRPr="002256ED" w:rsidRDefault="002256ED" w:rsidP="002256ED">
      <w:pPr>
        <w:keepNext/>
        <w:ind w:left="1440"/>
        <w:rPr>
          <w:i/>
          <w:color w:val="FF00FF"/>
        </w:rPr>
      </w:pPr>
      <w:r w:rsidRPr="002256ED">
        <w:rPr>
          <w:i/>
          <w:color w:val="FF00FF"/>
          <w:u w:val="single"/>
        </w:rPr>
        <w:t>Option 1</w:t>
      </w:r>
      <w:r w:rsidRPr="002256ED">
        <w:rPr>
          <w:i/>
          <w:color w:val="FF00FF"/>
        </w:rPr>
        <w:t xml:space="preserve">:  </w:t>
      </w:r>
      <w:r w:rsidR="00297526">
        <w:rPr>
          <w:i/>
          <w:color w:val="FF00FF"/>
        </w:rPr>
        <w:t>Include the following i</w:t>
      </w:r>
      <w:r w:rsidRPr="002256ED">
        <w:rPr>
          <w:i/>
          <w:color w:val="FF00FF"/>
        </w:rPr>
        <w:t>f customer does NOT have any Committed Power Purchase Amounts include the following</w:t>
      </w:r>
      <w:r w:rsidR="00297526">
        <w:rPr>
          <w:i/>
          <w:color w:val="FF00FF"/>
        </w:rPr>
        <w:t>.</w:t>
      </w:r>
    </w:p>
    <w:p w14:paraId="69EC8854" w14:textId="0AB66A90" w:rsidR="002256ED" w:rsidRPr="002256ED" w:rsidRDefault="002256ED" w:rsidP="002256ED">
      <w:pPr>
        <w:ind w:left="1440"/>
      </w:pPr>
      <w:r w:rsidRPr="002256ED">
        <w:rPr>
          <w:color w:val="FF0000"/>
        </w:rPr>
        <w:t>«Customer Name»</w:t>
      </w:r>
      <w:r w:rsidRPr="002256ED">
        <w:t xml:space="preserve"> does not have any Committed Power Purchase Amounts at this time.</w:t>
      </w:r>
    </w:p>
    <w:p w14:paraId="3236F727" w14:textId="691CEEBF" w:rsidR="002256ED" w:rsidRPr="002256ED" w:rsidRDefault="002256ED" w:rsidP="002256ED">
      <w:pPr>
        <w:ind w:left="1440"/>
        <w:rPr>
          <w:i/>
          <w:color w:val="FF00FF"/>
        </w:rPr>
      </w:pPr>
      <w:r w:rsidRPr="002256ED">
        <w:rPr>
          <w:i/>
          <w:color w:val="FF00FF"/>
        </w:rPr>
        <w:t>End Option 1</w:t>
      </w:r>
    </w:p>
    <w:p w14:paraId="01B45795" w14:textId="77777777" w:rsidR="002256ED" w:rsidRPr="002256ED" w:rsidRDefault="002256ED" w:rsidP="002256ED">
      <w:pPr>
        <w:ind w:left="1440"/>
      </w:pPr>
    </w:p>
    <w:p w14:paraId="7E909C62" w14:textId="6E6ACA18" w:rsidR="002256ED" w:rsidRPr="002256ED" w:rsidRDefault="002256ED" w:rsidP="002256ED">
      <w:pPr>
        <w:keepNext/>
        <w:ind w:left="1440"/>
        <w:rPr>
          <w:i/>
          <w:color w:val="FF00FF"/>
        </w:rPr>
      </w:pPr>
      <w:r w:rsidRPr="002256ED">
        <w:rPr>
          <w:i/>
          <w:color w:val="FF00FF"/>
          <w:u w:val="single"/>
        </w:rPr>
        <w:t>Option 2</w:t>
      </w:r>
      <w:r w:rsidRPr="002256ED">
        <w:rPr>
          <w:i/>
          <w:color w:val="FF00FF"/>
        </w:rPr>
        <w:t xml:space="preserve">:  </w:t>
      </w:r>
      <w:r w:rsidR="00297526">
        <w:rPr>
          <w:i/>
          <w:color w:val="FF00FF"/>
        </w:rPr>
        <w:t>Include the following i</w:t>
      </w:r>
      <w:r w:rsidRPr="002256ED">
        <w:rPr>
          <w:i/>
          <w:color w:val="FF00FF"/>
        </w:rPr>
        <w:t>f customer has Committed Power Purchase Amounts include the following and fill in the table below (adding additional years as needed</w:t>
      </w:r>
      <w:r w:rsidR="00297526" w:rsidRPr="002256ED">
        <w:rPr>
          <w:i/>
          <w:color w:val="FF00FF"/>
        </w:rPr>
        <w:t>)</w:t>
      </w:r>
      <w:r w:rsidR="00297526">
        <w:rPr>
          <w:i/>
          <w:color w:val="FF00FF"/>
        </w:rPr>
        <w:t>.</w:t>
      </w:r>
    </w:p>
    <w:p w14:paraId="0CCC50B8" w14:textId="31B6F53A" w:rsidR="002256ED" w:rsidRPr="002256ED" w:rsidRDefault="002256ED" w:rsidP="002256ED">
      <w:pPr>
        <w:tabs>
          <w:tab w:val="left" w:pos="720"/>
        </w:tabs>
        <w:ind w:left="1440"/>
      </w:pPr>
      <w:r w:rsidRPr="002256ED">
        <w:rPr>
          <w:color w:val="FF0000"/>
        </w:rPr>
        <w:t>«Customer Name»</w:t>
      </w:r>
      <w:r w:rsidRPr="002256ED">
        <w:t>’s Committed Power Purchase Amounts are listed in the table below.</w:t>
      </w:r>
    </w:p>
    <w:p w14:paraId="154169A7" w14:textId="77777777" w:rsidR="002256ED" w:rsidRPr="002256ED" w:rsidRDefault="002256ED" w:rsidP="002256ED">
      <w:pPr>
        <w:tabs>
          <w:tab w:val="left" w:pos="720"/>
        </w:tabs>
        <w:ind w:left="1440"/>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6700950C"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tcMar>
              <w:left w:w="58" w:type="dxa"/>
              <w:right w:w="58" w:type="dxa"/>
            </w:tcMar>
            <w:vAlign w:val="center"/>
          </w:tcPr>
          <w:p w14:paraId="097EF819" w14:textId="52EA932D" w:rsidR="002256ED" w:rsidRPr="002256ED" w:rsidRDefault="002256ED" w:rsidP="008030BA">
            <w:pPr>
              <w:keepNext/>
              <w:jc w:val="center"/>
              <w:rPr>
                <w:rFonts w:cs="Arial"/>
                <w:b/>
                <w:bCs/>
                <w:szCs w:val="22"/>
              </w:rPr>
            </w:pPr>
            <w:r w:rsidRPr="002256ED">
              <w:rPr>
                <w:rFonts w:cs="Arial"/>
                <w:b/>
                <w:bCs/>
                <w:szCs w:val="22"/>
              </w:rPr>
              <w:lastRenderedPageBreak/>
              <w:t>Committed Power Purchase Amounts</w:t>
            </w:r>
          </w:p>
        </w:tc>
      </w:tr>
      <w:tr w:rsidR="002256ED" w:rsidRPr="002256ED" w14:paraId="5D54DCFE"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1C62CF85"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tcMar>
              <w:left w:w="58" w:type="dxa"/>
              <w:right w:w="58" w:type="dxa"/>
            </w:tcMar>
            <w:vAlign w:val="center"/>
          </w:tcPr>
          <w:p w14:paraId="15BFD2D9"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tcMar>
              <w:left w:w="58" w:type="dxa"/>
              <w:right w:w="58" w:type="dxa"/>
            </w:tcMar>
            <w:vAlign w:val="center"/>
          </w:tcPr>
          <w:p w14:paraId="7B0884C7"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tcMar>
              <w:left w:w="58" w:type="dxa"/>
              <w:right w:w="58" w:type="dxa"/>
            </w:tcMar>
            <w:vAlign w:val="center"/>
          </w:tcPr>
          <w:p w14:paraId="10DABE1B"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tcMar>
              <w:left w:w="58" w:type="dxa"/>
              <w:right w:w="58" w:type="dxa"/>
            </w:tcMar>
            <w:vAlign w:val="center"/>
          </w:tcPr>
          <w:p w14:paraId="32BBD65E"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tcMar>
              <w:left w:w="58" w:type="dxa"/>
              <w:right w:w="58" w:type="dxa"/>
            </w:tcMar>
            <w:vAlign w:val="center"/>
          </w:tcPr>
          <w:p w14:paraId="6B1BB5B4"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tcMar>
              <w:left w:w="58" w:type="dxa"/>
              <w:right w:w="58" w:type="dxa"/>
            </w:tcMar>
            <w:vAlign w:val="center"/>
          </w:tcPr>
          <w:p w14:paraId="2116A743"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tcMar>
              <w:left w:w="58" w:type="dxa"/>
              <w:right w:w="58" w:type="dxa"/>
            </w:tcMar>
            <w:vAlign w:val="center"/>
          </w:tcPr>
          <w:p w14:paraId="7D1B8C54"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tcMar>
              <w:left w:w="58" w:type="dxa"/>
              <w:right w:w="58" w:type="dxa"/>
            </w:tcMar>
            <w:vAlign w:val="center"/>
          </w:tcPr>
          <w:p w14:paraId="24E36E4D"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tcMar>
              <w:left w:w="58" w:type="dxa"/>
              <w:right w:w="58" w:type="dxa"/>
            </w:tcMar>
            <w:vAlign w:val="center"/>
          </w:tcPr>
          <w:p w14:paraId="440B3625"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tcMar>
              <w:left w:w="58" w:type="dxa"/>
              <w:right w:w="58" w:type="dxa"/>
            </w:tcMar>
            <w:vAlign w:val="center"/>
          </w:tcPr>
          <w:p w14:paraId="7D290FCA"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tcMar>
              <w:left w:w="58" w:type="dxa"/>
              <w:right w:w="58" w:type="dxa"/>
            </w:tcMar>
            <w:vAlign w:val="center"/>
          </w:tcPr>
          <w:p w14:paraId="2B4FBD3B"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tcMar>
              <w:left w:w="58" w:type="dxa"/>
              <w:right w:w="58" w:type="dxa"/>
            </w:tcMar>
            <w:vAlign w:val="center"/>
          </w:tcPr>
          <w:p w14:paraId="2D1B5C39"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tcMar>
              <w:left w:w="58" w:type="dxa"/>
              <w:right w:w="58" w:type="dxa"/>
            </w:tcMar>
            <w:vAlign w:val="center"/>
          </w:tcPr>
          <w:p w14:paraId="0DADBDBE" w14:textId="77777777" w:rsidR="002256ED" w:rsidRPr="002256ED" w:rsidRDefault="002256ED" w:rsidP="008030BA">
            <w:pPr>
              <w:keepNext/>
              <w:jc w:val="center"/>
              <w:rPr>
                <w:rFonts w:cs="Arial"/>
                <w:b/>
                <w:bCs/>
                <w:szCs w:val="22"/>
              </w:rPr>
            </w:pPr>
            <w:r w:rsidRPr="002256ED">
              <w:rPr>
                <w:rFonts w:cs="Arial"/>
                <w:b/>
                <w:bCs/>
                <w:szCs w:val="22"/>
              </w:rPr>
              <w:t>annual aMW</w:t>
            </w:r>
          </w:p>
        </w:tc>
      </w:tr>
      <w:tr w:rsidR="002256ED" w:rsidRPr="002256ED" w14:paraId="1D110B71"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58" w:type="dxa"/>
              <w:right w:w="58" w:type="dxa"/>
            </w:tcMar>
            <w:vAlign w:val="center"/>
          </w:tcPr>
          <w:p w14:paraId="1BAED43E" w14:textId="0C1D1A4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442508A0"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31F0BB61"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tcMar>
              <w:left w:w="58" w:type="dxa"/>
              <w:right w:w="58" w:type="dxa"/>
            </w:tcMar>
            <w:vAlign w:val="center"/>
          </w:tcPr>
          <w:p w14:paraId="7B513D18"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76A1BF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362EF15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41ED7D0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4EE2815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62897E0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4FB41FE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4C384FC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2758AED4"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1037BD5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45670FD7"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1DD77A2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6E761C35" w14:textId="77777777" w:rsidR="002256ED" w:rsidRPr="002256ED" w:rsidRDefault="002256ED" w:rsidP="008030BA">
            <w:pPr>
              <w:keepNext/>
              <w:jc w:val="center"/>
              <w:rPr>
                <w:rFonts w:cs="Arial"/>
                <w:sz w:val="18"/>
                <w:szCs w:val="18"/>
              </w:rPr>
            </w:pPr>
          </w:p>
        </w:tc>
      </w:tr>
      <w:tr w:rsidR="002256ED" w:rsidRPr="002256ED" w14:paraId="7355F7A9"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5BC8C734"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tcMar>
              <w:left w:w="58" w:type="dxa"/>
              <w:right w:w="58" w:type="dxa"/>
            </w:tcMar>
            <w:vAlign w:val="center"/>
          </w:tcPr>
          <w:p w14:paraId="408EF10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46C0886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633DDDD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577455B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250890A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54A1AA8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591824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0E2F087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3D639398"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3021FF1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234308A4"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5DAF50C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29BA8390" w14:textId="77777777" w:rsidR="002256ED" w:rsidRPr="002256ED" w:rsidRDefault="002256ED" w:rsidP="008030BA">
            <w:pPr>
              <w:keepNext/>
              <w:jc w:val="center"/>
              <w:rPr>
                <w:rFonts w:cs="Arial"/>
                <w:sz w:val="18"/>
                <w:szCs w:val="18"/>
              </w:rPr>
            </w:pPr>
          </w:p>
        </w:tc>
      </w:tr>
      <w:tr w:rsidR="002256ED" w:rsidRPr="002256ED" w14:paraId="588FA50F"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440B121E"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tcMar>
              <w:left w:w="58" w:type="dxa"/>
              <w:right w:w="58" w:type="dxa"/>
            </w:tcMar>
            <w:vAlign w:val="center"/>
          </w:tcPr>
          <w:p w14:paraId="77C2EF53"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0C64289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79769A0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5600B31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73E39FE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7E7AF26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4DB25952"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4E197B06"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42918606"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63CF5CC9"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2527653C"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73637CF2"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4ABD3B10" w14:textId="77777777" w:rsidR="002256ED" w:rsidRPr="002256ED" w:rsidRDefault="002256ED" w:rsidP="008030BA">
            <w:pPr>
              <w:jc w:val="center"/>
              <w:rPr>
                <w:rFonts w:cs="Arial"/>
                <w:sz w:val="18"/>
                <w:szCs w:val="18"/>
              </w:rPr>
            </w:pPr>
          </w:p>
        </w:tc>
      </w:tr>
      <w:tr w:rsidR="00A465BD" w:rsidRPr="002256ED" w14:paraId="2613D356"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3AB1096E" w14:textId="2DA4006A" w:rsidR="00A465BD" w:rsidRPr="002256ED" w:rsidRDefault="00A465BD" w:rsidP="00A465BD">
            <w:pPr>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tcMar>
              <w:left w:w="58" w:type="dxa"/>
              <w:right w:w="58" w:type="dxa"/>
            </w:tcMar>
            <w:vAlign w:val="center"/>
          </w:tcPr>
          <w:p w14:paraId="34C3A1D8"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5024AFFD"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2A80528E"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17EBDCAB"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4E7D3FBF"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360361FF"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3AD344C9" w14:textId="77777777" w:rsidR="00A465BD" w:rsidRPr="002256ED" w:rsidRDefault="00A465BD" w:rsidP="00A465BD">
            <w:pPr>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5602A1FE"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3E0D7859" w14:textId="77777777" w:rsidR="00A465BD" w:rsidRPr="002256ED" w:rsidRDefault="00A465BD" w:rsidP="00A465BD">
            <w:pPr>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25CEB777"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06610E80" w14:textId="77777777" w:rsidR="00A465BD" w:rsidRPr="002256ED" w:rsidRDefault="00A465BD" w:rsidP="00A465BD">
            <w:pPr>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5475F5CD" w14:textId="77777777" w:rsidR="00A465BD" w:rsidRPr="002256ED" w:rsidRDefault="00A465BD" w:rsidP="00A465BD">
            <w:pPr>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4C63A73E" w14:textId="77777777" w:rsidR="00A465BD" w:rsidRPr="002256ED" w:rsidRDefault="00A465BD" w:rsidP="00A465BD">
            <w:pPr>
              <w:jc w:val="center"/>
              <w:rPr>
                <w:rFonts w:cs="Arial"/>
                <w:sz w:val="18"/>
                <w:szCs w:val="18"/>
              </w:rPr>
            </w:pPr>
          </w:p>
        </w:tc>
      </w:tr>
      <w:tr w:rsidR="002256ED" w:rsidRPr="002256ED" w14:paraId="60FA06F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58" w:type="dxa"/>
              <w:right w:w="58" w:type="dxa"/>
            </w:tcMar>
            <w:vAlign w:val="center"/>
          </w:tcPr>
          <w:p w14:paraId="19BC1EE5" w14:textId="5385C765"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68F0FE44"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72EB02E8"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tcMar>
              <w:left w:w="58" w:type="dxa"/>
              <w:right w:w="58" w:type="dxa"/>
            </w:tcMar>
            <w:vAlign w:val="center"/>
          </w:tcPr>
          <w:p w14:paraId="3CDB66CF"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4803D5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562892A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6D8EFDD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21ACED8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02215EB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553C347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01B51E0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1C4E0C39"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7937AF16"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6844E1AA"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35922E9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44115B86" w14:textId="77777777" w:rsidR="002256ED" w:rsidRPr="002256ED" w:rsidRDefault="002256ED" w:rsidP="008030BA">
            <w:pPr>
              <w:keepNext/>
              <w:jc w:val="center"/>
              <w:rPr>
                <w:rFonts w:cs="Arial"/>
                <w:sz w:val="18"/>
                <w:szCs w:val="18"/>
              </w:rPr>
            </w:pPr>
          </w:p>
        </w:tc>
      </w:tr>
      <w:tr w:rsidR="002256ED" w:rsidRPr="002256ED" w14:paraId="655776FE"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005767B3"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tcMar>
              <w:left w:w="58" w:type="dxa"/>
              <w:right w:w="58" w:type="dxa"/>
            </w:tcMar>
            <w:vAlign w:val="center"/>
          </w:tcPr>
          <w:p w14:paraId="3431EE3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7A8C393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707C435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6A30D97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6F12A6BB"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3993363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5F94A7F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64FD68F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68B13761"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71A6680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17F245B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446A321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39113CD5" w14:textId="77777777" w:rsidR="002256ED" w:rsidRPr="002256ED" w:rsidRDefault="002256ED" w:rsidP="008030BA">
            <w:pPr>
              <w:keepNext/>
              <w:jc w:val="center"/>
              <w:rPr>
                <w:rFonts w:cs="Arial"/>
                <w:sz w:val="18"/>
                <w:szCs w:val="18"/>
              </w:rPr>
            </w:pPr>
          </w:p>
        </w:tc>
      </w:tr>
      <w:tr w:rsidR="002256ED" w:rsidRPr="002256ED" w14:paraId="36D5BF52"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677CD047"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tcMar>
              <w:left w:w="58" w:type="dxa"/>
              <w:right w:w="58" w:type="dxa"/>
            </w:tcMar>
            <w:vAlign w:val="center"/>
          </w:tcPr>
          <w:p w14:paraId="3A4F241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09292AB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0B58F24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6E530C9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031700A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2480F3F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021D0B4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2F466F8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3C311B29"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42EBB63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67B9DF93"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60C2FFD0"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33DCC09B" w14:textId="77777777" w:rsidR="002256ED" w:rsidRPr="002256ED" w:rsidRDefault="002256ED" w:rsidP="008030BA">
            <w:pPr>
              <w:keepNext/>
              <w:jc w:val="center"/>
              <w:rPr>
                <w:rFonts w:cs="Arial"/>
                <w:sz w:val="18"/>
                <w:szCs w:val="18"/>
              </w:rPr>
            </w:pPr>
          </w:p>
        </w:tc>
      </w:tr>
      <w:tr w:rsidR="00A465BD" w:rsidRPr="002256ED" w14:paraId="2B25DD97"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5166460D" w14:textId="7F6AE345" w:rsidR="00A465BD" w:rsidRPr="002256ED" w:rsidRDefault="00A465BD" w:rsidP="00A465BD">
            <w:pPr>
              <w:keepNext/>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tcMar>
              <w:left w:w="58" w:type="dxa"/>
              <w:right w:w="58" w:type="dxa"/>
            </w:tcMar>
            <w:vAlign w:val="center"/>
          </w:tcPr>
          <w:p w14:paraId="5B9A49B2"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490A1DDC"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242865DA"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3CD8295F"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4BB7FECC"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6CB6B76A"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38A75F82" w14:textId="77777777" w:rsidR="00A465BD" w:rsidRPr="002256ED" w:rsidRDefault="00A465BD" w:rsidP="00A465BD">
            <w:pPr>
              <w:keepNext/>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0807DDC4"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30D34C05" w14:textId="77777777" w:rsidR="00A465BD" w:rsidRPr="002256ED" w:rsidRDefault="00A465BD" w:rsidP="00A465BD">
            <w:pPr>
              <w:keepNext/>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35182EEA"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7BCC8B57" w14:textId="77777777" w:rsidR="00A465BD" w:rsidRPr="002256ED" w:rsidRDefault="00A465BD" w:rsidP="00A465BD">
            <w:pPr>
              <w:keepNext/>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710A7B9E" w14:textId="77777777" w:rsidR="00A465BD" w:rsidRPr="002256ED" w:rsidRDefault="00A465BD" w:rsidP="00A465BD">
            <w:pPr>
              <w:keepNext/>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3A3555B5" w14:textId="77777777" w:rsidR="00A465BD" w:rsidRPr="002256ED" w:rsidRDefault="00A465BD" w:rsidP="00A465BD">
            <w:pPr>
              <w:keepNext/>
              <w:jc w:val="center"/>
              <w:rPr>
                <w:rFonts w:cs="Arial"/>
                <w:sz w:val="18"/>
                <w:szCs w:val="18"/>
              </w:rPr>
            </w:pPr>
          </w:p>
        </w:tc>
      </w:tr>
      <w:tr w:rsidR="002256ED" w:rsidRPr="002256ED" w14:paraId="073B2F1C"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58" w:type="dxa"/>
              <w:right w:w="58" w:type="dxa"/>
            </w:tcMar>
            <w:vAlign w:val="center"/>
          </w:tcPr>
          <w:p w14:paraId="41196B6E" w14:textId="77777777" w:rsidR="002256ED" w:rsidRPr="002256ED" w:rsidRDefault="002256ED" w:rsidP="008030BA">
            <w:pPr>
              <w:rPr>
                <w:rFonts w:cs="Arial"/>
                <w:sz w:val="20"/>
                <w:szCs w:val="20"/>
              </w:rPr>
            </w:pPr>
            <w:r w:rsidRPr="007726C2">
              <w:rPr>
                <w:rFonts w:cs="Arial"/>
                <w:sz w:val="20"/>
                <w:szCs w:val="20"/>
                <w:u w:val="single"/>
              </w:rPr>
              <w:t>Note</w:t>
            </w:r>
            <w:r w:rsidRPr="009F387E">
              <w:rPr>
                <w:rFonts w:cs="Arial"/>
                <w:sz w:val="20"/>
                <w:szCs w:val="20"/>
              </w:rPr>
              <w:t>:</w:t>
            </w:r>
            <w:r w:rsidRPr="002256ED">
              <w:rPr>
                <w:rFonts w:cs="Arial"/>
                <w:sz w:val="20"/>
                <w:szCs w:val="20"/>
              </w:rPr>
              <w:t xml:space="preserve">  Fill in the table above with megawatt</w:t>
            </w:r>
            <w:r w:rsidRPr="002256ED">
              <w:rPr>
                <w:rFonts w:cs="Arial"/>
                <w:sz w:val="20"/>
                <w:szCs w:val="20"/>
              </w:rPr>
              <w:noBreakHyphen/>
              <w:t>hours rounded to whole megawatt</w:t>
            </w:r>
            <w:r w:rsidRPr="002256ED">
              <w:rPr>
                <w:rFonts w:cs="Arial"/>
                <w:sz w:val="20"/>
                <w:szCs w:val="20"/>
              </w:rPr>
              <w:noBreakHyphen/>
              <w:t>hours and with annual Average Megawatts rounded to three decimal places.</w:t>
            </w:r>
          </w:p>
        </w:tc>
      </w:tr>
    </w:tbl>
    <w:p w14:paraId="048AF7FA" w14:textId="1C67DD87" w:rsidR="002256ED" w:rsidRPr="002256ED" w:rsidRDefault="002256ED" w:rsidP="002256ED">
      <w:pPr>
        <w:tabs>
          <w:tab w:val="left" w:pos="720"/>
        </w:tabs>
        <w:ind w:left="1440"/>
        <w:rPr>
          <w:i/>
          <w:color w:val="FF00FF"/>
        </w:rPr>
      </w:pPr>
      <w:r w:rsidRPr="002256ED">
        <w:rPr>
          <w:i/>
          <w:color w:val="FF00FF"/>
        </w:rPr>
        <w:t>End Option 2</w:t>
      </w:r>
    </w:p>
    <w:p w14:paraId="61E49C31" w14:textId="77777777" w:rsidR="002256ED" w:rsidRPr="002256ED" w:rsidRDefault="002256ED" w:rsidP="002256ED">
      <w:pPr>
        <w:ind w:left="720"/>
      </w:pPr>
    </w:p>
    <w:p w14:paraId="1A48F505" w14:textId="6E122DC8" w:rsidR="002256ED" w:rsidRPr="002256ED" w:rsidRDefault="002256ED" w:rsidP="002256ED">
      <w:pPr>
        <w:keepNext/>
        <w:ind w:left="1440" w:hanging="720"/>
        <w:rPr>
          <w:b/>
        </w:rPr>
      </w:pPr>
      <w:r w:rsidRPr="002256ED">
        <w:t>3.2</w:t>
      </w:r>
      <w:r w:rsidRPr="002256ED">
        <w:tab/>
      </w:r>
      <w:r w:rsidRPr="002256ED">
        <w:rPr>
          <w:b/>
        </w:rPr>
        <w:t>Committed Power Purchase Amounts for 9(c) Export Decrements</w:t>
      </w:r>
    </w:p>
    <w:p w14:paraId="7BEC85E6" w14:textId="18672139" w:rsidR="002256ED" w:rsidRPr="002256ED" w:rsidRDefault="002256ED" w:rsidP="002256ED">
      <w:pPr>
        <w:keepNext/>
        <w:ind w:left="1440"/>
        <w:rPr>
          <w:i/>
          <w:color w:val="FF00FF"/>
        </w:rPr>
      </w:pPr>
      <w:r w:rsidRPr="002256ED">
        <w:rPr>
          <w:i/>
          <w:color w:val="FF00FF"/>
          <w:u w:val="single"/>
        </w:rPr>
        <w:t>Option 1</w:t>
      </w:r>
      <w:r w:rsidRPr="002256ED">
        <w:rPr>
          <w:i/>
          <w:color w:val="FF00FF"/>
        </w:rPr>
        <w:t xml:space="preserve">:  Include the following if customer does NOT have any Committed Power Purchase Amounts for 9(c) </w:t>
      </w:r>
      <w:r w:rsidR="00ED7A66">
        <w:rPr>
          <w:i/>
          <w:color w:val="FF00FF"/>
        </w:rPr>
        <w:t>e</w:t>
      </w:r>
      <w:r w:rsidRPr="002256ED">
        <w:rPr>
          <w:i/>
          <w:color w:val="FF00FF"/>
        </w:rPr>
        <w:t xml:space="preserve">xport </w:t>
      </w:r>
      <w:r w:rsidR="00ED7A66">
        <w:rPr>
          <w:i/>
          <w:color w:val="FF00FF"/>
        </w:rPr>
        <w:t>d</w:t>
      </w:r>
      <w:r w:rsidRPr="002256ED">
        <w:rPr>
          <w:i/>
          <w:color w:val="FF00FF"/>
        </w:rPr>
        <w:t>ecrements</w:t>
      </w:r>
      <w:r w:rsidR="00297526">
        <w:rPr>
          <w:i/>
          <w:color w:val="FF00FF"/>
        </w:rPr>
        <w:t>.</w:t>
      </w:r>
    </w:p>
    <w:p w14:paraId="3BD9B487" w14:textId="77777777" w:rsidR="002256ED" w:rsidRPr="002256ED" w:rsidRDefault="002256ED" w:rsidP="002256ED">
      <w:pPr>
        <w:tabs>
          <w:tab w:val="left" w:pos="720"/>
        </w:tabs>
        <w:ind w:left="1440"/>
      </w:pPr>
      <w:r w:rsidRPr="002256ED">
        <w:rPr>
          <w:color w:val="FF0000"/>
        </w:rPr>
        <w:t>«Customer Name»</w:t>
      </w:r>
      <w:r w:rsidRPr="002256ED">
        <w:t xml:space="preserve"> does not have any Committed Power Purchase Amounts for 9(c) export decrements at this time.</w:t>
      </w:r>
    </w:p>
    <w:p w14:paraId="29EF6F25" w14:textId="076A6716" w:rsidR="002256ED" w:rsidRPr="002256ED" w:rsidRDefault="002256ED" w:rsidP="002256ED">
      <w:pPr>
        <w:ind w:left="1440"/>
        <w:rPr>
          <w:i/>
          <w:color w:val="FF00FF"/>
        </w:rPr>
      </w:pPr>
      <w:r w:rsidRPr="002256ED">
        <w:rPr>
          <w:i/>
          <w:color w:val="FF00FF"/>
        </w:rPr>
        <w:t>End Option 1</w:t>
      </w:r>
    </w:p>
    <w:p w14:paraId="61879896" w14:textId="77777777" w:rsidR="002256ED" w:rsidRPr="002256ED" w:rsidRDefault="002256ED" w:rsidP="002256ED">
      <w:pPr>
        <w:ind w:left="1440"/>
        <w:rPr>
          <w:iCs/>
        </w:rPr>
      </w:pPr>
    </w:p>
    <w:p w14:paraId="29F58A89" w14:textId="08ADB9B3" w:rsidR="002256ED" w:rsidRPr="002256ED" w:rsidRDefault="002256ED" w:rsidP="002256ED">
      <w:pPr>
        <w:keepNext/>
        <w:ind w:left="1440"/>
        <w:rPr>
          <w:i/>
          <w:color w:val="FF00FF"/>
        </w:rPr>
      </w:pPr>
      <w:r w:rsidRPr="009F387E">
        <w:rPr>
          <w:i/>
          <w:color w:val="FF00FF"/>
          <w:u w:val="single"/>
        </w:rPr>
        <w:t>Option 2</w:t>
      </w:r>
      <w:r w:rsidRPr="002256ED">
        <w:rPr>
          <w:i/>
          <w:color w:val="FF00FF"/>
        </w:rPr>
        <w:t xml:space="preserve">: </w:t>
      </w:r>
      <w:r w:rsidR="00297526">
        <w:rPr>
          <w:i/>
          <w:color w:val="FF00FF"/>
        </w:rPr>
        <w:t>Include the following i</w:t>
      </w:r>
      <w:r w:rsidRPr="002256ED">
        <w:rPr>
          <w:i/>
          <w:color w:val="FF00FF"/>
        </w:rPr>
        <w:t xml:space="preserve">f customer </w:t>
      </w:r>
      <w:r w:rsidR="00297526">
        <w:rPr>
          <w:i/>
          <w:color w:val="FF00FF"/>
        </w:rPr>
        <w:t>has</w:t>
      </w:r>
      <w:r w:rsidRPr="002256ED">
        <w:rPr>
          <w:i/>
          <w:color w:val="FF00FF"/>
        </w:rPr>
        <w:t xml:space="preserve"> Committed Power Purchase Amounts for 9(c) </w:t>
      </w:r>
      <w:r w:rsidR="00ED7A66">
        <w:rPr>
          <w:i/>
          <w:color w:val="FF00FF"/>
        </w:rPr>
        <w:t>e</w:t>
      </w:r>
      <w:r w:rsidRPr="002256ED">
        <w:rPr>
          <w:i/>
          <w:color w:val="FF00FF"/>
        </w:rPr>
        <w:t xml:space="preserve">xport </w:t>
      </w:r>
      <w:r w:rsidR="00ED7A66">
        <w:rPr>
          <w:i/>
          <w:color w:val="FF00FF"/>
        </w:rPr>
        <w:t>d</w:t>
      </w:r>
      <w:r w:rsidRPr="002256ED">
        <w:rPr>
          <w:i/>
          <w:color w:val="FF00FF"/>
        </w:rPr>
        <w:t>ecrements and fill in the table below (adding additional years as needed</w:t>
      </w:r>
      <w:r w:rsidR="00297526" w:rsidRPr="002256ED">
        <w:rPr>
          <w:i/>
          <w:color w:val="FF00FF"/>
        </w:rPr>
        <w:t>)</w:t>
      </w:r>
      <w:r w:rsidR="00297526">
        <w:rPr>
          <w:i/>
          <w:color w:val="FF00FF"/>
        </w:rPr>
        <w:t>.</w:t>
      </w:r>
    </w:p>
    <w:p w14:paraId="4BD06DA7" w14:textId="41F35AE1" w:rsidR="002256ED" w:rsidRPr="002256ED" w:rsidRDefault="002256ED" w:rsidP="002256ED">
      <w:pPr>
        <w:tabs>
          <w:tab w:val="left" w:pos="720"/>
        </w:tabs>
        <w:ind w:left="1440"/>
      </w:pPr>
      <w:r w:rsidRPr="002256ED">
        <w:rPr>
          <w:color w:val="FF0000"/>
        </w:rPr>
        <w:t>«Customer Name»</w:t>
      </w:r>
      <w:r w:rsidRPr="002256ED">
        <w:t>’s Committed Power Purchase Amounts for 9(c) export decrements pursuant to section</w:t>
      </w:r>
      <w:r w:rsidRPr="002256ED">
        <w:rPr>
          <w:szCs w:val="22"/>
        </w:rPr>
        <w:t> </w:t>
      </w:r>
      <w:r w:rsidRPr="002256ED">
        <w:t>3.5.4 of the body of this Agreement are listed in the table below.</w:t>
      </w:r>
    </w:p>
    <w:p w14:paraId="160B8F3D" w14:textId="77777777" w:rsidR="002256ED" w:rsidRPr="002256ED" w:rsidRDefault="002256ED" w:rsidP="002256ED">
      <w:pPr>
        <w:keepNext/>
        <w:ind w:left="1440" w:hanging="720"/>
        <w:rPr>
          <w:i/>
        </w:rPr>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3B4DE23D"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tcMar>
              <w:left w:w="58" w:type="dxa"/>
              <w:right w:w="58" w:type="dxa"/>
            </w:tcMar>
            <w:vAlign w:val="center"/>
          </w:tcPr>
          <w:p w14:paraId="5482DC65" w14:textId="77777777" w:rsidR="002256ED" w:rsidRPr="002256ED" w:rsidRDefault="002256ED" w:rsidP="008030BA">
            <w:pPr>
              <w:keepNext/>
              <w:jc w:val="center"/>
              <w:rPr>
                <w:rFonts w:cs="Arial"/>
                <w:b/>
                <w:bCs/>
                <w:szCs w:val="22"/>
              </w:rPr>
            </w:pPr>
            <w:r w:rsidRPr="002256ED">
              <w:rPr>
                <w:rFonts w:cs="Arial"/>
                <w:b/>
                <w:bCs/>
                <w:szCs w:val="22"/>
              </w:rPr>
              <w:t>Committed Power Purchase Amounts for 9(c) Export Decrements</w:t>
            </w:r>
          </w:p>
        </w:tc>
      </w:tr>
      <w:tr w:rsidR="002256ED" w:rsidRPr="002256ED" w14:paraId="520FCC80"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35ED05F1"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tcMar>
              <w:left w:w="58" w:type="dxa"/>
              <w:right w:w="58" w:type="dxa"/>
            </w:tcMar>
            <w:vAlign w:val="center"/>
          </w:tcPr>
          <w:p w14:paraId="6109C8D6"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tcMar>
              <w:left w:w="58" w:type="dxa"/>
              <w:right w:w="58" w:type="dxa"/>
            </w:tcMar>
            <w:vAlign w:val="center"/>
          </w:tcPr>
          <w:p w14:paraId="4F6AB539"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tcMar>
              <w:left w:w="58" w:type="dxa"/>
              <w:right w:w="58" w:type="dxa"/>
            </w:tcMar>
            <w:vAlign w:val="center"/>
          </w:tcPr>
          <w:p w14:paraId="4BB732BC"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tcMar>
              <w:left w:w="58" w:type="dxa"/>
              <w:right w:w="58" w:type="dxa"/>
            </w:tcMar>
            <w:vAlign w:val="center"/>
          </w:tcPr>
          <w:p w14:paraId="4E2226C5"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tcMar>
              <w:left w:w="58" w:type="dxa"/>
              <w:right w:w="58" w:type="dxa"/>
            </w:tcMar>
            <w:vAlign w:val="center"/>
          </w:tcPr>
          <w:p w14:paraId="0F36308E"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tcMar>
              <w:left w:w="58" w:type="dxa"/>
              <w:right w:w="58" w:type="dxa"/>
            </w:tcMar>
            <w:vAlign w:val="center"/>
          </w:tcPr>
          <w:p w14:paraId="2CF17B06"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tcMar>
              <w:left w:w="58" w:type="dxa"/>
              <w:right w:w="58" w:type="dxa"/>
            </w:tcMar>
            <w:vAlign w:val="center"/>
          </w:tcPr>
          <w:p w14:paraId="47095AF0"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tcMar>
              <w:left w:w="58" w:type="dxa"/>
              <w:right w:w="58" w:type="dxa"/>
            </w:tcMar>
            <w:vAlign w:val="center"/>
          </w:tcPr>
          <w:p w14:paraId="4CF28726"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tcMar>
              <w:left w:w="58" w:type="dxa"/>
              <w:right w:w="58" w:type="dxa"/>
            </w:tcMar>
            <w:vAlign w:val="center"/>
          </w:tcPr>
          <w:p w14:paraId="0F378E1B"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tcMar>
              <w:left w:w="58" w:type="dxa"/>
              <w:right w:w="58" w:type="dxa"/>
            </w:tcMar>
            <w:vAlign w:val="center"/>
          </w:tcPr>
          <w:p w14:paraId="6153585B"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tcMar>
              <w:left w:w="58" w:type="dxa"/>
              <w:right w:w="58" w:type="dxa"/>
            </w:tcMar>
            <w:vAlign w:val="center"/>
          </w:tcPr>
          <w:p w14:paraId="55717DE3"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tcMar>
              <w:left w:w="58" w:type="dxa"/>
              <w:right w:w="58" w:type="dxa"/>
            </w:tcMar>
            <w:vAlign w:val="center"/>
          </w:tcPr>
          <w:p w14:paraId="7DF75DB4"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tcMar>
              <w:left w:w="58" w:type="dxa"/>
              <w:right w:w="58" w:type="dxa"/>
            </w:tcMar>
            <w:vAlign w:val="center"/>
          </w:tcPr>
          <w:p w14:paraId="15D2C658" w14:textId="77777777" w:rsidR="002256ED" w:rsidRPr="002256ED" w:rsidRDefault="002256ED" w:rsidP="008030BA">
            <w:pPr>
              <w:keepNext/>
              <w:jc w:val="center"/>
              <w:rPr>
                <w:rFonts w:cs="Arial"/>
                <w:b/>
                <w:bCs/>
                <w:szCs w:val="22"/>
              </w:rPr>
            </w:pPr>
            <w:r w:rsidRPr="002256ED">
              <w:rPr>
                <w:rFonts w:cs="Arial"/>
                <w:b/>
                <w:bCs/>
                <w:szCs w:val="22"/>
              </w:rPr>
              <w:t>annual aMW</w:t>
            </w:r>
          </w:p>
        </w:tc>
      </w:tr>
      <w:tr w:rsidR="002256ED" w:rsidRPr="002256ED" w14:paraId="01C7DC9A"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58" w:type="dxa"/>
              <w:right w:w="58" w:type="dxa"/>
            </w:tcMar>
            <w:vAlign w:val="center"/>
          </w:tcPr>
          <w:p w14:paraId="43251C9F" w14:textId="7777777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1EFDC4E7"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6B66B571"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tcMar>
              <w:left w:w="58" w:type="dxa"/>
              <w:right w:w="58" w:type="dxa"/>
            </w:tcMar>
            <w:vAlign w:val="center"/>
          </w:tcPr>
          <w:p w14:paraId="5E4BA46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16EF6AB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79DE0A7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5644F14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2DE89CC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4FD3B81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084B1C5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448BB78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3F0BD80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446AA02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498E4FA2"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7391C96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3AE930B1" w14:textId="77777777" w:rsidR="002256ED" w:rsidRPr="002256ED" w:rsidRDefault="002256ED" w:rsidP="008030BA">
            <w:pPr>
              <w:keepNext/>
              <w:jc w:val="center"/>
              <w:rPr>
                <w:rFonts w:cs="Arial"/>
                <w:sz w:val="18"/>
                <w:szCs w:val="18"/>
              </w:rPr>
            </w:pPr>
          </w:p>
        </w:tc>
      </w:tr>
      <w:tr w:rsidR="002256ED" w:rsidRPr="002256ED" w14:paraId="524B0DB1"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08779A27"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tcMar>
              <w:left w:w="58" w:type="dxa"/>
              <w:right w:w="58" w:type="dxa"/>
            </w:tcMar>
            <w:vAlign w:val="center"/>
          </w:tcPr>
          <w:p w14:paraId="6F61818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0AB36DE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208B86E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23C2A21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7CD1D85F"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1966AA4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12A014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22310CC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4EC32EFD"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30EE88D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4A03526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7C7E08A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0A1E951C" w14:textId="77777777" w:rsidR="002256ED" w:rsidRPr="002256ED" w:rsidRDefault="002256ED" w:rsidP="008030BA">
            <w:pPr>
              <w:keepNext/>
              <w:jc w:val="center"/>
              <w:rPr>
                <w:rFonts w:cs="Arial"/>
                <w:sz w:val="18"/>
                <w:szCs w:val="18"/>
              </w:rPr>
            </w:pPr>
          </w:p>
        </w:tc>
      </w:tr>
      <w:tr w:rsidR="002256ED" w:rsidRPr="002256ED" w14:paraId="52509A06"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245913D2"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tcMar>
              <w:left w:w="58" w:type="dxa"/>
              <w:right w:w="58" w:type="dxa"/>
            </w:tcMar>
            <w:vAlign w:val="center"/>
          </w:tcPr>
          <w:p w14:paraId="085A34F0"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07AD7FE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26109AE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661395E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186A1CFA"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39E671C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58A863D1"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4F0A386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56234580"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222E172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5D3B9407"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51AAAE5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1BEF9C6C" w14:textId="77777777" w:rsidR="002256ED" w:rsidRPr="002256ED" w:rsidRDefault="002256ED" w:rsidP="008030BA">
            <w:pPr>
              <w:jc w:val="center"/>
              <w:rPr>
                <w:rFonts w:cs="Arial"/>
                <w:sz w:val="18"/>
                <w:szCs w:val="18"/>
              </w:rPr>
            </w:pPr>
          </w:p>
        </w:tc>
      </w:tr>
      <w:tr w:rsidR="00A465BD" w:rsidRPr="002256ED" w14:paraId="2B9D30F3"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209EBB38" w14:textId="0AC1004A" w:rsidR="00A465BD" w:rsidRPr="002256ED" w:rsidRDefault="00A465BD" w:rsidP="00A465BD">
            <w:pPr>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tcMar>
              <w:left w:w="58" w:type="dxa"/>
              <w:right w:w="58" w:type="dxa"/>
            </w:tcMar>
            <w:vAlign w:val="center"/>
          </w:tcPr>
          <w:p w14:paraId="048129E4"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6A30BB6F"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6A938696"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389F0C99"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48B316D5"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197FCDA3"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57009B0A" w14:textId="77777777" w:rsidR="00A465BD" w:rsidRPr="002256ED" w:rsidRDefault="00A465BD" w:rsidP="00A465BD">
            <w:pPr>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4D48AAA5"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77C757E0" w14:textId="77777777" w:rsidR="00A465BD" w:rsidRPr="002256ED" w:rsidRDefault="00A465BD" w:rsidP="00A465BD">
            <w:pPr>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358327B5"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039723FF" w14:textId="77777777" w:rsidR="00A465BD" w:rsidRPr="002256ED" w:rsidRDefault="00A465BD" w:rsidP="00A465BD">
            <w:pPr>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584CADED" w14:textId="77777777" w:rsidR="00A465BD" w:rsidRPr="002256ED" w:rsidRDefault="00A465BD" w:rsidP="00A465BD">
            <w:pPr>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10B93118" w14:textId="77777777" w:rsidR="00A465BD" w:rsidRPr="002256ED" w:rsidRDefault="00A465BD" w:rsidP="00A465BD">
            <w:pPr>
              <w:jc w:val="center"/>
              <w:rPr>
                <w:rFonts w:cs="Arial"/>
                <w:sz w:val="18"/>
                <w:szCs w:val="18"/>
              </w:rPr>
            </w:pPr>
          </w:p>
        </w:tc>
      </w:tr>
      <w:tr w:rsidR="002256ED" w:rsidRPr="002256ED" w14:paraId="03C36D44"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58" w:type="dxa"/>
              <w:right w:w="58" w:type="dxa"/>
            </w:tcMar>
            <w:vAlign w:val="center"/>
          </w:tcPr>
          <w:p w14:paraId="7931BA42" w14:textId="77777777"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118CD19A"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7B4383C5"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tcMar>
              <w:left w:w="58" w:type="dxa"/>
              <w:right w:w="58" w:type="dxa"/>
            </w:tcMar>
            <w:vAlign w:val="center"/>
          </w:tcPr>
          <w:p w14:paraId="6823140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24C3328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6F75EF1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1A61DF8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37C840D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186C3DF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0B91051F"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557E1D1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622E3F30"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233AF3C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27A5C207"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1D113FA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39C339CA" w14:textId="77777777" w:rsidR="002256ED" w:rsidRPr="002256ED" w:rsidRDefault="002256ED" w:rsidP="008030BA">
            <w:pPr>
              <w:keepNext/>
              <w:jc w:val="center"/>
              <w:rPr>
                <w:rFonts w:cs="Arial"/>
                <w:sz w:val="18"/>
                <w:szCs w:val="18"/>
              </w:rPr>
            </w:pPr>
          </w:p>
        </w:tc>
      </w:tr>
      <w:tr w:rsidR="002256ED" w:rsidRPr="002256ED" w14:paraId="2EA1306C"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6251C4E7"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tcMar>
              <w:left w:w="58" w:type="dxa"/>
              <w:right w:w="58" w:type="dxa"/>
            </w:tcMar>
            <w:vAlign w:val="center"/>
          </w:tcPr>
          <w:p w14:paraId="75FBC87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5745F19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31530E6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5A5C03E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170F364D"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3DA2D8F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2B6AC0B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39701AC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1CC00628"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0DB8F96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0C44F28F"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4C1A216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217F6061" w14:textId="77777777" w:rsidR="002256ED" w:rsidRPr="002256ED" w:rsidRDefault="002256ED" w:rsidP="008030BA">
            <w:pPr>
              <w:keepNext/>
              <w:jc w:val="center"/>
              <w:rPr>
                <w:rFonts w:cs="Arial"/>
                <w:sz w:val="18"/>
                <w:szCs w:val="18"/>
              </w:rPr>
            </w:pPr>
          </w:p>
        </w:tc>
      </w:tr>
      <w:tr w:rsidR="002256ED" w:rsidRPr="002256ED" w14:paraId="3B7BD367"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78CB6823"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tcMar>
              <w:left w:w="58" w:type="dxa"/>
              <w:right w:w="58" w:type="dxa"/>
            </w:tcMar>
            <w:vAlign w:val="center"/>
          </w:tcPr>
          <w:p w14:paraId="2E66FCCE"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3FFD288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6E07A3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360AAAD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5247EED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2CA1881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4BEDBA3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7A0E634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15030EE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315EAC3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1801E26C"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1B58094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1B698E11" w14:textId="77777777" w:rsidR="002256ED" w:rsidRPr="002256ED" w:rsidRDefault="002256ED" w:rsidP="008030BA">
            <w:pPr>
              <w:keepNext/>
              <w:jc w:val="center"/>
              <w:rPr>
                <w:rFonts w:cs="Arial"/>
                <w:sz w:val="18"/>
                <w:szCs w:val="18"/>
              </w:rPr>
            </w:pPr>
          </w:p>
        </w:tc>
      </w:tr>
      <w:tr w:rsidR="00A465BD" w:rsidRPr="002256ED" w14:paraId="43329AD8"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475A730E" w14:textId="04D6CD87" w:rsidR="00A465BD" w:rsidRPr="002256ED" w:rsidRDefault="00A465BD" w:rsidP="00A465BD">
            <w:pPr>
              <w:keepNext/>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tcMar>
              <w:left w:w="58" w:type="dxa"/>
              <w:right w:w="58" w:type="dxa"/>
            </w:tcMar>
            <w:vAlign w:val="center"/>
          </w:tcPr>
          <w:p w14:paraId="73FCC204"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42ABFCCD"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5B0E2D4C"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49EC9ADE"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14FE23D2"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74B0FBB7"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44B57FCF" w14:textId="77777777" w:rsidR="00A465BD" w:rsidRPr="002256ED" w:rsidRDefault="00A465BD" w:rsidP="00A465BD">
            <w:pPr>
              <w:keepNext/>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01F50A6F"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309DFCD2" w14:textId="77777777" w:rsidR="00A465BD" w:rsidRPr="002256ED" w:rsidRDefault="00A465BD" w:rsidP="00A465BD">
            <w:pPr>
              <w:keepNext/>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37F8DC7C"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612F4382" w14:textId="77777777" w:rsidR="00A465BD" w:rsidRPr="002256ED" w:rsidRDefault="00A465BD" w:rsidP="00A465BD">
            <w:pPr>
              <w:keepNext/>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6D3DB07C" w14:textId="77777777" w:rsidR="00A465BD" w:rsidRPr="002256ED" w:rsidRDefault="00A465BD" w:rsidP="00A465BD">
            <w:pPr>
              <w:keepNext/>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72A87237" w14:textId="77777777" w:rsidR="00A465BD" w:rsidRPr="002256ED" w:rsidRDefault="00A465BD" w:rsidP="00A465BD">
            <w:pPr>
              <w:keepNext/>
              <w:jc w:val="center"/>
              <w:rPr>
                <w:rFonts w:cs="Arial"/>
                <w:sz w:val="18"/>
                <w:szCs w:val="18"/>
              </w:rPr>
            </w:pPr>
          </w:p>
        </w:tc>
      </w:tr>
      <w:tr w:rsidR="002256ED" w:rsidRPr="002256ED" w14:paraId="35242F47"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58" w:type="dxa"/>
              <w:right w:w="58" w:type="dxa"/>
            </w:tcMar>
            <w:vAlign w:val="center"/>
          </w:tcPr>
          <w:p w14:paraId="1869FD39" w14:textId="77777777" w:rsidR="002256ED" w:rsidRPr="002256ED" w:rsidRDefault="002256ED" w:rsidP="008030BA">
            <w:pPr>
              <w:rPr>
                <w:iCs/>
                <w:sz w:val="20"/>
                <w:szCs w:val="20"/>
              </w:rPr>
            </w:pPr>
            <w:r w:rsidRPr="002256ED">
              <w:rPr>
                <w:iCs/>
                <w:sz w:val="20"/>
                <w:szCs w:val="20"/>
                <w:u w:val="single"/>
              </w:rPr>
              <w:t>Note</w:t>
            </w:r>
            <w:r w:rsidRPr="009F387E">
              <w:rPr>
                <w:iCs/>
                <w:sz w:val="20"/>
                <w:szCs w:val="20"/>
              </w:rPr>
              <w:t>:</w:t>
            </w:r>
            <w:r w:rsidRPr="002256ED">
              <w:rPr>
                <w:iCs/>
                <w:sz w:val="20"/>
                <w:szCs w:val="20"/>
              </w:rPr>
              <w:t xml:space="preserve">  Fill in the table above with megawatt-hours rounded to whole megawatt-hours and with annual Average Megawatts rounded to three decimal places.</w:t>
            </w:r>
          </w:p>
        </w:tc>
      </w:tr>
    </w:tbl>
    <w:p w14:paraId="483679C7" w14:textId="27AD2F7B" w:rsidR="002256ED" w:rsidRPr="002256ED" w:rsidRDefault="002256ED" w:rsidP="002256ED">
      <w:pPr>
        <w:ind w:left="1440"/>
        <w:rPr>
          <w:i/>
          <w:color w:val="FF00FF"/>
          <w:szCs w:val="22"/>
        </w:rPr>
      </w:pPr>
      <w:r w:rsidRPr="002256ED">
        <w:rPr>
          <w:i/>
          <w:color w:val="FF00FF"/>
          <w:szCs w:val="22"/>
        </w:rPr>
        <w:t>End Option 2</w:t>
      </w:r>
    </w:p>
    <w:p w14:paraId="6CEAAFF7" w14:textId="77777777" w:rsidR="002256ED" w:rsidRPr="002256ED" w:rsidRDefault="002256ED" w:rsidP="002256ED">
      <w:pPr>
        <w:pStyle w:val="NormalIndent"/>
        <w:tabs>
          <w:tab w:val="left" w:pos="720"/>
        </w:tabs>
        <w:rPr>
          <w:szCs w:val="24"/>
        </w:rPr>
      </w:pPr>
    </w:p>
    <w:p w14:paraId="026D8D6C" w14:textId="71BF59FC" w:rsidR="002256ED" w:rsidRPr="002256ED" w:rsidRDefault="002256ED" w:rsidP="002256ED">
      <w:pPr>
        <w:keepNext/>
        <w:keepLines/>
        <w:rPr>
          <w:i/>
          <w:color w:val="0000FF"/>
          <w:szCs w:val="22"/>
        </w:rPr>
      </w:pPr>
      <w:r w:rsidRPr="002256ED">
        <w:rPr>
          <w:i/>
          <w:color w:val="0000FF"/>
          <w:szCs w:val="22"/>
          <w:u w:val="single"/>
        </w:rPr>
        <w:lastRenderedPageBreak/>
        <w:t>Reviewer’s Note</w:t>
      </w:r>
      <w:r w:rsidRPr="009F387E">
        <w:rPr>
          <w:i/>
          <w:color w:val="0000FF"/>
          <w:szCs w:val="22"/>
        </w:rPr>
        <w:t>:</w:t>
      </w:r>
      <w:r w:rsidRPr="002256ED">
        <w:rPr>
          <w:i/>
          <w:color w:val="0000FF"/>
          <w:szCs w:val="22"/>
        </w:rPr>
        <w:t xml:space="preserve">  Because customers can have numerous resources serving Planned NLSLs or NLSLs and the subsections of section 4 can span multiple pages, BPA </w:t>
      </w:r>
      <w:r w:rsidR="00DE3D6F">
        <w:rPr>
          <w:i/>
          <w:color w:val="0000FF"/>
          <w:szCs w:val="22"/>
        </w:rPr>
        <w:t>will apply</w:t>
      </w:r>
      <w:r w:rsidRPr="002256ED">
        <w:rPr>
          <w:i/>
          <w:color w:val="0000FF"/>
          <w:szCs w:val="22"/>
        </w:rPr>
        <w:t xml:space="preserve"> subsection numbering </w:t>
      </w:r>
      <w:r w:rsidR="00DE3D6F">
        <w:rPr>
          <w:i/>
          <w:color w:val="0000FF"/>
          <w:szCs w:val="22"/>
        </w:rPr>
        <w:t>as</w:t>
      </w:r>
      <w:r w:rsidR="00DE3D6F" w:rsidRPr="002256ED">
        <w:rPr>
          <w:i/>
          <w:color w:val="0000FF"/>
          <w:szCs w:val="22"/>
        </w:rPr>
        <w:t xml:space="preserve"> </w:t>
      </w:r>
      <w:r w:rsidRPr="002256ED">
        <w:rPr>
          <w:i/>
          <w:color w:val="0000FF"/>
          <w:szCs w:val="22"/>
        </w:rPr>
        <w:t>4(1), 4(2), etc. (as opposed to simply numbering resources as (1), (2),….) under section 4 so that it is easier to know which resource is being referred to.</w:t>
      </w:r>
    </w:p>
    <w:p w14:paraId="3FD710EC" w14:textId="5B4A6831" w:rsidR="002256ED" w:rsidRPr="002256ED" w:rsidRDefault="002256ED" w:rsidP="002256ED">
      <w:pPr>
        <w:keepNext/>
        <w:ind w:left="720" w:hanging="720"/>
        <w:rPr>
          <w:b/>
          <w:szCs w:val="22"/>
        </w:rPr>
      </w:pPr>
      <w:r w:rsidRPr="002256ED">
        <w:rPr>
          <w:b/>
          <w:szCs w:val="22"/>
        </w:rPr>
        <w:t>4.</w:t>
      </w:r>
      <w:r w:rsidRPr="002256ED">
        <w:rPr>
          <w:b/>
          <w:szCs w:val="22"/>
        </w:rPr>
        <w:tab/>
        <w:t>DEDICATED RESOURCE AMOUNTS USED TO SERVE PLANNED NLSLs AND NLSLs</w:t>
      </w:r>
    </w:p>
    <w:p w14:paraId="38B0F96A" w14:textId="4B54FEC3"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xml:space="preserve">:  </w:t>
      </w:r>
      <w:r w:rsidR="00297526">
        <w:rPr>
          <w:i/>
          <w:color w:val="FF00FF"/>
        </w:rPr>
        <w:t>Include the following i</w:t>
      </w:r>
      <w:r w:rsidRPr="002256ED">
        <w:rPr>
          <w:i/>
          <w:color w:val="FF00FF"/>
        </w:rPr>
        <w:t>f customer does NOT have</w:t>
      </w:r>
      <w:r w:rsidR="00297526">
        <w:rPr>
          <w:i/>
          <w:color w:val="FF00FF"/>
        </w:rPr>
        <w:t xml:space="preserve"> a Planned NLSL or</w:t>
      </w:r>
      <w:r w:rsidRPr="002256ED">
        <w:rPr>
          <w:i/>
          <w:color w:val="FF00FF"/>
        </w:rPr>
        <w:t xml:space="preserve"> an NLSL</w:t>
      </w:r>
      <w:r w:rsidR="00297526">
        <w:rPr>
          <w:i/>
          <w:color w:val="FF00FF"/>
        </w:rPr>
        <w:t>.</w:t>
      </w:r>
    </w:p>
    <w:p w14:paraId="785D3384" w14:textId="2498DE64" w:rsidR="002256ED" w:rsidRPr="002256ED" w:rsidRDefault="002256ED" w:rsidP="002256ED">
      <w:pPr>
        <w:tabs>
          <w:tab w:val="left" w:pos="720"/>
        </w:tabs>
        <w:ind w:left="720"/>
      </w:pPr>
      <w:r w:rsidRPr="002256ED">
        <w:rPr>
          <w:color w:val="FF0000"/>
        </w:rPr>
        <w:t>«Customer Name»</w:t>
      </w:r>
      <w:r w:rsidRPr="002256ED">
        <w:t xml:space="preserve"> does not have any Dedicated Resource amounts serving a Planned NLSL or an NLSL at this time, in accordance with sections 3.5.8 and 20.3 of the body of this Agreement.</w:t>
      </w:r>
    </w:p>
    <w:p w14:paraId="2A8E5141" w14:textId="0B85410F" w:rsidR="002256ED" w:rsidRPr="002256ED" w:rsidRDefault="002256ED" w:rsidP="002256ED">
      <w:pPr>
        <w:tabs>
          <w:tab w:val="left" w:pos="720"/>
        </w:tabs>
        <w:ind w:left="720"/>
        <w:rPr>
          <w:i/>
          <w:color w:val="FF00FF"/>
        </w:rPr>
      </w:pPr>
      <w:r w:rsidRPr="002256ED">
        <w:rPr>
          <w:i/>
          <w:color w:val="FF00FF"/>
        </w:rPr>
        <w:t>End Option 1</w:t>
      </w:r>
    </w:p>
    <w:p w14:paraId="30CFFFA8" w14:textId="77777777" w:rsidR="002256ED" w:rsidRPr="002256ED" w:rsidRDefault="002256ED" w:rsidP="002256ED">
      <w:pPr>
        <w:tabs>
          <w:tab w:val="left" w:pos="720"/>
        </w:tabs>
        <w:ind w:left="720"/>
      </w:pPr>
    </w:p>
    <w:p w14:paraId="163FE4E4" w14:textId="0D8DB990" w:rsidR="002256ED" w:rsidRPr="002256ED" w:rsidRDefault="002256ED" w:rsidP="002256ED">
      <w:pPr>
        <w:keepNext/>
        <w:tabs>
          <w:tab w:val="left" w:pos="720"/>
        </w:tabs>
        <w:ind w:left="720"/>
        <w:rPr>
          <w:i/>
          <w:color w:val="FF00FF"/>
        </w:rPr>
      </w:pPr>
      <w:bookmarkStart w:id="206" w:name="_Hlk197529413"/>
      <w:r w:rsidRPr="002256ED">
        <w:rPr>
          <w:i/>
          <w:color w:val="FF00FF"/>
          <w:u w:val="single"/>
        </w:rPr>
        <w:t>Option 2</w:t>
      </w:r>
      <w:r w:rsidRPr="002256ED">
        <w:rPr>
          <w:i/>
          <w:color w:val="FF00FF"/>
        </w:rPr>
        <w:t xml:space="preserve">:  </w:t>
      </w:r>
      <w:r w:rsidR="00297526">
        <w:rPr>
          <w:i/>
          <w:color w:val="FF00FF"/>
        </w:rPr>
        <w:t>Include the following i</w:t>
      </w:r>
      <w:r w:rsidRPr="002256ED">
        <w:rPr>
          <w:i/>
          <w:color w:val="FF00FF"/>
        </w:rPr>
        <w:t xml:space="preserve">f customer </w:t>
      </w:r>
      <w:r w:rsidR="00297526">
        <w:rPr>
          <w:i/>
          <w:color w:val="FF00FF"/>
        </w:rPr>
        <w:t xml:space="preserve">has </w:t>
      </w:r>
      <w:r w:rsidRPr="002256ED">
        <w:rPr>
          <w:i/>
          <w:color w:val="FF00FF"/>
        </w:rPr>
        <w:t>a Planned NLSL or an NLSL</w:t>
      </w:r>
      <w:r w:rsidR="00DE3D6F">
        <w:rPr>
          <w:i/>
          <w:color w:val="FF00FF"/>
        </w:rPr>
        <w:t>.</w:t>
      </w:r>
      <w:r w:rsidRPr="002256ED">
        <w:rPr>
          <w:i/>
          <w:color w:val="FF00FF"/>
        </w:rPr>
        <w:t xml:space="preserve">  If customer is serving the Planned NLSL</w:t>
      </w:r>
      <w:r w:rsidR="00297526">
        <w:rPr>
          <w:i/>
          <w:color w:val="FF00FF"/>
        </w:rPr>
        <w:t xml:space="preserve"> or </w:t>
      </w:r>
      <w:r w:rsidRPr="002256ED">
        <w:rPr>
          <w:i/>
          <w:color w:val="FF00FF"/>
        </w:rPr>
        <w:t>NLSL with Specified Resources, use the tables</w:t>
      </w:r>
      <w:r w:rsidR="0033324D">
        <w:rPr>
          <w:i/>
          <w:color w:val="FF00FF"/>
        </w:rPr>
        <w:t xml:space="preserve"> and format</w:t>
      </w:r>
      <w:r w:rsidRPr="002256ED">
        <w:rPr>
          <w:i/>
          <w:color w:val="FF00FF"/>
        </w:rPr>
        <w:t xml:space="preserve"> from section 2</w:t>
      </w:r>
      <w:r w:rsidR="0033324D">
        <w:rPr>
          <w:i/>
          <w:color w:val="FF00FF"/>
        </w:rPr>
        <w:t>, Option 2</w:t>
      </w:r>
      <w:r w:rsidRPr="002256ED">
        <w:rPr>
          <w:i/>
          <w:color w:val="FF00FF"/>
        </w:rPr>
        <w:t xml:space="preserve"> above and complete sections 2(1)(A) - (C) for each resource (state “N/A” in the Tier 1 Allowance Amount cell).  If customer is serving the</w:t>
      </w:r>
      <w:r w:rsidR="00297526">
        <w:rPr>
          <w:i/>
          <w:color w:val="FF00FF"/>
        </w:rPr>
        <w:t xml:space="preserve"> Planned</w:t>
      </w:r>
      <w:r w:rsidRPr="002256ED">
        <w:rPr>
          <w:i/>
          <w:color w:val="FF00FF"/>
        </w:rPr>
        <w:t xml:space="preserve"> NLSL </w:t>
      </w:r>
      <w:r w:rsidR="00297526">
        <w:rPr>
          <w:i/>
          <w:color w:val="FF00FF"/>
        </w:rPr>
        <w:t xml:space="preserve">or NLSL </w:t>
      </w:r>
      <w:r w:rsidRPr="002256ED">
        <w:rPr>
          <w:i/>
          <w:color w:val="FF00FF"/>
        </w:rPr>
        <w:t>with Committed Power Purchase Amounts, add a table using</w:t>
      </w:r>
      <w:r w:rsidR="005F2316">
        <w:rPr>
          <w:i/>
          <w:color w:val="FF00FF"/>
        </w:rPr>
        <w:t xml:space="preserve"> </w:t>
      </w:r>
      <w:r w:rsidR="005F2316" w:rsidRPr="002256ED">
        <w:rPr>
          <w:i/>
          <w:color w:val="FF00FF"/>
        </w:rPr>
        <w:t>the table format in section</w:t>
      </w:r>
      <w:r w:rsidR="005F2316">
        <w:rPr>
          <w:i/>
          <w:color w:val="FF00FF"/>
        </w:rPr>
        <w:t xml:space="preserve"> 3.2 and fill out</w:t>
      </w:r>
      <w:r w:rsidRPr="002256ED">
        <w:rPr>
          <w:i/>
          <w:color w:val="FF00FF"/>
        </w:rPr>
        <w:t xml:space="preserve"> </w:t>
      </w:r>
      <w:r w:rsidR="005F2316">
        <w:rPr>
          <w:i/>
          <w:color w:val="FF00FF"/>
        </w:rPr>
        <w:t xml:space="preserve">monthly </w:t>
      </w:r>
      <w:r w:rsidR="007433FC">
        <w:rPr>
          <w:i/>
          <w:color w:val="FF00FF"/>
        </w:rPr>
        <w:t>D</w:t>
      </w:r>
      <w:r w:rsidR="005F2316">
        <w:rPr>
          <w:i/>
          <w:color w:val="FF00FF"/>
        </w:rPr>
        <w:t>iurnal amounts based on the NLSL or Planned NLSL load forecast less any Specified Resources in section 4 serving such NLSL or Planned NLSL</w:t>
      </w:r>
      <w:r w:rsidR="007433FC">
        <w:rPr>
          <w:i/>
          <w:color w:val="FF00FF"/>
        </w:rPr>
        <w:t>.</w:t>
      </w:r>
      <w:r w:rsidRPr="002256ED">
        <w:rPr>
          <w:i/>
          <w:color w:val="FF00FF"/>
        </w:rPr>
        <w:t xml:space="preserve">  Also describe in section 1.4 or 1.5 of Exhibit D how the resource listed below will match the Planned NLSL</w:t>
      </w:r>
      <w:r w:rsidR="00297526">
        <w:rPr>
          <w:i/>
          <w:color w:val="FF00FF"/>
        </w:rPr>
        <w:t xml:space="preserve"> or </w:t>
      </w:r>
      <w:r w:rsidRPr="002256ED">
        <w:rPr>
          <w:i/>
          <w:color w:val="FF00FF"/>
        </w:rPr>
        <w:t>NLSL.</w:t>
      </w:r>
    </w:p>
    <w:p w14:paraId="2C3CC5C9" w14:textId="6E7F904D" w:rsidR="002256ED" w:rsidRPr="002256ED" w:rsidRDefault="002256ED" w:rsidP="002256ED">
      <w:pPr>
        <w:ind w:left="720"/>
      </w:pPr>
      <w:r w:rsidRPr="002256ED">
        <w:rPr>
          <w:szCs w:val="22"/>
        </w:rPr>
        <w:t xml:space="preserve">All of </w:t>
      </w:r>
      <w:r w:rsidRPr="002256ED">
        <w:rPr>
          <w:color w:val="FF0000"/>
        </w:rPr>
        <w:t>«Customer Name»</w:t>
      </w:r>
      <w:r w:rsidRPr="002256ED">
        <w:t>’s Dedicated Resource amounts serving a Planned NLSL and/or an NLSL, in accordance with sections 3.5.8 and 20.3 of the body of this Agreement, are listed below.</w:t>
      </w:r>
    </w:p>
    <w:bookmarkEnd w:id="206"/>
    <w:p w14:paraId="327C8A62" w14:textId="77777777" w:rsidR="002256ED" w:rsidRPr="002256ED" w:rsidRDefault="002256ED" w:rsidP="002256ED">
      <w:pPr>
        <w:ind w:left="720"/>
      </w:pPr>
    </w:p>
    <w:p w14:paraId="6ED5ADB0" w14:textId="40137465" w:rsidR="002256ED" w:rsidRPr="002256ED" w:rsidRDefault="002256ED" w:rsidP="00370897">
      <w:pPr>
        <w:keepNext/>
        <w:ind w:left="720"/>
        <w:rPr>
          <w:bCs/>
        </w:rPr>
      </w:pPr>
      <w:r w:rsidRPr="002256ED">
        <w:t>4(1)</w:t>
      </w:r>
      <w:r w:rsidRPr="002256ED">
        <w:tab/>
      </w:r>
      <w:r w:rsidRPr="00370897">
        <w:rPr>
          <w:b/>
          <w:szCs w:val="22"/>
        </w:rPr>
        <w:t xml:space="preserve">Name of </w:t>
      </w:r>
      <w:r w:rsidRPr="002256ED">
        <w:rPr>
          <w:b/>
          <w:color w:val="FF0000"/>
          <w:szCs w:val="22"/>
        </w:rPr>
        <w:t>«</w:t>
      </w:r>
      <w:r w:rsidRPr="002256ED">
        <w:rPr>
          <w:b/>
          <w:bCs/>
          <w:szCs w:val="22"/>
        </w:rPr>
        <w:t>Planned NLSL</w:t>
      </w:r>
      <w:r w:rsidR="00ED7A66" w:rsidRPr="00ED7A66">
        <w:rPr>
          <w:b/>
          <w:bCs/>
          <w:color w:val="EE0000"/>
          <w:szCs w:val="22"/>
        </w:rPr>
        <w:t>»</w:t>
      </w:r>
      <w:r w:rsidRPr="002256ED">
        <w:rPr>
          <w:b/>
          <w:bCs/>
          <w:szCs w:val="22"/>
        </w:rPr>
        <w:t xml:space="preserve"> </w:t>
      </w:r>
      <w:r w:rsidRPr="002256ED">
        <w:rPr>
          <w:i/>
          <w:color w:val="FF00FF"/>
        </w:rPr>
        <w:t>or</w:t>
      </w:r>
      <w:r w:rsidRPr="002256ED">
        <w:rPr>
          <w:b/>
          <w:bCs/>
          <w:szCs w:val="22"/>
        </w:rPr>
        <w:t xml:space="preserve"> </w:t>
      </w:r>
      <w:r w:rsidR="00ED7A66" w:rsidRPr="00ED7A66">
        <w:rPr>
          <w:b/>
          <w:bCs/>
          <w:color w:val="EE0000"/>
          <w:szCs w:val="22"/>
        </w:rPr>
        <w:t>«</w:t>
      </w:r>
      <w:r w:rsidRPr="002256ED">
        <w:rPr>
          <w:b/>
          <w:bCs/>
          <w:szCs w:val="22"/>
        </w:rPr>
        <w:t>NLSL</w:t>
      </w:r>
      <w:r w:rsidRPr="002256ED">
        <w:rPr>
          <w:b/>
          <w:color w:val="FF0000"/>
          <w:szCs w:val="22"/>
        </w:rPr>
        <w:t>»</w:t>
      </w:r>
    </w:p>
    <w:p w14:paraId="16751BD9" w14:textId="53E1CCB2" w:rsidR="002256ED" w:rsidRPr="002256ED" w:rsidRDefault="002256ED" w:rsidP="002256ED">
      <w:pPr>
        <w:tabs>
          <w:tab w:val="left" w:pos="720"/>
        </w:tabs>
        <w:ind w:left="720"/>
        <w:rPr>
          <w:i/>
          <w:color w:val="FF00FF"/>
        </w:rPr>
      </w:pPr>
      <w:r w:rsidRPr="002256ED">
        <w:rPr>
          <w:i/>
          <w:color w:val="FF00FF"/>
        </w:rPr>
        <w:t>End Option 2</w:t>
      </w:r>
    </w:p>
    <w:p w14:paraId="25B9FE51" w14:textId="77777777" w:rsidR="002256ED" w:rsidRPr="002256ED" w:rsidRDefault="002256ED" w:rsidP="002256ED"/>
    <w:p w14:paraId="6B5E42E3" w14:textId="77777777" w:rsidR="002256ED" w:rsidRPr="002256ED" w:rsidRDefault="002256ED" w:rsidP="002256ED">
      <w:pPr>
        <w:keepNext/>
        <w:ind w:left="720" w:hanging="720"/>
        <w:rPr>
          <w:b/>
          <w:szCs w:val="22"/>
        </w:rPr>
      </w:pPr>
      <w:r w:rsidRPr="002256ED">
        <w:rPr>
          <w:b/>
          <w:szCs w:val="22"/>
        </w:rPr>
        <w:t>5.</w:t>
      </w:r>
      <w:r w:rsidRPr="002256ED">
        <w:rPr>
          <w:b/>
          <w:szCs w:val="22"/>
        </w:rPr>
        <w:tab/>
        <w:t>TOTAL DEDICATED RESOURCE AMOUNTS</w:t>
      </w:r>
    </w:p>
    <w:p w14:paraId="1A38FA06" w14:textId="3DD42962"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xml:space="preserve">:  </w:t>
      </w:r>
      <w:r w:rsidR="00297526">
        <w:rPr>
          <w:i/>
          <w:color w:val="FF00FF"/>
        </w:rPr>
        <w:t>Include the following i</w:t>
      </w:r>
      <w:r w:rsidRPr="002256ED">
        <w:rPr>
          <w:i/>
          <w:color w:val="FF00FF"/>
        </w:rPr>
        <w:t>f customer does NOT have any Dedicated Resource amounts listed in sections 2, 3, or 4 above</w:t>
      </w:r>
      <w:r w:rsidR="00297526">
        <w:rPr>
          <w:i/>
          <w:color w:val="FF00FF"/>
        </w:rPr>
        <w:t>.</w:t>
      </w:r>
    </w:p>
    <w:p w14:paraId="16DC7FE4" w14:textId="77777777" w:rsidR="002256ED" w:rsidRPr="002256ED" w:rsidRDefault="002256ED" w:rsidP="002256ED">
      <w:pPr>
        <w:tabs>
          <w:tab w:val="left" w:pos="720"/>
        </w:tabs>
        <w:ind w:left="720"/>
      </w:pPr>
      <w:r w:rsidRPr="002256ED">
        <w:rPr>
          <w:color w:val="FF0000"/>
        </w:rPr>
        <w:t>«Customer Name»</w:t>
      </w:r>
      <w:r w:rsidRPr="002256ED">
        <w:t xml:space="preserve"> does not have any Dedicated Resource amounts at this time.</w:t>
      </w:r>
    </w:p>
    <w:p w14:paraId="2422FACA" w14:textId="2525D331" w:rsidR="002256ED" w:rsidRPr="002256ED" w:rsidRDefault="002256ED" w:rsidP="002256ED">
      <w:pPr>
        <w:tabs>
          <w:tab w:val="left" w:pos="720"/>
        </w:tabs>
        <w:ind w:left="720"/>
        <w:rPr>
          <w:i/>
          <w:color w:val="FF00FF"/>
        </w:rPr>
      </w:pPr>
      <w:r w:rsidRPr="002256ED">
        <w:rPr>
          <w:i/>
          <w:color w:val="FF00FF"/>
        </w:rPr>
        <w:t>End Option 1</w:t>
      </w:r>
    </w:p>
    <w:p w14:paraId="6CFBCA42" w14:textId="77777777" w:rsidR="002256ED" w:rsidRPr="002256ED" w:rsidRDefault="002256ED" w:rsidP="002256ED">
      <w:pPr>
        <w:ind w:left="720"/>
      </w:pPr>
    </w:p>
    <w:p w14:paraId="128B2CA2" w14:textId="7E8B1ACA" w:rsidR="002256ED" w:rsidRPr="002256ED" w:rsidRDefault="002256ED" w:rsidP="002256ED">
      <w:pPr>
        <w:keepNext/>
        <w:ind w:left="720"/>
        <w:rPr>
          <w:i/>
          <w:color w:val="FF00FF"/>
        </w:rPr>
      </w:pPr>
      <w:r w:rsidRPr="002256ED">
        <w:rPr>
          <w:i/>
          <w:color w:val="FF00FF"/>
          <w:u w:val="single"/>
        </w:rPr>
        <w:t>Option 2</w:t>
      </w:r>
      <w:r w:rsidRPr="002256ED">
        <w:rPr>
          <w:i/>
          <w:color w:val="FF00FF"/>
        </w:rPr>
        <w:t xml:space="preserve">:  </w:t>
      </w:r>
      <w:r w:rsidR="00297526">
        <w:rPr>
          <w:i/>
          <w:color w:val="FF00FF"/>
        </w:rPr>
        <w:t>Include the following i</w:t>
      </w:r>
      <w:r w:rsidRPr="002256ED">
        <w:rPr>
          <w:i/>
          <w:color w:val="FF00FF"/>
        </w:rPr>
        <w:t>f customer has Dedicated Resource amounts listed in sections 2, 3, or 4 above</w:t>
      </w:r>
      <w:r w:rsidR="00297526">
        <w:rPr>
          <w:i/>
          <w:color w:val="FF00FF"/>
        </w:rPr>
        <w:t>.  I</w:t>
      </w:r>
      <w:r w:rsidRPr="002256ED">
        <w:rPr>
          <w:i/>
          <w:color w:val="FF00FF"/>
        </w:rPr>
        <w:t>nsert a table below</w:t>
      </w:r>
      <w:r w:rsidR="00297526">
        <w:rPr>
          <w:i/>
          <w:color w:val="FF00FF"/>
        </w:rPr>
        <w:t xml:space="preserve"> the language</w:t>
      </w:r>
      <w:r w:rsidRPr="002256ED">
        <w:rPr>
          <w:i/>
          <w:color w:val="FF00FF"/>
        </w:rPr>
        <w:t xml:space="preserve"> using the table format in section</w:t>
      </w:r>
      <w:r w:rsidR="00297526">
        <w:rPr>
          <w:i/>
          <w:color w:val="FF00FF"/>
        </w:rPr>
        <w:t> </w:t>
      </w:r>
      <w:r w:rsidRPr="002256ED">
        <w:rPr>
          <w:i/>
          <w:color w:val="FF00FF"/>
        </w:rPr>
        <w:t xml:space="preserve">2(1)(C) with amounts equal to the sum of all Dedicated Resource amounts listed in section 2, 3, and 4, and changing the title of the table from </w:t>
      </w:r>
      <w:r w:rsidR="00297526">
        <w:rPr>
          <w:i/>
          <w:color w:val="FF00FF"/>
        </w:rPr>
        <w:t>“</w:t>
      </w:r>
      <w:r w:rsidRPr="002256ED">
        <w:rPr>
          <w:i/>
          <w:color w:val="FF00FF"/>
        </w:rPr>
        <w:t>Specified Resource Amounts</w:t>
      </w:r>
      <w:r w:rsidR="00297526">
        <w:rPr>
          <w:i/>
          <w:color w:val="FF00FF"/>
        </w:rPr>
        <w:t>”</w:t>
      </w:r>
      <w:r w:rsidRPr="002256ED">
        <w:rPr>
          <w:i/>
          <w:color w:val="FF00FF"/>
        </w:rPr>
        <w:t xml:space="preserve"> to </w:t>
      </w:r>
      <w:r w:rsidR="00297526">
        <w:rPr>
          <w:i/>
          <w:color w:val="FF00FF"/>
        </w:rPr>
        <w:t xml:space="preserve">“Total </w:t>
      </w:r>
      <w:r w:rsidRPr="002256ED">
        <w:rPr>
          <w:i/>
          <w:color w:val="FF00FF"/>
        </w:rPr>
        <w:t>Dedicated Resource Amounts</w:t>
      </w:r>
      <w:r w:rsidR="00297526">
        <w:rPr>
          <w:i/>
          <w:color w:val="FF00FF"/>
        </w:rPr>
        <w:t>”</w:t>
      </w:r>
      <w:r w:rsidRPr="002256ED">
        <w:rPr>
          <w:i/>
          <w:color w:val="FF00FF"/>
        </w:rPr>
        <w:t>.</w:t>
      </w:r>
    </w:p>
    <w:p w14:paraId="003BF0A3" w14:textId="1C0D7DE5" w:rsidR="002256ED" w:rsidRPr="002256ED" w:rsidRDefault="002256ED" w:rsidP="002256ED">
      <w:pPr>
        <w:ind w:left="720"/>
        <w:rPr>
          <w:szCs w:val="22"/>
        </w:rPr>
      </w:pPr>
      <w:r w:rsidRPr="002256ED">
        <w:rPr>
          <w:szCs w:val="22"/>
        </w:rPr>
        <w:t xml:space="preserve">The amounts in the table below equal the sum of all Dedicated Resource amounts used to serve </w:t>
      </w:r>
      <w:r w:rsidRPr="002256ED">
        <w:rPr>
          <w:color w:val="FF0000"/>
        </w:rPr>
        <w:t>«Customer Name»</w:t>
      </w:r>
      <w:r w:rsidRPr="002256ED">
        <w:t>’s Total Retail Load l</w:t>
      </w:r>
      <w:r w:rsidRPr="002256ED">
        <w:rPr>
          <w:szCs w:val="22"/>
        </w:rPr>
        <w:t>isted above in sections 2, 3, and 4.</w:t>
      </w:r>
    </w:p>
    <w:p w14:paraId="168B5005" w14:textId="6E65D6BE" w:rsidR="002256ED" w:rsidRPr="002256ED" w:rsidRDefault="002256ED" w:rsidP="002256ED">
      <w:pPr>
        <w:tabs>
          <w:tab w:val="left" w:pos="720"/>
        </w:tabs>
        <w:ind w:left="720"/>
        <w:rPr>
          <w:i/>
          <w:color w:val="FF00FF"/>
        </w:rPr>
      </w:pPr>
      <w:r w:rsidRPr="002256ED">
        <w:rPr>
          <w:i/>
          <w:color w:val="FF00FF"/>
        </w:rPr>
        <w:t>End Option 2</w:t>
      </w:r>
    </w:p>
    <w:p w14:paraId="79898923" w14:textId="77777777" w:rsidR="002256ED" w:rsidRPr="002256ED" w:rsidRDefault="002256ED" w:rsidP="002256ED">
      <w:pPr>
        <w:pStyle w:val="Header"/>
        <w:rPr>
          <w:szCs w:val="22"/>
        </w:rPr>
      </w:pPr>
    </w:p>
    <w:p w14:paraId="2C5EEA33" w14:textId="77777777" w:rsidR="002256ED" w:rsidRPr="002256ED" w:rsidRDefault="002256ED" w:rsidP="002256ED">
      <w:pPr>
        <w:keepNext/>
        <w:ind w:left="720" w:hanging="720"/>
        <w:rPr>
          <w:b/>
          <w:szCs w:val="22"/>
        </w:rPr>
      </w:pPr>
      <w:r w:rsidRPr="002256ED">
        <w:rPr>
          <w:b/>
          <w:szCs w:val="22"/>
        </w:rPr>
        <w:lastRenderedPageBreak/>
        <w:t>6.</w:t>
      </w:r>
      <w:r w:rsidRPr="002256ED">
        <w:rPr>
          <w:b/>
          <w:szCs w:val="22"/>
        </w:rPr>
        <w:tab/>
        <w:t>LIST OF RESOURCES NOT USED TO SERVE TOTAL RETAIL LOAD</w:t>
      </w:r>
    </w:p>
    <w:p w14:paraId="504B7487" w14:textId="5A4EDE21"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xml:space="preserve">:  </w:t>
      </w:r>
      <w:r w:rsidR="00297526">
        <w:rPr>
          <w:i/>
          <w:color w:val="FF00FF"/>
        </w:rPr>
        <w:t>Include the following i</w:t>
      </w:r>
      <w:r w:rsidRPr="002256ED">
        <w:rPr>
          <w:i/>
          <w:color w:val="FF00FF"/>
        </w:rPr>
        <w:t>f customer does NOT own any Specified Resources not dedicated to its TRL</w:t>
      </w:r>
      <w:r w:rsidR="00297526">
        <w:rPr>
          <w:i/>
          <w:color w:val="FF00FF"/>
        </w:rPr>
        <w:t>.</w:t>
      </w:r>
    </w:p>
    <w:p w14:paraId="79C23C40" w14:textId="3EF00183" w:rsidR="002256ED" w:rsidRPr="002256ED" w:rsidRDefault="002256ED" w:rsidP="002256ED">
      <w:pPr>
        <w:ind w:left="720"/>
      </w:pPr>
      <w:r w:rsidRPr="002256ED">
        <w:t xml:space="preserve">Pursuant to section 17 of the body of this Agreement, </w:t>
      </w:r>
      <w:r w:rsidRPr="002256ED">
        <w:rPr>
          <w:color w:val="FF0000"/>
        </w:rPr>
        <w:t>«Customer Name»</w:t>
      </w:r>
      <w:r w:rsidRPr="002256ED">
        <w:t xml:space="preserve"> does not own any Generating Resources that are:  (1) not Specified Resources listed in section 2 of Exhibit A, and (2) greater than 1.000 megawatt of nameplate capability.</w:t>
      </w:r>
    </w:p>
    <w:p w14:paraId="2B8E61F5" w14:textId="3BD1F855" w:rsidR="002256ED" w:rsidRPr="002256ED" w:rsidRDefault="002256ED" w:rsidP="002256ED">
      <w:pPr>
        <w:tabs>
          <w:tab w:val="left" w:pos="720"/>
        </w:tabs>
        <w:ind w:left="720"/>
        <w:rPr>
          <w:i/>
          <w:color w:val="FF00FF"/>
        </w:rPr>
      </w:pPr>
      <w:r w:rsidRPr="002256ED">
        <w:rPr>
          <w:i/>
          <w:color w:val="FF00FF"/>
        </w:rPr>
        <w:t>End Option 1</w:t>
      </w:r>
    </w:p>
    <w:p w14:paraId="1050AD7A" w14:textId="77777777" w:rsidR="002256ED" w:rsidRPr="002256ED" w:rsidRDefault="002256ED" w:rsidP="002256ED">
      <w:pPr>
        <w:ind w:left="720"/>
      </w:pPr>
    </w:p>
    <w:p w14:paraId="021BE103" w14:textId="1C7AE5C4" w:rsidR="002256ED" w:rsidRPr="002256ED" w:rsidRDefault="002256ED" w:rsidP="002256ED">
      <w:pPr>
        <w:keepNext/>
        <w:tabs>
          <w:tab w:val="left" w:pos="720"/>
        </w:tabs>
        <w:ind w:left="720"/>
        <w:rPr>
          <w:i/>
          <w:color w:val="FF00FF"/>
        </w:rPr>
      </w:pPr>
      <w:r w:rsidRPr="002256ED">
        <w:rPr>
          <w:i/>
          <w:color w:val="FF00FF"/>
          <w:u w:val="single"/>
        </w:rPr>
        <w:t>Option 2</w:t>
      </w:r>
      <w:r w:rsidRPr="002256ED">
        <w:rPr>
          <w:i/>
          <w:color w:val="FF00FF"/>
        </w:rPr>
        <w:t xml:space="preserve">:  </w:t>
      </w:r>
      <w:r w:rsidR="00297526">
        <w:rPr>
          <w:i/>
          <w:color w:val="FF00FF"/>
        </w:rPr>
        <w:t>Include the following i</w:t>
      </w:r>
      <w:r w:rsidRPr="002256ED">
        <w:rPr>
          <w:i/>
          <w:color w:val="FF00FF"/>
        </w:rPr>
        <w:t>f customer owns resources that are not Specified Resources used to serve to its TRL</w:t>
      </w:r>
      <w:r w:rsidR="00297526">
        <w:rPr>
          <w:i/>
          <w:color w:val="FF00FF"/>
        </w:rPr>
        <w:t>.  C</w:t>
      </w:r>
      <w:r w:rsidRPr="002256ED">
        <w:rPr>
          <w:i/>
          <w:color w:val="FF00FF"/>
        </w:rPr>
        <w:t>omplete sections (1)(A) and (B) below for each resource</w:t>
      </w:r>
      <w:r w:rsidR="00297526">
        <w:rPr>
          <w:i/>
          <w:color w:val="FF00FF"/>
        </w:rPr>
        <w:t>.</w:t>
      </w:r>
    </w:p>
    <w:p w14:paraId="0293F2B5" w14:textId="78E1C218" w:rsidR="002256ED" w:rsidRPr="002256ED" w:rsidRDefault="002256ED" w:rsidP="002256ED">
      <w:pPr>
        <w:ind w:left="720"/>
      </w:pPr>
      <w:r w:rsidRPr="002256ED">
        <w:rPr>
          <w:szCs w:val="22"/>
        </w:rPr>
        <w:t xml:space="preserve">Pursuant to section 17 of the body of this Agreement, </w:t>
      </w:r>
      <w:r w:rsidRPr="002256ED">
        <w:t xml:space="preserve">all Generating Resources </w:t>
      </w:r>
      <w:r w:rsidRPr="002256ED">
        <w:rPr>
          <w:color w:val="FF0000"/>
        </w:rPr>
        <w:t>«Customer Name»</w:t>
      </w:r>
      <w:r w:rsidRPr="002256ED">
        <w:t xml:space="preserve"> owns that are:  (1) not Specified Resources listed in section 2 of Exhibit A, and (2) greater than 1.000 megawatt of nameplate capability, are listed below.</w:t>
      </w:r>
    </w:p>
    <w:p w14:paraId="00D2A93B" w14:textId="77777777" w:rsidR="002256ED" w:rsidRPr="002256ED" w:rsidRDefault="002256ED" w:rsidP="002256ED">
      <w:pPr>
        <w:ind w:left="720"/>
      </w:pPr>
    </w:p>
    <w:p w14:paraId="2CB2EBA3" w14:textId="77777777" w:rsidR="002256ED" w:rsidRPr="002256ED" w:rsidRDefault="002256ED" w:rsidP="002256ED">
      <w:pPr>
        <w:keepNext/>
        <w:ind w:firstLine="720"/>
      </w:pPr>
      <w:r w:rsidRPr="002256ED">
        <w:rPr>
          <w:szCs w:val="22"/>
        </w:rPr>
        <w:t>(1)</w:t>
      </w:r>
      <w:r w:rsidRPr="002256ED">
        <w:rPr>
          <w:szCs w:val="22"/>
        </w:rPr>
        <w:tab/>
      </w:r>
      <w:r w:rsidRPr="002256ED">
        <w:rPr>
          <w:b/>
          <w:color w:val="FF0000"/>
        </w:rPr>
        <w:t>«Resource Name»</w:t>
      </w:r>
    </w:p>
    <w:p w14:paraId="670688B2" w14:textId="77777777" w:rsidR="002256ED" w:rsidRPr="002256ED" w:rsidRDefault="002256ED" w:rsidP="002256ED">
      <w:pPr>
        <w:keepNext/>
        <w:ind w:left="720" w:firstLine="720"/>
      </w:pPr>
    </w:p>
    <w:p w14:paraId="00B700F1" w14:textId="77777777" w:rsidR="002256ED" w:rsidRPr="002256ED" w:rsidRDefault="002256ED" w:rsidP="002256ED">
      <w:pPr>
        <w:keepNext/>
        <w:ind w:left="720" w:firstLine="720"/>
        <w:rPr>
          <w:b/>
        </w:rPr>
      </w:pPr>
      <w:r w:rsidRPr="002256ED">
        <w:t>(A)</w:t>
      </w:r>
      <w:r w:rsidRPr="002256ED">
        <w:tab/>
      </w:r>
      <w:r w:rsidRPr="002256ED">
        <w:rPr>
          <w:b/>
        </w:rPr>
        <w:t>Resource Profile</w:t>
      </w:r>
    </w:p>
    <w:p w14:paraId="07ABBCBA" w14:textId="77777777" w:rsidR="002256ED" w:rsidRPr="002256ED" w:rsidRDefault="002256ED" w:rsidP="002256ED">
      <w:pPr>
        <w:keepNext/>
        <w:ind w:left="1440" w:firstLine="720"/>
      </w:pPr>
    </w:p>
    <w:tbl>
      <w:tblPr>
        <w:tblW w:w="8020" w:type="dxa"/>
        <w:jc w:val="right"/>
        <w:tblLook w:val="0000" w:firstRow="0" w:lastRow="0" w:firstColumn="0" w:lastColumn="0" w:noHBand="0" w:noVBand="0"/>
      </w:tblPr>
      <w:tblGrid>
        <w:gridCol w:w="2057"/>
        <w:gridCol w:w="1276"/>
        <w:gridCol w:w="1339"/>
        <w:gridCol w:w="2122"/>
        <w:gridCol w:w="1226"/>
      </w:tblGrid>
      <w:tr w:rsidR="002256ED" w:rsidRPr="002256ED" w14:paraId="5D8DAB04" w14:textId="77777777" w:rsidTr="008030BA">
        <w:trPr>
          <w:trHeight w:val="20"/>
          <w:jc w:val="right"/>
        </w:trPr>
        <w:tc>
          <w:tcPr>
            <w:tcW w:w="2057" w:type="dxa"/>
            <w:vMerge w:val="restart"/>
            <w:tcBorders>
              <w:top w:val="single" w:sz="8" w:space="0" w:color="auto"/>
              <w:left w:val="single" w:sz="8" w:space="0" w:color="auto"/>
              <w:bottom w:val="single" w:sz="8" w:space="0" w:color="000000"/>
              <w:right w:val="single" w:sz="8" w:space="0" w:color="auto"/>
            </w:tcBorders>
            <w:vAlign w:val="bottom"/>
          </w:tcPr>
          <w:p w14:paraId="6273CE43" w14:textId="77777777" w:rsidR="002256ED" w:rsidRPr="002256ED" w:rsidRDefault="002256ED" w:rsidP="008030BA">
            <w:pPr>
              <w:keepNext/>
              <w:keepLines/>
              <w:jc w:val="center"/>
              <w:rPr>
                <w:rFonts w:cs="Arial"/>
                <w:b/>
                <w:bCs/>
                <w:sz w:val="18"/>
                <w:szCs w:val="18"/>
              </w:rPr>
            </w:pPr>
            <w:r w:rsidRPr="002256ED">
              <w:rPr>
                <w:rFonts w:cs="Arial"/>
                <w:b/>
                <w:bCs/>
                <w:sz w:val="18"/>
                <w:szCs w:val="18"/>
              </w:rPr>
              <w:t>Fuel Type</w:t>
            </w:r>
          </w:p>
        </w:tc>
        <w:tc>
          <w:tcPr>
            <w:tcW w:w="2615" w:type="dxa"/>
            <w:gridSpan w:val="2"/>
            <w:tcBorders>
              <w:top w:val="single" w:sz="8" w:space="0" w:color="auto"/>
              <w:left w:val="nil"/>
              <w:bottom w:val="single" w:sz="8" w:space="0" w:color="auto"/>
              <w:right w:val="single" w:sz="8" w:space="0" w:color="000000"/>
            </w:tcBorders>
            <w:vAlign w:val="bottom"/>
          </w:tcPr>
          <w:p w14:paraId="0FBCC981" w14:textId="77777777" w:rsidR="002256ED" w:rsidRPr="002256ED" w:rsidRDefault="002256ED" w:rsidP="008030BA">
            <w:pPr>
              <w:keepNext/>
              <w:keepLines/>
              <w:jc w:val="center"/>
              <w:rPr>
                <w:rFonts w:cs="Arial"/>
                <w:b/>
                <w:bCs/>
                <w:sz w:val="18"/>
                <w:szCs w:val="18"/>
              </w:rPr>
            </w:pPr>
            <w:r w:rsidRPr="002256ED">
              <w:rPr>
                <w:rFonts w:cs="Arial"/>
                <w:b/>
                <w:bCs/>
                <w:sz w:val="18"/>
                <w:szCs w:val="18"/>
              </w:rPr>
              <w:t>Type of Resource</w:t>
            </w:r>
          </w:p>
        </w:tc>
        <w:tc>
          <w:tcPr>
            <w:tcW w:w="2122" w:type="dxa"/>
            <w:vMerge w:val="restart"/>
            <w:tcBorders>
              <w:top w:val="single" w:sz="8" w:space="0" w:color="auto"/>
              <w:left w:val="single" w:sz="8" w:space="0" w:color="auto"/>
              <w:bottom w:val="single" w:sz="8" w:space="0" w:color="000000"/>
              <w:right w:val="single" w:sz="8" w:space="0" w:color="auto"/>
            </w:tcBorders>
            <w:vAlign w:val="bottom"/>
          </w:tcPr>
          <w:p w14:paraId="588B1DE6" w14:textId="77777777" w:rsidR="002256ED" w:rsidRPr="002256ED" w:rsidRDefault="002256ED" w:rsidP="008030BA">
            <w:pPr>
              <w:keepNext/>
              <w:keepLines/>
              <w:jc w:val="center"/>
              <w:rPr>
                <w:rFonts w:cs="Arial"/>
                <w:b/>
                <w:bCs/>
                <w:sz w:val="18"/>
                <w:szCs w:val="18"/>
              </w:rPr>
            </w:pPr>
            <w:r w:rsidRPr="002256ED">
              <w:rPr>
                <w:rFonts w:cs="Arial"/>
                <w:b/>
                <w:bCs/>
                <w:sz w:val="18"/>
                <w:szCs w:val="18"/>
              </w:rPr>
              <w:t>Percent of Resource Not Used to Serve Load</w:t>
            </w:r>
          </w:p>
        </w:tc>
        <w:tc>
          <w:tcPr>
            <w:tcW w:w="1226" w:type="dxa"/>
            <w:vMerge w:val="restart"/>
            <w:tcBorders>
              <w:top w:val="single" w:sz="8" w:space="0" w:color="auto"/>
              <w:left w:val="single" w:sz="8" w:space="0" w:color="auto"/>
              <w:bottom w:val="single" w:sz="8" w:space="0" w:color="000000"/>
              <w:right w:val="single" w:sz="8" w:space="0" w:color="auto"/>
            </w:tcBorders>
            <w:vAlign w:val="bottom"/>
          </w:tcPr>
          <w:p w14:paraId="6C06D7B2" w14:textId="77777777" w:rsidR="002256ED" w:rsidRPr="002256ED" w:rsidRDefault="002256ED" w:rsidP="008030BA">
            <w:pPr>
              <w:keepNext/>
              <w:keepLines/>
              <w:jc w:val="center"/>
              <w:rPr>
                <w:rFonts w:cs="Arial"/>
                <w:b/>
                <w:bCs/>
                <w:sz w:val="18"/>
                <w:szCs w:val="18"/>
              </w:rPr>
            </w:pPr>
            <w:r w:rsidRPr="002256ED">
              <w:rPr>
                <w:rFonts w:cs="Arial"/>
                <w:b/>
                <w:bCs/>
                <w:sz w:val="18"/>
                <w:szCs w:val="18"/>
              </w:rPr>
              <w:t>Nameplate Capability (MW)</w:t>
            </w:r>
          </w:p>
        </w:tc>
      </w:tr>
      <w:tr w:rsidR="002256ED" w:rsidRPr="002256ED" w14:paraId="35FD7746" w14:textId="77777777" w:rsidTr="008030BA">
        <w:trPr>
          <w:trHeight w:val="20"/>
          <w:jc w:val="right"/>
        </w:trPr>
        <w:tc>
          <w:tcPr>
            <w:tcW w:w="2057" w:type="dxa"/>
            <w:vMerge/>
            <w:tcBorders>
              <w:top w:val="single" w:sz="8" w:space="0" w:color="auto"/>
              <w:left w:val="single" w:sz="8" w:space="0" w:color="auto"/>
              <w:bottom w:val="single" w:sz="8" w:space="0" w:color="000000"/>
              <w:right w:val="single" w:sz="8" w:space="0" w:color="auto"/>
            </w:tcBorders>
            <w:vAlign w:val="center"/>
          </w:tcPr>
          <w:p w14:paraId="1EE6B343" w14:textId="77777777" w:rsidR="002256ED" w:rsidRPr="002256ED" w:rsidRDefault="002256ED" w:rsidP="008030BA">
            <w:pPr>
              <w:keepNext/>
              <w:keepLines/>
              <w:rPr>
                <w:rFonts w:cs="Arial"/>
                <w:b/>
                <w:bCs/>
                <w:sz w:val="18"/>
                <w:szCs w:val="18"/>
              </w:rPr>
            </w:pPr>
          </w:p>
        </w:tc>
        <w:tc>
          <w:tcPr>
            <w:tcW w:w="1276" w:type="dxa"/>
            <w:tcBorders>
              <w:top w:val="nil"/>
              <w:left w:val="nil"/>
              <w:bottom w:val="single" w:sz="8" w:space="0" w:color="auto"/>
              <w:right w:val="single" w:sz="8" w:space="0" w:color="auto"/>
            </w:tcBorders>
            <w:vAlign w:val="bottom"/>
          </w:tcPr>
          <w:p w14:paraId="1377E005" w14:textId="77777777" w:rsidR="002256ED" w:rsidRPr="002256ED" w:rsidRDefault="002256ED" w:rsidP="008030BA">
            <w:pPr>
              <w:keepNext/>
              <w:keepLines/>
              <w:jc w:val="center"/>
              <w:rPr>
                <w:rFonts w:cs="Arial"/>
                <w:b/>
                <w:bCs/>
                <w:sz w:val="18"/>
                <w:szCs w:val="18"/>
              </w:rPr>
            </w:pPr>
            <w:r w:rsidRPr="002256ED">
              <w:rPr>
                <w:rFonts w:cs="Arial"/>
                <w:b/>
                <w:bCs/>
                <w:sz w:val="18"/>
                <w:szCs w:val="18"/>
              </w:rPr>
              <w:t>Generating Resource</w:t>
            </w:r>
          </w:p>
        </w:tc>
        <w:tc>
          <w:tcPr>
            <w:tcW w:w="1339" w:type="dxa"/>
            <w:tcBorders>
              <w:top w:val="nil"/>
              <w:left w:val="nil"/>
              <w:bottom w:val="single" w:sz="8" w:space="0" w:color="auto"/>
              <w:right w:val="single" w:sz="8" w:space="0" w:color="auto"/>
            </w:tcBorders>
            <w:vAlign w:val="bottom"/>
          </w:tcPr>
          <w:p w14:paraId="78D9C8A6" w14:textId="77777777" w:rsidR="002256ED" w:rsidRPr="002256ED" w:rsidRDefault="002256ED" w:rsidP="008030BA">
            <w:pPr>
              <w:keepNext/>
              <w:keepLines/>
              <w:jc w:val="center"/>
              <w:rPr>
                <w:rFonts w:cs="Arial"/>
                <w:b/>
                <w:bCs/>
                <w:sz w:val="18"/>
                <w:szCs w:val="18"/>
              </w:rPr>
            </w:pPr>
            <w:r w:rsidRPr="002256ED">
              <w:rPr>
                <w:rFonts w:cs="Arial"/>
                <w:b/>
                <w:bCs/>
                <w:sz w:val="18"/>
                <w:szCs w:val="18"/>
              </w:rPr>
              <w:t>Contract Resource</w:t>
            </w:r>
          </w:p>
        </w:tc>
        <w:tc>
          <w:tcPr>
            <w:tcW w:w="2122" w:type="dxa"/>
            <w:vMerge/>
            <w:tcBorders>
              <w:top w:val="single" w:sz="8" w:space="0" w:color="auto"/>
              <w:left w:val="single" w:sz="8" w:space="0" w:color="auto"/>
              <w:bottom w:val="single" w:sz="8" w:space="0" w:color="000000"/>
              <w:right w:val="single" w:sz="8" w:space="0" w:color="auto"/>
            </w:tcBorders>
            <w:vAlign w:val="center"/>
          </w:tcPr>
          <w:p w14:paraId="55F38848" w14:textId="77777777" w:rsidR="002256ED" w:rsidRPr="002256ED" w:rsidRDefault="002256ED" w:rsidP="008030BA">
            <w:pPr>
              <w:keepNext/>
              <w:keepLines/>
              <w:rPr>
                <w:rFonts w:cs="Arial"/>
                <w:b/>
                <w:bCs/>
                <w:sz w:val="18"/>
                <w:szCs w:val="18"/>
              </w:rPr>
            </w:pPr>
          </w:p>
        </w:tc>
        <w:tc>
          <w:tcPr>
            <w:tcW w:w="1226" w:type="dxa"/>
            <w:vMerge/>
            <w:tcBorders>
              <w:top w:val="single" w:sz="8" w:space="0" w:color="auto"/>
              <w:left w:val="single" w:sz="8" w:space="0" w:color="auto"/>
              <w:bottom w:val="single" w:sz="8" w:space="0" w:color="000000"/>
              <w:right w:val="single" w:sz="8" w:space="0" w:color="auto"/>
            </w:tcBorders>
            <w:vAlign w:val="center"/>
          </w:tcPr>
          <w:p w14:paraId="7AC01548" w14:textId="77777777" w:rsidR="002256ED" w:rsidRPr="002256ED" w:rsidRDefault="002256ED" w:rsidP="008030BA">
            <w:pPr>
              <w:keepNext/>
              <w:keepLines/>
              <w:rPr>
                <w:rFonts w:cs="Arial"/>
                <w:b/>
                <w:bCs/>
                <w:sz w:val="18"/>
                <w:szCs w:val="18"/>
              </w:rPr>
            </w:pPr>
          </w:p>
        </w:tc>
      </w:tr>
      <w:tr w:rsidR="002256ED" w:rsidRPr="002256ED" w14:paraId="72492299" w14:textId="77777777" w:rsidTr="008030BA">
        <w:trPr>
          <w:trHeight w:val="20"/>
          <w:jc w:val="right"/>
        </w:trPr>
        <w:tc>
          <w:tcPr>
            <w:tcW w:w="2057" w:type="dxa"/>
            <w:tcBorders>
              <w:top w:val="nil"/>
              <w:left w:val="single" w:sz="8" w:space="0" w:color="auto"/>
              <w:bottom w:val="single" w:sz="8" w:space="0" w:color="auto"/>
              <w:right w:val="single" w:sz="8" w:space="0" w:color="auto"/>
            </w:tcBorders>
            <w:vAlign w:val="center"/>
          </w:tcPr>
          <w:p w14:paraId="57D585AE" w14:textId="77777777" w:rsidR="002256ED" w:rsidRPr="002256ED" w:rsidRDefault="002256ED" w:rsidP="008030BA">
            <w:pPr>
              <w:keepLines/>
              <w:jc w:val="center"/>
              <w:rPr>
                <w:rFonts w:cs="Arial"/>
                <w:sz w:val="18"/>
                <w:szCs w:val="18"/>
              </w:rPr>
            </w:pPr>
          </w:p>
        </w:tc>
        <w:tc>
          <w:tcPr>
            <w:tcW w:w="1276" w:type="dxa"/>
            <w:tcBorders>
              <w:top w:val="nil"/>
              <w:left w:val="nil"/>
              <w:bottom w:val="single" w:sz="8" w:space="0" w:color="auto"/>
              <w:right w:val="single" w:sz="8" w:space="0" w:color="auto"/>
            </w:tcBorders>
            <w:vAlign w:val="center"/>
          </w:tcPr>
          <w:p w14:paraId="35764877" w14:textId="77777777" w:rsidR="002256ED" w:rsidRPr="002256ED" w:rsidRDefault="002256ED" w:rsidP="008030BA">
            <w:pPr>
              <w:keepLines/>
              <w:jc w:val="center"/>
              <w:rPr>
                <w:rFonts w:cs="Arial"/>
                <w:sz w:val="18"/>
                <w:szCs w:val="18"/>
              </w:rPr>
            </w:pPr>
          </w:p>
        </w:tc>
        <w:tc>
          <w:tcPr>
            <w:tcW w:w="1339" w:type="dxa"/>
            <w:tcBorders>
              <w:top w:val="nil"/>
              <w:left w:val="nil"/>
              <w:bottom w:val="single" w:sz="8" w:space="0" w:color="auto"/>
              <w:right w:val="single" w:sz="8" w:space="0" w:color="auto"/>
            </w:tcBorders>
            <w:vAlign w:val="center"/>
          </w:tcPr>
          <w:p w14:paraId="15C6D86C" w14:textId="77777777" w:rsidR="002256ED" w:rsidRPr="002256ED" w:rsidRDefault="002256ED" w:rsidP="008030BA">
            <w:pPr>
              <w:keepLines/>
              <w:jc w:val="center"/>
              <w:rPr>
                <w:rFonts w:cs="Arial"/>
                <w:sz w:val="18"/>
                <w:szCs w:val="18"/>
              </w:rPr>
            </w:pPr>
          </w:p>
        </w:tc>
        <w:tc>
          <w:tcPr>
            <w:tcW w:w="2122" w:type="dxa"/>
            <w:tcBorders>
              <w:top w:val="nil"/>
              <w:left w:val="nil"/>
              <w:bottom w:val="single" w:sz="8" w:space="0" w:color="auto"/>
              <w:right w:val="single" w:sz="8" w:space="0" w:color="auto"/>
            </w:tcBorders>
            <w:vAlign w:val="center"/>
          </w:tcPr>
          <w:p w14:paraId="08695CE3" w14:textId="77777777" w:rsidR="002256ED" w:rsidRPr="002256ED" w:rsidRDefault="002256ED" w:rsidP="008030BA">
            <w:pPr>
              <w:keepLines/>
              <w:jc w:val="center"/>
              <w:rPr>
                <w:rFonts w:cs="Arial"/>
                <w:sz w:val="18"/>
                <w:szCs w:val="18"/>
              </w:rPr>
            </w:pPr>
          </w:p>
        </w:tc>
        <w:tc>
          <w:tcPr>
            <w:tcW w:w="1226" w:type="dxa"/>
            <w:tcBorders>
              <w:top w:val="nil"/>
              <w:left w:val="nil"/>
              <w:bottom w:val="single" w:sz="8" w:space="0" w:color="auto"/>
              <w:right w:val="single" w:sz="8" w:space="0" w:color="auto"/>
            </w:tcBorders>
            <w:vAlign w:val="center"/>
          </w:tcPr>
          <w:p w14:paraId="4D1D260A" w14:textId="77777777" w:rsidR="002256ED" w:rsidRPr="002256ED" w:rsidRDefault="002256ED" w:rsidP="008030BA">
            <w:pPr>
              <w:keepLines/>
              <w:jc w:val="center"/>
              <w:rPr>
                <w:rFonts w:cs="Arial"/>
                <w:sz w:val="18"/>
                <w:szCs w:val="18"/>
              </w:rPr>
            </w:pPr>
          </w:p>
        </w:tc>
      </w:tr>
    </w:tbl>
    <w:p w14:paraId="7AC14708" w14:textId="77777777" w:rsidR="002256ED" w:rsidRPr="002256ED" w:rsidRDefault="002256ED" w:rsidP="002256ED">
      <w:pPr>
        <w:ind w:left="720" w:firstLine="720"/>
      </w:pPr>
    </w:p>
    <w:p w14:paraId="63CEFD0F" w14:textId="77777777" w:rsidR="002256ED" w:rsidRPr="002256ED" w:rsidRDefault="002256ED" w:rsidP="002256ED">
      <w:pPr>
        <w:keepNext/>
        <w:ind w:left="720" w:firstLine="720"/>
        <w:rPr>
          <w:b/>
        </w:rPr>
      </w:pPr>
      <w:r w:rsidRPr="002256ED">
        <w:t>(B)</w:t>
      </w:r>
      <w:r w:rsidRPr="002256ED">
        <w:tab/>
      </w:r>
      <w:r w:rsidRPr="002256ED">
        <w:rPr>
          <w:b/>
        </w:rPr>
        <w:t>Expected Resource Output</w:t>
      </w:r>
    </w:p>
    <w:p w14:paraId="16CF0BBB" w14:textId="77777777" w:rsidR="002256ED" w:rsidRPr="002256ED" w:rsidRDefault="002256ED" w:rsidP="002256ED">
      <w:pPr>
        <w:keepNext/>
        <w:ind w:left="2160"/>
      </w:pPr>
    </w:p>
    <w:tbl>
      <w:tblPr>
        <w:tblW w:w="0" w:type="auto"/>
        <w:jc w:val="right"/>
        <w:tblLayout w:type="fixed"/>
        <w:tblLook w:val="0000" w:firstRow="0" w:lastRow="0" w:firstColumn="0" w:lastColumn="0" w:noHBand="0" w:noVBand="0"/>
      </w:tblPr>
      <w:tblGrid>
        <w:gridCol w:w="2375"/>
        <w:gridCol w:w="782"/>
        <w:gridCol w:w="783"/>
        <w:gridCol w:w="782"/>
        <w:gridCol w:w="783"/>
        <w:gridCol w:w="782"/>
        <w:gridCol w:w="783"/>
        <w:gridCol w:w="782"/>
        <w:gridCol w:w="783"/>
      </w:tblGrid>
      <w:tr w:rsidR="002256ED" w:rsidRPr="002256ED" w14:paraId="00EC1934" w14:textId="77777777" w:rsidTr="008030BA">
        <w:trPr>
          <w:trHeight w:val="20"/>
          <w:jc w:val="right"/>
        </w:trPr>
        <w:tc>
          <w:tcPr>
            <w:tcW w:w="8635" w:type="dxa"/>
            <w:gridSpan w:val="9"/>
            <w:tcBorders>
              <w:top w:val="single" w:sz="4" w:space="0" w:color="auto"/>
              <w:left w:val="single" w:sz="4" w:space="0" w:color="auto"/>
              <w:bottom w:val="single" w:sz="4" w:space="0" w:color="auto"/>
              <w:right w:val="single" w:sz="4" w:space="0" w:color="000000"/>
            </w:tcBorders>
            <w:noWrap/>
            <w:vAlign w:val="center"/>
          </w:tcPr>
          <w:p w14:paraId="2001D243"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5DC8C4E0" w14:textId="77777777" w:rsidTr="008030BA">
        <w:trPr>
          <w:trHeight w:val="20"/>
          <w:jc w:val="right"/>
        </w:trPr>
        <w:tc>
          <w:tcPr>
            <w:tcW w:w="2375" w:type="dxa"/>
            <w:tcBorders>
              <w:top w:val="nil"/>
              <w:left w:val="single" w:sz="4" w:space="0" w:color="auto"/>
              <w:bottom w:val="single" w:sz="4" w:space="0" w:color="auto"/>
              <w:right w:val="single" w:sz="4" w:space="0" w:color="auto"/>
            </w:tcBorders>
            <w:vAlign w:val="center"/>
          </w:tcPr>
          <w:p w14:paraId="7C8F9097"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vAlign w:val="center"/>
          </w:tcPr>
          <w:p w14:paraId="2AAAF39C" w14:textId="07E01DDD"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vAlign w:val="center"/>
          </w:tcPr>
          <w:p w14:paraId="7B506556" w14:textId="3BE6669A"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vAlign w:val="center"/>
          </w:tcPr>
          <w:p w14:paraId="564C80E3" w14:textId="10FAE815"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vAlign w:val="center"/>
          </w:tcPr>
          <w:p w14:paraId="4FF96CFD" w14:textId="04A621B5"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vAlign w:val="center"/>
          </w:tcPr>
          <w:p w14:paraId="2ED70EA9" w14:textId="7467D971"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vAlign w:val="center"/>
          </w:tcPr>
          <w:p w14:paraId="0B5A40B1" w14:textId="4F0DC933"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vAlign w:val="center"/>
          </w:tcPr>
          <w:p w14:paraId="20706ADE" w14:textId="5EEC7AD3"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vAlign w:val="center"/>
          </w:tcPr>
          <w:p w14:paraId="13C092B4" w14:textId="3130CD91"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3CF1CA32" w14:textId="77777777" w:rsidTr="008030BA">
        <w:trPr>
          <w:trHeight w:val="20"/>
          <w:jc w:val="right"/>
        </w:trPr>
        <w:tc>
          <w:tcPr>
            <w:tcW w:w="2375" w:type="dxa"/>
            <w:tcBorders>
              <w:top w:val="nil"/>
              <w:left w:val="single" w:sz="4" w:space="0" w:color="auto"/>
              <w:bottom w:val="single" w:sz="4" w:space="0" w:color="auto"/>
              <w:right w:val="single" w:sz="4" w:space="0" w:color="auto"/>
            </w:tcBorders>
            <w:vAlign w:val="center"/>
          </w:tcPr>
          <w:p w14:paraId="7A35BC22"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vAlign w:val="center"/>
          </w:tcPr>
          <w:p w14:paraId="7A7F60BB"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vAlign w:val="center"/>
          </w:tcPr>
          <w:p w14:paraId="03AED3DB"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vAlign w:val="center"/>
          </w:tcPr>
          <w:p w14:paraId="65023E04"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vAlign w:val="center"/>
          </w:tcPr>
          <w:p w14:paraId="221207E8"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vAlign w:val="center"/>
          </w:tcPr>
          <w:p w14:paraId="28C60AB3"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vAlign w:val="center"/>
          </w:tcPr>
          <w:p w14:paraId="50955070"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vAlign w:val="center"/>
          </w:tcPr>
          <w:p w14:paraId="0B3BC99C"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vAlign w:val="center"/>
          </w:tcPr>
          <w:p w14:paraId="0FB20EE3" w14:textId="77777777" w:rsidR="002256ED" w:rsidRPr="002256ED" w:rsidRDefault="002256ED" w:rsidP="008030BA">
            <w:pPr>
              <w:keepNext/>
              <w:keepLines/>
              <w:jc w:val="center"/>
              <w:rPr>
                <w:rFonts w:cs="Arial"/>
                <w:bCs/>
                <w:sz w:val="20"/>
                <w:szCs w:val="20"/>
              </w:rPr>
            </w:pPr>
          </w:p>
        </w:tc>
      </w:tr>
      <w:tr w:rsidR="002256ED" w:rsidRPr="002256ED" w14:paraId="485D2360" w14:textId="77777777" w:rsidTr="008030BA">
        <w:trPr>
          <w:trHeight w:val="20"/>
          <w:jc w:val="right"/>
        </w:trPr>
        <w:tc>
          <w:tcPr>
            <w:tcW w:w="2375" w:type="dxa"/>
            <w:tcBorders>
              <w:top w:val="nil"/>
              <w:left w:val="single" w:sz="4" w:space="0" w:color="auto"/>
              <w:bottom w:val="single" w:sz="4" w:space="0" w:color="auto"/>
              <w:right w:val="single" w:sz="4" w:space="0" w:color="auto"/>
            </w:tcBorders>
            <w:vAlign w:val="center"/>
          </w:tcPr>
          <w:p w14:paraId="22E6AEB1"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vAlign w:val="center"/>
          </w:tcPr>
          <w:p w14:paraId="06C87D91" w14:textId="384AF025"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vAlign w:val="center"/>
          </w:tcPr>
          <w:p w14:paraId="5485DF2B" w14:textId="2DEB8552"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vAlign w:val="center"/>
          </w:tcPr>
          <w:p w14:paraId="2ECF5701" w14:textId="3F667860"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vAlign w:val="center"/>
          </w:tcPr>
          <w:p w14:paraId="634987CB" w14:textId="5924CFB1"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vAlign w:val="center"/>
          </w:tcPr>
          <w:p w14:paraId="16EB6D10" w14:textId="7440AAD0"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vAlign w:val="center"/>
          </w:tcPr>
          <w:p w14:paraId="60C3AB05" w14:textId="6FE5F4E1"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vAlign w:val="center"/>
          </w:tcPr>
          <w:p w14:paraId="4D84BF19" w14:textId="63F05DBD"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vAlign w:val="center"/>
          </w:tcPr>
          <w:p w14:paraId="78A40B94" w14:textId="1748FB32"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1F97040" w14:textId="77777777" w:rsidTr="008030BA">
        <w:trPr>
          <w:trHeight w:val="20"/>
          <w:jc w:val="right"/>
        </w:trPr>
        <w:tc>
          <w:tcPr>
            <w:tcW w:w="2375" w:type="dxa"/>
            <w:tcBorders>
              <w:top w:val="nil"/>
              <w:left w:val="single" w:sz="4" w:space="0" w:color="auto"/>
              <w:bottom w:val="single" w:sz="4" w:space="0" w:color="auto"/>
              <w:right w:val="single" w:sz="4" w:space="0" w:color="auto"/>
            </w:tcBorders>
            <w:vAlign w:val="center"/>
          </w:tcPr>
          <w:p w14:paraId="38230865"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vAlign w:val="center"/>
          </w:tcPr>
          <w:p w14:paraId="3305E176"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vAlign w:val="center"/>
          </w:tcPr>
          <w:p w14:paraId="03A72C62"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vAlign w:val="center"/>
          </w:tcPr>
          <w:p w14:paraId="3F5E6E23"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vAlign w:val="center"/>
          </w:tcPr>
          <w:p w14:paraId="24B419F2"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vAlign w:val="center"/>
          </w:tcPr>
          <w:p w14:paraId="2C541B9A"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vAlign w:val="center"/>
          </w:tcPr>
          <w:p w14:paraId="31B3AFBF"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vAlign w:val="center"/>
          </w:tcPr>
          <w:p w14:paraId="556A1331"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vAlign w:val="center"/>
          </w:tcPr>
          <w:p w14:paraId="616F32B7" w14:textId="77777777" w:rsidR="002256ED" w:rsidRPr="002256ED" w:rsidRDefault="002256ED" w:rsidP="008030BA">
            <w:pPr>
              <w:keepNext/>
              <w:keepLines/>
              <w:jc w:val="center"/>
              <w:rPr>
                <w:rFonts w:cs="Arial"/>
                <w:bCs/>
                <w:sz w:val="20"/>
                <w:szCs w:val="20"/>
              </w:rPr>
            </w:pPr>
          </w:p>
        </w:tc>
      </w:tr>
      <w:tr w:rsidR="002256ED" w:rsidRPr="002256ED" w14:paraId="0381DD5F" w14:textId="77777777" w:rsidTr="008030BA">
        <w:trPr>
          <w:trHeight w:val="20"/>
          <w:jc w:val="right"/>
        </w:trPr>
        <w:tc>
          <w:tcPr>
            <w:tcW w:w="8635" w:type="dxa"/>
            <w:gridSpan w:val="9"/>
            <w:tcBorders>
              <w:top w:val="nil"/>
              <w:left w:val="single" w:sz="4" w:space="0" w:color="auto"/>
              <w:bottom w:val="single" w:sz="4" w:space="0" w:color="auto"/>
              <w:right w:val="single" w:sz="4" w:space="0" w:color="auto"/>
            </w:tcBorders>
            <w:vAlign w:val="center"/>
          </w:tcPr>
          <w:p w14:paraId="5953EB97" w14:textId="77777777" w:rsidR="002256ED" w:rsidRPr="002256ED" w:rsidRDefault="002256ED" w:rsidP="008030BA">
            <w:pPr>
              <w:tabs>
                <w:tab w:val="left" w:pos="720"/>
              </w:tabs>
              <w:rPr>
                <w:rFonts w:cs="Arial"/>
                <w:iCs/>
              </w:rPr>
            </w:pPr>
            <w:r w:rsidRPr="002256ED">
              <w:rPr>
                <w:iCs/>
                <w:sz w:val="20"/>
                <w:u w:val="single"/>
              </w:rPr>
              <w:t>Note</w:t>
            </w:r>
            <w:r w:rsidRPr="009F387E">
              <w:rPr>
                <w:iCs/>
                <w:sz w:val="20"/>
              </w:rPr>
              <w:t>:</w:t>
            </w:r>
            <w:r w:rsidRPr="002256ED">
              <w:rPr>
                <w:iCs/>
                <w:sz w:val="20"/>
              </w:rPr>
              <w:t xml:space="preserve">  Fill in the table above with annual Average Megawatts rounded to three decimal places.</w:t>
            </w:r>
          </w:p>
        </w:tc>
      </w:tr>
    </w:tbl>
    <w:p w14:paraId="28164401" w14:textId="2B78F77C" w:rsidR="002256ED" w:rsidRPr="002256ED" w:rsidRDefault="002256ED" w:rsidP="002256ED">
      <w:pPr>
        <w:tabs>
          <w:tab w:val="left" w:pos="720"/>
        </w:tabs>
        <w:ind w:left="720"/>
        <w:rPr>
          <w:i/>
          <w:color w:val="FF00FF"/>
        </w:rPr>
      </w:pPr>
      <w:r w:rsidRPr="002256ED">
        <w:rPr>
          <w:i/>
          <w:color w:val="FF00FF"/>
        </w:rPr>
        <w:t>End Option 2</w:t>
      </w:r>
    </w:p>
    <w:p w14:paraId="793BA091" w14:textId="77777777" w:rsidR="002256ED" w:rsidRPr="002256ED" w:rsidRDefault="002256ED" w:rsidP="002256ED">
      <w:pPr>
        <w:rPr>
          <w:szCs w:val="22"/>
        </w:rPr>
      </w:pPr>
    </w:p>
    <w:p w14:paraId="7F8BE271" w14:textId="77777777" w:rsidR="002256ED" w:rsidRPr="002256ED" w:rsidRDefault="002256ED" w:rsidP="002256ED">
      <w:pPr>
        <w:keepNext/>
        <w:rPr>
          <w:b/>
          <w:szCs w:val="22"/>
        </w:rPr>
      </w:pPr>
      <w:r w:rsidRPr="002256ED">
        <w:rPr>
          <w:b/>
          <w:szCs w:val="22"/>
        </w:rPr>
        <w:t>7.</w:t>
      </w:r>
      <w:r w:rsidRPr="002256ED">
        <w:rPr>
          <w:b/>
          <w:szCs w:val="22"/>
        </w:rPr>
        <w:tab/>
        <w:t>LIST OF CONSUMER-OWNED RESOURCES</w:t>
      </w:r>
    </w:p>
    <w:p w14:paraId="4D2208BD" w14:textId="501F9604" w:rsidR="00DF64D6" w:rsidRDefault="007C376C" w:rsidP="002256ED">
      <w:pPr>
        <w:keepNext/>
        <w:ind w:left="720"/>
        <w:rPr>
          <w:i/>
          <w:color w:val="FF00FF"/>
        </w:rPr>
      </w:pPr>
      <w:r>
        <w:rPr>
          <w:i/>
          <w:color w:val="FF00FF"/>
          <w:u w:val="single"/>
        </w:rPr>
        <w:t>Drafter’s Note</w:t>
      </w:r>
      <w:r w:rsidR="00DF64D6" w:rsidRPr="002256ED">
        <w:rPr>
          <w:i/>
          <w:color w:val="FF00FF"/>
        </w:rPr>
        <w:t xml:space="preserve">:  </w:t>
      </w:r>
      <w:r w:rsidR="00CE12B5">
        <w:rPr>
          <w:i/>
          <w:color w:val="FF00FF"/>
        </w:rPr>
        <w:t xml:space="preserve">At contract offer, </w:t>
      </w:r>
      <w:r w:rsidR="00DF64D6">
        <w:rPr>
          <w:i/>
          <w:color w:val="FF00FF"/>
        </w:rPr>
        <w:t>i</w:t>
      </w:r>
      <w:r w:rsidR="00DF64D6" w:rsidRPr="002256ED">
        <w:rPr>
          <w:i/>
          <w:color w:val="FF00FF"/>
        </w:rPr>
        <w:t xml:space="preserve">f customer </w:t>
      </w:r>
      <w:r w:rsidR="00DF64D6">
        <w:rPr>
          <w:i/>
          <w:color w:val="FF00FF"/>
        </w:rPr>
        <w:t xml:space="preserve">has </w:t>
      </w:r>
      <w:r w:rsidR="00DF64D6" w:rsidRPr="002256ED">
        <w:rPr>
          <w:i/>
          <w:color w:val="FF00FF"/>
        </w:rPr>
        <w:t>any</w:t>
      </w:r>
      <w:r w:rsidR="00DF64D6">
        <w:rPr>
          <w:i/>
          <w:color w:val="FF00FF"/>
        </w:rPr>
        <w:t xml:space="preserve"> existing</w:t>
      </w:r>
      <w:r w:rsidR="00DF64D6" w:rsidRPr="002256ED">
        <w:rPr>
          <w:i/>
          <w:color w:val="FF00FF"/>
        </w:rPr>
        <w:t xml:space="preserve"> Consumer-Owned Resources</w:t>
      </w:r>
      <w:r w:rsidR="00CE12B5" w:rsidRPr="00CE12B5">
        <w:rPr>
          <w:i/>
          <w:color w:val="FF00FF"/>
        </w:rPr>
        <w:t xml:space="preserve"> </w:t>
      </w:r>
      <w:r w:rsidR="00CE12B5">
        <w:rPr>
          <w:i/>
          <w:color w:val="FF00FF"/>
        </w:rPr>
        <w:t>then (1) include the following paragraph and (2) u</w:t>
      </w:r>
      <w:r>
        <w:rPr>
          <w:i/>
          <w:color w:val="FF00FF"/>
        </w:rPr>
        <w:t>se Option 2 below</w:t>
      </w:r>
      <w:r w:rsidR="00CE12B5">
        <w:rPr>
          <w:i/>
          <w:color w:val="FF00FF"/>
        </w:rPr>
        <w:t xml:space="preserve"> (intentionally left blank)</w:t>
      </w:r>
      <w:r>
        <w:rPr>
          <w:i/>
          <w:color w:val="FF00FF"/>
        </w:rPr>
        <w:t xml:space="preserve"> for sections</w:t>
      </w:r>
      <w:r w:rsidR="000F18EA">
        <w:rPr>
          <w:i/>
          <w:color w:val="FF00FF"/>
        </w:rPr>
        <w:t> </w:t>
      </w:r>
      <w:r>
        <w:rPr>
          <w:i/>
          <w:color w:val="FF00FF"/>
        </w:rPr>
        <w:t>7.1, 7.2 and 7.3.</w:t>
      </w:r>
      <w:r w:rsidR="00574DD8">
        <w:rPr>
          <w:i/>
          <w:color w:val="FF00FF"/>
        </w:rPr>
        <w:t xml:space="preserve">  </w:t>
      </w:r>
      <w:r w:rsidR="00574DD8" w:rsidRPr="00574DD8">
        <w:rPr>
          <w:i/>
          <w:color w:val="FF00FF"/>
        </w:rPr>
        <w:t>The following paragraph will be removed by September 30, 2026</w:t>
      </w:r>
      <w:r w:rsidR="00CE12B5">
        <w:rPr>
          <w:i/>
          <w:color w:val="FF00FF"/>
        </w:rPr>
        <w:t>,</w:t>
      </w:r>
      <w:r w:rsidR="00574DD8" w:rsidRPr="00574DD8">
        <w:rPr>
          <w:i/>
          <w:color w:val="FF00FF"/>
        </w:rPr>
        <w:t xml:space="preserve"> when BPA updates sections 7.1, 7.2 and/or 7.3.</w:t>
      </w:r>
    </w:p>
    <w:p w14:paraId="23952631" w14:textId="3EF2618D" w:rsidR="00CE12B5" w:rsidRDefault="00DF64D6" w:rsidP="001601BF">
      <w:pPr>
        <w:ind w:left="720"/>
        <w:rPr>
          <w:szCs w:val="22"/>
        </w:rPr>
      </w:pPr>
      <w:r w:rsidRPr="00DF64D6">
        <w:rPr>
          <w:szCs w:val="22"/>
        </w:rPr>
        <w:t xml:space="preserve">Pursuant to section 3.6 of the body of this Agreement, </w:t>
      </w:r>
      <w:r w:rsidRPr="009F387E">
        <w:rPr>
          <w:color w:val="FF0000"/>
          <w:szCs w:val="22"/>
        </w:rPr>
        <w:t>«Customer Name»</w:t>
      </w:r>
      <w:r w:rsidRPr="00DF64D6">
        <w:rPr>
          <w:szCs w:val="22"/>
        </w:rPr>
        <w:t xml:space="preserve"> has one or more existing Consumer-Owned Resources</w:t>
      </w:r>
      <w:r w:rsidR="00574DD8">
        <w:rPr>
          <w:szCs w:val="22"/>
        </w:rPr>
        <w:t>.</w:t>
      </w:r>
      <w:r w:rsidRPr="00DF64D6">
        <w:rPr>
          <w:szCs w:val="22"/>
        </w:rPr>
        <w:t xml:space="preserve"> </w:t>
      </w:r>
      <w:r w:rsidR="00574DD8">
        <w:rPr>
          <w:szCs w:val="22"/>
        </w:rPr>
        <w:t xml:space="preserve"> </w:t>
      </w:r>
      <w:r w:rsidRPr="009F387E">
        <w:rPr>
          <w:color w:val="FF0000"/>
          <w:szCs w:val="22"/>
        </w:rPr>
        <w:t>«Customer Name»</w:t>
      </w:r>
      <w:r w:rsidRPr="00DF64D6">
        <w:rPr>
          <w:szCs w:val="22"/>
        </w:rPr>
        <w:t xml:space="preserve"> shall designate</w:t>
      </w:r>
      <w:r w:rsidR="00574DD8">
        <w:rPr>
          <w:szCs w:val="22"/>
        </w:rPr>
        <w:t xml:space="preserve"> </w:t>
      </w:r>
      <w:r w:rsidR="00574DD8" w:rsidRPr="00574DD8">
        <w:rPr>
          <w:szCs w:val="22"/>
        </w:rPr>
        <w:t>such resource as serving On-Site Consumer Load, serving load other than On-Site Consumer Load, or serving both On-Site Consumer Load and load other than On-Site Consumer Load pursuant to section</w:t>
      </w:r>
      <w:r w:rsidR="00CE12B5">
        <w:rPr>
          <w:szCs w:val="22"/>
        </w:rPr>
        <w:t> </w:t>
      </w:r>
      <w:r w:rsidR="00574DD8" w:rsidRPr="00574DD8">
        <w:rPr>
          <w:szCs w:val="22"/>
        </w:rPr>
        <w:t>3.6.1 of the body of this Agreement</w:t>
      </w:r>
      <w:r>
        <w:rPr>
          <w:szCs w:val="22"/>
        </w:rPr>
        <w:t>.  By September</w:t>
      </w:r>
      <w:r w:rsidR="001601BF">
        <w:rPr>
          <w:szCs w:val="22"/>
        </w:rPr>
        <w:t> </w:t>
      </w:r>
      <w:r>
        <w:rPr>
          <w:szCs w:val="22"/>
        </w:rPr>
        <w:t xml:space="preserve">30, 2026, BPA shall update </w:t>
      </w:r>
      <w:r w:rsidR="0004395B" w:rsidRPr="00047114">
        <w:rPr>
          <w:color w:val="000000"/>
        </w:rPr>
        <w:t>sections 7.1, 7.2, or 7.3</w:t>
      </w:r>
      <w:r>
        <w:rPr>
          <w:szCs w:val="22"/>
        </w:rPr>
        <w:t xml:space="preserve"> with </w:t>
      </w:r>
      <w:r w:rsidR="0004395B" w:rsidRPr="009F387E">
        <w:rPr>
          <w:color w:val="FF0000"/>
          <w:szCs w:val="22"/>
        </w:rPr>
        <w:t>«Customer Name»</w:t>
      </w:r>
      <w:r w:rsidR="0004395B">
        <w:rPr>
          <w:szCs w:val="22"/>
        </w:rPr>
        <w:t xml:space="preserve">’s designations and amounts for its </w:t>
      </w:r>
      <w:r w:rsidR="0004395B" w:rsidRPr="00DF64D6">
        <w:rPr>
          <w:szCs w:val="22"/>
        </w:rPr>
        <w:t>existing Consumer-Owned Resources</w:t>
      </w:r>
      <w:r w:rsidR="0004395B">
        <w:rPr>
          <w:szCs w:val="22"/>
        </w:rPr>
        <w:t>.</w:t>
      </w:r>
    </w:p>
    <w:p w14:paraId="775C6B76" w14:textId="1ABEC4EB" w:rsidR="00DF64D6" w:rsidRPr="001601BF" w:rsidRDefault="007C376C" w:rsidP="00CE12B5">
      <w:pPr>
        <w:ind w:left="720"/>
        <w:rPr>
          <w:i/>
          <w:color w:val="FF00FF"/>
        </w:rPr>
      </w:pPr>
      <w:r w:rsidRPr="002256ED">
        <w:rPr>
          <w:i/>
          <w:color w:val="FF00FF"/>
        </w:rPr>
        <w:t>End Option</w:t>
      </w:r>
    </w:p>
    <w:p w14:paraId="3CB0195C" w14:textId="4D6C1E3F" w:rsidR="00DF64D6" w:rsidRPr="002256ED" w:rsidRDefault="00DF64D6" w:rsidP="00CE12B5">
      <w:pPr>
        <w:ind w:left="720"/>
        <w:rPr>
          <w:szCs w:val="22"/>
        </w:rPr>
      </w:pPr>
    </w:p>
    <w:p w14:paraId="6FE24B90" w14:textId="65D97757" w:rsidR="002256ED" w:rsidRPr="002256ED" w:rsidRDefault="002256ED" w:rsidP="002256ED">
      <w:pPr>
        <w:keepNext/>
        <w:ind w:left="1440" w:hanging="720"/>
        <w:rPr>
          <w:b/>
          <w:color w:val="000000"/>
          <w:szCs w:val="22"/>
        </w:rPr>
      </w:pPr>
      <w:r w:rsidRPr="002256ED">
        <w:rPr>
          <w:color w:val="000000"/>
          <w:szCs w:val="22"/>
        </w:rPr>
        <w:t>7.1</w:t>
      </w:r>
      <w:r w:rsidRPr="002256ED">
        <w:rPr>
          <w:color w:val="000000"/>
          <w:szCs w:val="22"/>
        </w:rPr>
        <w:tab/>
      </w:r>
      <w:r w:rsidRPr="002256ED">
        <w:rPr>
          <w:b/>
          <w:color w:val="000000"/>
          <w:szCs w:val="22"/>
        </w:rPr>
        <w:t>Consumer-Owned Resources Serving On-Site Consumer Load</w:t>
      </w:r>
    </w:p>
    <w:p w14:paraId="5779CE58" w14:textId="2C81A6AD"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xml:space="preserve">:  </w:t>
      </w:r>
      <w:r w:rsidR="00297526">
        <w:rPr>
          <w:i/>
          <w:color w:val="FF00FF"/>
        </w:rPr>
        <w:t>Include the following i</w:t>
      </w:r>
      <w:r w:rsidRPr="002256ED">
        <w:rPr>
          <w:i/>
          <w:color w:val="FF00FF"/>
        </w:rPr>
        <w:t>f customer does NOT have any Consumer-Owned Resources serving On-Site Consumer Load</w:t>
      </w:r>
      <w:r w:rsidR="00297526">
        <w:rPr>
          <w:i/>
          <w:color w:val="FF00FF"/>
        </w:rPr>
        <w:t>.</w:t>
      </w:r>
    </w:p>
    <w:p w14:paraId="76EDE9B2" w14:textId="656B2C3D"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On-Site Consumer Load at this time.</w:t>
      </w:r>
    </w:p>
    <w:p w14:paraId="202B48CD" w14:textId="253EC96F" w:rsidR="002256ED" w:rsidRDefault="002256ED" w:rsidP="002256ED">
      <w:pPr>
        <w:ind w:left="1440"/>
        <w:rPr>
          <w:i/>
          <w:color w:val="FF00FF"/>
        </w:rPr>
      </w:pPr>
      <w:r w:rsidRPr="002256ED">
        <w:rPr>
          <w:i/>
          <w:color w:val="FF00FF"/>
        </w:rPr>
        <w:t>End Option 1</w:t>
      </w:r>
    </w:p>
    <w:p w14:paraId="0898A96D" w14:textId="77777777" w:rsidR="00574DD8" w:rsidRPr="001601BF" w:rsidRDefault="00574DD8" w:rsidP="002256ED">
      <w:pPr>
        <w:ind w:left="1440"/>
        <w:rPr>
          <w:iCs/>
        </w:rPr>
      </w:pPr>
    </w:p>
    <w:p w14:paraId="78D5F2BE" w14:textId="33132175" w:rsidR="00574DD8" w:rsidRPr="00574DD8" w:rsidRDefault="00574DD8" w:rsidP="001601BF">
      <w:pPr>
        <w:keepNext/>
        <w:ind w:left="1440"/>
        <w:rPr>
          <w:i/>
          <w:color w:val="FF00FF"/>
          <w:u w:val="single"/>
        </w:rPr>
      </w:pPr>
      <w:r w:rsidRPr="00574DD8">
        <w:rPr>
          <w:i/>
          <w:color w:val="FF00FF"/>
          <w:u w:val="single"/>
        </w:rPr>
        <w:t>Option 2</w:t>
      </w:r>
      <w:r w:rsidRPr="00CE12B5">
        <w:rPr>
          <w:i/>
          <w:color w:val="FF00FF"/>
        </w:rPr>
        <w:t>:</w:t>
      </w:r>
      <w:r w:rsidR="00CE12B5" w:rsidRPr="00CE12B5">
        <w:rPr>
          <w:i/>
          <w:color w:val="FF00FF"/>
        </w:rPr>
        <w:t xml:space="preserve"> Include the following at contract offer if customer has existing Consumer-Owned Resources.</w:t>
      </w:r>
    </w:p>
    <w:p w14:paraId="42CE4D32" w14:textId="77777777" w:rsidR="00574DD8" w:rsidRPr="00574DD8" w:rsidRDefault="00574DD8" w:rsidP="00574DD8">
      <w:pPr>
        <w:tabs>
          <w:tab w:val="left" w:pos="1440"/>
        </w:tabs>
        <w:ind w:left="1440"/>
      </w:pPr>
      <w:r w:rsidRPr="00574DD8">
        <w:t>This section is intentionally left blank.</w:t>
      </w:r>
    </w:p>
    <w:p w14:paraId="5AC44E8F" w14:textId="7F745FD6" w:rsidR="00574DD8" w:rsidRDefault="00574DD8" w:rsidP="00574DD8">
      <w:pPr>
        <w:ind w:left="1440"/>
        <w:rPr>
          <w:i/>
          <w:color w:val="FF00FF"/>
        </w:rPr>
      </w:pPr>
      <w:r w:rsidRPr="00574DD8">
        <w:rPr>
          <w:i/>
          <w:color w:val="FF00FF"/>
        </w:rPr>
        <w:t>End Option 2</w:t>
      </w:r>
    </w:p>
    <w:p w14:paraId="0C9C66BC" w14:textId="77777777" w:rsidR="006365BA" w:rsidRPr="00DB6776" w:rsidRDefault="006365BA" w:rsidP="002256ED">
      <w:pPr>
        <w:ind w:left="1440"/>
        <w:rPr>
          <w:iCs/>
        </w:rPr>
      </w:pPr>
    </w:p>
    <w:p w14:paraId="6451ED00" w14:textId="276FBCDE" w:rsidR="006365BA" w:rsidRPr="002256ED" w:rsidRDefault="006365BA" w:rsidP="006365BA">
      <w:pPr>
        <w:keepNext/>
        <w:ind w:left="1440"/>
        <w:rPr>
          <w:i/>
          <w:color w:val="FF00FF"/>
        </w:rPr>
      </w:pPr>
      <w:r w:rsidRPr="002256ED">
        <w:rPr>
          <w:i/>
          <w:color w:val="FF00FF"/>
          <w:u w:val="single"/>
        </w:rPr>
        <w:t xml:space="preserve">Option </w:t>
      </w:r>
      <w:r w:rsidR="00574DD8">
        <w:rPr>
          <w:i/>
          <w:color w:val="FF00FF"/>
          <w:u w:val="single"/>
        </w:rPr>
        <w:t>3</w:t>
      </w:r>
      <w:r w:rsidRPr="002256ED">
        <w:rPr>
          <w:i/>
          <w:color w:val="FF00FF"/>
        </w:rPr>
        <w:t xml:space="preserve">:  </w:t>
      </w:r>
      <w:r w:rsidR="0004395B" w:rsidRPr="00CE12B5">
        <w:rPr>
          <w:i/>
          <w:color w:val="FF00FF"/>
        </w:rPr>
        <w:t>If customer has any existing Consumer-Owned Resources, delete the following at contract offer.</w:t>
      </w:r>
      <w:r w:rsidR="0004395B" w:rsidRPr="00A215D6">
        <w:rPr>
          <w:i/>
          <w:color w:val="FF00FF"/>
        </w:rPr>
        <w:t xml:space="preserve">  </w:t>
      </w:r>
      <w:r w:rsidR="0004395B">
        <w:rPr>
          <w:i/>
          <w:color w:val="FF00FF"/>
        </w:rPr>
        <w:t>If</w:t>
      </w:r>
      <w:r w:rsidR="0004395B" w:rsidRPr="00A215D6">
        <w:rPr>
          <w:i/>
          <w:color w:val="FF00FF"/>
        </w:rPr>
        <w:t xml:space="preserve"> applicable, BPA will include the following as of September 30, 2026</w:t>
      </w:r>
      <w:r w:rsidR="00CE12B5">
        <w:rPr>
          <w:i/>
          <w:color w:val="FF00FF"/>
        </w:rPr>
        <w:t>,</w:t>
      </w:r>
      <w:r w:rsidR="0004395B">
        <w:rPr>
          <w:b/>
          <w:bCs/>
          <w:i/>
          <w:color w:val="FF00FF"/>
        </w:rPr>
        <w:t xml:space="preserve"> </w:t>
      </w:r>
      <w:r w:rsidR="00297526">
        <w:rPr>
          <w:i/>
          <w:color w:val="FF00FF"/>
        </w:rPr>
        <w:t>i</w:t>
      </w:r>
      <w:r w:rsidRPr="002256ED">
        <w:rPr>
          <w:i/>
          <w:color w:val="FF00FF"/>
        </w:rPr>
        <w:t>f customer has Consumer-Owned Resources serving On-Site Consumer Load</w:t>
      </w:r>
      <w:r w:rsidR="00297526">
        <w:rPr>
          <w:i/>
          <w:color w:val="FF00FF"/>
        </w:rPr>
        <w:t>.  C</w:t>
      </w:r>
      <w:r w:rsidRPr="002256ED">
        <w:rPr>
          <w:i/>
          <w:color w:val="FF00FF"/>
        </w:rPr>
        <w:t>omplete sections (1)(A) and (B) below for each resource.</w:t>
      </w:r>
    </w:p>
    <w:p w14:paraId="35FDF6D0" w14:textId="77777777" w:rsidR="006365BA" w:rsidRPr="002256ED" w:rsidRDefault="006365BA" w:rsidP="006365BA">
      <w:pPr>
        <w:ind w:left="1440"/>
      </w:pPr>
      <w:r w:rsidRPr="002256ED">
        <w:rPr>
          <w:szCs w:val="22"/>
        </w:rPr>
        <w:t xml:space="preserve">Pursuant to section 3.6 of the body of this Agreement, all of </w:t>
      </w:r>
      <w:r w:rsidRPr="002256ED">
        <w:rPr>
          <w:color w:val="FF0000"/>
        </w:rPr>
        <w:t>«Customer Name»</w:t>
      </w:r>
      <w:r w:rsidRPr="002256ED">
        <w:t>’s Consumer-Owned Resources serving On-Site Consumer Load are listed below.</w:t>
      </w:r>
    </w:p>
    <w:p w14:paraId="6AF24CEC" w14:textId="77777777" w:rsidR="006365BA" w:rsidRPr="002256ED" w:rsidRDefault="006365BA" w:rsidP="006365BA">
      <w:pPr>
        <w:ind w:left="1440"/>
      </w:pPr>
    </w:p>
    <w:p w14:paraId="6C7DDEE3" w14:textId="77777777" w:rsidR="006365BA" w:rsidRPr="002256ED" w:rsidRDefault="006365BA" w:rsidP="006365BA">
      <w:pPr>
        <w:keepNext/>
        <w:ind w:left="720" w:firstLine="720"/>
      </w:pPr>
      <w:r w:rsidRPr="002256ED">
        <w:rPr>
          <w:szCs w:val="22"/>
        </w:rPr>
        <w:t>(1)</w:t>
      </w:r>
      <w:r w:rsidRPr="002256ED">
        <w:rPr>
          <w:szCs w:val="22"/>
        </w:rPr>
        <w:tab/>
      </w:r>
      <w:r w:rsidRPr="002256ED">
        <w:rPr>
          <w:b/>
          <w:color w:val="FF0000"/>
        </w:rPr>
        <w:t>«Resource Name»</w:t>
      </w:r>
    </w:p>
    <w:p w14:paraId="33DC8CB2" w14:textId="77777777" w:rsidR="006365BA" w:rsidRPr="002256ED" w:rsidRDefault="006365BA" w:rsidP="006365BA">
      <w:pPr>
        <w:keepNext/>
        <w:ind w:left="1440" w:firstLine="720"/>
      </w:pPr>
    </w:p>
    <w:p w14:paraId="2F0E6799" w14:textId="77777777" w:rsidR="006365BA" w:rsidRPr="002256ED" w:rsidRDefault="006365BA" w:rsidP="006365BA">
      <w:pPr>
        <w:keepNext/>
        <w:ind w:left="1440" w:firstLine="720"/>
        <w:rPr>
          <w:b/>
        </w:rPr>
      </w:pPr>
      <w:r w:rsidRPr="002256ED">
        <w:t>(A)</w:t>
      </w:r>
      <w:r w:rsidRPr="002256ED">
        <w:tab/>
      </w:r>
      <w:r w:rsidRPr="002256ED">
        <w:rPr>
          <w:b/>
        </w:rPr>
        <w:t>Resource Profile</w:t>
      </w:r>
    </w:p>
    <w:p w14:paraId="56A937BD" w14:textId="77777777" w:rsidR="006365BA" w:rsidRPr="002256ED" w:rsidRDefault="006365BA" w:rsidP="006365BA">
      <w:pPr>
        <w:keepNext/>
        <w:ind w:left="2160" w:firstLine="720"/>
      </w:pPr>
    </w:p>
    <w:tbl>
      <w:tblPr>
        <w:tblW w:w="7405" w:type="dxa"/>
        <w:jc w:val="right"/>
        <w:tblLook w:val="0000" w:firstRow="0" w:lastRow="0" w:firstColumn="0" w:lastColumn="0" w:noHBand="0" w:noVBand="0"/>
      </w:tblPr>
      <w:tblGrid>
        <w:gridCol w:w="2155"/>
        <w:gridCol w:w="1530"/>
        <w:gridCol w:w="1860"/>
        <w:gridCol w:w="1860"/>
      </w:tblGrid>
      <w:tr w:rsidR="006365BA" w:rsidRPr="002256ED" w14:paraId="1ECB8159" w14:textId="77777777" w:rsidTr="00091153">
        <w:trPr>
          <w:trHeight w:val="20"/>
          <w:jc w:val="right"/>
        </w:trPr>
        <w:tc>
          <w:tcPr>
            <w:tcW w:w="2155" w:type="dxa"/>
            <w:tcBorders>
              <w:top w:val="single" w:sz="4" w:space="0" w:color="auto"/>
              <w:left w:val="single" w:sz="4" w:space="0" w:color="auto"/>
              <w:bottom w:val="single" w:sz="4" w:space="0" w:color="auto"/>
              <w:right w:val="single" w:sz="4" w:space="0" w:color="auto"/>
            </w:tcBorders>
            <w:vAlign w:val="center"/>
          </w:tcPr>
          <w:p w14:paraId="34CC41BA" w14:textId="77777777" w:rsidR="006365BA" w:rsidRPr="002256ED" w:rsidRDefault="006365BA" w:rsidP="00091153">
            <w:pPr>
              <w:keepNext/>
              <w:jc w:val="center"/>
              <w:rPr>
                <w:rFonts w:cs="Arial"/>
                <w:b/>
                <w:bCs/>
                <w:sz w:val="18"/>
                <w:szCs w:val="18"/>
              </w:rPr>
            </w:pPr>
            <w:r w:rsidRPr="002256ED">
              <w:rPr>
                <w:rFonts w:cs="Arial"/>
                <w:b/>
                <w:bCs/>
                <w:sz w:val="18"/>
                <w:szCs w:val="18"/>
              </w:rPr>
              <w:t>Resource Owner</w:t>
            </w:r>
          </w:p>
        </w:tc>
        <w:tc>
          <w:tcPr>
            <w:tcW w:w="1530" w:type="dxa"/>
            <w:tcBorders>
              <w:top w:val="single" w:sz="4" w:space="0" w:color="auto"/>
              <w:left w:val="nil"/>
              <w:bottom w:val="single" w:sz="4" w:space="0" w:color="auto"/>
              <w:right w:val="single" w:sz="4" w:space="0" w:color="auto"/>
            </w:tcBorders>
            <w:vAlign w:val="center"/>
          </w:tcPr>
          <w:p w14:paraId="1B023DE9" w14:textId="77777777" w:rsidR="006365BA" w:rsidRPr="002256ED" w:rsidRDefault="006365BA" w:rsidP="00091153">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vAlign w:val="center"/>
          </w:tcPr>
          <w:p w14:paraId="400DD61B" w14:textId="77777777" w:rsidR="006365BA" w:rsidRPr="002256ED" w:rsidRDefault="006365BA" w:rsidP="00091153">
            <w:pPr>
              <w:keepNext/>
              <w:jc w:val="center"/>
              <w:rPr>
                <w:rFonts w:cs="Arial"/>
                <w:b/>
                <w:bCs/>
                <w:sz w:val="18"/>
                <w:szCs w:val="18"/>
              </w:rPr>
            </w:pPr>
            <w:r w:rsidRPr="002256ED">
              <w:rPr>
                <w:rFonts w:cs="Arial"/>
                <w:b/>
                <w:bCs/>
                <w:sz w:val="18"/>
                <w:szCs w:val="18"/>
              </w:rPr>
              <w:t>Nameplate Capability (MW)</w:t>
            </w:r>
          </w:p>
        </w:tc>
        <w:tc>
          <w:tcPr>
            <w:tcW w:w="1860" w:type="dxa"/>
            <w:tcBorders>
              <w:top w:val="single" w:sz="4" w:space="0" w:color="auto"/>
              <w:left w:val="nil"/>
              <w:bottom w:val="single" w:sz="4" w:space="0" w:color="auto"/>
              <w:right w:val="single" w:sz="4" w:space="0" w:color="auto"/>
            </w:tcBorders>
            <w:vAlign w:val="center"/>
          </w:tcPr>
          <w:p w14:paraId="6DDBA811" w14:textId="77777777" w:rsidR="006365BA" w:rsidRPr="002256ED" w:rsidRDefault="006365BA" w:rsidP="00091153">
            <w:pPr>
              <w:keepNext/>
              <w:jc w:val="center"/>
              <w:rPr>
                <w:rFonts w:cs="Arial"/>
                <w:b/>
                <w:bCs/>
                <w:sz w:val="18"/>
                <w:szCs w:val="18"/>
              </w:rPr>
            </w:pPr>
            <w:r w:rsidRPr="002256ED">
              <w:rPr>
                <w:rFonts w:cs="Arial"/>
                <w:b/>
                <w:bCs/>
                <w:sz w:val="18"/>
                <w:szCs w:val="18"/>
              </w:rPr>
              <w:t>Delivery Plan</w:t>
            </w:r>
          </w:p>
        </w:tc>
      </w:tr>
      <w:tr w:rsidR="006365BA" w:rsidRPr="002256ED" w14:paraId="0F0ECB0F" w14:textId="77777777" w:rsidTr="00091153">
        <w:trPr>
          <w:trHeight w:val="20"/>
          <w:jc w:val="right"/>
        </w:trPr>
        <w:tc>
          <w:tcPr>
            <w:tcW w:w="2155" w:type="dxa"/>
            <w:tcBorders>
              <w:top w:val="single" w:sz="4" w:space="0" w:color="auto"/>
              <w:left w:val="single" w:sz="4" w:space="0" w:color="auto"/>
              <w:bottom w:val="single" w:sz="4" w:space="0" w:color="auto"/>
              <w:right w:val="single" w:sz="4" w:space="0" w:color="auto"/>
            </w:tcBorders>
            <w:noWrap/>
            <w:vAlign w:val="center"/>
          </w:tcPr>
          <w:p w14:paraId="002DFFD7" w14:textId="77777777" w:rsidR="006365BA" w:rsidRPr="002256ED" w:rsidRDefault="006365BA" w:rsidP="00091153">
            <w:pPr>
              <w:keepNext/>
              <w:rPr>
                <w:rFonts w:cs="Arial"/>
                <w:sz w:val="18"/>
                <w:szCs w:val="18"/>
              </w:rPr>
            </w:pPr>
          </w:p>
        </w:tc>
        <w:tc>
          <w:tcPr>
            <w:tcW w:w="1530" w:type="dxa"/>
            <w:tcBorders>
              <w:top w:val="single" w:sz="4" w:space="0" w:color="auto"/>
              <w:left w:val="nil"/>
              <w:bottom w:val="single" w:sz="4" w:space="0" w:color="auto"/>
              <w:right w:val="single" w:sz="4" w:space="0" w:color="auto"/>
            </w:tcBorders>
            <w:vAlign w:val="center"/>
          </w:tcPr>
          <w:p w14:paraId="7FBC79AC" w14:textId="77777777" w:rsidR="006365BA" w:rsidRPr="002256ED" w:rsidRDefault="006365BA" w:rsidP="00091153">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vAlign w:val="center"/>
          </w:tcPr>
          <w:p w14:paraId="7C94BFE1" w14:textId="77777777" w:rsidR="006365BA" w:rsidRPr="002256ED" w:rsidRDefault="006365BA" w:rsidP="00091153">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tcPr>
          <w:p w14:paraId="719227D3" w14:textId="77777777" w:rsidR="006365BA" w:rsidRPr="002256ED" w:rsidRDefault="006365BA" w:rsidP="00091153">
            <w:pPr>
              <w:jc w:val="center"/>
              <w:rPr>
                <w:rFonts w:cs="Arial"/>
                <w:b/>
                <w:bCs/>
                <w:sz w:val="18"/>
                <w:szCs w:val="18"/>
              </w:rPr>
            </w:pPr>
          </w:p>
        </w:tc>
      </w:tr>
      <w:tr w:rsidR="006365BA" w:rsidRPr="002256ED" w14:paraId="0528AEA0" w14:textId="77777777" w:rsidTr="00091153">
        <w:trPr>
          <w:trHeight w:val="20"/>
          <w:jc w:val="right"/>
        </w:trPr>
        <w:tc>
          <w:tcPr>
            <w:tcW w:w="7405" w:type="dxa"/>
            <w:gridSpan w:val="4"/>
            <w:tcBorders>
              <w:top w:val="single" w:sz="4" w:space="0" w:color="auto"/>
              <w:left w:val="single" w:sz="4" w:space="0" w:color="auto"/>
              <w:bottom w:val="single" w:sz="4" w:space="0" w:color="auto"/>
              <w:right w:val="single" w:sz="4" w:space="0" w:color="auto"/>
            </w:tcBorders>
            <w:noWrap/>
            <w:vAlign w:val="center"/>
          </w:tcPr>
          <w:p w14:paraId="4590A63C" w14:textId="1F4386F6" w:rsidR="006365BA" w:rsidRPr="002256ED" w:rsidRDefault="00C41846" w:rsidP="00091153">
            <w:pPr>
              <w:keepNext/>
              <w:ind w:left="60"/>
              <w:rPr>
                <w:i/>
                <w:color w:val="FF00FF"/>
              </w:rPr>
            </w:pPr>
            <w:r>
              <w:rPr>
                <w:i/>
                <w:color w:val="FF00FF"/>
                <w:szCs w:val="22"/>
                <w:u w:val="single"/>
              </w:rPr>
              <w:t>Sub-</w:t>
            </w:r>
            <w:r w:rsidR="006365BA" w:rsidRPr="002256ED">
              <w:rPr>
                <w:i/>
                <w:color w:val="FF00FF"/>
                <w:szCs w:val="22"/>
                <w:u w:val="single"/>
              </w:rPr>
              <w:t>Option 1</w:t>
            </w:r>
            <w:r w:rsidR="006365BA" w:rsidRPr="002256ED">
              <w:rPr>
                <w:i/>
                <w:color w:val="FF00FF"/>
                <w:szCs w:val="22"/>
              </w:rPr>
              <w:t xml:space="preserve">:  </w:t>
            </w:r>
            <w:r w:rsidR="00886905">
              <w:rPr>
                <w:i/>
                <w:iCs/>
                <w:color w:val="FF00FF"/>
              </w:rPr>
              <w:t>I</w:t>
            </w:r>
            <w:r w:rsidR="00886905" w:rsidRPr="002256ED">
              <w:rPr>
                <w:i/>
                <w:iCs/>
                <w:color w:val="FF00FF"/>
              </w:rPr>
              <w:t>nclude the following footnote</w:t>
            </w:r>
            <w:r w:rsidR="00886905" w:rsidRPr="002256ED">
              <w:rPr>
                <w:i/>
                <w:color w:val="FF00FF"/>
              </w:rPr>
              <w:t xml:space="preserve"> </w:t>
            </w:r>
            <w:r w:rsidR="00886905">
              <w:rPr>
                <w:i/>
                <w:color w:val="FF00FF"/>
              </w:rPr>
              <w:t>i</w:t>
            </w:r>
            <w:r w:rsidR="00886905" w:rsidRPr="002256ED">
              <w:rPr>
                <w:i/>
                <w:color w:val="FF00FF"/>
              </w:rPr>
              <w:t xml:space="preserve">f </w:t>
            </w:r>
            <w:r w:rsidR="006365BA" w:rsidRPr="002256ED">
              <w:rPr>
                <w:i/>
                <w:color w:val="FF00FF"/>
              </w:rPr>
              <w:t xml:space="preserve">customer </w:t>
            </w:r>
            <w:r w:rsidR="006365BA" w:rsidRPr="002256ED">
              <w:rPr>
                <w:i/>
                <w:iCs/>
                <w:color w:val="FF00FF"/>
              </w:rPr>
              <w:t>has provided satisfactory information demonstrating that the resource will be sized to not exceed the consumer’s load on a</w:t>
            </w:r>
            <w:r w:rsidR="00BD0381">
              <w:rPr>
                <w:i/>
                <w:iCs/>
                <w:color w:val="FF00FF"/>
              </w:rPr>
              <w:t>n annual</w:t>
            </w:r>
            <w:r w:rsidR="006365BA" w:rsidRPr="002256ED">
              <w:rPr>
                <w:i/>
                <w:iCs/>
                <w:color w:val="FF00FF"/>
              </w:rPr>
              <w:t xml:space="preserve"> basis</w:t>
            </w:r>
            <w:r w:rsidR="00886905">
              <w:rPr>
                <w:i/>
                <w:iCs/>
                <w:color w:val="FF00FF"/>
              </w:rPr>
              <w:t>.</w:t>
            </w:r>
          </w:p>
          <w:p w14:paraId="594636F1" w14:textId="040161CB" w:rsidR="006365BA" w:rsidRPr="001F73F0" w:rsidRDefault="006365BA" w:rsidP="00091153">
            <w:pPr>
              <w:keepNext/>
              <w:ind w:left="60"/>
              <w:rPr>
                <w:i/>
                <w:iCs/>
                <w:color w:val="FF00FF"/>
              </w:rPr>
            </w:pPr>
            <w:r w:rsidRPr="002256ED">
              <w:rPr>
                <w:iCs/>
                <w:sz w:val="20"/>
                <w:szCs w:val="20"/>
                <w:u w:val="single"/>
              </w:rPr>
              <w:t>Note</w:t>
            </w:r>
            <w:r w:rsidRPr="009F387E">
              <w:rPr>
                <w:iCs/>
                <w:sz w:val="20"/>
                <w:szCs w:val="20"/>
              </w:rPr>
              <w:t>:</w:t>
            </w:r>
            <w:r w:rsidRPr="002256ED">
              <w:rPr>
                <w:iCs/>
                <w:sz w:val="20"/>
                <w:szCs w:val="20"/>
              </w:rPr>
              <w:t xml:space="preserve"> Pursuant to section 3.6.3 of the body of this Agreement, on </w:t>
            </w:r>
            <w:r w:rsidRPr="002256ED">
              <w:rPr>
                <w:iCs/>
                <w:color w:val="FF0000"/>
                <w:sz w:val="20"/>
                <w:szCs w:val="20"/>
              </w:rPr>
              <w:t>«Month Day</w:t>
            </w:r>
            <w:r w:rsidR="001F73F0">
              <w:rPr>
                <w:iCs/>
                <w:color w:val="FF0000"/>
                <w:sz w:val="20"/>
                <w:szCs w:val="20"/>
              </w:rPr>
              <w:t>,</w:t>
            </w:r>
            <w:r w:rsidRPr="002256ED">
              <w:rPr>
                <w:iCs/>
                <w:color w:val="FF0000"/>
                <w:sz w:val="20"/>
                <w:szCs w:val="20"/>
              </w:rPr>
              <w:t xml:space="preserve"> Year»</w:t>
            </w:r>
            <w:r w:rsidRPr="002256ED">
              <w:rPr>
                <w:iCs/>
                <w:sz w:val="20"/>
                <w:szCs w:val="20"/>
              </w:rPr>
              <w:t xml:space="preserve"> information provided to BPA demonstrated that on that date the resource listed in this section would be sized to not generate in excess of the Consumer’s On-Site Load on a</w:t>
            </w:r>
            <w:r>
              <w:rPr>
                <w:iCs/>
                <w:sz w:val="20"/>
                <w:szCs w:val="20"/>
              </w:rPr>
              <w:t xml:space="preserve">n annual </w:t>
            </w:r>
            <w:r w:rsidRPr="002256ED">
              <w:rPr>
                <w:iCs/>
                <w:sz w:val="20"/>
                <w:szCs w:val="20"/>
              </w:rPr>
              <w:t>basis.</w:t>
            </w:r>
            <w:r w:rsidRPr="002256ED">
              <w:rPr>
                <w:i/>
                <w:iCs/>
                <w:color w:val="FF00FF"/>
              </w:rPr>
              <w:t xml:space="preserve">End </w:t>
            </w:r>
            <w:r w:rsidR="00C41846">
              <w:rPr>
                <w:i/>
                <w:iCs/>
                <w:color w:val="FF00FF"/>
              </w:rPr>
              <w:t>Sub-</w:t>
            </w:r>
            <w:r w:rsidRPr="002256ED">
              <w:rPr>
                <w:i/>
                <w:iCs/>
                <w:color w:val="FF00FF"/>
              </w:rPr>
              <w:t>Option 1</w:t>
            </w:r>
          </w:p>
          <w:p w14:paraId="75B6B202" w14:textId="39FED96E" w:rsidR="006365BA" w:rsidRPr="002256ED" w:rsidRDefault="00C41846" w:rsidP="00091153">
            <w:pPr>
              <w:keepNext/>
              <w:ind w:left="60"/>
              <w:rPr>
                <w:i/>
                <w:color w:val="FF00FF"/>
              </w:rPr>
            </w:pPr>
            <w:r>
              <w:rPr>
                <w:i/>
                <w:color w:val="FF00FF"/>
                <w:szCs w:val="22"/>
                <w:u w:val="single"/>
              </w:rPr>
              <w:t>Sub-</w:t>
            </w:r>
            <w:r w:rsidR="006365BA" w:rsidRPr="002256ED">
              <w:rPr>
                <w:i/>
                <w:color w:val="FF00FF"/>
                <w:szCs w:val="22"/>
                <w:u w:val="single"/>
              </w:rPr>
              <w:t>Option 2</w:t>
            </w:r>
            <w:r w:rsidR="006365BA" w:rsidRPr="002256ED">
              <w:rPr>
                <w:i/>
                <w:color w:val="FF00FF"/>
                <w:szCs w:val="22"/>
              </w:rPr>
              <w:t xml:space="preserve">:  </w:t>
            </w:r>
            <w:r w:rsidR="00886905">
              <w:rPr>
                <w:i/>
                <w:iCs/>
                <w:color w:val="FF00FF"/>
              </w:rPr>
              <w:t>Include</w:t>
            </w:r>
            <w:r w:rsidR="00886905" w:rsidRPr="002256ED">
              <w:rPr>
                <w:i/>
                <w:iCs/>
                <w:color w:val="FF00FF"/>
              </w:rPr>
              <w:t xml:space="preserve"> the following footnote </w:t>
            </w:r>
            <w:r w:rsidR="00886905">
              <w:rPr>
                <w:i/>
                <w:iCs/>
                <w:color w:val="FF00FF"/>
              </w:rPr>
              <w:t>i</w:t>
            </w:r>
            <w:r w:rsidR="006365BA" w:rsidRPr="002256ED">
              <w:rPr>
                <w:i/>
                <w:iCs/>
                <w:color w:val="FF00FF"/>
              </w:rPr>
              <w:t xml:space="preserve">f customer has not provided satisfactory information demonstrating that the resource will be sized to not exceed the consumer’s load on </w:t>
            </w:r>
            <w:r w:rsidR="00BD0381">
              <w:rPr>
                <w:i/>
                <w:iCs/>
                <w:color w:val="FF00FF"/>
              </w:rPr>
              <w:t>an annual</w:t>
            </w:r>
            <w:r w:rsidR="006365BA" w:rsidRPr="002256ED">
              <w:rPr>
                <w:i/>
                <w:iCs/>
                <w:color w:val="FF00FF"/>
              </w:rPr>
              <w:t xml:space="preserve"> basis</w:t>
            </w:r>
            <w:r w:rsidR="00886905">
              <w:rPr>
                <w:i/>
                <w:iCs/>
                <w:color w:val="FF00FF"/>
              </w:rPr>
              <w:t>.</w:t>
            </w:r>
          </w:p>
          <w:p w14:paraId="7CD7FD98" w14:textId="4411648A" w:rsidR="006365BA" w:rsidRPr="002256ED" w:rsidRDefault="006365BA" w:rsidP="00091153">
            <w:pPr>
              <w:rPr>
                <w:rFonts w:cs="Arial"/>
                <w:b/>
                <w:bCs/>
                <w:sz w:val="18"/>
                <w:szCs w:val="18"/>
              </w:rPr>
            </w:pPr>
            <w:r w:rsidRPr="002256ED">
              <w:rPr>
                <w:iCs/>
                <w:sz w:val="20"/>
                <w:szCs w:val="20"/>
                <w:u w:val="single"/>
              </w:rPr>
              <w:t>Note</w:t>
            </w:r>
            <w:r w:rsidRPr="009F387E">
              <w:rPr>
                <w:iCs/>
                <w:sz w:val="20"/>
                <w:szCs w:val="20"/>
              </w:rPr>
              <w:t>:</w:t>
            </w:r>
            <w:r w:rsidRPr="002256ED">
              <w:rPr>
                <w:iCs/>
                <w:sz w:val="20"/>
                <w:szCs w:val="20"/>
              </w:rPr>
              <w:t xml:space="preserve"> Pursuant to section 3.6.3 of the body of this Agreement, </w:t>
            </w:r>
            <w:r w:rsidRPr="002256ED">
              <w:rPr>
                <w:iCs/>
                <w:color w:val="FF0000"/>
                <w:sz w:val="20"/>
                <w:szCs w:val="20"/>
              </w:rPr>
              <w:t>«Customer Name»</w:t>
            </w:r>
            <w:r w:rsidRPr="002256ED">
              <w:rPr>
                <w:iCs/>
                <w:sz w:val="20"/>
                <w:szCs w:val="20"/>
              </w:rPr>
              <w:t xml:space="preserve"> has not provided information demonstrating that the resource listed in this section would be sized to serve only the Consumer’s On-Site Load on a</w:t>
            </w:r>
            <w:r>
              <w:rPr>
                <w:iCs/>
                <w:sz w:val="20"/>
                <w:szCs w:val="20"/>
              </w:rPr>
              <w:t>n</w:t>
            </w:r>
            <w:r w:rsidRPr="002256ED">
              <w:rPr>
                <w:iCs/>
                <w:sz w:val="20"/>
                <w:szCs w:val="20"/>
              </w:rPr>
              <w:t xml:space="preserve"> </w:t>
            </w:r>
            <w:r>
              <w:rPr>
                <w:iCs/>
                <w:sz w:val="20"/>
                <w:szCs w:val="20"/>
              </w:rPr>
              <w:t>annual</w:t>
            </w:r>
            <w:r w:rsidRPr="002256ED">
              <w:rPr>
                <w:iCs/>
                <w:sz w:val="20"/>
                <w:szCs w:val="20"/>
              </w:rPr>
              <w:t xml:space="preserve"> basis.</w:t>
            </w:r>
            <w:r w:rsidRPr="002256ED">
              <w:rPr>
                <w:i/>
                <w:iCs/>
                <w:color w:val="FF00FF"/>
              </w:rPr>
              <w:t xml:space="preserve">End </w:t>
            </w:r>
            <w:r w:rsidR="00C41846">
              <w:rPr>
                <w:i/>
                <w:iCs/>
                <w:color w:val="FF00FF"/>
              </w:rPr>
              <w:t>Sub-</w:t>
            </w:r>
            <w:r w:rsidRPr="002256ED">
              <w:rPr>
                <w:i/>
                <w:iCs/>
                <w:color w:val="FF00FF"/>
              </w:rPr>
              <w:t>Option 2</w:t>
            </w:r>
          </w:p>
        </w:tc>
      </w:tr>
    </w:tbl>
    <w:p w14:paraId="04BFF417" w14:textId="77777777" w:rsidR="006365BA" w:rsidRPr="002256ED" w:rsidRDefault="006365BA" w:rsidP="006365BA">
      <w:pPr>
        <w:ind w:left="1440" w:firstLine="720"/>
      </w:pPr>
    </w:p>
    <w:p w14:paraId="5303C02A" w14:textId="77777777" w:rsidR="006365BA" w:rsidRPr="002256ED" w:rsidRDefault="006365BA" w:rsidP="006365BA">
      <w:pPr>
        <w:keepNext/>
        <w:ind w:left="1440" w:firstLine="720"/>
        <w:rPr>
          <w:b/>
        </w:rPr>
      </w:pPr>
      <w:r w:rsidRPr="002256ED">
        <w:lastRenderedPageBreak/>
        <w:t>(B)</w:t>
      </w:r>
      <w:r w:rsidRPr="002256ED">
        <w:tab/>
      </w:r>
      <w:r w:rsidRPr="002256ED">
        <w:rPr>
          <w:b/>
        </w:rPr>
        <w:t>Expected Resource Output</w:t>
      </w:r>
    </w:p>
    <w:p w14:paraId="51EFF2BC" w14:textId="77777777" w:rsidR="006365BA" w:rsidRPr="002256ED" w:rsidRDefault="006365BA" w:rsidP="006365BA">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6365BA" w:rsidRPr="002256ED" w14:paraId="18092A9B" w14:textId="77777777" w:rsidTr="00091153">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noWrap/>
            <w:vAlign w:val="center"/>
          </w:tcPr>
          <w:p w14:paraId="7D3FEA37" w14:textId="77777777" w:rsidR="006365BA" w:rsidRPr="002256ED" w:rsidRDefault="006365BA" w:rsidP="00091153">
            <w:pPr>
              <w:keepNext/>
              <w:keepLines/>
              <w:jc w:val="center"/>
              <w:rPr>
                <w:rFonts w:cs="Arial"/>
                <w:b/>
                <w:bCs/>
                <w:sz w:val="20"/>
                <w:szCs w:val="20"/>
              </w:rPr>
            </w:pPr>
            <w:r w:rsidRPr="002256ED">
              <w:rPr>
                <w:rFonts w:cs="Arial"/>
                <w:b/>
                <w:bCs/>
                <w:sz w:val="20"/>
                <w:szCs w:val="20"/>
              </w:rPr>
              <w:t>Expected Output – Energy (aMW)</w:t>
            </w:r>
          </w:p>
        </w:tc>
      </w:tr>
      <w:tr w:rsidR="006365BA" w:rsidRPr="002256ED" w14:paraId="3F5AE5D2" w14:textId="77777777" w:rsidTr="00091153">
        <w:trPr>
          <w:trHeight w:val="20"/>
          <w:jc w:val="right"/>
        </w:trPr>
        <w:tc>
          <w:tcPr>
            <w:tcW w:w="1740" w:type="dxa"/>
            <w:tcBorders>
              <w:top w:val="nil"/>
              <w:left w:val="single" w:sz="4" w:space="0" w:color="auto"/>
              <w:bottom w:val="single" w:sz="4" w:space="0" w:color="auto"/>
              <w:right w:val="single" w:sz="4" w:space="0" w:color="auto"/>
            </w:tcBorders>
            <w:vAlign w:val="center"/>
          </w:tcPr>
          <w:p w14:paraId="32B44211" w14:textId="77777777" w:rsidR="006365BA" w:rsidRPr="002256ED" w:rsidRDefault="006365BA" w:rsidP="00091153">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vAlign w:val="center"/>
          </w:tcPr>
          <w:p w14:paraId="48576423" w14:textId="77777777" w:rsidR="006365BA" w:rsidRPr="002256ED" w:rsidRDefault="006365BA" w:rsidP="00091153">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vAlign w:val="center"/>
          </w:tcPr>
          <w:p w14:paraId="5BA96403" w14:textId="77777777" w:rsidR="006365BA" w:rsidRPr="002256ED" w:rsidRDefault="006365BA" w:rsidP="00091153">
            <w:pPr>
              <w:keepNext/>
              <w:keepLines/>
              <w:jc w:val="center"/>
              <w:rPr>
                <w:rFonts w:cs="Arial"/>
                <w:b/>
                <w:sz w:val="20"/>
                <w:szCs w:val="20"/>
              </w:rPr>
            </w:pPr>
            <w:r w:rsidRPr="002256ED">
              <w:rPr>
                <w:rFonts w:cs="Arial"/>
                <w:b/>
                <w:sz w:val="20"/>
                <w:szCs w:val="22"/>
              </w:rPr>
              <w:t>2030</w:t>
            </w:r>
          </w:p>
        </w:tc>
        <w:tc>
          <w:tcPr>
            <w:tcW w:w="783" w:type="dxa"/>
            <w:tcBorders>
              <w:top w:val="nil"/>
              <w:left w:val="nil"/>
              <w:bottom w:val="single" w:sz="4" w:space="0" w:color="auto"/>
              <w:right w:val="single" w:sz="4" w:space="0" w:color="auto"/>
            </w:tcBorders>
            <w:vAlign w:val="center"/>
          </w:tcPr>
          <w:p w14:paraId="0C6EA401" w14:textId="77777777" w:rsidR="006365BA" w:rsidRPr="002256ED" w:rsidRDefault="006365BA" w:rsidP="00091153">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vAlign w:val="center"/>
          </w:tcPr>
          <w:p w14:paraId="0B9676D5" w14:textId="77777777" w:rsidR="006365BA" w:rsidRPr="002256ED" w:rsidRDefault="006365BA" w:rsidP="00091153">
            <w:pPr>
              <w:keepNext/>
              <w:keepLines/>
              <w:jc w:val="center"/>
              <w:rPr>
                <w:rFonts w:cs="Arial"/>
                <w:b/>
                <w:sz w:val="20"/>
                <w:szCs w:val="20"/>
              </w:rPr>
            </w:pPr>
            <w:r w:rsidRPr="002256ED">
              <w:rPr>
                <w:rFonts w:cs="Arial"/>
                <w:b/>
                <w:sz w:val="20"/>
                <w:szCs w:val="22"/>
              </w:rPr>
              <w:t>2032</w:t>
            </w:r>
          </w:p>
        </w:tc>
        <w:tc>
          <w:tcPr>
            <w:tcW w:w="783" w:type="dxa"/>
            <w:tcBorders>
              <w:top w:val="nil"/>
              <w:left w:val="nil"/>
              <w:bottom w:val="single" w:sz="4" w:space="0" w:color="auto"/>
              <w:right w:val="single" w:sz="4" w:space="0" w:color="auto"/>
            </w:tcBorders>
            <w:vAlign w:val="center"/>
          </w:tcPr>
          <w:p w14:paraId="26599343" w14:textId="77777777" w:rsidR="006365BA" w:rsidRPr="002256ED" w:rsidRDefault="006365BA" w:rsidP="00091153">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vAlign w:val="center"/>
          </w:tcPr>
          <w:p w14:paraId="55732890" w14:textId="77777777" w:rsidR="006365BA" w:rsidRPr="002256ED" w:rsidRDefault="006365BA" w:rsidP="00091153">
            <w:pPr>
              <w:keepNext/>
              <w:keepLines/>
              <w:jc w:val="center"/>
              <w:rPr>
                <w:rFonts w:cs="Arial"/>
                <w:b/>
                <w:sz w:val="20"/>
                <w:szCs w:val="20"/>
              </w:rPr>
            </w:pPr>
            <w:r w:rsidRPr="002256ED">
              <w:rPr>
                <w:rFonts w:cs="Arial"/>
                <w:b/>
                <w:sz w:val="20"/>
                <w:szCs w:val="22"/>
              </w:rPr>
              <w:t>2034</w:t>
            </w:r>
          </w:p>
        </w:tc>
        <w:tc>
          <w:tcPr>
            <w:tcW w:w="783" w:type="dxa"/>
            <w:tcBorders>
              <w:top w:val="nil"/>
              <w:left w:val="nil"/>
              <w:bottom w:val="single" w:sz="4" w:space="0" w:color="auto"/>
              <w:right w:val="single" w:sz="4" w:space="0" w:color="auto"/>
            </w:tcBorders>
            <w:vAlign w:val="center"/>
          </w:tcPr>
          <w:p w14:paraId="3DE7F122" w14:textId="77777777" w:rsidR="006365BA" w:rsidRPr="002256ED" w:rsidRDefault="006365BA" w:rsidP="00091153">
            <w:pPr>
              <w:keepNext/>
              <w:keepLines/>
              <w:jc w:val="center"/>
              <w:rPr>
                <w:rFonts w:cs="Arial"/>
                <w:b/>
                <w:sz w:val="20"/>
                <w:szCs w:val="20"/>
              </w:rPr>
            </w:pPr>
            <w:r w:rsidRPr="002256ED">
              <w:rPr>
                <w:rFonts w:cs="Arial"/>
                <w:b/>
                <w:sz w:val="20"/>
                <w:szCs w:val="22"/>
              </w:rPr>
              <w:t>2035</w:t>
            </w:r>
          </w:p>
        </w:tc>
        <w:tc>
          <w:tcPr>
            <w:tcW w:w="784" w:type="dxa"/>
            <w:tcBorders>
              <w:top w:val="nil"/>
              <w:left w:val="nil"/>
              <w:bottom w:val="single" w:sz="4" w:space="0" w:color="auto"/>
              <w:right w:val="single" w:sz="4" w:space="0" w:color="auto"/>
            </w:tcBorders>
            <w:vAlign w:val="center"/>
          </w:tcPr>
          <w:p w14:paraId="061A7082" w14:textId="77777777" w:rsidR="006365BA" w:rsidRPr="002256ED" w:rsidRDefault="006365BA" w:rsidP="00091153">
            <w:pPr>
              <w:keepNext/>
              <w:keepLines/>
              <w:jc w:val="center"/>
              <w:rPr>
                <w:rFonts w:cs="Arial"/>
                <w:b/>
                <w:sz w:val="20"/>
                <w:szCs w:val="20"/>
              </w:rPr>
            </w:pPr>
            <w:r w:rsidRPr="002256ED">
              <w:rPr>
                <w:rFonts w:cs="Arial"/>
                <w:b/>
                <w:sz w:val="20"/>
                <w:szCs w:val="22"/>
              </w:rPr>
              <w:t>2036</w:t>
            </w:r>
          </w:p>
        </w:tc>
      </w:tr>
      <w:tr w:rsidR="006365BA" w:rsidRPr="002256ED" w14:paraId="159599C5" w14:textId="77777777" w:rsidTr="00091153">
        <w:trPr>
          <w:trHeight w:val="20"/>
          <w:jc w:val="right"/>
        </w:trPr>
        <w:tc>
          <w:tcPr>
            <w:tcW w:w="1740" w:type="dxa"/>
            <w:tcBorders>
              <w:top w:val="nil"/>
              <w:left w:val="single" w:sz="4" w:space="0" w:color="auto"/>
              <w:bottom w:val="single" w:sz="4" w:space="0" w:color="auto"/>
              <w:right w:val="single" w:sz="4" w:space="0" w:color="auto"/>
            </w:tcBorders>
            <w:vAlign w:val="center"/>
          </w:tcPr>
          <w:p w14:paraId="1D2F84C7" w14:textId="77777777" w:rsidR="006365BA" w:rsidRPr="002256ED" w:rsidRDefault="006365BA" w:rsidP="00091153">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vAlign w:val="center"/>
          </w:tcPr>
          <w:p w14:paraId="430597D1"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489DF861"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6F4E77B4"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305325C2"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00DC5694"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1FF209BD"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236C6451" w14:textId="77777777" w:rsidR="006365BA" w:rsidRPr="002256ED" w:rsidRDefault="006365BA" w:rsidP="00091153">
            <w:pPr>
              <w:keepNext/>
              <w:keepLines/>
              <w:jc w:val="center"/>
              <w:rPr>
                <w:rFonts w:cs="Arial"/>
                <w:bCs/>
                <w:sz w:val="18"/>
                <w:szCs w:val="18"/>
              </w:rPr>
            </w:pPr>
          </w:p>
        </w:tc>
        <w:tc>
          <w:tcPr>
            <w:tcW w:w="784" w:type="dxa"/>
            <w:tcBorders>
              <w:top w:val="nil"/>
              <w:left w:val="nil"/>
              <w:bottom w:val="single" w:sz="4" w:space="0" w:color="auto"/>
              <w:right w:val="single" w:sz="4" w:space="0" w:color="auto"/>
            </w:tcBorders>
            <w:vAlign w:val="center"/>
          </w:tcPr>
          <w:p w14:paraId="10512F70" w14:textId="77777777" w:rsidR="006365BA" w:rsidRPr="002256ED" w:rsidRDefault="006365BA" w:rsidP="00091153">
            <w:pPr>
              <w:keepNext/>
              <w:keepLines/>
              <w:jc w:val="center"/>
              <w:rPr>
                <w:rFonts w:cs="Arial"/>
                <w:bCs/>
                <w:sz w:val="18"/>
                <w:szCs w:val="18"/>
              </w:rPr>
            </w:pPr>
          </w:p>
        </w:tc>
      </w:tr>
      <w:tr w:rsidR="006365BA" w:rsidRPr="002256ED" w14:paraId="09A9C42E" w14:textId="77777777" w:rsidTr="00091153">
        <w:trPr>
          <w:trHeight w:val="20"/>
          <w:jc w:val="right"/>
        </w:trPr>
        <w:tc>
          <w:tcPr>
            <w:tcW w:w="1740" w:type="dxa"/>
            <w:tcBorders>
              <w:top w:val="nil"/>
              <w:left w:val="single" w:sz="4" w:space="0" w:color="auto"/>
              <w:bottom w:val="single" w:sz="4" w:space="0" w:color="auto"/>
              <w:right w:val="single" w:sz="4" w:space="0" w:color="auto"/>
            </w:tcBorders>
            <w:vAlign w:val="center"/>
          </w:tcPr>
          <w:p w14:paraId="2738CDA2" w14:textId="77777777" w:rsidR="006365BA" w:rsidRPr="002256ED" w:rsidRDefault="006365BA" w:rsidP="00091153">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vAlign w:val="center"/>
          </w:tcPr>
          <w:p w14:paraId="49357E61" w14:textId="77777777" w:rsidR="006365BA" w:rsidRPr="002256ED" w:rsidRDefault="006365BA" w:rsidP="00091153">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vAlign w:val="center"/>
          </w:tcPr>
          <w:p w14:paraId="243E2C1D" w14:textId="77777777" w:rsidR="006365BA" w:rsidRPr="002256ED" w:rsidRDefault="006365BA" w:rsidP="00091153">
            <w:pPr>
              <w:keepNext/>
              <w:keepLines/>
              <w:jc w:val="center"/>
              <w:rPr>
                <w:rFonts w:cs="Arial"/>
                <w:b/>
                <w:sz w:val="20"/>
                <w:szCs w:val="20"/>
              </w:rPr>
            </w:pPr>
            <w:r w:rsidRPr="002256ED">
              <w:rPr>
                <w:rFonts w:cs="Arial"/>
                <w:b/>
                <w:sz w:val="20"/>
                <w:szCs w:val="20"/>
              </w:rPr>
              <w:t>2038</w:t>
            </w:r>
          </w:p>
        </w:tc>
        <w:tc>
          <w:tcPr>
            <w:tcW w:w="783" w:type="dxa"/>
            <w:tcBorders>
              <w:top w:val="nil"/>
              <w:left w:val="nil"/>
              <w:bottom w:val="single" w:sz="4" w:space="0" w:color="auto"/>
              <w:right w:val="single" w:sz="4" w:space="0" w:color="auto"/>
            </w:tcBorders>
            <w:vAlign w:val="center"/>
          </w:tcPr>
          <w:p w14:paraId="002F20AB" w14:textId="77777777" w:rsidR="006365BA" w:rsidRPr="002256ED" w:rsidRDefault="006365BA" w:rsidP="00091153">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vAlign w:val="center"/>
          </w:tcPr>
          <w:p w14:paraId="2B04E237" w14:textId="77777777" w:rsidR="006365BA" w:rsidRPr="002256ED" w:rsidRDefault="006365BA" w:rsidP="00091153">
            <w:pPr>
              <w:keepNext/>
              <w:keepLines/>
              <w:jc w:val="center"/>
              <w:rPr>
                <w:rFonts w:cs="Arial"/>
                <w:b/>
                <w:sz w:val="20"/>
                <w:szCs w:val="20"/>
              </w:rPr>
            </w:pPr>
            <w:r w:rsidRPr="002256ED">
              <w:rPr>
                <w:rFonts w:cs="Arial"/>
                <w:b/>
                <w:sz w:val="20"/>
                <w:szCs w:val="20"/>
              </w:rPr>
              <w:t>2040</w:t>
            </w:r>
          </w:p>
        </w:tc>
        <w:tc>
          <w:tcPr>
            <w:tcW w:w="783" w:type="dxa"/>
            <w:tcBorders>
              <w:top w:val="nil"/>
              <w:left w:val="nil"/>
              <w:bottom w:val="single" w:sz="4" w:space="0" w:color="auto"/>
              <w:right w:val="single" w:sz="4" w:space="0" w:color="auto"/>
            </w:tcBorders>
            <w:vAlign w:val="center"/>
          </w:tcPr>
          <w:p w14:paraId="75672442" w14:textId="77777777" w:rsidR="006365BA" w:rsidRPr="002256ED" w:rsidRDefault="006365BA" w:rsidP="00091153">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vAlign w:val="center"/>
          </w:tcPr>
          <w:p w14:paraId="10E6DCC2" w14:textId="77777777" w:rsidR="006365BA" w:rsidRPr="002256ED" w:rsidRDefault="006365BA" w:rsidP="00091153">
            <w:pPr>
              <w:keepNext/>
              <w:keepLines/>
              <w:jc w:val="center"/>
              <w:rPr>
                <w:rFonts w:cs="Arial"/>
                <w:b/>
                <w:sz w:val="20"/>
                <w:szCs w:val="20"/>
              </w:rPr>
            </w:pPr>
            <w:r w:rsidRPr="002256ED">
              <w:rPr>
                <w:rFonts w:cs="Arial"/>
                <w:b/>
                <w:sz w:val="20"/>
                <w:szCs w:val="20"/>
              </w:rPr>
              <w:t>2042</w:t>
            </w:r>
          </w:p>
        </w:tc>
        <w:tc>
          <w:tcPr>
            <w:tcW w:w="783" w:type="dxa"/>
            <w:tcBorders>
              <w:top w:val="nil"/>
              <w:left w:val="nil"/>
              <w:bottom w:val="single" w:sz="4" w:space="0" w:color="auto"/>
              <w:right w:val="single" w:sz="4" w:space="0" w:color="auto"/>
            </w:tcBorders>
            <w:vAlign w:val="center"/>
          </w:tcPr>
          <w:p w14:paraId="03AFBDCC" w14:textId="77777777" w:rsidR="006365BA" w:rsidRPr="002256ED" w:rsidRDefault="006365BA" w:rsidP="00091153">
            <w:pPr>
              <w:keepNext/>
              <w:keepLines/>
              <w:jc w:val="center"/>
              <w:rPr>
                <w:rFonts w:cs="Arial"/>
                <w:b/>
                <w:sz w:val="20"/>
                <w:szCs w:val="20"/>
              </w:rPr>
            </w:pPr>
            <w:r w:rsidRPr="002256ED">
              <w:rPr>
                <w:rFonts w:cs="Arial"/>
                <w:b/>
                <w:sz w:val="20"/>
                <w:szCs w:val="20"/>
              </w:rPr>
              <w:t>2043</w:t>
            </w:r>
          </w:p>
        </w:tc>
        <w:tc>
          <w:tcPr>
            <w:tcW w:w="784" w:type="dxa"/>
            <w:tcBorders>
              <w:top w:val="nil"/>
              <w:left w:val="nil"/>
              <w:bottom w:val="single" w:sz="4" w:space="0" w:color="auto"/>
              <w:right w:val="single" w:sz="4" w:space="0" w:color="auto"/>
            </w:tcBorders>
            <w:vAlign w:val="center"/>
          </w:tcPr>
          <w:p w14:paraId="0810DAE2" w14:textId="77777777" w:rsidR="006365BA" w:rsidRPr="002256ED" w:rsidRDefault="006365BA" w:rsidP="00091153">
            <w:pPr>
              <w:keepNext/>
              <w:keepLines/>
              <w:jc w:val="center"/>
              <w:rPr>
                <w:rFonts w:cs="Arial"/>
                <w:b/>
                <w:sz w:val="20"/>
                <w:szCs w:val="20"/>
              </w:rPr>
            </w:pPr>
            <w:r w:rsidRPr="002256ED">
              <w:rPr>
                <w:rFonts w:cs="Arial"/>
                <w:b/>
                <w:sz w:val="20"/>
                <w:szCs w:val="20"/>
              </w:rPr>
              <w:t>2044</w:t>
            </w:r>
          </w:p>
        </w:tc>
      </w:tr>
      <w:tr w:rsidR="006365BA" w:rsidRPr="002256ED" w14:paraId="5E4D6CC1" w14:textId="77777777" w:rsidTr="00091153">
        <w:trPr>
          <w:trHeight w:val="20"/>
          <w:jc w:val="right"/>
        </w:trPr>
        <w:tc>
          <w:tcPr>
            <w:tcW w:w="1740" w:type="dxa"/>
            <w:tcBorders>
              <w:top w:val="nil"/>
              <w:left w:val="single" w:sz="4" w:space="0" w:color="auto"/>
              <w:bottom w:val="single" w:sz="4" w:space="0" w:color="auto"/>
              <w:right w:val="single" w:sz="4" w:space="0" w:color="auto"/>
            </w:tcBorders>
            <w:vAlign w:val="center"/>
          </w:tcPr>
          <w:p w14:paraId="50D7D567" w14:textId="77777777" w:rsidR="006365BA" w:rsidRPr="002256ED" w:rsidRDefault="006365BA" w:rsidP="00091153">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vAlign w:val="center"/>
          </w:tcPr>
          <w:p w14:paraId="0322AF35"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64A82F1C"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2324417B"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40F0E346"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744BDB3A"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1D26485E"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60B30135" w14:textId="77777777" w:rsidR="006365BA" w:rsidRPr="002256ED" w:rsidRDefault="006365BA" w:rsidP="00091153">
            <w:pPr>
              <w:keepNext/>
              <w:keepLines/>
              <w:jc w:val="center"/>
              <w:rPr>
                <w:rFonts w:cs="Arial"/>
                <w:bCs/>
                <w:sz w:val="18"/>
                <w:szCs w:val="18"/>
              </w:rPr>
            </w:pPr>
          </w:p>
        </w:tc>
        <w:tc>
          <w:tcPr>
            <w:tcW w:w="784" w:type="dxa"/>
            <w:tcBorders>
              <w:top w:val="nil"/>
              <w:left w:val="nil"/>
              <w:bottom w:val="single" w:sz="4" w:space="0" w:color="auto"/>
              <w:right w:val="single" w:sz="4" w:space="0" w:color="auto"/>
            </w:tcBorders>
            <w:vAlign w:val="center"/>
          </w:tcPr>
          <w:p w14:paraId="4E423DE6" w14:textId="77777777" w:rsidR="006365BA" w:rsidRPr="002256ED" w:rsidRDefault="006365BA" w:rsidP="00091153">
            <w:pPr>
              <w:keepNext/>
              <w:keepLines/>
              <w:jc w:val="center"/>
              <w:rPr>
                <w:rFonts w:cs="Arial"/>
                <w:bCs/>
                <w:sz w:val="18"/>
                <w:szCs w:val="18"/>
              </w:rPr>
            </w:pPr>
          </w:p>
        </w:tc>
      </w:tr>
      <w:tr w:rsidR="006365BA" w:rsidRPr="002256ED" w14:paraId="7851EF12" w14:textId="77777777" w:rsidTr="00091153">
        <w:trPr>
          <w:trHeight w:val="20"/>
          <w:jc w:val="right"/>
        </w:trPr>
        <w:tc>
          <w:tcPr>
            <w:tcW w:w="8005" w:type="dxa"/>
            <w:gridSpan w:val="9"/>
            <w:tcBorders>
              <w:top w:val="nil"/>
              <w:left w:val="single" w:sz="4" w:space="0" w:color="auto"/>
              <w:bottom w:val="single" w:sz="4" w:space="0" w:color="auto"/>
              <w:right w:val="single" w:sz="4" w:space="0" w:color="auto"/>
            </w:tcBorders>
            <w:vAlign w:val="center"/>
          </w:tcPr>
          <w:p w14:paraId="5B521DE6" w14:textId="77777777" w:rsidR="006365BA" w:rsidRPr="002256ED" w:rsidRDefault="006365BA" w:rsidP="00091153">
            <w:pPr>
              <w:rPr>
                <w:rFonts w:cs="Arial"/>
                <w:iCs/>
                <w:sz w:val="20"/>
                <w:szCs w:val="20"/>
              </w:rPr>
            </w:pPr>
            <w:r w:rsidRPr="002256ED">
              <w:rPr>
                <w:iCs/>
                <w:sz w:val="20"/>
                <w:u w:val="single"/>
              </w:rPr>
              <w:t>Note</w:t>
            </w:r>
            <w:r w:rsidRPr="002256ED">
              <w:rPr>
                <w:iCs/>
                <w:sz w:val="20"/>
              </w:rPr>
              <w:t>:  Fill in the table above with annual Average Megawatts rounded to three decimal places.</w:t>
            </w:r>
          </w:p>
        </w:tc>
      </w:tr>
    </w:tbl>
    <w:p w14:paraId="7A4D82AB" w14:textId="6A4ADA05" w:rsidR="006365BA" w:rsidRPr="002256ED" w:rsidRDefault="006365BA" w:rsidP="006365BA">
      <w:pPr>
        <w:ind w:left="1440"/>
        <w:rPr>
          <w:i/>
          <w:color w:val="FF00FF"/>
        </w:rPr>
      </w:pPr>
      <w:r w:rsidRPr="002256ED">
        <w:rPr>
          <w:i/>
          <w:color w:val="FF00FF"/>
        </w:rPr>
        <w:t xml:space="preserve">End Option </w:t>
      </w:r>
      <w:r w:rsidR="00574DD8">
        <w:rPr>
          <w:i/>
          <w:color w:val="FF00FF"/>
        </w:rPr>
        <w:t>3</w:t>
      </w:r>
    </w:p>
    <w:p w14:paraId="2F533C28" w14:textId="77777777" w:rsidR="002256ED" w:rsidRPr="002256ED" w:rsidRDefault="002256ED" w:rsidP="002256ED">
      <w:pPr>
        <w:ind w:left="720"/>
      </w:pPr>
    </w:p>
    <w:p w14:paraId="273786ED" w14:textId="7755BC18" w:rsidR="002256ED" w:rsidRPr="002256ED" w:rsidRDefault="002256ED" w:rsidP="002256ED">
      <w:pPr>
        <w:keepNext/>
        <w:ind w:left="1440" w:hanging="720"/>
        <w:rPr>
          <w:b/>
          <w:color w:val="000000"/>
          <w:szCs w:val="22"/>
        </w:rPr>
      </w:pPr>
      <w:r w:rsidRPr="002256ED">
        <w:rPr>
          <w:color w:val="000000"/>
          <w:szCs w:val="22"/>
        </w:rPr>
        <w:t>7.2</w:t>
      </w:r>
      <w:r w:rsidRPr="002256ED">
        <w:rPr>
          <w:b/>
          <w:color w:val="000000"/>
          <w:szCs w:val="22"/>
        </w:rPr>
        <w:tab/>
        <w:t>Consumer-Owned Resources Serving Load Other than On-Site Consumer Load</w:t>
      </w:r>
    </w:p>
    <w:p w14:paraId="183FF503" w14:textId="668DC2D5"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xml:space="preserve">:  </w:t>
      </w:r>
      <w:r w:rsidR="00297526">
        <w:rPr>
          <w:i/>
          <w:color w:val="FF00FF"/>
        </w:rPr>
        <w:t>Include the following i</w:t>
      </w:r>
      <w:r w:rsidRPr="002256ED">
        <w:rPr>
          <w:i/>
          <w:color w:val="FF00FF"/>
        </w:rPr>
        <w:t>f customer does NOT have any Consumer-Owned Resources serving load other than On-Site Consumer Load</w:t>
      </w:r>
      <w:r w:rsidR="00DF2B80">
        <w:rPr>
          <w:i/>
          <w:color w:val="FF00FF"/>
        </w:rPr>
        <w:t>.</w:t>
      </w:r>
    </w:p>
    <w:p w14:paraId="68A72F6E" w14:textId="08DAE287"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load other than On-Site Consumer Load at this time.</w:t>
      </w:r>
    </w:p>
    <w:p w14:paraId="70D389C4" w14:textId="0788A732" w:rsidR="002256ED" w:rsidRPr="002256ED" w:rsidRDefault="002256ED" w:rsidP="002256ED">
      <w:pPr>
        <w:ind w:left="1440"/>
        <w:rPr>
          <w:i/>
          <w:color w:val="FF00FF"/>
        </w:rPr>
      </w:pPr>
      <w:r w:rsidRPr="002256ED">
        <w:rPr>
          <w:i/>
          <w:color w:val="FF00FF"/>
        </w:rPr>
        <w:t>End Option 1</w:t>
      </w:r>
    </w:p>
    <w:p w14:paraId="03DF38E9" w14:textId="77777777" w:rsidR="00574DD8" w:rsidRPr="00860ED4" w:rsidRDefault="00574DD8" w:rsidP="00574DD8">
      <w:pPr>
        <w:ind w:left="1440"/>
        <w:rPr>
          <w:iCs/>
        </w:rPr>
      </w:pPr>
    </w:p>
    <w:p w14:paraId="2597045C" w14:textId="6ECE9F0F" w:rsidR="00574DD8" w:rsidRPr="00574DD8" w:rsidRDefault="00574DD8" w:rsidP="00370897">
      <w:pPr>
        <w:keepNext/>
        <w:ind w:left="1440"/>
        <w:rPr>
          <w:i/>
          <w:color w:val="FF00FF"/>
          <w:u w:val="single"/>
        </w:rPr>
      </w:pPr>
      <w:r w:rsidRPr="00574DD8">
        <w:rPr>
          <w:i/>
          <w:color w:val="FF00FF"/>
          <w:u w:val="single"/>
        </w:rPr>
        <w:t>Option 2</w:t>
      </w:r>
      <w:r w:rsidRPr="00860ED4">
        <w:rPr>
          <w:i/>
          <w:color w:val="FF00FF"/>
        </w:rPr>
        <w:t xml:space="preserve">:  </w:t>
      </w:r>
      <w:r w:rsidR="00CE12B5" w:rsidRPr="00CE12B5">
        <w:rPr>
          <w:i/>
          <w:color w:val="FF00FF"/>
        </w:rPr>
        <w:t>Include the following at contract offer if customer has existing Consumer-Owned Resources.</w:t>
      </w:r>
    </w:p>
    <w:p w14:paraId="2D8EFC5D" w14:textId="77777777" w:rsidR="00574DD8" w:rsidRPr="00574DD8" w:rsidRDefault="00574DD8" w:rsidP="00574DD8">
      <w:pPr>
        <w:tabs>
          <w:tab w:val="left" w:pos="1440"/>
        </w:tabs>
        <w:ind w:left="1440"/>
      </w:pPr>
      <w:r w:rsidRPr="00574DD8">
        <w:t>This section is intentionally left blank.</w:t>
      </w:r>
    </w:p>
    <w:p w14:paraId="61744570" w14:textId="77777777" w:rsidR="00574DD8" w:rsidRDefault="00574DD8" w:rsidP="00574DD8">
      <w:pPr>
        <w:ind w:left="1440"/>
        <w:rPr>
          <w:i/>
          <w:color w:val="FF00FF"/>
        </w:rPr>
      </w:pPr>
      <w:r w:rsidRPr="00574DD8">
        <w:rPr>
          <w:i/>
          <w:color w:val="FF00FF"/>
        </w:rPr>
        <w:t>End Option 2</w:t>
      </w:r>
    </w:p>
    <w:p w14:paraId="7E59193D" w14:textId="77777777" w:rsidR="002256ED" w:rsidRPr="002256ED" w:rsidRDefault="002256ED" w:rsidP="002256ED">
      <w:pPr>
        <w:tabs>
          <w:tab w:val="left" w:pos="1440"/>
        </w:tabs>
        <w:ind w:left="1440"/>
      </w:pPr>
    </w:p>
    <w:p w14:paraId="3B2A2EE0" w14:textId="09F8EA32" w:rsidR="002256ED" w:rsidRPr="002256ED" w:rsidRDefault="002256ED" w:rsidP="002256ED">
      <w:pPr>
        <w:keepNext/>
        <w:ind w:left="1440"/>
        <w:rPr>
          <w:i/>
          <w:color w:val="FF00FF"/>
          <w:szCs w:val="22"/>
        </w:rPr>
      </w:pPr>
      <w:r w:rsidRPr="002256ED">
        <w:rPr>
          <w:i/>
          <w:color w:val="FF00FF"/>
          <w:u w:val="single"/>
        </w:rPr>
        <w:t xml:space="preserve">Option </w:t>
      </w:r>
      <w:r w:rsidR="00574DD8">
        <w:rPr>
          <w:i/>
          <w:color w:val="FF00FF"/>
          <w:u w:val="single"/>
        </w:rPr>
        <w:t>3</w:t>
      </w:r>
      <w:r w:rsidRPr="002256ED">
        <w:rPr>
          <w:i/>
          <w:color w:val="FF00FF"/>
        </w:rPr>
        <w:t xml:space="preserve">:  </w:t>
      </w:r>
      <w:r w:rsidR="0004395B" w:rsidRPr="00A215D6">
        <w:rPr>
          <w:b/>
          <w:bCs/>
          <w:i/>
          <w:color w:val="FF00FF"/>
        </w:rPr>
        <w:t>If customer has any existing Consumer-Owned Resource</w:t>
      </w:r>
      <w:r w:rsidR="0004395B">
        <w:rPr>
          <w:b/>
          <w:bCs/>
          <w:i/>
          <w:color w:val="FF00FF"/>
        </w:rPr>
        <w:t>s</w:t>
      </w:r>
      <w:r w:rsidR="0004395B" w:rsidRPr="00A215D6">
        <w:rPr>
          <w:b/>
          <w:bCs/>
          <w:i/>
          <w:color w:val="FF00FF"/>
        </w:rPr>
        <w:t xml:space="preserve">, </w:t>
      </w:r>
      <w:r w:rsidR="0004395B">
        <w:rPr>
          <w:b/>
          <w:bCs/>
          <w:i/>
          <w:color w:val="FF00FF"/>
        </w:rPr>
        <w:t xml:space="preserve">delete </w:t>
      </w:r>
      <w:r w:rsidR="0004395B" w:rsidRPr="00A215D6">
        <w:rPr>
          <w:b/>
          <w:bCs/>
          <w:i/>
          <w:color w:val="FF00FF"/>
        </w:rPr>
        <w:t>the following at contract offer.</w:t>
      </w:r>
      <w:r w:rsidR="0004395B" w:rsidRPr="00A215D6">
        <w:rPr>
          <w:i/>
          <w:color w:val="FF00FF"/>
        </w:rPr>
        <w:t xml:space="preserve">  </w:t>
      </w:r>
      <w:r w:rsidR="0004395B">
        <w:rPr>
          <w:i/>
          <w:color w:val="FF00FF"/>
        </w:rPr>
        <w:t>If</w:t>
      </w:r>
      <w:r w:rsidR="0004395B" w:rsidRPr="00A215D6">
        <w:rPr>
          <w:i/>
          <w:color w:val="FF00FF"/>
        </w:rPr>
        <w:t xml:space="preserve"> applicable, BPA will include the following as of September 30, 2026</w:t>
      </w:r>
      <w:r w:rsidR="00370897">
        <w:rPr>
          <w:i/>
          <w:color w:val="FF00FF"/>
        </w:rPr>
        <w:t>,</w:t>
      </w:r>
      <w:r w:rsidR="0004395B">
        <w:rPr>
          <w:b/>
          <w:bCs/>
          <w:i/>
          <w:color w:val="FF00FF"/>
        </w:rPr>
        <w:t xml:space="preserve"> </w:t>
      </w:r>
      <w:r w:rsidR="00DF2B80">
        <w:rPr>
          <w:i/>
          <w:color w:val="FF00FF"/>
        </w:rPr>
        <w:t>i</w:t>
      </w:r>
      <w:r w:rsidRPr="002256ED">
        <w:rPr>
          <w:i/>
          <w:color w:val="FF00FF"/>
        </w:rPr>
        <w:t>f customer has Consumer-Owned Resources serving load other than On-Site Consumer Load</w:t>
      </w:r>
      <w:r w:rsidR="00DF2B80">
        <w:rPr>
          <w:i/>
          <w:color w:val="FF00FF"/>
        </w:rPr>
        <w:t>.  C</w:t>
      </w:r>
      <w:r w:rsidRPr="002256ED">
        <w:rPr>
          <w:i/>
          <w:color w:val="FF00FF"/>
        </w:rPr>
        <w:t>omplete sections (1)(A) and (B) below for each resource</w:t>
      </w:r>
      <w:r w:rsidR="00DF2B80">
        <w:rPr>
          <w:i/>
          <w:color w:val="FF00FF"/>
        </w:rPr>
        <w:t>.</w:t>
      </w:r>
    </w:p>
    <w:p w14:paraId="5C5508A3" w14:textId="4DC9AB61" w:rsidR="002256ED" w:rsidRPr="002256ED" w:rsidRDefault="002256ED" w:rsidP="002256ED">
      <w:pPr>
        <w:ind w:left="1440"/>
      </w:pPr>
      <w:r w:rsidRPr="002256ED">
        <w:rPr>
          <w:szCs w:val="22"/>
        </w:rPr>
        <w:t xml:space="preserve">Pursuant to section 3.6 of the body of this Agreement, all of </w:t>
      </w:r>
      <w:r w:rsidRPr="002256ED">
        <w:rPr>
          <w:color w:val="FF0000"/>
        </w:rPr>
        <w:t>«Customer Name»</w:t>
      </w:r>
      <w:r w:rsidRPr="002256ED">
        <w:t>’s Consumer-Owned Resources serving load other than On-Site Consumer Load are listed below.</w:t>
      </w:r>
    </w:p>
    <w:p w14:paraId="45393712" w14:textId="77777777" w:rsidR="002256ED" w:rsidRPr="002256ED" w:rsidRDefault="002256ED" w:rsidP="00D65B84">
      <w:pPr>
        <w:ind w:left="720" w:firstLine="720"/>
        <w:rPr>
          <w:szCs w:val="22"/>
        </w:rPr>
      </w:pPr>
    </w:p>
    <w:p w14:paraId="3F028FEC" w14:textId="77777777" w:rsidR="002256ED" w:rsidRPr="002256ED" w:rsidRDefault="002256ED" w:rsidP="002256ED">
      <w:pPr>
        <w:keepNext/>
        <w:ind w:left="720" w:firstLine="720"/>
      </w:pPr>
      <w:r w:rsidRPr="002256ED">
        <w:rPr>
          <w:szCs w:val="22"/>
        </w:rPr>
        <w:t>(1)</w:t>
      </w:r>
      <w:r w:rsidRPr="002256ED">
        <w:rPr>
          <w:szCs w:val="22"/>
        </w:rPr>
        <w:tab/>
      </w:r>
      <w:r w:rsidRPr="002256ED">
        <w:rPr>
          <w:b/>
          <w:color w:val="FF0000"/>
        </w:rPr>
        <w:t>«Resource Name»</w:t>
      </w:r>
    </w:p>
    <w:p w14:paraId="6058172A" w14:textId="77777777" w:rsidR="002256ED" w:rsidRPr="002256ED" w:rsidRDefault="002256ED" w:rsidP="002256ED">
      <w:pPr>
        <w:keepNext/>
        <w:ind w:left="1440" w:firstLine="720"/>
      </w:pPr>
    </w:p>
    <w:p w14:paraId="2E7D9C92" w14:textId="77777777" w:rsidR="002256ED" w:rsidRPr="002256ED" w:rsidRDefault="002256ED" w:rsidP="002256ED">
      <w:pPr>
        <w:keepNext/>
        <w:ind w:left="1440" w:firstLine="720"/>
        <w:rPr>
          <w:b/>
        </w:rPr>
      </w:pPr>
      <w:r w:rsidRPr="002256ED">
        <w:t>(A)</w:t>
      </w:r>
      <w:r w:rsidRPr="002256ED">
        <w:tab/>
      </w:r>
      <w:r w:rsidRPr="002256ED">
        <w:rPr>
          <w:b/>
        </w:rPr>
        <w:t>Resource Profile</w:t>
      </w:r>
    </w:p>
    <w:p w14:paraId="23EC5F9D" w14:textId="77777777" w:rsidR="002256ED" w:rsidRPr="002256ED" w:rsidRDefault="002256ED" w:rsidP="002256ED">
      <w:pPr>
        <w:keepNext/>
        <w:ind w:left="2160" w:firstLine="720"/>
      </w:pPr>
    </w:p>
    <w:tbl>
      <w:tblPr>
        <w:tblW w:w="7300" w:type="dxa"/>
        <w:jc w:val="right"/>
        <w:tblLook w:val="0000" w:firstRow="0" w:lastRow="0" w:firstColumn="0" w:lastColumn="0" w:noHBand="0" w:noVBand="0"/>
      </w:tblPr>
      <w:tblGrid>
        <w:gridCol w:w="2820"/>
        <w:gridCol w:w="2620"/>
        <w:gridCol w:w="1860"/>
      </w:tblGrid>
      <w:tr w:rsidR="002256ED" w:rsidRPr="002256ED" w14:paraId="736738AB" w14:textId="77777777" w:rsidTr="008030BA">
        <w:trPr>
          <w:trHeight w:val="20"/>
          <w:jc w:val="right"/>
        </w:trPr>
        <w:tc>
          <w:tcPr>
            <w:tcW w:w="2820" w:type="dxa"/>
            <w:tcBorders>
              <w:top w:val="single" w:sz="4" w:space="0" w:color="auto"/>
              <w:left w:val="single" w:sz="4" w:space="0" w:color="auto"/>
              <w:bottom w:val="single" w:sz="4" w:space="0" w:color="auto"/>
              <w:right w:val="single" w:sz="4" w:space="0" w:color="auto"/>
            </w:tcBorders>
            <w:vAlign w:val="center"/>
          </w:tcPr>
          <w:p w14:paraId="3E1CC3F5"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vAlign w:val="center"/>
          </w:tcPr>
          <w:p w14:paraId="70965123"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vAlign w:val="center"/>
          </w:tcPr>
          <w:p w14:paraId="51B3A253"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r>
      <w:tr w:rsidR="002256ED" w:rsidRPr="002256ED" w14:paraId="27B8E8B1" w14:textId="77777777" w:rsidTr="008030BA">
        <w:trPr>
          <w:trHeight w:val="20"/>
          <w:jc w:val="right"/>
        </w:trPr>
        <w:tc>
          <w:tcPr>
            <w:tcW w:w="2820" w:type="dxa"/>
            <w:tcBorders>
              <w:top w:val="nil"/>
              <w:left w:val="single" w:sz="4" w:space="0" w:color="auto"/>
              <w:bottom w:val="single" w:sz="4" w:space="0" w:color="auto"/>
              <w:right w:val="single" w:sz="4" w:space="0" w:color="auto"/>
            </w:tcBorders>
            <w:noWrap/>
            <w:vAlign w:val="center"/>
          </w:tcPr>
          <w:p w14:paraId="59F5F540" w14:textId="77777777" w:rsidR="002256ED" w:rsidRPr="002256ED" w:rsidRDefault="002256ED" w:rsidP="008030BA">
            <w:pPr>
              <w:rPr>
                <w:rFonts w:cs="Arial"/>
                <w:sz w:val="18"/>
                <w:szCs w:val="18"/>
              </w:rPr>
            </w:pPr>
          </w:p>
        </w:tc>
        <w:tc>
          <w:tcPr>
            <w:tcW w:w="2620" w:type="dxa"/>
            <w:tcBorders>
              <w:top w:val="nil"/>
              <w:left w:val="nil"/>
              <w:bottom w:val="single" w:sz="4" w:space="0" w:color="auto"/>
              <w:right w:val="single" w:sz="4" w:space="0" w:color="auto"/>
            </w:tcBorders>
            <w:vAlign w:val="center"/>
          </w:tcPr>
          <w:p w14:paraId="4BCE7F47" w14:textId="77777777" w:rsidR="002256ED" w:rsidRPr="002256ED" w:rsidRDefault="002256ED" w:rsidP="008030BA">
            <w:pPr>
              <w:jc w:val="center"/>
              <w:rPr>
                <w:rFonts w:cs="Arial"/>
                <w:b/>
                <w:bCs/>
                <w:sz w:val="18"/>
                <w:szCs w:val="18"/>
              </w:rPr>
            </w:pPr>
          </w:p>
        </w:tc>
        <w:tc>
          <w:tcPr>
            <w:tcW w:w="1860" w:type="dxa"/>
            <w:tcBorders>
              <w:top w:val="nil"/>
              <w:left w:val="nil"/>
              <w:bottom w:val="single" w:sz="4" w:space="0" w:color="auto"/>
              <w:right w:val="single" w:sz="4" w:space="0" w:color="auto"/>
            </w:tcBorders>
            <w:vAlign w:val="center"/>
          </w:tcPr>
          <w:p w14:paraId="4BF59744" w14:textId="77777777" w:rsidR="002256ED" w:rsidRPr="002256ED" w:rsidRDefault="002256ED" w:rsidP="008030BA">
            <w:pPr>
              <w:jc w:val="center"/>
              <w:rPr>
                <w:rFonts w:cs="Arial"/>
                <w:b/>
                <w:bCs/>
                <w:sz w:val="18"/>
                <w:szCs w:val="18"/>
              </w:rPr>
            </w:pPr>
          </w:p>
        </w:tc>
      </w:tr>
    </w:tbl>
    <w:p w14:paraId="7BC391BC" w14:textId="77777777" w:rsidR="002256ED" w:rsidRPr="002256ED" w:rsidRDefault="002256ED" w:rsidP="002256ED">
      <w:pPr>
        <w:ind w:left="1440" w:firstLine="720"/>
      </w:pPr>
    </w:p>
    <w:p w14:paraId="18BAC56C" w14:textId="77777777" w:rsidR="002256ED" w:rsidRPr="002256ED" w:rsidRDefault="002256ED" w:rsidP="002256ED">
      <w:pPr>
        <w:keepNext/>
        <w:ind w:left="1440" w:firstLine="720"/>
        <w:rPr>
          <w:b/>
        </w:rPr>
      </w:pPr>
      <w:r w:rsidRPr="002256ED">
        <w:lastRenderedPageBreak/>
        <w:t>(B)</w:t>
      </w:r>
      <w:r w:rsidRPr="002256ED">
        <w:tab/>
      </w:r>
      <w:r w:rsidRPr="002256ED">
        <w:rPr>
          <w:b/>
        </w:rPr>
        <w:t>Expected Resource Output</w:t>
      </w:r>
    </w:p>
    <w:p w14:paraId="503477E8"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2256ED" w:rsidRPr="002256ED" w14:paraId="0AA1EEA7" w14:textId="77777777" w:rsidTr="008030BA">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noWrap/>
            <w:vAlign w:val="center"/>
          </w:tcPr>
          <w:p w14:paraId="07E8D78D"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0332FF56" w14:textId="77777777" w:rsidTr="008030BA">
        <w:trPr>
          <w:trHeight w:val="20"/>
          <w:jc w:val="right"/>
        </w:trPr>
        <w:tc>
          <w:tcPr>
            <w:tcW w:w="1740" w:type="dxa"/>
            <w:tcBorders>
              <w:top w:val="nil"/>
              <w:left w:val="single" w:sz="4" w:space="0" w:color="auto"/>
              <w:bottom w:val="single" w:sz="4" w:space="0" w:color="auto"/>
              <w:right w:val="single" w:sz="4" w:space="0" w:color="auto"/>
            </w:tcBorders>
            <w:vAlign w:val="center"/>
          </w:tcPr>
          <w:p w14:paraId="014D3984"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vAlign w:val="center"/>
          </w:tcPr>
          <w:p w14:paraId="0AA41CF3" w14:textId="4CC07557"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vAlign w:val="center"/>
          </w:tcPr>
          <w:p w14:paraId="54F75F42" w14:textId="0E6260ED"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3" w:type="dxa"/>
            <w:tcBorders>
              <w:top w:val="nil"/>
              <w:left w:val="nil"/>
              <w:bottom w:val="single" w:sz="4" w:space="0" w:color="auto"/>
              <w:right w:val="single" w:sz="4" w:space="0" w:color="auto"/>
            </w:tcBorders>
            <w:vAlign w:val="center"/>
          </w:tcPr>
          <w:p w14:paraId="310E492C" w14:textId="6F2D2129"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vAlign w:val="center"/>
          </w:tcPr>
          <w:p w14:paraId="0C19E538" w14:textId="315E2386"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3" w:type="dxa"/>
            <w:tcBorders>
              <w:top w:val="nil"/>
              <w:left w:val="nil"/>
              <w:bottom w:val="single" w:sz="4" w:space="0" w:color="auto"/>
              <w:right w:val="single" w:sz="4" w:space="0" w:color="auto"/>
            </w:tcBorders>
            <w:vAlign w:val="center"/>
          </w:tcPr>
          <w:p w14:paraId="587B4CB7" w14:textId="03858873"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vAlign w:val="center"/>
          </w:tcPr>
          <w:p w14:paraId="0D3AEB3D" w14:textId="34D0632B"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3" w:type="dxa"/>
            <w:tcBorders>
              <w:top w:val="nil"/>
              <w:left w:val="nil"/>
              <w:bottom w:val="single" w:sz="4" w:space="0" w:color="auto"/>
              <w:right w:val="single" w:sz="4" w:space="0" w:color="auto"/>
            </w:tcBorders>
            <w:vAlign w:val="center"/>
          </w:tcPr>
          <w:p w14:paraId="285F4613" w14:textId="397935B9"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4" w:type="dxa"/>
            <w:tcBorders>
              <w:top w:val="nil"/>
              <w:left w:val="nil"/>
              <w:bottom w:val="single" w:sz="4" w:space="0" w:color="auto"/>
              <w:right w:val="single" w:sz="4" w:space="0" w:color="auto"/>
            </w:tcBorders>
            <w:vAlign w:val="center"/>
          </w:tcPr>
          <w:p w14:paraId="6A10023E" w14:textId="7A0ED085"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AEB0FC7" w14:textId="77777777" w:rsidTr="008030BA">
        <w:trPr>
          <w:trHeight w:val="20"/>
          <w:jc w:val="right"/>
        </w:trPr>
        <w:tc>
          <w:tcPr>
            <w:tcW w:w="1740" w:type="dxa"/>
            <w:tcBorders>
              <w:top w:val="nil"/>
              <w:left w:val="single" w:sz="4" w:space="0" w:color="auto"/>
              <w:bottom w:val="single" w:sz="4" w:space="0" w:color="auto"/>
              <w:right w:val="single" w:sz="4" w:space="0" w:color="auto"/>
            </w:tcBorders>
            <w:vAlign w:val="center"/>
          </w:tcPr>
          <w:p w14:paraId="567A2E8D"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vAlign w:val="center"/>
          </w:tcPr>
          <w:p w14:paraId="2858CCC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71B52BA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4E57E64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1D2A188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72FB814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359B6E4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26E1E8B8"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vAlign w:val="center"/>
          </w:tcPr>
          <w:p w14:paraId="43A98F4B" w14:textId="77777777" w:rsidR="002256ED" w:rsidRPr="002256ED" w:rsidRDefault="002256ED" w:rsidP="008030BA">
            <w:pPr>
              <w:keepNext/>
              <w:keepLines/>
              <w:jc w:val="center"/>
              <w:rPr>
                <w:rFonts w:cs="Arial"/>
                <w:bCs/>
                <w:sz w:val="18"/>
                <w:szCs w:val="18"/>
              </w:rPr>
            </w:pPr>
          </w:p>
        </w:tc>
      </w:tr>
      <w:tr w:rsidR="002256ED" w:rsidRPr="002256ED" w14:paraId="1BEBBC54" w14:textId="77777777" w:rsidTr="008030BA">
        <w:trPr>
          <w:trHeight w:val="20"/>
          <w:jc w:val="right"/>
        </w:trPr>
        <w:tc>
          <w:tcPr>
            <w:tcW w:w="1740" w:type="dxa"/>
            <w:tcBorders>
              <w:top w:val="nil"/>
              <w:left w:val="single" w:sz="4" w:space="0" w:color="auto"/>
              <w:bottom w:val="single" w:sz="4" w:space="0" w:color="auto"/>
              <w:right w:val="single" w:sz="4" w:space="0" w:color="auto"/>
            </w:tcBorders>
            <w:vAlign w:val="center"/>
          </w:tcPr>
          <w:p w14:paraId="06C935D7"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vAlign w:val="center"/>
          </w:tcPr>
          <w:p w14:paraId="702325D6" w14:textId="2562881D"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vAlign w:val="center"/>
          </w:tcPr>
          <w:p w14:paraId="0F6F6D72" w14:textId="500C7582"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3" w:type="dxa"/>
            <w:tcBorders>
              <w:top w:val="nil"/>
              <w:left w:val="nil"/>
              <w:bottom w:val="single" w:sz="4" w:space="0" w:color="auto"/>
              <w:right w:val="single" w:sz="4" w:space="0" w:color="auto"/>
            </w:tcBorders>
            <w:vAlign w:val="center"/>
          </w:tcPr>
          <w:p w14:paraId="40C654B4" w14:textId="0904E62E"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vAlign w:val="center"/>
          </w:tcPr>
          <w:p w14:paraId="13AC5044" w14:textId="1BFF200C"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3" w:type="dxa"/>
            <w:tcBorders>
              <w:top w:val="nil"/>
              <w:left w:val="nil"/>
              <w:bottom w:val="single" w:sz="4" w:space="0" w:color="auto"/>
              <w:right w:val="single" w:sz="4" w:space="0" w:color="auto"/>
            </w:tcBorders>
            <w:vAlign w:val="center"/>
          </w:tcPr>
          <w:p w14:paraId="548FF022" w14:textId="257D1BB7"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vAlign w:val="center"/>
          </w:tcPr>
          <w:p w14:paraId="30FC215E" w14:textId="4B9D0D87"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3" w:type="dxa"/>
            <w:tcBorders>
              <w:top w:val="nil"/>
              <w:left w:val="nil"/>
              <w:bottom w:val="single" w:sz="4" w:space="0" w:color="auto"/>
              <w:right w:val="single" w:sz="4" w:space="0" w:color="auto"/>
            </w:tcBorders>
            <w:vAlign w:val="center"/>
          </w:tcPr>
          <w:p w14:paraId="5398E4E5" w14:textId="631CC9E9"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4" w:type="dxa"/>
            <w:tcBorders>
              <w:top w:val="nil"/>
              <w:left w:val="nil"/>
              <w:bottom w:val="single" w:sz="4" w:space="0" w:color="auto"/>
              <w:right w:val="single" w:sz="4" w:space="0" w:color="auto"/>
            </w:tcBorders>
            <w:vAlign w:val="center"/>
          </w:tcPr>
          <w:p w14:paraId="2B92058D" w14:textId="627ACFA0"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A9A8A4B" w14:textId="77777777" w:rsidTr="008030BA">
        <w:trPr>
          <w:trHeight w:val="20"/>
          <w:jc w:val="right"/>
        </w:trPr>
        <w:tc>
          <w:tcPr>
            <w:tcW w:w="1740" w:type="dxa"/>
            <w:tcBorders>
              <w:top w:val="nil"/>
              <w:left w:val="single" w:sz="4" w:space="0" w:color="auto"/>
              <w:bottom w:val="single" w:sz="4" w:space="0" w:color="auto"/>
              <w:right w:val="single" w:sz="4" w:space="0" w:color="auto"/>
            </w:tcBorders>
            <w:vAlign w:val="center"/>
          </w:tcPr>
          <w:p w14:paraId="3DA4AEA5"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vAlign w:val="center"/>
          </w:tcPr>
          <w:p w14:paraId="71CCB86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55CAED5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64FFAC6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3F867D3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257E292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73FDA14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6420C7AE"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vAlign w:val="center"/>
          </w:tcPr>
          <w:p w14:paraId="5899428A" w14:textId="77777777" w:rsidR="002256ED" w:rsidRPr="002256ED" w:rsidRDefault="002256ED" w:rsidP="008030BA">
            <w:pPr>
              <w:keepNext/>
              <w:keepLines/>
              <w:jc w:val="center"/>
              <w:rPr>
                <w:rFonts w:cs="Arial"/>
                <w:bCs/>
                <w:sz w:val="18"/>
                <w:szCs w:val="18"/>
              </w:rPr>
            </w:pPr>
          </w:p>
        </w:tc>
      </w:tr>
      <w:tr w:rsidR="002256ED" w:rsidRPr="002256ED" w14:paraId="6168583D" w14:textId="77777777" w:rsidTr="008030BA">
        <w:trPr>
          <w:trHeight w:val="20"/>
          <w:jc w:val="right"/>
        </w:trPr>
        <w:tc>
          <w:tcPr>
            <w:tcW w:w="8005" w:type="dxa"/>
            <w:gridSpan w:val="9"/>
            <w:tcBorders>
              <w:top w:val="nil"/>
              <w:left w:val="single" w:sz="4" w:space="0" w:color="auto"/>
              <w:bottom w:val="single" w:sz="4" w:space="0" w:color="auto"/>
              <w:right w:val="single" w:sz="4" w:space="0" w:color="auto"/>
            </w:tcBorders>
            <w:vAlign w:val="center"/>
          </w:tcPr>
          <w:p w14:paraId="65B810C6" w14:textId="77777777" w:rsidR="002256ED" w:rsidRPr="002256ED" w:rsidRDefault="002256ED" w:rsidP="008030BA">
            <w:pPr>
              <w:rPr>
                <w:iCs/>
                <w:sz w:val="20"/>
              </w:rPr>
            </w:pPr>
            <w:r w:rsidRPr="002256ED">
              <w:rPr>
                <w:iCs/>
                <w:sz w:val="20"/>
                <w:u w:val="single"/>
              </w:rPr>
              <w:t>Note</w:t>
            </w:r>
            <w:r w:rsidRPr="009F387E">
              <w:rPr>
                <w:iCs/>
                <w:sz w:val="20"/>
              </w:rPr>
              <w:t>:</w:t>
            </w:r>
            <w:r w:rsidRPr="002256ED">
              <w:rPr>
                <w:iCs/>
                <w:sz w:val="20"/>
              </w:rPr>
              <w:t xml:space="preserve">  Fill in the table above with annual Average Megawatts rounded to three decimal places.</w:t>
            </w:r>
          </w:p>
        </w:tc>
      </w:tr>
    </w:tbl>
    <w:p w14:paraId="7B0E13F8" w14:textId="2D3D3464" w:rsidR="002256ED" w:rsidRPr="002256ED" w:rsidRDefault="002256ED" w:rsidP="002256ED">
      <w:pPr>
        <w:ind w:left="1440"/>
        <w:rPr>
          <w:i/>
          <w:color w:val="FF00FF"/>
        </w:rPr>
      </w:pPr>
      <w:r w:rsidRPr="002256ED">
        <w:rPr>
          <w:i/>
          <w:color w:val="FF00FF"/>
        </w:rPr>
        <w:t xml:space="preserve">End Option </w:t>
      </w:r>
      <w:r w:rsidR="00574DD8">
        <w:rPr>
          <w:i/>
          <w:color w:val="FF00FF"/>
        </w:rPr>
        <w:t>3</w:t>
      </w:r>
    </w:p>
    <w:p w14:paraId="6620FBF1" w14:textId="77777777" w:rsidR="002256ED" w:rsidRPr="002256ED" w:rsidRDefault="002256ED" w:rsidP="002256ED">
      <w:pPr>
        <w:ind w:left="1440" w:hanging="720"/>
        <w:rPr>
          <w:color w:val="000000"/>
          <w:szCs w:val="22"/>
        </w:rPr>
      </w:pPr>
    </w:p>
    <w:p w14:paraId="1A6E274B" w14:textId="610F3644" w:rsidR="002256ED" w:rsidRPr="002256ED" w:rsidRDefault="002256ED" w:rsidP="002256ED">
      <w:pPr>
        <w:keepNext/>
        <w:ind w:left="1440" w:hanging="720"/>
        <w:rPr>
          <w:b/>
          <w:color w:val="000000"/>
          <w:szCs w:val="22"/>
        </w:rPr>
      </w:pPr>
      <w:r w:rsidRPr="002256ED">
        <w:rPr>
          <w:color w:val="000000"/>
          <w:szCs w:val="22"/>
        </w:rPr>
        <w:t>7.3</w:t>
      </w:r>
      <w:r w:rsidRPr="002256ED">
        <w:rPr>
          <w:b/>
          <w:color w:val="000000"/>
          <w:szCs w:val="22"/>
        </w:rPr>
        <w:tab/>
        <w:t>Consumer-Owned Resources Serving Both On-Site Consumer Load and Load Other than On-Site Consumer Load</w:t>
      </w:r>
    </w:p>
    <w:p w14:paraId="0EE61A74" w14:textId="1438C06A"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xml:space="preserve">:  </w:t>
      </w:r>
      <w:r w:rsidR="00DF2B80">
        <w:rPr>
          <w:i/>
          <w:color w:val="FF00FF"/>
        </w:rPr>
        <w:t>Include the following i</w:t>
      </w:r>
      <w:r w:rsidRPr="002256ED">
        <w:rPr>
          <w:i/>
          <w:color w:val="FF00FF"/>
        </w:rPr>
        <w:t>f customer does NOT have any Consumer-Owned Resources serving both On-Site Consumer Load and load Other than On-Site Consumer Load</w:t>
      </w:r>
      <w:r w:rsidR="00DF2B80">
        <w:rPr>
          <w:i/>
          <w:color w:val="FF00FF"/>
        </w:rPr>
        <w:t>.</w:t>
      </w:r>
    </w:p>
    <w:p w14:paraId="2C917C14" w14:textId="5521B6FB"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both On-Site Consumer Load and load other than On-Site Consumer Load at this time.</w:t>
      </w:r>
    </w:p>
    <w:p w14:paraId="56340CB4" w14:textId="77777777" w:rsidR="00574DD8" w:rsidRDefault="002256ED" w:rsidP="00574DD8">
      <w:pPr>
        <w:ind w:left="1440"/>
        <w:rPr>
          <w:i/>
          <w:color w:val="FF00FF"/>
        </w:rPr>
      </w:pPr>
      <w:r w:rsidRPr="002256ED">
        <w:rPr>
          <w:i/>
          <w:color w:val="FF00FF"/>
        </w:rPr>
        <w:t>End Option 1</w:t>
      </w:r>
    </w:p>
    <w:p w14:paraId="17F583AD" w14:textId="77777777" w:rsidR="00574DD8" w:rsidRPr="00860ED4" w:rsidRDefault="00574DD8" w:rsidP="00574DD8">
      <w:pPr>
        <w:ind w:left="1440"/>
        <w:rPr>
          <w:iCs/>
        </w:rPr>
      </w:pPr>
    </w:p>
    <w:p w14:paraId="25D82CC2" w14:textId="44BEA939" w:rsidR="00574DD8" w:rsidRPr="00574DD8" w:rsidRDefault="00574DD8" w:rsidP="00574DD8">
      <w:pPr>
        <w:ind w:left="1440"/>
        <w:rPr>
          <w:i/>
          <w:color w:val="FF00FF"/>
          <w:u w:val="single"/>
        </w:rPr>
      </w:pPr>
      <w:r w:rsidRPr="00574DD8">
        <w:rPr>
          <w:i/>
          <w:color w:val="FF00FF"/>
          <w:u w:val="single"/>
        </w:rPr>
        <w:t>Option 2</w:t>
      </w:r>
      <w:r w:rsidRPr="00860ED4">
        <w:rPr>
          <w:i/>
          <w:color w:val="FF00FF"/>
        </w:rPr>
        <w:t xml:space="preserve">:  </w:t>
      </w:r>
      <w:r w:rsidR="00CE12B5" w:rsidRPr="00CE12B5">
        <w:rPr>
          <w:i/>
          <w:color w:val="FF00FF"/>
        </w:rPr>
        <w:t>Include the following at contract offer if customer has existing Consumer-Owned Resources.</w:t>
      </w:r>
    </w:p>
    <w:p w14:paraId="7139E05F" w14:textId="77777777" w:rsidR="00574DD8" w:rsidRPr="00574DD8" w:rsidRDefault="00574DD8" w:rsidP="00574DD8">
      <w:pPr>
        <w:tabs>
          <w:tab w:val="left" w:pos="1440"/>
        </w:tabs>
        <w:ind w:left="1440"/>
      </w:pPr>
      <w:r w:rsidRPr="00574DD8">
        <w:t>This section is intentionally left blank.</w:t>
      </w:r>
    </w:p>
    <w:p w14:paraId="54618ACE" w14:textId="77777777" w:rsidR="00574DD8" w:rsidRDefault="00574DD8" w:rsidP="00574DD8">
      <w:pPr>
        <w:ind w:left="1440"/>
        <w:rPr>
          <w:i/>
          <w:color w:val="FF00FF"/>
        </w:rPr>
      </w:pPr>
      <w:r w:rsidRPr="00574DD8">
        <w:rPr>
          <w:i/>
          <w:color w:val="FF00FF"/>
        </w:rPr>
        <w:t>End Option 2</w:t>
      </w:r>
    </w:p>
    <w:p w14:paraId="33BDFAC4" w14:textId="77777777" w:rsidR="002256ED" w:rsidRPr="002256ED" w:rsidRDefault="002256ED" w:rsidP="002256ED">
      <w:pPr>
        <w:ind w:left="1440"/>
      </w:pPr>
    </w:p>
    <w:p w14:paraId="1A4A1276" w14:textId="200FAAF5" w:rsidR="002256ED" w:rsidRPr="002256ED" w:rsidRDefault="002256ED" w:rsidP="002256ED">
      <w:pPr>
        <w:keepNext/>
        <w:tabs>
          <w:tab w:val="left" w:pos="720"/>
        </w:tabs>
        <w:ind w:left="1440"/>
        <w:rPr>
          <w:i/>
          <w:color w:val="FF00FF"/>
        </w:rPr>
      </w:pPr>
      <w:r w:rsidRPr="002256ED">
        <w:rPr>
          <w:i/>
          <w:color w:val="FF00FF"/>
          <w:u w:val="single"/>
        </w:rPr>
        <w:t xml:space="preserve">Option </w:t>
      </w:r>
      <w:r w:rsidR="00574DD8">
        <w:rPr>
          <w:i/>
          <w:color w:val="FF00FF"/>
          <w:u w:val="single"/>
        </w:rPr>
        <w:t>3</w:t>
      </w:r>
      <w:r w:rsidRPr="002256ED">
        <w:rPr>
          <w:i/>
          <w:color w:val="FF00FF"/>
        </w:rPr>
        <w:t xml:space="preserve">:  </w:t>
      </w:r>
      <w:r w:rsidR="0004395B" w:rsidRPr="00CE12B5">
        <w:rPr>
          <w:i/>
          <w:color w:val="FF00FF"/>
        </w:rPr>
        <w:t>If customer has any existing Consumer-Owned Resources, delete the following at contract offer.</w:t>
      </w:r>
      <w:r w:rsidR="0004395B" w:rsidRPr="00A215D6">
        <w:rPr>
          <w:i/>
          <w:color w:val="FF00FF"/>
        </w:rPr>
        <w:t xml:space="preserve">  </w:t>
      </w:r>
      <w:r w:rsidR="0004395B">
        <w:rPr>
          <w:i/>
          <w:color w:val="FF00FF"/>
        </w:rPr>
        <w:t>If</w:t>
      </w:r>
      <w:r w:rsidR="0004395B" w:rsidRPr="00A215D6">
        <w:rPr>
          <w:i/>
          <w:color w:val="FF00FF"/>
        </w:rPr>
        <w:t xml:space="preserve"> applicable, BPA will include the following as of September 30, 2026</w:t>
      </w:r>
      <w:r w:rsidR="00CE12B5">
        <w:rPr>
          <w:i/>
          <w:color w:val="FF00FF"/>
        </w:rPr>
        <w:t>,</w:t>
      </w:r>
      <w:r w:rsidR="0004395B">
        <w:rPr>
          <w:b/>
          <w:bCs/>
          <w:i/>
          <w:color w:val="FF00FF"/>
        </w:rPr>
        <w:t xml:space="preserve"> </w:t>
      </w:r>
      <w:r w:rsidR="00DF2B80">
        <w:rPr>
          <w:i/>
          <w:color w:val="FF00FF"/>
        </w:rPr>
        <w:t>i</w:t>
      </w:r>
      <w:r w:rsidRPr="002256ED">
        <w:rPr>
          <w:i/>
          <w:color w:val="FF00FF"/>
        </w:rPr>
        <w:t>f customer has Consumer-Owned Resources serving both On-Site Consumer Load and load other than On-Site Consumer Load</w:t>
      </w:r>
      <w:r w:rsidR="00DF2B80">
        <w:rPr>
          <w:i/>
          <w:color w:val="FF00FF"/>
        </w:rPr>
        <w:t>.  C</w:t>
      </w:r>
      <w:r w:rsidRPr="002256ED">
        <w:rPr>
          <w:i/>
          <w:color w:val="FF00FF"/>
        </w:rPr>
        <w:t>omplete sections (1)(A) – (D) below for each resource</w:t>
      </w:r>
      <w:r w:rsidR="00DF2B80">
        <w:rPr>
          <w:i/>
          <w:color w:val="FF00FF"/>
        </w:rPr>
        <w:t>.</w:t>
      </w:r>
    </w:p>
    <w:p w14:paraId="26B309DE" w14:textId="5C0B4277" w:rsidR="002256ED" w:rsidRPr="002256ED" w:rsidRDefault="002256ED" w:rsidP="002256ED">
      <w:pPr>
        <w:ind w:left="1440"/>
      </w:pPr>
      <w:r w:rsidRPr="002256ED">
        <w:rPr>
          <w:szCs w:val="22"/>
        </w:rPr>
        <w:t xml:space="preserve">Pursuant to section 3.6 of the body of this Agreement, all of </w:t>
      </w:r>
      <w:r w:rsidRPr="002256ED">
        <w:rPr>
          <w:color w:val="FF0000"/>
        </w:rPr>
        <w:t>«Customer Name»</w:t>
      </w:r>
      <w:r w:rsidRPr="002256ED">
        <w:t>’s Consumer-Owned Resources serving both On-Site Consumer Load and load other than On-Site Consumer Load are listed in tables below.</w:t>
      </w:r>
    </w:p>
    <w:p w14:paraId="3D8E4AB0" w14:textId="77777777" w:rsidR="002256ED" w:rsidRPr="002256ED" w:rsidRDefault="002256ED" w:rsidP="002256ED">
      <w:pPr>
        <w:ind w:left="1440"/>
      </w:pPr>
    </w:p>
    <w:p w14:paraId="16D40EE4" w14:textId="77777777" w:rsidR="002256ED" w:rsidRPr="002256ED" w:rsidRDefault="002256ED" w:rsidP="002256ED">
      <w:pPr>
        <w:keepNext/>
        <w:ind w:left="720" w:firstLine="720"/>
      </w:pPr>
      <w:r w:rsidRPr="002256ED">
        <w:rPr>
          <w:szCs w:val="22"/>
        </w:rPr>
        <w:t>(1)</w:t>
      </w:r>
      <w:r w:rsidRPr="002256ED">
        <w:rPr>
          <w:szCs w:val="22"/>
        </w:rPr>
        <w:tab/>
      </w:r>
      <w:r w:rsidRPr="002256ED">
        <w:rPr>
          <w:b/>
          <w:color w:val="FF0000"/>
        </w:rPr>
        <w:t>«Resource Name»</w:t>
      </w:r>
    </w:p>
    <w:p w14:paraId="604C0935" w14:textId="77777777" w:rsidR="002256ED" w:rsidRPr="002256ED" w:rsidRDefault="002256ED" w:rsidP="002256ED">
      <w:pPr>
        <w:keepNext/>
        <w:ind w:left="1440" w:firstLine="720"/>
      </w:pPr>
    </w:p>
    <w:p w14:paraId="600A21ED" w14:textId="77777777" w:rsidR="002256ED" w:rsidRPr="002256ED" w:rsidRDefault="002256ED" w:rsidP="002256ED">
      <w:pPr>
        <w:keepNext/>
        <w:ind w:left="1440" w:firstLine="720"/>
        <w:rPr>
          <w:b/>
        </w:rPr>
      </w:pPr>
      <w:r w:rsidRPr="002256ED">
        <w:t>(A)</w:t>
      </w:r>
      <w:r w:rsidRPr="002256ED">
        <w:tab/>
      </w:r>
      <w:r w:rsidRPr="002256ED">
        <w:rPr>
          <w:b/>
        </w:rPr>
        <w:t>Resource Profile</w:t>
      </w:r>
    </w:p>
    <w:p w14:paraId="7FC45B9C" w14:textId="77777777" w:rsidR="002256ED" w:rsidRPr="002256ED" w:rsidRDefault="002256ED" w:rsidP="002256ED">
      <w:pPr>
        <w:keepNext/>
        <w:ind w:left="2160" w:firstLine="720"/>
      </w:pPr>
    </w:p>
    <w:tbl>
      <w:tblPr>
        <w:tblW w:w="7375" w:type="dxa"/>
        <w:jc w:val="right"/>
        <w:tblLook w:val="0000" w:firstRow="0" w:lastRow="0" w:firstColumn="0" w:lastColumn="0" w:noHBand="0" w:noVBand="0"/>
      </w:tblPr>
      <w:tblGrid>
        <w:gridCol w:w="2335"/>
        <w:gridCol w:w="1530"/>
        <w:gridCol w:w="1763"/>
        <w:gridCol w:w="1747"/>
      </w:tblGrid>
      <w:tr w:rsidR="002256ED" w:rsidRPr="002256ED" w14:paraId="26F10F8E" w14:textId="77777777" w:rsidTr="008030BA">
        <w:trPr>
          <w:trHeight w:val="20"/>
          <w:jc w:val="right"/>
        </w:trPr>
        <w:tc>
          <w:tcPr>
            <w:tcW w:w="2335" w:type="dxa"/>
            <w:tcBorders>
              <w:top w:val="single" w:sz="4" w:space="0" w:color="auto"/>
              <w:left w:val="single" w:sz="4" w:space="0" w:color="auto"/>
              <w:bottom w:val="single" w:sz="4" w:space="0" w:color="auto"/>
              <w:right w:val="single" w:sz="4" w:space="0" w:color="auto"/>
            </w:tcBorders>
            <w:vAlign w:val="center"/>
          </w:tcPr>
          <w:p w14:paraId="2AFB59B2"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1530" w:type="dxa"/>
            <w:tcBorders>
              <w:top w:val="single" w:sz="4" w:space="0" w:color="auto"/>
              <w:left w:val="nil"/>
              <w:bottom w:val="single" w:sz="4" w:space="0" w:color="auto"/>
              <w:right w:val="single" w:sz="4" w:space="0" w:color="auto"/>
            </w:tcBorders>
            <w:vAlign w:val="center"/>
          </w:tcPr>
          <w:p w14:paraId="07ACDC68"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763" w:type="dxa"/>
            <w:tcBorders>
              <w:top w:val="single" w:sz="4" w:space="0" w:color="auto"/>
              <w:left w:val="nil"/>
              <w:bottom w:val="single" w:sz="4" w:space="0" w:color="auto"/>
              <w:right w:val="single" w:sz="4" w:space="0" w:color="auto"/>
            </w:tcBorders>
            <w:vAlign w:val="center"/>
          </w:tcPr>
          <w:p w14:paraId="0D9033FD"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c>
          <w:tcPr>
            <w:tcW w:w="1747" w:type="dxa"/>
            <w:tcBorders>
              <w:top w:val="single" w:sz="4" w:space="0" w:color="auto"/>
              <w:left w:val="nil"/>
              <w:bottom w:val="single" w:sz="4" w:space="0" w:color="auto"/>
              <w:right w:val="single" w:sz="4" w:space="0" w:color="auto"/>
            </w:tcBorders>
            <w:vAlign w:val="center"/>
          </w:tcPr>
          <w:p w14:paraId="702718D8" w14:textId="77777777" w:rsidR="002256ED" w:rsidRPr="002256ED" w:rsidRDefault="002256ED" w:rsidP="008030BA">
            <w:pPr>
              <w:keepNext/>
              <w:jc w:val="center"/>
              <w:rPr>
                <w:rFonts w:cs="Arial"/>
                <w:b/>
                <w:bCs/>
                <w:sz w:val="18"/>
                <w:szCs w:val="18"/>
              </w:rPr>
            </w:pPr>
            <w:r w:rsidRPr="002256ED">
              <w:rPr>
                <w:rFonts w:cs="Arial"/>
                <w:b/>
                <w:bCs/>
                <w:sz w:val="18"/>
                <w:szCs w:val="18"/>
              </w:rPr>
              <w:t>Delivery Plan</w:t>
            </w:r>
          </w:p>
        </w:tc>
      </w:tr>
      <w:tr w:rsidR="002256ED" w:rsidRPr="002256ED" w14:paraId="2E296E21" w14:textId="77777777" w:rsidTr="008030BA">
        <w:trPr>
          <w:trHeight w:val="20"/>
          <w:jc w:val="right"/>
        </w:trPr>
        <w:tc>
          <w:tcPr>
            <w:tcW w:w="2335" w:type="dxa"/>
            <w:tcBorders>
              <w:top w:val="nil"/>
              <w:left w:val="single" w:sz="4" w:space="0" w:color="auto"/>
              <w:bottom w:val="single" w:sz="4" w:space="0" w:color="auto"/>
              <w:right w:val="single" w:sz="4" w:space="0" w:color="auto"/>
            </w:tcBorders>
            <w:noWrap/>
            <w:vAlign w:val="center"/>
          </w:tcPr>
          <w:p w14:paraId="08EE8272" w14:textId="77777777" w:rsidR="002256ED" w:rsidRPr="002256ED" w:rsidRDefault="002256ED" w:rsidP="008030BA">
            <w:pPr>
              <w:rPr>
                <w:rFonts w:cs="Arial"/>
                <w:sz w:val="18"/>
                <w:szCs w:val="18"/>
              </w:rPr>
            </w:pPr>
          </w:p>
        </w:tc>
        <w:tc>
          <w:tcPr>
            <w:tcW w:w="1530" w:type="dxa"/>
            <w:tcBorders>
              <w:top w:val="nil"/>
              <w:left w:val="nil"/>
              <w:bottom w:val="single" w:sz="4" w:space="0" w:color="auto"/>
              <w:right w:val="single" w:sz="4" w:space="0" w:color="auto"/>
            </w:tcBorders>
            <w:vAlign w:val="center"/>
          </w:tcPr>
          <w:p w14:paraId="410F0A4F" w14:textId="77777777" w:rsidR="002256ED" w:rsidRPr="002256ED" w:rsidRDefault="002256ED" w:rsidP="008030BA">
            <w:pPr>
              <w:jc w:val="center"/>
              <w:rPr>
                <w:rFonts w:cs="Arial"/>
                <w:b/>
                <w:bCs/>
                <w:sz w:val="18"/>
                <w:szCs w:val="18"/>
              </w:rPr>
            </w:pPr>
          </w:p>
        </w:tc>
        <w:tc>
          <w:tcPr>
            <w:tcW w:w="1763" w:type="dxa"/>
            <w:tcBorders>
              <w:top w:val="nil"/>
              <w:left w:val="nil"/>
              <w:bottom w:val="single" w:sz="4" w:space="0" w:color="auto"/>
              <w:right w:val="single" w:sz="4" w:space="0" w:color="auto"/>
            </w:tcBorders>
            <w:vAlign w:val="center"/>
          </w:tcPr>
          <w:p w14:paraId="790B49B2" w14:textId="77777777" w:rsidR="002256ED" w:rsidRPr="002256ED" w:rsidRDefault="002256ED" w:rsidP="008030BA">
            <w:pPr>
              <w:jc w:val="center"/>
              <w:rPr>
                <w:rFonts w:cs="Arial"/>
                <w:b/>
                <w:bCs/>
                <w:sz w:val="18"/>
                <w:szCs w:val="18"/>
              </w:rPr>
            </w:pPr>
          </w:p>
        </w:tc>
        <w:tc>
          <w:tcPr>
            <w:tcW w:w="1747" w:type="dxa"/>
            <w:tcBorders>
              <w:top w:val="nil"/>
              <w:left w:val="nil"/>
              <w:bottom w:val="single" w:sz="4" w:space="0" w:color="auto"/>
              <w:right w:val="single" w:sz="4" w:space="0" w:color="auto"/>
            </w:tcBorders>
          </w:tcPr>
          <w:p w14:paraId="41171911" w14:textId="77777777" w:rsidR="002256ED" w:rsidRPr="002256ED" w:rsidRDefault="002256ED" w:rsidP="008030BA">
            <w:pPr>
              <w:jc w:val="center"/>
              <w:rPr>
                <w:rFonts w:cs="Arial"/>
                <w:b/>
                <w:bCs/>
                <w:sz w:val="18"/>
                <w:szCs w:val="18"/>
              </w:rPr>
            </w:pPr>
          </w:p>
        </w:tc>
      </w:tr>
    </w:tbl>
    <w:p w14:paraId="0672B05F" w14:textId="77777777" w:rsidR="002256ED" w:rsidRPr="002256ED" w:rsidRDefault="002256ED" w:rsidP="002256ED">
      <w:pPr>
        <w:ind w:left="1440" w:firstLine="720"/>
      </w:pPr>
    </w:p>
    <w:p w14:paraId="78E4F1D1" w14:textId="77777777" w:rsidR="002256ED" w:rsidRPr="002256ED" w:rsidRDefault="002256ED" w:rsidP="002256ED">
      <w:pPr>
        <w:keepNext/>
        <w:ind w:left="1440" w:firstLine="720"/>
        <w:rPr>
          <w:b/>
        </w:rPr>
      </w:pPr>
      <w:r w:rsidRPr="002256ED">
        <w:lastRenderedPageBreak/>
        <w:t>(B)</w:t>
      </w:r>
      <w:r w:rsidRPr="002256ED">
        <w:tab/>
      </w:r>
      <w:r w:rsidRPr="002256ED">
        <w:rPr>
          <w:b/>
        </w:rPr>
        <w:t>Expected Resource Output</w:t>
      </w:r>
    </w:p>
    <w:p w14:paraId="021DDFCE" w14:textId="77777777" w:rsidR="002256ED" w:rsidRPr="002256ED" w:rsidRDefault="002256ED" w:rsidP="00370897">
      <w:pPr>
        <w:keepNext/>
        <w:ind w:left="216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2256ED" w:rsidRPr="002256ED" w14:paraId="0C1CD3CE" w14:textId="77777777" w:rsidTr="008030BA">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noWrap/>
            <w:vAlign w:val="center"/>
          </w:tcPr>
          <w:p w14:paraId="4F1FA57F"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5AF42A65" w14:textId="77777777" w:rsidTr="008030BA">
        <w:trPr>
          <w:trHeight w:val="20"/>
          <w:jc w:val="right"/>
        </w:trPr>
        <w:tc>
          <w:tcPr>
            <w:tcW w:w="2465" w:type="dxa"/>
            <w:tcBorders>
              <w:top w:val="nil"/>
              <w:left w:val="single" w:sz="4" w:space="0" w:color="auto"/>
              <w:bottom w:val="single" w:sz="4" w:space="0" w:color="auto"/>
              <w:right w:val="single" w:sz="4" w:space="0" w:color="auto"/>
            </w:tcBorders>
            <w:vAlign w:val="center"/>
          </w:tcPr>
          <w:p w14:paraId="48F64813"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vAlign w:val="center"/>
          </w:tcPr>
          <w:p w14:paraId="2B37CA42" w14:textId="3701BD73"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vAlign w:val="center"/>
          </w:tcPr>
          <w:p w14:paraId="16571926" w14:textId="58CDC608"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vAlign w:val="center"/>
          </w:tcPr>
          <w:p w14:paraId="266C921C" w14:textId="69331844"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vAlign w:val="center"/>
          </w:tcPr>
          <w:p w14:paraId="2E2E04B4" w14:textId="6836D01A"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vAlign w:val="center"/>
          </w:tcPr>
          <w:p w14:paraId="367740A3" w14:textId="19DA68C3"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vAlign w:val="center"/>
          </w:tcPr>
          <w:p w14:paraId="17F77F7D" w14:textId="6AF1C938"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vAlign w:val="center"/>
          </w:tcPr>
          <w:p w14:paraId="0CE2A2D3" w14:textId="58C15504"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vAlign w:val="center"/>
          </w:tcPr>
          <w:p w14:paraId="6D8D25E8" w14:textId="0BE7550C"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95E4643" w14:textId="77777777" w:rsidTr="008030BA">
        <w:trPr>
          <w:trHeight w:val="20"/>
          <w:jc w:val="right"/>
        </w:trPr>
        <w:tc>
          <w:tcPr>
            <w:tcW w:w="2465" w:type="dxa"/>
            <w:tcBorders>
              <w:top w:val="nil"/>
              <w:left w:val="single" w:sz="4" w:space="0" w:color="auto"/>
              <w:bottom w:val="single" w:sz="4" w:space="0" w:color="auto"/>
              <w:right w:val="single" w:sz="4" w:space="0" w:color="auto"/>
            </w:tcBorders>
            <w:vAlign w:val="center"/>
          </w:tcPr>
          <w:p w14:paraId="640B3AEF"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vAlign w:val="center"/>
          </w:tcPr>
          <w:p w14:paraId="1DE0BF4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521732E7"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vAlign w:val="center"/>
          </w:tcPr>
          <w:p w14:paraId="5F08AA8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6A82B204"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vAlign w:val="center"/>
          </w:tcPr>
          <w:p w14:paraId="32F42D6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5C7E9C1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vAlign w:val="center"/>
          </w:tcPr>
          <w:p w14:paraId="0037DA4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79BCC1A8" w14:textId="77777777" w:rsidR="002256ED" w:rsidRPr="002256ED" w:rsidRDefault="002256ED" w:rsidP="008030BA">
            <w:pPr>
              <w:keepNext/>
              <w:keepLines/>
              <w:jc w:val="center"/>
              <w:rPr>
                <w:rFonts w:cs="Arial"/>
                <w:bCs/>
                <w:sz w:val="18"/>
                <w:szCs w:val="18"/>
              </w:rPr>
            </w:pPr>
          </w:p>
        </w:tc>
      </w:tr>
      <w:tr w:rsidR="002256ED" w:rsidRPr="002256ED" w14:paraId="439E9F66" w14:textId="77777777" w:rsidTr="008030BA">
        <w:trPr>
          <w:trHeight w:val="20"/>
          <w:jc w:val="right"/>
        </w:trPr>
        <w:tc>
          <w:tcPr>
            <w:tcW w:w="2465" w:type="dxa"/>
            <w:tcBorders>
              <w:top w:val="nil"/>
              <w:left w:val="single" w:sz="4" w:space="0" w:color="auto"/>
              <w:bottom w:val="single" w:sz="4" w:space="0" w:color="auto"/>
              <w:right w:val="single" w:sz="4" w:space="0" w:color="auto"/>
            </w:tcBorders>
            <w:vAlign w:val="center"/>
          </w:tcPr>
          <w:p w14:paraId="10BA66B6"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vAlign w:val="center"/>
          </w:tcPr>
          <w:p w14:paraId="5A031CF2" w14:textId="44B651A0"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vAlign w:val="center"/>
          </w:tcPr>
          <w:p w14:paraId="447A5F08" w14:textId="21663DAB"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vAlign w:val="center"/>
          </w:tcPr>
          <w:p w14:paraId="259C9E0F" w14:textId="6A589B17"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vAlign w:val="center"/>
          </w:tcPr>
          <w:p w14:paraId="04686B5C" w14:textId="6442B69E"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vAlign w:val="center"/>
          </w:tcPr>
          <w:p w14:paraId="34EB6DF5" w14:textId="6E64AF80"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vAlign w:val="center"/>
          </w:tcPr>
          <w:p w14:paraId="46E6190F" w14:textId="27ADB51E"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vAlign w:val="center"/>
          </w:tcPr>
          <w:p w14:paraId="045C321D" w14:textId="4E09FDDD"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vAlign w:val="center"/>
          </w:tcPr>
          <w:p w14:paraId="5FFB37F5" w14:textId="705CE970"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7A172D2F" w14:textId="77777777" w:rsidTr="008030BA">
        <w:trPr>
          <w:trHeight w:val="20"/>
          <w:jc w:val="right"/>
        </w:trPr>
        <w:tc>
          <w:tcPr>
            <w:tcW w:w="2465" w:type="dxa"/>
            <w:tcBorders>
              <w:top w:val="nil"/>
              <w:left w:val="single" w:sz="4" w:space="0" w:color="auto"/>
              <w:bottom w:val="single" w:sz="4" w:space="0" w:color="auto"/>
              <w:right w:val="single" w:sz="4" w:space="0" w:color="auto"/>
            </w:tcBorders>
            <w:vAlign w:val="center"/>
          </w:tcPr>
          <w:p w14:paraId="3755ED63"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vAlign w:val="center"/>
          </w:tcPr>
          <w:p w14:paraId="7680C6ED"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455C7BBE"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vAlign w:val="center"/>
          </w:tcPr>
          <w:p w14:paraId="0803F56E"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1AEB226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vAlign w:val="center"/>
          </w:tcPr>
          <w:p w14:paraId="4994828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6160EB41"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vAlign w:val="center"/>
          </w:tcPr>
          <w:p w14:paraId="5E2E17DE"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29569823" w14:textId="77777777" w:rsidR="002256ED" w:rsidRPr="002256ED" w:rsidRDefault="002256ED" w:rsidP="008030BA">
            <w:pPr>
              <w:keepNext/>
              <w:keepLines/>
              <w:jc w:val="center"/>
              <w:rPr>
                <w:rFonts w:cs="Arial"/>
                <w:bCs/>
                <w:sz w:val="18"/>
                <w:szCs w:val="18"/>
              </w:rPr>
            </w:pPr>
          </w:p>
        </w:tc>
      </w:tr>
      <w:tr w:rsidR="002256ED" w:rsidRPr="002256ED" w14:paraId="76BA661F" w14:textId="77777777" w:rsidTr="008030BA">
        <w:trPr>
          <w:trHeight w:val="20"/>
          <w:jc w:val="right"/>
        </w:trPr>
        <w:tc>
          <w:tcPr>
            <w:tcW w:w="8725" w:type="dxa"/>
            <w:gridSpan w:val="9"/>
            <w:tcBorders>
              <w:top w:val="nil"/>
              <w:left w:val="single" w:sz="4" w:space="0" w:color="auto"/>
              <w:bottom w:val="single" w:sz="4" w:space="0" w:color="auto"/>
              <w:right w:val="single" w:sz="4" w:space="0" w:color="auto"/>
            </w:tcBorders>
            <w:vAlign w:val="center"/>
          </w:tcPr>
          <w:p w14:paraId="662D664C" w14:textId="77777777" w:rsidR="002256ED" w:rsidRPr="002256ED" w:rsidRDefault="002256ED" w:rsidP="008030BA">
            <w:pPr>
              <w:rPr>
                <w:iCs/>
                <w:sz w:val="20"/>
              </w:rPr>
            </w:pPr>
            <w:r w:rsidRPr="002256ED">
              <w:rPr>
                <w:iCs/>
                <w:sz w:val="20"/>
                <w:u w:val="single"/>
              </w:rPr>
              <w:t>Note</w:t>
            </w:r>
            <w:r w:rsidRPr="009F387E">
              <w:rPr>
                <w:iCs/>
                <w:sz w:val="20"/>
              </w:rPr>
              <w:t>:</w:t>
            </w:r>
            <w:r w:rsidRPr="002256ED">
              <w:rPr>
                <w:iCs/>
                <w:sz w:val="20"/>
              </w:rPr>
              <w:t xml:space="preserve">  Fill in the table above with annual Average Megawatts rounded to three decimal places.</w:t>
            </w:r>
          </w:p>
        </w:tc>
      </w:tr>
    </w:tbl>
    <w:p w14:paraId="67EC9E68" w14:textId="77777777" w:rsidR="002256ED" w:rsidRPr="002256ED" w:rsidRDefault="002256ED" w:rsidP="002256ED">
      <w:pPr>
        <w:ind w:left="2880" w:hanging="720"/>
        <w:rPr>
          <w:color w:val="000000"/>
          <w:szCs w:val="22"/>
        </w:rPr>
      </w:pPr>
    </w:p>
    <w:p w14:paraId="7B85F264" w14:textId="37746BF1" w:rsidR="002256ED" w:rsidRPr="002256ED" w:rsidRDefault="002256ED" w:rsidP="002256ED">
      <w:pPr>
        <w:keepNext/>
        <w:ind w:left="1440" w:firstLine="720"/>
        <w:rPr>
          <w:b/>
        </w:rPr>
      </w:pPr>
      <w:r w:rsidRPr="002256ED">
        <w:t>(C)</w:t>
      </w:r>
      <w:r w:rsidRPr="002256ED">
        <w:tab/>
      </w:r>
      <w:r w:rsidRPr="002256ED">
        <w:rPr>
          <w:b/>
        </w:rPr>
        <w:t>Expected On-Site Consumer Load</w:t>
      </w:r>
    </w:p>
    <w:p w14:paraId="5CB0D4C5" w14:textId="77777777" w:rsidR="002256ED" w:rsidRPr="002256ED" w:rsidRDefault="002256ED" w:rsidP="00370897">
      <w:pPr>
        <w:keepNext/>
        <w:ind w:left="216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2256ED" w:rsidRPr="002256ED" w14:paraId="4739AD4F" w14:textId="77777777" w:rsidTr="008030BA">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noWrap/>
            <w:vAlign w:val="center"/>
          </w:tcPr>
          <w:p w14:paraId="06DF7FE2" w14:textId="085DD8F1"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03221DF3" w14:textId="77777777" w:rsidTr="008030BA">
        <w:trPr>
          <w:trHeight w:val="20"/>
          <w:jc w:val="right"/>
        </w:trPr>
        <w:tc>
          <w:tcPr>
            <w:tcW w:w="2465" w:type="dxa"/>
            <w:tcBorders>
              <w:top w:val="nil"/>
              <w:left w:val="single" w:sz="4" w:space="0" w:color="auto"/>
              <w:bottom w:val="single" w:sz="4" w:space="0" w:color="auto"/>
              <w:right w:val="single" w:sz="4" w:space="0" w:color="auto"/>
            </w:tcBorders>
            <w:vAlign w:val="center"/>
          </w:tcPr>
          <w:p w14:paraId="0ABA8FFC"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vAlign w:val="center"/>
          </w:tcPr>
          <w:p w14:paraId="323279AF" w14:textId="1358479B"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vAlign w:val="center"/>
          </w:tcPr>
          <w:p w14:paraId="5572FED2" w14:textId="3CBFC5AC"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vAlign w:val="center"/>
          </w:tcPr>
          <w:p w14:paraId="37A6ACBC" w14:textId="240F3273"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vAlign w:val="center"/>
          </w:tcPr>
          <w:p w14:paraId="103D7819" w14:textId="760F2CE2"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vAlign w:val="center"/>
          </w:tcPr>
          <w:p w14:paraId="21351BB8" w14:textId="3F39C267"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vAlign w:val="center"/>
          </w:tcPr>
          <w:p w14:paraId="0D752402" w14:textId="25E3BD44"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vAlign w:val="center"/>
          </w:tcPr>
          <w:p w14:paraId="61F3231C" w14:textId="2CE096FF"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vAlign w:val="center"/>
          </w:tcPr>
          <w:p w14:paraId="4796E6D4" w14:textId="3F0D7E71"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3721109" w14:textId="77777777" w:rsidTr="008030BA">
        <w:trPr>
          <w:trHeight w:val="20"/>
          <w:jc w:val="right"/>
        </w:trPr>
        <w:tc>
          <w:tcPr>
            <w:tcW w:w="2465" w:type="dxa"/>
            <w:tcBorders>
              <w:top w:val="nil"/>
              <w:left w:val="single" w:sz="4" w:space="0" w:color="auto"/>
              <w:bottom w:val="single" w:sz="4" w:space="0" w:color="auto"/>
              <w:right w:val="single" w:sz="4" w:space="0" w:color="auto"/>
            </w:tcBorders>
            <w:vAlign w:val="center"/>
          </w:tcPr>
          <w:p w14:paraId="4EE398F7"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vAlign w:val="center"/>
          </w:tcPr>
          <w:p w14:paraId="0C70239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4511F28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vAlign w:val="center"/>
          </w:tcPr>
          <w:p w14:paraId="5C92185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6BBD49C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vAlign w:val="center"/>
          </w:tcPr>
          <w:p w14:paraId="57C5292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41C84B0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vAlign w:val="center"/>
          </w:tcPr>
          <w:p w14:paraId="3BF33C89"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7D662A4F" w14:textId="77777777" w:rsidR="002256ED" w:rsidRPr="002256ED" w:rsidRDefault="002256ED" w:rsidP="008030BA">
            <w:pPr>
              <w:keepNext/>
              <w:keepLines/>
              <w:jc w:val="center"/>
              <w:rPr>
                <w:rFonts w:cs="Arial"/>
                <w:bCs/>
                <w:sz w:val="18"/>
                <w:szCs w:val="18"/>
              </w:rPr>
            </w:pPr>
          </w:p>
        </w:tc>
      </w:tr>
      <w:tr w:rsidR="002256ED" w:rsidRPr="002256ED" w14:paraId="4563A0C4" w14:textId="77777777" w:rsidTr="008030BA">
        <w:trPr>
          <w:trHeight w:val="20"/>
          <w:jc w:val="right"/>
        </w:trPr>
        <w:tc>
          <w:tcPr>
            <w:tcW w:w="2465" w:type="dxa"/>
            <w:tcBorders>
              <w:top w:val="nil"/>
              <w:left w:val="single" w:sz="4" w:space="0" w:color="auto"/>
              <w:bottom w:val="single" w:sz="4" w:space="0" w:color="auto"/>
              <w:right w:val="single" w:sz="4" w:space="0" w:color="auto"/>
            </w:tcBorders>
            <w:vAlign w:val="center"/>
          </w:tcPr>
          <w:p w14:paraId="5A045551"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vAlign w:val="center"/>
          </w:tcPr>
          <w:p w14:paraId="7349F677" w14:textId="03B88BAC"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vAlign w:val="center"/>
          </w:tcPr>
          <w:p w14:paraId="77811E9A" w14:textId="59D2F80F"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vAlign w:val="center"/>
          </w:tcPr>
          <w:p w14:paraId="2F7FDF06" w14:textId="0D834898"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vAlign w:val="center"/>
          </w:tcPr>
          <w:p w14:paraId="579BC45E" w14:textId="0084AD57"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vAlign w:val="center"/>
          </w:tcPr>
          <w:p w14:paraId="0DC9262A" w14:textId="7CFA85F8"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vAlign w:val="center"/>
          </w:tcPr>
          <w:p w14:paraId="78C9CED4" w14:textId="31F2711C"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vAlign w:val="center"/>
          </w:tcPr>
          <w:p w14:paraId="71109658" w14:textId="3CEA017C"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vAlign w:val="center"/>
          </w:tcPr>
          <w:p w14:paraId="2464AD93" w14:textId="7847C25E"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52F1522D" w14:textId="77777777" w:rsidTr="008030BA">
        <w:trPr>
          <w:trHeight w:val="20"/>
          <w:jc w:val="right"/>
        </w:trPr>
        <w:tc>
          <w:tcPr>
            <w:tcW w:w="2465" w:type="dxa"/>
            <w:tcBorders>
              <w:top w:val="nil"/>
              <w:left w:val="single" w:sz="4" w:space="0" w:color="auto"/>
              <w:bottom w:val="single" w:sz="4" w:space="0" w:color="auto"/>
              <w:right w:val="single" w:sz="4" w:space="0" w:color="auto"/>
            </w:tcBorders>
            <w:vAlign w:val="center"/>
          </w:tcPr>
          <w:p w14:paraId="1A1B5A2B"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vAlign w:val="center"/>
          </w:tcPr>
          <w:p w14:paraId="265EEAB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225FC9DF"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vAlign w:val="center"/>
          </w:tcPr>
          <w:p w14:paraId="4FD043D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03C80C3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vAlign w:val="center"/>
          </w:tcPr>
          <w:p w14:paraId="2C8963C9"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2DC5ECA3"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vAlign w:val="center"/>
          </w:tcPr>
          <w:p w14:paraId="1D14022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23A38350" w14:textId="77777777" w:rsidR="002256ED" w:rsidRPr="002256ED" w:rsidRDefault="002256ED" w:rsidP="008030BA">
            <w:pPr>
              <w:keepNext/>
              <w:keepLines/>
              <w:jc w:val="center"/>
              <w:rPr>
                <w:rFonts w:cs="Arial"/>
                <w:bCs/>
                <w:sz w:val="18"/>
                <w:szCs w:val="18"/>
              </w:rPr>
            </w:pPr>
          </w:p>
        </w:tc>
      </w:tr>
      <w:tr w:rsidR="002256ED" w:rsidRPr="002256ED" w14:paraId="541B56B3" w14:textId="77777777" w:rsidTr="008030BA">
        <w:trPr>
          <w:trHeight w:val="20"/>
          <w:jc w:val="right"/>
        </w:trPr>
        <w:tc>
          <w:tcPr>
            <w:tcW w:w="8725" w:type="dxa"/>
            <w:gridSpan w:val="9"/>
            <w:tcBorders>
              <w:top w:val="nil"/>
              <w:left w:val="single" w:sz="4" w:space="0" w:color="auto"/>
              <w:bottom w:val="single" w:sz="4" w:space="0" w:color="auto"/>
              <w:right w:val="single" w:sz="4" w:space="0" w:color="auto"/>
            </w:tcBorders>
            <w:vAlign w:val="center"/>
          </w:tcPr>
          <w:p w14:paraId="0EEA7872" w14:textId="77777777" w:rsidR="002256ED" w:rsidRPr="002256ED" w:rsidRDefault="002256ED" w:rsidP="008030BA">
            <w:pPr>
              <w:rPr>
                <w:iCs/>
                <w:sz w:val="20"/>
              </w:rPr>
            </w:pPr>
            <w:r w:rsidRPr="002256ED">
              <w:rPr>
                <w:iCs/>
                <w:sz w:val="20"/>
                <w:u w:val="single"/>
              </w:rPr>
              <w:t>Note</w:t>
            </w:r>
            <w:r w:rsidRPr="009F387E">
              <w:rPr>
                <w:iCs/>
                <w:sz w:val="20"/>
              </w:rPr>
              <w:t>:</w:t>
            </w:r>
            <w:r w:rsidRPr="002256ED">
              <w:rPr>
                <w:iCs/>
                <w:sz w:val="20"/>
              </w:rPr>
              <w:t xml:space="preserve">  Fill in the table above with annual Average Megawatts rounded to three decimal places.</w:t>
            </w:r>
          </w:p>
        </w:tc>
      </w:tr>
    </w:tbl>
    <w:p w14:paraId="4E94FD1E" w14:textId="77777777" w:rsidR="00771873" w:rsidRPr="006F3DC5" w:rsidRDefault="00771873" w:rsidP="00370897">
      <w:pPr>
        <w:ind w:left="2160"/>
        <w:rPr>
          <w:iCs/>
          <w:szCs w:val="22"/>
        </w:rPr>
      </w:pPr>
    </w:p>
    <w:p w14:paraId="2BBC4ED6" w14:textId="71530FC2" w:rsidR="00771873" w:rsidRPr="009D518C" w:rsidRDefault="00771873" w:rsidP="00771873">
      <w:pPr>
        <w:keepNext/>
        <w:ind w:left="2880" w:hanging="720"/>
        <w:rPr>
          <w:b/>
        </w:rPr>
      </w:pPr>
      <w:r w:rsidRPr="009D518C">
        <w:t>(</w:t>
      </w:r>
      <w:r>
        <w:t>D</w:t>
      </w:r>
      <w:r w:rsidRPr="009D518C">
        <w:t>)</w:t>
      </w:r>
      <w:r w:rsidRPr="009D518C">
        <w:tab/>
      </w:r>
      <w:r>
        <w:rPr>
          <w:b/>
          <w:bCs/>
        </w:rPr>
        <w:t xml:space="preserve">Maximum </w:t>
      </w:r>
      <w:r>
        <w:rPr>
          <w:b/>
        </w:rPr>
        <w:t>Resource Amounts Serving</w:t>
      </w:r>
      <w:r w:rsidRPr="009D518C">
        <w:rPr>
          <w:b/>
        </w:rPr>
        <w:t xml:space="preserve"> </w:t>
      </w:r>
      <w:r>
        <w:rPr>
          <w:b/>
        </w:rPr>
        <w:t>On-Site Consumer Load</w:t>
      </w:r>
    </w:p>
    <w:p w14:paraId="72293584" w14:textId="77777777" w:rsidR="00771873" w:rsidRPr="002211AA" w:rsidRDefault="00771873" w:rsidP="00771873">
      <w:pPr>
        <w:keepNext/>
        <w:ind w:left="288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771873" w:rsidRPr="00CD6915" w14:paraId="6A86738A" w14:textId="77777777" w:rsidTr="00785065">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noWrap/>
            <w:vAlign w:val="center"/>
          </w:tcPr>
          <w:p w14:paraId="31F6F7A0" w14:textId="77777777" w:rsidR="00771873" w:rsidRPr="00CD6915" w:rsidRDefault="00771873" w:rsidP="00785065">
            <w:pPr>
              <w:keepNext/>
              <w:keepLines/>
              <w:jc w:val="center"/>
              <w:rPr>
                <w:rFonts w:cs="Arial"/>
                <w:b/>
                <w:bCs/>
                <w:sz w:val="20"/>
                <w:szCs w:val="20"/>
              </w:rPr>
            </w:pPr>
            <w:r w:rsidRPr="00CD6915">
              <w:rPr>
                <w:rFonts w:cs="Arial"/>
                <w:b/>
                <w:bCs/>
                <w:sz w:val="20"/>
                <w:szCs w:val="20"/>
              </w:rPr>
              <w:t>Expected Output – Energy (aMW)</w:t>
            </w:r>
          </w:p>
        </w:tc>
      </w:tr>
      <w:tr w:rsidR="00771873" w:rsidRPr="00C05FA8" w14:paraId="2FC722E6" w14:textId="77777777" w:rsidTr="00785065">
        <w:trPr>
          <w:trHeight w:val="20"/>
          <w:jc w:val="right"/>
        </w:trPr>
        <w:tc>
          <w:tcPr>
            <w:tcW w:w="2465" w:type="dxa"/>
            <w:tcBorders>
              <w:top w:val="nil"/>
              <w:left w:val="single" w:sz="4" w:space="0" w:color="auto"/>
              <w:bottom w:val="single" w:sz="4" w:space="0" w:color="auto"/>
              <w:right w:val="single" w:sz="4" w:space="0" w:color="auto"/>
            </w:tcBorders>
            <w:vAlign w:val="center"/>
          </w:tcPr>
          <w:p w14:paraId="430B5ABC" w14:textId="77777777" w:rsidR="00771873" w:rsidRPr="00C05FA8" w:rsidRDefault="00771873" w:rsidP="00785065">
            <w:pPr>
              <w:keepNext/>
              <w:keepLines/>
              <w:jc w:val="center"/>
              <w:rPr>
                <w:rFonts w:cs="Arial"/>
                <w:b/>
                <w:bCs/>
                <w:sz w:val="20"/>
                <w:szCs w:val="20"/>
              </w:rPr>
            </w:pPr>
            <w:r w:rsidRPr="00C05FA8">
              <w:rPr>
                <w:rFonts w:cs="Arial"/>
                <w:b/>
                <w:bCs/>
                <w:sz w:val="20"/>
                <w:szCs w:val="22"/>
              </w:rPr>
              <w:t>Fiscal Year</w:t>
            </w:r>
          </w:p>
        </w:tc>
        <w:tc>
          <w:tcPr>
            <w:tcW w:w="782" w:type="dxa"/>
            <w:tcBorders>
              <w:top w:val="nil"/>
              <w:left w:val="nil"/>
              <w:bottom w:val="single" w:sz="4" w:space="0" w:color="auto"/>
              <w:right w:val="single" w:sz="4" w:space="0" w:color="auto"/>
            </w:tcBorders>
            <w:vAlign w:val="center"/>
          </w:tcPr>
          <w:p w14:paraId="25A4C3D4"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29</w:t>
            </w:r>
          </w:p>
        </w:tc>
        <w:tc>
          <w:tcPr>
            <w:tcW w:w="783" w:type="dxa"/>
            <w:tcBorders>
              <w:top w:val="nil"/>
              <w:left w:val="nil"/>
              <w:bottom w:val="single" w:sz="4" w:space="0" w:color="auto"/>
              <w:right w:val="single" w:sz="4" w:space="0" w:color="auto"/>
            </w:tcBorders>
            <w:vAlign w:val="center"/>
          </w:tcPr>
          <w:p w14:paraId="3CF95436"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30</w:t>
            </w:r>
          </w:p>
        </w:tc>
        <w:tc>
          <w:tcPr>
            <w:tcW w:w="782" w:type="dxa"/>
            <w:tcBorders>
              <w:top w:val="nil"/>
              <w:left w:val="nil"/>
              <w:bottom w:val="single" w:sz="4" w:space="0" w:color="auto"/>
              <w:right w:val="single" w:sz="4" w:space="0" w:color="auto"/>
            </w:tcBorders>
            <w:vAlign w:val="center"/>
          </w:tcPr>
          <w:p w14:paraId="44207E4C"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31</w:t>
            </w:r>
          </w:p>
        </w:tc>
        <w:tc>
          <w:tcPr>
            <w:tcW w:w="783" w:type="dxa"/>
            <w:tcBorders>
              <w:top w:val="nil"/>
              <w:left w:val="nil"/>
              <w:bottom w:val="single" w:sz="4" w:space="0" w:color="auto"/>
              <w:right w:val="single" w:sz="4" w:space="0" w:color="auto"/>
            </w:tcBorders>
            <w:vAlign w:val="center"/>
          </w:tcPr>
          <w:p w14:paraId="2D9A0BEB"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32</w:t>
            </w:r>
          </w:p>
        </w:tc>
        <w:tc>
          <w:tcPr>
            <w:tcW w:w="782" w:type="dxa"/>
            <w:tcBorders>
              <w:top w:val="nil"/>
              <w:left w:val="nil"/>
              <w:bottom w:val="single" w:sz="4" w:space="0" w:color="auto"/>
              <w:right w:val="single" w:sz="4" w:space="0" w:color="auto"/>
            </w:tcBorders>
            <w:vAlign w:val="center"/>
          </w:tcPr>
          <w:p w14:paraId="09C7F5D7"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33</w:t>
            </w:r>
          </w:p>
        </w:tc>
        <w:tc>
          <w:tcPr>
            <w:tcW w:w="783" w:type="dxa"/>
            <w:tcBorders>
              <w:top w:val="nil"/>
              <w:left w:val="nil"/>
              <w:bottom w:val="single" w:sz="4" w:space="0" w:color="auto"/>
              <w:right w:val="single" w:sz="4" w:space="0" w:color="auto"/>
            </w:tcBorders>
            <w:vAlign w:val="center"/>
          </w:tcPr>
          <w:p w14:paraId="572EE6D0"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34</w:t>
            </w:r>
          </w:p>
        </w:tc>
        <w:tc>
          <w:tcPr>
            <w:tcW w:w="782" w:type="dxa"/>
            <w:tcBorders>
              <w:top w:val="nil"/>
              <w:left w:val="nil"/>
              <w:bottom w:val="single" w:sz="4" w:space="0" w:color="auto"/>
              <w:right w:val="single" w:sz="4" w:space="0" w:color="auto"/>
            </w:tcBorders>
            <w:vAlign w:val="center"/>
          </w:tcPr>
          <w:p w14:paraId="3D598BC2"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35</w:t>
            </w:r>
          </w:p>
        </w:tc>
        <w:tc>
          <w:tcPr>
            <w:tcW w:w="783" w:type="dxa"/>
            <w:tcBorders>
              <w:top w:val="nil"/>
              <w:left w:val="nil"/>
              <w:bottom w:val="single" w:sz="4" w:space="0" w:color="auto"/>
              <w:right w:val="single" w:sz="4" w:space="0" w:color="auto"/>
            </w:tcBorders>
            <w:vAlign w:val="center"/>
          </w:tcPr>
          <w:p w14:paraId="2F537548"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36</w:t>
            </w:r>
          </w:p>
        </w:tc>
      </w:tr>
      <w:tr w:rsidR="00771873" w:rsidRPr="00C05FA8" w14:paraId="3CA00B29" w14:textId="77777777" w:rsidTr="00785065">
        <w:trPr>
          <w:trHeight w:val="20"/>
          <w:jc w:val="right"/>
        </w:trPr>
        <w:tc>
          <w:tcPr>
            <w:tcW w:w="2465" w:type="dxa"/>
            <w:tcBorders>
              <w:top w:val="nil"/>
              <w:left w:val="single" w:sz="4" w:space="0" w:color="auto"/>
              <w:bottom w:val="single" w:sz="4" w:space="0" w:color="auto"/>
              <w:right w:val="single" w:sz="4" w:space="0" w:color="auto"/>
            </w:tcBorders>
            <w:vAlign w:val="center"/>
          </w:tcPr>
          <w:p w14:paraId="05929FEF" w14:textId="77777777" w:rsidR="00771873" w:rsidRPr="00C05FA8" w:rsidRDefault="00771873" w:rsidP="00785065">
            <w:pPr>
              <w:keepNext/>
              <w:keepLines/>
              <w:jc w:val="center"/>
              <w:rPr>
                <w:rFonts w:cs="Arial"/>
                <w:b/>
                <w:bCs/>
                <w:sz w:val="20"/>
                <w:szCs w:val="20"/>
              </w:rPr>
            </w:pPr>
            <w:r w:rsidRPr="00C05FA8">
              <w:rPr>
                <w:rFonts w:cs="Arial"/>
                <w:b/>
                <w:bCs/>
                <w:sz w:val="20"/>
                <w:szCs w:val="22"/>
              </w:rPr>
              <w:t>Annual aMW</w:t>
            </w:r>
          </w:p>
        </w:tc>
        <w:tc>
          <w:tcPr>
            <w:tcW w:w="782" w:type="dxa"/>
            <w:tcBorders>
              <w:top w:val="nil"/>
              <w:left w:val="nil"/>
              <w:bottom w:val="single" w:sz="4" w:space="0" w:color="auto"/>
              <w:right w:val="single" w:sz="4" w:space="0" w:color="auto"/>
            </w:tcBorders>
            <w:vAlign w:val="center"/>
          </w:tcPr>
          <w:p w14:paraId="650E4726"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6FCC66E7"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vAlign w:val="center"/>
          </w:tcPr>
          <w:p w14:paraId="0F948D8E"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510727C6"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vAlign w:val="center"/>
          </w:tcPr>
          <w:p w14:paraId="1A8DB0B2"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48C0675E"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vAlign w:val="center"/>
          </w:tcPr>
          <w:p w14:paraId="184A5EA9"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781E473E" w14:textId="77777777" w:rsidR="00771873" w:rsidRPr="009708FE" w:rsidRDefault="00771873" w:rsidP="00785065">
            <w:pPr>
              <w:keepNext/>
              <w:keepLines/>
              <w:jc w:val="center"/>
              <w:rPr>
                <w:rFonts w:cs="Arial"/>
                <w:bCs/>
                <w:sz w:val="18"/>
                <w:szCs w:val="18"/>
              </w:rPr>
            </w:pPr>
          </w:p>
        </w:tc>
      </w:tr>
      <w:tr w:rsidR="00771873" w:rsidRPr="00C05FA8" w14:paraId="1EFBE03C" w14:textId="77777777" w:rsidTr="00785065">
        <w:trPr>
          <w:trHeight w:val="20"/>
          <w:jc w:val="right"/>
        </w:trPr>
        <w:tc>
          <w:tcPr>
            <w:tcW w:w="2465" w:type="dxa"/>
            <w:tcBorders>
              <w:top w:val="nil"/>
              <w:left w:val="single" w:sz="4" w:space="0" w:color="auto"/>
              <w:bottom w:val="single" w:sz="4" w:space="0" w:color="auto"/>
              <w:right w:val="single" w:sz="4" w:space="0" w:color="auto"/>
            </w:tcBorders>
            <w:vAlign w:val="center"/>
          </w:tcPr>
          <w:p w14:paraId="62D904A0" w14:textId="77777777" w:rsidR="00771873" w:rsidRPr="00C05FA8" w:rsidRDefault="00771873" w:rsidP="00785065">
            <w:pPr>
              <w:keepNext/>
              <w:keepLines/>
              <w:jc w:val="center"/>
              <w:rPr>
                <w:rFonts w:cs="Arial"/>
                <w:b/>
                <w:bCs/>
                <w:sz w:val="20"/>
                <w:szCs w:val="20"/>
              </w:rPr>
            </w:pPr>
            <w:r w:rsidRPr="00C05FA8">
              <w:rPr>
                <w:rFonts w:cs="Arial"/>
                <w:b/>
                <w:bCs/>
                <w:sz w:val="20"/>
                <w:szCs w:val="22"/>
              </w:rPr>
              <w:t>Fiscal Year</w:t>
            </w:r>
          </w:p>
        </w:tc>
        <w:tc>
          <w:tcPr>
            <w:tcW w:w="782" w:type="dxa"/>
            <w:tcBorders>
              <w:top w:val="nil"/>
              <w:left w:val="nil"/>
              <w:bottom w:val="single" w:sz="4" w:space="0" w:color="auto"/>
              <w:right w:val="single" w:sz="4" w:space="0" w:color="auto"/>
            </w:tcBorders>
            <w:vAlign w:val="center"/>
          </w:tcPr>
          <w:p w14:paraId="3A935B12"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37</w:t>
            </w:r>
          </w:p>
        </w:tc>
        <w:tc>
          <w:tcPr>
            <w:tcW w:w="783" w:type="dxa"/>
            <w:tcBorders>
              <w:top w:val="nil"/>
              <w:left w:val="nil"/>
              <w:bottom w:val="single" w:sz="4" w:space="0" w:color="auto"/>
              <w:right w:val="single" w:sz="4" w:space="0" w:color="auto"/>
            </w:tcBorders>
            <w:vAlign w:val="center"/>
          </w:tcPr>
          <w:p w14:paraId="42199F6D"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38</w:t>
            </w:r>
          </w:p>
        </w:tc>
        <w:tc>
          <w:tcPr>
            <w:tcW w:w="782" w:type="dxa"/>
            <w:tcBorders>
              <w:top w:val="nil"/>
              <w:left w:val="nil"/>
              <w:bottom w:val="single" w:sz="4" w:space="0" w:color="auto"/>
              <w:right w:val="single" w:sz="4" w:space="0" w:color="auto"/>
            </w:tcBorders>
            <w:vAlign w:val="center"/>
          </w:tcPr>
          <w:p w14:paraId="6C05E2ED"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39</w:t>
            </w:r>
          </w:p>
        </w:tc>
        <w:tc>
          <w:tcPr>
            <w:tcW w:w="783" w:type="dxa"/>
            <w:tcBorders>
              <w:top w:val="nil"/>
              <w:left w:val="nil"/>
              <w:bottom w:val="single" w:sz="4" w:space="0" w:color="auto"/>
              <w:right w:val="single" w:sz="4" w:space="0" w:color="auto"/>
            </w:tcBorders>
            <w:vAlign w:val="center"/>
          </w:tcPr>
          <w:p w14:paraId="38DF7F21"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40</w:t>
            </w:r>
          </w:p>
        </w:tc>
        <w:tc>
          <w:tcPr>
            <w:tcW w:w="782" w:type="dxa"/>
            <w:tcBorders>
              <w:top w:val="nil"/>
              <w:left w:val="nil"/>
              <w:bottom w:val="single" w:sz="4" w:space="0" w:color="auto"/>
              <w:right w:val="single" w:sz="4" w:space="0" w:color="auto"/>
            </w:tcBorders>
            <w:vAlign w:val="center"/>
          </w:tcPr>
          <w:p w14:paraId="711CF784"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41</w:t>
            </w:r>
          </w:p>
        </w:tc>
        <w:tc>
          <w:tcPr>
            <w:tcW w:w="783" w:type="dxa"/>
            <w:tcBorders>
              <w:top w:val="nil"/>
              <w:left w:val="nil"/>
              <w:bottom w:val="single" w:sz="4" w:space="0" w:color="auto"/>
              <w:right w:val="single" w:sz="4" w:space="0" w:color="auto"/>
            </w:tcBorders>
            <w:vAlign w:val="center"/>
          </w:tcPr>
          <w:p w14:paraId="7F507DAF"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42</w:t>
            </w:r>
          </w:p>
        </w:tc>
        <w:tc>
          <w:tcPr>
            <w:tcW w:w="782" w:type="dxa"/>
            <w:tcBorders>
              <w:top w:val="nil"/>
              <w:left w:val="nil"/>
              <w:bottom w:val="single" w:sz="4" w:space="0" w:color="auto"/>
              <w:right w:val="single" w:sz="4" w:space="0" w:color="auto"/>
            </w:tcBorders>
            <w:vAlign w:val="center"/>
          </w:tcPr>
          <w:p w14:paraId="4DF290CB"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43</w:t>
            </w:r>
          </w:p>
        </w:tc>
        <w:tc>
          <w:tcPr>
            <w:tcW w:w="783" w:type="dxa"/>
            <w:tcBorders>
              <w:top w:val="nil"/>
              <w:left w:val="nil"/>
              <w:bottom w:val="single" w:sz="4" w:space="0" w:color="auto"/>
              <w:right w:val="single" w:sz="4" w:space="0" w:color="auto"/>
            </w:tcBorders>
            <w:vAlign w:val="center"/>
          </w:tcPr>
          <w:p w14:paraId="6DA99D13"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44</w:t>
            </w:r>
          </w:p>
        </w:tc>
      </w:tr>
      <w:tr w:rsidR="00771873" w:rsidRPr="00C05FA8" w14:paraId="30EF6814" w14:textId="77777777" w:rsidTr="00785065">
        <w:trPr>
          <w:trHeight w:val="20"/>
          <w:jc w:val="right"/>
        </w:trPr>
        <w:tc>
          <w:tcPr>
            <w:tcW w:w="2465" w:type="dxa"/>
            <w:tcBorders>
              <w:top w:val="nil"/>
              <w:left w:val="single" w:sz="4" w:space="0" w:color="auto"/>
              <w:bottom w:val="single" w:sz="4" w:space="0" w:color="auto"/>
              <w:right w:val="single" w:sz="4" w:space="0" w:color="auto"/>
            </w:tcBorders>
            <w:vAlign w:val="center"/>
          </w:tcPr>
          <w:p w14:paraId="3FD61ADD" w14:textId="77777777" w:rsidR="00771873" w:rsidRPr="00C05FA8" w:rsidRDefault="00771873" w:rsidP="00785065">
            <w:pPr>
              <w:keepNext/>
              <w:keepLines/>
              <w:jc w:val="center"/>
              <w:rPr>
                <w:rFonts w:cs="Arial"/>
                <w:b/>
                <w:bCs/>
                <w:sz w:val="20"/>
                <w:szCs w:val="20"/>
              </w:rPr>
            </w:pPr>
            <w:r w:rsidRPr="00C05FA8">
              <w:rPr>
                <w:rFonts w:cs="Arial"/>
                <w:b/>
                <w:bCs/>
                <w:sz w:val="20"/>
                <w:szCs w:val="22"/>
              </w:rPr>
              <w:t>Annual aMW</w:t>
            </w:r>
          </w:p>
        </w:tc>
        <w:tc>
          <w:tcPr>
            <w:tcW w:w="782" w:type="dxa"/>
            <w:tcBorders>
              <w:top w:val="nil"/>
              <w:left w:val="nil"/>
              <w:bottom w:val="single" w:sz="4" w:space="0" w:color="auto"/>
              <w:right w:val="single" w:sz="4" w:space="0" w:color="auto"/>
            </w:tcBorders>
            <w:vAlign w:val="center"/>
          </w:tcPr>
          <w:p w14:paraId="13D16B8D"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6417BCD6"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vAlign w:val="center"/>
          </w:tcPr>
          <w:p w14:paraId="7DB45BEB"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0B374215"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vAlign w:val="center"/>
          </w:tcPr>
          <w:p w14:paraId="61EECEE8"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21848BBA"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vAlign w:val="center"/>
          </w:tcPr>
          <w:p w14:paraId="74F11231"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5F53E7C5" w14:textId="77777777" w:rsidR="00771873" w:rsidRPr="009708FE" w:rsidRDefault="00771873" w:rsidP="00785065">
            <w:pPr>
              <w:keepNext/>
              <w:keepLines/>
              <w:jc w:val="center"/>
              <w:rPr>
                <w:rFonts w:cs="Arial"/>
                <w:bCs/>
                <w:sz w:val="18"/>
                <w:szCs w:val="18"/>
              </w:rPr>
            </w:pPr>
          </w:p>
        </w:tc>
      </w:tr>
      <w:tr w:rsidR="00771873" w:rsidRPr="00AE5282" w14:paraId="0C288D3C" w14:textId="77777777" w:rsidTr="00785065">
        <w:trPr>
          <w:trHeight w:val="20"/>
          <w:jc w:val="right"/>
        </w:trPr>
        <w:tc>
          <w:tcPr>
            <w:tcW w:w="8725" w:type="dxa"/>
            <w:gridSpan w:val="9"/>
            <w:tcBorders>
              <w:top w:val="nil"/>
              <w:left w:val="single" w:sz="4" w:space="0" w:color="auto"/>
              <w:bottom w:val="single" w:sz="4" w:space="0" w:color="auto"/>
              <w:right w:val="single" w:sz="4" w:space="0" w:color="auto"/>
            </w:tcBorders>
            <w:vAlign w:val="center"/>
          </w:tcPr>
          <w:p w14:paraId="6B78963D" w14:textId="77777777" w:rsidR="00771873" w:rsidRPr="00A62735" w:rsidRDefault="00771873" w:rsidP="00785065">
            <w:pPr>
              <w:rPr>
                <w:iCs/>
                <w:sz w:val="20"/>
              </w:rPr>
            </w:pPr>
            <w:r w:rsidRPr="00A62735">
              <w:rPr>
                <w:iCs/>
                <w:sz w:val="20"/>
                <w:u w:val="single"/>
              </w:rPr>
              <w:t>Note</w:t>
            </w:r>
            <w:r w:rsidRPr="009F387E">
              <w:rPr>
                <w:iCs/>
                <w:sz w:val="20"/>
              </w:rPr>
              <w:t>:</w:t>
            </w:r>
            <w:r w:rsidRPr="00A62735">
              <w:rPr>
                <w:iCs/>
                <w:sz w:val="20"/>
              </w:rPr>
              <w:t xml:space="preserve">  Fill in the table above with annual Average Megawatts rounded to three decimal places.</w:t>
            </w:r>
          </w:p>
        </w:tc>
      </w:tr>
    </w:tbl>
    <w:p w14:paraId="0C9773DC" w14:textId="17DADD48" w:rsidR="002256ED" w:rsidRPr="002256ED" w:rsidRDefault="002256ED" w:rsidP="002256ED">
      <w:pPr>
        <w:ind w:left="1440"/>
        <w:rPr>
          <w:i/>
          <w:color w:val="FF00FF"/>
        </w:rPr>
      </w:pPr>
      <w:r w:rsidRPr="002256ED">
        <w:rPr>
          <w:i/>
          <w:color w:val="FF00FF"/>
        </w:rPr>
        <w:t xml:space="preserve">End Option </w:t>
      </w:r>
      <w:r w:rsidR="00574DD8">
        <w:rPr>
          <w:i/>
          <w:color w:val="FF00FF"/>
        </w:rPr>
        <w:t>3</w:t>
      </w:r>
    </w:p>
    <w:p w14:paraId="29446D01" w14:textId="77777777" w:rsidR="002256ED" w:rsidRPr="002256ED" w:rsidRDefault="002256ED" w:rsidP="002256ED">
      <w:pPr>
        <w:tabs>
          <w:tab w:val="left" w:pos="6061"/>
        </w:tabs>
        <w:ind w:left="1440" w:hanging="720"/>
        <w:rPr>
          <w:color w:val="000000"/>
          <w:szCs w:val="22"/>
        </w:rPr>
      </w:pPr>
    </w:p>
    <w:p w14:paraId="59A63FC9" w14:textId="3B0FA4F3" w:rsidR="002256ED" w:rsidRPr="002256ED" w:rsidRDefault="002256ED" w:rsidP="002256ED">
      <w:pPr>
        <w:keepNext/>
        <w:ind w:left="1440" w:hanging="720"/>
        <w:rPr>
          <w:b/>
          <w:color w:val="000000"/>
          <w:szCs w:val="22"/>
        </w:rPr>
      </w:pPr>
      <w:r w:rsidRPr="002256ED">
        <w:rPr>
          <w:color w:val="000000"/>
          <w:szCs w:val="22"/>
        </w:rPr>
        <w:t>7.4</w:t>
      </w:r>
      <w:r w:rsidRPr="002256ED">
        <w:rPr>
          <w:b/>
          <w:color w:val="000000"/>
          <w:szCs w:val="22"/>
        </w:rPr>
        <w:tab/>
        <w:t>Consumer-Owned Resources Serving Planned NLSL or NLSL</w:t>
      </w:r>
    </w:p>
    <w:p w14:paraId="59E9EC7E" w14:textId="18033D5E"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xml:space="preserve">:  </w:t>
      </w:r>
      <w:r w:rsidR="00DF2B80">
        <w:rPr>
          <w:i/>
          <w:color w:val="FF00FF"/>
        </w:rPr>
        <w:t>Include the following i</w:t>
      </w:r>
      <w:r w:rsidRPr="002256ED">
        <w:rPr>
          <w:i/>
          <w:color w:val="FF00FF"/>
        </w:rPr>
        <w:t xml:space="preserve">f customer does NOT have any Consumer-Owned Resources serving a </w:t>
      </w:r>
      <w:r w:rsidR="00DF2B80">
        <w:rPr>
          <w:i/>
          <w:color w:val="FF00FF"/>
        </w:rPr>
        <w:t>P</w:t>
      </w:r>
      <w:r w:rsidRPr="002256ED">
        <w:rPr>
          <w:i/>
          <w:color w:val="FF00FF"/>
        </w:rPr>
        <w:t>lanned NLSL or an NLSL</w:t>
      </w:r>
      <w:r w:rsidR="00DF2B80">
        <w:rPr>
          <w:i/>
          <w:color w:val="FF00FF"/>
        </w:rPr>
        <w:t>.</w:t>
      </w:r>
    </w:p>
    <w:p w14:paraId="365473B3" w14:textId="77777777" w:rsidR="006F3DC5" w:rsidRDefault="002256ED" w:rsidP="002256ED">
      <w:pPr>
        <w:tabs>
          <w:tab w:val="left" w:pos="1440"/>
        </w:tabs>
        <w:ind w:left="1440"/>
      </w:pPr>
      <w:r w:rsidRPr="002256ED">
        <w:t xml:space="preserve">Pursuant to section 20.3.8 of the body of this Agreement, </w:t>
      </w:r>
      <w:r w:rsidRPr="002256ED">
        <w:rPr>
          <w:color w:val="FF0000"/>
        </w:rPr>
        <w:t>«Customer Name»</w:t>
      </w:r>
      <w:r w:rsidRPr="002256ED">
        <w:t xml:space="preserve"> does not have any Consumer-Owned Resources serving a Planned NLSL or an NLSL at this time.</w:t>
      </w:r>
    </w:p>
    <w:p w14:paraId="0BF76C57" w14:textId="27D9C2BB" w:rsidR="002256ED" w:rsidRPr="002256ED" w:rsidRDefault="002256ED" w:rsidP="002256ED">
      <w:pPr>
        <w:tabs>
          <w:tab w:val="left" w:pos="1440"/>
        </w:tabs>
        <w:ind w:left="1440"/>
        <w:rPr>
          <w:i/>
          <w:color w:val="FF00FF"/>
        </w:rPr>
      </w:pPr>
      <w:r w:rsidRPr="002256ED">
        <w:rPr>
          <w:i/>
          <w:color w:val="FF00FF"/>
        </w:rPr>
        <w:t>End Option 1</w:t>
      </w:r>
    </w:p>
    <w:p w14:paraId="2E03F3FD" w14:textId="77777777" w:rsidR="002256ED" w:rsidRPr="002256ED" w:rsidRDefault="002256ED" w:rsidP="002256ED">
      <w:pPr>
        <w:ind w:left="1440"/>
      </w:pPr>
    </w:p>
    <w:p w14:paraId="68B3F518" w14:textId="49266A1E" w:rsidR="002256ED" w:rsidRPr="002256ED" w:rsidRDefault="002256ED" w:rsidP="002256ED">
      <w:pPr>
        <w:keepNext/>
        <w:ind w:left="1440"/>
        <w:rPr>
          <w:i/>
          <w:color w:val="FF00FF"/>
        </w:rPr>
      </w:pPr>
      <w:r w:rsidRPr="002256ED">
        <w:rPr>
          <w:i/>
          <w:color w:val="FF00FF"/>
          <w:u w:val="single"/>
        </w:rPr>
        <w:t>Option 2</w:t>
      </w:r>
      <w:r w:rsidRPr="002256ED">
        <w:rPr>
          <w:i/>
          <w:color w:val="FF00FF"/>
        </w:rPr>
        <w:t xml:space="preserve">:  </w:t>
      </w:r>
      <w:r w:rsidR="00DF2B80">
        <w:rPr>
          <w:i/>
          <w:color w:val="FF00FF"/>
        </w:rPr>
        <w:t>Include the following i</w:t>
      </w:r>
      <w:r w:rsidRPr="002256ED">
        <w:rPr>
          <w:i/>
          <w:color w:val="FF00FF"/>
        </w:rPr>
        <w:t xml:space="preserve">f customer has Consumer-Owned Resources serving a </w:t>
      </w:r>
      <w:r w:rsidR="00DF2B80">
        <w:rPr>
          <w:i/>
          <w:color w:val="FF00FF"/>
        </w:rPr>
        <w:t>P</w:t>
      </w:r>
      <w:r w:rsidR="00DF2B80" w:rsidRPr="002256ED">
        <w:rPr>
          <w:i/>
          <w:color w:val="FF00FF"/>
        </w:rPr>
        <w:t xml:space="preserve">lanned </w:t>
      </w:r>
      <w:r w:rsidRPr="002256ED">
        <w:rPr>
          <w:i/>
          <w:color w:val="FF00FF"/>
        </w:rPr>
        <w:t>NLSL or an NLSL</w:t>
      </w:r>
      <w:r w:rsidR="00DF2B80">
        <w:rPr>
          <w:i/>
          <w:color w:val="FF00FF"/>
        </w:rPr>
        <w:t>.  C</w:t>
      </w:r>
      <w:r w:rsidRPr="002256ED">
        <w:rPr>
          <w:i/>
          <w:color w:val="FF00FF"/>
        </w:rPr>
        <w:t>omplete sections (1)(A) and (B).</w:t>
      </w:r>
    </w:p>
    <w:p w14:paraId="6D5390C9" w14:textId="77777777" w:rsidR="006F3DC5" w:rsidRDefault="002256ED" w:rsidP="002256ED">
      <w:pPr>
        <w:ind w:left="1440"/>
      </w:pPr>
      <w:r w:rsidRPr="002256ED">
        <w:rPr>
          <w:szCs w:val="22"/>
        </w:rPr>
        <w:t>Pursuant to section </w:t>
      </w:r>
      <w:r w:rsidRPr="002256ED">
        <w:t>20.3.8</w:t>
      </w:r>
      <w:r w:rsidRPr="002256ED">
        <w:rPr>
          <w:szCs w:val="22"/>
        </w:rPr>
        <w:t xml:space="preserve"> of the body of this Agreement, all of </w:t>
      </w:r>
      <w:r w:rsidRPr="002256ED">
        <w:rPr>
          <w:color w:val="FF0000"/>
        </w:rPr>
        <w:t>«Customer Name»</w:t>
      </w:r>
      <w:r w:rsidRPr="002256ED">
        <w:t>’s Consumer-Owned Resources serving a Planned NLSL and/or an NLSL are listed below.</w:t>
      </w:r>
    </w:p>
    <w:p w14:paraId="2D30E6C1" w14:textId="77777777" w:rsidR="002256ED" w:rsidRPr="002256ED" w:rsidRDefault="002256ED" w:rsidP="002256ED">
      <w:pPr>
        <w:ind w:left="1440"/>
      </w:pPr>
    </w:p>
    <w:p w14:paraId="481133CF" w14:textId="77777777" w:rsidR="002256ED" w:rsidRPr="002256ED" w:rsidRDefault="002256ED" w:rsidP="002256ED">
      <w:pPr>
        <w:keepNext/>
        <w:ind w:left="720" w:firstLine="720"/>
      </w:pPr>
      <w:r w:rsidRPr="002256ED">
        <w:rPr>
          <w:szCs w:val="22"/>
        </w:rPr>
        <w:lastRenderedPageBreak/>
        <w:t>(1)</w:t>
      </w:r>
      <w:r w:rsidRPr="002256ED">
        <w:rPr>
          <w:szCs w:val="22"/>
        </w:rPr>
        <w:tab/>
      </w:r>
      <w:r w:rsidRPr="002256ED">
        <w:rPr>
          <w:b/>
          <w:color w:val="FF0000"/>
        </w:rPr>
        <w:t>«Resource Name»</w:t>
      </w:r>
    </w:p>
    <w:p w14:paraId="56FD60CB" w14:textId="77777777" w:rsidR="002256ED" w:rsidRPr="002256ED" w:rsidRDefault="002256ED" w:rsidP="002256ED">
      <w:pPr>
        <w:keepNext/>
        <w:ind w:left="1440" w:firstLine="720"/>
      </w:pPr>
    </w:p>
    <w:p w14:paraId="5177285B" w14:textId="77777777" w:rsidR="002256ED" w:rsidRPr="002256ED" w:rsidRDefault="002256ED" w:rsidP="002256ED">
      <w:pPr>
        <w:keepNext/>
        <w:ind w:left="1440" w:firstLine="720"/>
        <w:rPr>
          <w:b/>
        </w:rPr>
      </w:pPr>
      <w:r w:rsidRPr="002256ED">
        <w:t>(A)</w:t>
      </w:r>
      <w:r w:rsidRPr="002256ED">
        <w:tab/>
      </w:r>
      <w:r w:rsidRPr="002256ED">
        <w:rPr>
          <w:b/>
        </w:rPr>
        <w:t>Resource Profile</w:t>
      </w:r>
    </w:p>
    <w:p w14:paraId="63541861" w14:textId="77777777" w:rsidR="002256ED" w:rsidRPr="002256ED" w:rsidRDefault="002256ED" w:rsidP="002256ED">
      <w:pPr>
        <w:keepNext/>
        <w:ind w:left="2160" w:firstLine="720"/>
      </w:pPr>
    </w:p>
    <w:tbl>
      <w:tblPr>
        <w:tblW w:w="7300" w:type="dxa"/>
        <w:jc w:val="right"/>
        <w:tblLook w:val="0000" w:firstRow="0" w:lastRow="0" w:firstColumn="0" w:lastColumn="0" w:noHBand="0" w:noVBand="0"/>
      </w:tblPr>
      <w:tblGrid>
        <w:gridCol w:w="2820"/>
        <w:gridCol w:w="2620"/>
        <w:gridCol w:w="1860"/>
      </w:tblGrid>
      <w:tr w:rsidR="002256ED" w:rsidRPr="002256ED" w14:paraId="60FF9469" w14:textId="77777777" w:rsidTr="008030BA">
        <w:trPr>
          <w:trHeight w:val="20"/>
          <w:jc w:val="right"/>
        </w:trPr>
        <w:tc>
          <w:tcPr>
            <w:tcW w:w="2820" w:type="dxa"/>
            <w:tcBorders>
              <w:top w:val="single" w:sz="4" w:space="0" w:color="auto"/>
              <w:left w:val="single" w:sz="4" w:space="0" w:color="auto"/>
              <w:bottom w:val="single" w:sz="4" w:space="0" w:color="auto"/>
              <w:right w:val="single" w:sz="4" w:space="0" w:color="auto"/>
            </w:tcBorders>
            <w:vAlign w:val="center"/>
          </w:tcPr>
          <w:p w14:paraId="2C381B9A"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vAlign w:val="center"/>
          </w:tcPr>
          <w:p w14:paraId="7F87BF07"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vAlign w:val="center"/>
          </w:tcPr>
          <w:p w14:paraId="15B878D1"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r>
      <w:tr w:rsidR="002256ED" w:rsidRPr="002256ED" w14:paraId="16534C83" w14:textId="77777777" w:rsidTr="008030BA">
        <w:trPr>
          <w:trHeight w:val="20"/>
          <w:jc w:val="right"/>
        </w:trPr>
        <w:tc>
          <w:tcPr>
            <w:tcW w:w="2820" w:type="dxa"/>
            <w:tcBorders>
              <w:top w:val="nil"/>
              <w:left w:val="single" w:sz="4" w:space="0" w:color="auto"/>
              <w:bottom w:val="single" w:sz="4" w:space="0" w:color="auto"/>
              <w:right w:val="single" w:sz="4" w:space="0" w:color="auto"/>
            </w:tcBorders>
            <w:noWrap/>
            <w:vAlign w:val="center"/>
          </w:tcPr>
          <w:p w14:paraId="47ED599C" w14:textId="77777777" w:rsidR="002256ED" w:rsidRPr="002256ED" w:rsidRDefault="002256ED" w:rsidP="008030BA">
            <w:pPr>
              <w:rPr>
                <w:rFonts w:cs="Arial"/>
                <w:sz w:val="18"/>
                <w:szCs w:val="18"/>
              </w:rPr>
            </w:pPr>
          </w:p>
        </w:tc>
        <w:tc>
          <w:tcPr>
            <w:tcW w:w="2620" w:type="dxa"/>
            <w:tcBorders>
              <w:top w:val="nil"/>
              <w:left w:val="nil"/>
              <w:bottom w:val="single" w:sz="4" w:space="0" w:color="auto"/>
              <w:right w:val="single" w:sz="4" w:space="0" w:color="auto"/>
            </w:tcBorders>
            <w:vAlign w:val="center"/>
          </w:tcPr>
          <w:p w14:paraId="77938ADD" w14:textId="77777777" w:rsidR="002256ED" w:rsidRPr="002256ED" w:rsidRDefault="002256ED" w:rsidP="008030BA">
            <w:pPr>
              <w:jc w:val="center"/>
              <w:rPr>
                <w:rFonts w:cs="Arial"/>
                <w:b/>
                <w:bCs/>
                <w:sz w:val="18"/>
                <w:szCs w:val="18"/>
              </w:rPr>
            </w:pPr>
          </w:p>
        </w:tc>
        <w:tc>
          <w:tcPr>
            <w:tcW w:w="1860" w:type="dxa"/>
            <w:tcBorders>
              <w:top w:val="nil"/>
              <w:left w:val="nil"/>
              <w:bottom w:val="single" w:sz="4" w:space="0" w:color="auto"/>
              <w:right w:val="single" w:sz="4" w:space="0" w:color="auto"/>
            </w:tcBorders>
            <w:vAlign w:val="center"/>
          </w:tcPr>
          <w:p w14:paraId="72432E47" w14:textId="77777777" w:rsidR="002256ED" w:rsidRPr="002256ED" w:rsidRDefault="002256ED" w:rsidP="008030BA">
            <w:pPr>
              <w:jc w:val="center"/>
              <w:rPr>
                <w:rFonts w:cs="Arial"/>
                <w:b/>
                <w:bCs/>
                <w:sz w:val="18"/>
                <w:szCs w:val="18"/>
              </w:rPr>
            </w:pPr>
          </w:p>
        </w:tc>
      </w:tr>
    </w:tbl>
    <w:p w14:paraId="14AAF4AA" w14:textId="77777777" w:rsidR="002256ED" w:rsidRPr="002256ED" w:rsidRDefault="002256ED" w:rsidP="002256ED">
      <w:pPr>
        <w:ind w:left="1440" w:firstLine="720"/>
      </w:pPr>
    </w:p>
    <w:p w14:paraId="7D78E4A3"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21E83AFA" w14:textId="77777777" w:rsidR="002256ED" w:rsidRPr="002256ED" w:rsidRDefault="002256ED" w:rsidP="002256ED">
      <w:pPr>
        <w:keepNext/>
        <w:ind w:left="1440" w:firstLine="720"/>
        <w:rPr>
          <w:b/>
        </w:rPr>
      </w:pPr>
    </w:p>
    <w:tbl>
      <w:tblPr>
        <w:tblW w:w="0" w:type="auto"/>
        <w:jc w:val="right"/>
        <w:tblLayout w:type="fixed"/>
        <w:tblLook w:val="0000" w:firstRow="0" w:lastRow="0" w:firstColumn="0" w:lastColumn="0" w:noHBand="0" w:noVBand="0"/>
      </w:tblPr>
      <w:tblGrid>
        <w:gridCol w:w="2465"/>
        <w:gridCol w:w="700"/>
        <w:gridCol w:w="700"/>
        <w:gridCol w:w="700"/>
        <w:gridCol w:w="700"/>
        <w:gridCol w:w="700"/>
        <w:gridCol w:w="700"/>
        <w:gridCol w:w="700"/>
        <w:gridCol w:w="735"/>
      </w:tblGrid>
      <w:tr w:rsidR="002256ED" w:rsidRPr="002256ED" w14:paraId="47AC3629" w14:textId="77777777" w:rsidTr="008030BA">
        <w:trPr>
          <w:trHeight w:val="20"/>
          <w:jc w:val="right"/>
        </w:trPr>
        <w:tc>
          <w:tcPr>
            <w:tcW w:w="8100" w:type="dxa"/>
            <w:gridSpan w:val="9"/>
            <w:tcBorders>
              <w:top w:val="single" w:sz="4" w:space="0" w:color="auto"/>
              <w:left w:val="single" w:sz="4" w:space="0" w:color="auto"/>
              <w:bottom w:val="single" w:sz="4" w:space="0" w:color="auto"/>
              <w:right w:val="single" w:sz="4" w:space="0" w:color="000000"/>
            </w:tcBorders>
            <w:noWrap/>
            <w:vAlign w:val="center"/>
          </w:tcPr>
          <w:p w14:paraId="652B42BD"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5F57D38E" w14:textId="77777777" w:rsidTr="008030BA">
        <w:trPr>
          <w:trHeight w:val="20"/>
          <w:jc w:val="right"/>
        </w:trPr>
        <w:tc>
          <w:tcPr>
            <w:tcW w:w="2465" w:type="dxa"/>
            <w:tcBorders>
              <w:top w:val="nil"/>
              <w:left w:val="single" w:sz="4" w:space="0" w:color="auto"/>
              <w:bottom w:val="single" w:sz="4" w:space="0" w:color="auto"/>
              <w:right w:val="single" w:sz="4" w:space="0" w:color="auto"/>
            </w:tcBorders>
            <w:vAlign w:val="center"/>
          </w:tcPr>
          <w:p w14:paraId="34A69325"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00" w:type="dxa"/>
            <w:tcBorders>
              <w:top w:val="nil"/>
              <w:left w:val="nil"/>
              <w:bottom w:val="single" w:sz="4" w:space="0" w:color="auto"/>
              <w:right w:val="single" w:sz="4" w:space="0" w:color="auto"/>
            </w:tcBorders>
            <w:vAlign w:val="center"/>
          </w:tcPr>
          <w:p w14:paraId="7567BA85" w14:textId="61003AAE"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00" w:type="dxa"/>
            <w:tcBorders>
              <w:top w:val="nil"/>
              <w:left w:val="nil"/>
              <w:bottom w:val="single" w:sz="4" w:space="0" w:color="auto"/>
              <w:right w:val="single" w:sz="4" w:space="0" w:color="auto"/>
            </w:tcBorders>
            <w:vAlign w:val="center"/>
          </w:tcPr>
          <w:p w14:paraId="276B767B" w14:textId="60D80318"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00" w:type="dxa"/>
            <w:tcBorders>
              <w:top w:val="nil"/>
              <w:left w:val="nil"/>
              <w:bottom w:val="single" w:sz="4" w:space="0" w:color="auto"/>
              <w:right w:val="single" w:sz="4" w:space="0" w:color="auto"/>
            </w:tcBorders>
            <w:vAlign w:val="center"/>
          </w:tcPr>
          <w:p w14:paraId="60AD1164" w14:textId="59FBA069"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00" w:type="dxa"/>
            <w:tcBorders>
              <w:top w:val="nil"/>
              <w:left w:val="nil"/>
              <w:bottom w:val="single" w:sz="4" w:space="0" w:color="auto"/>
              <w:right w:val="single" w:sz="4" w:space="0" w:color="auto"/>
            </w:tcBorders>
            <w:vAlign w:val="center"/>
          </w:tcPr>
          <w:p w14:paraId="6A8118D2" w14:textId="2545BD2E"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00" w:type="dxa"/>
            <w:tcBorders>
              <w:top w:val="nil"/>
              <w:left w:val="nil"/>
              <w:bottom w:val="single" w:sz="4" w:space="0" w:color="auto"/>
              <w:right w:val="single" w:sz="4" w:space="0" w:color="auto"/>
            </w:tcBorders>
            <w:vAlign w:val="center"/>
          </w:tcPr>
          <w:p w14:paraId="75A214EA" w14:textId="7F7749CD"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00" w:type="dxa"/>
            <w:tcBorders>
              <w:top w:val="nil"/>
              <w:left w:val="nil"/>
              <w:bottom w:val="single" w:sz="4" w:space="0" w:color="auto"/>
              <w:right w:val="single" w:sz="4" w:space="0" w:color="auto"/>
            </w:tcBorders>
            <w:vAlign w:val="center"/>
          </w:tcPr>
          <w:p w14:paraId="66095309" w14:textId="1E57313D"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00" w:type="dxa"/>
            <w:tcBorders>
              <w:top w:val="nil"/>
              <w:left w:val="nil"/>
              <w:bottom w:val="single" w:sz="4" w:space="0" w:color="auto"/>
              <w:right w:val="single" w:sz="4" w:space="0" w:color="auto"/>
            </w:tcBorders>
            <w:vAlign w:val="center"/>
          </w:tcPr>
          <w:p w14:paraId="0EC36E31" w14:textId="1208BD11"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35" w:type="dxa"/>
            <w:tcBorders>
              <w:top w:val="nil"/>
              <w:left w:val="nil"/>
              <w:bottom w:val="single" w:sz="4" w:space="0" w:color="auto"/>
              <w:right w:val="single" w:sz="4" w:space="0" w:color="auto"/>
            </w:tcBorders>
            <w:vAlign w:val="center"/>
          </w:tcPr>
          <w:p w14:paraId="7A67132E" w14:textId="7449E8B9"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69764EEA" w14:textId="77777777" w:rsidTr="008030BA">
        <w:trPr>
          <w:trHeight w:val="20"/>
          <w:jc w:val="right"/>
        </w:trPr>
        <w:tc>
          <w:tcPr>
            <w:tcW w:w="2465" w:type="dxa"/>
            <w:tcBorders>
              <w:top w:val="nil"/>
              <w:left w:val="single" w:sz="4" w:space="0" w:color="auto"/>
              <w:bottom w:val="single" w:sz="4" w:space="0" w:color="auto"/>
              <w:right w:val="single" w:sz="4" w:space="0" w:color="auto"/>
            </w:tcBorders>
            <w:vAlign w:val="center"/>
          </w:tcPr>
          <w:p w14:paraId="475BD490"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00" w:type="dxa"/>
            <w:tcBorders>
              <w:top w:val="nil"/>
              <w:left w:val="nil"/>
              <w:bottom w:val="single" w:sz="4" w:space="0" w:color="auto"/>
              <w:right w:val="single" w:sz="4" w:space="0" w:color="auto"/>
            </w:tcBorders>
            <w:vAlign w:val="center"/>
          </w:tcPr>
          <w:p w14:paraId="28F67A52"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vAlign w:val="center"/>
          </w:tcPr>
          <w:p w14:paraId="12BF65BF"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vAlign w:val="center"/>
          </w:tcPr>
          <w:p w14:paraId="53AF0E94"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vAlign w:val="center"/>
          </w:tcPr>
          <w:p w14:paraId="7DCF1476"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vAlign w:val="center"/>
          </w:tcPr>
          <w:p w14:paraId="0C50E4C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vAlign w:val="center"/>
          </w:tcPr>
          <w:p w14:paraId="1664C3EA"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vAlign w:val="center"/>
          </w:tcPr>
          <w:p w14:paraId="32BCAEE4" w14:textId="77777777" w:rsidR="002256ED" w:rsidRPr="002256ED" w:rsidRDefault="002256ED" w:rsidP="008030BA">
            <w:pPr>
              <w:keepNext/>
              <w:keepLines/>
              <w:jc w:val="center"/>
              <w:rPr>
                <w:rFonts w:cs="Arial"/>
                <w:bCs/>
                <w:sz w:val="18"/>
                <w:szCs w:val="18"/>
              </w:rPr>
            </w:pPr>
          </w:p>
        </w:tc>
        <w:tc>
          <w:tcPr>
            <w:tcW w:w="735" w:type="dxa"/>
            <w:tcBorders>
              <w:top w:val="nil"/>
              <w:left w:val="nil"/>
              <w:bottom w:val="single" w:sz="4" w:space="0" w:color="auto"/>
              <w:right w:val="single" w:sz="4" w:space="0" w:color="auto"/>
            </w:tcBorders>
            <w:vAlign w:val="center"/>
          </w:tcPr>
          <w:p w14:paraId="0B8E343A" w14:textId="77777777" w:rsidR="002256ED" w:rsidRPr="002256ED" w:rsidRDefault="002256ED" w:rsidP="008030BA">
            <w:pPr>
              <w:keepNext/>
              <w:keepLines/>
              <w:jc w:val="center"/>
              <w:rPr>
                <w:rFonts w:cs="Arial"/>
                <w:bCs/>
                <w:sz w:val="18"/>
                <w:szCs w:val="18"/>
              </w:rPr>
            </w:pPr>
          </w:p>
        </w:tc>
      </w:tr>
      <w:tr w:rsidR="002256ED" w:rsidRPr="002256ED" w14:paraId="2EA64685" w14:textId="77777777" w:rsidTr="008030BA">
        <w:trPr>
          <w:trHeight w:val="20"/>
          <w:jc w:val="right"/>
        </w:trPr>
        <w:tc>
          <w:tcPr>
            <w:tcW w:w="2465" w:type="dxa"/>
            <w:tcBorders>
              <w:top w:val="nil"/>
              <w:left w:val="single" w:sz="4" w:space="0" w:color="auto"/>
              <w:bottom w:val="single" w:sz="4" w:space="0" w:color="auto"/>
              <w:right w:val="single" w:sz="4" w:space="0" w:color="auto"/>
            </w:tcBorders>
            <w:vAlign w:val="center"/>
          </w:tcPr>
          <w:p w14:paraId="7ABE4989"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00" w:type="dxa"/>
            <w:tcBorders>
              <w:top w:val="nil"/>
              <w:left w:val="nil"/>
              <w:bottom w:val="single" w:sz="4" w:space="0" w:color="auto"/>
              <w:right w:val="single" w:sz="4" w:space="0" w:color="auto"/>
            </w:tcBorders>
            <w:vAlign w:val="center"/>
          </w:tcPr>
          <w:p w14:paraId="71180780" w14:textId="52720036"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00" w:type="dxa"/>
            <w:tcBorders>
              <w:top w:val="nil"/>
              <w:left w:val="nil"/>
              <w:bottom w:val="single" w:sz="4" w:space="0" w:color="auto"/>
              <w:right w:val="single" w:sz="4" w:space="0" w:color="auto"/>
            </w:tcBorders>
            <w:vAlign w:val="center"/>
          </w:tcPr>
          <w:p w14:paraId="41E4A7B8" w14:textId="7A7EECF5"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00" w:type="dxa"/>
            <w:tcBorders>
              <w:top w:val="nil"/>
              <w:left w:val="nil"/>
              <w:bottom w:val="single" w:sz="4" w:space="0" w:color="auto"/>
              <w:right w:val="single" w:sz="4" w:space="0" w:color="auto"/>
            </w:tcBorders>
            <w:vAlign w:val="center"/>
          </w:tcPr>
          <w:p w14:paraId="7C031F2C" w14:textId="72556EEF"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00" w:type="dxa"/>
            <w:tcBorders>
              <w:top w:val="nil"/>
              <w:left w:val="nil"/>
              <w:bottom w:val="single" w:sz="4" w:space="0" w:color="auto"/>
              <w:right w:val="single" w:sz="4" w:space="0" w:color="auto"/>
            </w:tcBorders>
            <w:vAlign w:val="center"/>
          </w:tcPr>
          <w:p w14:paraId="1ECFD951" w14:textId="528DB172"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00" w:type="dxa"/>
            <w:tcBorders>
              <w:top w:val="nil"/>
              <w:left w:val="nil"/>
              <w:bottom w:val="single" w:sz="4" w:space="0" w:color="auto"/>
              <w:right w:val="single" w:sz="4" w:space="0" w:color="auto"/>
            </w:tcBorders>
            <w:vAlign w:val="center"/>
          </w:tcPr>
          <w:p w14:paraId="26D0B57F" w14:textId="20DD4E8A"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00" w:type="dxa"/>
            <w:tcBorders>
              <w:top w:val="nil"/>
              <w:left w:val="nil"/>
              <w:bottom w:val="single" w:sz="4" w:space="0" w:color="auto"/>
              <w:right w:val="single" w:sz="4" w:space="0" w:color="auto"/>
            </w:tcBorders>
            <w:vAlign w:val="center"/>
          </w:tcPr>
          <w:p w14:paraId="2FCF7E0A" w14:textId="651ABBBA"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00" w:type="dxa"/>
            <w:tcBorders>
              <w:top w:val="nil"/>
              <w:left w:val="nil"/>
              <w:bottom w:val="single" w:sz="4" w:space="0" w:color="auto"/>
              <w:right w:val="single" w:sz="4" w:space="0" w:color="auto"/>
            </w:tcBorders>
            <w:vAlign w:val="center"/>
          </w:tcPr>
          <w:p w14:paraId="46230240" w14:textId="4DA0C63B"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35" w:type="dxa"/>
            <w:tcBorders>
              <w:top w:val="nil"/>
              <w:left w:val="nil"/>
              <w:bottom w:val="single" w:sz="4" w:space="0" w:color="auto"/>
              <w:right w:val="single" w:sz="4" w:space="0" w:color="auto"/>
            </w:tcBorders>
            <w:vAlign w:val="center"/>
          </w:tcPr>
          <w:p w14:paraId="481A2911" w14:textId="2BE1A259"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E63FF43" w14:textId="77777777" w:rsidTr="008030BA">
        <w:trPr>
          <w:trHeight w:val="20"/>
          <w:jc w:val="right"/>
        </w:trPr>
        <w:tc>
          <w:tcPr>
            <w:tcW w:w="2465" w:type="dxa"/>
            <w:tcBorders>
              <w:top w:val="nil"/>
              <w:left w:val="single" w:sz="4" w:space="0" w:color="auto"/>
              <w:bottom w:val="single" w:sz="4" w:space="0" w:color="auto"/>
              <w:right w:val="single" w:sz="4" w:space="0" w:color="auto"/>
            </w:tcBorders>
            <w:vAlign w:val="center"/>
          </w:tcPr>
          <w:p w14:paraId="3BEC31E3"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00" w:type="dxa"/>
            <w:tcBorders>
              <w:top w:val="nil"/>
              <w:left w:val="nil"/>
              <w:bottom w:val="single" w:sz="4" w:space="0" w:color="auto"/>
              <w:right w:val="single" w:sz="4" w:space="0" w:color="auto"/>
            </w:tcBorders>
            <w:vAlign w:val="center"/>
          </w:tcPr>
          <w:p w14:paraId="6F429592"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vAlign w:val="center"/>
          </w:tcPr>
          <w:p w14:paraId="6871068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vAlign w:val="center"/>
          </w:tcPr>
          <w:p w14:paraId="5313AED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vAlign w:val="center"/>
          </w:tcPr>
          <w:p w14:paraId="3526A95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vAlign w:val="center"/>
          </w:tcPr>
          <w:p w14:paraId="273A925F"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vAlign w:val="center"/>
          </w:tcPr>
          <w:p w14:paraId="0D0E095A"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vAlign w:val="center"/>
          </w:tcPr>
          <w:p w14:paraId="6E897611" w14:textId="77777777" w:rsidR="002256ED" w:rsidRPr="002256ED" w:rsidRDefault="002256ED" w:rsidP="008030BA">
            <w:pPr>
              <w:keepNext/>
              <w:keepLines/>
              <w:jc w:val="center"/>
              <w:rPr>
                <w:rFonts w:cs="Arial"/>
                <w:bCs/>
                <w:sz w:val="18"/>
                <w:szCs w:val="18"/>
              </w:rPr>
            </w:pPr>
          </w:p>
        </w:tc>
        <w:tc>
          <w:tcPr>
            <w:tcW w:w="735" w:type="dxa"/>
            <w:tcBorders>
              <w:top w:val="nil"/>
              <w:left w:val="nil"/>
              <w:bottom w:val="single" w:sz="4" w:space="0" w:color="auto"/>
              <w:right w:val="single" w:sz="4" w:space="0" w:color="auto"/>
            </w:tcBorders>
            <w:vAlign w:val="center"/>
          </w:tcPr>
          <w:p w14:paraId="2A83691B" w14:textId="77777777" w:rsidR="002256ED" w:rsidRPr="002256ED" w:rsidRDefault="002256ED" w:rsidP="008030BA">
            <w:pPr>
              <w:keepNext/>
              <w:keepLines/>
              <w:jc w:val="center"/>
              <w:rPr>
                <w:rFonts w:cs="Arial"/>
                <w:bCs/>
                <w:sz w:val="18"/>
                <w:szCs w:val="18"/>
              </w:rPr>
            </w:pPr>
          </w:p>
        </w:tc>
      </w:tr>
      <w:tr w:rsidR="002256ED" w:rsidRPr="002256ED" w14:paraId="344897D4" w14:textId="77777777" w:rsidTr="008030BA">
        <w:trPr>
          <w:trHeight w:val="20"/>
          <w:jc w:val="right"/>
        </w:trPr>
        <w:tc>
          <w:tcPr>
            <w:tcW w:w="8100" w:type="dxa"/>
            <w:gridSpan w:val="9"/>
            <w:tcBorders>
              <w:top w:val="nil"/>
              <w:left w:val="single" w:sz="4" w:space="0" w:color="auto"/>
              <w:bottom w:val="single" w:sz="4" w:space="0" w:color="auto"/>
              <w:right w:val="single" w:sz="4" w:space="0" w:color="auto"/>
            </w:tcBorders>
            <w:vAlign w:val="center"/>
          </w:tcPr>
          <w:p w14:paraId="2D4467A3" w14:textId="77777777" w:rsidR="002256ED" w:rsidRPr="001443F7" w:rsidRDefault="002256ED" w:rsidP="008030BA">
            <w:pPr>
              <w:rPr>
                <w:iCs/>
                <w:sz w:val="18"/>
                <w:szCs w:val="18"/>
              </w:rPr>
            </w:pPr>
            <w:r w:rsidRPr="001443F7">
              <w:rPr>
                <w:iCs/>
                <w:sz w:val="18"/>
                <w:szCs w:val="18"/>
                <w:u w:val="single"/>
              </w:rPr>
              <w:t>Note</w:t>
            </w:r>
            <w:r w:rsidRPr="009F387E">
              <w:rPr>
                <w:iCs/>
                <w:sz w:val="18"/>
                <w:szCs w:val="18"/>
              </w:rPr>
              <w:t>:</w:t>
            </w:r>
            <w:r w:rsidRPr="001443F7">
              <w:rPr>
                <w:iCs/>
                <w:sz w:val="18"/>
                <w:szCs w:val="18"/>
              </w:rPr>
              <w:t xml:space="preserve">  Fill in the table above with annual Average Megawatts rounded to three decimal places.</w:t>
            </w:r>
          </w:p>
        </w:tc>
      </w:tr>
    </w:tbl>
    <w:p w14:paraId="5FF58205" w14:textId="626042B9" w:rsidR="002256ED" w:rsidRPr="002256ED" w:rsidRDefault="002256ED" w:rsidP="009F387E">
      <w:pPr>
        <w:ind w:left="1440"/>
        <w:rPr>
          <w:color w:val="FF00FF"/>
        </w:rPr>
      </w:pPr>
      <w:r w:rsidRPr="002256ED">
        <w:rPr>
          <w:i/>
          <w:color w:val="FF00FF"/>
        </w:rPr>
        <w:t>End Option 2</w:t>
      </w:r>
    </w:p>
    <w:p w14:paraId="6889EA22" w14:textId="77777777" w:rsidR="002256ED" w:rsidRPr="002256ED" w:rsidRDefault="002256ED" w:rsidP="002256ED">
      <w:pPr>
        <w:pStyle w:val="Header"/>
      </w:pPr>
    </w:p>
    <w:p w14:paraId="3DA56E55" w14:textId="77777777" w:rsidR="002256ED" w:rsidRPr="002256ED" w:rsidRDefault="002256ED" w:rsidP="002256ED">
      <w:pPr>
        <w:keepNext/>
        <w:spacing w:line="240" w:lineRule="atLeast"/>
        <w:ind w:left="720" w:hanging="720"/>
        <w:rPr>
          <w:b/>
          <w:szCs w:val="22"/>
        </w:rPr>
      </w:pPr>
      <w:r w:rsidRPr="002256ED">
        <w:rPr>
          <w:b/>
          <w:szCs w:val="22"/>
        </w:rPr>
        <w:t>8.</w:t>
      </w:r>
      <w:r w:rsidRPr="002256ED">
        <w:rPr>
          <w:b/>
          <w:szCs w:val="22"/>
        </w:rPr>
        <w:tab/>
        <w:t>REVISIONS</w:t>
      </w:r>
    </w:p>
    <w:p w14:paraId="0E867BCA" w14:textId="31B973A1" w:rsidR="002256ED" w:rsidRPr="002256ED" w:rsidRDefault="002256ED" w:rsidP="002256ED">
      <w:pPr>
        <w:spacing w:line="240" w:lineRule="atLeast"/>
        <w:ind w:left="720"/>
        <w:rPr>
          <w:rFonts w:cs="Century Schoolbook"/>
          <w:szCs w:val="22"/>
        </w:rPr>
      </w:pPr>
      <w:r w:rsidRPr="002256ED">
        <w:rPr>
          <w:szCs w:val="22"/>
        </w:rPr>
        <w:t>BPA shall</w:t>
      </w:r>
      <w:r w:rsidR="002E1BCE">
        <w:rPr>
          <w:szCs w:val="22"/>
        </w:rPr>
        <w:t xml:space="preserve"> unilaterally</w:t>
      </w:r>
      <w:r w:rsidRPr="002256ED">
        <w:rPr>
          <w:szCs w:val="22"/>
        </w:rPr>
        <w:t xml:space="preserve"> revise this exhibit to reflect:  (1) </w:t>
      </w:r>
      <w:r w:rsidRPr="002256ED">
        <w:rPr>
          <w:color w:val="FF0000"/>
          <w:szCs w:val="22"/>
        </w:rPr>
        <w:t>«Customer Name»</w:t>
      </w:r>
      <w:r w:rsidRPr="002256ED">
        <w:rPr>
          <w:szCs w:val="22"/>
        </w:rPr>
        <w:t xml:space="preserve">’s elections regarding the application and use of all resources owned by </w:t>
      </w:r>
      <w:r w:rsidRPr="002256ED">
        <w:rPr>
          <w:color w:val="FF0000"/>
          <w:szCs w:val="22"/>
        </w:rPr>
        <w:t>«Customer Name»</w:t>
      </w:r>
      <w:r w:rsidRPr="002256ED">
        <w:rPr>
          <w:szCs w:val="22"/>
        </w:rPr>
        <w:t xml:space="preserve"> and </w:t>
      </w:r>
      <w:r w:rsidRPr="002256ED">
        <w:rPr>
          <w:color w:val="FF0000"/>
          <w:szCs w:val="22"/>
        </w:rPr>
        <w:t>«Customer Name»</w:t>
      </w:r>
      <w:r w:rsidRPr="002256ED">
        <w:rPr>
          <w:szCs w:val="22"/>
        </w:rPr>
        <w:t>’s retail consumers</w:t>
      </w:r>
      <w:r w:rsidR="00E5513E">
        <w:rPr>
          <w:szCs w:val="22"/>
        </w:rPr>
        <w:t>,</w:t>
      </w:r>
      <w:r w:rsidRPr="002256ED">
        <w:rPr>
          <w:szCs w:val="22"/>
        </w:rPr>
        <w:t xml:space="preserve"> and (2) BPA’s determinations </w:t>
      </w:r>
      <w:r w:rsidRPr="002256ED">
        <w:rPr>
          <w:rFonts w:cs="Century Schoolbook"/>
          <w:szCs w:val="22"/>
        </w:rPr>
        <w:t>relevant to this exhibit and made in accordance with this Agreement.</w:t>
      </w:r>
      <w:r w:rsidR="002E1BCE">
        <w:rPr>
          <w:rFonts w:cs="Century Schoolbook"/>
          <w:szCs w:val="22"/>
        </w:rPr>
        <w:t xml:space="preserve">  </w:t>
      </w:r>
      <w:r w:rsidR="002E1BCE" w:rsidRPr="00EB2D8F">
        <w:rPr>
          <w:szCs w:val="22"/>
        </w:rPr>
        <w:t xml:space="preserve">All other changes </w:t>
      </w:r>
      <w:r w:rsidR="002E1BCE">
        <w:rPr>
          <w:szCs w:val="22"/>
        </w:rPr>
        <w:t>to this Exhibit A will be made by</w:t>
      </w:r>
      <w:r w:rsidR="002E1BCE" w:rsidRPr="00EB2D8F">
        <w:rPr>
          <w:szCs w:val="22"/>
        </w:rPr>
        <w:t xml:space="preserve"> mutual agreement</w:t>
      </w:r>
      <w:r w:rsidR="002E1BCE">
        <w:rPr>
          <w:szCs w:val="22"/>
        </w:rPr>
        <w:t xml:space="preserve"> of the Parties</w:t>
      </w:r>
      <w:r w:rsidR="002E1BCE" w:rsidRPr="00EB2D8F">
        <w:rPr>
          <w:szCs w:val="22"/>
        </w:rPr>
        <w:t>.</w:t>
      </w:r>
    </w:p>
    <w:p w14:paraId="41433B82" w14:textId="77777777" w:rsidR="00D73801" w:rsidRDefault="00D73801" w:rsidP="00D73801">
      <w:pPr>
        <w:keepNext/>
        <w:spacing w:line="240" w:lineRule="atLeast"/>
        <w:rPr>
          <w:szCs w:val="22"/>
        </w:rPr>
      </w:pPr>
    </w:p>
    <w:p w14:paraId="4B4EB647" w14:textId="77777777" w:rsidR="00D73801" w:rsidRDefault="00D73801" w:rsidP="00D73801">
      <w:pPr>
        <w:keepNext/>
        <w:spacing w:line="240" w:lineRule="atLeast"/>
        <w:rPr>
          <w:szCs w:val="22"/>
        </w:rPr>
      </w:pPr>
    </w:p>
    <w:p w14:paraId="25B3A9A5" w14:textId="77777777" w:rsidR="00D73801" w:rsidRPr="00093886" w:rsidRDefault="00D73801" w:rsidP="00D73801">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87FEF56" w14:textId="77777777" w:rsidR="00D73801" w:rsidRDefault="00D73801" w:rsidP="00D73801">
      <w:pPr>
        <w:rPr>
          <w:b/>
        </w:rPr>
      </w:pPr>
    </w:p>
    <w:p w14:paraId="229EA8AA" w14:textId="77777777" w:rsidR="00332F0B" w:rsidRDefault="00332F0B" w:rsidP="00D73801">
      <w:pPr>
        <w:sectPr w:rsidR="00332F0B" w:rsidSect="00D73801">
          <w:footerReference w:type="default" r:id="rId19"/>
          <w:footerReference w:type="first" r:id="rId20"/>
          <w:pgSz w:w="12240" w:h="15840"/>
          <w:pgMar w:top="1440" w:right="1440" w:bottom="1440" w:left="1440" w:header="720" w:footer="720" w:gutter="0"/>
          <w:pgNumType w:start="1"/>
          <w:cols w:space="720"/>
          <w:titlePg/>
          <w:docGrid w:linePitch="360"/>
        </w:sectPr>
      </w:pPr>
    </w:p>
    <w:p w14:paraId="4F2E9765" w14:textId="7EF8DBFC" w:rsidR="00332F0B" w:rsidRPr="00C527D1" w:rsidRDefault="00332F0B" w:rsidP="008D2F8D">
      <w:pPr>
        <w:pStyle w:val="SECTIONHEADER"/>
        <w:jc w:val="center"/>
      </w:pPr>
      <w:bookmarkStart w:id="207" w:name="_Toc181026414"/>
      <w:bookmarkStart w:id="208" w:name="_Toc181026883"/>
      <w:bookmarkStart w:id="209" w:name="_Toc192592573"/>
      <w:r w:rsidRPr="00C527D1">
        <w:lastRenderedPageBreak/>
        <w:t>Exhibit B</w:t>
      </w:r>
      <w:bookmarkEnd w:id="207"/>
      <w:bookmarkEnd w:id="208"/>
      <w:r w:rsidRPr="00C05A48">
        <w:rPr>
          <w:rFonts w:eastAsia="Times New Roman" w:cs="Times New Roman"/>
          <w:bCs/>
          <w:i/>
          <w:vanish/>
          <w:color w:val="FF0000"/>
          <w:szCs w:val="24"/>
        </w:rPr>
        <w:t>(</w:t>
      </w:r>
      <w:r w:rsidR="00B05D06">
        <w:rPr>
          <w:rFonts w:eastAsia="Times New Roman" w:cs="Times New Roman"/>
          <w:bCs/>
          <w:i/>
          <w:vanish/>
          <w:color w:val="FF0000"/>
          <w:szCs w:val="24"/>
        </w:rPr>
        <w:t>06/18/25</w:t>
      </w:r>
      <w:r w:rsidR="009775FB" w:rsidRPr="00C05A48">
        <w:rPr>
          <w:rFonts w:eastAsia="Times New Roman" w:cs="Times New Roman"/>
          <w:bCs/>
          <w:i/>
          <w:vanish/>
          <w:color w:val="FF0000"/>
          <w:szCs w:val="24"/>
        </w:rPr>
        <w:t xml:space="preserve"> </w:t>
      </w:r>
      <w:r w:rsidRPr="00C05A48">
        <w:rPr>
          <w:rFonts w:eastAsia="Times New Roman" w:cs="Times New Roman"/>
          <w:bCs/>
          <w:i/>
          <w:vanish/>
          <w:color w:val="FF0000"/>
          <w:szCs w:val="24"/>
        </w:rPr>
        <w:t>Version)</w:t>
      </w:r>
      <w:r w:rsidR="008D2F8D">
        <w:br/>
      </w:r>
      <w:r w:rsidRPr="00C05A48">
        <w:rPr>
          <w:bCs/>
        </w:rPr>
        <w:t>CONTRACT</w:t>
      </w:r>
      <w:r>
        <w:t xml:space="preserve"> </w:t>
      </w:r>
      <w:r w:rsidRPr="00C05A48">
        <w:rPr>
          <w:bCs/>
        </w:rPr>
        <w:t>HIGH WATER MARKS</w:t>
      </w:r>
      <w:bookmarkEnd w:id="209"/>
    </w:p>
    <w:p w14:paraId="4972DB6D" w14:textId="77777777" w:rsidR="00332F0B" w:rsidRPr="00C527D1" w:rsidRDefault="00332F0B" w:rsidP="00332F0B">
      <w:pPr>
        <w:jc w:val="center"/>
        <w:rPr>
          <w:szCs w:val="22"/>
        </w:rPr>
      </w:pPr>
    </w:p>
    <w:p w14:paraId="5658C75A" w14:textId="77777777" w:rsidR="00332F0B" w:rsidRPr="00091DD1" w:rsidRDefault="00332F0B" w:rsidP="00332F0B">
      <w:pPr>
        <w:keepNext/>
      </w:pPr>
      <w:r w:rsidRPr="00C527D1">
        <w:rPr>
          <w:b/>
          <w:szCs w:val="22"/>
        </w:rPr>
        <w:t>1</w:t>
      </w:r>
      <w:r w:rsidRPr="00C527D1">
        <w:rPr>
          <w:b/>
        </w:rPr>
        <w:t>.</w:t>
      </w:r>
      <w:r w:rsidRPr="00C527D1">
        <w:rPr>
          <w:b/>
        </w:rPr>
        <w:tab/>
        <w:t>CONTRACT HIGH WATER MARK</w:t>
      </w:r>
      <w:r w:rsidRPr="00C527D1">
        <w:rPr>
          <w:b/>
          <w:szCs w:val="22"/>
        </w:rPr>
        <w:t xml:space="preserve"> (CHWM)</w:t>
      </w:r>
    </w:p>
    <w:p w14:paraId="26E4B0F9" w14:textId="77777777" w:rsidR="00332F0B" w:rsidRPr="005D12E6" w:rsidRDefault="00332F0B" w:rsidP="0052541D">
      <w:pPr>
        <w:keepNext/>
        <w:ind w:left="720"/>
        <w:rPr>
          <w:szCs w:val="22"/>
        </w:rPr>
      </w:pPr>
    </w:p>
    <w:p w14:paraId="03CEF53C" w14:textId="0C5639CE" w:rsidR="00D73FA8" w:rsidRPr="00D73FA8" w:rsidRDefault="00D73FA8" w:rsidP="009E5093">
      <w:pPr>
        <w:keepNext/>
        <w:ind w:left="1440" w:hanging="720"/>
        <w:rPr>
          <w:i/>
          <w:color w:val="FF00FF"/>
          <w:szCs w:val="22"/>
        </w:rPr>
      </w:pPr>
      <w:r w:rsidRPr="009F387E">
        <w:rPr>
          <w:i/>
          <w:color w:val="FF00FF"/>
          <w:szCs w:val="22"/>
          <w:u w:val="single"/>
        </w:rPr>
        <w:t>Option 1</w:t>
      </w:r>
      <w:r w:rsidRPr="00D73FA8">
        <w:rPr>
          <w:i/>
          <w:color w:val="FF00FF"/>
          <w:szCs w:val="22"/>
        </w:rPr>
        <w:t>:  Include the following for customers that are not JOEs.</w:t>
      </w:r>
    </w:p>
    <w:p w14:paraId="4CB0D7AE" w14:textId="31C23DF0" w:rsidR="009E5093" w:rsidRPr="00C527D1" w:rsidRDefault="009E5093" w:rsidP="009E5093">
      <w:pPr>
        <w:keepNext/>
        <w:ind w:left="1440" w:hanging="720"/>
        <w:rPr>
          <w:b/>
          <w:szCs w:val="22"/>
        </w:rPr>
      </w:pPr>
      <w:r>
        <w:rPr>
          <w:szCs w:val="22"/>
        </w:rPr>
        <w:t>1.1</w:t>
      </w:r>
      <w:r w:rsidRPr="00C527D1">
        <w:rPr>
          <w:b/>
          <w:szCs w:val="22"/>
        </w:rPr>
        <w:tab/>
        <w:t>CHWM Amount</w:t>
      </w:r>
    </w:p>
    <w:p w14:paraId="374F1B28" w14:textId="77777777" w:rsidR="009E5093" w:rsidRPr="00C527D1" w:rsidRDefault="009E5093" w:rsidP="009E5093">
      <w:pPr>
        <w:ind w:left="1440"/>
        <w:rPr>
          <w:szCs w:val="22"/>
        </w:rPr>
      </w:pPr>
      <w:r>
        <w:rPr>
          <w:szCs w:val="22"/>
        </w:rPr>
        <w:t>B</w:t>
      </w:r>
      <w:r w:rsidRPr="004921D5">
        <w:rPr>
          <w:szCs w:val="22"/>
        </w:rPr>
        <w:t xml:space="preserve">y </w:t>
      </w:r>
      <w:r w:rsidRPr="003B28EA">
        <w:rPr>
          <w:szCs w:val="22"/>
        </w:rPr>
        <w:t>September</w:t>
      </w:r>
      <w:r>
        <w:rPr>
          <w:szCs w:val="22"/>
        </w:rPr>
        <w:t> </w:t>
      </w:r>
      <w:r w:rsidRPr="003B28EA">
        <w:rPr>
          <w:szCs w:val="22"/>
        </w:rPr>
        <w:t>30, 2026</w:t>
      </w:r>
      <w:r w:rsidRPr="004921D5">
        <w:rPr>
          <w:szCs w:val="22"/>
        </w:rPr>
        <w:t>,</w:t>
      </w:r>
      <w:r w:rsidRPr="00C527D1">
        <w:rPr>
          <w:szCs w:val="22"/>
        </w:rPr>
        <w:t xml:space="preserve"> BPA shall </w:t>
      </w:r>
      <w:r>
        <w:rPr>
          <w:szCs w:val="22"/>
        </w:rPr>
        <w:t>fill in</w:t>
      </w:r>
      <w:r w:rsidRPr="00C527D1">
        <w:rPr>
          <w:szCs w:val="22"/>
        </w:rPr>
        <w:t xml:space="preserve"> the table below with </w:t>
      </w:r>
      <w:r w:rsidRPr="00C527D1">
        <w:rPr>
          <w:color w:val="FF0000"/>
          <w:szCs w:val="22"/>
        </w:rPr>
        <w:t>«Customer Name»</w:t>
      </w:r>
      <w:r w:rsidRPr="00C527D1">
        <w:rPr>
          <w:szCs w:val="22"/>
        </w:rPr>
        <w:t xml:space="preserve">’s CHWM.  Once established, </w:t>
      </w:r>
      <w:r>
        <w:rPr>
          <w:szCs w:val="22"/>
        </w:rPr>
        <w:t xml:space="preserve">BPA may only adjust </w:t>
      </w:r>
      <w:r w:rsidRPr="00C527D1">
        <w:rPr>
          <w:color w:val="FF0000"/>
          <w:szCs w:val="22"/>
        </w:rPr>
        <w:t>«Customer Name»</w:t>
      </w:r>
      <w:r w:rsidRPr="00C527D1">
        <w:rPr>
          <w:szCs w:val="22"/>
        </w:rPr>
        <w:t xml:space="preserve">’s CHWM as </w:t>
      </w:r>
      <w:r>
        <w:rPr>
          <w:szCs w:val="22"/>
        </w:rPr>
        <w:t>permitted pursuant to</w:t>
      </w:r>
      <w:r w:rsidRPr="000976A1">
        <w:rPr>
          <w:szCs w:val="22"/>
        </w:rPr>
        <w:t xml:space="preserve"> </w:t>
      </w:r>
      <w:r w:rsidRPr="00A7234B">
        <w:rPr>
          <w:szCs w:val="22"/>
        </w:rPr>
        <w:t>section 1.2 of this exhibit</w:t>
      </w:r>
      <w:r w:rsidRPr="00C527D1">
        <w:rPr>
          <w:szCs w:val="22"/>
        </w:rPr>
        <w:t>.</w:t>
      </w:r>
    </w:p>
    <w:p w14:paraId="70D1AB6A" w14:textId="77777777" w:rsidR="009E5093" w:rsidRDefault="009E5093" w:rsidP="009E5093">
      <w:pPr>
        <w:ind w:left="1440"/>
      </w:pPr>
    </w:p>
    <w:p w14:paraId="36A9F233" w14:textId="77777777" w:rsidR="009E5093" w:rsidRPr="00093886" w:rsidRDefault="009E5093" w:rsidP="009E5093">
      <w:pPr>
        <w:ind w:left="1440"/>
        <w:rPr>
          <w:i/>
          <w:color w:val="FF00FF"/>
        </w:rPr>
      </w:pPr>
      <w:r w:rsidRPr="00476C59">
        <w:rPr>
          <w:i/>
          <w:color w:val="FF00FF"/>
          <w:szCs w:val="22"/>
          <w:u w:val="single"/>
        </w:rPr>
        <w:t>Drafter’s Note</w:t>
      </w:r>
      <w:r w:rsidRPr="00476C59">
        <w:rPr>
          <w:i/>
          <w:color w:val="FF00FF"/>
          <w:szCs w:val="22"/>
        </w:rPr>
        <w:t xml:space="preserve">:  </w:t>
      </w:r>
      <w:r>
        <w:rPr>
          <w:i/>
          <w:color w:val="FF00FF"/>
          <w:szCs w:val="22"/>
        </w:rPr>
        <w:t>Fill in the table with customer’s CHWM</w:t>
      </w:r>
      <w:r w:rsidRPr="00476C59">
        <w:rPr>
          <w:i/>
          <w:color w:val="FF00FF"/>
          <w:szCs w:val="22"/>
        </w:rPr>
        <w:t>.</w:t>
      </w:r>
      <w:r>
        <w:rPr>
          <w:i/>
          <w:color w:val="FF00FF"/>
          <w:szCs w:val="22"/>
        </w:rPr>
        <w:t xml:space="preserve">  For updates following the initial value, enter the applicable effective date.</w:t>
      </w:r>
    </w:p>
    <w:tbl>
      <w:tblPr>
        <w:tblW w:w="5410" w:type="dxa"/>
        <w:tblInd w:w="1548" w:type="dxa"/>
        <w:tblLook w:val="0000" w:firstRow="0" w:lastRow="0" w:firstColumn="0" w:lastColumn="0" w:noHBand="0" w:noVBand="0"/>
      </w:tblPr>
      <w:tblGrid>
        <w:gridCol w:w="2970"/>
        <w:gridCol w:w="2440"/>
      </w:tblGrid>
      <w:tr w:rsidR="009E5093" w:rsidRPr="000154B1" w14:paraId="7F229A2E" w14:textId="77777777" w:rsidTr="00B11A53">
        <w:trPr>
          <w:trHeight w:val="20"/>
        </w:trPr>
        <w:tc>
          <w:tcPr>
            <w:tcW w:w="2970" w:type="dxa"/>
            <w:tcBorders>
              <w:top w:val="single" w:sz="4" w:space="0" w:color="auto"/>
              <w:left w:val="single" w:sz="4" w:space="0" w:color="auto"/>
              <w:bottom w:val="single" w:sz="4" w:space="0" w:color="auto"/>
              <w:right w:val="single" w:sz="4" w:space="0" w:color="auto"/>
            </w:tcBorders>
            <w:noWrap/>
            <w:vAlign w:val="bottom"/>
          </w:tcPr>
          <w:p w14:paraId="30BD6F90" w14:textId="05EAD9CE" w:rsidR="009E5093" w:rsidRPr="00165CA6" w:rsidRDefault="009E5093" w:rsidP="00B11A53">
            <w:pPr>
              <w:jc w:val="center"/>
              <w:rPr>
                <w:rFonts w:cs="Arial"/>
                <w:b/>
                <w:sz w:val="20"/>
                <w:szCs w:val="20"/>
              </w:rPr>
            </w:pPr>
            <w:r w:rsidRPr="002444E5">
              <w:rPr>
                <w:rFonts w:cs="Arial"/>
                <w:b/>
                <w:bCs/>
                <w:sz w:val="20"/>
                <w:szCs w:val="20"/>
              </w:rPr>
              <w:t>CHWM (annual aMW)</w:t>
            </w:r>
            <w:r w:rsidRPr="00653D5A">
              <w:rPr>
                <w:rFonts w:cs="Arial"/>
                <w:b/>
                <w:bCs/>
                <w:sz w:val="20"/>
                <w:szCs w:val="20"/>
              </w:rPr>
              <w:t xml:space="preserve"> </w:t>
            </w:r>
            <w:r>
              <w:rPr>
                <w:rFonts w:cs="Arial"/>
                <w:color w:val="FF0000"/>
                <w:sz w:val="20"/>
                <w:szCs w:val="20"/>
              </w:rPr>
              <w:t>«</w:t>
            </w:r>
            <w:r>
              <w:rPr>
                <w:rFonts w:cs="Arial"/>
                <w:color w:val="FF0000"/>
                <w:sz w:val="20"/>
                <w:szCs w:val="20"/>
                <w:vertAlign w:val="superscript"/>
              </w:rPr>
              <w:t xml:space="preserve"> </w:t>
            </w:r>
            <w:r w:rsidRPr="000E2A87">
              <w:rPr>
                <w:rFonts w:cs="Arial"/>
                <w:color w:val="FF0000"/>
                <w:sz w:val="20"/>
                <w:szCs w:val="20"/>
                <w:vertAlign w:val="superscript"/>
              </w:rPr>
              <w:t>1/</w:t>
            </w:r>
            <w:r w:rsidRPr="00FA0993">
              <w:rPr>
                <w:rFonts w:cs="Arial"/>
                <w:color w:val="FF0000"/>
                <w:sz w:val="20"/>
                <w:szCs w:val="20"/>
              </w:rPr>
              <w:t>»</w:t>
            </w:r>
            <w:r w:rsidRPr="002444E5">
              <w:rPr>
                <w:rFonts w:cs="Arial"/>
                <w:b/>
                <w:bCs/>
                <w:sz w:val="20"/>
                <w:szCs w:val="20"/>
              </w:rPr>
              <w:t>:</w:t>
            </w:r>
          </w:p>
        </w:tc>
        <w:tc>
          <w:tcPr>
            <w:tcW w:w="2440" w:type="dxa"/>
            <w:tcBorders>
              <w:top w:val="single" w:sz="4" w:space="0" w:color="auto"/>
              <w:left w:val="nil"/>
              <w:bottom w:val="single" w:sz="4" w:space="0" w:color="auto"/>
              <w:right w:val="single" w:sz="4" w:space="0" w:color="auto"/>
            </w:tcBorders>
            <w:noWrap/>
            <w:vAlign w:val="bottom"/>
          </w:tcPr>
          <w:p w14:paraId="6E6DA367" w14:textId="77777777" w:rsidR="009E5093" w:rsidRPr="003D707D" w:rsidRDefault="009E5093" w:rsidP="00B11A53">
            <w:pPr>
              <w:keepNext/>
              <w:jc w:val="center"/>
              <w:rPr>
                <w:rFonts w:cs="Arial"/>
                <w:sz w:val="20"/>
                <w:szCs w:val="20"/>
              </w:rPr>
            </w:pPr>
            <w:r>
              <w:rPr>
                <w:rFonts w:cs="Arial"/>
                <w:color w:val="FF0000"/>
                <w:sz w:val="20"/>
                <w:szCs w:val="20"/>
              </w:rPr>
              <w:t>«x.xxx»</w:t>
            </w:r>
          </w:p>
        </w:tc>
      </w:tr>
      <w:tr w:rsidR="009E5093" w:rsidRPr="000154B1" w14:paraId="77E0FCE1" w14:textId="77777777" w:rsidTr="00B11A53">
        <w:trPr>
          <w:cantSplit/>
          <w:trHeight w:val="20"/>
        </w:trPr>
        <w:tc>
          <w:tcPr>
            <w:tcW w:w="5410" w:type="dxa"/>
            <w:gridSpan w:val="2"/>
            <w:tcBorders>
              <w:top w:val="single" w:sz="4" w:space="0" w:color="auto"/>
              <w:left w:val="single" w:sz="4" w:space="0" w:color="auto"/>
              <w:bottom w:val="single" w:sz="4" w:space="0" w:color="auto"/>
              <w:right w:val="single" w:sz="4" w:space="0" w:color="auto"/>
            </w:tcBorders>
            <w:vAlign w:val="bottom"/>
          </w:tcPr>
          <w:p w14:paraId="6D81C8F9" w14:textId="77777777" w:rsidR="009E5093" w:rsidRPr="001443F7" w:rsidRDefault="009E5093" w:rsidP="00B11A53">
            <w:pPr>
              <w:rPr>
                <w:rFonts w:cs="Arial"/>
                <w:color w:val="000000"/>
                <w:sz w:val="20"/>
                <w:szCs w:val="20"/>
              </w:rPr>
            </w:pPr>
            <w:r w:rsidRPr="001443F7">
              <w:rPr>
                <w:rFonts w:cs="Arial"/>
                <w:color w:val="000000"/>
                <w:sz w:val="20"/>
                <w:szCs w:val="20"/>
                <w:u w:val="single"/>
              </w:rPr>
              <w:t>Note</w:t>
            </w:r>
            <w:r w:rsidRPr="009F387E">
              <w:rPr>
                <w:rFonts w:cs="Arial"/>
                <w:color w:val="000000"/>
                <w:sz w:val="20"/>
                <w:szCs w:val="20"/>
              </w:rPr>
              <w:t>:</w:t>
            </w:r>
            <w:r w:rsidRPr="009A61F6">
              <w:rPr>
                <w:rFonts w:cs="Arial"/>
                <w:color w:val="000000"/>
                <w:sz w:val="20"/>
                <w:szCs w:val="20"/>
              </w:rPr>
              <w:t xml:space="preserve"> </w:t>
            </w:r>
            <w:r w:rsidRPr="001443F7">
              <w:rPr>
                <w:rFonts w:cs="Arial"/>
                <w:color w:val="000000"/>
                <w:sz w:val="20"/>
                <w:szCs w:val="20"/>
              </w:rPr>
              <w:t xml:space="preserve"> BPA shall round the number in the table above to three decimal places. </w:t>
            </w:r>
          </w:p>
          <w:p w14:paraId="2707F8D0" w14:textId="77777777" w:rsidR="009E5093" w:rsidRPr="001443F7" w:rsidRDefault="009E5093" w:rsidP="00B11A53">
            <w:pPr>
              <w:rPr>
                <w:rFonts w:cs="Arial"/>
                <w:color w:val="000000"/>
                <w:sz w:val="20"/>
                <w:szCs w:val="20"/>
              </w:rPr>
            </w:pPr>
            <w:r w:rsidRPr="001443F7">
              <w:rPr>
                <w:rFonts w:cs="Arial"/>
                <w:color w:val="FF0000"/>
                <w:sz w:val="20"/>
                <w:szCs w:val="20"/>
              </w:rPr>
              <w:t>«</w:t>
            </w:r>
            <w:r w:rsidRPr="001443F7">
              <w:rPr>
                <w:rFonts w:cs="Arial"/>
                <w:color w:val="FF0000"/>
                <w:sz w:val="20"/>
                <w:szCs w:val="20"/>
                <w:vertAlign w:val="superscript"/>
              </w:rPr>
              <w:t>1/</w:t>
            </w:r>
            <w:r w:rsidRPr="001443F7">
              <w:rPr>
                <w:rFonts w:cs="Arial"/>
                <w:color w:val="FF0000"/>
                <w:sz w:val="20"/>
                <w:szCs w:val="20"/>
              </w:rPr>
              <w:t xml:space="preserve">» CHWM amount effective </w:t>
            </w:r>
            <w:r w:rsidRPr="001443F7">
              <w:rPr>
                <w:color w:val="FF0000"/>
                <w:sz w:val="20"/>
                <w:szCs w:val="20"/>
              </w:rPr>
              <w:t>«</w:t>
            </w:r>
            <w:r w:rsidRPr="001443F7">
              <w:rPr>
                <w:rFonts w:cs="Arial"/>
                <w:color w:val="FF0000"/>
                <w:sz w:val="20"/>
                <w:szCs w:val="20"/>
              </w:rPr>
              <w:t>October 1, 2028</w:t>
            </w:r>
            <w:r w:rsidRPr="001443F7">
              <w:rPr>
                <w:color w:val="FF0000"/>
                <w:sz w:val="20"/>
                <w:szCs w:val="20"/>
              </w:rPr>
              <w:t>»</w:t>
            </w:r>
            <w:r w:rsidRPr="001443F7">
              <w:rPr>
                <w:rFonts w:cs="Arial"/>
                <w:color w:val="FF0000"/>
                <w:sz w:val="20"/>
                <w:szCs w:val="20"/>
              </w:rPr>
              <w:t>.</w:t>
            </w:r>
          </w:p>
        </w:tc>
      </w:tr>
    </w:tbl>
    <w:p w14:paraId="0D524238" w14:textId="77777777" w:rsidR="009E5093" w:rsidRPr="00C527D1" w:rsidRDefault="009E5093" w:rsidP="009E5093">
      <w:pPr>
        <w:ind w:left="720"/>
      </w:pPr>
    </w:p>
    <w:p w14:paraId="27C32933" w14:textId="77777777" w:rsidR="009E5093" w:rsidRPr="00C527D1" w:rsidRDefault="009E5093" w:rsidP="009E5093">
      <w:pPr>
        <w:keepNext/>
        <w:ind w:left="1440" w:hanging="720"/>
        <w:rPr>
          <w:b/>
          <w:szCs w:val="22"/>
        </w:rPr>
      </w:pPr>
      <w:r>
        <w:rPr>
          <w:szCs w:val="22"/>
        </w:rPr>
        <w:t>1.2</w:t>
      </w:r>
      <w:r w:rsidRPr="00C527D1">
        <w:rPr>
          <w:b/>
          <w:szCs w:val="22"/>
        </w:rPr>
        <w:tab/>
        <w:t>CHWM</w:t>
      </w:r>
      <w:r>
        <w:rPr>
          <w:b/>
          <w:szCs w:val="22"/>
        </w:rPr>
        <w:t xml:space="preserve"> Adjustments</w:t>
      </w:r>
    </w:p>
    <w:p w14:paraId="05104E9D" w14:textId="77777777" w:rsidR="009E5093" w:rsidRPr="00C527D1" w:rsidRDefault="009E5093" w:rsidP="009E5093">
      <w:pPr>
        <w:ind w:left="1440"/>
        <w:rPr>
          <w:szCs w:val="22"/>
        </w:rPr>
      </w:pPr>
      <w:r>
        <w:rPr>
          <w:szCs w:val="22"/>
        </w:rPr>
        <w:t>BPA shall determine any adjustments to</w:t>
      </w:r>
      <w:r w:rsidRPr="00AA5E49">
        <w:rPr>
          <w:szCs w:val="22"/>
        </w:rPr>
        <w:t xml:space="preserve"> </w:t>
      </w:r>
      <w:r w:rsidRPr="00AA5E49">
        <w:rPr>
          <w:color w:val="FF0000"/>
          <w:szCs w:val="22"/>
        </w:rPr>
        <w:t>«Customer Name»</w:t>
      </w:r>
      <w:r w:rsidRPr="00AA5E49">
        <w:rPr>
          <w:szCs w:val="22"/>
        </w:rPr>
        <w:t xml:space="preserve">’s CHWM pursuant to this </w:t>
      </w:r>
      <w:r w:rsidRPr="008F5734">
        <w:rPr>
          <w:szCs w:val="22"/>
        </w:rPr>
        <w:t>section 1.2.  BPA shall</w:t>
      </w:r>
      <w:r>
        <w:rPr>
          <w:szCs w:val="22"/>
        </w:rPr>
        <w:t xml:space="preserve"> </w:t>
      </w:r>
      <w:r w:rsidRPr="00AA5E49">
        <w:rPr>
          <w:szCs w:val="22"/>
        </w:rPr>
        <w:t xml:space="preserve">notify </w:t>
      </w:r>
      <w:r w:rsidRPr="00AA5E49">
        <w:rPr>
          <w:color w:val="FF0000"/>
          <w:szCs w:val="22"/>
        </w:rPr>
        <w:t>«Customer Name»</w:t>
      </w:r>
      <w:r w:rsidRPr="00AA5E49">
        <w:rPr>
          <w:szCs w:val="22"/>
        </w:rPr>
        <w:t xml:space="preserve"> </w:t>
      </w:r>
      <w:r>
        <w:rPr>
          <w:szCs w:val="22"/>
        </w:rPr>
        <w:t xml:space="preserve">of any adjustments and </w:t>
      </w:r>
      <w:r w:rsidRPr="00AA5E49">
        <w:rPr>
          <w:szCs w:val="22"/>
        </w:rPr>
        <w:t xml:space="preserve">the date such </w:t>
      </w:r>
      <w:r>
        <w:rPr>
          <w:szCs w:val="22"/>
        </w:rPr>
        <w:t>adjustment</w:t>
      </w:r>
      <w:r w:rsidRPr="00AA5E49">
        <w:rPr>
          <w:szCs w:val="22"/>
        </w:rPr>
        <w:t xml:space="preserve"> will be effective</w:t>
      </w:r>
      <w:r>
        <w:rPr>
          <w:szCs w:val="22"/>
        </w:rPr>
        <w:t>.</w:t>
      </w:r>
    </w:p>
    <w:p w14:paraId="5DA4A2A4" w14:textId="3CEFFAD5" w:rsidR="009E5093" w:rsidRDefault="00D73FA8" w:rsidP="00D73FA8">
      <w:pPr>
        <w:ind w:left="720"/>
        <w:rPr>
          <w:i/>
          <w:color w:val="FF00FF"/>
          <w:szCs w:val="22"/>
        </w:rPr>
      </w:pPr>
      <w:r w:rsidRPr="00D73FA8">
        <w:rPr>
          <w:i/>
          <w:color w:val="FF00FF"/>
          <w:szCs w:val="22"/>
        </w:rPr>
        <w:t>End Option 1</w:t>
      </w:r>
    </w:p>
    <w:p w14:paraId="557768C9" w14:textId="77777777" w:rsidR="00D73FA8" w:rsidRDefault="00D73FA8" w:rsidP="00D73FA8">
      <w:pPr>
        <w:ind w:left="720"/>
        <w:rPr>
          <w:iCs/>
          <w:szCs w:val="22"/>
        </w:rPr>
      </w:pPr>
    </w:p>
    <w:p w14:paraId="6B9495AA" w14:textId="77777777" w:rsidR="00D73FA8" w:rsidRPr="00370897" w:rsidRDefault="00D73FA8" w:rsidP="00D73FA8">
      <w:pPr>
        <w:keepNext/>
        <w:ind w:left="720"/>
        <w:rPr>
          <w:i/>
          <w:color w:val="FF00FF"/>
          <w:szCs w:val="22"/>
        </w:rPr>
      </w:pPr>
      <w:r>
        <w:rPr>
          <w:i/>
          <w:color w:val="FF00FF"/>
          <w:szCs w:val="22"/>
          <w:u w:val="single"/>
        </w:rPr>
        <w:t>Option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p>
    <w:p w14:paraId="3E3E8349" w14:textId="77777777" w:rsidR="00D73FA8" w:rsidRPr="00C527D1" w:rsidRDefault="00D73FA8" w:rsidP="00D73FA8">
      <w:pPr>
        <w:keepNext/>
        <w:ind w:left="1440" w:hanging="720"/>
        <w:rPr>
          <w:b/>
          <w:szCs w:val="22"/>
        </w:rPr>
      </w:pPr>
      <w:r>
        <w:rPr>
          <w:szCs w:val="22"/>
        </w:rPr>
        <w:t>1.1</w:t>
      </w:r>
      <w:r w:rsidRPr="00C527D1">
        <w:rPr>
          <w:b/>
          <w:szCs w:val="22"/>
        </w:rPr>
        <w:tab/>
        <w:t>CHWM Amount</w:t>
      </w:r>
    </w:p>
    <w:p w14:paraId="7F3F49FA" w14:textId="69F78629" w:rsidR="00D73FA8" w:rsidRDefault="00D73FA8" w:rsidP="00D73FA8">
      <w:pPr>
        <w:keepNext/>
        <w:ind w:left="1440"/>
        <w:rPr>
          <w:szCs w:val="22"/>
        </w:rPr>
      </w:pPr>
      <w:r w:rsidRPr="00910B0B">
        <w:rPr>
          <w:szCs w:val="22"/>
        </w:rPr>
        <w:t>By September</w:t>
      </w:r>
      <w:r>
        <w:rPr>
          <w:szCs w:val="22"/>
        </w:rPr>
        <w:t> </w:t>
      </w:r>
      <w:r w:rsidRPr="00910B0B">
        <w:rPr>
          <w:szCs w:val="22"/>
        </w:rPr>
        <w:t>30, 2026, BPA shall fill in the table below with</w:t>
      </w:r>
      <w:r>
        <w:rPr>
          <w:szCs w:val="22"/>
        </w:rPr>
        <w:t xml:space="preserve"> each </w:t>
      </w:r>
      <w:r w:rsidRPr="00FA3B9B">
        <w:rPr>
          <w:color w:val="FF0000"/>
          <w:szCs w:val="22"/>
        </w:rPr>
        <w:t>«Customer Name»</w:t>
      </w:r>
      <w:r>
        <w:rPr>
          <w:szCs w:val="22"/>
        </w:rPr>
        <w:t xml:space="preserve"> Member’s CHWM and</w:t>
      </w:r>
      <w:r w:rsidRPr="00910B0B">
        <w:rPr>
          <w:szCs w:val="22"/>
        </w:rPr>
        <w:t xml:space="preserve"> </w:t>
      </w:r>
      <w:r w:rsidRPr="00910B0B">
        <w:rPr>
          <w:color w:val="FF0000"/>
          <w:szCs w:val="22"/>
        </w:rPr>
        <w:t>«Customer Name»</w:t>
      </w:r>
      <w:r w:rsidRPr="00910B0B">
        <w:rPr>
          <w:szCs w:val="22"/>
        </w:rPr>
        <w:t xml:space="preserve">’s CHWM.  Once established, </w:t>
      </w:r>
      <w:r>
        <w:rPr>
          <w:szCs w:val="22"/>
        </w:rPr>
        <w:t>BPA may only</w:t>
      </w:r>
      <w:r w:rsidRPr="00910B0B">
        <w:rPr>
          <w:szCs w:val="22"/>
        </w:rPr>
        <w:t xml:space="preserve"> adjust</w:t>
      </w:r>
      <w:r>
        <w:rPr>
          <w:szCs w:val="22"/>
        </w:rPr>
        <w:t xml:space="preserve"> each </w:t>
      </w:r>
      <w:r w:rsidRPr="00FA3B9B">
        <w:rPr>
          <w:color w:val="FF0000"/>
          <w:szCs w:val="22"/>
        </w:rPr>
        <w:t>«Customer Name»</w:t>
      </w:r>
      <w:r w:rsidRPr="0037261B">
        <w:rPr>
          <w:szCs w:val="22"/>
        </w:rPr>
        <w:t xml:space="preserve"> </w:t>
      </w:r>
      <w:r>
        <w:rPr>
          <w:szCs w:val="22"/>
        </w:rPr>
        <w:t>Member’s CHWM and</w:t>
      </w:r>
      <w:r w:rsidRPr="00910B0B">
        <w:rPr>
          <w:szCs w:val="22"/>
        </w:rPr>
        <w:t xml:space="preserve"> </w:t>
      </w:r>
      <w:r w:rsidRPr="00910B0B">
        <w:rPr>
          <w:color w:val="FF0000"/>
          <w:szCs w:val="22"/>
        </w:rPr>
        <w:t>«Customer Name»</w:t>
      </w:r>
      <w:r w:rsidRPr="00910B0B">
        <w:rPr>
          <w:szCs w:val="22"/>
        </w:rPr>
        <w:t xml:space="preserve">’s CHWM as permitted pursuant to </w:t>
      </w:r>
      <w:r w:rsidRPr="00D73FA8">
        <w:rPr>
          <w:szCs w:val="22"/>
        </w:rPr>
        <w:t xml:space="preserve">section 1.2 </w:t>
      </w:r>
      <w:r>
        <w:rPr>
          <w:szCs w:val="22"/>
        </w:rPr>
        <w:t>below.</w:t>
      </w:r>
    </w:p>
    <w:p w14:paraId="3A060072" w14:textId="77777777" w:rsidR="00D73FA8" w:rsidRDefault="00D73FA8" w:rsidP="00D73FA8">
      <w:pPr>
        <w:keepNext/>
        <w:ind w:left="1440"/>
        <w:rPr>
          <w:szCs w:val="22"/>
        </w:rPr>
      </w:pPr>
    </w:p>
    <w:p w14:paraId="134BDC60" w14:textId="77777777" w:rsidR="00D73FA8" w:rsidRPr="00093886" w:rsidRDefault="00D73FA8" w:rsidP="00D73FA8">
      <w:pPr>
        <w:ind w:left="1440"/>
        <w:rPr>
          <w:i/>
          <w:color w:val="FF00FF"/>
        </w:rPr>
      </w:pPr>
      <w:r w:rsidRPr="00476C59">
        <w:rPr>
          <w:i/>
          <w:color w:val="FF00FF"/>
          <w:szCs w:val="22"/>
          <w:u w:val="single"/>
        </w:rPr>
        <w:t>Drafter’s Note</w:t>
      </w:r>
      <w:r w:rsidRPr="00476C59">
        <w:rPr>
          <w:i/>
          <w:color w:val="FF00FF"/>
          <w:szCs w:val="22"/>
        </w:rPr>
        <w:t xml:space="preserve">:  </w:t>
      </w:r>
      <w:r>
        <w:rPr>
          <w:i/>
          <w:color w:val="FF00FF"/>
          <w:szCs w:val="22"/>
        </w:rPr>
        <w:t>Fill in the table with JOE Members’ CHWMs and JOE’s CHWM</w:t>
      </w:r>
      <w:r w:rsidRPr="00476C59">
        <w:rPr>
          <w:i/>
          <w:color w:val="FF00FF"/>
          <w:szCs w:val="22"/>
        </w:rPr>
        <w:t>.</w:t>
      </w:r>
      <w:r>
        <w:rPr>
          <w:i/>
          <w:color w:val="FF00FF"/>
          <w:szCs w:val="22"/>
        </w:rPr>
        <w:t xml:space="preserve">  For updates following the initial values, enter the applicable effective date.</w:t>
      </w:r>
    </w:p>
    <w:tbl>
      <w:tblPr>
        <w:tblW w:w="5410" w:type="dxa"/>
        <w:tblInd w:w="1548" w:type="dxa"/>
        <w:tblLook w:val="0000" w:firstRow="0" w:lastRow="0" w:firstColumn="0" w:lastColumn="0" w:noHBand="0" w:noVBand="0"/>
      </w:tblPr>
      <w:tblGrid>
        <w:gridCol w:w="2970"/>
        <w:gridCol w:w="2440"/>
      </w:tblGrid>
      <w:tr w:rsidR="00D73FA8" w:rsidRPr="000154B1" w14:paraId="0907BCC7" w14:textId="77777777" w:rsidTr="0037261B">
        <w:trPr>
          <w:trHeight w:val="20"/>
        </w:trPr>
        <w:tc>
          <w:tcPr>
            <w:tcW w:w="2970" w:type="dxa"/>
            <w:tcBorders>
              <w:top w:val="single" w:sz="4" w:space="0" w:color="auto"/>
              <w:left w:val="single" w:sz="4" w:space="0" w:color="auto"/>
              <w:bottom w:val="single" w:sz="4" w:space="0" w:color="auto"/>
              <w:right w:val="single" w:sz="4" w:space="0" w:color="auto"/>
            </w:tcBorders>
            <w:noWrap/>
            <w:vAlign w:val="bottom"/>
          </w:tcPr>
          <w:p w14:paraId="605202E0" w14:textId="77777777" w:rsidR="00D73FA8" w:rsidRPr="00165CA6" w:rsidRDefault="00D73FA8" w:rsidP="0037261B">
            <w:pPr>
              <w:jc w:val="center"/>
              <w:rPr>
                <w:rFonts w:cs="Arial"/>
                <w:b/>
                <w:sz w:val="20"/>
                <w:szCs w:val="20"/>
              </w:rPr>
            </w:pPr>
            <w:r w:rsidRPr="00F5712A">
              <w:rPr>
                <w:b/>
                <w:bCs/>
                <w:color w:val="FF0000"/>
                <w:szCs w:val="22"/>
              </w:rPr>
              <w:t>«Customer Name»</w:t>
            </w:r>
            <w:r>
              <w:rPr>
                <w:rFonts w:cs="Arial"/>
                <w:b/>
                <w:bCs/>
                <w:sz w:val="20"/>
                <w:szCs w:val="20"/>
              </w:rPr>
              <w:t xml:space="preserve"> Member</w:t>
            </w:r>
          </w:p>
        </w:tc>
        <w:tc>
          <w:tcPr>
            <w:tcW w:w="2440" w:type="dxa"/>
            <w:tcBorders>
              <w:top w:val="single" w:sz="4" w:space="0" w:color="auto"/>
              <w:left w:val="nil"/>
              <w:bottom w:val="single" w:sz="4" w:space="0" w:color="auto"/>
              <w:right w:val="single" w:sz="4" w:space="0" w:color="auto"/>
            </w:tcBorders>
            <w:noWrap/>
            <w:vAlign w:val="bottom"/>
          </w:tcPr>
          <w:p w14:paraId="45452776" w14:textId="77777777" w:rsidR="00D73FA8" w:rsidRPr="003D707D" w:rsidRDefault="00D73FA8" w:rsidP="0037261B">
            <w:pPr>
              <w:keepNext/>
              <w:jc w:val="center"/>
              <w:rPr>
                <w:rFonts w:cs="Arial"/>
                <w:sz w:val="20"/>
                <w:szCs w:val="20"/>
              </w:rPr>
            </w:pPr>
            <w:r w:rsidRPr="002444E5">
              <w:rPr>
                <w:rFonts w:cs="Arial"/>
                <w:b/>
                <w:bCs/>
                <w:sz w:val="20"/>
                <w:szCs w:val="20"/>
              </w:rPr>
              <w:t>CHWM (annual aMW)</w:t>
            </w:r>
            <w:r w:rsidRPr="00653D5A">
              <w:rPr>
                <w:rFonts w:cs="Arial"/>
                <w:b/>
                <w:bCs/>
                <w:sz w:val="20"/>
                <w:szCs w:val="20"/>
              </w:rPr>
              <w:t xml:space="preserve"> )</w:t>
            </w:r>
            <w:r>
              <w:rPr>
                <w:rFonts w:cs="Arial"/>
                <w:color w:val="FF0000"/>
                <w:sz w:val="20"/>
                <w:szCs w:val="20"/>
              </w:rPr>
              <w:t>«</w:t>
            </w:r>
            <w:r>
              <w:rPr>
                <w:rFonts w:cs="Arial"/>
                <w:color w:val="FF0000"/>
                <w:sz w:val="20"/>
                <w:szCs w:val="20"/>
                <w:vertAlign w:val="superscript"/>
              </w:rPr>
              <w:t xml:space="preserve"> </w:t>
            </w:r>
            <w:r w:rsidRPr="000E2A87">
              <w:rPr>
                <w:rFonts w:cs="Arial"/>
                <w:color w:val="FF0000"/>
                <w:sz w:val="20"/>
                <w:szCs w:val="20"/>
                <w:vertAlign w:val="superscript"/>
              </w:rPr>
              <w:t>1/</w:t>
            </w:r>
            <w:r w:rsidRPr="00FA0993">
              <w:rPr>
                <w:rFonts w:cs="Arial"/>
                <w:color w:val="FF0000"/>
                <w:sz w:val="20"/>
                <w:szCs w:val="20"/>
              </w:rPr>
              <w:t>»</w:t>
            </w:r>
            <w:r w:rsidRPr="002444E5">
              <w:rPr>
                <w:rFonts w:cs="Arial"/>
                <w:b/>
                <w:bCs/>
                <w:sz w:val="20"/>
                <w:szCs w:val="20"/>
              </w:rPr>
              <w:t>:</w:t>
            </w:r>
          </w:p>
        </w:tc>
      </w:tr>
      <w:tr w:rsidR="00D73FA8" w:rsidRPr="000154B1" w14:paraId="30FA0EAC" w14:textId="77777777" w:rsidTr="0037261B">
        <w:trPr>
          <w:trHeight w:val="20"/>
        </w:trPr>
        <w:tc>
          <w:tcPr>
            <w:tcW w:w="2970" w:type="dxa"/>
            <w:tcBorders>
              <w:top w:val="single" w:sz="4" w:space="0" w:color="auto"/>
              <w:left w:val="single" w:sz="4" w:space="0" w:color="auto"/>
              <w:bottom w:val="single" w:sz="4" w:space="0" w:color="auto"/>
              <w:right w:val="single" w:sz="4" w:space="0" w:color="auto"/>
            </w:tcBorders>
            <w:noWrap/>
            <w:vAlign w:val="bottom"/>
          </w:tcPr>
          <w:p w14:paraId="08E1C8C8" w14:textId="573074A2" w:rsidR="00D73FA8" w:rsidRPr="006F674F" w:rsidRDefault="00D73FA8" w:rsidP="0037261B">
            <w:pPr>
              <w:jc w:val="center"/>
              <w:rPr>
                <w:rFonts w:cs="Arial"/>
                <w:b/>
                <w:bCs/>
                <w:sz w:val="20"/>
                <w:szCs w:val="20"/>
              </w:rPr>
            </w:pPr>
            <w:r w:rsidRPr="0037261B">
              <w:rPr>
                <w:color w:val="FF0000"/>
                <w:sz w:val="20"/>
                <w:szCs w:val="20"/>
              </w:rPr>
              <w:t>«</w:t>
            </w:r>
            <w:r w:rsidR="00DE2D0B">
              <w:rPr>
                <w:color w:val="FF0000"/>
                <w:sz w:val="20"/>
                <w:szCs w:val="20"/>
              </w:rPr>
              <w:t>JOE</w:t>
            </w:r>
            <w:r w:rsidRPr="0037261B">
              <w:rPr>
                <w:color w:val="FF0000"/>
                <w:sz w:val="20"/>
                <w:szCs w:val="20"/>
              </w:rPr>
              <w:t xml:space="preserve"> Member</w:t>
            </w:r>
            <w:r w:rsidR="00C6174F">
              <w:rPr>
                <w:color w:val="FF0000"/>
                <w:sz w:val="20"/>
                <w:szCs w:val="20"/>
              </w:rPr>
              <w:t xml:space="preserve"> Name</w:t>
            </w:r>
            <w:r w:rsidRPr="0037261B">
              <w:rPr>
                <w:color w:val="FF0000"/>
                <w:sz w:val="20"/>
                <w:szCs w:val="20"/>
              </w:rPr>
              <w:t>»</w:t>
            </w:r>
          </w:p>
        </w:tc>
        <w:tc>
          <w:tcPr>
            <w:tcW w:w="2440" w:type="dxa"/>
            <w:tcBorders>
              <w:top w:val="single" w:sz="4" w:space="0" w:color="auto"/>
              <w:left w:val="nil"/>
              <w:bottom w:val="single" w:sz="4" w:space="0" w:color="auto"/>
              <w:right w:val="single" w:sz="4" w:space="0" w:color="auto"/>
            </w:tcBorders>
            <w:noWrap/>
            <w:vAlign w:val="bottom"/>
          </w:tcPr>
          <w:p w14:paraId="58E053C2" w14:textId="77777777" w:rsidR="00D73FA8" w:rsidRPr="006F674F" w:rsidRDefault="00D73FA8" w:rsidP="0037261B">
            <w:pPr>
              <w:keepNext/>
              <w:jc w:val="center"/>
              <w:rPr>
                <w:rFonts w:cs="Arial"/>
                <w:color w:val="FF0000"/>
                <w:sz w:val="20"/>
                <w:szCs w:val="20"/>
              </w:rPr>
            </w:pPr>
            <w:r w:rsidRPr="006F674F">
              <w:rPr>
                <w:rFonts w:cs="Arial"/>
                <w:color w:val="FF0000"/>
                <w:sz w:val="20"/>
                <w:szCs w:val="20"/>
              </w:rPr>
              <w:t>«x.xxx»</w:t>
            </w:r>
          </w:p>
        </w:tc>
      </w:tr>
      <w:tr w:rsidR="00D73FA8" w:rsidRPr="000154B1" w14:paraId="156E779D" w14:textId="77777777" w:rsidTr="0037261B">
        <w:trPr>
          <w:trHeight w:val="20"/>
        </w:trPr>
        <w:tc>
          <w:tcPr>
            <w:tcW w:w="2970" w:type="dxa"/>
            <w:tcBorders>
              <w:top w:val="single" w:sz="4" w:space="0" w:color="auto"/>
              <w:left w:val="single" w:sz="4" w:space="0" w:color="auto"/>
              <w:bottom w:val="single" w:sz="4" w:space="0" w:color="auto"/>
              <w:right w:val="single" w:sz="4" w:space="0" w:color="auto"/>
            </w:tcBorders>
            <w:noWrap/>
            <w:vAlign w:val="bottom"/>
          </w:tcPr>
          <w:p w14:paraId="0411A41F" w14:textId="7A47E182" w:rsidR="00D73FA8" w:rsidRPr="006F674F" w:rsidRDefault="00D73FA8" w:rsidP="0037261B">
            <w:pPr>
              <w:jc w:val="center"/>
              <w:rPr>
                <w:rFonts w:cs="Arial"/>
                <w:b/>
                <w:bCs/>
                <w:sz w:val="20"/>
                <w:szCs w:val="20"/>
              </w:rPr>
            </w:pPr>
            <w:r w:rsidRPr="0037261B">
              <w:rPr>
                <w:color w:val="FF0000"/>
                <w:sz w:val="20"/>
                <w:szCs w:val="20"/>
              </w:rPr>
              <w:t>«</w:t>
            </w:r>
            <w:r w:rsidR="00DE2D0B">
              <w:rPr>
                <w:color w:val="FF0000"/>
                <w:sz w:val="20"/>
                <w:szCs w:val="20"/>
              </w:rPr>
              <w:t>JOE</w:t>
            </w:r>
            <w:r w:rsidRPr="0037261B">
              <w:rPr>
                <w:color w:val="FF0000"/>
                <w:sz w:val="20"/>
                <w:szCs w:val="20"/>
              </w:rPr>
              <w:t xml:space="preserve"> Member</w:t>
            </w:r>
            <w:r w:rsidR="00C6174F">
              <w:rPr>
                <w:color w:val="FF0000"/>
                <w:sz w:val="20"/>
                <w:szCs w:val="20"/>
              </w:rPr>
              <w:t xml:space="preserve"> Name</w:t>
            </w:r>
            <w:r w:rsidRPr="0037261B">
              <w:rPr>
                <w:color w:val="FF0000"/>
                <w:sz w:val="20"/>
                <w:szCs w:val="20"/>
              </w:rPr>
              <w:t>»</w:t>
            </w:r>
          </w:p>
        </w:tc>
        <w:tc>
          <w:tcPr>
            <w:tcW w:w="2440" w:type="dxa"/>
            <w:tcBorders>
              <w:top w:val="single" w:sz="4" w:space="0" w:color="auto"/>
              <w:left w:val="nil"/>
              <w:bottom w:val="single" w:sz="4" w:space="0" w:color="auto"/>
              <w:right w:val="single" w:sz="4" w:space="0" w:color="auto"/>
            </w:tcBorders>
            <w:noWrap/>
            <w:vAlign w:val="bottom"/>
          </w:tcPr>
          <w:p w14:paraId="33D1DF40" w14:textId="77777777" w:rsidR="00D73FA8" w:rsidRPr="006F674F" w:rsidRDefault="00D73FA8" w:rsidP="0037261B">
            <w:pPr>
              <w:keepNext/>
              <w:jc w:val="center"/>
              <w:rPr>
                <w:rFonts w:cs="Arial"/>
                <w:b/>
                <w:bCs/>
                <w:sz w:val="20"/>
                <w:szCs w:val="20"/>
              </w:rPr>
            </w:pPr>
            <w:r w:rsidRPr="006F674F">
              <w:rPr>
                <w:rFonts w:cs="Arial"/>
                <w:color w:val="FF0000"/>
                <w:sz w:val="20"/>
                <w:szCs w:val="20"/>
              </w:rPr>
              <w:t>«x.xxx»</w:t>
            </w:r>
          </w:p>
        </w:tc>
      </w:tr>
      <w:tr w:rsidR="00D73FA8" w:rsidRPr="000154B1" w14:paraId="69FF3194" w14:textId="77777777" w:rsidTr="0037261B">
        <w:trPr>
          <w:trHeight w:val="20"/>
        </w:trPr>
        <w:tc>
          <w:tcPr>
            <w:tcW w:w="2970" w:type="dxa"/>
            <w:tcBorders>
              <w:top w:val="single" w:sz="4" w:space="0" w:color="auto"/>
              <w:left w:val="single" w:sz="4" w:space="0" w:color="auto"/>
              <w:bottom w:val="single" w:sz="4" w:space="0" w:color="auto"/>
              <w:right w:val="single" w:sz="4" w:space="0" w:color="auto"/>
            </w:tcBorders>
            <w:noWrap/>
            <w:vAlign w:val="bottom"/>
          </w:tcPr>
          <w:p w14:paraId="49EF81F3" w14:textId="77777777" w:rsidR="00D73FA8" w:rsidRPr="006F674F" w:rsidRDefault="00D73FA8" w:rsidP="0037261B">
            <w:pPr>
              <w:jc w:val="center"/>
              <w:rPr>
                <w:rFonts w:cs="Arial"/>
                <w:b/>
                <w:bCs/>
                <w:sz w:val="20"/>
                <w:szCs w:val="20"/>
              </w:rPr>
            </w:pPr>
          </w:p>
        </w:tc>
        <w:tc>
          <w:tcPr>
            <w:tcW w:w="2440" w:type="dxa"/>
            <w:tcBorders>
              <w:top w:val="single" w:sz="4" w:space="0" w:color="auto"/>
              <w:left w:val="nil"/>
              <w:bottom w:val="single" w:sz="4" w:space="0" w:color="auto"/>
              <w:right w:val="single" w:sz="4" w:space="0" w:color="auto"/>
            </w:tcBorders>
            <w:noWrap/>
            <w:vAlign w:val="bottom"/>
          </w:tcPr>
          <w:p w14:paraId="04591ECC" w14:textId="77777777" w:rsidR="00D73FA8" w:rsidRPr="006F674F" w:rsidRDefault="00D73FA8" w:rsidP="0037261B">
            <w:pPr>
              <w:keepNext/>
              <w:jc w:val="center"/>
              <w:rPr>
                <w:rFonts w:cs="Arial"/>
                <w:b/>
                <w:bCs/>
                <w:sz w:val="20"/>
                <w:szCs w:val="20"/>
              </w:rPr>
            </w:pPr>
          </w:p>
        </w:tc>
      </w:tr>
      <w:tr w:rsidR="00D73FA8" w:rsidRPr="000154B1" w14:paraId="3EB155D4" w14:textId="77777777" w:rsidTr="0037261B">
        <w:trPr>
          <w:trHeight w:val="20"/>
        </w:trPr>
        <w:tc>
          <w:tcPr>
            <w:tcW w:w="2970" w:type="dxa"/>
            <w:tcBorders>
              <w:top w:val="single" w:sz="4" w:space="0" w:color="auto"/>
              <w:left w:val="single" w:sz="4" w:space="0" w:color="auto"/>
              <w:bottom w:val="single" w:sz="4" w:space="0" w:color="auto"/>
              <w:right w:val="single" w:sz="4" w:space="0" w:color="auto"/>
            </w:tcBorders>
            <w:noWrap/>
            <w:vAlign w:val="bottom"/>
          </w:tcPr>
          <w:p w14:paraId="7E1DE0D1" w14:textId="77777777" w:rsidR="00D73FA8" w:rsidRPr="006F674F" w:rsidRDefault="00D73FA8" w:rsidP="0037261B">
            <w:pPr>
              <w:jc w:val="center"/>
              <w:rPr>
                <w:rFonts w:cs="Arial"/>
                <w:b/>
                <w:bCs/>
                <w:sz w:val="20"/>
                <w:szCs w:val="20"/>
              </w:rPr>
            </w:pPr>
            <w:r w:rsidRPr="0037261B">
              <w:rPr>
                <w:color w:val="FF0000"/>
                <w:sz w:val="20"/>
                <w:szCs w:val="20"/>
              </w:rPr>
              <w:t>«Customer Name»</w:t>
            </w:r>
          </w:p>
        </w:tc>
        <w:tc>
          <w:tcPr>
            <w:tcW w:w="2440" w:type="dxa"/>
            <w:tcBorders>
              <w:top w:val="single" w:sz="4" w:space="0" w:color="auto"/>
              <w:left w:val="nil"/>
              <w:bottom w:val="single" w:sz="4" w:space="0" w:color="auto"/>
              <w:right w:val="single" w:sz="4" w:space="0" w:color="auto"/>
            </w:tcBorders>
            <w:noWrap/>
            <w:vAlign w:val="bottom"/>
          </w:tcPr>
          <w:p w14:paraId="5B469AE6" w14:textId="77777777" w:rsidR="00D73FA8" w:rsidRPr="006F674F" w:rsidRDefault="00D73FA8" w:rsidP="0037261B">
            <w:pPr>
              <w:keepNext/>
              <w:jc w:val="center"/>
              <w:rPr>
                <w:rFonts w:cs="Arial"/>
                <w:b/>
                <w:bCs/>
                <w:sz w:val="20"/>
                <w:szCs w:val="20"/>
              </w:rPr>
            </w:pPr>
            <w:r w:rsidRPr="006F674F">
              <w:rPr>
                <w:rFonts w:cs="Arial"/>
                <w:color w:val="FF0000"/>
                <w:sz w:val="20"/>
                <w:szCs w:val="20"/>
              </w:rPr>
              <w:t>«x.xxx»</w:t>
            </w:r>
          </w:p>
        </w:tc>
      </w:tr>
      <w:tr w:rsidR="00D73FA8" w:rsidRPr="000154B1" w14:paraId="7FDE8673" w14:textId="77777777" w:rsidTr="0037261B">
        <w:trPr>
          <w:cantSplit/>
          <w:trHeight w:val="20"/>
        </w:trPr>
        <w:tc>
          <w:tcPr>
            <w:tcW w:w="5410" w:type="dxa"/>
            <w:gridSpan w:val="2"/>
            <w:tcBorders>
              <w:top w:val="single" w:sz="4" w:space="0" w:color="auto"/>
              <w:left w:val="single" w:sz="4" w:space="0" w:color="auto"/>
              <w:bottom w:val="single" w:sz="4" w:space="0" w:color="auto"/>
              <w:right w:val="single" w:sz="4" w:space="0" w:color="auto"/>
            </w:tcBorders>
            <w:vAlign w:val="bottom"/>
          </w:tcPr>
          <w:p w14:paraId="34366B8D" w14:textId="77777777" w:rsidR="00D73FA8" w:rsidRDefault="00D73FA8" w:rsidP="0037261B">
            <w:pPr>
              <w:rPr>
                <w:rFonts w:cs="Arial"/>
                <w:color w:val="000000"/>
                <w:sz w:val="20"/>
                <w:szCs w:val="22"/>
              </w:rPr>
            </w:pPr>
            <w:r w:rsidRPr="009F387E">
              <w:rPr>
                <w:rFonts w:cs="Arial"/>
                <w:color w:val="000000"/>
                <w:sz w:val="20"/>
                <w:szCs w:val="22"/>
                <w:u w:val="single"/>
              </w:rPr>
              <w:t>Note</w:t>
            </w:r>
            <w:r w:rsidRPr="000154B1">
              <w:rPr>
                <w:rFonts w:cs="Arial"/>
                <w:color w:val="000000"/>
                <w:sz w:val="20"/>
                <w:szCs w:val="22"/>
              </w:rPr>
              <w:t xml:space="preserve">:  </w:t>
            </w:r>
            <w:r>
              <w:rPr>
                <w:rFonts w:cs="Arial"/>
                <w:color w:val="000000"/>
                <w:sz w:val="20"/>
                <w:szCs w:val="22"/>
              </w:rPr>
              <w:t>BPA shall r</w:t>
            </w:r>
            <w:r w:rsidRPr="000154B1">
              <w:rPr>
                <w:rFonts w:cs="Arial"/>
                <w:color w:val="000000"/>
                <w:sz w:val="20"/>
                <w:szCs w:val="22"/>
              </w:rPr>
              <w:t>ound the number in</w:t>
            </w:r>
            <w:r>
              <w:rPr>
                <w:rFonts w:cs="Arial"/>
                <w:color w:val="000000"/>
                <w:sz w:val="20"/>
                <w:szCs w:val="22"/>
              </w:rPr>
              <w:t xml:space="preserve"> the table above to </w:t>
            </w:r>
            <w:r w:rsidRPr="000154B1">
              <w:rPr>
                <w:rFonts w:cs="Arial"/>
                <w:color w:val="000000"/>
                <w:sz w:val="20"/>
                <w:szCs w:val="22"/>
              </w:rPr>
              <w:t>three</w:t>
            </w:r>
            <w:r>
              <w:rPr>
                <w:rFonts w:cs="Arial"/>
                <w:color w:val="000000"/>
                <w:sz w:val="20"/>
                <w:szCs w:val="22"/>
              </w:rPr>
              <w:t> decimal</w:t>
            </w:r>
            <w:r w:rsidRPr="000154B1">
              <w:rPr>
                <w:rFonts w:cs="Arial"/>
                <w:color w:val="000000"/>
                <w:sz w:val="20"/>
                <w:szCs w:val="22"/>
              </w:rPr>
              <w:t xml:space="preserve"> places. </w:t>
            </w:r>
          </w:p>
          <w:p w14:paraId="26C8C948" w14:textId="77777777" w:rsidR="00D73FA8" w:rsidRPr="000154B1" w:rsidRDefault="00D73FA8" w:rsidP="0037261B">
            <w:pPr>
              <w:rPr>
                <w:rFonts w:cs="Arial"/>
                <w:color w:val="000000"/>
                <w:sz w:val="20"/>
                <w:szCs w:val="20"/>
              </w:rPr>
            </w:pPr>
            <w:r w:rsidRPr="00FA0993">
              <w:rPr>
                <w:rFonts w:cs="Arial"/>
                <w:color w:val="FF0000"/>
                <w:sz w:val="20"/>
                <w:szCs w:val="20"/>
              </w:rPr>
              <w:t>«</w:t>
            </w:r>
            <w:r w:rsidRPr="000E2A87">
              <w:rPr>
                <w:rFonts w:cs="Arial"/>
                <w:color w:val="FF0000"/>
                <w:sz w:val="20"/>
                <w:szCs w:val="20"/>
                <w:vertAlign w:val="superscript"/>
              </w:rPr>
              <w:t>1/</w:t>
            </w:r>
            <w:r w:rsidRPr="00FA0993">
              <w:rPr>
                <w:rFonts w:cs="Arial"/>
                <w:color w:val="FF0000"/>
                <w:sz w:val="20"/>
                <w:szCs w:val="20"/>
              </w:rPr>
              <w:t>»</w:t>
            </w:r>
            <w:r>
              <w:rPr>
                <w:rFonts w:cs="Arial"/>
                <w:color w:val="FF0000"/>
                <w:sz w:val="20"/>
                <w:szCs w:val="20"/>
              </w:rPr>
              <w:t xml:space="preserve"> CHWM amount </w:t>
            </w:r>
            <w:r w:rsidRPr="009658D8">
              <w:rPr>
                <w:rFonts w:cs="Arial"/>
                <w:color w:val="FF0000"/>
                <w:sz w:val="20"/>
                <w:szCs w:val="20"/>
              </w:rPr>
              <w:t>effective</w:t>
            </w:r>
            <w:r>
              <w:rPr>
                <w:rFonts w:cs="Arial"/>
                <w:color w:val="FF0000"/>
                <w:sz w:val="20"/>
                <w:szCs w:val="20"/>
              </w:rPr>
              <w:t xml:space="preserve"> </w:t>
            </w:r>
            <w:r w:rsidRPr="00C527D1">
              <w:rPr>
                <w:color w:val="FF0000"/>
                <w:szCs w:val="22"/>
              </w:rPr>
              <w:t>«</w:t>
            </w:r>
            <w:r>
              <w:rPr>
                <w:rFonts w:cs="Arial"/>
                <w:color w:val="FF0000"/>
                <w:sz w:val="20"/>
                <w:szCs w:val="20"/>
              </w:rPr>
              <w:t>October 1, 2028</w:t>
            </w:r>
            <w:r w:rsidRPr="00C527D1">
              <w:rPr>
                <w:color w:val="FF0000"/>
                <w:szCs w:val="22"/>
              </w:rPr>
              <w:t>»</w:t>
            </w:r>
            <w:r>
              <w:rPr>
                <w:rFonts w:cs="Arial"/>
                <w:color w:val="FF0000"/>
                <w:sz w:val="20"/>
                <w:szCs w:val="20"/>
              </w:rPr>
              <w:t>.</w:t>
            </w:r>
          </w:p>
        </w:tc>
      </w:tr>
    </w:tbl>
    <w:p w14:paraId="16D8EBEE" w14:textId="77777777" w:rsidR="00D73FA8" w:rsidRPr="0037261B" w:rsidRDefault="00D73FA8" w:rsidP="00D73FA8">
      <w:pPr>
        <w:ind w:left="720"/>
        <w:rPr>
          <w:iCs/>
          <w:szCs w:val="22"/>
        </w:rPr>
      </w:pPr>
    </w:p>
    <w:p w14:paraId="1ADFD092" w14:textId="77777777" w:rsidR="00D73FA8" w:rsidRPr="00C527D1" w:rsidRDefault="00D73FA8" w:rsidP="00D73FA8">
      <w:pPr>
        <w:keepNext/>
        <w:ind w:left="1440" w:hanging="720"/>
        <w:rPr>
          <w:b/>
          <w:szCs w:val="22"/>
        </w:rPr>
      </w:pPr>
      <w:r>
        <w:rPr>
          <w:szCs w:val="22"/>
        </w:rPr>
        <w:t>1.2</w:t>
      </w:r>
      <w:r w:rsidRPr="00C527D1">
        <w:rPr>
          <w:b/>
          <w:szCs w:val="22"/>
        </w:rPr>
        <w:tab/>
        <w:t>CHWM</w:t>
      </w:r>
      <w:r>
        <w:rPr>
          <w:b/>
          <w:szCs w:val="22"/>
        </w:rPr>
        <w:t xml:space="preserve"> Adjustments</w:t>
      </w:r>
    </w:p>
    <w:p w14:paraId="175132FB" w14:textId="77777777" w:rsidR="00D73FA8" w:rsidRDefault="00D73FA8" w:rsidP="00D73FA8">
      <w:pPr>
        <w:ind w:left="1440"/>
        <w:rPr>
          <w:szCs w:val="22"/>
        </w:rPr>
      </w:pPr>
      <w:r>
        <w:rPr>
          <w:szCs w:val="22"/>
        </w:rPr>
        <w:t xml:space="preserve">BPA shall determine any adjustments to </w:t>
      </w:r>
      <w:r w:rsidRPr="00FA3B9B">
        <w:rPr>
          <w:color w:val="FF0000"/>
          <w:szCs w:val="22"/>
        </w:rPr>
        <w:t>«Customer Name»</w:t>
      </w:r>
      <w:r>
        <w:rPr>
          <w:szCs w:val="22"/>
        </w:rPr>
        <w:t xml:space="preserve"> Members’ CHWMs and</w:t>
      </w:r>
      <w:r w:rsidRPr="00AA5E49">
        <w:rPr>
          <w:szCs w:val="22"/>
        </w:rPr>
        <w:t xml:space="preserve"> </w:t>
      </w:r>
      <w:r w:rsidRPr="00AA5E49">
        <w:rPr>
          <w:color w:val="FF0000"/>
          <w:szCs w:val="22"/>
        </w:rPr>
        <w:t>«Customer Name»</w:t>
      </w:r>
      <w:r w:rsidRPr="00AA5E49">
        <w:rPr>
          <w:szCs w:val="22"/>
        </w:rPr>
        <w:t xml:space="preserve">’s CHWM pursuant to this </w:t>
      </w:r>
      <w:r w:rsidRPr="008F5734">
        <w:rPr>
          <w:szCs w:val="22"/>
        </w:rPr>
        <w:t>section 1.2.  BPA shall</w:t>
      </w:r>
      <w:r>
        <w:rPr>
          <w:szCs w:val="22"/>
        </w:rPr>
        <w:t xml:space="preserve"> </w:t>
      </w:r>
      <w:r w:rsidRPr="00AA5E49">
        <w:rPr>
          <w:szCs w:val="22"/>
        </w:rPr>
        <w:t xml:space="preserve">notify </w:t>
      </w:r>
      <w:r w:rsidRPr="00AA5E49">
        <w:rPr>
          <w:color w:val="FF0000"/>
          <w:szCs w:val="22"/>
        </w:rPr>
        <w:t>«Customer Name»</w:t>
      </w:r>
      <w:r w:rsidRPr="00AA5E49">
        <w:rPr>
          <w:szCs w:val="22"/>
        </w:rPr>
        <w:t xml:space="preserve"> </w:t>
      </w:r>
      <w:r>
        <w:rPr>
          <w:szCs w:val="22"/>
        </w:rPr>
        <w:t xml:space="preserve">of any adjustments and </w:t>
      </w:r>
      <w:r w:rsidRPr="00AA5E49">
        <w:rPr>
          <w:szCs w:val="22"/>
        </w:rPr>
        <w:t xml:space="preserve">the date such </w:t>
      </w:r>
      <w:r>
        <w:rPr>
          <w:szCs w:val="22"/>
        </w:rPr>
        <w:t>adjustment</w:t>
      </w:r>
      <w:r w:rsidRPr="00AA5E49">
        <w:rPr>
          <w:szCs w:val="22"/>
        </w:rPr>
        <w:t xml:space="preserve"> will be effective</w:t>
      </w:r>
      <w:r>
        <w:rPr>
          <w:szCs w:val="22"/>
        </w:rPr>
        <w:t>.</w:t>
      </w:r>
    </w:p>
    <w:p w14:paraId="211D74AB" w14:textId="77777777" w:rsidR="00D73FA8" w:rsidRDefault="00D73FA8" w:rsidP="00D73FA8">
      <w:pPr>
        <w:ind w:left="720"/>
        <w:rPr>
          <w:i/>
          <w:color w:val="FF00FF"/>
          <w:szCs w:val="22"/>
        </w:rPr>
      </w:pPr>
      <w:r w:rsidRPr="0037261B">
        <w:rPr>
          <w:i/>
          <w:color w:val="FF00FF"/>
          <w:szCs w:val="22"/>
        </w:rPr>
        <w:lastRenderedPageBreak/>
        <w:t>End Option 2</w:t>
      </w:r>
    </w:p>
    <w:p w14:paraId="2A64BC57" w14:textId="77777777" w:rsidR="00D73FA8" w:rsidRPr="00C527D1" w:rsidRDefault="00D73FA8" w:rsidP="009E5093">
      <w:pPr>
        <w:ind w:left="1440"/>
      </w:pPr>
    </w:p>
    <w:p w14:paraId="100063F8" w14:textId="77777777" w:rsidR="009E5093" w:rsidRDefault="009E5093" w:rsidP="009E5093">
      <w:pPr>
        <w:keepNext/>
        <w:ind w:left="2160" w:hanging="720"/>
        <w:rPr>
          <w:szCs w:val="22"/>
        </w:rPr>
      </w:pPr>
      <w:r>
        <w:rPr>
          <w:szCs w:val="22"/>
        </w:rPr>
        <w:t>1.2.1</w:t>
      </w:r>
      <w:r>
        <w:rPr>
          <w:szCs w:val="22"/>
        </w:rPr>
        <w:tab/>
      </w:r>
      <w:r w:rsidRPr="00433D71">
        <w:rPr>
          <w:b/>
          <w:bCs/>
          <w:szCs w:val="22"/>
        </w:rPr>
        <w:t>Corrections for NLSL</w:t>
      </w:r>
      <w:r>
        <w:rPr>
          <w:b/>
          <w:bCs/>
          <w:szCs w:val="22"/>
        </w:rPr>
        <w:t>s</w:t>
      </w:r>
    </w:p>
    <w:p w14:paraId="7A07D444" w14:textId="7781C716" w:rsidR="009E5093" w:rsidRDefault="009E5093" w:rsidP="009E5093">
      <w:pPr>
        <w:ind w:left="2160"/>
        <w:rPr>
          <w:szCs w:val="22"/>
        </w:rPr>
      </w:pPr>
      <w:r>
        <w:rPr>
          <w:szCs w:val="22"/>
        </w:rPr>
        <w:t xml:space="preserve">If after BPA establishes </w:t>
      </w:r>
      <w:r w:rsidRPr="00C527D1">
        <w:rPr>
          <w:color w:val="FF0000"/>
          <w:szCs w:val="22"/>
        </w:rPr>
        <w:t>«Customer Name»</w:t>
      </w:r>
      <w:r>
        <w:rPr>
          <w:szCs w:val="22"/>
        </w:rPr>
        <w:t xml:space="preserve">’s CHWM pursuant to </w:t>
      </w:r>
      <w:r w:rsidRPr="008F5734">
        <w:rPr>
          <w:szCs w:val="22"/>
        </w:rPr>
        <w:t>section 7 of</w:t>
      </w:r>
      <w:r>
        <w:rPr>
          <w:szCs w:val="22"/>
        </w:rPr>
        <w:t xml:space="preserve"> the body of this Agreement, BPA determines that a load included in </w:t>
      </w:r>
      <w:r w:rsidRPr="00C527D1">
        <w:rPr>
          <w:color w:val="FF0000"/>
          <w:szCs w:val="22"/>
        </w:rPr>
        <w:t>«Customer Name»</w:t>
      </w:r>
      <w:r>
        <w:rPr>
          <w:szCs w:val="22"/>
        </w:rPr>
        <w:t xml:space="preserve">’s Total Retail </w:t>
      </w:r>
      <w:r w:rsidRPr="00C527D1">
        <w:rPr>
          <w:szCs w:val="22"/>
        </w:rPr>
        <w:t xml:space="preserve">Load </w:t>
      </w:r>
      <w:r>
        <w:rPr>
          <w:szCs w:val="22"/>
        </w:rPr>
        <w:t xml:space="preserve">in the CHWM calculation was an NLSL or became an NLSL in FY 2023, then BPA shall adjust </w:t>
      </w:r>
      <w:r w:rsidRPr="00C527D1">
        <w:rPr>
          <w:color w:val="FF0000"/>
          <w:szCs w:val="22"/>
        </w:rPr>
        <w:t>«Customer Name»</w:t>
      </w:r>
      <w:r w:rsidRPr="00C527D1">
        <w:rPr>
          <w:szCs w:val="22"/>
        </w:rPr>
        <w:t>’s</w:t>
      </w:r>
      <w:r>
        <w:rPr>
          <w:szCs w:val="22"/>
        </w:rPr>
        <w:t xml:space="preserve"> CHWM by removing the FY 2023 load associated with the NLSL from </w:t>
      </w:r>
      <w:r w:rsidRPr="00F16582">
        <w:rPr>
          <w:color w:val="FF0000"/>
          <w:szCs w:val="22"/>
        </w:rPr>
        <w:t>«Customer Name»</w:t>
      </w:r>
      <w:r>
        <w:rPr>
          <w:szCs w:val="22"/>
        </w:rPr>
        <w:t xml:space="preserve">’s weather normalized Total Retail Load.  BPA shall revise the table in </w:t>
      </w:r>
      <w:r w:rsidRPr="008F5734">
        <w:rPr>
          <w:szCs w:val="22"/>
        </w:rPr>
        <w:t>section 1.1 of this Exhibit</w:t>
      </w:r>
      <w:r>
        <w:rPr>
          <w:szCs w:val="22"/>
        </w:rPr>
        <w:t> B with the adjusted CHWM and its effective date.  BPA</w:t>
      </w:r>
      <w:r w:rsidRPr="00961771">
        <w:t xml:space="preserve"> </w:t>
      </w:r>
      <w:r>
        <w:rPr>
          <w:szCs w:val="22"/>
        </w:rPr>
        <w:t xml:space="preserve">shall provide </w:t>
      </w:r>
      <w:r w:rsidRPr="00F16582">
        <w:rPr>
          <w:color w:val="FF0000"/>
          <w:szCs w:val="22"/>
        </w:rPr>
        <w:t>«Customer Name»</w:t>
      </w:r>
      <w:r>
        <w:rPr>
          <w:szCs w:val="22"/>
        </w:rPr>
        <w:t xml:space="preserve"> written notice of the CHWM adjustment and its effective date, and will provide </w:t>
      </w:r>
      <w:r w:rsidRPr="00637CC2">
        <w:rPr>
          <w:color w:val="FF0000"/>
          <w:szCs w:val="22"/>
        </w:rPr>
        <w:t>«Customer Name»</w:t>
      </w:r>
      <w:r>
        <w:rPr>
          <w:szCs w:val="22"/>
        </w:rPr>
        <w:t xml:space="preserve"> with a revised Exhibit B.  In the event of an adjustment, </w:t>
      </w:r>
      <w:r w:rsidR="00AC6E6C">
        <w:rPr>
          <w:szCs w:val="22"/>
        </w:rPr>
        <w:t>and subject to any applicable statute of limitation</w:t>
      </w:r>
      <w:r w:rsidR="00F25146">
        <w:rPr>
          <w:szCs w:val="22"/>
        </w:rPr>
        <w:t>s</w:t>
      </w:r>
      <w:r w:rsidR="00AC6E6C">
        <w:rPr>
          <w:szCs w:val="22"/>
        </w:rPr>
        <w:t xml:space="preserve">, </w:t>
      </w:r>
      <w:r w:rsidRPr="00C527D1">
        <w:rPr>
          <w:color w:val="FF0000"/>
          <w:szCs w:val="22"/>
        </w:rPr>
        <w:t>«Customer Name»</w:t>
      </w:r>
      <w:r w:rsidRPr="00637CC2">
        <w:rPr>
          <w:szCs w:val="22"/>
        </w:rPr>
        <w:t xml:space="preserve"> </w:t>
      </w:r>
      <w:r>
        <w:rPr>
          <w:szCs w:val="22"/>
        </w:rPr>
        <w:t>shall pay any charges calculated by BPA to account for the ineligible PF rate purchases dating back to October 1, 2028.</w:t>
      </w:r>
    </w:p>
    <w:p w14:paraId="1967373B" w14:textId="77777777" w:rsidR="009E5093" w:rsidRDefault="009E5093" w:rsidP="009E5093">
      <w:pPr>
        <w:ind w:left="2160" w:hanging="720"/>
        <w:rPr>
          <w:szCs w:val="22"/>
        </w:rPr>
      </w:pPr>
    </w:p>
    <w:p w14:paraId="27BE9618" w14:textId="77777777" w:rsidR="009E5093" w:rsidRDefault="009E5093" w:rsidP="009E5093">
      <w:pPr>
        <w:keepNext/>
        <w:ind w:left="2160" w:hanging="720"/>
        <w:rPr>
          <w:szCs w:val="22"/>
        </w:rPr>
      </w:pPr>
      <w:r>
        <w:rPr>
          <w:szCs w:val="22"/>
        </w:rPr>
        <w:t>1.2.2</w:t>
      </w:r>
      <w:r w:rsidRPr="00C527D1">
        <w:rPr>
          <w:szCs w:val="22"/>
        </w:rPr>
        <w:tab/>
      </w:r>
      <w:r w:rsidRPr="00433D71">
        <w:rPr>
          <w:b/>
          <w:bCs/>
          <w:szCs w:val="22"/>
        </w:rPr>
        <w:t>Annexed Load</w:t>
      </w:r>
    </w:p>
    <w:p w14:paraId="5590F162" w14:textId="77777777" w:rsidR="009E5093" w:rsidRPr="00EC2B73" w:rsidRDefault="009E5093" w:rsidP="009E5093">
      <w:pPr>
        <w:ind w:left="2160"/>
        <w:rPr>
          <w:szCs w:val="22"/>
        </w:rPr>
      </w:pPr>
      <w:r w:rsidRPr="00433D71">
        <w:rPr>
          <w:szCs w:val="22"/>
        </w:rPr>
        <w:t xml:space="preserve">If </w:t>
      </w:r>
      <w:r w:rsidRPr="00433D71">
        <w:rPr>
          <w:color w:val="FF0000"/>
          <w:szCs w:val="22"/>
        </w:rPr>
        <w:t>«Customer Name»</w:t>
      </w:r>
      <w:r w:rsidRPr="00433D71">
        <w:rPr>
          <w:szCs w:val="22"/>
        </w:rPr>
        <w:t xml:space="preserve"> </w:t>
      </w:r>
      <w:r>
        <w:rPr>
          <w:szCs w:val="22"/>
        </w:rPr>
        <w:t>annexes load</w:t>
      </w:r>
      <w:r w:rsidRPr="00433D71">
        <w:rPr>
          <w:szCs w:val="22"/>
        </w:rPr>
        <w:t xml:space="preserve"> </w:t>
      </w:r>
      <w:r w:rsidRPr="00447640">
        <w:rPr>
          <w:szCs w:val="22"/>
        </w:rPr>
        <w:t>from</w:t>
      </w:r>
      <w:r w:rsidRPr="00C527D1">
        <w:rPr>
          <w:szCs w:val="22"/>
        </w:rPr>
        <w:t xml:space="preserve"> a utility that has a CHWM</w:t>
      </w:r>
      <w:r>
        <w:rPr>
          <w:szCs w:val="22"/>
        </w:rPr>
        <w:t xml:space="preserve"> Contract</w:t>
      </w:r>
      <w:r w:rsidRPr="00C527D1">
        <w:rPr>
          <w:szCs w:val="22"/>
        </w:rPr>
        <w:t xml:space="preserve">, </w:t>
      </w:r>
      <w:r>
        <w:rPr>
          <w:szCs w:val="22"/>
        </w:rPr>
        <w:t xml:space="preserve">then </w:t>
      </w:r>
      <w:r w:rsidRPr="00C527D1">
        <w:rPr>
          <w:szCs w:val="22"/>
        </w:rPr>
        <w:t>BPA shall increase</w:t>
      </w:r>
      <w:r>
        <w:rPr>
          <w:szCs w:val="22"/>
        </w:rPr>
        <w:t xml:space="preserve"> </w:t>
      </w:r>
      <w:r w:rsidRPr="00C527D1">
        <w:rPr>
          <w:color w:val="FF0000"/>
          <w:szCs w:val="22"/>
        </w:rPr>
        <w:t>«Customer Name»</w:t>
      </w:r>
      <w:r w:rsidRPr="00C527D1">
        <w:rPr>
          <w:szCs w:val="22"/>
        </w:rPr>
        <w:t>’s CHWM</w:t>
      </w:r>
      <w:r>
        <w:rPr>
          <w:szCs w:val="22"/>
        </w:rPr>
        <w:t xml:space="preserve"> in an amount determined </w:t>
      </w:r>
      <w:r w:rsidRPr="00EC2B73">
        <w:rPr>
          <w:szCs w:val="22"/>
        </w:rPr>
        <w:t>as follows:</w:t>
      </w:r>
    </w:p>
    <w:p w14:paraId="34890E33" w14:textId="77777777" w:rsidR="009E5093" w:rsidRPr="00C21EA4" w:rsidRDefault="009E5093" w:rsidP="009E5093">
      <w:pPr>
        <w:ind w:left="2880" w:hanging="720"/>
        <w:rPr>
          <w:szCs w:val="22"/>
        </w:rPr>
      </w:pPr>
    </w:p>
    <w:p w14:paraId="08F28CF4" w14:textId="77777777" w:rsidR="009E5093" w:rsidRDefault="009E5093" w:rsidP="009E5093">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 xml:space="preserve">agree on </w:t>
      </w:r>
      <w:r>
        <w:t xml:space="preserve">the amount of </w:t>
      </w:r>
      <w:r w:rsidRPr="00C21EA4">
        <w:t>the</w:t>
      </w:r>
      <w:r>
        <w:t xml:space="preserve"> CHWM</w:t>
      </w:r>
      <w:r w:rsidRPr="00C21EA4">
        <w:t xml:space="preserve"> </w:t>
      </w:r>
      <w:r>
        <w:t xml:space="preserve">transfer to </w:t>
      </w:r>
      <w:r w:rsidRPr="00C527D1">
        <w:rPr>
          <w:color w:val="FF0000"/>
          <w:szCs w:val="22"/>
        </w:rPr>
        <w:t>«Customer Name»</w:t>
      </w:r>
      <w:r w:rsidRPr="00C21EA4">
        <w:t xml:space="preserve">, </w:t>
      </w:r>
      <w:r>
        <w:t xml:space="preserve">then </w:t>
      </w:r>
      <w:r w:rsidRPr="00C21EA4">
        <w:t>BPA shall adopt that amount</w:t>
      </w:r>
      <w:r>
        <w:t xml:space="preserve"> if BPA determines such amount is reasonable</w:t>
      </w:r>
      <w:r w:rsidRPr="00C21EA4">
        <w:t>.</w:t>
      </w:r>
    </w:p>
    <w:p w14:paraId="5C16189F" w14:textId="77777777" w:rsidR="009E5093" w:rsidRPr="00C21EA4" w:rsidRDefault="009E5093" w:rsidP="009E5093">
      <w:pPr>
        <w:ind w:left="2880" w:hanging="720"/>
      </w:pPr>
    </w:p>
    <w:p w14:paraId="56BB7D80" w14:textId="77777777" w:rsidR="009E5093" w:rsidRDefault="009E5093" w:rsidP="009E5093">
      <w:pPr>
        <w:ind w:left="2880" w:hanging="720"/>
        <w:rPr>
          <w:szCs w:val="22"/>
        </w:rPr>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transfer to </w:t>
      </w:r>
      <w:r w:rsidRPr="00C527D1">
        <w:rPr>
          <w:color w:val="FF0000"/>
          <w:szCs w:val="22"/>
        </w:rPr>
        <w:t>«Customer Name»</w:t>
      </w:r>
      <w:r w:rsidRPr="00C21EA4">
        <w:t>,</w:t>
      </w:r>
      <w:r>
        <w:t xml:space="preserve"> or if BPA determines the amount agreed to in </w:t>
      </w:r>
      <w:r w:rsidRPr="00A7234B">
        <w:t>section 1.2.2(1) of this</w:t>
      </w:r>
      <w:r>
        <w:t xml:space="preserve"> exhibit is unreasonable,</w:t>
      </w:r>
      <w:r w:rsidRPr="00C21EA4">
        <w:t xml:space="preserve"> </w:t>
      </w:r>
      <w:r>
        <w:t xml:space="preserve">then BPA shall calculate </w:t>
      </w:r>
      <w:r>
        <w:rPr>
          <w:szCs w:val="22"/>
        </w:rPr>
        <w:t>t</w:t>
      </w:r>
      <w:r w:rsidRPr="00C527D1">
        <w:rPr>
          <w:szCs w:val="22"/>
        </w:rPr>
        <w:t xml:space="preserve">he amount of </w:t>
      </w:r>
      <w:r w:rsidRPr="003B28EA">
        <w:rPr>
          <w:color w:val="FF0000"/>
          <w:szCs w:val="22"/>
        </w:rPr>
        <w:t>«Customer Name»</w:t>
      </w:r>
      <w:r>
        <w:rPr>
          <w:szCs w:val="22"/>
        </w:rPr>
        <w:t>’s</w:t>
      </w:r>
      <w:r w:rsidRPr="00C527D1">
        <w:rPr>
          <w:szCs w:val="22"/>
        </w:rPr>
        <w:t xml:space="preserve"> CHWM </w:t>
      </w:r>
      <w:r>
        <w:rPr>
          <w:szCs w:val="22"/>
        </w:rPr>
        <w:t xml:space="preserve">transfer using the following formula; provided however that BPA may adjust the calculated amount to reflect (A) the division of Dedicated Resources between the utilities and (B) other pertinent information provided by </w:t>
      </w:r>
      <w:r w:rsidRPr="00C21EA4">
        <w:rPr>
          <w:color w:val="FF0000"/>
          <w:szCs w:val="22"/>
        </w:rPr>
        <w:t>«Customer Name»</w:t>
      </w:r>
      <w:r>
        <w:rPr>
          <w:szCs w:val="22"/>
        </w:rPr>
        <w:t xml:space="preserve"> and the other utility:</w:t>
      </w:r>
    </w:p>
    <w:p w14:paraId="71CA8D5C" w14:textId="77777777" w:rsidR="009E5093" w:rsidRDefault="009E5093" w:rsidP="009E5093">
      <w:pPr>
        <w:ind w:left="3600" w:hanging="720"/>
        <w:rPr>
          <w:szCs w:val="22"/>
        </w:rPr>
      </w:pPr>
    </w:p>
    <w:tbl>
      <w:tblPr>
        <w:tblW w:w="8960" w:type="dxa"/>
        <w:tblInd w:w="900" w:type="dxa"/>
        <w:tblLook w:val="0000" w:firstRow="0" w:lastRow="0" w:firstColumn="0" w:lastColumn="0" w:noHBand="0" w:noVBand="0"/>
      </w:tblPr>
      <w:tblGrid>
        <w:gridCol w:w="290"/>
        <w:gridCol w:w="5040"/>
        <w:gridCol w:w="418"/>
        <w:gridCol w:w="372"/>
        <w:gridCol w:w="290"/>
        <w:gridCol w:w="2260"/>
        <w:gridCol w:w="290"/>
      </w:tblGrid>
      <w:tr w:rsidR="009E5093" w:rsidRPr="00222E30" w14:paraId="61F0ADB5" w14:textId="77777777" w:rsidTr="00B11A53">
        <w:trPr>
          <w:trHeight w:val="285"/>
        </w:trPr>
        <w:tc>
          <w:tcPr>
            <w:tcW w:w="290" w:type="dxa"/>
            <w:vMerge w:val="restart"/>
            <w:tcBorders>
              <w:top w:val="nil"/>
              <w:left w:val="nil"/>
              <w:bottom w:val="nil"/>
              <w:right w:val="nil"/>
            </w:tcBorders>
            <w:noWrap/>
            <w:vAlign w:val="center"/>
          </w:tcPr>
          <w:p w14:paraId="029DF7EA" w14:textId="77777777" w:rsidR="009E5093" w:rsidRPr="00222E30" w:rsidRDefault="009E5093" w:rsidP="00B11A53">
            <w:pPr>
              <w:keepNext/>
              <w:jc w:val="center"/>
              <w:rPr>
                <w:rFonts w:cs="Arial"/>
                <w:szCs w:val="22"/>
              </w:rPr>
            </w:pPr>
            <w:r w:rsidRPr="00222E30">
              <w:rPr>
                <w:rFonts w:cs="Arial"/>
                <w:szCs w:val="22"/>
              </w:rPr>
              <w:t>[</w:t>
            </w:r>
          </w:p>
        </w:tc>
        <w:tc>
          <w:tcPr>
            <w:tcW w:w="5040" w:type="dxa"/>
            <w:tcBorders>
              <w:top w:val="nil"/>
              <w:left w:val="nil"/>
              <w:bottom w:val="single" w:sz="4" w:space="0" w:color="auto"/>
              <w:right w:val="nil"/>
            </w:tcBorders>
            <w:noWrap/>
            <w:vAlign w:val="bottom"/>
          </w:tcPr>
          <w:p w14:paraId="013C784B" w14:textId="77777777" w:rsidR="009E5093" w:rsidRPr="00222E30" w:rsidRDefault="009E5093" w:rsidP="00B11A53">
            <w:pPr>
              <w:keepNext/>
              <w:keepLines/>
              <w:jc w:val="center"/>
              <w:rPr>
                <w:rFonts w:cs="Arial"/>
                <w:szCs w:val="22"/>
              </w:rPr>
            </w:pPr>
            <w:r w:rsidRPr="00222E30">
              <w:rPr>
                <w:rFonts w:cs="Arial"/>
                <w:szCs w:val="22"/>
              </w:rPr>
              <w:t xml:space="preserve">Annexed Load </w:t>
            </w:r>
            <w:r>
              <w:rPr>
                <w:rFonts w:cs="Arial"/>
                <w:szCs w:val="22"/>
              </w:rPr>
              <w:t>minus annexed NLSLs, if any</w:t>
            </w:r>
          </w:p>
        </w:tc>
        <w:tc>
          <w:tcPr>
            <w:tcW w:w="418" w:type="dxa"/>
            <w:vMerge w:val="restart"/>
            <w:tcBorders>
              <w:top w:val="nil"/>
              <w:left w:val="nil"/>
              <w:bottom w:val="nil"/>
              <w:right w:val="nil"/>
            </w:tcBorders>
            <w:noWrap/>
            <w:vAlign w:val="center"/>
          </w:tcPr>
          <w:p w14:paraId="07DF9624" w14:textId="77777777" w:rsidR="009E5093" w:rsidRPr="00222E30" w:rsidRDefault="009E5093" w:rsidP="00B11A53">
            <w:pPr>
              <w:keepNext/>
              <w:jc w:val="center"/>
              <w:rPr>
                <w:rFonts w:cs="Arial"/>
                <w:szCs w:val="22"/>
              </w:rPr>
            </w:pPr>
            <w:r w:rsidRPr="00222E30">
              <w:rPr>
                <w:rFonts w:cs="Arial"/>
                <w:szCs w:val="22"/>
              </w:rPr>
              <w:t>]</w:t>
            </w:r>
          </w:p>
        </w:tc>
        <w:tc>
          <w:tcPr>
            <w:tcW w:w="372" w:type="dxa"/>
            <w:vMerge w:val="restart"/>
            <w:tcBorders>
              <w:top w:val="nil"/>
              <w:left w:val="nil"/>
              <w:bottom w:val="nil"/>
              <w:right w:val="nil"/>
            </w:tcBorders>
            <w:noWrap/>
            <w:vAlign w:val="center"/>
          </w:tcPr>
          <w:p w14:paraId="278F92BA" w14:textId="77777777" w:rsidR="009E5093" w:rsidRPr="00222E30" w:rsidRDefault="009E5093" w:rsidP="00B11A53">
            <w:pPr>
              <w:keepNext/>
              <w:jc w:val="center"/>
              <w:rPr>
                <w:rFonts w:cs="Arial"/>
                <w:szCs w:val="22"/>
              </w:rPr>
            </w:pPr>
            <w:r w:rsidRPr="00222E30">
              <w:rPr>
                <w:rFonts w:cs="Arial"/>
                <w:szCs w:val="22"/>
              </w:rPr>
              <w:t>×</w:t>
            </w:r>
          </w:p>
        </w:tc>
        <w:tc>
          <w:tcPr>
            <w:tcW w:w="290" w:type="dxa"/>
            <w:vMerge w:val="restart"/>
            <w:tcBorders>
              <w:top w:val="nil"/>
              <w:left w:val="nil"/>
              <w:bottom w:val="nil"/>
              <w:right w:val="nil"/>
            </w:tcBorders>
            <w:noWrap/>
            <w:vAlign w:val="center"/>
          </w:tcPr>
          <w:p w14:paraId="49FCC45D" w14:textId="77777777" w:rsidR="009E5093" w:rsidRPr="00222E30" w:rsidRDefault="009E5093" w:rsidP="00B11A53">
            <w:pPr>
              <w:keepNext/>
              <w:jc w:val="center"/>
              <w:rPr>
                <w:rFonts w:cs="Arial"/>
                <w:szCs w:val="22"/>
              </w:rPr>
            </w:pPr>
            <w:r w:rsidRPr="00222E30">
              <w:rPr>
                <w:rFonts w:cs="Arial"/>
                <w:szCs w:val="22"/>
              </w:rPr>
              <w:t>[</w:t>
            </w:r>
          </w:p>
        </w:tc>
        <w:tc>
          <w:tcPr>
            <w:tcW w:w="2680" w:type="dxa"/>
            <w:vMerge w:val="restart"/>
            <w:tcBorders>
              <w:top w:val="nil"/>
              <w:left w:val="nil"/>
              <w:bottom w:val="nil"/>
              <w:right w:val="nil"/>
            </w:tcBorders>
            <w:vAlign w:val="center"/>
          </w:tcPr>
          <w:p w14:paraId="01060B31" w14:textId="77777777" w:rsidR="009E5093" w:rsidRPr="00222E30" w:rsidRDefault="009E5093" w:rsidP="00B11A53">
            <w:pPr>
              <w:keepNext/>
              <w:keepLines/>
              <w:jc w:val="center"/>
              <w:rPr>
                <w:rFonts w:cs="Arial"/>
                <w:szCs w:val="22"/>
              </w:rPr>
            </w:pPr>
            <w:r>
              <w:rPr>
                <w:rFonts w:cs="Arial"/>
                <w:szCs w:val="22"/>
              </w:rPr>
              <w:t>Other utility’s p</w:t>
            </w:r>
            <w:r w:rsidRPr="00222E30">
              <w:rPr>
                <w:rFonts w:cs="Arial"/>
                <w:szCs w:val="22"/>
              </w:rPr>
              <w:t xml:space="preserve">re-annexation CHWM </w:t>
            </w:r>
          </w:p>
        </w:tc>
        <w:tc>
          <w:tcPr>
            <w:tcW w:w="290" w:type="dxa"/>
            <w:vMerge w:val="restart"/>
            <w:tcBorders>
              <w:top w:val="nil"/>
              <w:left w:val="nil"/>
              <w:bottom w:val="nil"/>
              <w:right w:val="nil"/>
            </w:tcBorders>
            <w:noWrap/>
            <w:vAlign w:val="center"/>
          </w:tcPr>
          <w:p w14:paraId="5FE7FD63" w14:textId="77777777" w:rsidR="009E5093" w:rsidRPr="00222E30" w:rsidRDefault="009E5093" w:rsidP="00B11A53">
            <w:pPr>
              <w:keepNext/>
              <w:jc w:val="center"/>
              <w:rPr>
                <w:rFonts w:cs="Arial"/>
                <w:szCs w:val="22"/>
              </w:rPr>
            </w:pPr>
            <w:r w:rsidRPr="00222E30">
              <w:rPr>
                <w:rFonts w:cs="Arial"/>
                <w:szCs w:val="22"/>
              </w:rPr>
              <w:t>]</w:t>
            </w:r>
          </w:p>
        </w:tc>
      </w:tr>
      <w:tr w:rsidR="009E5093" w:rsidRPr="00222E30" w14:paraId="028378D0" w14:textId="77777777" w:rsidTr="00B11A53">
        <w:trPr>
          <w:trHeight w:val="570"/>
        </w:trPr>
        <w:tc>
          <w:tcPr>
            <w:tcW w:w="290" w:type="dxa"/>
            <w:vMerge/>
            <w:tcBorders>
              <w:top w:val="nil"/>
              <w:left w:val="nil"/>
              <w:bottom w:val="nil"/>
              <w:right w:val="nil"/>
            </w:tcBorders>
            <w:vAlign w:val="center"/>
          </w:tcPr>
          <w:p w14:paraId="6944EFE3" w14:textId="77777777" w:rsidR="009E5093" w:rsidRPr="00222E30" w:rsidRDefault="009E5093" w:rsidP="00B11A53">
            <w:pPr>
              <w:keepNext/>
              <w:rPr>
                <w:rFonts w:cs="Arial"/>
                <w:szCs w:val="22"/>
              </w:rPr>
            </w:pPr>
          </w:p>
        </w:tc>
        <w:tc>
          <w:tcPr>
            <w:tcW w:w="4620" w:type="dxa"/>
            <w:tcBorders>
              <w:top w:val="nil"/>
              <w:left w:val="nil"/>
              <w:bottom w:val="nil"/>
              <w:right w:val="nil"/>
            </w:tcBorders>
            <w:vAlign w:val="bottom"/>
          </w:tcPr>
          <w:p w14:paraId="14B3D054" w14:textId="77777777" w:rsidR="009E5093" w:rsidRPr="00222E30" w:rsidRDefault="009E5093" w:rsidP="00B11A53">
            <w:pPr>
              <w:keepNext/>
              <w:keepLines/>
              <w:jc w:val="center"/>
              <w:rPr>
                <w:rFonts w:cs="Arial"/>
                <w:szCs w:val="22"/>
              </w:rPr>
            </w:pPr>
            <w:r>
              <w:rPr>
                <w:rFonts w:cs="Arial"/>
                <w:szCs w:val="22"/>
              </w:rPr>
              <w:t>Other utility’s p</w:t>
            </w:r>
            <w:r w:rsidRPr="00222E30">
              <w:rPr>
                <w:rFonts w:cs="Arial"/>
                <w:szCs w:val="22"/>
              </w:rPr>
              <w:t xml:space="preserve">re-annexation Total Retail Load </w:t>
            </w:r>
            <w:r>
              <w:rPr>
                <w:rFonts w:cs="Arial"/>
                <w:szCs w:val="22"/>
              </w:rPr>
              <w:t>minus total NLSLs, if any</w:t>
            </w:r>
          </w:p>
        </w:tc>
        <w:tc>
          <w:tcPr>
            <w:tcW w:w="418" w:type="dxa"/>
            <w:vMerge/>
            <w:tcBorders>
              <w:top w:val="nil"/>
              <w:left w:val="nil"/>
              <w:bottom w:val="nil"/>
              <w:right w:val="nil"/>
            </w:tcBorders>
            <w:vAlign w:val="center"/>
          </w:tcPr>
          <w:p w14:paraId="514BD977" w14:textId="77777777" w:rsidR="009E5093" w:rsidRPr="00222E30" w:rsidRDefault="009E5093" w:rsidP="00B11A53">
            <w:pPr>
              <w:keepNext/>
              <w:rPr>
                <w:rFonts w:cs="Arial"/>
                <w:szCs w:val="22"/>
              </w:rPr>
            </w:pPr>
          </w:p>
        </w:tc>
        <w:tc>
          <w:tcPr>
            <w:tcW w:w="372" w:type="dxa"/>
            <w:vMerge/>
            <w:tcBorders>
              <w:top w:val="nil"/>
              <w:left w:val="nil"/>
              <w:bottom w:val="nil"/>
              <w:right w:val="nil"/>
            </w:tcBorders>
            <w:vAlign w:val="center"/>
          </w:tcPr>
          <w:p w14:paraId="65E297D9" w14:textId="77777777" w:rsidR="009E5093" w:rsidRPr="00222E30" w:rsidRDefault="009E5093" w:rsidP="00B11A53">
            <w:pPr>
              <w:keepNext/>
              <w:rPr>
                <w:rFonts w:cs="Arial"/>
                <w:szCs w:val="22"/>
              </w:rPr>
            </w:pPr>
          </w:p>
        </w:tc>
        <w:tc>
          <w:tcPr>
            <w:tcW w:w="290" w:type="dxa"/>
            <w:vMerge/>
            <w:tcBorders>
              <w:top w:val="nil"/>
              <w:left w:val="nil"/>
              <w:bottom w:val="nil"/>
              <w:right w:val="nil"/>
            </w:tcBorders>
            <w:vAlign w:val="center"/>
          </w:tcPr>
          <w:p w14:paraId="40E85612" w14:textId="77777777" w:rsidR="009E5093" w:rsidRPr="00222E30" w:rsidRDefault="009E5093" w:rsidP="00B11A53">
            <w:pPr>
              <w:keepNext/>
              <w:rPr>
                <w:rFonts w:cs="Arial"/>
                <w:szCs w:val="22"/>
              </w:rPr>
            </w:pPr>
          </w:p>
        </w:tc>
        <w:tc>
          <w:tcPr>
            <w:tcW w:w="2680" w:type="dxa"/>
            <w:vMerge/>
            <w:tcBorders>
              <w:top w:val="nil"/>
              <w:left w:val="nil"/>
              <w:bottom w:val="nil"/>
              <w:right w:val="nil"/>
            </w:tcBorders>
            <w:vAlign w:val="center"/>
          </w:tcPr>
          <w:p w14:paraId="2C3ABC25" w14:textId="77777777" w:rsidR="009E5093" w:rsidRPr="00222E30" w:rsidRDefault="009E5093" w:rsidP="00B11A53">
            <w:pPr>
              <w:keepNext/>
              <w:rPr>
                <w:rFonts w:cs="Arial"/>
                <w:szCs w:val="22"/>
              </w:rPr>
            </w:pPr>
          </w:p>
        </w:tc>
        <w:tc>
          <w:tcPr>
            <w:tcW w:w="290" w:type="dxa"/>
            <w:vMerge/>
            <w:tcBorders>
              <w:top w:val="nil"/>
              <w:left w:val="nil"/>
              <w:bottom w:val="nil"/>
              <w:right w:val="nil"/>
            </w:tcBorders>
            <w:vAlign w:val="center"/>
          </w:tcPr>
          <w:p w14:paraId="6450957B" w14:textId="77777777" w:rsidR="009E5093" w:rsidRPr="00222E30" w:rsidRDefault="009E5093" w:rsidP="00B11A53">
            <w:pPr>
              <w:keepNext/>
              <w:rPr>
                <w:rFonts w:cs="Arial"/>
                <w:szCs w:val="22"/>
              </w:rPr>
            </w:pPr>
          </w:p>
        </w:tc>
      </w:tr>
    </w:tbl>
    <w:p w14:paraId="08BE70F9" w14:textId="77777777" w:rsidR="009E5093" w:rsidRDefault="009E5093" w:rsidP="009E5093">
      <w:pPr>
        <w:ind w:left="2880" w:hanging="720"/>
        <w:rPr>
          <w:szCs w:val="22"/>
        </w:rPr>
      </w:pPr>
    </w:p>
    <w:p w14:paraId="0D00B6C9" w14:textId="77777777" w:rsidR="009E5093" w:rsidRDefault="009E5093" w:rsidP="009E5093">
      <w:pPr>
        <w:ind w:left="2160"/>
        <w:rPr>
          <w:szCs w:val="22"/>
        </w:rPr>
      </w:pPr>
      <w:r>
        <w:rPr>
          <w:szCs w:val="22"/>
        </w:rPr>
        <w:t xml:space="preserve">In no event shall the total CHWM amount of </w:t>
      </w:r>
      <w:r w:rsidRPr="00C21EA4">
        <w:rPr>
          <w:color w:val="FF0000"/>
          <w:szCs w:val="22"/>
        </w:rPr>
        <w:t>«Customer Name»</w:t>
      </w:r>
      <w:r>
        <w:rPr>
          <w:szCs w:val="22"/>
        </w:rPr>
        <w:t xml:space="preserve"> </w:t>
      </w:r>
      <w:r w:rsidRPr="00C21EA4">
        <w:rPr>
          <w:szCs w:val="22"/>
        </w:rPr>
        <w:t>and the other utility</w:t>
      </w:r>
      <w:r>
        <w:rPr>
          <w:szCs w:val="22"/>
        </w:rPr>
        <w:t xml:space="preserve"> after the transfer exceed the total CHWM amount of </w:t>
      </w:r>
      <w:r w:rsidRPr="00C21EA4">
        <w:rPr>
          <w:color w:val="FF0000"/>
          <w:szCs w:val="22"/>
        </w:rPr>
        <w:t>«Customer Name»</w:t>
      </w:r>
      <w:r w:rsidRPr="00637CC2">
        <w:rPr>
          <w:szCs w:val="22"/>
        </w:rPr>
        <w:t xml:space="preserve"> </w:t>
      </w:r>
      <w:r w:rsidRPr="00C21EA4">
        <w:rPr>
          <w:szCs w:val="22"/>
        </w:rPr>
        <w:t>and the other utility</w:t>
      </w:r>
      <w:r>
        <w:rPr>
          <w:szCs w:val="22"/>
        </w:rPr>
        <w:t xml:space="preserve"> prior to the transfer.</w:t>
      </w:r>
    </w:p>
    <w:p w14:paraId="6F70FB93" w14:textId="77777777" w:rsidR="009E5093" w:rsidRPr="00637CC2" w:rsidRDefault="009E5093" w:rsidP="009E5093">
      <w:pPr>
        <w:ind w:left="2880" w:hanging="720"/>
        <w:rPr>
          <w:szCs w:val="22"/>
        </w:rPr>
      </w:pPr>
    </w:p>
    <w:p w14:paraId="5C701AAF" w14:textId="5793B34A" w:rsidR="009E5093" w:rsidRPr="00093886" w:rsidRDefault="009E5093" w:rsidP="009E5093">
      <w:pPr>
        <w:keepNext/>
        <w:ind w:left="2160"/>
        <w:rPr>
          <w:szCs w:val="22"/>
        </w:rPr>
      </w:pPr>
      <w:r w:rsidRPr="007B106E">
        <w:rPr>
          <w:i/>
          <w:color w:val="FF00FF"/>
          <w:szCs w:val="22"/>
        </w:rPr>
        <w:t>[</w:t>
      </w:r>
      <w:r w:rsidRPr="007B106E">
        <w:rPr>
          <w:i/>
          <w:color w:val="FF00FF"/>
          <w:szCs w:val="22"/>
          <w:u w:val="single"/>
        </w:rPr>
        <w:t>Drafter’s Note</w:t>
      </w:r>
      <w:r w:rsidRPr="007B106E">
        <w:rPr>
          <w:i/>
          <w:color w:val="FF00FF"/>
          <w:szCs w:val="22"/>
        </w:rPr>
        <w:t>: Include th</w:t>
      </w:r>
      <w:r w:rsidR="00CD091F">
        <w:rPr>
          <w:i/>
          <w:color w:val="FF00FF"/>
          <w:szCs w:val="22"/>
        </w:rPr>
        <w:t>is sentence ONLY for JOEs with cooperative members; cooperatives; and tribal utilities</w:t>
      </w:r>
      <w:r w:rsidRPr="007B106E">
        <w:rPr>
          <w:i/>
          <w:color w:val="FF00FF"/>
          <w:szCs w:val="22"/>
        </w:rPr>
        <w:t>:</w:t>
      </w:r>
      <w:r w:rsidRPr="00C527D1">
        <w:rPr>
          <w:szCs w:val="22"/>
        </w:rPr>
        <w:t xml:space="preserve">Any change to </w:t>
      </w:r>
      <w:r w:rsidRPr="00C527D1">
        <w:rPr>
          <w:color w:val="FF0000"/>
          <w:szCs w:val="22"/>
        </w:rPr>
        <w:t xml:space="preserve">«Customer </w:t>
      </w:r>
      <w:r w:rsidRPr="00C527D1">
        <w:rPr>
          <w:color w:val="FF0000"/>
          <w:szCs w:val="22"/>
        </w:rPr>
        <w:lastRenderedPageBreak/>
        <w:t>Name»</w:t>
      </w:r>
      <w:r w:rsidRPr="00C527D1">
        <w:rPr>
          <w:szCs w:val="22"/>
        </w:rPr>
        <w:t>’s CHWM related to the acquisition of an Ann</w:t>
      </w:r>
      <w:r>
        <w:rPr>
          <w:szCs w:val="22"/>
        </w:rPr>
        <w:t xml:space="preserve">exed Load is subject </w:t>
      </w:r>
      <w:r w:rsidRPr="000976A1">
        <w:rPr>
          <w:szCs w:val="22"/>
        </w:rPr>
        <w:t xml:space="preserve">to </w:t>
      </w:r>
      <w:r w:rsidRPr="001D1407">
        <w:t>section 21.</w:t>
      </w:r>
      <w:r w:rsidR="00D84D8B">
        <w:t>9</w:t>
      </w:r>
      <w:r w:rsidR="00D84D8B" w:rsidRPr="001D1407">
        <w:rPr>
          <w:szCs w:val="22"/>
        </w:rPr>
        <w:t xml:space="preserve"> </w:t>
      </w:r>
      <w:r w:rsidRPr="001D1407">
        <w:rPr>
          <w:szCs w:val="22"/>
        </w:rPr>
        <w:t>of the body of</w:t>
      </w:r>
      <w:r w:rsidRPr="00C527D1">
        <w:rPr>
          <w:szCs w:val="22"/>
        </w:rPr>
        <w:t xml:space="preserve"> this Agreement</w:t>
      </w:r>
      <w:r w:rsidRPr="00093886">
        <w:rPr>
          <w:szCs w:val="22"/>
        </w:rPr>
        <w:t>.</w:t>
      </w:r>
      <w:r w:rsidRPr="00D54B93">
        <w:rPr>
          <w:i/>
          <w:color w:val="FF00FF"/>
          <w:szCs w:val="22"/>
        </w:rPr>
        <w:t>]</w:t>
      </w:r>
    </w:p>
    <w:p w14:paraId="53BC8E41" w14:textId="77777777" w:rsidR="009E5093" w:rsidRPr="00C527D1" w:rsidRDefault="009E5093" w:rsidP="009E5093">
      <w:pPr>
        <w:ind w:left="2160"/>
        <w:rPr>
          <w:szCs w:val="22"/>
        </w:rPr>
      </w:pPr>
    </w:p>
    <w:p w14:paraId="03AA35EC" w14:textId="77777777" w:rsidR="009E5093" w:rsidRDefault="009E5093" w:rsidP="009E5093">
      <w:pPr>
        <w:ind w:left="2160"/>
        <w:rPr>
          <w:szCs w:val="22"/>
        </w:rPr>
      </w:pPr>
      <w:r>
        <w:rPr>
          <w:szCs w:val="22"/>
        </w:rPr>
        <w:t xml:space="preserve">BPA shall revise the table in </w:t>
      </w:r>
      <w:r w:rsidRPr="00BE2B40">
        <w:rPr>
          <w:szCs w:val="22"/>
        </w:rPr>
        <w:t>section 1.1 of</w:t>
      </w:r>
      <w:r>
        <w:rPr>
          <w:szCs w:val="22"/>
        </w:rPr>
        <w:t xml:space="preserve"> this Exhibit B with the adjusted CHWM which will be effective on the date that </w:t>
      </w:r>
      <w:r w:rsidRPr="00C527D1">
        <w:rPr>
          <w:color w:val="FF0000"/>
          <w:szCs w:val="22"/>
        </w:rPr>
        <w:t>«Customer Name»</w:t>
      </w:r>
      <w:r w:rsidRPr="00C527D1">
        <w:rPr>
          <w:szCs w:val="22"/>
        </w:rPr>
        <w:t xml:space="preserve"> </w:t>
      </w:r>
      <w:r>
        <w:rPr>
          <w:szCs w:val="22"/>
        </w:rPr>
        <w:t>begins service to the Annexed Load.</w:t>
      </w:r>
    </w:p>
    <w:p w14:paraId="33E35E33" w14:textId="77777777" w:rsidR="009E5093" w:rsidRDefault="009E5093" w:rsidP="009E5093">
      <w:pPr>
        <w:ind w:left="2160" w:hanging="720"/>
        <w:rPr>
          <w:szCs w:val="22"/>
        </w:rPr>
      </w:pPr>
    </w:p>
    <w:p w14:paraId="34A19E99" w14:textId="77777777" w:rsidR="009E5093" w:rsidRDefault="009E5093" w:rsidP="009E5093">
      <w:pPr>
        <w:keepNext/>
        <w:ind w:left="2160" w:hanging="720"/>
        <w:rPr>
          <w:szCs w:val="22"/>
        </w:rPr>
      </w:pPr>
      <w:r>
        <w:rPr>
          <w:szCs w:val="22"/>
        </w:rPr>
        <w:t>1.2.3</w:t>
      </w:r>
      <w:r w:rsidRPr="00C527D1">
        <w:rPr>
          <w:szCs w:val="22"/>
        </w:rPr>
        <w:tab/>
      </w:r>
      <w:r w:rsidRPr="00433D71">
        <w:rPr>
          <w:b/>
          <w:bCs/>
          <w:szCs w:val="22"/>
        </w:rPr>
        <w:t>Ceded Load</w:t>
      </w:r>
    </w:p>
    <w:p w14:paraId="374E25C7" w14:textId="77777777" w:rsidR="009E5093" w:rsidRDefault="009E5093" w:rsidP="009E5093">
      <w:pPr>
        <w:ind w:left="2160"/>
        <w:rPr>
          <w:szCs w:val="22"/>
        </w:rPr>
      </w:pPr>
      <w:r w:rsidRPr="00C527D1">
        <w:rPr>
          <w:szCs w:val="22"/>
        </w:rPr>
        <w:t xml:space="preserve">If another utility with a CHWM </w:t>
      </w:r>
      <w:r>
        <w:rPr>
          <w:szCs w:val="22"/>
        </w:rPr>
        <w:t xml:space="preserve">Contract </w:t>
      </w:r>
      <w:r w:rsidRPr="00C527D1">
        <w:rPr>
          <w:szCs w:val="22"/>
        </w:rPr>
        <w:t xml:space="preserve">annexes load of </w:t>
      </w:r>
      <w:r w:rsidRPr="00C527D1">
        <w:rPr>
          <w:color w:val="FF0000"/>
          <w:szCs w:val="22"/>
        </w:rPr>
        <w:t>«Customer Name»</w:t>
      </w:r>
      <w:r w:rsidRPr="00C527D1">
        <w:rPr>
          <w:szCs w:val="22"/>
        </w:rPr>
        <w:t xml:space="preserve">, </w:t>
      </w:r>
      <w:r>
        <w:rPr>
          <w:szCs w:val="22"/>
        </w:rPr>
        <w:t xml:space="preserve">then </w:t>
      </w:r>
      <w:r w:rsidRPr="00C527D1">
        <w:rPr>
          <w:szCs w:val="22"/>
        </w:rPr>
        <w:t xml:space="preserve">BPA shall reduce </w:t>
      </w:r>
      <w:r w:rsidRPr="00C527D1">
        <w:rPr>
          <w:color w:val="FF0000"/>
          <w:szCs w:val="22"/>
        </w:rPr>
        <w:t>«Customer Name»</w:t>
      </w:r>
      <w:r w:rsidRPr="00C527D1">
        <w:rPr>
          <w:szCs w:val="22"/>
        </w:rPr>
        <w:t xml:space="preserve">’s CHWM </w:t>
      </w:r>
      <w:r>
        <w:rPr>
          <w:szCs w:val="22"/>
        </w:rPr>
        <w:t>in an amount determined as follows:</w:t>
      </w:r>
    </w:p>
    <w:p w14:paraId="4C0C2719" w14:textId="77777777" w:rsidR="009E5093" w:rsidRPr="00C21EA4" w:rsidRDefault="009E5093" w:rsidP="009E5093">
      <w:pPr>
        <w:ind w:left="2880" w:hanging="720"/>
        <w:rPr>
          <w:szCs w:val="22"/>
        </w:rPr>
      </w:pPr>
    </w:p>
    <w:p w14:paraId="0944C1D4" w14:textId="77777777" w:rsidR="009E5093" w:rsidRPr="00C21EA4" w:rsidRDefault="009E5093" w:rsidP="009E5093">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agree on the amount of the</w:t>
      </w:r>
      <w:r>
        <w:t xml:space="preserve"> CHWM</w:t>
      </w:r>
      <w:r w:rsidRPr="00C21EA4">
        <w:t xml:space="preserve"> </w:t>
      </w:r>
      <w:r>
        <w:t>transfer to the other utility, then BPA shall adopt that amount if BPA determines such amount is reasonable.</w:t>
      </w:r>
    </w:p>
    <w:p w14:paraId="2DCC8A07" w14:textId="77777777" w:rsidR="009E5093" w:rsidRDefault="009E5093" w:rsidP="009E5093">
      <w:pPr>
        <w:ind w:left="2880" w:hanging="720"/>
        <w:rPr>
          <w:szCs w:val="22"/>
        </w:rPr>
      </w:pPr>
    </w:p>
    <w:p w14:paraId="1AD8083C" w14:textId="77777777" w:rsidR="009E5093" w:rsidRDefault="009E5093" w:rsidP="009E5093">
      <w:pPr>
        <w:ind w:left="2880" w:hanging="720"/>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transfer to the other utility, or if BPA determines the amount agreed to in </w:t>
      </w:r>
      <w:r w:rsidRPr="00BE2B40">
        <w:t>section 1.2.3(1) of</w:t>
      </w:r>
      <w:r>
        <w:t xml:space="preserve"> this exhibit is unreasonable,</w:t>
      </w:r>
      <w:r w:rsidRPr="00C21EA4">
        <w:t xml:space="preserve"> </w:t>
      </w:r>
      <w:r>
        <w:t xml:space="preserve">then BPA will calculate the amount of </w:t>
      </w:r>
      <w:r w:rsidRPr="00C21EA4">
        <w:rPr>
          <w:color w:val="FF0000"/>
          <w:szCs w:val="22"/>
        </w:rPr>
        <w:t>«Customer Name»</w:t>
      </w:r>
      <w:r w:rsidRPr="00C21EA4">
        <w:rPr>
          <w:szCs w:val="22"/>
        </w:rPr>
        <w:t xml:space="preserve"> </w:t>
      </w:r>
      <w:r>
        <w:t>CHWM transfer using the following formula</w:t>
      </w:r>
      <w:r>
        <w:rPr>
          <w:szCs w:val="22"/>
        </w:rPr>
        <w:t xml:space="preserve">; </w:t>
      </w:r>
      <w:r w:rsidRPr="00E1143C">
        <w:rPr>
          <w:szCs w:val="22"/>
        </w:rPr>
        <w:t>provided however,</w:t>
      </w:r>
      <w:r w:rsidRPr="0009315F">
        <w:rPr>
          <w:szCs w:val="22"/>
        </w:rPr>
        <w:t xml:space="preserve"> BPA</w:t>
      </w:r>
      <w:r>
        <w:rPr>
          <w:szCs w:val="22"/>
        </w:rPr>
        <w:t xml:space="preserve"> may adjust the calculated amount to reflect (A) the division of Dedicated Resources between the utilities and (B) other pertinent information advanced by </w:t>
      </w:r>
      <w:r w:rsidRPr="00C21EA4">
        <w:rPr>
          <w:color w:val="FF0000"/>
          <w:szCs w:val="22"/>
        </w:rPr>
        <w:t>«Customer Name»</w:t>
      </w:r>
      <w:r>
        <w:rPr>
          <w:szCs w:val="22"/>
        </w:rPr>
        <w:t xml:space="preserve"> and the other utility:</w:t>
      </w:r>
    </w:p>
    <w:p w14:paraId="6CC0A988" w14:textId="77777777" w:rsidR="009E5093" w:rsidRDefault="009E5093" w:rsidP="009E5093">
      <w:pPr>
        <w:ind w:left="2160" w:hanging="720"/>
        <w:rPr>
          <w:szCs w:val="22"/>
        </w:rPr>
      </w:pPr>
    </w:p>
    <w:tbl>
      <w:tblPr>
        <w:tblW w:w="8796" w:type="dxa"/>
        <w:tblInd w:w="1260" w:type="dxa"/>
        <w:tblLook w:val="0000" w:firstRow="0" w:lastRow="0" w:firstColumn="0" w:lastColumn="0" w:noHBand="0" w:noVBand="0"/>
      </w:tblPr>
      <w:tblGrid>
        <w:gridCol w:w="290"/>
        <w:gridCol w:w="4896"/>
        <w:gridCol w:w="290"/>
        <w:gridCol w:w="500"/>
        <w:gridCol w:w="290"/>
        <w:gridCol w:w="2240"/>
        <w:gridCol w:w="290"/>
      </w:tblGrid>
      <w:tr w:rsidR="009E5093" w:rsidRPr="00DD510F" w14:paraId="39A7C3BB" w14:textId="77777777" w:rsidTr="00B11A53">
        <w:trPr>
          <w:trHeight w:val="285"/>
        </w:trPr>
        <w:tc>
          <w:tcPr>
            <w:tcW w:w="290" w:type="dxa"/>
            <w:vMerge w:val="restart"/>
            <w:tcBorders>
              <w:top w:val="nil"/>
              <w:left w:val="nil"/>
              <w:bottom w:val="nil"/>
              <w:right w:val="nil"/>
            </w:tcBorders>
            <w:noWrap/>
            <w:vAlign w:val="center"/>
          </w:tcPr>
          <w:p w14:paraId="3634A80A" w14:textId="77777777" w:rsidR="009E5093" w:rsidRPr="00DD510F" w:rsidRDefault="009E5093" w:rsidP="003A6F65">
            <w:pPr>
              <w:keepNext/>
              <w:jc w:val="center"/>
              <w:rPr>
                <w:rFonts w:cs="Arial"/>
                <w:szCs w:val="22"/>
              </w:rPr>
            </w:pPr>
            <w:r w:rsidRPr="00DD510F">
              <w:rPr>
                <w:rFonts w:cs="Arial"/>
                <w:szCs w:val="22"/>
              </w:rPr>
              <w:t>[</w:t>
            </w:r>
          </w:p>
        </w:tc>
        <w:tc>
          <w:tcPr>
            <w:tcW w:w="4896" w:type="dxa"/>
            <w:tcBorders>
              <w:top w:val="nil"/>
              <w:left w:val="nil"/>
              <w:bottom w:val="single" w:sz="4" w:space="0" w:color="auto"/>
              <w:right w:val="nil"/>
            </w:tcBorders>
            <w:noWrap/>
            <w:vAlign w:val="bottom"/>
          </w:tcPr>
          <w:p w14:paraId="1D1F5530" w14:textId="77777777" w:rsidR="009E5093" w:rsidRPr="00DD510F" w:rsidRDefault="009E5093" w:rsidP="00B11A53">
            <w:pPr>
              <w:jc w:val="center"/>
              <w:rPr>
                <w:rFonts w:cs="Arial"/>
                <w:szCs w:val="22"/>
              </w:rPr>
            </w:pPr>
            <w:r w:rsidRPr="00DD510F">
              <w:rPr>
                <w:rFonts w:cs="Arial"/>
                <w:szCs w:val="22"/>
              </w:rPr>
              <w:t xml:space="preserve">Annexed Load </w:t>
            </w:r>
            <w:r>
              <w:rPr>
                <w:rFonts w:cs="Arial"/>
                <w:szCs w:val="22"/>
              </w:rPr>
              <w:t>minus</w:t>
            </w:r>
            <w:r w:rsidRPr="00DD510F">
              <w:rPr>
                <w:rFonts w:cs="Arial"/>
                <w:szCs w:val="22"/>
              </w:rPr>
              <w:t xml:space="preserve"> </w:t>
            </w:r>
            <w:r>
              <w:rPr>
                <w:rFonts w:cs="Arial"/>
                <w:szCs w:val="22"/>
              </w:rPr>
              <w:t>a</w:t>
            </w:r>
            <w:r w:rsidRPr="00DD510F">
              <w:rPr>
                <w:rFonts w:cs="Arial"/>
                <w:szCs w:val="22"/>
              </w:rPr>
              <w:t xml:space="preserve">nnexed </w:t>
            </w:r>
            <w:r>
              <w:rPr>
                <w:rFonts w:cs="Arial"/>
                <w:szCs w:val="22"/>
              </w:rPr>
              <w:t>NLSLs, if any</w:t>
            </w:r>
          </w:p>
        </w:tc>
        <w:tc>
          <w:tcPr>
            <w:tcW w:w="290" w:type="dxa"/>
            <w:vMerge w:val="restart"/>
            <w:tcBorders>
              <w:top w:val="nil"/>
              <w:left w:val="nil"/>
              <w:bottom w:val="nil"/>
              <w:right w:val="nil"/>
            </w:tcBorders>
            <w:noWrap/>
            <w:vAlign w:val="center"/>
          </w:tcPr>
          <w:p w14:paraId="5613C5D6" w14:textId="77777777" w:rsidR="009E5093" w:rsidRPr="00DD510F" w:rsidRDefault="009E5093" w:rsidP="00B11A53">
            <w:pPr>
              <w:jc w:val="center"/>
              <w:rPr>
                <w:rFonts w:cs="Arial"/>
                <w:szCs w:val="22"/>
              </w:rPr>
            </w:pPr>
            <w:r w:rsidRPr="00DD510F">
              <w:rPr>
                <w:rFonts w:cs="Arial"/>
                <w:szCs w:val="22"/>
              </w:rPr>
              <w:t>]</w:t>
            </w:r>
          </w:p>
        </w:tc>
        <w:tc>
          <w:tcPr>
            <w:tcW w:w="500" w:type="dxa"/>
            <w:vMerge w:val="restart"/>
            <w:tcBorders>
              <w:top w:val="nil"/>
              <w:left w:val="nil"/>
              <w:bottom w:val="nil"/>
              <w:right w:val="nil"/>
            </w:tcBorders>
            <w:noWrap/>
            <w:vAlign w:val="center"/>
          </w:tcPr>
          <w:p w14:paraId="4F9993CF" w14:textId="77777777" w:rsidR="009E5093" w:rsidRPr="00DD510F" w:rsidRDefault="009E5093" w:rsidP="00B11A53">
            <w:pPr>
              <w:jc w:val="center"/>
              <w:rPr>
                <w:rFonts w:cs="Arial"/>
                <w:szCs w:val="22"/>
              </w:rPr>
            </w:pPr>
            <w:r w:rsidRPr="00DD510F">
              <w:rPr>
                <w:rFonts w:cs="Arial"/>
                <w:szCs w:val="22"/>
              </w:rPr>
              <w:t>×</w:t>
            </w:r>
          </w:p>
        </w:tc>
        <w:tc>
          <w:tcPr>
            <w:tcW w:w="290" w:type="dxa"/>
            <w:vMerge w:val="restart"/>
            <w:tcBorders>
              <w:top w:val="nil"/>
              <w:left w:val="nil"/>
              <w:bottom w:val="nil"/>
              <w:right w:val="nil"/>
            </w:tcBorders>
            <w:noWrap/>
            <w:vAlign w:val="center"/>
          </w:tcPr>
          <w:p w14:paraId="51C849B5" w14:textId="77777777" w:rsidR="009E5093" w:rsidRPr="00DD510F" w:rsidRDefault="009E5093" w:rsidP="00B11A53">
            <w:pPr>
              <w:jc w:val="center"/>
              <w:rPr>
                <w:rFonts w:cs="Arial"/>
                <w:szCs w:val="22"/>
              </w:rPr>
            </w:pPr>
            <w:r w:rsidRPr="00DD510F">
              <w:rPr>
                <w:rFonts w:cs="Arial"/>
                <w:szCs w:val="22"/>
              </w:rPr>
              <w:t>[</w:t>
            </w:r>
          </w:p>
        </w:tc>
        <w:tc>
          <w:tcPr>
            <w:tcW w:w="2240" w:type="dxa"/>
            <w:vMerge w:val="restart"/>
            <w:tcBorders>
              <w:top w:val="nil"/>
              <w:left w:val="nil"/>
              <w:bottom w:val="nil"/>
              <w:right w:val="nil"/>
            </w:tcBorders>
            <w:vAlign w:val="center"/>
          </w:tcPr>
          <w:p w14:paraId="0BC098F9" w14:textId="77777777" w:rsidR="009E5093" w:rsidRPr="00DD510F" w:rsidRDefault="009E5093" w:rsidP="00B11A53">
            <w:pPr>
              <w:jc w:val="center"/>
              <w:rPr>
                <w:rFonts w:cs="Arial"/>
                <w:szCs w:val="22"/>
              </w:rPr>
            </w:pPr>
            <w:r w:rsidRPr="005163A8">
              <w:rPr>
                <w:rFonts w:cs="Arial"/>
                <w:color w:val="FF0000"/>
                <w:szCs w:val="22"/>
              </w:rPr>
              <w:t>«Customer Name»</w:t>
            </w:r>
            <w:r w:rsidRPr="00DD510F">
              <w:rPr>
                <w:rFonts w:cs="Arial"/>
                <w:szCs w:val="22"/>
              </w:rPr>
              <w:t>’s pre-annexation CHWM</w:t>
            </w:r>
          </w:p>
        </w:tc>
        <w:tc>
          <w:tcPr>
            <w:tcW w:w="290" w:type="dxa"/>
            <w:vMerge w:val="restart"/>
            <w:tcBorders>
              <w:top w:val="nil"/>
              <w:left w:val="nil"/>
              <w:bottom w:val="nil"/>
              <w:right w:val="nil"/>
            </w:tcBorders>
            <w:noWrap/>
            <w:vAlign w:val="center"/>
          </w:tcPr>
          <w:p w14:paraId="76B9315D" w14:textId="77777777" w:rsidR="009E5093" w:rsidRPr="00DD510F" w:rsidRDefault="009E5093" w:rsidP="00B11A53">
            <w:pPr>
              <w:jc w:val="center"/>
              <w:rPr>
                <w:rFonts w:cs="Arial"/>
                <w:szCs w:val="22"/>
              </w:rPr>
            </w:pPr>
            <w:r w:rsidRPr="00DD510F">
              <w:rPr>
                <w:rFonts w:cs="Arial"/>
                <w:szCs w:val="22"/>
              </w:rPr>
              <w:t>]</w:t>
            </w:r>
          </w:p>
        </w:tc>
      </w:tr>
      <w:tr w:rsidR="009E5093" w:rsidRPr="00DD510F" w14:paraId="6AAB8E57" w14:textId="77777777" w:rsidTr="00B11A53">
        <w:trPr>
          <w:trHeight w:val="570"/>
        </w:trPr>
        <w:tc>
          <w:tcPr>
            <w:tcW w:w="290" w:type="dxa"/>
            <w:vMerge/>
            <w:tcBorders>
              <w:top w:val="nil"/>
              <w:left w:val="nil"/>
              <w:bottom w:val="nil"/>
              <w:right w:val="nil"/>
            </w:tcBorders>
            <w:vAlign w:val="center"/>
          </w:tcPr>
          <w:p w14:paraId="740CBC04" w14:textId="77777777" w:rsidR="009E5093" w:rsidRPr="00DD510F" w:rsidRDefault="009E5093" w:rsidP="00B11A53">
            <w:pPr>
              <w:rPr>
                <w:rFonts w:cs="Arial"/>
                <w:szCs w:val="22"/>
              </w:rPr>
            </w:pPr>
          </w:p>
        </w:tc>
        <w:tc>
          <w:tcPr>
            <w:tcW w:w="4896" w:type="dxa"/>
            <w:tcBorders>
              <w:top w:val="nil"/>
              <w:left w:val="nil"/>
              <w:bottom w:val="nil"/>
              <w:right w:val="nil"/>
            </w:tcBorders>
            <w:vAlign w:val="bottom"/>
          </w:tcPr>
          <w:p w14:paraId="2795D28D" w14:textId="77777777" w:rsidR="009E5093" w:rsidRPr="00DD510F" w:rsidRDefault="009E5093" w:rsidP="00B11A53">
            <w:pPr>
              <w:jc w:val="center"/>
              <w:rPr>
                <w:rFonts w:cs="Arial"/>
                <w:szCs w:val="22"/>
              </w:rPr>
            </w:pPr>
            <w:r w:rsidRPr="005163A8">
              <w:rPr>
                <w:rFonts w:cs="Arial"/>
                <w:color w:val="FF0000"/>
                <w:szCs w:val="22"/>
              </w:rPr>
              <w:t>«Customer Name»</w:t>
            </w:r>
            <w:r w:rsidRPr="005163A8">
              <w:rPr>
                <w:rFonts w:cs="Arial"/>
                <w:szCs w:val="22"/>
              </w:rPr>
              <w:t>’s</w:t>
            </w:r>
            <w:r w:rsidRPr="00DD510F">
              <w:rPr>
                <w:rFonts w:cs="Arial"/>
                <w:szCs w:val="22"/>
              </w:rPr>
              <w:t xml:space="preserve"> pre-annexation Total Retail Load</w:t>
            </w:r>
            <w:r>
              <w:rPr>
                <w:rFonts w:cs="Arial"/>
                <w:szCs w:val="22"/>
              </w:rPr>
              <w:t xml:space="preserve"> minus total NLSLs, if any</w:t>
            </w:r>
          </w:p>
        </w:tc>
        <w:tc>
          <w:tcPr>
            <w:tcW w:w="290" w:type="dxa"/>
            <w:vMerge/>
            <w:tcBorders>
              <w:top w:val="nil"/>
              <w:left w:val="nil"/>
              <w:bottom w:val="nil"/>
              <w:right w:val="nil"/>
            </w:tcBorders>
            <w:vAlign w:val="center"/>
          </w:tcPr>
          <w:p w14:paraId="39BB30AF" w14:textId="77777777" w:rsidR="009E5093" w:rsidRPr="00DD510F" w:rsidRDefault="009E5093" w:rsidP="00B11A53">
            <w:pPr>
              <w:rPr>
                <w:rFonts w:cs="Arial"/>
                <w:szCs w:val="22"/>
              </w:rPr>
            </w:pPr>
          </w:p>
        </w:tc>
        <w:tc>
          <w:tcPr>
            <w:tcW w:w="500" w:type="dxa"/>
            <w:vMerge/>
            <w:tcBorders>
              <w:top w:val="nil"/>
              <w:left w:val="nil"/>
              <w:bottom w:val="nil"/>
              <w:right w:val="nil"/>
            </w:tcBorders>
            <w:vAlign w:val="center"/>
          </w:tcPr>
          <w:p w14:paraId="5D476BA9" w14:textId="77777777" w:rsidR="009E5093" w:rsidRPr="00DD510F" w:rsidRDefault="009E5093" w:rsidP="00B11A53">
            <w:pPr>
              <w:rPr>
                <w:rFonts w:cs="Arial"/>
                <w:szCs w:val="22"/>
              </w:rPr>
            </w:pPr>
          </w:p>
        </w:tc>
        <w:tc>
          <w:tcPr>
            <w:tcW w:w="290" w:type="dxa"/>
            <w:vMerge/>
            <w:tcBorders>
              <w:top w:val="nil"/>
              <w:left w:val="nil"/>
              <w:bottom w:val="nil"/>
              <w:right w:val="nil"/>
            </w:tcBorders>
            <w:vAlign w:val="center"/>
          </w:tcPr>
          <w:p w14:paraId="17FA142E" w14:textId="77777777" w:rsidR="009E5093" w:rsidRPr="00DD510F" w:rsidRDefault="009E5093" w:rsidP="00B11A53">
            <w:pPr>
              <w:rPr>
                <w:rFonts w:cs="Arial"/>
                <w:szCs w:val="22"/>
              </w:rPr>
            </w:pPr>
          </w:p>
        </w:tc>
        <w:tc>
          <w:tcPr>
            <w:tcW w:w="2240" w:type="dxa"/>
            <w:vMerge/>
            <w:tcBorders>
              <w:top w:val="nil"/>
              <w:left w:val="nil"/>
              <w:bottom w:val="nil"/>
              <w:right w:val="nil"/>
            </w:tcBorders>
            <w:vAlign w:val="center"/>
          </w:tcPr>
          <w:p w14:paraId="6FE4DDC2" w14:textId="77777777" w:rsidR="009E5093" w:rsidRPr="00DD510F" w:rsidRDefault="009E5093" w:rsidP="00B11A53">
            <w:pPr>
              <w:rPr>
                <w:rFonts w:cs="Arial"/>
                <w:szCs w:val="22"/>
              </w:rPr>
            </w:pPr>
          </w:p>
        </w:tc>
        <w:tc>
          <w:tcPr>
            <w:tcW w:w="290" w:type="dxa"/>
            <w:vMerge/>
            <w:tcBorders>
              <w:top w:val="nil"/>
              <w:left w:val="nil"/>
              <w:bottom w:val="nil"/>
              <w:right w:val="nil"/>
            </w:tcBorders>
            <w:vAlign w:val="center"/>
          </w:tcPr>
          <w:p w14:paraId="3A1C4C65" w14:textId="77777777" w:rsidR="009E5093" w:rsidRPr="00DD510F" w:rsidRDefault="009E5093" w:rsidP="00B11A53">
            <w:pPr>
              <w:rPr>
                <w:rFonts w:cs="Arial"/>
                <w:szCs w:val="22"/>
              </w:rPr>
            </w:pPr>
          </w:p>
        </w:tc>
      </w:tr>
    </w:tbl>
    <w:p w14:paraId="52807CAA" w14:textId="77777777" w:rsidR="009E5093" w:rsidRDefault="009E5093" w:rsidP="009E5093">
      <w:pPr>
        <w:ind w:left="2880" w:hanging="720"/>
        <w:rPr>
          <w:szCs w:val="22"/>
        </w:rPr>
      </w:pPr>
    </w:p>
    <w:p w14:paraId="263B7687" w14:textId="77777777" w:rsidR="009E5093" w:rsidRDefault="009E5093" w:rsidP="009E5093">
      <w:pPr>
        <w:ind w:left="2160"/>
        <w:rPr>
          <w:szCs w:val="22"/>
        </w:rPr>
      </w:pPr>
      <w:r>
        <w:rPr>
          <w:szCs w:val="22"/>
        </w:rPr>
        <w:t xml:space="preserve">In no event shall the total CHWM amount of </w:t>
      </w:r>
      <w:r w:rsidRPr="00C21EA4">
        <w:rPr>
          <w:color w:val="FF0000"/>
          <w:szCs w:val="22"/>
        </w:rPr>
        <w:t>«Customer Name»</w:t>
      </w:r>
      <w:r>
        <w:rPr>
          <w:szCs w:val="22"/>
        </w:rPr>
        <w:t xml:space="preserve"> </w:t>
      </w:r>
      <w:r w:rsidRPr="00C21EA4">
        <w:rPr>
          <w:szCs w:val="22"/>
        </w:rPr>
        <w:t>and the other utility</w:t>
      </w:r>
      <w:r>
        <w:rPr>
          <w:szCs w:val="22"/>
        </w:rPr>
        <w:t xml:space="preserve"> after the transfer exceed the total CHWM amount of </w:t>
      </w:r>
      <w:r w:rsidRPr="00C21EA4">
        <w:rPr>
          <w:color w:val="FF0000"/>
          <w:szCs w:val="22"/>
        </w:rPr>
        <w:t>«Customer Name»</w:t>
      </w:r>
      <w:r w:rsidRPr="003C6963">
        <w:rPr>
          <w:szCs w:val="22"/>
        </w:rPr>
        <w:t xml:space="preserve"> </w:t>
      </w:r>
      <w:r w:rsidRPr="00C21EA4">
        <w:rPr>
          <w:szCs w:val="22"/>
        </w:rPr>
        <w:t>and the other utility</w:t>
      </w:r>
      <w:r>
        <w:rPr>
          <w:szCs w:val="22"/>
        </w:rPr>
        <w:t xml:space="preserve"> prior to the transfer.</w:t>
      </w:r>
    </w:p>
    <w:p w14:paraId="523EDAAE" w14:textId="77777777" w:rsidR="009E5093" w:rsidRPr="00C527D1" w:rsidRDefault="009E5093" w:rsidP="009E5093">
      <w:pPr>
        <w:ind w:left="2160"/>
        <w:rPr>
          <w:szCs w:val="22"/>
        </w:rPr>
      </w:pPr>
    </w:p>
    <w:p w14:paraId="5058238C" w14:textId="77777777" w:rsidR="009E5093" w:rsidRDefault="009E5093" w:rsidP="009E5093">
      <w:pPr>
        <w:ind w:left="2160"/>
        <w:rPr>
          <w:szCs w:val="22"/>
        </w:rPr>
      </w:pPr>
      <w:r>
        <w:rPr>
          <w:szCs w:val="22"/>
        </w:rPr>
        <w:t xml:space="preserve">BPA shall revise the table in </w:t>
      </w:r>
      <w:r w:rsidRPr="00BE2B40">
        <w:rPr>
          <w:szCs w:val="22"/>
        </w:rPr>
        <w:t>section 1.1 of this</w:t>
      </w:r>
      <w:r>
        <w:rPr>
          <w:szCs w:val="22"/>
        </w:rPr>
        <w:t xml:space="preserve"> Exhibit B with the adjusted CHWM which will be effective on the date that the annexing utility begins service to the Annexed Load.</w:t>
      </w:r>
    </w:p>
    <w:p w14:paraId="60587FA2" w14:textId="77777777" w:rsidR="009E5093" w:rsidRDefault="009E5093" w:rsidP="009E5093">
      <w:pPr>
        <w:ind w:left="2160" w:hanging="720"/>
        <w:rPr>
          <w:szCs w:val="22"/>
        </w:rPr>
      </w:pPr>
    </w:p>
    <w:p w14:paraId="3E255885" w14:textId="77777777" w:rsidR="009E5093" w:rsidRDefault="009E5093" w:rsidP="009E5093">
      <w:pPr>
        <w:keepNext/>
        <w:ind w:left="2160" w:hanging="720"/>
        <w:rPr>
          <w:szCs w:val="22"/>
        </w:rPr>
      </w:pPr>
      <w:r>
        <w:rPr>
          <w:szCs w:val="22"/>
        </w:rPr>
        <w:t>1.2.4</w:t>
      </w:r>
      <w:r w:rsidRPr="001673F0">
        <w:rPr>
          <w:szCs w:val="22"/>
        </w:rPr>
        <w:tab/>
      </w:r>
      <w:r w:rsidRPr="00433D71">
        <w:rPr>
          <w:b/>
          <w:bCs/>
          <w:szCs w:val="22"/>
        </w:rPr>
        <w:t>Court Order</w:t>
      </w:r>
      <w:r>
        <w:rPr>
          <w:b/>
          <w:bCs/>
          <w:szCs w:val="22"/>
        </w:rPr>
        <w:t xml:space="preserve"> on Annexation</w:t>
      </w:r>
    </w:p>
    <w:p w14:paraId="39C1CB05" w14:textId="77777777" w:rsidR="009E5093" w:rsidRPr="00C527D1" w:rsidRDefault="009E5093" w:rsidP="009E5093">
      <w:pPr>
        <w:ind w:left="2160"/>
        <w:rPr>
          <w:szCs w:val="22"/>
        </w:rPr>
      </w:pPr>
      <w:r w:rsidRPr="001673F0">
        <w:rPr>
          <w:szCs w:val="22"/>
        </w:rPr>
        <w:t xml:space="preserve">BPA </w:t>
      </w:r>
      <w:r>
        <w:rPr>
          <w:szCs w:val="22"/>
        </w:rPr>
        <w:t>shall adjust</w:t>
      </w:r>
      <w:r w:rsidRPr="001673F0">
        <w:rPr>
          <w:szCs w:val="22"/>
        </w:rPr>
        <w:t xml:space="preserve"> </w:t>
      </w:r>
      <w:r w:rsidRPr="001673F0">
        <w:rPr>
          <w:color w:val="FF0000"/>
          <w:szCs w:val="22"/>
        </w:rPr>
        <w:t>«Customer Name»</w:t>
      </w:r>
      <w:r w:rsidRPr="001673F0">
        <w:rPr>
          <w:szCs w:val="22"/>
        </w:rPr>
        <w:t xml:space="preserve">’s </w:t>
      </w:r>
      <w:r w:rsidRPr="00B8189E">
        <w:rPr>
          <w:szCs w:val="22"/>
        </w:rPr>
        <w:t>CHWM due to annexation</w:t>
      </w:r>
      <w:r w:rsidRPr="00B8189E">
        <w:t xml:space="preserve"> </w:t>
      </w:r>
      <w:r w:rsidRPr="001673F0">
        <w:t xml:space="preserve">if BPA’s Administrator determines </w:t>
      </w:r>
      <w:r w:rsidRPr="001673F0">
        <w:rPr>
          <w:szCs w:val="22"/>
        </w:rPr>
        <w:t xml:space="preserve">that </w:t>
      </w:r>
      <w:r>
        <w:rPr>
          <w:szCs w:val="22"/>
        </w:rPr>
        <w:t xml:space="preserve">a court order requires </w:t>
      </w:r>
      <w:r w:rsidRPr="001673F0">
        <w:rPr>
          <w:szCs w:val="22"/>
        </w:rPr>
        <w:t xml:space="preserve">BPA </w:t>
      </w:r>
      <w:r>
        <w:rPr>
          <w:szCs w:val="22"/>
        </w:rPr>
        <w:t>to do so.</w:t>
      </w:r>
      <w:r w:rsidRPr="001673F0">
        <w:rPr>
          <w:szCs w:val="22"/>
        </w:rPr>
        <w:t xml:space="preserve">  BPA shall</w:t>
      </w:r>
      <w:r>
        <w:rPr>
          <w:szCs w:val="22"/>
        </w:rPr>
        <w:t xml:space="preserve"> revise the table in </w:t>
      </w:r>
      <w:r w:rsidRPr="00BE2B40">
        <w:rPr>
          <w:szCs w:val="22"/>
        </w:rPr>
        <w:t>section 1.1 of this</w:t>
      </w:r>
      <w:r>
        <w:rPr>
          <w:szCs w:val="22"/>
        </w:rPr>
        <w:t xml:space="preserve"> Exhibit B with the adjusted CHWM and its effective date.  BPA shall provide </w:t>
      </w:r>
      <w:r w:rsidRPr="00775F2D">
        <w:rPr>
          <w:color w:val="FF0000"/>
          <w:szCs w:val="22"/>
        </w:rPr>
        <w:t>«Customer Name»</w:t>
      </w:r>
      <w:r>
        <w:rPr>
          <w:szCs w:val="22"/>
        </w:rPr>
        <w:t xml:space="preserve"> written notice of the CHWM adjustment and revised Exhibit B </w:t>
      </w:r>
      <w:r w:rsidRPr="006823D0">
        <w:rPr>
          <w:szCs w:val="22"/>
        </w:rPr>
        <w:t>as soon as reasonably practical</w:t>
      </w:r>
      <w:r>
        <w:rPr>
          <w:szCs w:val="22"/>
        </w:rPr>
        <w:t>.</w:t>
      </w:r>
    </w:p>
    <w:p w14:paraId="5A965D73" w14:textId="77777777" w:rsidR="009E5093" w:rsidRPr="00A655A7" w:rsidRDefault="009E5093" w:rsidP="000D5BB3">
      <w:pPr>
        <w:ind w:left="1440"/>
        <w:rPr>
          <w:szCs w:val="22"/>
        </w:rPr>
      </w:pPr>
    </w:p>
    <w:p w14:paraId="558BEE6D" w14:textId="47B992D1" w:rsidR="009E5093" w:rsidRDefault="009E5093" w:rsidP="009E5093">
      <w:pPr>
        <w:keepNext/>
        <w:ind w:left="2160" w:hanging="720"/>
        <w:rPr>
          <w:iCs/>
          <w:szCs w:val="22"/>
        </w:rPr>
      </w:pPr>
      <w:r w:rsidRPr="00775F2D">
        <w:rPr>
          <w:iCs/>
          <w:szCs w:val="22"/>
        </w:rPr>
        <w:lastRenderedPageBreak/>
        <w:t>1.2.</w:t>
      </w:r>
      <w:r>
        <w:rPr>
          <w:iCs/>
          <w:szCs w:val="22"/>
        </w:rPr>
        <w:t>5</w:t>
      </w:r>
      <w:r w:rsidRPr="00775F2D">
        <w:rPr>
          <w:iCs/>
          <w:szCs w:val="22"/>
        </w:rPr>
        <w:tab/>
      </w:r>
      <w:r w:rsidRPr="00433D71">
        <w:rPr>
          <w:b/>
          <w:bCs/>
          <w:iCs/>
          <w:szCs w:val="22"/>
        </w:rPr>
        <w:t>Small Utility Adjustment</w:t>
      </w:r>
    </w:p>
    <w:p w14:paraId="7446A9C8" w14:textId="09592DD6" w:rsidR="009E5093" w:rsidRDefault="009E5093" w:rsidP="009E5093">
      <w:pPr>
        <w:ind w:left="2160"/>
        <w:rPr>
          <w:iCs/>
          <w:szCs w:val="22"/>
        </w:rPr>
      </w:pPr>
      <w:r w:rsidRPr="00C527D1">
        <w:rPr>
          <w:szCs w:val="22"/>
        </w:rPr>
        <w:t>BPA shall</w:t>
      </w:r>
      <w:r>
        <w:rPr>
          <w:iCs/>
          <w:szCs w:val="22"/>
        </w:rPr>
        <w:t xml:space="preserve"> </w:t>
      </w:r>
      <w:r w:rsidRPr="00F16582">
        <w:rPr>
          <w:iCs/>
          <w:szCs w:val="22"/>
        </w:rPr>
        <w:t xml:space="preserve">determine in its sole discretion whether </w:t>
      </w:r>
      <w:r w:rsidRPr="006225F2">
        <w:rPr>
          <w:iCs/>
          <w:color w:val="FF0000"/>
          <w:szCs w:val="22"/>
        </w:rPr>
        <w:t>«Customer Name»</w:t>
      </w:r>
      <w:r w:rsidRPr="00F16582">
        <w:rPr>
          <w:iCs/>
          <w:szCs w:val="22"/>
        </w:rPr>
        <w:t xml:space="preserve"> qualifies for</w:t>
      </w:r>
      <w:r>
        <w:rPr>
          <w:iCs/>
          <w:szCs w:val="22"/>
        </w:rPr>
        <w:t xml:space="preserve"> the Small Utility Adjustment</w:t>
      </w:r>
      <w:r>
        <w:t>.</w:t>
      </w:r>
      <w:r>
        <w:rPr>
          <w:iCs/>
          <w:szCs w:val="22"/>
        </w:rPr>
        <w:t xml:space="preserve">  If </w:t>
      </w:r>
      <w:r w:rsidRPr="006225F2">
        <w:rPr>
          <w:iCs/>
          <w:color w:val="FF0000"/>
          <w:szCs w:val="22"/>
        </w:rPr>
        <w:t>«Customer Name»</w:t>
      </w:r>
      <w:r w:rsidRPr="00637CC2">
        <w:rPr>
          <w:iCs/>
          <w:szCs w:val="22"/>
        </w:rPr>
        <w:t xml:space="preserve"> </w:t>
      </w:r>
      <w:r>
        <w:rPr>
          <w:iCs/>
          <w:szCs w:val="22"/>
        </w:rPr>
        <w:t xml:space="preserve">is eligible for the Small Utility Adjustment, then BPA shall also determine </w:t>
      </w:r>
      <w:r w:rsidRPr="006225F2">
        <w:rPr>
          <w:iCs/>
          <w:color w:val="FF0000"/>
          <w:szCs w:val="22"/>
        </w:rPr>
        <w:t>«Customer Name»</w:t>
      </w:r>
      <w:r w:rsidRPr="00DA4B71">
        <w:rPr>
          <w:iCs/>
          <w:szCs w:val="22"/>
        </w:rPr>
        <w:t>’s</w:t>
      </w:r>
      <w:r w:rsidRPr="00F16582">
        <w:rPr>
          <w:iCs/>
          <w:szCs w:val="22"/>
        </w:rPr>
        <w:t xml:space="preserve"> </w:t>
      </w:r>
      <w:r>
        <w:rPr>
          <w:iCs/>
          <w:szCs w:val="22"/>
        </w:rPr>
        <w:t>Maximum Potential CHWM for purposes of this section 1.2.5.</w:t>
      </w:r>
      <w:bookmarkStart w:id="210" w:name="_Hlk183583430"/>
      <w:r>
        <w:rPr>
          <w:iCs/>
          <w:szCs w:val="22"/>
        </w:rPr>
        <w:t xml:space="preserve">  For purposes of this section 1.2.5, </w:t>
      </w:r>
      <w:r w:rsidR="00EA7D63">
        <w:rPr>
          <w:iCs/>
          <w:szCs w:val="22"/>
        </w:rPr>
        <w:t>“</w:t>
      </w:r>
      <w:r>
        <w:rPr>
          <w:iCs/>
          <w:szCs w:val="22"/>
        </w:rPr>
        <w:t>Maximum Potential CHWM</w:t>
      </w:r>
      <w:r w:rsidR="00EA7D63">
        <w:rPr>
          <w:iCs/>
          <w:szCs w:val="22"/>
        </w:rPr>
        <w:t>”</w:t>
      </w:r>
      <w:r>
        <w:rPr>
          <w:iCs/>
          <w:szCs w:val="22"/>
        </w:rPr>
        <w:t xml:space="preserve"> </w:t>
      </w:r>
      <w:r w:rsidR="00EA7D63">
        <w:rPr>
          <w:iCs/>
          <w:szCs w:val="22"/>
        </w:rPr>
        <w:t>means</w:t>
      </w:r>
      <w:r>
        <w:rPr>
          <w:iCs/>
          <w:szCs w:val="22"/>
        </w:rPr>
        <w:t xml:space="preserve"> </w:t>
      </w:r>
      <w:r>
        <w:t xml:space="preserve">the lesser of:  (1) double </w:t>
      </w:r>
      <w:r w:rsidRPr="00F16582">
        <w:rPr>
          <w:color w:val="FF0000"/>
        </w:rPr>
        <w:t>«Customer Name»</w:t>
      </w:r>
      <w:r w:rsidR="000D5BB3" w:rsidRPr="000D5BB3">
        <w:t>’</w:t>
      </w:r>
      <w:r>
        <w:t xml:space="preserve">s CHWM as calculated in the </w:t>
      </w:r>
      <w:r w:rsidRPr="00BE1E89">
        <w:t>FY</w:t>
      </w:r>
      <w:r>
        <w:t> </w:t>
      </w:r>
      <w:r w:rsidRPr="00BE1E89">
        <w:t>2</w:t>
      </w:r>
      <w:r>
        <w:t>02</w:t>
      </w:r>
      <w:r w:rsidRPr="00BE1E89">
        <w:t>6 CHWM Calculation</w:t>
      </w:r>
      <w:r>
        <w:t xml:space="preserve"> Process, or (2) 5 aMW.</w:t>
      </w:r>
      <w:r>
        <w:rPr>
          <w:iCs/>
          <w:szCs w:val="22"/>
        </w:rPr>
        <w:t xml:space="preserve"> </w:t>
      </w:r>
      <w:bookmarkEnd w:id="210"/>
      <w:r>
        <w:rPr>
          <w:iCs/>
          <w:szCs w:val="22"/>
        </w:rPr>
        <w:t xml:space="preserve"> By </w:t>
      </w:r>
      <w:r w:rsidRPr="00433D71">
        <w:rPr>
          <w:szCs w:val="22"/>
        </w:rPr>
        <w:t>September</w:t>
      </w:r>
      <w:r>
        <w:rPr>
          <w:szCs w:val="22"/>
        </w:rPr>
        <w:t> </w:t>
      </w:r>
      <w:r w:rsidRPr="00433D71">
        <w:rPr>
          <w:szCs w:val="22"/>
        </w:rPr>
        <w:t>30, 2026</w:t>
      </w:r>
      <w:r>
        <w:rPr>
          <w:szCs w:val="22"/>
        </w:rPr>
        <w:t xml:space="preserve">, </w:t>
      </w:r>
      <w:r>
        <w:rPr>
          <w:iCs/>
          <w:szCs w:val="22"/>
        </w:rPr>
        <w:t xml:space="preserve">BPA shall fill in the table below indicating such eligibility and </w:t>
      </w:r>
      <w:r w:rsidRPr="006225F2">
        <w:rPr>
          <w:iCs/>
          <w:color w:val="FF0000"/>
          <w:szCs w:val="22"/>
        </w:rPr>
        <w:t>«Customer Name»</w:t>
      </w:r>
      <w:r w:rsidRPr="006B56E6">
        <w:rPr>
          <w:iCs/>
          <w:szCs w:val="22"/>
        </w:rPr>
        <w:t>’s</w:t>
      </w:r>
      <w:r w:rsidRPr="00F16582">
        <w:rPr>
          <w:iCs/>
          <w:szCs w:val="22"/>
        </w:rPr>
        <w:t xml:space="preserve"> </w:t>
      </w:r>
      <w:r>
        <w:rPr>
          <w:iCs/>
          <w:szCs w:val="22"/>
        </w:rPr>
        <w:t>Maximum Potential CHWM</w:t>
      </w:r>
      <w:r>
        <w:rPr>
          <w:szCs w:val="22"/>
        </w:rPr>
        <w:t>.</w:t>
      </w:r>
    </w:p>
    <w:p w14:paraId="55EC43DC" w14:textId="77777777" w:rsidR="009E5093" w:rsidRPr="00CE5764" w:rsidRDefault="009E5093" w:rsidP="000D5BB3">
      <w:pPr>
        <w:ind w:left="2160"/>
      </w:pPr>
    </w:p>
    <w:p w14:paraId="63F41F78" w14:textId="004A1C70" w:rsidR="009E5093" w:rsidRDefault="009E5093" w:rsidP="009E5093">
      <w:pPr>
        <w:ind w:left="2160"/>
        <w:rPr>
          <w:i/>
          <w:color w:val="FF00FF"/>
          <w:szCs w:val="22"/>
        </w:rPr>
      </w:pPr>
      <w:r w:rsidRPr="00394AE0">
        <w:rPr>
          <w:i/>
          <w:color w:val="FF00FF"/>
          <w:u w:val="single"/>
        </w:rPr>
        <w:t>Drafter’s Note</w:t>
      </w:r>
      <w:r w:rsidRPr="00BD3431">
        <w:rPr>
          <w:i/>
          <w:color w:val="FF00FF"/>
        </w:rPr>
        <w:t xml:space="preserve">: </w:t>
      </w:r>
      <w:r w:rsidR="00294435">
        <w:rPr>
          <w:i/>
          <w:color w:val="FF00FF"/>
        </w:rPr>
        <w:t xml:space="preserve"> </w:t>
      </w:r>
      <w:r>
        <w:rPr>
          <w:i/>
          <w:color w:val="FF00FF"/>
        </w:rPr>
        <w:t xml:space="preserve">Fill in </w:t>
      </w:r>
      <w:r>
        <w:rPr>
          <w:i/>
          <w:color w:val="FF00FF"/>
          <w:szCs w:val="22"/>
        </w:rPr>
        <w:t>“Yes” or “No” depending on customer’s eligibility for the Small Utility Adjustment.  If customer is eligible, also fill in the Maximum Potential CHWM amount, calculated as provided above, and rounded to three decimal places.  If customer is not eligible, fill in N/A for Maximum Potential CHWM.</w:t>
      </w:r>
    </w:p>
    <w:tbl>
      <w:tblPr>
        <w:tblW w:w="6000" w:type="dxa"/>
        <w:tblInd w:w="2185" w:type="dxa"/>
        <w:tblLook w:val="0000" w:firstRow="0" w:lastRow="0" w:firstColumn="0" w:lastColumn="0" w:noHBand="0" w:noVBand="0"/>
      </w:tblPr>
      <w:tblGrid>
        <w:gridCol w:w="3060"/>
        <w:gridCol w:w="2940"/>
      </w:tblGrid>
      <w:tr w:rsidR="009E5093" w:rsidRPr="002A007C" w14:paraId="2D8C8644" w14:textId="77777777" w:rsidTr="00B11A53">
        <w:trPr>
          <w:trHeight w:val="20"/>
        </w:trPr>
        <w:tc>
          <w:tcPr>
            <w:tcW w:w="3060" w:type="dxa"/>
            <w:tcBorders>
              <w:top w:val="single" w:sz="4" w:space="0" w:color="auto"/>
              <w:left w:val="single" w:sz="4" w:space="0" w:color="auto"/>
              <w:bottom w:val="single" w:sz="4" w:space="0" w:color="auto"/>
              <w:right w:val="single" w:sz="4" w:space="0" w:color="auto"/>
            </w:tcBorders>
            <w:vAlign w:val="center"/>
          </w:tcPr>
          <w:p w14:paraId="2768228D" w14:textId="77777777" w:rsidR="009E5093" w:rsidRPr="006B56E6" w:rsidRDefault="009E5093" w:rsidP="00B11A53">
            <w:pPr>
              <w:keepNext/>
              <w:ind w:left="720"/>
              <w:rPr>
                <w:rFonts w:cs="Arial"/>
                <w:b/>
                <w:bCs/>
                <w:sz w:val="20"/>
                <w:szCs w:val="20"/>
              </w:rPr>
            </w:pPr>
            <w:r w:rsidRPr="006B56E6">
              <w:rPr>
                <w:rFonts w:cs="Arial"/>
                <w:b/>
                <w:bCs/>
                <w:sz w:val="20"/>
                <w:szCs w:val="20"/>
              </w:rPr>
              <w:t>Eligible for Small Utility Adjustment</w:t>
            </w:r>
          </w:p>
        </w:tc>
        <w:tc>
          <w:tcPr>
            <w:tcW w:w="2940" w:type="dxa"/>
            <w:tcBorders>
              <w:top w:val="single" w:sz="4" w:space="0" w:color="auto"/>
              <w:left w:val="single" w:sz="4" w:space="0" w:color="auto"/>
              <w:bottom w:val="single" w:sz="4" w:space="0" w:color="auto"/>
              <w:right w:val="single" w:sz="4" w:space="0" w:color="auto"/>
            </w:tcBorders>
          </w:tcPr>
          <w:p w14:paraId="61023A89" w14:textId="77777777" w:rsidR="009E5093" w:rsidRPr="006B56E6" w:rsidRDefault="009E5093" w:rsidP="00B11A53">
            <w:pPr>
              <w:keepNext/>
              <w:ind w:left="46"/>
              <w:jc w:val="center"/>
              <w:rPr>
                <w:rFonts w:cs="Arial"/>
                <w:b/>
                <w:bCs/>
                <w:sz w:val="20"/>
                <w:szCs w:val="20"/>
              </w:rPr>
            </w:pPr>
            <w:r w:rsidRPr="006B56E6">
              <w:rPr>
                <w:rFonts w:cs="Arial"/>
                <w:b/>
                <w:bCs/>
                <w:sz w:val="20"/>
                <w:szCs w:val="20"/>
              </w:rPr>
              <w:t>Maximum Potential CHWM</w:t>
            </w:r>
          </w:p>
        </w:tc>
      </w:tr>
      <w:tr w:rsidR="009E5093" w:rsidRPr="00F369B6" w14:paraId="430B6023" w14:textId="77777777" w:rsidTr="00B11A53">
        <w:trPr>
          <w:trHeight w:val="20"/>
        </w:trPr>
        <w:tc>
          <w:tcPr>
            <w:tcW w:w="3060" w:type="dxa"/>
            <w:tcBorders>
              <w:top w:val="nil"/>
              <w:left w:val="single" w:sz="4" w:space="0" w:color="auto"/>
              <w:bottom w:val="single" w:sz="4" w:space="0" w:color="auto"/>
              <w:right w:val="single" w:sz="4" w:space="0" w:color="auto"/>
            </w:tcBorders>
            <w:vAlign w:val="bottom"/>
          </w:tcPr>
          <w:p w14:paraId="0307B925" w14:textId="77777777" w:rsidR="009E5093" w:rsidRPr="006B56E6" w:rsidRDefault="009E5093" w:rsidP="00B11A53">
            <w:pPr>
              <w:jc w:val="center"/>
              <w:rPr>
                <w:rFonts w:cs="Arial"/>
                <w:sz w:val="20"/>
                <w:szCs w:val="20"/>
              </w:rPr>
            </w:pPr>
            <w:r w:rsidRPr="006B56E6">
              <w:rPr>
                <w:color w:val="FF0000"/>
                <w:sz w:val="20"/>
                <w:szCs w:val="20"/>
              </w:rPr>
              <w:t>Yes / No</w:t>
            </w:r>
          </w:p>
        </w:tc>
        <w:tc>
          <w:tcPr>
            <w:tcW w:w="2940" w:type="dxa"/>
            <w:tcBorders>
              <w:top w:val="nil"/>
              <w:left w:val="single" w:sz="4" w:space="0" w:color="auto"/>
              <w:bottom w:val="single" w:sz="4" w:space="0" w:color="auto"/>
              <w:right w:val="single" w:sz="4" w:space="0" w:color="auto"/>
            </w:tcBorders>
          </w:tcPr>
          <w:p w14:paraId="5A567D22" w14:textId="77777777" w:rsidR="009E5093" w:rsidRPr="006B56E6" w:rsidRDefault="009E5093" w:rsidP="00B11A53">
            <w:pPr>
              <w:jc w:val="center"/>
              <w:rPr>
                <w:color w:val="FF0000"/>
                <w:sz w:val="20"/>
                <w:szCs w:val="20"/>
              </w:rPr>
            </w:pPr>
            <w:r w:rsidRPr="007F1B27">
              <w:rPr>
                <w:rFonts w:cs="Arial"/>
                <w:color w:val="FF0000"/>
                <w:sz w:val="20"/>
                <w:szCs w:val="20"/>
              </w:rPr>
              <w:t>«x.xxx»</w:t>
            </w:r>
          </w:p>
        </w:tc>
      </w:tr>
    </w:tbl>
    <w:p w14:paraId="267406F1" w14:textId="77777777" w:rsidR="009E5093" w:rsidRDefault="009E5093" w:rsidP="009E5093">
      <w:pPr>
        <w:ind w:left="2160"/>
        <w:rPr>
          <w:iCs/>
          <w:szCs w:val="22"/>
        </w:rPr>
      </w:pPr>
    </w:p>
    <w:p w14:paraId="4C3B186D" w14:textId="77777777" w:rsidR="009E5093" w:rsidRDefault="009E5093" w:rsidP="009E5093">
      <w:pPr>
        <w:ind w:left="2160"/>
      </w:pPr>
      <w:r>
        <w:rPr>
          <w:iCs/>
          <w:szCs w:val="22"/>
        </w:rPr>
        <w:t xml:space="preserve">If </w:t>
      </w:r>
      <w:r w:rsidRPr="006225F2">
        <w:rPr>
          <w:iCs/>
          <w:color w:val="FF0000"/>
          <w:szCs w:val="22"/>
        </w:rPr>
        <w:t>«Customer Name»</w:t>
      </w:r>
      <w:r w:rsidRPr="00637CC2">
        <w:rPr>
          <w:iCs/>
          <w:szCs w:val="22"/>
        </w:rPr>
        <w:t xml:space="preserve"> </w:t>
      </w:r>
      <w:r>
        <w:rPr>
          <w:iCs/>
          <w:szCs w:val="22"/>
        </w:rPr>
        <w:t>is eligible for the Small Utility Adjustment as indicated above,</w:t>
      </w:r>
      <w:r w:rsidRPr="00775F2D">
        <w:rPr>
          <w:iCs/>
          <w:szCs w:val="22"/>
        </w:rPr>
        <w:t xml:space="preserve"> </w:t>
      </w:r>
      <w:r>
        <w:rPr>
          <w:iCs/>
          <w:szCs w:val="22"/>
        </w:rPr>
        <w:t xml:space="preserve">then during each Above-CHWM Load Process BPA shall determine whether an adjustment is needed and </w:t>
      </w:r>
      <w:r w:rsidRPr="00F84059">
        <w:t xml:space="preserve">calculate </w:t>
      </w:r>
      <w:r w:rsidRPr="00433D71">
        <w:t xml:space="preserve">such adjustment as provided below. </w:t>
      </w:r>
      <w:r>
        <w:t xml:space="preserve"> </w:t>
      </w:r>
      <w:r w:rsidRPr="00433D71">
        <w:t xml:space="preserve">Any such adjustment would be added to </w:t>
      </w:r>
      <w:r w:rsidRPr="00775F2D">
        <w:rPr>
          <w:color w:val="FF0000"/>
        </w:rPr>
        <w:t>«Customer Name»</w:t>
      </w:r>
      <w:r>
        <w:t>’s CHWM.</w:t>
      </w:r>
    </w:p>
    <w:p w14:paraId="1224F560" w14:textId="77777777" w:rsidR="009E5093" w:rsidRDefault="009E5093" w:rsidP="009E5093">
      <w:pPr>
        <w:ind w:left="2160"/>
      </w:pPr>
    </w:p>
    <w:p w14:paraId="2EE62D4E" w14:textId="77777777" w:rsidR="009E5093" w:rsidRDefault="009E5093" w:rsidP="009E5093">
      <w:pPr>
        <w:ind w:left="2880" w:hanging="720"/>
      </w:pPr>
      <w:r>
        <w:rPr>
          <w:szCs w:val="22"/>
        </w:rPr>
        <w:t>(1)</w:t>
      </w:r>
      <w:r>
        <w:rPr>
          <w:szCs w:val="22"/>
        </w:rPr>
        <w:tab/>
      </w:r>
      <w:r w:rsidRPr="000A7D92">
        <w:rPr>
          <w:szCs w:val="22"/>
        </w:rPr>
        <w:t xml:space="preserve">BPA will </w:t>
      </w:r>
      <w:r w:rsidRPr="000A7D92">
        <w:t>determine</w:t>
      </w:r>
      <w:r w:rsidRPr="000A7D92">
        <w:rPr>
          <w:szCs w:val="22"/>
        </w:rPr>
        <w:t xml:space="preserve"> whether </w:t>
      </w:r>
      <w:r w:rsidRPr="000A7D92">
        <w:rPr>
          <w:color w:val="FF0000"/>
        </w:rPr>
        <w:t>«Customer Name»</w:t>
      </w:r>
      <w:r>
        <w:t>’s Preliminary Net Requirement exceeds its CHWM.</w:t>
      </w:r>
    </w:p>
    <w:p w14:paraId="4F64E379" w14:textId="77777777" w:rsidR="009E5093" w:rsidRPr="000A7D92" w:rsidRDefault="009E5093" w:rsidP="009E5093">
      <w:pPr>
        <w:ind w:left="2880" w:hanging="720"/>
        <w:rPr>
          <w:szCs w:val="22"/>
        </w:rPr>
      </w:pPr>
    </w:p>
    <w:p w14:paraId="6C778680" w14:textId="77777777" w:rsidR="009E5093" w:rsidRDefault="009E5093" w:rsidP="009E5093">
      <w:pPr>
        <w:ind w:left="2880" w:hanging="720"/>
        <w:rPr>
          <w:szCs w:val="22"/>
        </w:rPr>
      </w:pPr>
      <w:r>
        <w:t>(2)</w:t>
      </w:r>
      <w:r>
        <w:tab/>
        <w:t xml:space="preserve">If </w:t>
      </w:r>
      <w:r w:rsidRPr="00775F2D">
        <w:rPr>
          <w:color w:val="FF0000"/>
        </w:rPr>
        <w:t>«Customer Name»</w:t>
      </w:r>
      <w:r>
        <w:t xml:space="preserve">’s Preliminary Net Requirement is less than its CHWM, then </w:t>
      </w:r>
      <w:r w:rsidRPr="00A907C1">
        <w:rPr>
          <w:szCs w:val="22"/>
        </w:rPr>
        <w:t>BPA shall</w:t>
      </w:r>
      <w:r>
        <w:rPr>
          <w:szCs w:val="22"/>
        </w:rPr>
        <w:t xml:space="preserve"> make no adjustment to </w:t>
      </w:r>
      <w:r w:rsidRPr="00775F2D">
        <w:rPr>
          <w:color w:val="FF0000"/>
        </w:rPr>
        <w:t>«Customer Name»</w:t>
      </w:r>
      <w:r>
        <w:t>’s CHWM</w:t>
      </w:r>
      <w:r>
        <w:rPr>
          <w:szCs w:val="22"/>
        </w:rPr>
        <w:t>.</w:t>
      </w:r>
    </w:p>
    <w:p w14:paraId="406FCBC5" w14:textId="77777777" w:rsidR="009E5093" w:rsidRDefault="009E5093" w:rsidP="009E5093">
      <w:pPr>
        <w:ind w:left="2880" w:hanging="720"/>
      </w:pPr>
    </w:p>
    <w:p w14:paraId="1BE9145E" w14:textId="77777777" w:rsidR="009E5093" w:rsidRDefault="009E5093" w:rsidP="009E5093">
      <w:pPr>
        <w:ind w:left="2880" w:hanging="720"/>
      </w:pPr>
      <w:r>
        <w:t>(3)</w:t>
      </w:r>
      <w:r>
        <w:tab/>
        <w:t xml:space="preserve">If </w:t>
      </w:r>
      <w:r w:rsidRPr="00775F2D">
        <w:rPr>
          <w:color w:val="FF0000"/>
        </w:rPr>
        <w:t>«Customer Name»</w:t>
      </w:r>
      <w:r>
        <w:t xml:space="preserve">’s Preliminary Net Requirement exceeds its CHWM, then </w:t>
      </w:r>
      <w:r w:rsidRPr="00A907C1">
        <w:rPr>
          <w:szCs w:val="22"/>
        </w:rPr>
        <w:t xml:space="preserve">BPA shall </w:t>
      </w:r>
      <w:r>
        <w:rPr>
          <w:szCs w:val="22"/>
        </w:rPr>
        <w:t>calculate</w:t>
      </w:r>
      <w:r w:rsidRPr="00A907C1">
        <w:rPr>
          <w:szCs w:val="22"/>
        </w:rPr>
        <w:t xml:space="preserve"> a</w:t>
      </w:r>
      <w:r>
        <w:t xml:space="preserve"> </w:t>
      </w:r>
      <w:r w:rsidRPr="00A907C1">
        <w:rPr>
          <w:szCs w:val="22"/>
        </w:rPr>
        <w:t xml:space="preserve">CHWM adjustment in an amount </w:t>
      </w:r>
      <w:r>
        <w:rPr>
          <w:szCs w:val="22"/>
        </w:rPr>
        <w:t xml:space="preserve">equal to the difference between </w:t>
      </w:r>
      <w:r w:rsidRPr="00775F2D">
        <w:rPr>
          <w:color w:val="FF0000"/>
        </w:rPr>
        <w:t>«Customer Name»</w:t>
      </w:r>
      <w:r>
        <w:t xml:space="preserve">’s Preliminary Net Requirement and its CHWM </w:t>
      </w:r>
      <w:r w:rsidRPr="00C10A08">
        <w:t>not</w:t>
      </w:r>
      <w:r>
        <w:t xml:space="preserve"> to exceed </w:t>
      </w:r>
      <w:r w:rsidRPr="00775F2D">
        <w:rPr>
          <w:color w:val="FF0000"/>
        </w:rPr>
        <w:t>«Customer Name»</w:t>
      </w:r>
      <w:r>
        <w:t xml:space="preserve">’s Maximum Potential CHWM </w:t>
      </w:r>
      <w:r w:rsidRPr="00BF74C6">
        <w:t>stated above</w:t>
      </w:r>
      <w:r w:rsidRPr="006B56E6">
        <w:t>.</w:t>
      </w:r>
    </w:p>
    <w:p w14:paraId="57BF1EC8" w14:textId="77777777" w:rsidR="009E5093" w:rsidRPr="00DA02FE" w:rsidRDefault="009E5093" w:rsidP="009E5093">
      <w:pPr>
        <w:ind w:left="2880" w:hanging="720"/>
        <w:rPr>
          <w:szCs w:val="22"/>
        </w:rPr>
      </w:pPr>
    </w:p>
    <w:p w14:paraId="5A0CC72E" w14:textId="0F83205D" w:rsidR="009E5093" w:rsidRDefault="009E5093" w:rsidP="009E5093">
      <w:pPr>
        <w:ind w:left="2880" w:hanging="720"/>
        <w:rPr>
          <w:szCs w:val="22"/>
        </w:rPr>
      </w:pPr>
      <w:r>
        <w:rPr>
          <w:szCs w:val="22"/>
        </w:rPr>
        <w:t>(4)</w:t>
      </w:r>
      <w:r>
        <w:rPr>
          <w:szCs w:val="22"/>
        </w:rPr>
        <w:tab/>
      </w:r>
      <w:r w:rsidRPr="000A7D92">
        <w:rPr>
          <w:szCs w:val="22"/>
        </w:rPr>
        <w:t xml:space="preserve">If a proposed CHWM adjustment under </w:t>
      </w:r>
      <w:r w:rsidRPr="00C10A08">
        <w:rPr>
          <w:szCs w:val="22"/>
        </w:rPr>
        <w:t>section 1.2.5</w:t>
      </w:r>
      <w:r w:rsidR="006259CD">
        <w:rPr>
          <w:szCs w:val="22"/>
        </w:rPr>
        <w:t>(3) above</w:t>
      </w:r>
      <w:r w:rsidRPr="00C10A08">
        <w:rPr>
          <w:szCs w:val="22"/>
        </w:rPr>
        <w:t xml:space="preserve"> would exceed </w:t>
      </w:r>
      <w:r w:rsidRPr="00C10A08">
        <w:rPr>
          <w:color w:val="FF0000"/>
        </w:rPr>
        <w:t>«Customer Name»</w:t>
      </w:r>
      <w:r w:rsidRPr="00C10A08">
        <w:t>’s Maximum Potential CHWM</w:t>
      </w:r>
      <w:r w:rsidRPr="00C10A08">
        <w:rPr>
          <w:szCs w:val="22"/>
        </w:rPr>
        <w:t>, then BPA</w:t>
      </w:r>
      <w:r w:rsidRPr="000A7D92">
        <w:rPr>
          <w:szCs w:val="22"/>
        </w:rPr>
        <w:t xml:space="preserve"> shall reduce such adjustment to an amount</w:t>
      </w:r>
      <w:r>
        <w:rPr>
          <w:szCs w:val="22"/>
        </w:rPr>
        <w:t xml:space="preserve"> resulting in a CHWM</w:t>
      </w:r>
      <w:r w:rsidRPr="000A7D92">
        <w:rPr>
          <w:szCs w:val="22"/>
        </w:rPr>
        <w:t xml:space="preserve"> that equals </w:t>
      </w:r>
      <w:r w:rsidRPr="00775F2D">
        <w:rPr>
          <w:color w:val="FF0000"/>
        </w:rPr>
        <w:t>«Customer Name»</w:t>
      </w:r>
      <w:r>
        <w:t>’s Maximum Potential CHWM</w:t>
      </w:r>
      <w:r w:rsidRPr="000A7D92">
        <w:rPr>
          <w:szCs w:val="22"/>
        </w:rPr>
        <w:t>.</w:t>
      </w:r>
    </w:p>
    <w:p w14:paraId="37421876" w14:textId="77777777" w:rsidR="009E5093" w:rsidRPr="000A7D92" w:rsidRDefault="009E5093" w:rsidP="009E5093">
      <w:pPr>
        <w:ind w:left="2880" w:hanging="720"/>
        <w:rPr>
          <w:szCs w:val="22"/>
        </w:rPr>
      </w:pPr>
    </w:p>
    <w:p w14:paraId="7DB13E28" w14:textId="77777777" w:rsidR="009E5093" w:rsidRPr="000A7D92" w:rsidRDefault="009E5093" w:rsidP="009E5093">
      <w:pPr>
        <w:ind w:left="2880" w:hanging="720"/>
        <w:rPr>
          <w:szCs w:val="22"/>
        </w:rPr>
      </w:pPr>
      <w:r>
        <w:rPr>
          <w:szCs w:val="22"/>
        </w:rPr>
        <w:t>(5)</w:t>
      </w:r>
      <w:r>
        <w:rPr>
          <w:szCs w:val="22"/>
        </w:rPr>
        <w:tab/>
      </w:r>
      <w:r w:rsidRPr="000A7D92">
        <w:rPr>
          <w:szCs w:val="22"/>
        </w:rPr>
        <w:t xml:space="preserve">If </w:t>
      </w:r>
      <w:r w:rsidRPr="000A7D92">
        <w:rPr>
          <w:color w:val="FF0000"/>
          <w:szCs w:val="22"/>
        </w:rPr>
        <w:t>«Customer Name»</w:t>
      </w:r>
      <w:r w:rsidRPr="000A7D92">
        <w:rPr>
          <w:szCs w:val="22"/>
        </w:rPr>
        <w:t xml:space="preserve">’s CHWM has been adjusted pursuant to </w:t>
      </w:r>
      <w:r w:rsidRPr="00C10A08">
        <w:rPr>
          <w:szCs w:val="22"/>
        </w:rPr>
        <w:t>section 1.2.5(4)</w:t>
      </w:r>
      <w:r>
        <w:rPr>
          <w:szCs w:val="22"/>
        </w:rPr>
        <w:t xml:space="preserve"> above</w:t>
      </w:r>
      <w:r w:rsidRPr="00C10A08">
        <w:rPr>
          <w:szCs w:val="22"/>
        </w:rPr>
        <w:t>, then BPA</w:t>
      </w:r>
      <w:r w:rsidRPr="000A7D92">
        <w:rPr>
          <w:szCs w:val="22"/>
        </w:rPr>
        <w:t xml:space="preserve"> shall make no additional </w:t>
      </w:r>
      <w:r w:rsidRPr="000A7D92">
        <w:rPr>
          <w:szCs w:val="22"/>
        </w:rPr>
        <w:lastRenderedPageBreak/>
        <w:t xml:space="preserve">change to </w:t>
      </w:r>
      <w:r w:rsidRPr="000A7D92">
        <w:rPr>
          <w:color w:val="FF0000"/>
          <w:szCs w:val="22"/>
        </w:rPr>
        <w:t>«Customer Name»</w:t>
      </w:r>
      <w:r w:rsidRPr="000A7D92">
        <w:rPr>
          <w:szCs w:val="22"/>
        </w:rPr>
        <w:t>’s CHWM except as otherwise provided for in this Exhibit</w:t>
      </w:r>
      <w:r>
        <w:rPr>
          <w:szCs w:val="22"/>
        </w:rPr>
        <w:t> </w:t>
      </w:r>
      <w:r w:rsidRPr="000A7D92">
        <w:rPr>
          <w:szCs w:val="22"/>
        </w:rPr>
        <w:t>B.</w:t>
      </w:r>
    </w:p>
    <w:p w14:paraId="13AA75D3" w14:textId="77777777" w:rsidR="009E5093" w:rsidRDefault="009E5093" w:rsidP="009E5093">
      <w:pPr>
        <w:ind w:left="2160"/>
      </w:pPr>
    </w:p>
    <w:p w14:paraId="0D76EBB5" w14:textId="58521445" w:rsidR="009E5093" w:rsidRDefault="009E5093" w:rsidP="009E5093">
      <w:pPr>
        <w:ind w:left="2160"/>
      </w:pPr>
      <w:r>
        <w:rPr>
          <w:szCs w:val="22"/>
        </w:rPr>
        <w:t xml:space="preserve">For any Rate Period that BPA adjusts </w:t>
      </w:r>
      <w:r w:rsidRPr="00775F2D">
        <w:rPr>
          <w:color w:val="FF0000"/>
          <w:szCs w:val="22"/>
        </w:rPr>
        <w:t>«Customer Name»</w:t>
      </w:r>
      <w:r>
        <w:rPr>
          <w:szCs w:val="22"/>
        </w:rPr>
        <w:t xml:space="preserve">’s CHWM pursuant to this </w:t>
      </w:r>
      <w:r w:rsidRPr="00C10A08">
        <w:rPr>
          <w:szCs w:val="22"/>
        </w:rPr>
        <w:t>section 1.2.5, BPA</w:t>
      </w:r>
      <w:r w:rsidRPr="001673F0">
        <w:rPr>
          <w:szCs w:val="22"/>
        </w:rPr>
        <w:t xml:space="preserve"> shall </w:t>
      </w:r>
      <w:r>
        <w:rPr>
          <w:szCs w:val="22"/>
        </w:rPr>
        <w:t xml:space="preserve">revise the table in </w:t>
      </w:r>
      <w:r w:rsidRPr="00C10A08">
        <w:rPr>
          <w:szCs w:val="22"/>
        </w:rPr>
        <w:t>section 1.1 of this Exhibit</w:t>
      </w:r>
      <w:r>
        <w:rPr>
          <w:szCs w:val="22"/>
        </w:rPr>
        <w:t xml:space="preserve"> B with the adjusted CHWM to be effective at the start of the next Rate Period.  BPA shall provide </w:t>
      </w:r>
      <w:r w:rsidRPr="00775F2D">
        <w:rPr>
          <w:color w:val="FF0000"/>
          <w:szCs w:val="22"/>
        </w:rPr>
        <w:t>«Customer Name»</w:t>
      </w:r>
      <w:r>
        <w:rPr>
          <w:szCs w:val="22"/>
        </w:rPr>
        <w:t xml:space="preserve"> written notice of the CHWM adjustment and revised Exhibit B. </w:t>
      </w:r>
      <w:r>
        <w:t xml:space="preserve"> </w:t>
      </w:r>
      <w:r>
        <w:rPr>
          <w:szCs w:val="22"/>
        </w:rPr>
        <w:t xml:space="preserve">For purposes of </w:t>
      </w:r>
      <w:r>
        <w:t xml:space="preserve">the </w:t>
      </w:r>
      <w:r>
        <w:rPr>
          <w:szCs w:val="22"/>
        </w:rPr>
        <w:t>Tier 1 Marginal Energy True-Up rate,</w:t>
      </w:r>
      <w:r w:rsidRPr="00F2119B">
        <w:rPr>
          <w:szCs w:val="22"/>
        </w:rPr>
        <w:t xml:space="preserve"> </w:t>
      </w:r>
      <w:r w:rsidRPr="00775F2D">
        <w:rPr>
          <w:color w:val="FF0000"/>
          <w:szCs w:val="22"/>
        </w:rPr>
        <w:t>«Customer Name»</w:t>
      </w:r>
      <w:r>
        <w:rPr>
          <w:szCs w:val="22"/>
        </w:rPr>
        <w:t>’s CHWM shall be the Maximum Potential CHWM as stated above.</w:t>
      </w:r>
    </w:p>
    <w:p w14:paraId="263D403E" w14:textId="77777777" w:rsidR="009E5093" w:rsidRPr="00637CC2" w:rsidRDefault="009E5093" w:rsidP="009E5093">
      <w:pPr>
        <w:ind w:left="2160" w:hanging="720"/>
        <w:rPr>
          <w:iCs/>
          <w:szCs w:val="22"/>
        </w:rPr>
      </w:pPr>
    </w:p>
    <w:p w14:paraId="16D65AED" w14:textId="77777777" w:rsidR="009E5093" w:rsidRPr="00344167" w:rsidRDefault="009E5093" w:rsidP="009E5093">
      <w:pPr>
        <w:keepNext/>
        <w:ind w:left="1440"/>
        <w:rPr>
          <w:rFonts w:cs="Arial"/>
          <w:i/>
          <w:color w:val="FF00FF"/>
          <w:szCs w:val="22"/>
        </w:rPr>
      </w:pPr>
      <w:r w:rsidRPr="00344167">
        <w:rPr>
          <w:i/>
          <w:color w:val="FF00FF"/>
          <w:szCs w:val="22"/>
          <w:u w:val="single"/>
        </w:rPr>
        <w:t>Drafter’s Note</w:t>
      </w:r>
      <w:r w:rsidRPr="00344167">
        <w:rPr>
          <w:i/>
          <w:color w:val="FF00FF"/>
          <w:szCs w:val="22"/>
        </w:rPr>
        <w:t xml:space="preserve">:  </w:t>
      </w:r>
      <w:r w:rsidRPr="00344167">
        <w:rPr>
          <w:rFonts w:cs="Arial"/>
          <w:i/>
          <w:color w:val="FF00FF"/>
          <w:szCs w:val="22"/>
        </w:rPr>
        <w:t xml:space="preserve">Include </w:t>
      </w:r>
      <w:r>
        <w:rPr>
          <w:rFonts w:cs="Arial"/>
          <w:i/>
          <w:color w:val="FF00FF"/>
          <w:szCs w:val="22"/>
        </w:rPr>
        <w:t>in contracts of customers that have requested a CF/CT adjustment to their CHWM.</w:t>
      </w:r>
    </w:p>
    <w:p w14:paraId="386AE5C1" w14:textId="77777777" w:rsidR="009E5093" w:rsidRDefault="009E5093" w:rsidP="009E5093">
      <w:pPr>
        <w:keepNext/>
        <w:ind w:left="2160" w:hanging="720"/>
        <w:rPr>
          <w:iCs/>
          <w:szCs w:val="22"/>
        </w:rPr>
      </w:pPr>
      <w:r w:rsidRPr="00F16582">
        <w:rPr>
          <w:iCs/>
          <w:szCs w:val="22"/>
        </w:rPr>
        <w:t>1.2.</w:t>
      </w:r>
      <w:r>
        <w:rPr>
          <w:iCs/>
          <w:szCs w:val="22"/>
        </w:rPr>
        <w:t>6</w:t>
      </w:r>
      <w:r w:rsidRPr="00F16582">
        <w:rPr>
          <w:iCs/>
          <w:szCs w:val="22"/>
        </w:rPr>
        <w:tab/>
      </w:r>
      <w:r w:rsidRPr="00433D71">
        <w:rPr>
          <w:b/>
          <w:bCs/>
          <w:iCs/>
          <w:szCs w:val="22"/>
        </w:rPr>
        <w:t>CF/CT Adjustment</w:t>
      </w:r>
    </w:p>
    <w:p w14:paraId="77FCE4AB" w14:textId="77777777" w:rsidR="009E5093" w:rsidRDefault="009E5093" w:rsidP="009E5093">
      <w:pPr>
        <w:ind w:left="2160"/>
      </w:pPr>
      <w:r w:rsidRPr="006225F2">
        <w:rPr>
          <w:iCs/>
          <w:color w:val="FF0000"/>
          <w:szCs w:val="22"/>
        </w:rPr>
        <w:t>«Customer Name»</w:t>
      </w:r>
      <w:r w:rsidRPr="0036021B">
        <w:rPr>
          <w:iCs/>
          <w:szCs w:val="22"/>
        </w:rPr>
        <w:t xml:space="preserve"> </w:t>
      </w:r>
      <w:r>
        <w:rPr>
          <w:iCs/>
          <w:szCs w:val="22"/>
        </w:rPr>
        <w:t xml:space="preserve">has requested an adjustment to its CHWM for a CF/CT load consistent with the requirements included in </w:t>
      </w:r>
      <w:r w:rsidRPr="00C10A08">
        <w:rPr>
          <w:iCs/>
          <w:szCs w:val="22"/>
        </w:rPr>
        <w:t>section 2.4.2.5 of the</w:t>
      </w:r>
      <w:r w:rsidRPr="006202ED">
        <w:rPr>
          <w:iCs/>
          <w:szCs w:val="22"/>
        </w:rPr>
        <w:t xml:space="preserve"> </w:t>
      </w:r>
      <w:bookmarkStart w:id="211" w:name="_Hlk175821477"/>
      <w:r w:rsidRPr="00F3693C">
        <w:t>Provider of Choice Policy</w:t>
      </w:r>
      <w:r>
        <w:t xml:space="preserve">, </w:t>
      </w:r>
      <w:r w:rsidRPr="00F3693C">
        <w:t>March</w:t>
      </w:r>
      <w:r>
        <w:t> </w:t>
      </w:r>
      <w:r w:rsidRPr="00F3693C">
        <w:t>2024</w:t>
      </w:r>
      <w:bookmarkEnd w:id="211"/>
      <w:r>
        <w:t>, as amended or revised.</w:t>
      </w:r>
      <w:r>
        <w:rPr>
          <w:iCs/>
          <w:szCs w:val="22"/>
        </w:rPr>
        <w:t xml:space="preserve">  </w:t>
      </w:r>
      <w:r w:rsidRPr="00F16582">
        <w:rPr>
          <w:iCs/>
          <w:szCs w:val="22"/>
        </w:rPr>
        <w:t xml:space="preserve">BPA shall review such request and determine </w:t>
      </w:r>
      <w:r w:rsidRPr="009900F9">
        <w:rPr>
          <w:iCs/>
          <w:szCs w:val="22"/>
        </w:rPr>
        <w:t xml:space="preserve">whether </w:t>
      </w:r>
      <w:r w:rsidRPr="00433D71">
        <w:rPr>
          <w:iCs/>
          <w:szCs w:val="22"/>
        </w:rPr>
        <w:t>such load</w:t>
      </w:r>
      <w:r>
        <w:rPr>
          <w:iCs/>
          <w:szCs w:val="22"/>
        </w:rPr>
        <w:t xml:space="preserve"> may qualify</w:t>
      </w:r>
      <w:r w:rsidRPr="00F16582">
        <w:rPr>
          <w:iCs/>
          <w:szCs w:val="22"/>
        </w:rPr>
        <w:t xml:space="preserve"> </w:t>
      </w:r>
      <w:r w:rsidRPr="006225F2">
        <w:rPr>
          <w:iCs/>
          <w:color w:val="FF0000"/>
          <w:szCs w:val="22"/>
        </w:rPr>
        <w:t>«Customer Name»</w:t>
      </w:r>
      <w:r w:rsidRPr="00F16582">
        <w:rPr>
          <w:iCs/>
          <w:szCs w:val="22"/>
        </w:rPr>
        <w:t xml:space="preserve"> for </w:t>
      </w:r>
      <w:r>
        <w:rPr>
          <w:iCs/>
          <w:szCs w:val="22"/>
        </w:rPr>
        <w:t xml:space="preserve">the CF/CT </w:t>
      </w:r>
      <w:r w:rsidRPr="00F16582">
        <w:rPr>
          <w:iCs/>
          <w:szCs w:val="22"/>
        </w:rPr>
        <w:t xml:space="preserve">adjustment consistent with the requirements in </w:t>
      </w:r>
      <w:r w:rsidRPr="00A7234B">
        <w:rPr>
          <w:iCs/>
          <w:szCs w:val="22"/>
        </w:rPr>
        <w:t>section 2.4.2.5 of the</w:t>
      </w:r>
      <w:r w:rsidRPr="00F16582">
        <w:rPr>
          <w:iCs/>
          <w:szCs w:val="22"/>
        </w:rPr>
        <w:t xml:space="preserve"> </w:t>
      </w:r>
      <w:r w:rsidRPr="00CB6C99">
        <w:t>Provider of Choice Po</w:t>
      </w:r>
      <w:r w:rsidRPr="00F3693C">
        <w:t>licy</w:t>
      </w:r>
      <w:r>
        <w:t xml:space="preserve">, </w:t>
      </w:r>
      <w:r w:rsidRPr="00F3693C">
        <w:t>March</w:t>
      </w:r>
      <w:r>
        <w:t> </w:t>
      </w:r>
      <w:r w:rsidRPr="00F3693C">
        <w:t>2024</w:t>
      </w:r>
      <w:r>
        <w:t>, as amended or revised.  BPA shall make such determination as follows:</w:t>
      </w:r>
    </w:p>
    <w:p w14:paraId="3BDD5FDE" w14:textId="77777777" w:rsidR="009E5093" w:rsidRDefault="009E5093" w:rsidP="009E5093">
      <w:pPr>
        <w:ind w:left="2160"/>
        <w:rPr>
          <w:iCs/>
          <w:szCs w:val="22"/>
        </w:rPr>
      </w:pPr>
    </w:p>
    <w:p w14:paraId="36B3A948" w14:textId="77777777" w:rsidR="009E5093" w:rsidRPr="00A7234B" w:rsidRDefault="009E5093" w:rsidP="009E5093">
      <w:pPr>
        <w:ind w:left="2880" w:hanging="720"/>
        <w:rPr>
          <w:szCs w:val="22"/>
        </w:rPr>
      </w:pPr>
      <w:r>
        <w:rPr>
          <w:iCs/>
          <w:szCs w:val="22"/>
        </w:rPr>
        <w:t>(1)</w:t>
      </w:r>
      <w:r>
        <w:rPr>
          <w:iCs/>
          <w:szCs w:val="22"/>
        </w:rPr>
        <w:tab/>
        <w:t xml:space="preserve">During the </w:t>
      </w:r>
      <w:r w:rsidRPr="00BE1E89">
        <w:rPr>
          <w:iCs/>
          <w:szCs w:val="22"/>
        </w:rPr>
        <w:t>FY</w:t>
      </w:r>
      <w:r>
        <w:rPr>
          <w:iCs/>
          <w:szCs w:val="22"/>
        </w:rPr>
        <w:t> 20</w:t>
      </w:r>
      <w:r w:rsidRPr="00BE1E89">
        <w:rPr>
          <w:iCs/>
          <w:szCs w:val="22"/>
        </w:rPr>
        <w:t xml:space="preserve">26 CHWM Calculation Process, </w:t>
      </w:r>
      <w:r w:rsidRPr="00BE1E89">
        <w:rPr>
          <w:szCs w:val="22"/>
        </w:rPr>
        <w:t>BPA</w:t>
      </w:r>
      <w:r>
        <w:rPr>
          <w:szCs w:val="22"/>
        </w:rPr>
        <w:t xml:space="preserve"> shall determine if the same </w:t>
      </w:r>
      <w:r w:rsidRPr="006225F2">
        <w:rPr>
          <w:iCs/>
          <w:color w:val="FF0000"/>
          <w:szCs w:val="22"/>
        </w:rPr>
        <w:t>«Customer Name»</w:t>
      </w:r>
      <w:r w:rsidRPr="00F16582">
        <w:rPr>
          <w:iCs/>
          <w:szCs w:val="22"/>
        </w:rPr>
        <w:t xml:space="preserve"> CF/CT load qualifie</w:t>
      </w:r>
      <w:r>
        <w:rPr>
          <w:iCs/>
          <w:szCs w:val="22"/>
        </w:rPr>
        <w:t>s</w:t>
      </w:r>
      <w:r w:rsidRPr="00F16582">
        <w:rPr>
          <w:iCs/>
          <w:szCs w:val="22"/>
        </w:rPr>
        <w:t xml:space="preserve"> </w:t>
      </w:r>
      <w:r w:rsidRPr="006225F2">
        <w:rPr>
          <w:iCs/>
          <w:color w:val="FF0000"/>
          <w:szCs w:val="22"/>
        </w:rPr>
        <w:t>«Customer Name»</w:t>
      </w:r>
      <w:r w:rsidRPr="00F16582">
        <w:rPr>
          <w:iCs/>
          <w:szCs w:val="22"/>
        </w:rPr>
        <w:t xml:space="preserve"> for an economic adjustment</w:t>
      </w:r>
      <w:r>
        <w:rPr>
          <w:iCs/>
          <w:szCs w:val="22"/>
        </w:rPr>
        <w:t xml:space="preserve"> as provided in </w:t>
      </w:r>
      <w:r w:rsidRPr="00A7234B">
        <w:rPr>
          <w:iCs/>
          <w:szCs w:val="22"/>
        </w:rPr>
        <w:t>section 2.4.1.2 of the</w:t>
      </w:r>
      <w:r w:rsidRPr="00A7234B">
        <w:t xml:space="preserve"> Provider of Choice Policy, March 2024, as amended or revised.  If so, then such economic adjustment shall apply and </w:t>
      </w:r>
      <w:r w:rsidRPr="00A7234B">
        <w:rPr>
          <w:iCs/>
          <w:color w:val="FF0000"/>
          <w:szCs w:val="22"/>
        </w:rPr>
        <w:t>«Customer Name»</w:t>
      </w:r>
      <w:r w:rsidRPr="00A7234B">
        <w:rPr>
          <w:iCs/>
          <w:szCs w:val="22"/>
        </w:rPr>
        <w:t xml:space="preserve"> </w:t>
      </w:r>
      <w:r w:rsidRPr="00A7234B">
        <w:rPr>
          <w:szCs w:val="22"/>
        </w:rPr>
        <w:t>is not eligible for the CF/CT adjustment under this section 1.2.6.</w:t>
      </w:r>
      <w:r w:rsidRPr="00A7234B">
        <w:rPr>
          <w:iCs/>
          <w:szCs w:val="22"/>
        </w:rPr>
        <w:t xml:space="preserve">  If the same CF/CT load does not qualify </w:t>
      </w:r>
      <w:r w:rsidRPr="00A7234B">
        <w:rPr>
          <w:iCs/>
          <w:color w:val="FF0000"/>
          <w:szCs w:val="22"/>
        </w:rPr>
        <w:t>«Customer Name»</w:t>
      </w:r>
      <w:r w:rsidRPr="00A7234B">
        <w:rPr>
          <w:iCs/>
          <w:szCs w:val="22"/>
        </w:rPr>
        <w:t xml:space="preserve"> for such economic adjustment, then </w:t>
      </w:r>
      <w:r w:rsidRPr="00A7234B">
        <w:rPr>
          <w:iCs/>
          <w:color w:val="FF0000"/>
          <w:szCs w:val="22"/>
        </w:rPr>
        <w:t>«Customer Name»</w:t>
      </w:r>
      <w:r w:rsidRPr="00A7234B">
        <w:rPr>
          <w:iCs/>
          <w:szCs w:val="22"/>
        </w:rPr>
        <w:t xml:space="preserve"> will remain eligible for the CF/CT adjustment under this section 1.2.6, subject to sections 1.2.6(2) and 1.2.6(3) below.</w:t>
      </w:r>
    </w:p>
    <w:p w14:paraId="2571FCA2" w14:textId="77777777" w:rsidR="009E5093" w:rsidRPr="00A7234B" w:rsidRDefault="009E5093" w:rsidP="009E5093">
      <w:pPr>
        <w:ind w:left="2880" w:hanging="720"/>
        <w:rPr>
          <w:iCs/>
          <w:szCs w:val="22"/>
        </w:rPr>
      </w:pPr>
    </w:p>
    <w:p w14:paraId="20F5A5A6" w14:textId="77777777" w:rsidR="009E5093" w:rsidRDefault="009E5093" w:rsidP="009E5093">
      <w:pPr>
        <w:ind w:left="2880" w:hanging="720"/>
        <w:rPr>
          <w:iCs/>
          <w:szCs w:val="22"/>
        </w:rPr>
      </w:pPr>
      <w:r w:rsidRPr="00A7234B">
        <w:rPr>
          <w:iCs/>
          <w:szCs w:val="22"/>
        </w:rPr>
        <w:t>(2)</w:t>
      </w:r>
      <w:r w:rsidRPr="00A7234B">
        <w:rPr>
          <w:iCs/>
          <w:szCs w:val="22"/>
        </w:rPr>
        <w:tab/>
        <w:t>During the Above-CHWM Load Process for</w:t>
      </w:r>
      <w:r>
        <w:rPr>
          <w:iCs/>
          <w:szCs w:val="22"/>
        </w:rPr>
        <w:t xml:space="preserve"> the BP-29 Rate Period, BPA shall determine the amount of CHWM adjustment, if any, </w:t>
      </w:r>
      <w:r w:rsidRPr="006225F2">
        <w:rPr>
          <w:iCs/>
          <w:color w:val="FF0000"/>
          <w:szCs w:val="22"/>
        </w:rPr>
        <w:t>«Customer Name»</w:t>
      </w:r>
      <w:r>
        <w:rPr>
          <w:iCs/>
          <w:szCs w:val="22"/>
        </w:rPr>
        <w:t xml:space="preserve"> qualifies for based on submitted meter data for its CF/CT load through FY 2026.</w:t>
      </w:r>
    </w:p>
    <w:p w14:paraId="0AE0A022" w14:textId="77777777" w:rsidR="009E5093" w:rsidRDefault="009E5093" w:rsidP="009E5093">
      <w:pPr>
        <w:ind w:left="2880" w:hanging="720"/>
        <w:rPr>
          <w:iCs/>
          <w:szCs w:val="22"/>
        </w:rPr>
      </w:pPr>
    </w:p>
    <w:p w14:paraId="666BEF1F" w14:textId="77777777" w:rsidR="009E5093" w:rsidRDefault="009E5093" w:rsidP="009E5093">
      <w:pPr>
        <w:ind w:left="2880" w:hanging="720"/>
        <w:rPr>
          <w:iCs/>
          <w:szCs w:val="22"/>
        </w:rPr>
      </w:pPr>
      <w:r>
        <w:rPr>
          <w:iCs/>
          <w:szCs w:val="22"/>
        </w:rPr>
        <w:t>(3)</w:t>
      </w:r>
      <w:r>
        <w:rPr>
          <w:iCs/>
          <w:szCs w:val="22"/>
        </w:rPr>
        <w:tab/>
        <w:t xml:space="preserve">During the Above-CHWM Load Process for the BP-31 Rate Period, BPA shall determine the amount of CHWM adjustment, if any, </w:t>
      </w:r>
      <w:r w:rsidRPr="006225F2">
        <w:rPr>
          <w:iCs/>
          <w:color w:val="FF0000"/>
          <w:szCs w:val="22"/>
        </w:rPr>
        <w:t>«Customer Name»</w:t>
      </w:r>
      <w:r>
        <w:rPr>
          <w:iCs/>
          <w:szCs w:val="22"/>
        </w:rPr>
        <w:t xml:space="preserve"> qualifies for based on submitted meter data for its CF/CT load through FY 2028.</w:t>
      </w:r>
    </w:p>
    <w:p w14:paraId="55C16FFF" w14:textId="77777777" w:rsidR="009E5093" w:rsidRDefault="009E5093" w:rsidP="009E5093">
      <w:pPr>
        <w:ind w:left="2880" w:hanging="720"/>
        <w:rPr>
          <w:iCs/>
          <w:szCs w:val="22"/>
        </w:rPr>
      </w:pPr>
    </w:p>
    <w:p w14:paraId="78F26D83" w14:textId="77777777" w:rsidR="009E5093" w:rsidRDefault="009E5093" w:rsidP="009E5093">
      <w:pPr>
        <w:ind w:left="2160"/>
        <w:rPr>
          <w:szCs w:val="22"/>
        </w:rPr>
      </w:pPr>
      <w:r>
        <w:rPr>
          <w:iCs/>
          <w:szCs w:val="22"/>
        </w:rPr>
        <w:t xml:space="preserve">If BPA determines </w:t>
      </w:r>
      <w:r w:rsidRPr="006225F2">
        <w:rPr>
          <w:iCs/>
          <w:color w:val="FF0000"/>
          <w:szCs w:val="22"/>
        </w:rPr>
        <w:t>«Customer Name»</w:t>
      </w:r>
      <w:r w:rsidRPr="00637CC2">
        <w:rPr>
          <w:iCs/>
          <w:szCs w:val="22"/>
        </w:rPr>
        <w:t>’s</w:t>
      </w:r>
      <w:r w:rsidRPr="00CB603B">
        <w:rPr>
          <w:iCs/>
          <w:szCs w:val="22"/>
        </w:rPr>
        <w:t xml:space="preserve"> </w:t>
      </w:r>
      <w:r>
        <w:rPr>
          <w:iCs/>
          <w:szCs w:val="22"/>
        </w:rPr>
        <w:t xml:space="preserve">CF/CT qualifies </w:t>
      </w:r>
      <w:r w:rsidRPr="006225F2">
        <w:rPr>
          <w:iCs/>
          <w:color w:val="FF0000"/>
          <w:szCs w:val="22"/>
        </w:rPr>
        <w:t>«Customer Name»</w:t>
      </w:r>
      <w:r w:rsidRPr="00F16582">
        <w:rPr>
          <w:iCs/>
          <w:szCs w:val="22"/>
        </w:rPr>
        <w:t xml:space="preserve"> </w:t>
      </w:r>
      <w:r>
        <w:rPr>
          <w:iCs/>
          <w:szCs w:val="22"/>
        </w:rPr>
        <w:t xml:space="preserve">for such CHWM adjustment under either </w:t>
      </w:r>
      <w:r w:rsidRPr="00C10A08">
        <w:rPr>
          <w:iCs/>
          <w:szCs w:val="22"/>
        </w:rPr>
        <w:t>section 1.2.6(2) or section 1.2.6(3) abo</w:t>
      </w:r>
      <w:r>
        <w:rPr>
          <w:iCs/>
          <w:szCs w:val="22"/>
        </w:rPr>
        <w:t xml:space="preserve">ve, then </w:t>
      </w:r>
      <w:r w:rsidRPr="001673F0">
        <w:rPr>
          <w:szCs w:val="22"/>
        </w:rPr>
        <w:t xml:space="preserve">BPA shall </w:t>
      </w:r>
      <w:r>
        <w:rPr>
          <w:szCs w:val="22"/>
        </w:rPr>
        <w:t xml:space="preserve">revise the table in section 1.1 of this Exhibit B with the adjusted CHWM to be effective at the start of </w:t>
      </w:r>
      <w:r>
        <w:rPr>
          <w:szCs w:val="22"/>
        </w:rPr>
        <w:lastRenderedPageBreak/>
        <w:t xml:space="preserve">the next Rate Period.  BPA shall provide </w:t>
      </w:r>
      <w:r w:rsidRPr="00775F2D">
        <w:rPr>
          <w:color w:val="FF0000"/>
          <w:szCs w:val="22"/>
        </w:rPr>
        <w:t>«Customer Name»</w:t>
      </w:r>
      <w:r>
        <w:rPr>
          <w:szCs w:val="22"/>
        </w:rPr>
        <w:t xml:space="preserve"> written notice of the adjusted CHWM and revised Exhibit B.</w:t>
      </w:r>
    </w:p>
    <w:p w14:paraId="07603FAB" w14:textId="77777777" w:rsidR="009E5093" w:rsidRDefault="009E5093" w:rsidP="009E5093">
      <w:pPr>
        <w:ind w:left="2160"/>
        <w:rPr>
          <w:iCs/>
          <w:szCs w:val="22"/>
        </w:rPr>
      </w:pPr>
    </w:p>
    <w:p w14:paraId="12772704" w14:textId="4C982DF9" w:rsidR="009E5093" w:rsidRDefault="009E5093" w:rsidP="009E5093">
      <w:pPr>
        <w:ind w:left="2160"/>
        <w:rPr>
          <w:szCs w:val="22"/>
        </w:rPr>
      </w:pPr>
      <w:r>
        <w:rPr>
          <w:szCs w:val="22"/>
        </w:rPr>
        <w:t xml:space="preserve">In order to maintain such CF/CT adjustment, </w:t>
      </w:r>
      <w:r w:rsidRPr="00775F2D">
        <w:rPr>
          <w:color w:val="FF0000"/>
          <w:szCs w:val="22"/>
        </w:rPr>
        <w:t>«Customer Name»</w:t>
      </w:r>
      <w:r>
        <w:rPr>
          <w:szCs w:val="22"/>
        </w:rPr>
        <w:t xml:space="preserve"> shall </w:t>
      </w:r>
      <w:r w:rsidRPr="00BA2F76">
        <w:rPr>
          <w:szCs w:val="22"/>
        </w:rPr>
        <w:t xml:space="preserve">submit meter data from the prior Rate Period for its CF/CT by </w:t>
      </w:r>
      <w:r w:rsidRPr="009658D8">
        <w:rPr>
          <w:szCs w:val="22"/>
        </w:rPr>
        <w:t>December</w:t>
      </w:r>
      <w:r>
        <w:rPr>
          <w:szCs w:val="22"/>
        </w:rPr>
        <w:t> </w:t>
      </w:r>
      <w:r w:rsidRPr="009658D8">
        <w:rPr>
          <w:szCs w:val="22"/>
        </w:rPr>
        <w:t>31</w:t>
      </w:r>
      <w:r w:rsidRPr="00BA2F76">
        <w:rPr>
          <w:szCs w:val="22"/>
        </w:rPr>
        <w:t xml:space="preserve">, </w:t>
      </w:r>
      <w:r w:rsidR="00DC0F7C" w:rsidRPr="00BA2F76">
        <w:rPr>
          <w:szCs w:val="22"/>
        </w:rPr>
        <w:t>20</w:t>
      </w:r>
      <w:r w:rsidR="00DC0F7C">
        <w:rPr>
          <w:szCs w:val="22"/>
        </w:rPr>
        <w:t>30</w:t>
      </w:r>
      <w:r w:rsidRPr="00BA2F76">
        <w:rPr>
          <w:szCs w:val="22"/>
        </w:rPr>
        <w:t>, and</w:t>
      </w:r>
      <w:r>
        <w:rPr>
          <w:szCs w:val="22"/>
        </w:rPr>
        <w:t xml:space="preserve"> by December 31 of each Forecast Year thereafter.  I</w:t>
      </w:r>
      <w:r w:rsidRPr="00F16582">
        <w:rPr>
          <w:iCs/>
          <w:szCs w:val="22"/>
        </w:rPr>
        <w:t>f</w:t>
      </w:r>
      <w:r>
        <w:rPr>
          <w:iCs/>
          <w:szCs w:val="22"/>
        </w:rPr>
        <w:t xml:space="preserve">, for a </w:t>
      </w:r>
      <w:r w:rsidR="0057452F">
        <w:rPr>
          <w:iCs/>
          <w:szCs w:val="22"/>
        </w:rPr>
        <w:t>given Rate P</w:t>
      </w:r>
      <w:r>
        <w:rPr>
          <w:iCs/>
          <w:szCs w:val="22"/>
        </w:rPr>
        <w:t>eriod,</w:t>
      </w:r>
      <w:r w:rsidRPr="00F16582">
        <w:rPr>
          <w:iCs/>
          <w:szCs w:val="22"/>
        </w:rPr>
        <w:t xml:space="preserve"> the associated CF/CT load</w:t>
      </w:r>
      <w:r>
        <w:rPr>
          <w:iCs/>
          <w:szCs w:val="22"/>
        </w:rPr>
        <w:t xml:space="preserve">’s </w:t>
      </w:r>
      <w:r w:rsidR="0057452F">
        <w:rPr>
          <w:iCs/>
          <w:szCs w:val="22"/>
        </w:rPr>
        <w:t xml:space="preserve">Average Megawatt value for </w:t>
      </w:r>
      <w:r>
        <w:rPr>
          <w:iCs/>
          <w:szCs w:val="22"/>
        </w:rPr>
        <w:t>actual power consumption</w:t>
      </w:r>
      <w:r w:rsidRPr="00F16582">
        <w:rPr>
          <w:iCs/>
          <w:szCs w:val="22"/>
        </w:rPr>
        <w:t xml:space="preserve"> </w:t>
      </w:r>
      <w:r>
        <w:rPr>
          <w:iCs/>
          <w:szCs w:val="22"/>
        </w:rPr>
        <w:t>drops below 50</w:t>
      </w:r>
      <w:r w:rsidR="000D1B19">
        <w:rPr>
          <w:iCs/>
          <w:szCs w:val="22"/>
        </w:rPr>
        <w:t> percent</w:t>
      </w:r>
      <w:r>
        <w:rPr>
          <w:iCs/>
          <w:szCs w:val="22"/>
        </w:rPr>
        <w:t xml:space="preserve"> of the</w:t>
      </w:r>
      <w:r w:rsidR="0057452F">
        <w:rPr>
          <w:iCs/>
          <w:szCs w:val="22"/>
        </w:rPr>
        <w:t xml:space="preserve"> annual</w:t>
      </w:r>
      <w:r>
        <w:rPr>
          <w:iCs/>
          <w:szCs w:val="22"/>
        </w:rPr>
        <w:t xml:space="preserve"> load amount</w:t>
      </w:r>
      <w:r w:rsidR="0057452F">
        <w:rPr>
          <w:iCs/>
          <w:szCs w:val="22"/>
        </w:rPr>
        <w:t xml:space="preserve">, in Average Megawatts, </w:t>
      </w:r>
      <w:r>
        <w:rPr>
          <w:iCs/>
          <w:szCs w:val="22"/>
        </w:rPr>
        <w:t xml:space="preserve">used to establish </w:t>
      </w:r>
      <w:r>
        <w:rPr>
          <w:szCs w:val="22"/>
        </w:rPr>
        <w:t>such CF/CT adjustment</w:t>
      </w:r>
      <w:r>
        <w:rPr>
          <w:iCs/>
          <w:szCs w:val="22"/>
        </w:rPr>
        <w:t>, then</w:t>
      </w:r>
      <w:r>
        <w:rPr>
          <w:szCs w:val="22"/>
        </w:rPr>
        <w:t xml:space="preserve"> BPA shall reduce </w:t>
      </w:r>
      <w:r w:rsidRPr="006225F2">
        <w:rPr>
          <w:iCs/>
          <w:color w:val="FF0000"/>
          <w:szCs w:val="22"/>
        </w:rPr>
        <w:t>«Customer Name»</w:t>
      </w:r>
      <w:r w:rsidRPr="00F16582">
        <w:rPr>
          <w:iCs/>
          <w:szCs w:val="22"/>
        </w:rPr>
        <w:t xml:space="preserve">’s CHWM by </w:t>
      </w:r>
      <w:r w:rsidR="0057452F">
        <w:rPr>
          <w:iCs/>
          <w:szCs w:val="22"/>
        </w:rPr>
        <w:t xml:space="preserve">the amount of such reduction </w:t>
      </w:r>
      <w:r>
        <w:rPr>
          <w:iCs/>
          <w:szCs w:val="22"/>
        </w:rPr>
        <w:t>for the remaining term of the Agreement</w:t>
      </w:r>
      <w:r w:rsidR="0057452F" w:rsidRPr="000B0935">
        <w:rPr>
          <w:iCs/>
          <w:szCs w:val="22"/>
        </w:rPr>
        <w:t>, unless BPA determines in its sole discretion whether mitigating circumstances would justify a smaller reduction</w:t>
      </w:r>
      <w:r w:rsidRPr="00F16582">
        <w:rPr>
          <w:iCs/>
          <w:szCs w:val="22"/>
        </w:rPr>
        <w:t xml:space="preserve">. </w:t>
      </w:r>
      <w:r>
        <w:rPr>
          <w:iCs/>
          <w:szCs w:val="22"/>
        </w:rPr>
        <w:t xml:space="preserve"> </w:t>
      </w:r>
      <w:r w:rsidRPr="00F16582">
        <w:rPr>
          <w:iCs/>
          <w:szCs w:val="22"/>
        </w:rPr>
        <w:t xml:space="preserve">BPA shall consider </w:t>
      </w:r>
      <w:r w:rsidRPr="006225F2">
        <w:rPr>
          <w:iCs/>
          <w:color w:val="FF0000"/>
          <w:szCs w:val="22"/>
        </w:rPr>
        <w:t>«Customer Name»</w:t>
      </w:r>
      <w:r w:rsidRPr="00F16582">
        <w:rPr>
          <w:iCs/>
          <w:szCs w:val="22"/>
        </w:rPr>
        <w:t xml:space="preserve">’s submitted meter data and </w:t>
      </w:r>
      <w:r>
        <w:rPr>
          <w:iCs/>
          <w:szCs w:val="22"/>
        </w:rPr>
        <w:t xml:space="preserve">any other pertinent information </w:t>
      </w:r>
      <w:r w:rsidRPr="00F16582">
        <w:rPr>
          <w:iCs/>
          <w:szCs w:val="22"/>
        </w:rPr>
        <w:t xml:space="preserve">to determine in its sole discretion whether such CF/CT ceases to consume electric power or significantly reduces the amount of electric power it consumes for production demand, and the commensurate reduction to </w:t>
      </w:r>
      <w:r w:rsidRPr="006225F2">
        <w:rPr>
          <w:iCs/>
          <w:color w:val="FF0000"/>
          <w:szCs w:val="22"/>
        </w:rPr>
        <w:t>«Customer Name»</w:t>
      </w:r>
      <w:r w:rsidRPr="00F16582">
        <w:rPr>
          <w:iCs/>
          <w:szCs w:val="22"/>
        </w:rPr>
        <w:t>’s CHWM.</w:t>
      </w:r>
      <w:r w:rsidRPr="00CB6C99">
        <w:rPr>
          <w:iCs/>
          <w:szCs w:val="22"/>
        </w:rPr>
        <w:t xml:space="preserve"> </w:t>
      </w:r>
      <w:r>
        <w:rPr>
          <w:iCs/>
          <w:szCs w:val="22"/>
        </w:rPr>
        <w:t xml:space="preserve"> </w:t>
      </w:r>
      <w:r w:rsidRPr="00CB6C99">
        <w:rPr>
          <w:iCs/>
          <w:szCs w:val="22"/>
        </w:rPr>
        <w:t xml:space="preserve">If </w:t>
      </w:r>
      <w:r>
        <w:rPr>
          <w:iCs/>
          <w:szCs w:val="22"/>
        </w:rPr>
        <w:t xml:space="preserve">BPA determines </w:t>
      </w:r>
      <w:r w:rsidRPr="006225F2">
        <w:rPr>
          <w:iCs/>
          <w:color w:val="FF0000"/>
          <w:szCs w:val="22"/>
        </w:rPr>
        <w:t>«Customer Name»</w:t>
      </w:r>
      <w:r w:rsidRPr="00F16582">
        <w:rPr>
          <w:iCs/>
          <w:szCs w:val="22"/>
        </w:rPr>
        <w:t>’s C</w:t>
      </w:r>
      <w:r w:rsidRPr="00CB6C99">
        <w:rPr>
          <w:iCs/>
          <w:szCs w:val="22"/>
        </w:rPr>
        <w:t xml:space="preserve">HWM </w:t>
      </w:r>
      <w:r>
        <w:rPr>
          <w:iCs/>
          <w:szCs w:val="22"/>
        </w:rPr>
        <w:t xml:space="preserve">must be reduced consistent with this </w:t>
      </w:r>
      <w:r w:rsidRPr="00C10A08">
        <w:rPr>
          <w:iCs/>
          <w:szCs w:val="22"/>
        </w:rPr>
        <w:t>section 1.2.6, then</w:t>
      </w:r>
      <w:r>
        <w:rPr>
          <w:iCs/>
          <w:szCs w:val="22"/>
        </w:rPr>
        <w:t xml:space="preserve"> </w:t>
      </w:r>
      <w:r w:rsidRPr="001673F0">
        <w:rPr>
          <w:szCs w:val="22"/>
        </w:rPr>
        <w:t xml:space="preserve">BPA shall </w:t>
      </w:r>
      <w:r>
        <w:rPr>
          <w:szCs w:val="22"/>
        </w:rPr>
        <w:t xml:space="preserve">revise the table in </w:t>
      </w:r>
      <w:r w:rsidRPr="00C10A08">
        <w:rPr>
          <w:szCs w:val="22"/>
        </w:rPr>
        <w:t>section 1.1</w:t>
      </w:r>
      <w:r>
        <w:rPr>
          <w:szCs w:val="22"/>
        </w:rPr>
        <w:t xml:space="preserve"> of this Exhibit B with the adjusted CHWM and its effective date.  BPA shall provide </w:t>
      </w:r>
      <w:r w:rsidRPr="00775F2D">
        <w:rPr>
          <w:color w:val="FF0000"/>
          <w:szCs w:val="22"/>
        </w:rPr>
        <w:t>«Customer Name»</w:t>
      </w:r>
      <w:r>
        <w:rPr>
          <w:szCs w:val="22"/>
        </w:rPr>
        <w:t xml:space="preserve"> written notice of the CHWM adjustment and revised Exhibit B no later than 30 </w:t>
      </w:r>
      <w:r w:rsidR="00215821">
        <w:rPr>
          <w:szCs w:val="22"/>
        </w:rPr>
        <w:t xml:space="preserve">calendar </w:t>
      </w:r>
      <w:r>
        <w:rPr>
          <w:szCs w:val="22"/>
        </w:rPr>
        <w:t>days prior to the adjusted CHWM’s effective date.</w:t>
      </w:r>
    </w:p>
    <w:p w14:paraId="00207828" w14:textId="77777777" w:rsidR="009E5093" w:rsidRDefault="009E5093" w:rsidP="009E5093">
      <w:pPr>
        <w:ind w:left="2160"/>
        <w:rPr>
          <w:szCs w:val="22"/>
        </w:rPr>
      </w:pPr>
    </w:p>
    <w:p w14:paraId="78AE56BE" w14:textId="77777777" w:rsidR="009E5093" w:rsidRPr="00CF50D2" w:rsidRDefault="009E5093" w:rsidP="009E5093">
      <w:pPr>
        <w:ind w:left="2160"/>
        <w:rPr>
          <w:szCs w:val="22"/>
        </w:rPr>
      </w:pPr>
      <w:r>
        <w:rPr>
          <w:szCs w:val="22"/>
        </w:rPr>
        <w:t xml:space="preserve">For purposes of </w:t>
      </w:r>
      <w:r w:rsidRPr="00DE1BCF">
        <w:rPr>
          <w:szCs w:val="22"/>
        </w:rPr>
        <w:t>the Tier</w:t>
      </w:r>
      <w:r>
        <w:rPr>
          <w:szCs w:val="22"/>
        </w:rPr>
        <w:t> </w:t>
      </w:r>
      <w:r w:rsidRPr="00DE1BCF">
        <w:rPr>
          <w:szCs w:val="22"/>
        </w:rPr>
        <w:t>1 Marginal Energy True-Up rate applied in FY</w:t>
      </w:r>
      <w:r>
        <w:rPr>
          <w:szCs w:val="22"/>
        </w:rPr>
        <w:t> </w:t>
      </w:r>
      <w:r w:rsidRPr="00DE1BCF">
        <w:rPr>
          <w:szCs w:val="22"/>
        </w:rPr>
        <w:t>2029 and FY</w:t>
      </w:r>
      <w:r>
        <w:rPr>
          <w:szCs w:val="22"/>
        </w:rPr>
        <w:t> </w:t>
      </w:r>
      <w:r w:rsidRPr="00DE1BCF">
        <w:rPr>
          <w:szCs w:val="22"/>
        </w:rPr>
        <w:t xml:space="preserve">2030, </w:t>
      </w:r>
      <w:r w:rsidRPr="0018348F">
        <w:rPr>
          <w:color w:val="FF0000"/>
          <w:szCs w:val="22"/>
        </w:rPr>
        <w:t>«Customer Name»</w:t>
      </w:r>
      <w:r w:rsidRPr="00DE1BCF">
        <w:rPr>
          <w:szCs w:val="22"/>
        </w:rPr>
        <w:t xml:space="preserve">’s CHWM shall be as established </w:t>
      </w:r>
      <w:r>
        <w:rPr>
          <w:szCs w:val="22"/>
        </w:rPr>
        <w:t xml:space="preserve">in </w:t>
      </w:r>
      <w:r>
        <w:rPr>
          <w:iCs/>
          <w:szCs w:val="22"/>
        </w:rPr>
        <w:t>the Above-CHWM Load Process for the BP-31 Rate Period</w:t>
      </w:r>
      <w:r w:rsidRPr="00DE1BCF">
        <w:rPr>
          <w:szCs w:val="22"/>
        </w:rPr>
        <w:t>.</w:t>
      </w:r>
    </w:p>
    <w:p w14:paraId="14900641" w14:textId="77777777" w:rsidR="00A13B58" w:rsidRPr="00653D5A" w:rsidRDefault="00A13B58" w:rsidP="00A13B58">
      <w:pPr>
        <w:ind w:left="2160" w:hanging="720"/>
        <w:rPr>
          <w:b/>
          <w:i/>
          <w:color w:val="FF00FF"/>
          <w:szCs w:val="22"/>
        </w:rPr>
      </w:pPr>
      <w:r w:rsidRPr="00344167">
        <w:rPr>
          <w:i/>
          <w:color w:val="FF00FF"/>
          <w:szCs w:val="22"/>
        </w:rPr>
        <w:t xml:space="preserve">End </w:t>
      </w:r>
      <w:r>
        <w:rPr>
          <w:i/>
          <w:color w:val="FF00FF"/>
          <w:szCs w:val="22"/>
        </w:rPr>
        <w:t>Option</w:t>
      </w:r>
    </w:p>
    <w:p w14:paraId="5342AA6A" w14:textId="77777777" w:rsidR="009E5093" w:rsidRDefault="009E5093" w:rsidP="009E5093">
      <w:pPr>
        <w:ind w:left="2160"/>
        <w:rPr>
          <w:szCs w:val="22"/>
        </w:rPr>
      </w:pPr>
    </w:p>
    <w:p w14:paraId="3F90823E" w14:textId="70267F08" w:rsidR="009E5093" w:rsidRPr="00344167" w:rsidRDefault="009E5093" w:rsidP="009E5093">
      <w:pPr>
        <w:keepNext/>
        <w:ind w:left="2160" w:hanging="720"/>
        <w:rPr>
          <w:rFonts w:cs="Arial"/>
          <w:i/>
          <w:color w:val="FF00FF"/>
          <w:szCs w:val="22"/>
        </w:rPr>
      </w:pPr>
      <w:r w:rsidRPr="00344167">
        <w:rPr>
          <w:i/>
          <w:color w:val="FF00FF"/>
          <w:szCs w:val="22"/>
          <w:u w:val="single"/>
        </w:rPr>
        <w:t>Drafter’s Note</w:t>
      </w:r>
      <w:r w:rsidRPr="00344167">
        <w:rPr>
          <w:i/>
          <w:color w:val="FF00FF"/>
          <w:szCs w:val="22"/>
        </w:rPr>
        <w:t xml:space="preserve">:  </w:t>
      </w:r>
      <w:r w:rsidRPr="00344167">
        <w:rPr>
          <w:rFonts w:cs="Arial"/>
          <w:i/>
          <w:color w:val="FF00FF"/>
          <w:szCs w:val="22"/>
        </w:rPr>
        <w:t xml:space="preserve">Include </w:t>
      </w:r>
      <w:r w:rsidR="009775FB">
        <w:rPr>
          <w:rFonts w:cs="Arial"/>
          <w:i/>
          <w:color w:val="FF00FF"/>
          <w:szCs w:val="22"/>
        </w:rPr>
        <w:t xml:space="preserve">the following option </w:t>
      </w:r>
      <w:r w:rsidRPr="00344167">
        <w:rPr>
          <w:rFonts w:cs="Arial"/>
          <w:i/>
          <w:color w:val="FF00FF"/>
          <w:szCs w:val="22"/>
        </w:rPr>
        <w:t>in DOE</w:t>
      </w:r>
      <w:r w:rsidR="00F42780">
        <w:rPr>
          <w:rFonts w:cs="Arial"/>
          <w:i/>
          <w:color w:val="FF00FF"/>
          <w:szCs w:val="22"/>
        </w:rPr>
        <w:t>-Hanford</w:t>
      </w:r>
      <w:r w:rsidRPr="00344167">
        <w:rPr>
          <w:rFonts w:cs="Arial"/>
          <w:i/>
          <w:color w:val="FF00FF"/>
          <w:szCs w:val="22"/>
        </w:rPr>
        <w:t>’s contract</w:t>
      </w:r>
      <w:r w:rsidR="009775FB">
        <w:rPr>
          <w:rFonts w:cs="Arial"/>
          <w:i/>
          <w:color w:val="FF00FF"/>
          <w:szCs w:val="22"/>
        </w:rPr>
        <w:t>.</w:t>
      </w:r>
    </w:p>
    <w:p w14:paraId="25E16748" w14:textId="0FE44D1F" w:rsidR="009E5093" w:rsidRDefault="009E5093" w:rsidP="009E5093">
      <w:pPr>
        <w:keepNext/>
        <w:ind w:left="2160" w:hanging="720"/>
        <w:rPr>
          <w:szCs w:val="22"/>
        </w:rPr>
      </w:pPr>
      <w:r w:rsidRPr="00B15BF6">
        <w:rPr>
          <w:szCs w:val="22"/>
        </w:rPr>
        <w:t>1.2.</w:t>
      </w:r>
      <w:r>
        <w:rPr>
          <w:szCs w:val="22"/>
        </w:rPr>
        <w:t>6</w:t>
      </w:r>
      <w:r w:rsidRPr="00B15BF6">
        <w:rPr>
          <w:szCs w:val="22"/>
        </w:rPr>
        <w:tab/>
      </w:r>
      <w:r w:rsidRPr="009658D8">
        <w:rPr>
          <w:b/>
          <w:bCs/>
          <w:szCs w:val="22"/>
        </w:rPr>
        <w:t>US DOE</w:t>
      </w:r>
      <w:r w:rsidR="00F42780">
        <w:rPr>
          <w:b/>
          <w:bCs/>
          <w:szCs w:val="22"/>
        </w:rPr>
        <w:t>-Hanford</w:t>
      </w:r>
    </w:p>
    <w:p w14:paraId="5343F811" w14:textId="77777777" w:rsidR="009E5093" w:rsidRPr="00893335" w:rsidRDefault="009E5093" w:rsidP="009E5093">
      <w:pPr>
        <w:ind w:left="2160"/>
        <w:rPr>
          <w:szCs w:val="22"/>
        </w:rPr>
      </w:pPr>
      <w:r>
        <w:rPr>
          <w:szCs w:val="22"/>
        </w:rPr>
        <w:t xml:space="preserve">BPA shall adjust </w:t>
      </w:r>
      <w:r w:rsidRPr="00B15BF6">
        <w:rPr>
          <w:color w:val="FF0000"/>
          <w:szCs w:val="22"/>
        </w:rPr>
        <w:t>«Customer Name»</w:t>
      </w:r>
      <w:r w:rsidRPr="00B15BF6">
        <w:rPr>
          <w:szCs w:val="22"/>
        </w:rPr>
        <w:t>’s CHWM under the following conditions:</w:t>
      </w:r>
    </w:p>
    <w:p w14:paraId="719085E1" w14:textId="77777777" w:rsidR="009E5093" w:rsidRDefault="009E5093" w:rsidP="009E5093">
      <w:pPr>
        <w:ind w:left="2880" w:hanging="720"/>
        <w:rPr>
          <w:rFonts w:cs="Arial"/>
          <w:szCs w:val="22"/>
        </w:rPr>
      </w:pPr>
    </w:p>
    <w:p w14:paraId="506D038C" w14:textId="77777777" w:rsidR="009E5093" w:rsidRDefault="009E5093" w:rsidP="009E5093">
      <w:pPr>
        <w:ind w:left="3067" w:hanging="907"/>
        <w:rPr>
          <w:rFonts w:cs="Arial"/>
          <w:szCs w:val="22"/>
        </w:rPr>
      </w:pPr>
      <w:r>
        <w:rPr>
          <w:rFonts w:cs="Arial"/>
          <w:szCs w:val="22"/>
        </w:rPr>
        <w:t>1.2.6.1</w:t>
      </w:r>
      <w:r w:rsidRPr="00C527D1">
        <w:rPr>
          <w:rFonts w:cs="Arial"/>
          <w:szCs w:val="22"/>
        </w:rPr>
        <w:tab/>
      </w:r>
      <w:r>
        <w:rPr>
          <w:szCs w:val="22"/>
        </w:rPr>
        <w:t>During each Above-CHWM Load Process, and s</w:t>
      </w:r>
      <w:r>
        <w:rPr>
          <w:rFonts w:cs="Arial"/>
          <w:szCs w:val="22"/>
        </w:rPr>
        <w:t xml:space="preserve">ubject </w:t>
      </w:r>
      <w:r w:rsidRPr="000976A1">
        <w:rPr>
          <w:rFonts w:cs="Arial"/>
          <w:szCs w:val="22"/>
        </w:rPr>
        <w:t xml:space="preserve">to </w:t>
      </w:r>
      <w:r w:rsidRPr="00A7234B">
        <w:t>section 1.2.</w:t>
      </w:r>
      <w:r w:rsidRPr="00A7234B">
        <w:rPr>
          <w:rFonts w:cs="Arial"/>
          <w:szCs w:val="22"/>
        </w:rPr>
        <w:t>6</w:t>
      </w:r>
      <w:r w:rsidRPr="00A7234B">
        <w:t>.2 through section 1.2.</w:t>
      </w:r>
      <w:r w:rsidRPr="00A7234B">
        <w:rPr>
          <w:rFonts w:cs="Arial"/>
          <w:szCs w:val="22"/>
        </w:rPr>
        <w:t>6</w:t>
      </w:r>
      <w:r w:rsidRPr="00A7234B">
        <w:t>.5</w:t>
      </w:r>
      <w:r w:rsidRPr="00A7234B">
        <w:rPr>
          <w:rFonts w:cs="Arial"/>
          <w:szCs w:val="22"/>
        </w:rPr>
        <w:t xml:space="preserve"> of this</w:t>
      </w:r>
      <w:r>
        <w:rPr>
          <w:rFonts w:cs="Arial"/>
          <w:szCs w:val="22"/>
        </w:rPr>
        <w:t xml:space="preserve"> exhibit, </w:t>
      </w:r>
      <w:r w:rsidRPr="00C527D1">
        <w:rPr>
          <w:rFonts w:cs="Arial"/>
          <w:szCs w:val="22"/>
        </w:rPr>
        <w:t xml:space="preserve">BPA shall increase </w:t>
      </w:r>
      <w:r w:rsidRPr="00C527D1">
        <w:rPr>
          <w:color w:val="FF0000"/>
          <w:szCs w:val="22"/>
        </w:rPr>
        <w:t>«Customer Name»</w:t>
      </w:r>
      <w:r w:rsidRPr="00C527D1">
        <w:rPr>
          <w:szCs w:val="22"/>
        </w:rPr>
        <w:t xml:space="preserve">’s </w:t>
      </w:r>
      <w:r w:rsidRPr="00C527D1">
        <w:rPr>
          <w:rFonts w:cs="Arial"/>
          <w:szCs w:val="22"/>
        </w:rPr>
        <w:t xml:space="preserve">CHWM if </w:t>
      </w:r>
      <w:r w:rsidRPr="00C527D1">
        <w:rPr>
          <w:color w:val="FF0000"/>
          <w:szCs w:val="22"/>
        </w:rPr>
        <w:t>«Customer Name»</w:t>
      </w:r>
      <w:r w:rsidRPr="00C527D1">
        <w:rPr>
          <w:szCs w:val="22"/>
        </w:rPr>
        <w:t xml:space="preserve">’s </w:t>
      </w:r>
      <w:r>
        <w:rPr>
          <w:rFonts w:cs="Arial"/>
          <w:szCs w:val="22"/>
        </w:rPr>
        <w:t>electric power</w:t>
      </w:r>
      <w:r w:rsidRPr="00C527D1">
        <w:rPr>
          <w:rFonts w:cs="Arial"/>
          <w:szCs w:val="22"/>
        </w:rPr>
        <w:t xml:space="preserve"> consumption increases due to the </w:t>
      </w:r>
      <w:r>
        <w:rPr>
          <w:rFonts w:cs="Arial"/>
          <w:szCs w:val="22"/>
        </w:rPr>
        <w:t xml:space="preserve">loads related to </w:t>
      </w:r>
      <w:r w:rsidRPr="00C527D1">
        <w:rPr>
          <w:rFonts w:cs="Arial"/>
          <w:szCs w:val="22"/>
        </w:rPr>
        <w:t xml:space="preserve">defense materials </w:t>
      </w:r>
      <w:r>
        <w:rPr>
          <w:rFonts w:cs="Arial"/>
          <w:szCs w:val="22"/>
        </w:rPr>
        <w:t xml:space="preserve">activities </w:t>
      </w:r>
      <w:r w:rsidRPr="00C527D1">
        <w:rPr>
          <w:rFonts w:cs="Arial"/>
          <w:szCs w:val="22"/>
        </w:rPr>
        <w:t>that are on</w:t>
      </w:r>
      <w:r>
        <w:rPr>
          <w:rFonts w:cs="Arial"/>
          <w:szCs w:val="22"/>
        </w:rPr>
        <w:t>-</w:t>
      </w:r>
      <w:r w:rsidRPr="00C527D1">
        <w:rPr>
          <w:rFonts w:cs="Arial"/>
          <w:szCs w:val="22"/>
        </w:rPr>
        <w:t xml:space="preserve">site at the DOE facilities that </w:t>
      </w:r>
      <w:r w:rsidRPr="00C527D1">
        <w:rPr>
          <w:color w:val="FF0000"/>
          <w:szCs w:val="22"/>
        </w:rPr>
        <w:t>«Customer Name»</w:t>
      </w:r>
      <w:r w:rsidRPr="00C527D1">
        <w:rPr>
          <w:rFonts w:cs="Arial"/>
          <w:szCs w:val="22"/>
        </w:rPr>
        <w:t xml:space="preserve"> serves in the state of Washington</w:t>
      </w:r>
      <w:r>
        <w:rPr>
          <w:rFonts w:cs="Arial"/>
          <w:szCs w:val="22"/>
        </w:rPr>
        <w:t>.</w:t>
      </w:r>
    </w:p>
    <w:p w14:paraId="012DE09D" w14:textId="77777777" w:rsidR="009E5093" w:rsidRDefault="009E5093" w:rsidP="009E5093">
      <w:pPr>
        <w:ind w:left="2160"/>
        <w:rPr>
          <w:szCs w:val="22"/>
        </w:rPr>
      </w:pPr>
    </w:p>
    <w:p w14:paraId="580E96D7" w14:textId="77777777" w:rsidR="009E5093" w:rsidRDefault="009E5093" w:rsidP="009E5093">
      <w:pPr>
        <w:ind w:left="3067" w:hanging="907"/>
        <w:rPr>
          <w:rFonts w:cs="Arial"/>
          <w:szCs w:val="22"/>
        </w:rPr>
      </w:pPr>
      <w:r>
        <w:rPr>
          <w:rFonts w:cs="Arial"/>
          <w:szCs w:val="22"/>
        </w:rPr>
        <w:t>1.2.6.2</w:t>
      </w:r>
      <w:r>
        <w:rPr>
          <w:rFonts w:cs="Arial"/>
          <w:szCs w:val="22"/>
        </w:rPr>
        <w:tab/>
      </w:r>
      <w:r w:rsidRPr="00C527D1">
        <w:rPr>
          <w:color w:val="FF0000"/>
          <w:szCs w:val="22"/>
        </w:rPr>
        <w:t>«Customer Name»</w:t>
      </w:r>
      <w:r w:rsidRPr="007C794A">
        <w:rPr>
          <w:szCs w:val="22"/>
        </w:rPr>
        <w:t xml:space="preserve"> </w:t>
      </w:r>
      <w:r w:rsidRPr="00C527D1">
        <w:rPr>
          <w:rFonts w:cs="Arial"/>
          <w:szCs w:val="22"/>
        </w:rPr>
        <w:t>shall</w:t>
      </w:r>
      <w:r>
        <w:rPr>
          <w:rFonts w:cs="Arial"/>
          <w:szCs w:val="22"/>
        </w:rPr>
        <w:t xml:space="preserve"> </w:t>
      </w:r>
      <w:r w:rsidRPr="00C527D1">
        <w:rPr>
          <w:rFonts w:cs="Arial"/>
          <w:szCs w:val="22"/>
        </w:rPr>
        <w:t xml:space="preserve">notify BPA at least </w:t>
      </w:r>
      <w:r>
        <w:rPr>
          <w:rFonts w:cs="Arial"/>
          <w:szCs w:val="22"/>
        </w:rPr>
        <w:t xml:space="preserve">three </w:t>
      </w:r>
      <w:r w:rsidRPr="00C527D1">
        <w:rPr>
          <w:rFonts w:cs="Arial"/>
          <w:szCs w:val="22"/>
        </w:rPr>
        <w:t xml:space="preserve">years prior to </w:t>
      </w:r>
      <w:r>
        <w:rPr>
          <w:rFonts w:cs="Arial"/>
          <w:szCs w:val="22"/>
        </w:rPr>
        <w:t>any forecasted increase in loads related to defense materials activities</w:t>
      </w:r>
      <w:r w:rsidRPr="00C527D1">
        <w:rPr>
          <w:rFonts w:cs="Arial"/>
          <w:szCs w:val="22"/>
        </w:rPr>
        <w:t xml:space="preserve">.  </w:t>
      </w:r>
      <w:r w:rsidRPr="00C527D1">
        <w:rPr>
          <w:color w:val="FF0000"/>
          <w:szCs w:val="22"/>
        </w:rPr>
        <w:t>«Customer Name»</w:t>
      </w:r>
      <w:r w:rsidRPr="00CE5764">
        <w:t xml:space="preserve"> </w:t>
      </w:r>
      <w:r>
        <w:rPr>
          <w:szCs w:val="22"/>
        </w:rPr>
        <w:t>may satisfy this notice requirement by providing BPA with annual 10</w:t>
      </w:r>
      <w:r>
        <w:rPr>
          <w:szCs w:val="22"/>
        </w:rPr>
        <w:noBreakHyphen/>
        <w:t xml:space="preserve">year load forecasts that indicate, with at least three years’ lead </w:t>
      </w:r>
      <w:r>
        <w:rPr>
          <w:szCs w:val="22"/>
        </w:rPr>
        <w:lastRenderedPageBreak/>
        <w:t xml:space="preserve">time, when these loads are expected to increase.  If </w:t>
      </w:r>
      <w:r w:rsidRPr="00F16582">
        <w:rPr>
          <w:color w:val="FF0000"/>
          <w:szCs w:val="22"/>
        </w:rPr>
        <w:t>«Customer Name»</w:t>
      </w:r>
      <w:r>
        <w:rPr>
          <w:szCs w:val="22"/>
        </w:rPr>
        <w:t xml:space="preserve"> notifies BPA pursuant to these terms, then by the next March 31 of a Rate Case Year </w:t>
      </w:r>
      <w:r w:rsidRPr="00C527D1">
        <w:rPr>
          <w:rFonts w:cs="Arial"/>
          <w:szCs w:val="22"/>
        </w:rPr>
        <w:t xml:space="preserve">BPA shall revise this </w:t>
      </w:r>
      <w:r>
        <w:rPr>
          <w:rFonts w:cs="Arial"/>
          <w:szCs w:val="22"/>
        </w:rPr>
        <w:t>E</w:t>
      </w:r>
      <w:r w:rsidRPr="00C527D1">
        <w:rPr>
          <w:rFonts w:cs="Arial"/>
          <w:szCs w:val="22"/>
        </w:rPr>
        <w:t>xhibit</w:t>
      </w:r>
      <w:r>
        <w:rPr>
          <w:rFonts w:cs="Arial"/>
          <w:szCs w:val="22"/>
        </w:rPr>
        <w:t> </w:t>
      </w:r>
      <w:r w:rsidRPr="00F16582">
        <w:rPr>
          <w:rFonts w:cs="Arial"/>
          <w:szCs w:val="22"/>
        </w:rPr>
        <w:t>B</w:t>
      </w:r>
      <w:r w:rsidRPr="00CE5764">
        <w:rPr>
          <w:b/>
        </w:rPr>
        <w:t xml:space="preserve"> </w:t>
      </w:r>
      <w:r w:rsidRPr="00C527D1">
        <w:rPr>
          <w:rFonts w:cs="Arial"/>
          <w:szCs w:val="22"/>
        </w:rPr>
        <w:t xml:space="preserve">to increase </w:t>
      </w:r>
      <w:r w:rsidRPr="00C527D1">
        <w:rPr>
          <w:color w:val="FF0000"/>
          <w:szCs w:val="22"/>
        </w:rPr>
        <w:t>«Customer Name»</w:t>
      </w:r>
      <w:r w:rsidRPr="00C527D1">
        <w:rPr>
          <w:szCs w:val="22"/>
        </w:rPr>
        <w:t xml:space="preserve">’s </w:t>
      </w:r>
      <w:r w:rsidRPr="00C527D1">
        <w:rPr>
          <w:rFonts w:cs="Arial"/>
          <w:szCs w:val="22"/>
        </w:rPr>
        <w:t xml:space="preserve">CHWM </w:t>
      </w:r>
      <w:r>
        <w:rPr>
          <w:rFonts w:cs="Arial"/>
          <w:szCs w:val="22"/>
        </w:rPr>
        <w:t>effective for the Rate Period where these loads are forecasted to increase.</w:t>
      </w:r>
    </w:p>
    <w:p w14:paraId="42BD8B9A" w14:textId="77777777" w:rsidR="009E5093" w:rsidRDefault="009E5093" w:rsidP="009E5093">
      <w:pPr>
        <w:ind w:left="3067" w:hanging="907"/>
        <w:rPr>
          <w:rFonts w:cs="Arial"/>
          <w:szCs w:val="22"/>
        </w:rPr>
      </w:pPr>
    </w:p>
    <w:p w14:paraId="7CA15B8C" w14:textId="446F5170" w:rsidR="009E5093" w:rsidRDefault="009E5093" w:rsidP="009E5093">
      <w:pPr>
        <w:ind w:left="3067" w:hanging="907"/>
        <w:rPr>
          <w:rFonts w:cs="Arial"/>
          <w:szCs w:val="22"/>
        </w:rPr>
      </w:pPr>
      <w:r>
        <w:rPr>
          <w:rFonts w:cs="Arial"/>
          <w:szCs w:val="22"/>
        </w:rPr>
        <w:t>1.2.6.3</w:t>
      </w:r>
      <w:r>
        <w:rPr>
          <w:rFonts w:cs="Arial"/>
          <w:szCs w:val="22"/>
        </w:rPr>
        <w:tab/>
        <w:t xml:space="preserve">The total cumulative increase in </w:t>
      </w:r>
      <w:r w:rsidRPr="00F16582">
        <w:rPr>
          <w:rFonts w:cs="Arial"/>
          <w:color w:val="FF0000"/>
          <w:szCs w:val="22"/>
        </w:rPr>
        <w:t>«Customer Name»</w:t>
      </w:r>
      <w:r>
        <w:rPr>
          <w:rFonts w:cs="Arial"/>
          <w:szCs w:val="22"/>
        </w:rPr>
        <w:t xml:space="preserve">’s CHWM over the term of this Agreement shall be limited to the difference between </w:t>
      </w:r>
      <w:r w:rsidR="00AC6E6C">
        <w:rPr>
          <w:rFonts w:cs="Arial"/>
          <w:szCs w:val="22"/>
        </w:rPr>
        <w:t>60.000</w:t>
      </w:r>
      <w:r>
        <w:rPr>
          <w:rFonts w:cs="Arial"/>
          <w:szCs w:val="22"/>
        </w:rPr>
        <w:t xml:space="preserve"> aMW and </w:t>
      </w:r>
      <w:r w:rsidRPr="00F16582">
        <w:rPr>
          <w:rFonts w:cs="Arial"/>
          <w:color w:val="FF0000"/>
          <w:szCs w:val="22"/>
        </w:rPr>
        <w:t>«Customer Name»</w:t>
      </w:r>
      <w:r>
        <w:rPr>
          <w:rFonts w:cs="Arial"/>
          <w:szCs w:val="22"/>
        </w:rPr>
        <w:t>’s CHWM prior to any subsequent CHWM adjustment.</w:t>
      </w:r>
    </w:p>
    <w:p w14:paraId="55420A6F" w14:textId="77777777" w:rsidR="009E5093" w:rsidRDefault="009E5093" w:rsidP="009E5093">
      <w:pPr>
        <w:ind w:left="3067" w:hanging="907"/>
        <w:rPr>
          <w:szCs w:val="22"/>
        </w:rPr>
      </w:pPr>
    </w:p>
    <w:p w14:paraId="619738D6" w14:textId="77777777" w:rsidR="009E5093" w:rsidRDefault="009E5093" w:rsidP="009E5093">
      <w:pPr>
        <w:ind w:left="3067" w:hanging="907"/>
        <w:rPr>
          <w:rFonts w:cs="Arial"/>
          <w:szCs w:val="22"/>
        </w:rPr>
      </w:pPr>
      <w:r w:rsidRPr="005E267C">
        <w:rPr>
          <w:szCs w:val="22"/>
        </w:rPr>
        <w:t>1.2.</w:t>
      </w:r>
      <w:r>
        <w:rPr>
          <w:szCs w:val="22"/>
        </w:rPr>
        <w:t>6.4</w:t>
      </w:r>
      <w:r w:rsidRPr="005E267C">
        <w:rPr>
          <w:szCs w:val="22"/>
        </w:rPr>
        <w:tab/>
      </w:r>
      <w:r w:rsidRPr="00C527D1">
        <w:rPr>
          <w:color w:val="FF0000"/>
          <w:szCs w:val="22"/>
        </w:rPr>
        <w:t>«Customer Name»</w:t>
      </w:r>
      <w:r w:rsidRPr="00CE5764">
        <w:t xml:space="preserve"> </w:t>
      </w:r>
      <w:r w:rsidRPr="00CB603B">
        <w:rPr>
          <w:rFonts w:cs="Arial"/>
          <w:szCs w:val="22"/>
        </w:rPr>
        <w:t>s</w:t>
      </w:r>
      <w:r w:rsidRPr="00C527D1">
        <w:rPr>
          <w:rFonts w:cs="Arial"/>
          <w:szCs w:val="22"/>
        </w:rPr>
        <w:t>hall</w:t>
      </w:r>
      <w:r>
        <w:rPr>
          <w:rFonts w:cs="Arial"/>
          <w:szCs w:val="22"/>
        </w:rPr>
        <w:t xml:space="preserve"> meter loads not related to defense materials activities separately from </w:t>
      </w:r>
      <w:r w:rsidRPr="00C527D1">
        <w:rPr>
          <w:color w:val="FF0000"/>
          <w:szCs w:val="22"/>
        </w:rPr>
        <w:t>«Customer Name»</w:t>
      </w:r>
      <w:r w:rsidRPr="00CB603B">
        <w:rPr>
          <w:szCs w:val="22"/>
        </w:rPr>
        <w:t>’s</w:t>
      </w:r>
      <w:r w:rsidRPr="00CE5764">
        <w:t xml:space="preserve"> </w:t>
      </w:r>
      <w:r w:rsidRPr="00CB603B">
        <w:rPr>
          <w:rFonts w:cs="Arial"/>
          <w:szCs w:val="22"/>
        </w:rPr>
        <w:t>l</w:t>
      </w:r>
      <w:r>
        <w:rPr>
          <w:rFonts w:cs="Arial"/>
          <w:szCs w:val="22"/>
        </w:rPr>
        <w:t xml:space="preserve">oads related to defense materials activities.  </w:t>
      </w:r>
      <w:r w:rsidRPr="00F16582">
        <w:rPr>
          <w:rFonts w:cs="Arial"/>
          <w:color w:val="FF0000"/>
          <w:szCs w:val="22"/>
        </w:rPr>
        <w:t>«Customer Name»</w:t>
      </w:r>
      <w:r w:rsidRPr="00637CC2">
        <w:rPr>
          <w:rFonts w:cs="Arial"/>
          <w:szCs w:val="22"/>
        </w:rPr>
        <w:t xml:space="preserve"> </w:t>
      </w:r>
      <w:r>
        <w:rPr>
          <w:rFonts w:cs="Arial"/>
          <w:szCs w:val="22"/>
        </w:rPr>
        <w:t xml:space="preserve">shall install meters and metering equipment necessary to meter loads not related to defense materials activities at </w:t>
      </w:r>
      <w:r w:rsidRPr="00AE7BD1">
        <w:rPr>
          <w:rFonts w:cs="Arial"/>
          <w:color w:val="FF0000"/>
          <w:szCs w:val="22"/>
        </w:rPr>
        <w:t>«Customer Name»</w:t>
      </w:r>
      <w:r>
        <w:rPr>
          <w:rFonts w:cs="Arial"/>
          <w:szCs w:val="22"/>
        </w:rPr>
        <w:t>’s expense.</w:t>
      </w:r>
    </w:p>
    <w:p w14:paraId="016C54E5" w14:textId="77777777" w:rsidR="009E5093" w:rsidRDefault="009E5093" w:rsidP="009E5093">
      <w:pPr>
        <w:ind w:left="3067" w:hanging="907"/>
        <w:rPr>
          <w:rFonts w:cs="Arial"/>
          <w:szCs w:val="22"/>
        </w:rPr>
      </w:pPr>
    </w:p>
    <w:p w14:paraId="34017EED" w14:textId="77777777" w:rsidR="009E5093" w:rsidRDefault="009E5093" w:rsidP="009E5093">
      <w:pPr>
        <w:ind w:left="3067" w:hanging="907"/>
        <w:rPr>
          <w:rFonts w:cs="Arial"/>
          <w:szCs w:val="22"/>
        </w:rPr>
      </w:pPr>
      <w:r>
        <w:rPr>
          <w:rFonts w:cs="Arial"/>
          <w:szCs w:val="22"/>
        </w:rPr>
        <w:t>1.2.6.5</w:t>
      </w:r>
      <w:r>
        <w:rPr>
          <w:rFonts w:cs="Arial"/>
          <w:szCs w:val="22"/>
        </w:rPr>
        <w:tab/>
        <w:t xml:space="preserve">BPA shall only include load growth related to on-going defense materials activities </w:t>
      </w:r>
      <w:r w:rsidRPr="00433D71">
        <w:rPr>
          <w:rFonts w:cs="Arial"/>
          <w:szCs w:val="22"/>
        </w:rPr>
        <w:t xml:space="preserve">in </w:t>
      </w:r>
      <w:r w:rsidRPr="00433D71">
        <w:rPr>
          <w:color w:val="FF0000"/>
          <w:szCs w:val="22"/>
        </w:rPr>
        <w:t>«Customer Name»</w:t>
      </w:r>
      <w:r w:rsidRPr="00433D71">
        <w:rPr>
          <w:rFonts w:cs="Arial"/>
          <w:szCs w:val="22"/>
        </w:rPr>
        <w:t>’s CHWM</w:t>
      </w:r>
      <w:r>
        <w:rPr>
          <w:rFonts w:cs="Arial"/>
          <w:szCs w:val="22"/>
        </w:rPr>
        <w:t xml:space="preserve"> adjustments under this section 1.2.6</w:t>
      </w:r>
      <w:r w:rsidRPr="00433D71">
        <w:rPr>
          <w:rFonts w:cs="Arial"/>
          <w:szCs w:val="22"/>
        </w:rPr>
        <w:t>.</w:t>
      </w:r>
    </w:p>
    <w:p w14:paraId="386F2A9B" w14:textId="77777777" w:rsidR="009E5093" w:rsidRDefault="009E5093" w:rsidP="009E5093">
      <w:pPr>
        <w:ind w:left="3067" w:hanging="907"/>
        <w:rPr>
          <w:rFonts w:cs="Arial"/>
          <w:szCs w:val="22"/>
        </w:rPr>
      </w:pPr>
    </w:p>
    <w:p w14:paraId="1BC25FDA" w14:textId="7D9411D9" w:rsidR="009E5093" w:rsidRDefault="009E5093" w:rsidP="009E5093">
      <w:pPr>
        <w:ind w:left="3067" w:hanging="907"/>
        <w:rPr>
          <w:szCs w:val="22"/>
        </w:rPr>
      </w:pPr>
      <w:r>
        <w:rPr>
          <w:rFonts w:cs="Arial"/>
          <w:szCs w:val="22"/>
        </w:rPr>
        <w:t>1.2.6.6</w:t>
      </w:r>
      <w:r>
        <w:rPr>
          <w:rFonts w:cs="Arial"/>
          <w:szCs w:val="22"/>
        </w:rPr>
        <w:tab/>
      </w:r>
      <w:r w:rsidRPr="00915A3C">
        <w:rPr>
          <w:szCs w:val="22"/>
        </w:rPr>
        <w:t>For purposes of the Tier</w:t>
      </w:r>
      <w:r>
        <w:rPr>
          <w:szCs w:val="22"/>
        </w:rPr>
        <w:t> </w:t>
      </w:r>
      <w:r w:rsidRPr="00915A3C">
        <w:rPr>
          <w:szCs w:val="22"/>
        </w:rPr>
        <w:t xml:space="preserve">1 Marginal Energy True-Up rate, </w:t>
      </w:r>
      <w:r w:rsidRPr="0018348F">
        <w:rPr>
          <w:color w:val="FF0000"/>
          <w:szCs w:val="22"/>
        </w:rPr>
        <w:t>«Customer Name»</w:t>
      </w:r>
      <w:r w:rsidRPr="00915A3C">
        <w:rPr>
          <w:szCs w:val="22"/>
        </w:rPr>
        <w:t xml:space="preserve">’s CHWM shall be </w:t>
      </w:r>
      <w:r w:rsidR="00AC6E6C">
        <w:rPr>
          <w:szCs w:val="22"/>
        </w:rPr>
        <w:t>60.000</w:t>
      </w:r>
      <w:r w:rsidR="00294435">
        <w:rPr>
          <w:szCs w:val="22"/>
        </w:rPr>
        <w:t> </w:t>
      </w:r>
      <w:r w:rsidRPr="00915A3C">
        <w:rPr>
          <w:szCs w:val="22"/>
        </w:rPr>
        <w:t>aMW.</w:t>
      </w:r>
    </w:p>
    <w:p w14:paraId="0AE400C5" w14:textId="544A3BA0" w:rsidR="009E5093" w:rsidRPr="00653D5A" w:rsidRDefault="009E5093" w:rsidP="009E5093">
      <w:pPr>
        <w:ind w:left="2160" w:hanging="720"/>
        <w:rPr>
          <w:b/>
          <w:i/>
          <w:color w:val="FF00FF"/>
          <w:szCs w:val="22"/>
        </w:rPr>
      </w:pPr>
      <w:r w:rsidRPr="00344167">
        <w:rPr>
          <w:i/>
          <w:color w:val="FF00FF"/>
          <w:szCs w:val="22"/>
        </w:rPr>
        <w:t xml:space="preserve">End </w:t>
      </w:r>
      <w:r w:rsidR="009775FB">
        <w:rPr>
          <w:i/>
          <w:color w:val="FF00FF"/>
          <w:szCs w:val="22"/>
        </w:rPr>
        <w:t>Option</w:t>
      </w:r>
    </w:p>
    <w:p w14:paraId="67FE3F7C" w14:textId="77777777" w:rsidR="009E5093" w:rsidRPr="00653D5A" w:rsidRDefault="009E5093" w:rsidP="009E5093">
      <w:pPr>
        <w:ind w:left="1440"/>
      </w:pPr>
    </w:p>
    <w:p w14:paraId="1FD6618C" w14:textId="714E3D4B" w:rsidR="009E5093" w:rsidRPr="00344167" w:rsidRDefault="009E5093" w:rsidP="009E5093">
      <w:pPr>
        <w:keepNext/>
        <w:ind w:left="1440"/>
        <w:rPr>
          <w:rFonts w:cs="Arial"/>
          <w:i/>
          <w:color w:val="FF00FF"/>
          <w:szCs w:val="22"/>
        </w:rPr>
      </w:pPr>
      <w:bookmarkStart w:id="212" w:name="OLE_LINK113"/>
      <w:bookmarkStart w:id="213" w:name="OLE_LINK114"/>
      <w:r w:rsidRPr="00344167">
        <w:rPr>
          <w:i/>
          <w:color w:val="FF00FF"/>
          <w:szCs w:val="22"/>
          <w:u w:val="single"/>
        </w:rPr>
        <w:t>Drafter’s Note</w:t>
      </w:r>
      <w:r w:rsidRPr="00344167">
        <w:rPr>
          <w:i/>
          <w:color w:val="FF00FF"/>
          <w:szCs w:val="22"/>
        </w:rPr>
        <w:t xml:space="preserve">:  </w:t>
      </w:r>
      <w:r w:rsidRPr="00344167">
        <w:rPr>
          <w:rFonts w:cs="Arial"/>
          <w:i/>
          <w:color w:val="FF00FF"/>
          <w:szCs w:val="22"/>
        </w:rPr>
        <w:t xml:space="preserve">Include </w:t>
      </w:r>
      <w:r w:rsidR="009775FB">
        <w:rPr>
          <w:rFonts w:cs="Arial"/>
          <w:i/>
          <w:color w:val="FF00FF"/>
          <w:szCs w:val="22"/>
        </w:rPr>
        <w:t xml:space="preserve">the following option </w:t>
      </w:r>
      <w:r w:rsidRPr="00344167">
        <w:rPr>
          <w:rFonts w:cs="Arial"/>
          <w:i/>
          <w:color w:val="FF00FF"/>
          <w:szCs w:val="22"/>
        </w:rPr>
        <w:t>in contracts of qualifying tribal utilities (e.g. Yakama</w:t>
      </w:r>
      <w:r>
        <w:rPr>
          <w:rFonts w:cs="Arial"/>
          <w:i/>
          <w:color w:val="FF00FF"/>
          <w:szCs w:val="22"/>
        </w:rPr>
        <w:t>, Kalispel Tribal Utility,</w:t>
      </w:r>
      <w:r w:rsidRPr="00F405AF">
        <w:rPr>
          <w:rFonts w:cs="Arial"/>
          <w:i/>
          <w:color w:val="FF00FF"/>
          <w:szCs w:val="22"/>
        </w:rPr>
        <w:t xml:space="preserve"> </w:t>
      </w:r>
      <w:r>
        <w:rPr>
          <w:rFonts w:cs="Arial"/>
          <w:i/>
          <w:color w:val="FF00FF"/>
          <w:szCs w:val="22"/>
        </w:rPr>
        <w:t>and Umpqua Indian Utility Cooperative</w:t>
      </w:r>
      <w:r w:rsidRPr="00344167">
        <w:rPr>
          <w:rFonts w:cs="Arial"/>
          <w:i/>
          <w:color w:val="FF00FF"/>
          <w:szCs w:val="22"/>
        </w:rPr>
        <w:t>)</w:t>
      </w:r>
      <w:r>
        <w:rPr>
          <w:rFonts w:cs="Arial"/>
          <w:i/>
          <w:color w:val="FF00FF"/>
          <w:szCs w:val="22"/>
        </w:rPr>
        <w:t xml:space="preserve"> and utilities operated pursuant to a P.L. 93-638 contract (e.g. Mission Valley Power</w:t>
      </w:r>
      <w:r w:rsidR="009775FB">
        <w:rPr>
          <w:rFonts w:cs="Arial"/>
          <w:i/>
          <w:color w:val="FF00FF"/>
          <w:szCs w:val="22"/>
        </w:rPr>
        <w:t>).</w:t>
      </w:r>
    </w:p>
    <w:p w14:paraId="7E69081B" w14:textId="1491CB4D" w:rsidR="009E5093" w:rsidRDefault="009E5093" w:rsidP="00697200">
      <w:pPr>
        <w:keepNext/>
        <w:ind w:left="2160" w:hanging="720"/>
        <w:rPr>
          <w:szCs w:val="22"/>
        </w:rPr>
      </w:pPr>
      <w:r>
        <w:rPr>
          <w:szCs w:val="22"/>
        </w:rPr>
        <w:t>1.2.6</w:t>
      </w:r>
      <w:r w:rsidRPr="00C527D1">
        <w:rPr>
          <w:szCs w:val="22"/>
        </w:rPr>
        <w:tab/>
      </w:r>
      <w:r w:rsidRPr="009658D8">
        <w:rPr>
          <w:b/>
          <w:bCs/>
          <w:szCs w:val="22"/>
        </w:rPr>
        <w:t>Tribal Utilities</w:t>
      </w:r>
    </w:p>
    <w:p w14:paraId="1E68E241" w14:textId="77777777" w:rsidR="009E5093" w:rsidRPr="00893335" w:rsidRDefault="009E5093" w:rsidP="009E5093">
      <w:pPr>
        <w:ind w:left="2160"/>
        <w:rPr>
          <w:szCs w:val="22"/>
        </w:rPr>
      </w:pPr>
      <w:r>
        <w:rPr>
          <w:szCs w:val="22"/>
        </w:rPr>
        <w:t xml:space="preserve">After the application of any adjustment under </w:t>
      </w:r>
      <w:r w:rsidRPr="00A7234B">
        <w:rPr>
          <w:szCs w:val="22"/>
        </w:rPr>
        <w:t>section 1.2.5</w:t>
      </w:r>
      <w:r>
        <w:rPr>
          <w:szCs w:val="22"/>
        </w:rPr>
        <w:t xml:space="preserve"> above, BPA shall adjust </w:t>
      </w:r>
      <w:r w:rsidRPr="002902C6">
        <w:rPr>
          <w:color w:val="FF0000"/>
          <w:szCs w:val="22"/>
        </w:rPr>
        <w:t>«Customer Name»</w:t>
      </w:r>
      <w:r w:rsidRPr="002902C6">
        <w:rPr>
          <w:szCs w:val="22"/>
        </w:rPr>
        <w:t>’s CHWM</w:t>
      </w:r>
      <w:r>
        <w:rPr>
          <w:szCs w:val="22"/>
        </w:rPr>
        <w:t xml:space="preserve"> as follows:</w:t>
      </w:r>
    </w:p>
    <w:p w14:paraId="38BCA790" w14:textId="77777777" w:rsidR="009E5093" w:rsidRPr="00C527D1" w:rsidRDefault="009E5093" w:rsidP="009E5093">
      <w:pPr>
        <w:ind w:left="2880" w:hanging="720"/>
        <w:rPr>
          <w:szCs w:val="22"/>
        </w:rPr>
      </w:pPr>
    </w:p>
    <w:p w14:paraId="387511E2" w14:textId="77777777" w:rsidR="009E5093" w:rsidRPr="002902C6" w:rsidRDefault="009E5093" w:rsidP="009E5093">
      <w:pPr>
        <w:ind w:left="3060" w:hanging="900"/>
        <w:rPr>
          <w:szCs w:val="22"/>
        </w:rPr>
      </w:pPr>
      <w:r>
        <w:rPr>
          <w:szCs w:val="22"/>
        </w:rPr>
        <w:t>1.2.6.1</w:t>
      </w:r>
      <w:r w:rsidRPr="002902C6">
        <w:rPr>
          <w:szCs w:val="22"/>
        </w:rPr>
        <w:tab/>
      </w:r>
      <w:r>
        <w:rPr>
          <w:szCs w:val="22"/>
        </w:rPr>
        <w:t>During each</w:t>
      </w:r>
      <w:r w:rsidRPr="002902C6">
        <w:rPr>
          <w:szCs w:val="22"/>
        </w:rPr>
        <w:t xml:space="preserve"> </w:t>
      </w:r>
      <w:r>
        <w:rPr>
          <w:szCs w:val="22"/>
        </w:rPr>
        <w:t xml:space="preserve">Above-CHWM Load Process, and subject </w:t>
      </w:r>
      <w:r w:rsidRPr="000976A1">
        <w:rPr>
          <w:szCs w:val="22"/>
        </w:rPr>
        <w:t xml:space="preserve">to </w:t>
      </w:r>
      <w:r w:rsidRPr="00A7234B">
        <w:rPr>
          <w:szCs w:val="22"/>
        </w:rPr>
        <w:t xml:space="preserve">section 1.2.6.4 </w:t>
      </w:r>
      <w:r>
        <w:rPr>
          <w:szCs w:val="22"/>
        </w:rPr>
        <w:t xml:space="preserve">below, BPA shall increase </w:t>
      </w:r>
      <w:r w:rsidRPr="002902C6">
        <w:rPr>
          <w:color w:val="FF0000"/>
          <w:szCs w:val="22"/>
        </w:rPr>
        <w:t>«Customer Name»</w:t>
      </w:r>
      <w:r w:rsidRPr="002902C6">
        <w:rPr>
          <w:szCs w:val="22"/>
        </w:rPr>
        <w:t xml:space="preserve">’s </w:t>
      </w:r>
      <w:r>
        <w:rPr>
          <w:szCs w:val="22"/>
        </w:rPr>
        <w:t xml:space="preserve">CHWM by the amount of </w:t>
      </w:r>
      <w:r w:rsidRPr="002902C6">
        <w:rPr>
          <w:color w:val="FF0000"/>
          <w:szCs w:val="22"/>
        </w:rPr>
        <w:t>«Customer Name»</w:t>
      </w:r>
      <w:r w:rsidRPr="002902C6">
        <w:rPr>
          <w:szCs w:val="22"/>
        </w:rPr>
        <w:t xml:space="preserve">’s </w:t>
      </w:r>
      <w:r>
        <w:rPr>
          <w:szCs w:val="22"/>
        </w:rPr>
        <w:t>Preliminary Net Requirement growth expected during the upcoming Rate Period.</w:t>
      </w:r>
    </w:p>
    <w:p w14:paraId="7E3BEB62" w14:textId="77777777" w:rsidR="009E5093" w:rsidRPr="002902C6" w:rsidRDefault="009E5093" w:rsidP="009E5093">
      <w:pPr>
        <w:ind w:left="2880" w:hanging="720"/>
        <w:rPr>
          <w:szCs w:val="22"/>
        </w:rPr>
      </w:pPr>
    </w:p>
    <w:p w14:paraId="5BC1F819" w14:textId="77777777" w:rsidR="009E5093" w:rsidRPr="002902C6" w:rsidRDefault="009E5093" w:rsidP="009E5093">
      <w:pPr>
        <w:ind w:left="3060" w:hanging="900"/>
        <w:rPr>
          <w:szCs w:val="22"/>
        </w:rPr>
      </w:pPr>
      <w:r>
        <w:rPr>
          <w:szCs w:val="22"/>
        </w:rPr>
        <w:t>1.2.6.2</w:t>
      </w:r>
      <w:r w:rsidRPr="002902C6">
        <w:rPr>
          <w:szCs w:val="22"/>
        </w:rPr>
        <w:tab/>
        <w:t xml:space="preserve">If </w:t>
      </w:r>
      <w:r w:rsidRPr="002902C6">
        <w:rPr>
          <w:color w:val="FF0000"/>
          <w:szCs w:val="22"/>
        </w:rPr>
        <w:t>«Customer Name»</w:t>
      </w:r>
      <w:r w:rsidRPr="00CE5764">
        <w:t xml:space="preserve"> </w:t>
      </w:r>
      <w:r w:rsidRPr="002902C6">
        <w:rPr>
          <w:szCs w:val="22"/>
        </w:rPr>
        <w:t xml:space="preserve">acquires an Annexed Load from a utility that does not have a CHWM, </w:t>
      </w:r>
      <w:r>
        <w:rPr>
          <w:szCs w:val="22"/>
        </w:rPr>
        <w:t xml:space="preserve">then </w:t>
      </w:r>
      <w:r w:rsidRPr="002902C6">
        <w:rPr>
          <w:szCs w:val="22"/>
        </w:rPr>
        <w:t xml:space="preserve">BPA shall increase </w:t>
      </w:r>
      <w:r w:rsidRPr="002902C6">
        <w:rPr>
          <w:color w:val="FF0000"/>
          <w:szCs w:val="22"/>
        </w:rPr>
        <w:t>«Customer Name»</w:t>
      </w:r>
      <w:r w:rsidRPr="002902C6">
        <w:rPr>
          <w:szCs w:val="22"/>
        </w:rPr>
        <w:t>’s CHWM by the amount of Annexed Load subje</w:t>
      </w:r>
      <w:r>
        <w:rPr>
          <w:szCs w:val="22"/>
        </w:rPr>
        <w:t xml:space="preserve">ct </w:t>
      </w:r>
      <w:r w:rsidRPr="000976A1">
        <w:rPr>
          <w:szCs w:val="22"/>
        </w:rPr>
        <w:t xml:space="preserve">to </w:t>
      </w:r>
      <w:r w:rsidRPr="00A7234B">
        <w:rPr>
          <w:szCs w:val="22"/>
        </w:rPr>
        <w:t>section 1.2.6.4</w:t>
      </w:r>
      <w:r w:rsidRPr="000976A1">
        <w:rPr>
          <w:szCs w:val="22"/>
        </w:rPr>
        <w:t xml:space="preserve"> of this exhibit</w:t>
      </w:r>
      <w:r w:rsidRPr="002902C6">
        <w:rPr>
          <w:szCs w:val="22"/>
        </w:rPr>
        <w:t>.</w:t>
      </w:r>
    </w:p>
    <w:p w14:paraId="3B57CDB2" w14:textId="77777777" w:rsidR="009E5093" w:rsidRDefault="009E5093" w:rsidP="009E5093">
      <w:pPr>
        <w:ind w:left="2880" w:hanging="720"/>
        <w:rPr>
          <w:szCs w:val="22"/>
        </w:rPr>
      </w:pPr>
    </w:p>
    <w:p w14:paraId="327AEDBF" w14:textId="77777777" w:rsidR="009E5093" w:rsidRDefault="009E5093" w:rsidP="009E5093">
      <w:pPr>
        <w:ind w:left="3060" w:hanging="900"/>
        <w:rPr>
          <w:szCs w:val="22"/>
        </w:rPr>
      </w:pPr>
      <w:r>
        <w:rPr>
          <w:szCs w:val="22"/>
        </w:rPr>
        <w:t>1.2.6.3</w:t>
      </w:r>
      <w:r w:rsidRPr="00C527D1">
        <w:rPr>
          <w:szCs w:val="22"/>
        </w:rPr>
        <w:tab/>
        <w:t xml:space="preserve">If </w:t>
      </w:r>
      <w:bookmarkStart w:id="214" w:name="_Hlk170936656"/>
      <w:r w:rsidRPr="00C527D1">
        <w:rPr>
          <w:color w:val="FF0000"/>
          <w:szCs w:val="22"/>
        </w:rPr>
        <w:t>«Customer Name»</w:t>
      </w:r>
      <w:r w:rsidRPr="00C527D1">
        <w:rPr>
          <w:szCs w:val="22"/>
        </w:rPr>
        <w:t xml:space="preserve"> </w:t>
      </w:r>
      <w:bookmarkEnd w:id="214"/>
      <w:r>
        <w:rPr>
          <w:szCs w:val="22"/>
        </w:rPr>
        <w:t>acquires an Annexed L</w:t>
      </w:r>
      <w:r w:rsidRPr="00C527D1">
        <w:rPr>
          <w:szCs w:val="22"/>
        </w:rPr>
        <w:t>oad from a utilit</w:t>
      </w:r>
      <w:r>
        <w:rPr>
          <w:szCs w:val="22"/>
        </w:rPr>
        <w:t xml:space="preserve">y that has a CHWM, </w:t>
      </w:r>
      <w:r w:rsidRPr="002902C6">
        <w:rPr>
          <w:szCs w:val="22"/>
        </w:rPr>
        <w:t xml:space="preserve">and if such Annexed Load exceeds the CHWM amount </w:t>
      </w:r>
      <w:r>
        <w:rPr>
          <w:szCs w:val="22"/>
        </w:rPr>
        <w:t xml:space="preserve">established by </w:t>
      </w:r>
      <w:r w:rsidRPr="00A7234B">
        <w:rPr>
          <w:szCs w:val="22"/>
        </w:rPr>
        <w:t>section </w:t>
      </w:r>
      <w:r w:rsidRPr="00A7234B">
        <w:t>1.2.</w:t>
      </w:r>
      <w:r w:rsidRPr="00A7234B">
        <w:rPr>
          <w:szCs w:val="22"/>
        </w:rPr>
        <w:t>2 of this</w:t>
      </w:r>
      <w:r w:rsidRPr="000976A1">
        <w:rPr>
          <w:szCs w:val="22"/>
        </w:rPr>
        <w:t xml:space="preserve"> exhibit, </w:t>
      </w:r>
      <w:r w:rsidRPr="000976A1">
        <w:rPr>
          <w:szCs w:val="22"/>
        </w:rPr>
        <w:lastRenderedPageBreak/>
        <w:t xml:space="preserve">then BPA shall increase </w:t>
      </w:r>
      <w:r w:rsidRPr="000976A1">
        <w:rPr>
          <w:color w:val="FF0000"/>
          <w:szCs w:val="22"/>
        </w:rPr>
        <w:t>«Customer Name»</w:t>
      </w:r>
      <w:r w:rsidRPr="000976A1">
        <w:rPr>
          <w:szCs w:val="22"/>
        </w:rPr>
        <w:t>’s CHWM by</w:t>
      </w:r>
      <w:r>
        <w:rPr>
          <w:szCs w:val="22"/>
        </w:rPr>
        <w:t xml:space="preserve"> the difference between the Annexed Load amount and the transferred CHWM amount</w:t>
      </w:r>
      <w:r w:rsidRPr="000976A1">
        <w:rPr>
          <w:szCs w:val="22"/>
        </w:rPr>
        <w:t xml:space="preserve">, minus any annexed NLSLs, subject to </w:t>
      </w:r>
      <w:r w:rsidRPr="00A7234B">
        <w:rPr>
          <w:szCs w:val="22"/>
        </w:rPr>
        <w:t xml:space="preserve">section 1.2.6.4 </w:t>
      </w:r>
      <w:r w:rsidRPr="000976A1">
        <w:rPr>
          <w:szCs w:val="22"/>
        </w:rPr>
        <w:t>of this exhibit.</w:t>
      </w:r>
    </w:p>
    <w:p w14:paraId="30FF8830" w14:textId="77777777" w:rsidR="009E5093" w:rsidRPr="00C527D1" w:rsidRDefault="009E5093" w:rsidP="009E5093">
      <w:pPr>
        <w:ind w:left="2160"/>
      </w:pPr>
    </w:p>
    <w:p w14:paraId="56185E12" w14:textId="19DAA0CF" w:rsidR="009E5093" w:rsidRDefault="009E5093" w:rsidP="00697200">
      <w:pPr>
        <w:ind w:left="3060" w:hanging="900"/>
        <w:rPr>
          <w:szCs w:val="22"/>
        </w:rPr>
      </w:pPr>
      <w:r>
        <w:rPr>
          <w:szCs w:val="22"/>
        </w:rPr>
        <w:t>1.2.6.4</w:t>
      </w:r>
      <w:r w:rsidRPr="00C527D1">
        <w:rPr>
          <w:szCs w:val="22"/>
        </w:rPr>
        <w:tab/>
      </w:r>
      <w:r>
        <w:rPr>
          <w:szCs w:val="22"/>
        </w:rPr>
        <w:t xml:space="preserve">CHWM adjustments made pursuant to this </w:t>
      </w:r>
      <w:r w:rsidRPr="00A7234B">
        <w:rPr>
          <w:szCs w:val="22"/>
        </w:rPr>
        <w:t xml:space="preserve">section 1.2.6 are subject to </w:t>
      </w:r>
      <w:r w:rsidR="0057452F">
        <w:rPr>
          <w:szCs w:val="22"/>
        </w:rPr>
        <w:t xml:space="preserve">each of </w:t>
      </w:r>
      <w:r w:rsidRPr="00A7234B">
        <w:rPr>
          <w:szCs w:val="22"/>
        </w:rPr>
        <w:t xml:space="preserve">the following </w:t>
      </w:r>
      <w:r w:rsidRPr="002902C6">
        <w:rPr>
          <w:szCs w:val="22"/>
        </w:rPr>
        <w:t>limit</w:t>
      </w:r>
      <w:r>
        <w:rPr>
          <w:szCs w:val="22"/>
        </w:rPr>
        <w:t>ation</w:t>
      </w:r>
      <w:r w:rsidRPr="002902C6">
        <w:rPr>
          <w:szCs w:val="22"/>
        </w:rPr>
        <w:t>s</w:t>
      </w:r>
      <w:r>
        <w:rPr>
          <w:szCs w:val="22"/>
        </w:rPr>
        <w:t>:</w:t>
      </w:r>
    </w:p>
    <w:p w14:paraId="7FDDC10F" w14:textId="77777777" w:rsidR="009E5093" w:rsidRDefault="009E5093" w:rsidP="00697200">
      <w:pPr>
        <w:ind w:left="3060"/>
        <w:rPr>
          <w:szCs w:val="22"/>
        </w:rPr>
      </w:pPr>
    </w:p>
    <w:p w14:paraId="79446B8F" w14:textId="7E569AB8" w:rsidR="009E5093" w:rsidRDefault="009E5093" w:rsidP="00E23EA4">
      <w:pPr>
        <w:pStyle w:val="ListParagraph"/>
        <w:numPr>
          <w:ilvl w:val="0"/>
          <w:numId w:val="11"/>
        </w:numPr>
        <w:ind w:left="3600" w:hanging="540"/>
        <w:rPr>
          <w:szCs w:val="22"/>
        </w:rPr>
      </w:pPr>
      <w:r w:rsidRPr="003F6B5B">
        <w:rPr>
          <w:szCs w:val="22"/>
        </w:rPr>
        <w:t xml:space="preserve">a cumulative 40 aMW </w:t>
      </w:r>
      <w:r w:rsidR="0057452F">
        <w:rPr>
          <w:szCs w:val="22"/>
        </w:rPr>
        <w:t xml:space="preserve">limit </w:t>
      </w:r>
      <w:r>
        <w:t>of additional CHWM for qualifying tribal utilities and utilities operating pursuant to a P.L. 93-638 contract over the term of the Agreement</w:t>
      </w:r>
      <w:r w:rsidRPr="003F6B5B">
        <w:rPr>
          <w:szCs w:val="22"/>
        </w:rPr>
        <w:t xml:space="preserve">, </w:t>
      </w:r>
    </w:p>
    <w:p w14:paraId="50DF4AC1" w14:textId="77777777" w:rsidR="009E5093" w:rsidRPr="003F6B5B" w:rsidRDefault="009E5093" w:rsidP="00697200">
      <w:pPr>
        <w:pStyle w:val="ListParagraph"/>
        <w:ind w:left="3600" w:hanging="540"/>
        <w:rPr>
          <w:szCs w:val="22"/>
        </w:rPr>
      </w:pPr>
    </w:p>
    <w:p w14:paraId="2143A70E" w14:textId="21BE3219" w:rsidR="009E5093" w:rsidRPr="001D1407" w:rsidRDefault="009E5093" w:rsidP="00E23EA4">
      <w:pPr>
        <w:pStyle w:val="ListParagraph"/>
        <w:numPr>
          <w:ilvl w:val="0"/>
          <w:numId w:val="11"/>
        </w:numPr>
        <w:ind w:left="3600" w:hanging="540"/>
        <w:rPr>
          <w:szCs w:val="22"/>
        </w:rPr>
      </w:pPr>
      <w:r>
        <w:rPr>
          <w:szCs w:val="22"/>
        </w:rPr>
        <w:t xml:space="preserve">a </w:t>
      </w:r>
      <w:r w:rsidR="0057452F">
        <w:rPr>
          <w:szCs w:val="22"/>
        </w:rPr>
        <w:t xml:space="preserve">cumulative </w:t>
      </w:r>
      <w:r>
        <w:rPr>
          <w:szCs w:val="22"/>
        </w:rPr>
        <w:t>Rate Period limit of 50</w:t>
      </w:r>
      <w:r w:rsidR="00294435">
        <w:rPr>
          <w:szCs w:val="22"/>
        </w:rPr>
        <w:t> </w:t>
      </w:r>
      <w:r>
        <w:rPr>
          <w:szCs w:val="22"/>
        </w:rPr>
        <w:t xml:space="preserve">aMW of additional CHWM for all new public utility CHWM Contract </w:t>
      </w:r>
      <w:r w:rsidRPr="001D1407">
        <w:rPr>
          <w:szCs w:val="22"/>
        </w:rPr>
        <w:t>holders</w:t>
      </w:r>
      <w:r w:rsidR="0057452F">
        <w:rPr>
          <w:szCs w:val="22"/>
        </w:rPr>
        <w:t xml:space="preserve"> and for qualifying tribal utilities and utilities</w:t>
      </w:r>
      <w:r w:rsidR="00E923DD">
        <w:rPr>
          <w:szCs w:val="22"/>
        </w:rPr>
        <w:t xml:space="preserve"> operating pursuant </w:t>
      </w:r>
      <w:r w:rsidR="00E923DD">
        <w:t>to a P.L. 93-638 contract</w:t>
      </w:r>
      <w:r w:rsidRPr="001D1407">
        <w:rPr>
          <w:szCs w:val="22"/>
        </w:rPr>
        <w:t xml:space="preserve">, </w:t>
      </w:r>
      <w:r w:rsidR="00E923DD">
        <w:rPr>
          <w:szCs w:val="22"/>
        </w:rPr>
        <w:t>and</w:t>
      </w:r>
    </w:p>
    <w:p w14:paraId="3B6C8EDD" w14:textId="77777777" w:rsidR="009E5093" w:rsidRDefault="009E5093" w:rsidP="00697200">
      <w:pPr>
        <w:ind w:left="3600" w:hanging="540"/>
        <w:rPr>
          <w:szCs w:val="22"/>
        </w:rPr>
      </w:pPr>
    </w:p>
    <w:p w14:paraId="4EB198C3" w14:textId="673F8B66" w:rsidR="009E5093" w:rsidRDefault="009E5093" w:rsidP="009E5093">
      <w:pPr>
        <w:ind w:left="3780" w:hanging="720"/>
        <w:rPr>
          <w:szCs w:val="22"/>
        </w:rPr>
      </w:pPr>
      <w:r>
        <w:rPr>
          <w:szCs w:val="22"/>
        </w:rPr>
        <w:t>(3)</w:t>
      </w:r>
      <w:r>
        <w:rPr>
          <w:szCs w:val="22"/>
        </w:rPr>
        <w:tab/>
        <w:t xml:space="preserve">a cumulative 200 aMW </w:t>
      </w:r>
      <w:r w:rsidR="00E923DD">
        <w:rPr>
          <w:szCs w:val="22"/>
        </w:rPr>
        <w:t xml:space="preserve">limit </w:t>
      </w:r>
      <w:r>
        <w:rPr>
          <w:szCs w:val="22"/>
        </w:rPr>
        <w:t xml:space="preserve">of additional CHWM </w:t>
      </w:r>
      <w:r w:rsidRPr="002902C6">
        <w:rPr>
          <w:szCs w:val="22"/>
        </w:rPr>
        <w:t xml:space="preserve">for all </w:t>
      </w:r>
      <w:r>
        <w:rPr>
          <w:szCs w:val="22"/>
        </w:rPr>
        <w:t>n</w:t>
      </w:r>
      <w:r w:rsidRPr="002902C6">
        <w:rPr>
          <w:szCs w:val="22"/>
        </w:rPr>
        <w:t xml:space="preserve">ew </w:t>
      </w:r>
      <w:r>
        <w:rPr>
          <w:szCs w:val="22"/>
        </w:rPr>
        <w:t>p</w:t>
      </w:r>
      <w:r w:rsidRPr="002902C6">
        <w:rPr>
          <w:szCs w:val="22"/>
        </w:rPr>
        <w:t>ublic</w:t>
      </w:r>
      <w:r>
        <w:rPr>
          <w:szCs w:val="22"/>
        </w:rPr>
        <w:t xml:space="preserve"> utility CHWM Contract holders</w:t>
      </w:r>
      <w:r w:rsidR="00E923DD">
        <w:rPr>
          <w:szCs w:val="22"/>
        </w:rPr>
        <w:t xml:space="preserve"> and for </w:t>
      </w:r>
      <w:r w:rsidR="00E923DD">
        <w:t>qualifying tribal utilities and utilities operating pursuant to a P.L. 93-638 contract over the term of the Agreement</w:t>
      </w:r>
      <w:r w:rsidRPr="002902C6">
        <w:rPr>
          <w:szCs w:val="22"/>
        </w:rPr>
        <w:t>.</w:t>
      </w:r>
    </w:p>
    <w:p w14:paraId="0E3E60F0" w14:textId="77777777" w:rsidR="009E5093" w:rsidRDefault="009E5093" w:rsidP="009E5093">
      <w:pPr>
        <w:ind w:left="3780" w:hanging="720"/>
        <w:rPr>
          <w:szCs w:val="22"/>
        </w:rPr>
      </w:pPr>
    </w:p>
    <w:p w14:paraId="0A19807A" w14:textId="435C9A77" w:rsidR="009E5093" w:rsidRDefault="009E5093" w:rsidP="009E5093">
      <w:pPr>
        <w:ind w:left="3060"/>
        <w:rPr>
          <w:szCs w:val="22"/>
        </w:rPr>
      </w:pPr>
      <w:r>
        <w:rPr>
          <w:szCs w:val="22"/>
        </w:rPr>
        <w:t xml:space="preserve">If a proposed CHWM adjustment under this </w:t>
      </w:r>
      <w:r w:rsidRPr="00A7234B">
        <w:rPr>
          <w:szCs w:val="22"/>
        </w:rPr>
        <w:t>section 1.2.6</w:t>
      </w:r>
      <w:r>
        <w:rPr>
          <w:szCs w:val="22"/>
        </w:rPr>
        <w:t xml:space="preserve"> would exceed the limits in (1)</w:t>
      </w:r>
      <w:r w:rsidR="00E923DD">
        <w:rPr>
          <w:szCs w:val="22"/>
        </w:rPr>
        <w:t>,</w:t>
      </w:r>
      <w:r>
        <w:rPr>
          <w:szCs w:val="22"/>
        </w:rPr>
        <w:t xml:space="preserve"> (2)</w:t>
      </w:r>
      <w:r w:rsidR="00E923DD">
        <w:rPr>
          <w:szCs w:val="22"/>
        </w:rPr>
        <w:t>, or (3)</w:t>
      </w:r>
      <w:r>
        <w:rPr>
          <w:szCs w:val="22"/>
        </w:rPr>
        <w:t xml:space="preserve"> above, then BPA shall reduce such adjustment to an amount that does not exceed the </w:t>
      </w:r>
      <w:r w:rsidR="00E923DD">
        <w:rPr>
          <w:szCs w:val="22"/>
        </w:rPr>
        <w:t xml:space="preserve">applicable </w:t>
      </w:r>
      <w:r>
        <w:rPr>
          <w:szCs w:val="22"/>
        </w:rPr>
        <w:t xml:space="preserve">limit.  If the limit has been fully exhausted, then the proposed CHWM adjustment under this </w:t>
      </w:r>
      <w:r w:rsidRPr="00A7234B">
        <w:rPr>
          <w:szCs w:val="22"/>
        </w:rPr>
        <w:t>section 1.2.6 will be</w:t>
      </w:r>
      <w:r>
        <w:rPr>
          <w:szCs w:val="22"/>
        </w:rPr>
        <w:t xml:space="preserve"> reduced to zero and BPA shall make no change to </w:t>
      </w:r>
      <w:r w:rsidRPr="00F16582">
        <w:rPr>
          <w:color w:val="FF0000"/>
          <w:szCs w:val="22"/>
        </w:rPr>
        <w:t>«Customer Name»</w:t>
      </w:r>
      <w:r>
        <w:rPr>
          <w:szCs w:val="22"/>
        </w:rPr>
        <w:t>’s CHWM.</w:t>
      </w:r>
    </w:p>
    <w:p w14:paraId="0F627F05" w14:textId="77777777" w:rsidR="009E5093" w:rsidRDefault="009E5093" w:rsidP="009E5093">
      <w:pPr>
        <w:ind w:left="3780" w:hanging="720"/>
        <w:rPr>
          <w:szCs w:val="22"/>
        </w:rPr>
      </w:pPr>
    </w:p>
    <w:p w14:paraId="50AFAD38" w14:textId="7E59AD1C" w:rsidR="009E5093" w:rsidRPr="006D4F02" w:rsidRDefault="009E5093" w:rsidP="009E5093">
      <w:pPr>
        <w:ind w:left="3060"/>
        <w:rPr>
          <w:szCs w:val="22"/>
        </w:rPr>
      </w:pPr>
      <w:r>
        <w:rPr>
          <w:szCs w:val="22"/>
        </w:rPr>
        <w:t>F</w:t>
      </w:r>
      <w:r w:rsidRPr="008E0712">
        <w:rPr>
          <w:szCs w:val="22"/>
        </w:rPr>
        <w:t xml:space="preserve">or any Rate Period </w:t>
      </w:r>
      <w:r>
        <w:rPr>
          <w:szCs w:val="22"/>
        </w:rPr>
        <w:t>that</w:t>
      </w:r>
      <w:r w:rsidRPr="008E0712">
        <w:rPr>
          <w:szCs w:val="22"/>
        </w:rPr>
        <w:t xml:space="preserve"> the total amount of CHWM </w:t>
      </w:r>
      <w:r>
        <w:rPr>
          <w:szCs w:val="22"/>
        </w:rPr>
        <w:t xml:space="preserve">adjustments </w:t>
      </w:r>
      <w:r w:rsidR="00E923DD">
        <w:rPr>
          <w:szCs w:val="22"/>
        </w:rPr>
        <w:t xml:space="preserve">under this </w:t>
      </w:r>
      <w:r w:rsidR="00E923DD" w:rsidRPr="00A7234B">
        <w:rPr>
          <w:szCs w:val="22"/>
        </w:rPr>
        <w:t>section</w:t>
      </w:r>
      <w:r w:rsidR="00E923DD">
        <w:rPr>
          <w:szCs w:val="22"/>
        </w:rPr>
        <w:t> </w:t>
      </w:r>
      <w:r w:rsidR="00E923DD" w:rsidRPr="00A7234B">
        <w:rPr>
          <w:szCs w:val="22"/>
        </w:rPr>
        <w:t>1.2.6</w:t>
      </w:r>
      <w:r w:rsidR="00E923DD">
        <w:rPr>
          <w:szCs w:val="22"/>
        </w:rPr>
        <w:t xml:space="preserve"> would exceed the limits in (1), (2), or (3) above</w:t>
      </w:r>
      <w:r w:rsidRPr="008E0712">
        <w:rPr>
          <w:szCs w:val="22"/>
        </w:rPr>
        <w:t xml:space="preserve">, BPA shall </w:t>
      </w:r>
      <w:r>
        <w:rPr>
          <w:szCs w:val="22"/>
        </w:rPr>
        <w:t xml:space="preserve">proportionally reduce the CHWM adjustments </w:t>
      </w:r>
      <w:r w:rsidR="00E923DD">
        <w:rPr>
          <w:szCs w:val="22"/>
        </w:rPr>
        <w:t>of the n</w:t>
      </w:r>
      <w:r w:rsidR="00E923DD" w:rsidRPr="002902C6">
        <w:rPr>
          <w:szCs w:val="22"/>
        </w:rPr>
        <w:t xml:space="preserve">ew </w:t>
      </w:r>
      <w:r w:rsidR="00E923DD">
        <w:rPr>
          <w:szCs w:val="22"/>
        </w:rPr>
        <w:t>p</w:t>
      </w:r>
      <w:r w:rsidR="00E923DD" w:rsidRPr="002902C6">
        <w:rPr>
          <w:szCs w:val="22"/>
        </w:rPr>
        <w:t>ublic</w:t>
      </w:r>
      <w:r w:rsidR="00E923DD">
        <w:rPr>
          <w:szCs w:val="22"/>
        </w:rPr>
        <w:t xml:space="preserve"> utility CHWM Contract holders</w:t>
      </w:r>
      <w:r w:rsidR="00E923DD" w:rsidRPr="00754594">
        <w:rPr>
          <w:szCs w:val="22"/>
        </w:rPr>
        <w:t xml:space="preserve"> </w:t>
      </w:r>
      <w:r w:rsidR="00E923DD">
        <w:rPr>
          <w:szCs w:val="22"/>
        </w:rPr>
        <w:t xml:space="preserve">and </w:t>
      </w:r>
      <w:r w:rsidR="00E923DD">
        <w:t>qualifying tribal utilities and utilities operating pursuant to a P.L.</w:t>
      </w:r>
      <w:r w:rsidR="00294435">
        <w:t> </w:t>
      </w:r>
      <w:r w:rsidR="00E923DD">
        <w:t>93-638 contract, as applicable,</w:t>
      </w:r>
      <w:r w:rsidRPr="008E0712">
        <w:rPr>
          <w:szCs w:val="22"/>
        </w:rPr>
        <w:t xml:space="preserve"> </w:t>
      </w:r>
      <w:r>
        <w:rPr>
          <w:szCs w:val="22"/>
        </w:rPr>
        <w:t>so that</w:t>
      </w:r>
      <w:r w:rsidRPr="008E0712">
        <w:rPr>
          <w:szCs w:val="22"/>
        </w:rPr>
        <w:t xml:space="preserve"> </w:t>
      </w:r>
      <w:r>
        <w:rPr>
          <w:szCs w:val="22"/>
        </w:rPr>
        <w:t xml:space="preserve">each receives a pro rata share of the remaining </w:t>
      </w:r>
      <w:r w:rsidRPr="006D4F02">
        <w:rPr>
          <w:szCs w:val="22"/>
        </w:rPr>
        <w:t xml:space="preserve">amount under the applicable limit for that Rate Period.  BPA shall </w:t>
      </w:r>
      <w:r w:rsidRPr="00433D71">
        <w:rPr>
          <w:szCs w:val="22"/>
        </w:rPr>
        <w:t>determine</w:t>
      </w:r>
      <w:r w:rsidRPr="006D4F02">
        <w:rPr>
          <w:szCs w:val="22"/>
        </w:rPr>
        <w:t xml:space="preserve"> each utility’s pro rata share </w:t>
      </w:r>
      <w:r w:rsidRPr="00433D71">
        <w:rPr>
          <w:szCs w:val="22"/>
        </w:rPr>
        <w:t xml:space="preserve">as specified in the </w:t>
      </w:r>
      <w:r w:rsidRPr="009658D8">
        <w:rPr>
          <w:szCs w:val="22"/>
        </w:rPr>
        <w:t>CHWM Implementation Policy</w:t>
      </w:r>
      <w:r w:rsidRPr="00BE1E89">
        <w:rPr>
          <w:szCs w:val="22"/>
        </w:rPr>
        <w:t>.</w:t>
      </w:r>
    </w:p>
    <w:p w14:paraId="7E952557" w14:textId="77777777" w:rsidR="009E5093" w:rsidRPr="006D4F02" w:rsidRDefault="009E5093" w:rsidP="009E5093">
      <w:pPr>
        <w:ind w:left="2160"/>
      </w:pPr>
    </w:p>
    <w:p w14:paraId="3AC67F4E" w14:textId="77777777" w:rsidR="009E5093" w:rsidRPr="00C527D1" w:rsidRDefault="009E5093" w:rsidP="009E5093">
      <w:pPr>
        <w:ind w:left="3060" w:hanging="900"/>
      </w:pPr>
      <w:r w:rsidRPr="006D4F02">
        <w:rPr>
          <w:szCs w:val="22"/>
        </w:rPr>
        <w:t>1.2.6.5</w:t>
      </w:r>
      <w:r w:rsidRPr="006D4F02">
        <w:rPr>
          <w:szCs w:val="22"/>
        </w:rPr>
        <w:tab/>
        <w:t xml:space="preserve">For any Rate Period </w:t>
      </w:r>
      <w:r>
        <w:rPr>
          <w:szCs w:val="22"/>
        </w:rPr>
        <w:t xml:space="preserve">that BPA changes </w:t>
      </w:r>
      <w:r w:rsidRPr="00775F2D">
        <w:rPr>
          <w:color w:val="FF0000"/>
          <w:szCs w:val="22"/>
        </w:rPr>
        <w:t>«Customer Name»</w:t>
      </w:r>
      <w:r w:rsidRPr="00433D71">
        <w:rPr>
          <w:szCs w:val="22"/>
        </w:rPr>
        <w:t>’s</w:t>
      </w:r>
      <w:r w:rsidRPr="00D91801">
        <w:rPr>
          <w:szCs w:val="22"/>
        </w:rPr>
        <w:t xml:space="preserve"> </w:t>
      </w:r>
      <w:r>
        <w:rPr>
          <w:szCs w:val="22"/>
        </w:rPr>
        <w:t xml:space="preserve">CHWM pursuant to this </w:t>
      </w:r>
      <w:r w:rsidRPr="00A7234B">
        <w:rPr>
          <w:szCs w:val="22"/>
        </w:rPr>
        <w:t>section 1.2.6, BPA shall revise the table in section 1.1. of this</w:t>
      </w:r>
      <w:r>
        <w:rPr>
          <w:szCs w:val="22"/>
        </w:rPr>
        <w:t xml:space="preserve"> Exhibit B with the adjusted CHWM to be effective at the start of the next Rate Period.  BPA shall provide </w:t>
      </w:r>
      <w:r w:rsidRPr="00775F2D">
        <w:rPr>
          <w:color w:val="FF0000"/>
          <w:szCs w:val="22"/>
        </w:rPr>
        <w:t>«Customer Name»</w:t>
      </w:r>
      <w:r>
        <w:rPr>
          <w:szCs w:val="22"/>
        </w:rPr>
        <w:t xml:space="preserve"> written notice of the CHWM change and revised Exhibit B.</w:t>
      </w:r>
    </w:p>
    <w:p w14:paraId="6C0EA12F" w14:textId="031302E2" w:rsidR="009E5093" w:rsidRDefault="009E5093" w:rsidP="009E5093">
      <w:pPr>
        <w:ind w:left="1440"/>
        <w:rPr>
          <w:i/>
          <w:color w:val="FF00FF"/>
          <w:szCs w:val="22"/>
        </w:rPr>
      </w:pPr>
      <w:r w:rsidRPr="00344167">
        <w:rPr>
          <w:i/>
          <w:color w:val="FF00FF"/>
          <w:szCs w:val="22"/>
        </w:rPr>
        <w:lastRenderedPageBreak/>
        <w:t xml:space="preserve">End </w:t>
      </w:r>
      <w:r w:rsidR="009775FB">
        <w:rPr>
          <w:i/>
          <w:color w:val="FF00FF"/>
          <w:szCs w:val="22"/>
        </w:rPr>
        <w:t>Option</w:t>
      </w:r>
    </w:p>
    <w:p w14:paraId="1F628C02" w14:textId="77777777" w:rsidR="00971C76" w:rsidRPr="00971C76" w:rsidRDefault="00971C76" w:rsidP="009E5093">
      <w:pPr>
        <w:ind w:left="1440"/>
        <w:rPr>
          <w:iCs/>
          <w:szCs w:val="22"/>
        </w:rPr>
      </w:pPr>
    </w:p>
    <w:p w14:paraId="1513E45D" w14:textId="1C1976C2" w:rsidR="00971C76" w:rsidRDefault="00971C76" w:rsidP="00971C76">
      <w:pPr>
        <w:keepNext/>
        <w:ind w:left="1440"/>
        <w:rPr>
          <w:i/>
          <w:color w:val="FF00FF"/>
          <w:szCs w:val="22"/>
        </w:rPr>
      </w:pPr>
      <w:r>
        <w:rPr>
          <w:i/>
          <w:color w:val="FF00FF"/>
          <w:szCs w:val="22"/>
          <w:u w:val="single"/>
        </w:rPr>
        <w:t>Drafter’s Note</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r>
        <w:rPr>
          <w:i/>
          <w:color w:val="FF00FF"/>
          <w:szCs w:val="22"/>
        </w:rPr>
        <w:t xml:space="preserve">  If another section 1.2.6 applies to the JOE, adjust the numbering of the following to section 1.2.7.</w:t>
      </w:r>
    </w:p>
    <w:p w14:paraId="372C7B28" w14:textId="77777777" w:rsidR="00971C76" w:rsidRDefault="00971C76" w:rsidP="00971C76">
      <w:pPr>
        <w:keepNext/>
        <w:ind w:left="2160" w:hanging="720"/>
        <w:rPr>
          <w:b/>
          <w:bCs/>
          <w:szCs w:val="22"/>
        </w:rPr>
      </w:pPr>
      <w:r>
        <w:rPr>
          <w:szCs w:val="22"/>
        </w:rPr>
        <w:t>1.2.6</w:t>
      </w:r>
      <w:r w:rsidRPr="00C527D1">
        <w:rPr>
          <w:szCs w:val="22"/>
        </w:rPr>
        <w:tab/>
      </w:r>
      <w:r>
        <w:rPr>
          <w:b/>
          <w:bCs/>
          <w:szCs w:val="22"/>
        </w:rPr>
        <w:t>Joint Operating Entities</w:t>
      </w:r>
    </w:p>
    <w:p w14:paraId="407D9049" w14:textId="77777777" w:rsidR="00971C76" w:rsidRPr="0037261B" w:rsidRDefault="00971C76" w:rsidP="00971C76">
      <w:pPr>
        <w:keepNext/>
        <w:ind w:left="2160"/>
        <w:rPr>
          <w:szCs w:val="22"/>
        </w:rPr>
      </w:pPr>
    </w:p>
    <w:p w14:paraId="2C1529CC" w14:textId="77777777" w:rsidR="00971C76" w:rsidRDefault="00971C76" w:rsidP="00971C76">
      <w:pPr>
        <w:keepNext/>
        <w:ind w:left="2880" w:hanging="720"/>
        <w:rPr>
          <w:b/>
          <w:bCs/>
          <w:szCs w:val="22"/>
        </w:rPr>
      </w:pPr>
      <w:r w:rsidRPr="00466D48">
        <w:rPr>
          <w:szCs w:val="22"/>
        </w:rPr>
        <w:t>1.2.6.1</w:t>
      </w:r>
      <w:r>
        <w:rPr>
          <w:b/>
          <w:bCs/>
          <w:szCs w:val="22"/>
        </w:rPr>
        <w:tab/>
        <w:t>Member Additions</w:t>
      </w:r>
    </w:p>
    <w:p w14:paraId="42F13274" w14:textId="334522AB" w:rsidR="00971C76" w:rsidRPr="00E444AF" w:rsidRDefault="00971C76" w:rsidP="00971C76">
      <w:pPr>
        <w:ind w:left="2880"/>
        <w:rPr>
          <w:szCs w:val="22"/>
        </w:rPr>
      </w:pPr>
      <w:r w:rsidRPr="00433D71">
        <w:rPr>
          <w:szCs w:val="22"/>
        </w:rPr>
        <w:t xml:space="preserve">If </w:t>
      </w:r>
      <w:r>
        <w:rPr>
          <w:szCs w:val="22"/>
        </w:rPr>
        <w:t xml:space="preserve">a utility with a CHWM Contract becomes a Member of </w:t>
      </w:r>
      <w:r w:rsidRPr="00433D71">
        <w:rPr>
          <w:color w:val="FF0000"/>
          <w:szCs w:val="22"/>
        </w:rPr>
        <w:t>«Customer Name»</w:t>
      </w:r>
      <w:r w:rsidRPr="00294435">
        <w:rPr>
          <w:szCs w:val="22"/>
        </w:rPr>
        <w:t xml:space="preserve"> </w:t>
      </w:r>
      <w:r w:rsidRPr="00E444AF">
        <w:rPr>
          <w:szCs w:val="22"/>
        </w:rPr>
        <w:t xml:space="preserve">at any time after CHWMs are calculated, </w:t>
      </w:r>
      <w:r>
        <w:rPr>
          <w:szCs w:val="22"/>
        </w:rPr>
        <w:t xml:space="preserve">then </w:t>
      </w:r>
      <w:r w:rsidRPr="00C527D1">
        <w:rPr>
          <w:szCs w:val="22"/>
        </w:rPr>
        <w:t>BPA</w:t>
      </w:r>
      <w:r w:rsidRPr="004E1CE9">
        <w:rPr>
          <w:szCs w:val="22"/>
        </w:rPr>
        <w:t xml:space="preserve">, as part of the </w:t>
      </w:r>
      <w:r>
        <w:rPr>
          <w:szCs w:val="22"/>
        </w:rPr>
        <w:t>a</w:t>
      </w:r>
      <w:r w:rsidRPr="004E1CE9">
        <w:rPr>
          <w:szCs w:val="22"/>
        </w:rPr>
        <w:t xml:space="preserve">mendment to add the new </w:t>
      </w:r>
      <w:r>
        <w:rPr>
          <w:szCs w:val="22"/>
        </w:rPr>
        <w:t>M</w:t>
      </w:r>
      <w:r w:rsidRPr="004E1CE9">
        <w:rPr>
          <w:szCs w:val="22"/>
        </w:rPr>
        <w:t>ember,</w:t>
      </w:r>
      <w:r w:rsidRPr="00C527D1">
        <w:rPr>
          <w:szCs w:val="22"/>
        </w:rPr>
        <w:t xml:space="preserve"> shall </w:t>
      </w:r>
      <w:r>
        <w:rPr>
          <w:szCs w:val="22"/>
        </w:rPr>
        <w:t xml:space="preserve">add the new Member’s CHWM to </w:t>
      </w:r>
      <w:r w:rsidRPr="00C527D1">
        <w:rPr>
          <w:color w:val="FF0000"/>
          <w:szCs w:val="22"/>
        </w:rPr>
        <w:t>«Customer Name»</w:t>
      </w:r>
      <w:r w:rsidRPr="00C527D1">
        <w:rPr>
          <w:szCs w:val="22"/>
        </w:rPr>
        <w:t>’s CHWM</w:t>
      </w:r>
      <w:r>
        <w:rPr>
          <w:szCs w:val="22"/>
        </w:rPr>
        <w:t xml:space="preserve"> and revise the table in section 1.1 of this exhibit accordingly.</w:t>
      </w:r>
    </w:p>
    <w:p w14:paraId="3A296096" w14:textId="77777777" w:rsidR="00971C76" w:rsidRPr="0037261B" w:rsidRDefault="00971C76" w:rsidP="00971C76">
      <w:pPr>
        <w:ind w:left="2160"/>
        <w:rPr>
          <w:szCs w:val="22"/>
        </w:rPr>
      </w:pPr>
    </w:p>
    <w:p w14:paraId="606B292A" w14:textId="77777777" w:rsidR="00971C76" w:rsidRPr="0037261B" w:rsidRDefault="00971C76" w:rsidP="00971C76">
      <w:pPr>
        <w:keepNext/>
        <w:ind w:left="2880" w:hanging="720"/>
        <w:rPr>
          <w:szCs w:val="22"/>
        </w:rPr>
      </w:pPr>
      <w:r w:rsidRPr="00466D48">
        <w:rPr>
          <w:szCs w:val="22"/>
        </w:rPr>
        <w:t>1.2.6.2</w:t>
      </w:r>
      <w:r w:rsidRPr="00466D48">
        <w:rPr>
          <w:szCs w:val="22"/>
        </w:rPr>
        <w:tab/>
      </w:r>
      <w:r w:rsidRPr="00466D48">
        <w:rPr>
          <w:b/>
          <w:bCs/>
          <w:szCs w:val="22"/>
        </w:rPr>
        <w:t>Member Terminations</w:t>
      </w:r>
    </w:p>
    <w:p w14:paraId="0A1725D3" w14:textId="77777777" w:rsidR="00971C76" w:rsidRPr="00FA3B9B" w:rsidRDefault="00971C76" w:rsidP="00971C76">
      <w:pPr>
        <w:ind w:left="2880"/>
        <w:rPr>
          <w:szCs w:val="22"/>
        </w:rPr>
      </w:pPr>
      <w:r w:rsidRPr="00433D71">
        <w:rPr>
          <w:szCs w:val="22"/>
        </w:rPr>
        <w:t xml:space="preserve">If </w:t>
      </w:r>
      <w:r>
        <w:rPr>
          <w:szCs w:val="22"/>
        </w:rPr>
        <w:t xml:space="preserve">a </w:t>
      </w:r>
      <w:r w:rsidRPr="00433D71">
        <w:rPr>
          <w:color w:val="FF0000"/>
          <w:szCs w:val="22"/>
        </w:rPr>
        <w:t>«Customer Name»</w:t>
      </w:r>
      <w:r w:rsidRPr="0037261B">
        <w:rPr>
          <w:szCs w:val="22"/>
        </w:rPr>
        <w:t xml:space="preserve"> </w:t>
      </w:r>
      <w:r w:rsidRPr="00FA3B9B">
        <w:rPr>
          <w:szCs w:val="22"/>
        </w:rPr>
        <w:t>Member terminates their membership under</w:t>
      </w:r>
      <w:r>
        <w:rPr>
          <w:color w:val="FF0000"/>
          <w:szCs w:val="22"/>
        </w:rPr>
        <w:t xml:space="preserve"> </w:t>
      </w:r>
      <w:r w:rsidRPr="00433D71">
        <w:rPr>
          <w:color w:val="FF0000"/>
          <w:szCs w:val="22"/>
        </w:rPr>
        <w:t>«Customer Name»</w:t>
      </w:r>
      <w:r w:rsidRPr="0037261B">
        <w:rPr>
          <w:szCs w:val="22"/>
        </w:rPr>
        <w:t xml:space="preserve"> </w:t>
      </w:r>
      <w:r w:rsidRPr="00FA3B9B">
        <w:rPr>
          <w:szCs w:val="22"/>
        </w:rPr>
        <w:t xml:space="preserve">at any time after CHWMs are calculated, </w:t>
      </w:r>
      <w:r>
        <w:rPr>
          <w:szCs w:val="22"/>
        </w:rPr>
        <w:t xml:space="preserve">then </w:t>
      </w:r>
      <w:r w:rsidRPr="00C527D1">
        <w:rPr>
          <w:szCs w:val="22"/>
        </w:rPr>
        <w:t>BPA</w:t>
      </w:r>
      <w:r>
        <w:rPr>
          <w:szCs w:val="22"/>
        </w:rPr>
        <w:t>, as part of the amendment to remove the departing Member, shall</w:t>
      </w:r>
      <w:r w:rsidRPr="00C527D1">
        <w:rPr>
          <w:szCs w:val="22"/>
        </w:rPr>
        <w:t xml:space="preserve"> </w:t>
      </w:r>
      <w:r>
        <w:rPr>
          <w:szCs w:val="22"/>
        </w:rPr>
        <w:t xml:space="preserve">subtract the departing Member’s CHWM from </w:t>
      </w:r>
      <w:r w:rsidRPr="00C527D1">
        <w:rPr>
          <w:color w:val="FF0000"/>
          <w:szCs w:val="22"/>
        </w:rPr>
        <w:t>«Customer Name»</w:t>
      </w:r>
      <w:r w:rsidRPr="00C527D1">
        <w:rPr>
          <w:szCs w:val="22"/>
        </w:rPr>
        <w:t>’s CHWM</w:t>
      </w:r>
      <w:r w:rsidRPr="003C3C15">
        <w:rPr>
          <w:szCs w:val="22"/>
        </w:rPr>
        <w:t xml:space="preserve"> </w:t>
      </w:r>
      <w:r>
        <w:rPr>
          <w:szCs w:val="22"/>
        </w:rPr>
        <w:t xml:space="preserve">and revise the table in </w:t>
      </w:r>
      <w:r w:rsidRPr="00BE2B40">
        <w:rPr>
          <w:szCs w:val="22"/>
        </w:rPr>
        <w:t>section 1.1 of this</w:t>
      </w:r>
      <w:r>
        <w:rPr>
          <w:szCs w:val="22"/>
        </w:rPr>
        <w:t xml:space="preserve"> exhibit accordingly.</w:t>
      </w:r>
    </w:p>
    <w:p w14:paraId="3512C2E7" w14:textId="0B625878" w:rsidR="00971C76" w:rsidRPr="006F674F" w:rsidRDefault="00971C76" w:rsidP="00971C76">
      <w:pPr>
        <w:ind w:left="1440"/>
        <w:rPr>
          <w:i/>
          <w:color w:val="FF00FF"/>
          <w:szCs w:val="22"/>
        </w:rPr>
      </w:pPr>
      <w:r>
        <w:rPr>
          <w:i/>
          <w:color w:val="FF00FF"/>
          <w:szCs w:val="22"/>
        </w:rPr>
        <w:t xml:space="preserve">End </w:t>
      </w:r>
      <w:r w:rsidR="009775FB">
        <w:rPr>
          <w:i/>
          <w:color w:val="FF00FF"/>
          <w:szCs w:val="22"/>
        </w:rPr>
        <w:t>Option</w:t>
      </w:r>
    </w:p>
    <w:bookmarkEnd w:id="212"/>
    <w:bookmarkEnd w:id="213"/>
    <w:p w14:paraId="0839A944" w14:textId="77777777" w:rsidR="008C6C5D" w:rsidRDefault="008C6C5D" w:rsidP="009E5093"/>
    <w:p w14:paraId="2CC58FDA" w14:textId="77777777" w:rsidR="009E5093" w:rsidRPr="00091DD1" w:rsidRDefault="009E5093" w:rsidP="009E5093">
      <w:pPr>
        <w:keepNext/>
      </w:pPr>
      <w:r>
        <w:rPr>
          <w:b/>
          <w:szCs w:val="22"/>
        </w:rPr>
        <w:t>2</w:t>
      </w:r>
      <w:r w:rsidRPr="00637CC2">
        <w:rPr>
          <w:b/>
          <w:bCs/>
          <w:szCs w:val="22"/>
        </w:rPr>
        <w:t>.</w:t>
      </w:r>
      <w:r w:rsidRPr="00C527D1">
        <w:rPr>
          <w:b/>
          <w:szCs w:val="22"/>
        </w:rPr>
        <w:tab/>
        <w:t>REVISIONS</w:t>
      </w:r>
    </w:p>
    <w:p w14:paraId="01216122" w14:textId="2E852EEC" w:rsidR="00332F0B" w:rsidRDefault="009E5093" w:rsidP="009E5093">
      <w:pPr>
        <w:ind w:left="720"/>
        <w:rPr>
          <w:szCs w:val="22"/>
        </w:rPr>
      </w:pPr>
      <w:r>
        <w:rPr>
          <w:szCs w:val="22"/>
        </w:rPr>
        <w:t xml:space="preserve">BPA </w:t>
      </w:r>
      <w:r w:rsidR="002E1BCE">
        <w:rPr>
          <w:szCs w:val="22"/>
        </w:rPr>
        <w:t xml:space="preserve">shall </w:t>
      </w:r>
      <w:r>
        <w:rPr>
          <w:szCs w:val="22"/>
        </w:rPr>
        <w:t xml:space="preserve">unilaterally revise this exhibit </w:t>
      </w:r>
      <w:r w:rsidR="002E1BCE">
        <w:rPr>
          <w:szCs w:val="22"/>
        </w:rPr>
        <w:t>pursuant to</w:t>
      </w:r>
      <w:r w:rsidRPr="000976A1">
        <w:rPr>
          <w:szCs w:val="22"/>
        </w:rPr>
        <w:t xml:space="preserve"> section 1 of this</w:t>
      </w:r>
      <w:r>
        <w:rPr>
          <w:szCs w:val="22"/>
        </w:rPr>
        <w:t xml:space="preserve"> exhibit.  All other changes </w:t>
      </w:r>
      <w:r w:rsidR="002E1BCE">
        <w:rPr>
          <w:szCs w:val="22"/>
        </w:rPr>
        <w:t xml:space="preserve">to this Exhibit B will be made by </w:t>
      </w:r>
      <w:r>
        <w:rPr>
          <w:szCs w:val="22"/>
        </w:rPr>
        <w:t>mutual agreement</w:t>
      </w:r>
      <w:r w:rsidR="002E1BCE">
        <w:rPr>
          <w:szCs w:val="22"/>
        </w:rPr>
        <w:t xml:space="preserve"> of the Parties</w:t>
      </w:r>
      <w:r>
        <w:rPr>
          <w:szCs w:val="22"/>
        </w:rPr>
        <w:t>.</w:t>
      </w:r>
    </w:p>
    <w:p w14:paraId="5D4D1770" w14:textId="77777777" w:rsidR="009E5093" w:rsidRDefault="009E5093" w:rsidP="009E5093">
      <w:pPr>
        <w:keepNext/>
      </w:pPr>
    </w:p>
    <w:p w14:paraId="7D310780" w14:textId="77777777" w:rsidR="009775FB" w:rsidRDefault="009775FB" w:rsidP="009E5093">
      <w:pPr>
        <w:keepNext/>
      </w:pPr>
    </w:p>
    <w:p w14:paraId="7897FF02" w14:textId="77777777" w:rsidR="00332F0B" w:rsidRPr="00C527D1" w:rsidRDefault="00332F0B" w:rsidP="00332F0B">
      <w:pPr>
        <w:rPr>
          <w:sz w:val="18"/>
          <w:szCs w:val="16"/>
        </w:rPr>
      </w:pPr>
      <w:r w:rsidRPr="00C527D1">
        <w:rPr>
          <w:sz w:val="18"/>
          <w:szCs w:val="16"/>
        </w:rPr>
        <w:t>(PS</w:t>
      </w:r>
      <w:r w:rsidRPr="00C527D1">
        <w:rPr>
          <w:color w:val="FF0000"/>
          <w:sz w:val="18"/>
          <w:szCs w:val="16"/>
        </w:rPr>
        <w:t>«X/LOC»</w:t>
      </w:r>
      <w:r w:rsidRPr="00C527D1">
        <w:rPr>
          <w:sz w:val="18"/>
          <w:szCs w:val="16"/>
        </w:rPr>
        <w:t>-</w:t>
      </w:r>
      <w:r w:rsidRPr="00C527D1" w:rsidDel="00F76E9A">
        <w:rPr>
          <w:sz w:val="18"/>
          <w:szCs w:val="16"/>
        </w:rPr>
        <w:t xml:space="preserve"> </w:t>
      </w:r>
      <w:r w:rsidRPr="00C527D1">
        <w:rPr>
          <w:color w:val="FF0000"/>
          <w:sz w:val="18"/>
          <w:szCs w:val="16"/>
        </w:rPr>
        <w:t>«File Name with Path»</w:t>
      </w:r>
      <w:r w:rsidRPr="00C527D1">
        <w:rPr>
          <w:sz w:val="18"/>
          <w:szCs w:val="16"/>
        </w:rPr>
        <w:t>.</w:t>
      </w:r>
      <w:r>
        <w:rPr>
          <w:sz w:val="18"/>
          <w:szCs w:val="16"/>
        </w:rPr>
        <w:t>docx</w:t>
      </w:r>
      <w:r w:rsidRPr="00C527D1">
        <w:rPr>
          <w:sz w:val="18"/>
          <w:szCs w:val="16"/>
        </w:rPr>
        <w:t>)</w:t>
      </w:r>
      <w:r w:rsidRPr="00C527D1">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5F0DB29F" w14:textId="77777777" w:rsidR="00D73801" w:rsidRDefault="00D73801" w:rsidP="00D73801"/>
    <w:p w14:paraId="6A0683C0" w14:textId="77777777" w:rsidR="002809FC" w:rsidRDefault="002809FC" w:rsidP="00B05376">
      <w:pPr>
        <w:ind w:left="720"/>
        <w:rPr>
          <w:bCs/>
          <w:color w:val="000000"/>
          <w:szCs w:val="22"/>
          <w:highlight w:val="darkGray"/>
        </w:rPr>
        <w:sectPr w:rsidR="002809FC" w:rsidSect="00D73801">
          <w:footerReference w:type="default" r:id="rId21"/>
          <w:pgSz w:w="12240" w:h="15840"/>
          <w:pgMar w:top="1440" w:right="1440" w:bottom="1440" w:left="1440" w:header="720" w:footer="720" w:gutter="0"/>
          <w:pgNumType w:start="1"/>
          <w:cols w:space="720"/>
          <w:titlePg/>
          <w:docGrid w:linePitch="360"/>
        </w:sectPr>
      </w:pPr>
    </w:p>
    <w:p w14:paraId="3D57CF76" w14:textId="3D935EF0" w:rsidR="00306813" w:rsidRPr="0040023A" w:rsidRDefault="00306813" w:rsidP="008D2F8D">
      <w:pPr>
        <w:pStyle w:val="SECTIONHEADER"/>
        <w:jc w:val="center"/>
        <w:rPr>
          <w:b w:val="0"/>
          <w:bCs/>
        </w:rPr>
      </w:pPr>
      <w:bookmarkStart w:id="215" w:name="_Toc192592574"/>
      <w:bookmarkStart w:id="216" w:name="_Hlk198212156"/>
      <w:r w:rsidRPr="00657D22">
        <w:lastRenderedPageBreak/>
        <w:t>Exhibit C</w:t>
      </w:r>
      <w:r w:rsidR="00A92C8D">
        <w:rPr>
          <w:i/>
          <w:vanish/>
          <w:color w:val="FF0000"/>
        </w:rPr>
        <w:t>(</w:t>
      </w:r>
      <w:r w:rsidR="00B05D06">
        <w:rPr>
          <w:i/>
          <w:vanish/>
          <w:color w:val="FF0000"/>
        </w:rPr>
        <w:t>06/18/25</w:t>
      </w:r>
      <w:r w:rsidR="00A92C8D">
        <w:rPr>
          <w:i/>
          <w:vanish/>
          <w:color w:val="FF0000"/>
        </w:rPr>
        <w:t xml:space="preserve"> </w:t>
      </w:r>
      <w:r w:rsidR="007B3021" w:rsidRPr="00115598">
        <w:rPr>
          <w:i/>
          <w:vanish/>
          <w:color w:val="FF0000"/>
        </w:rPr>
        <w:t>Version)</w:t>
      </w:r>
      <w:r w:rsidR="008D2F8D">
        <w:br/>
      </w:r>
      <w:r w:rsidRPr="0040023A">
        <w:rPr>
          <w:bCs/>
        </w:rPr>
        <w:t>PURCHASE OBLIGATIONS</w:t>
      </w:r>
      <w:bookmarkEnd w:id="215"/>
    </w:p>
    <w:bookmarkEnd w:id="216"/>
    <w:p w14:paraId="6CBEB975" w14:textId="77777777" w:rsidR="00306813" w:rsidRDefault="00306813" w:rsidP="00306813">
      <w:pPr>
        <w:rPr>
          <w:szCs w:val="22"/>
        </w:rPr>
      </w:pPr>
    </w:p>
    <w:p w14:paraId="7D1F6405" w14:textId="1ADC0073" w:rsidR="00EF6E04" w:rsidRPr="008728CE" w:rsidRDefault="00EF6E04" w:rsidP="00140D0D">
      <w:pPr>
        <w:keepNext/>
        <w:rPr>
          <w:rFonts w:cs="Arial"/>
          <w:i/>
          <w:color w:val="FF00FF"/>
          <w:szCs w:val="22"/>
        </w:rPr>
      </w:pPr>
      <w:bookmarkStart w:id="217" w:name="_Hlk173766819"/>
      <w:r w:rsidRPr="00ED7C89">
        <w:rPr>
          <w:rFonts w:cs="Arial"/>
          <w:i/>
          <w:color w:val="FF00FF"/>
          <w:szCs w:val="22"/>
          <w:u w:val="single"/>
        </w:rPr>
        <w:t xml:space="preserve">Option </w:t>
      </w:r>
      <w:r>
        <w:rPr>
          <w:rFonts w:cs="Arial"/>
          <w:i/>
          <w:color w:val="FF00FF"/>
          <w:szCs w:val="22"/>
          <w:u w:val="single"/>
        </w:rPr>
        <w:t>1</w:t>
      </w:r>
      <w:r>
        <w:rPr>
          <w:rFonts w:cs="Arial"/>
          <w:i/>
          <w:color w:val="FF00FF"/>
          <w:szCs w:val="22"/>
        </w:rPr>
        <w:t xml:space="preserve">:  </w:t>
      </w:r>
      <w:r w:rsidRPr="00A7380D">
        <w:rPr>
          <w:rFonts w:cs="Arial"/>
          <w:i/>
          <w:color w:val="FF00FF"/>
          <w:szCs w:val="22"/>
        </w:rPr>
        <w:t xml:space="preserve">Include </w:t>
      </w:r>
      <w:r>
        <w:rPr>
          <w:rFonts w:cs="Arial"/>
          <w:i/>
          <w:color w:val="FF00FF"/>
          <w:szCs w:val="22"/>
        </w:rPr>
        <w:t>the</w:t>
      </w:r>
      <w:r w:rsidRPr="00A7380D">
        <w:rPr>
          <w:rFonts w:cs="Arial"/>
          <w:i/>
          <w:color w:val="FF00FF"/>
          <w:szCs w:val="22"/>
        </w:rPr>
        <w:t xml:space="preserve"> </w:t>
      </w:r>
      <w:r>
        <w:rPr>
          <w:rFonts w:cs="Arial"/>
          <w:i/>
          <w:color w:val="FF00FF"/>
          <w:szCs w:val="22"/>
        </w:rPr>
        <w:t xml:space="preserve">following for customers that are not </w:t>
      </w:r>
      <w:r w:rsidRPr="00A7380D">
        <w:rPr>
          <w:rFonts w:cs="Arial"/>
          <w:i/>
          <w:color w:val="FF00FF"/>
          <w:szCs w:val="22"/>
        </w:rPr>
        <w:t>JOE</w:t>
      </w:r>
      <w:r>
        <w:rPr>
          <w:rFonts w:cs="Arial"/>
          <w:i/>
          <w:color w:val="FF00FF"/>
          <w:szCs w:val="22"/>
        </w:rPr>
        <w:t>s.</w:t>
      </w:r>
    </w:p>
    <w:p w14:paraId="5F21FFF3" w14:textId="2C2AB2F0" w:rsidR="00140D0D" w:rsidRPr="00227F6C" w:rsidRDefault="00140D0D" w:rsidP="00140D0D">
      <w:pPr>
        <w:keepNext/>
        <w:rPr>
          <w:b/>
          <w:bCs/>
        </w:rPr>
      </w:pPr>
      <w:r w:rsidRPr="00227F6C">
        <w:rPr>
          <w:b/>
          <w:bCs/>
          <w:szCs w:val="22"/>
        </w:rPr>
        <w:t>1.</w:t>
      </w:r>
      <w:r w:rsidRPr="00227F6C">
        <w:rPr>
          <w:b/>
          <w:bCs/>
          <w:szCs w:val="22"/>
        </w:rPr>
        <w:tab/>
      </w:r>
      <w:r w:rsidRPr="00227F6C">
        <w:rPr>
          <w:b/>
          <w:bCs/>
        </w:rPr>
        <w:t>TIER 1 BLOCK AMOUNTS</w:t>
      </w:r>
    </w:p>
    <w:p w14:paraId="3664FEF2" w14:textId="77777777" w:rsidR="00140D0D" w:rsidRPr="002F05D8" w:rsidRDefault="00140D0D" w:rsidP="00140D0D">
      <w:pPr>
        <w:keepNext/>
        <w:ind w:left="1440" w:hanging="720"/>
      </w:pPr>
    </w:p>
    <w:p w14:paraId="5B955271" w14:textId="77777777" w:rsidR="00140D0D" w:rsidRDefault="00140D0D" w:rsidP="00C60267">
      <w:pPr>
        <w:keepNext/>
        <w:ind w:firstLine="720"/>
      </w:pPr>
      <w:r w:rsidRPr="00227F6C">
        <w:rPr>
          <w:bCs/>
        </w:rPr>
        <w:t>1.1</w:t>
      </w:r>
      <w:r w:rsidRPr="00227F6C">
        <w:rPr>
          <w:bCs/>
        </w:rPr>
        <w:tab/>
      </w:r>
      <w:r w:rsidRPr="00974A15">
        <w:rPr>
          <w:b/>
          <w:bCs/>
        </w:rPr>
        <w:t>Annual Tier 1 Block Amounts</w:t>
      </w:r>
    </w:p>
    <w:p w14:paraId="0A88B2AA" w14:textId="2DA06C0C" w:rsidR="00140D0D" w:rsidRPr="009A1264" w:rsidRDefault="00FF1501" w:rsidP="00E5447C">
      <w:pPr>
        <w:pStyle w:val="BodyTextIndent"/>
        <w:spacing w:after="0"/>
        <w:ind w:left="1440"/>
        <w:rPr>
          <w:i/>
          <w:color w:val="000000"/>
        </w:rPr>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140D0D" w:rsidRPr="001100F2">
        <w:rPr>
          <w:color w:val="FF0000"/>
        </w:rPr>
        <w:t>«Customer Name»</w:t>
      </w:r>
      <w:r w:rsidR="00140D0D" w:rsidRPr="009A1264">
        <w:rPr>
          <w:color w:val="000000"/>
        </w:rPr>
        <w:t xml:space="preserve">’s </w:t>
      </w:r>
      <w:r w:rsidR="00140D0D">
        <w:rPr>
          <w:color w:val="000000"/>
        </w:rPr>
        <w:t xml:space="preserve">annual Tier 1 </w:t>
      </w:r>
      <w:r w:rsidR="00140D0D" w:rsidRPr="009A1264">
        <w:rPr>
          <w:color w:val="000000"/>
        </w:rPr>
        <w:t xml:space="preserve">Block Amount </w:t>
      </w:r>
      <w:r w:rsidR="00140D0D">
        <w:rPr>
          <w:color w:val="000000"/>
        </w:rPr>
        <w:t>for the upcoming Fiscal Year as</w:t>
      </w:r>
      <w:r w:rsidR="00140D0D" w:rsidRPr="009A1264">
        <w:rPr>
          <w:color w:val="000000"/>
        </w:rPr>
        <w:t xml:space="preserve"> </w:t>
      </w:r>
      <w:r w:rsidR="00140D0D">
        <w:rPr>
          <w:color w:val="000000"/>
        </w:rPr>
        <w:t>calculated</w:t>
      </w:r>
      <w:r w:rsidR="00140D0D" w:rsidRPr="009A1264">
        <w:rPr>
          <w:color w:val="000000"/>
        </w:rPr>
        <w:t xml:space="preserve"> pursuant to section 4.</w:t>
      </w:r>
      <w:r w:rsidR="00140D0D">
        <w:rPr>
          <w:color w:val="000000"/>
        </w:rPr>
        <w:t>3</w:t>
      </w:r>
      <w:r w:rsidR="00140D0D" w:rsidRPr="009A1264">
        <w:rPr>
          <w:color w:val="000000"/>
        </w:rPr>
        <w:t xml:space="preserve"> of the body of this Agreement.</w:t>
      </w:r>
    </w:p>
    <w:p w14:paraId="393ACFAB" w14:textId="77777777" w:rsidR="00140D0D" w:rsidRDefault="00140D0D" w:rsidP="00140D0D">
      <w:pPr>
        <w:ind w:left="1440"/>
      </w:pPr>
    </w:p>
    <w:p w14:paraId="0A0DB28A" w14:textId="77777777" w:rsidR="007F41FD" w:rsidRDefault="007F41FD" w:rsidP="007F41FD">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2567"/>
        <w:gridCol w:w="2645"/>
      </w:tblGrid>
      <w:tr w:rsidR="00140D0D" w:rsidRPr="009E1211" w14:paraId="75EB1006" w14:textId="77777777" w:rsidTr="00387CDD">
        <w:trPr>
          <w:tblHeader/>
        </w:trPr>
        <w:tc>
          <w:tcPr>
            <w:tcW w:w="6660" w:type="dxa"/>
            <w:gridSpan w:val="3"/>
            <w:tcBorders>
              <w:top w:val="single" w:sz="4" w:space="0" w:color="auto"/>
              <w:left w:val="single" w:sz="4" w:space="0" w:color="auto"/>
              <w:bottom w:val="single" w:sz="4" w:space="0" w:color="auto"/>
              <w:right w:val="single" w:sz="4" w:space="0" w:color="auto"/>
            </w:tcBorders>
          </w:tcPr>
          <w:p w14:paraId="203D9788" w14:textId="77777777" w:rsidR="00140D0D" w:rsidRPr="009E1211" w:rsidRDefault="00140D0D" w:rsidP="00387CDD">
            <w:pPr>
              <w:keepNext/>
              <w:jc w:val="center"/>
              <w:rPr>
                <w:b/>
              </w:rPr>
            </w:pPr>
            <w:r w:rsidRPr="009E1211">
              <w:rPr>
                <w:b/>
              </w:rPr>
              <w:t>Annual Tier</w:t>
            </w:r>
            <w:r>
              <w:rPr>
                <w:b/>
              </w:rPr>
              <w:t> </w:t>
            </w:r>
            <w:r w:rsidRPr="009E1211">
              <w:rPr>
                <w:b/>
              </w:rPr>
              <w:t>1 Block Amounts</w:t>
            </w:r>
          </w:p>
        </w:tc>
      </w:tr>
      <w:tr w:rsidR="00140D0D" w:rsidRPr="009E1211" w14:paraId="12B56766" w14:textId="77777777" w:rsidTr="00387CDD">
        <w:trPr>
          <w:tblHeader/>
        </w:trPr>
        <w:tc>
          <w:tcPr>
            <w:tcW w:w="1448" w:type="dxa"/>
          </w:tcPr>
          <w:p w14:paraId="55D2AB4B" w14:textId="77777777" w:rsidR="00140D0D" w:rsidRPr="001443F7" w:rsidRDefault="00140D0D" w:rsidP="00387CDD">
            <w:pPr>
              <w:keepNext/>
              <w:jc w:val="center"/>
              <w:rPr>
                <w:b/>
                <w:sz w:val="20"/>
                <w:szCs w:val="20"/>
              </w:rPr>
            </w:pPr>
            <w:r w:rsidRPr="001443F7">
              <w:rPr>
                <w:b/>
                <w:sz w:val="20"/>
                <w:szCs w:val="20"/>
              </w:rPr>
              <w:t>Fiscal Year</w:t>
            </w:r>
          </w:p>
        </w:tc>
        <w:tc>
          <w:tcPr>
            <w:tcW w:w="2567" w:type="dxa"/>
          </w:tcPr>
          <w:p w14:paraId="0E02327E" w14:textId="77777777" w:rsidR="00140D0D" w:rsidRPr="001443F7" w:rsidRDefault="00140D0D" w:rsidP="00B41446">
            <w:pPr>
              <w:jc w:val="center"/>
              <w:rPr>
                <w:b/>
                <w:sz w:val="20"/>
                <w:szCs w:val="20"/>
              </w:rPr>
            </w:pPr>
            <w:r w:rsidRPr="001443F7">
              <w:rPr>
                <w:b/>
                <w:sz w:val="20"/>
                <w:szCs w:val="20"/>
              </w:rPr>
              <w:t>Annual Tier 1 Block Amount</w:t>
            </w:r>
            <w:r w:rsidRPr="001443F7">
              <w:rPr>
                <w:b/>
                <w:sz w:val="20"/>
                <w:szCs w:val="20"/>
              </w:rPr>
              <w:br/>
              <w:t>(aMW)</w:t>
            </w:r>
          </w:p>
        </w:tc>
        <w:tc>
          <w:tcPr>
            <w:tcW w:w="2645" w:type="dxa"/>
          </w:tcPr>
          <w:p w14:paraId="0557C1E0" w14:textId="77777777" w:rsidR="00140D0D" w:rsidRPr="001443F7" w:rsidRDefault="00140D0D" w:rsidP="00B41446">
            <w:pPr>
              <w:jc w:val="center"/>
              <w:rPr>
                <w:b/>
                <w:sz w:val="20"/>
                <w:szCs w:val="20"/>
              </w:rPr>
            </w:pPr>
            <w:r w:rsidRPr="001443F7">
              <w:rPr>
                <w:b/>
                <w:sz w:val="20"/>
                <w:szCs w:val="20"/>
              </w:rPr>
              <w:t>Annual Tier 1 Block Amount</w:t>
            </w:r>
            <w:r w:rsidRPr="001443F7">
              <w:rPr>
                <w:b/>
                <w:sz w:val="20"/>
                <w:szCs w:val="20"/>
              </w:rPr>
              <w:br/>
              <w:t>(MWh)</w:t>
            </w:r>
          </w:p>
        </w:tc>
      </w:tr>
      <w:tr w:rsidR="00140D0D" w:rsidRPr="009E1211" w14:paraId="638628FA" w14:textId="77777777" w:rsidTr="00B41446">
        <w:tc>
          <w:tcPr>
            <w:tcW w:w="1448" w:type="dxa"/>
          </w:tcPr>
          <w:p w14:paraId="544C704C" w14:textId="77777777" w:rsidR="00140D0D" w:rsidRPr="009E1211" w:rsidRDefault="00140D0D" w:rsidP="00387CDD">
            <w:pPr>
              <w:keepNext/>
              <w:jc w:val="center"/>
            </w:pPr>
            <w:r>
              <w:t>2029</w:t>
            </w:r>
          </w:p>
        </w:tc>
        <w:tc>
          <w:tcPr>
            <w:tcW w:w="2567" w:type="dxa"/>
          </w:tcPr>
          <w:p w14:paraId="137CEEF3" w14:textId="77777777" w:rsidR="00140D0D" w:rsidRPr="009E1211" w:rsidRDefault="00140D0D" w:rsidP="00B41446">
            <w:pPr>
              <w:jc w:val="center"/>
            </w:pPr>
          </w:p>
        </w:tc>
        <w:tc>
          <w:tcPr>
            <w:tcW w:w="2645" w:type="dxa"/>
          </w:tcPr>
          <w:p w14:paraId="3AE7A3DD" w14:textId="77777777" w:rsidR="00140D0D" w:rsidRPr="009E1211" w:rsidRDefault="00140D0D" w:rsidP="00B41446">
            <w:pPr>
              <w:jc w:val="center"/>
            </w:pPr>
          </w:p>
        </w:tc>
      </w:tr>
      <w:tr w:rsidR="00140D0D" w:rsidRPr="009E1211" w14:paraId="3251AB91" w14:textId="77777777" w:rsidTr="00B41446">
        <w:tc>
          <w:tcPr>
            <w:tcW w:w="1448" w:type="dxa"/>
          </w:tcPr>
          <w:p w14:paraId="2CDEFAE7" w14:textId="77777777" w:rsidR="00140D0D" w:rsidRPr="009E1211" w:rsidRDefault="00140D0D" w:rsidP="00B41446">
            <w:pPr>
              <w:jc w:val="center"/>
            </w:pPr>
            <w:r>
              <w:t>2030</w:t>
            </w:r>
          </w:p>
        </w:tc>
        <w:tc>
          <w:tcPr>
            <w:tcW w:w="2567" w:type="dxa"/>
          </w:tcPr>
          <w:p w14:paraId="014C41F8" w14:textId="77777777" w:rsidR="00140D0D" w:rsidRPr="009E1211" w:rsidRDefault="00140D0D" w:rsidP="00B41446">
            <w:pPr>
              <w:jc w:val="center"/>
            </w:pPr>
          </w:p>
        </w:tc>
        <w:tc>
          <w:tcPr>
            <w:tcW w:w="2645" w:type="dxa"/>
          </w:tcPr>
          <w:p w14:paraId="658B7699" w14:textId="77777777" w:rsidR="00140D0D" w:rsidRPr="009E1211" w:rsidRDefault="00140D0D" w:rsidP="00B41446">
            <w:pPr>
              <w:jc w:val="center"/>
            </w:pPr>
          </w:p>
        </w:tc>
      </w:tr>
      <w:tr w:rsidR="00140D0D" w:rsidRPr="009E1211" w14:paraId="2A2BD228" w14:textId="77777777" w:rsidTr="00B41446">
        <w:tc>
          <w:tcPr>
            <w:tcW w:w="1448" w:type="dxa"/>
          </w:tcPr>
          <w:p w14:paraId="022FB2C5" w14:textId="77777777" w:rsidR="00140D0D" w:rsidRPr="009E1211" w:rsidRDefault="00140D0D" w:rsidP="00B41446">
            <w:pPr>
              <w:jc w:val="center"/>
            </w:pPr>
            <w:r>
              <w:t>2031</w:t>
            </w:r>
          </w:p>
        </w:tc>
        <w:tc>
          <w:tcPr>
            <w:tcW w:w="2567" w:type="dxa"/>
          </w:tcPr>
          <w:p w14:paraId="7AE9E1EA" w14:textId="77777777" w:rsidR="00140D0D" w:rsidRPr="009E1211" w:rsidRDefault="00140D0D" w:rsidP="00B41446">
            <w:pPr>
              <w:jc w:val="center"/>
            </w:pPr>
          </w:p>
        </w:tc>
        <w:tc>
          <w:tcPr>
            <w:tcW w:w="2645" w:type="dxa"/>
          </w:tcPr>
          <w:p w14:paraId="798CD09B" w14:textId="77777777" w:rsidR="00140D0D" w:rsidRPr="009E1211" w:rsidRDefault="00140D0D" w:rsidP="00B41446">
            <w:pPr>
              <w:jc w:val="center"/>
            </w:pPr>
          </w:p>
        </w:tc>
      </w:tr>
      <w:tr w:rsidR="00140D0D" w:rsidRPr="009E1211" w14:paraId="2DD1787D" w14:textId="77777777" w:rsidTr="00B41446">
        <w:tc>
          <w:tcPr>
            <w:tcW w:w="1448" w:type="dxa"/>
          </w:tcPr>
          <w:p w14:paraId="6E2A0825" w14:textId="77777777" w:rsidR="00140D0D" w:rsidRPr="009E1211" w:rsidRDefault="00140D0D" w:rsidP="00B41446">
            <w:pPr>
              <w:jc w:val="center"/>
            </w:pPr>
            <w:r>
              <w:t>2032</w:t>
            </w:r>
          </w:p>
        </w:tc>
        <w:tc>
          <w:tcPr>
            <w:tcW w:w="2567" w:type="dxa"/>
          </w:tcPr>
          <w:p w14:paraId="5D875572" w14:textId="77777777" w:rsidR="00140D0D" w:rsidRPr="009E1211" w:rsidRDefault="00140D0D" w:rsidP="00B41446">
            <w:pPr>
              <w:jc w:val="center"/>
            </w:pPr>
          </w:p>
        </w:tc>
        <w:tc>
          <w:tcPr>
            <w:tcW w:w="2645" w:type="dxa"/>
          </w:tcPr>
          <w:p w14:paraId="2BE5E6BC" w14:textId="77777777" w:rsidR="00140D0D" w:rsidRPr="009E1211" w:rsidRDefault="00140D0D" w:rsidP="00B41446">
            <w:pPr>
              <w:jc w:val="center"/>
            </w:pPr>
          </w:p>
        </w:tc>
      </w:tr>
      <w:tr w:rsidR="00140D0D" w:rsidRPr="009E1211" w14:paraId="2B11E51D" w14:textId="77777777" w:rsidTr="00B41446">
        <w:tc>
          <w:tcPr>
            <w:tcW w:w="1448" w:type="dxa"/>
          </w:tcPr>
          <w:p w14:paraId="5808241B" w14:textId="77777777" w:rsidR="00140D0D" w:rsidRPr="009E1211" w:rsidRDefault="00140D0D" w:rsidP="00B41446">
            <w:pPr>
              <w:jc w:val="center"/>
            </w:pPr>
            <w:r>
              <w:t>2033</w:t>
            </w:r>
          </w:p>
        </w:tc>
        <w:tc>
          <w:tcPr>
            <w:tcW w:w="2567" w:type="dxa"/>
          </w:tcPr>
          <w:p w14:paraId="4B5E11B3" w14:textId="77777777" w:rsidR="00140D0D" w:rsidRPr="009E1211" w:rsidRDefault="00140D0D" w:rsidP="00B41446">
            <w:pPr>
              <w:jc w:val="center"/>
            </w:pPr>
          </w:p>
        </w:tc>
        <w:tc>
          <w:tcPr>
            <w:tcW w:w="2645" w:type="dxa"/>
          </w:tcPr>
          <w:p w14:paraId="72D9DD76" w14:textId="77777777" w:rsidR="00140D0D" w:rsidRPr="009E1211" w:rsidRDefault="00140D0D" w:rsidP="00B41446">
            <w:pPr>
              <w:jc w:val="center"/>
            </w:pPr>
          </w:p>
        </w:tc>
      </w:tr>
      <w:tr w:rsidR="00140D0D" w:rsidRPr="009E1211" w14:paraId="39B2DB72" w14:textId="77777777" w:rsidTr="00B41446">
        <w:tc>
          <w:tcPr>
            <w:tcW w:w="1448" w:type="dxa"/>
          </w:tcPr>
          <w:p w14:paraId="688F5D14" w14:textId="77777777" w:rsidR="00140D0D" w:rsidRPr="009E1211" w:rsidRDefault="00140D0D" w:rsidP="00B41446">
            <w:pPr>
              <w:jc w:val="center"/>
            </w:pPr>
            <w:r>
              <w:t>2034</w:t>
            </w:r>
          </w:p>
        </w:tc>
        <w:tc>
          <w:tcPr>
            <w:tcW w:w="2567" w:type="dxa"/>
          </w:tcPr>
          <w:p w14:paraId="5EF2B669" w14:textId="77777777" w:rsidR="00140D0D" w:rsidRPr="009E1211" w:rsidRDefault="00140D0D" w:rsidP="00B41446">
            <w:pPr>
              <w:jc w:val="center"/>
            </w:pPr>
          </w:p>
        </w:tc>
        <w:tc>
          <w:tcPr>
            <w:tcW w:w="2645" w:type="dxa"/>
          </w:tcPr>
          <w:p w14:paraId="204CB46F" w14:textId="77777777" w:rsidR="00140D0D" w:rsidRPr="009E1211" w:rsidRDefault="00140D0D" w:rsidP="00B41446">
            <w:pPr>
              <w:jc w:val="center"/>
            </w:pPr>
          </w:p>
        </w:tc>
      </w:tr>
      <w:tr w:rsidR="00140D0D" w:rsidRPr="009E1211" w14:paraId="1C3936BE" w14:textId="77777777" w:rsidTr="00B41446">
        <w:tc>
          <w:tcPr>
            <w:tcW w:w="1448" w:type="dxa"/>
          </w:tcPr>
          <w:p w14:paraId="1D996514" w14:textId="77777777" w:rsidR="00140D0D" w:rsidRPr="009E1211" w:rsidRDefault="00140D0D" w:rsidP="00B41446">
            <w:pPr>
              <w:jc w:val="center"/>
            </w:pPr>
            <w:r>
              <w:t>2035</w:t>
            </w:r>
          </w:p>
        </w:tc>
        <w:tc>
          <w:tcPr>
            <w:tcW w:w="2567" w:type="dxa"/>
          </w:tcPr>
          <w:p w14:paraId="20C780BE" w14:textId="77777777" w:rsidR="00140D0D" w:rsidRPr="009E1211" w:rsidRDefault="00140D0D" w:rsidP="00B41446">
            <w:pPr>
              <w:jc w:val="center"/>
            </w:pPr>
          </w:p>
        </w:tc>
        <w:tc>
          <w:tcPr>
            <w:tcW w:w="2645" w:type="dxa"/>
          </w:tcPr>
          <w:p w14:paraId="20A2AFA6" w14:textId="77777777" w:rsidR="00140D0D" w:rsidRPr="009E1211" w:rsidRDefault="00140D0D" w:rsidP="00B41446">
            <w:pPr>
              <w:jc w:val="center"/>
            </w:pPr>
          </w:p>
        </w:tc>
      </w:tr>
      <w:tr w:rsidR="00140D0D" w:rsidRPr="009E1211" w14:paraId="2A6AA194" w14:textId="77777777" w:rsidTr="00B41446">
        <w:tc>
          <w:tcPr>
            <w:tcW w:w="1448" w:type="dxa"/>
          </w:tcPr>
          <w:p w14:paraId="59F5DCC8" w14:textId="77777777" w:rsidR="00140D0D" w:rsidRPr="009E1211" w:rsidRDefault="00140D0D" w:rsidP="00B41446">
            <w:pPr>
              <w:jc w:val="center"/>
            </w:pPr>
            <w:r>
              <w:t>2036</w:t>
            </w:r>
          </w:p>
        </w:tc>
        <w:tc>
          <w:tcPr>
            <w:tcW w:w="2567" w:type="dxa"/>
          </w:tcPr>
          <w:p w14:paraId="4823C29E" w14:textId="77777777" w:rsidR="00140D0D" w:rsidRPr="009E1211" w:rsidRDefault="00140D0D" w:rsidP="00B41446">
            <w:pPr>
              <w:jc w:val="center"/>
            </w:pPr>
          </w:p>
        </w:tc>
        <w:tc>
          <w:tcPr>
            <w:tcW w:w="2645" w:type="dxa"/>
          </w:tcPr>
          <w:p w14:paraId="1EEDF8B3" w14:textId="77777777" w:rsidR="00140D0D" w:rsidRPr="009E1211" w:rsidRDefault="00140D0D" w:rsidP="00B41446">
            <w:pPr>
              <w:jc w:val="center"/>
            </w:pPr>
          </w:p>
        </w:tc>
      </w:tr>
      <w:tr w:rsidR="00140D0D" w:rsidRPr="009E1211" w14:paraId="5F881B24" w14:textId="77777777" w:rsidTr="00B41446">
        <w:tc>
          <w:tcPr>
            <w:tcW w:w="1448" w:type="dxa"/>
          </w:tcPr>
          <w:p w14:paraId="57C5673B" w14:textId="77777777" w:rsidR="00140D0D" w:rsidRPr="009E1211" w:rsidRDefault="00140D0D" w:rsidP="00B41446">
            <w:pPr>
              <w:jc w:val="center"/>
            </w:pPr>
            <w:r>
              <w:t>2037</w:t>
            </w:r>
          </w:p>
        </w:tc>
        <w:tc>
          <w:tcPr>
            <w:tcW w:w="2567" w:type="dxa"/>
          </w:tcPr>
          <w:p w14:paraId="4B1632AD" w14:textId="77777777" w:rsidR="00140D0D" w:rsidRPr="009E1211" w:rsidRDefault="00140D0D" w:rsidP="00B41446">
            <w:pPr>
              <w:jc w:val="center"/>
            </w:pPr>
          </w:p>
        </w:tc>
        <w:tc>
          <w:tcPr>
            <w:tcW w:w="2645" w:type="dxa"/>
          </w:tcPr>
          <w:p w14:paraId="2DA2F46F" w14:textId="77777777" w:rsidR="00140D0D" w:rsidRPr="009E1211" w:rsidRDefault="00140D0D" w:rsidP="00B41446">
            <w:pPr>
              <w:jc w:val="center"/>
            </w:pPr>
          </w:p>
        </w:tc>
      </w:tr>
      <w:tr w:rsidR="00140D0D" w:rsidRPr="009E1211" w14:paraId="318F1944" w14:textId="77777777" w:rsidTr="00B41446">
        <w:tc>
          <w:tcPr>
            <w:tcW w:w="1448" w:type="dxa"/>
          </w:tcPr>
          <w:p w14:paraId="03862599" w14:textId="77777777" w:rsidR="00140D0D" w:rsidRPr="009E1211" w:rsidRDefault="00140D0D" w:rsidP="00B41446">
            <w:pPr>
              <w:jc w:val="center"/>
            </w:pPr>
            <w:r>
              <w:t>2038</w:t>
            </w:r>
          </w:p>
        </w:tc>
        <w:tc>
          <w:tcPr>
            <w:tcW w:w="2567" w:type="dxa"/>
          </w:tcPr>
          <w:p w14:paraId="4C5D192D" w14:textId="77777777" w:rsidR="00140D0D" w:rsidRPr="009E1211" w:rsidRDefault="00140D0D" w:rsidP="00B41446">
            <w:pPr>
              <w:jc w:val="center"/>
            </w:pPr>
          </w:p>
        </w:tc>
        <w:tc>
          <w:tcPr>
            <w:tcW w:w="2645" w:type="dxa"/>
          </w:tcPr>
          <w:p w14:paraId="2A9BAED6" w14:textId="77777777" w:rsidR="00140D0D" w:rsidRPr="009E1211" w:rsidRDefault="00140D0D" w:rsidP="00B41446">
            <w:pPr>
              <w:jc w:val="center"/>
            </w:pPr>
          </w:p>
        </w:tc>
      </w:tr>
      <w:tr w:rsidR="00140D0D" w:rsidRPr="009E1211" w14:paraId="42144A62" w14:textId="77777777" w:rsidTr="00B41446">
        <w:tc>
          <w:tcPr>
            <w:tcW w:w="1448" w:type="dxa"/>
          </w:tcPr>
          <w:p w14:paraId="59C91128" w14:textId="77777777" w:rsidR="00140D0D" w:rsidRPr="009E1211" w:rsidRDefault="00140D0D" w:rsidP="00B41446">
            <w:pPr>
              <w:jc w:val="center"/>
            </w:pPr>
            <w:r>
              <w:t>2039</w:t>
            </w:r>
          </w:p>
        </w:tc>
        <w:tc>
          <w:tcPr>
            <w:tcW w:w="2567" w:type="dxa"/>
          </w:tcPr>
          <w:p w14:paraId="11A40200" w14:textId="77777777" w:rsidR="00140D0D" w:rsidRPr="009E1211" w:rsidRDefault="00140D0D" w:rsidP="00B41446">
            <w:pPr>
              <w:jc w:val="center"/>
            </w:pPr>
          </w:p>
        </w:tc>
        <w:tc>
          <w:tcPr>
            <w:tcW w:w="2645" w:type="dxa"/>
          </w:tcPr>
          <w:p w14:paraId="5BED8500" w14:textId="77777777" w:rsidR="00140D0D" w:rsidRPr="009E1211" w:rsidRDefault="00140D0D" w:rsidP="00B41446">
            <w:pPr>
              <w:jc w:val="center"/>
            </w:pPr>
          </w:p>
        </w:tc>
      </w:tr>
      <w:tr w:rsidR="00140D0D" w:rsidRPr="009E1211" w14:paraId="04E9F794" w14:textId="77777777" w:rsidTr="00B41446">
        <w:tc>
          <w:tcPr>
            <w:tcW w:w="1448" w:type="dxa"/>
          </w:tcPr>
          <w:p w14:paraId="1F767555" w14:textId="77777777" w:rsidR="00140D0D" w:rsidRPr="009E1211" w:rsidRDefault="00140D0D" w:rsidP="00B41446">
            <w:pPr>
              <w:jc w:val="center"/>
            </w:pPr>
            <w:r>
              <w:t>2040</w:t>
            </w:r>
          </w:p>
        </w:tc>
        <w:tc>
          <w:tcPr>
            <w:tcW w:w="2567" w:type="dxa"/>
          </w:tcPr>
          <w:p w14:paraId="1E800EA7" w14:textId="77777777" w:rsidR="00140D0D" w:rsidRPr="009E1211" w:rsidRDefault="00140D0D" w:rsidP="00B41446">
            <w:pPr>
              <w:jc w:val="center"/>
            </w:pPr>
          </w:p>
        </w:tc>
        <w:tc>
          <w:tcPr>
            <w:tcW w:w="2645" w:type="dxa"/>
          </w:tcPr>
          <w:p w14:paraId="31BEEF2A" w14:textId="77777777" w:rsidR="00140D0D" w:rsidRPr="009E1211" w:rsidRDefault="00140D0D" w:rsidP="00B41446">
            <w:pPr>
              <w:jc w:val="center"/>
            </w:pPr>
          </w:p>
        </w:tc>
      </w:tr>
      <w:tr w:rsidR="00140D0D" w:rsidRPr="009E1211" w14:paraId="7F640686" w14:textId="77777777" w:rsidTr="00B41446">
        <w:tc>
          <w:tcPr>
            <w:tcW w:w="1448" w:type="dxa"/>
          </w:tcPr>
          <w:p w14:paraId="1ECB89A9" w14:textId="77777777" w:rsidR="00140D0D" w:rsidRPr="009E1211" w:rsidRDefault="00140D0D" w:rsidP="00B41446">
            <w:pPr>
              <w:jc w:val="center"/>
            </w:pPr>
            <w:r>
              <w:t>2041</w:t>
            </w:r>
          </w:p>
        </w:tc>
        <w:tc>
          <w:tcPr>
            <w:tcW w:w="2567" w:type="dxa"/>
          </w:tcPr>
          <w:p w14:paraId="016CE846" w14:textId="77777777" w:rsidR="00140D0D" w:rsidRPr="009E1211" w:rsidRDefault="00140D0D" w:rsidP="00B41446">
            <w:pPr>
              <w:jc w:val="center"/>
            </w:pPr>
          </w:p>
        </w:tc>
        <w:tc>
          <w:tcPr>
            <w:tcW w:w="2645" w:type="dxa"/>
          </w:tcPr>
          <w:p w14:paraId="4A176AAB" w14:textId="77777777" w:rsidR="00140D0D" w:rsidRPr="009E1211" w:rsidRDefault="00140D0D" w:rsidP="00B41446">
            <w:pPr>
              <w:jc w:val="center"/>
            </w:pPr>
          </w:p>
        </w:tc>
      </w:tr>
      <w:tr w:rsidR="00140D0D" w:rsidRPr="009E1211" w14:paraId="04478A97" w14:textId="77777777" w:rsidTr="00B41446">
        <w:tc>
          <w:tcPr>
            <w:tcW w:w="1448" w:type="dxa"/>
          </w:tcPr>
          <w:p w14:paraId="3B5B3745" w14:textId="77777777" w:rsidR="00140D0D" w:rsidRPr="009E1211" w:rsidRDefault="00140D0D" w:rsidP="00B41446">
            <w:pPr>
              <w:jc w:val="center"/>
            </w:pPr>
            <w:r>
              <w:t>2042</w:t>
            </w:r>
          </w:p>
        </w:tc>
        <w:tc>
          <w:tcPr>
            <w:tcW w:w="2567" w:type="dxa"/>
          </w:tcPr>
          <w:p w14:paraId="35641DD2" w14:textId="77777777" w:rsidR="00140D0D" w:rsidRPr="009E1211" w:rsidRDefault="00140D0D" w:rsidP="00B41446">
            <w:pPr>
              <w:jc w:val="center"/>
            </w:pPr>
          </w:p>
        </w:tc>
        <w:tc>
          <w:tcPr>
            <w:tcW w:w="2645" w:type="dxa"/>
          </w:tcPr>
          <w:p w14:paraId="5CD8CD44" w14:textId="77777777" w:rsidR="00140D0D" w:rsidRPr="009E1211" w:rsidRDefault="00140D0D" w:rsidP="00B41446">
            <w:pPr>
              <w:jc w:val="center"/>
            </w:pPr>
          </w:p>
        </w:tc>
      </w:tr>
      <w:tr w:rsidR="00140D0D" w:rsidRPr="009E1211" w14:paraId="1292B4DE" w14:textId="77777777" w:rsidTr="00B41446">
        <w:tc>
          <w:tcPr>
            <w:tcW w:w="1448" w:type="dxa"/>
          </w:tcPr>
          <w:p w14:paraId="479C7103" w14:textId="77777777" w:rsidR="00140D0D" w:rsidRPr="009E1211" w:rsidRDefault="00140D0D" w:rsidP="00B41446">
            <w:pPr>
              <w:jc w:val="center"/>
            </w:pPr>
            <w:r>
              <w:t>2043</w:t>
            </w:r>
          </w:p>
        </w:tc>
        <w:tc>
          <w:tcPr>
            <w:tcW w:w="2567" w:type="dxa"/>
          </w:tcPr>
          <w:p w14:paraId="57A855BB" w14:textId="77777777" w:rsidR="00140D0D" w:rsidRPr="009E1211" w:rsidRDefault="00140D0D" w:rsidP="00B41446">
            <w:pPr>
              <w:jc w:val="center"/>
            </w:pPr>
          </w:p>
        </w:tc>
        <w:tc>
          <w:tcPr>
            <w:tcW w:w="2645" w:type="dxa"/>
          </w:tcPr>
          <w:p w14:paraId="6FEDD85F" w14:textId="77777777" w:rsidR="00140D0D" w:rsidRPr="009E1211" w:rsidRDefault="00140D0D" w:rsidP="00B41446">
            <w:pPr>
              <w:jc w:val="center"/>
            </w:pPr>
          </w:p>
        </w:tc>
      </w:tr>
      <w:tr w:rsidR="00140D0D" w:rsidRPr="009E1211" w14:paraId="7BBD781D" w14:textId="77777777" w:rsidTr="00B41446">
        <w:tc>
          <w:tcPr>
            <w:tcW w:w="1448" w:type="dxa"/>
          </w:tcPr>
          <w:p w14:paraId="213161F9" w14:textId="77777777" w:rsidR="00140D0D" w:rsidRPr="009E1211" w:rsidRDefault="00140D0D" w:rsidP="00B41446">
            <w:pPr>
              <w:jc w:val="center"/>
            </w:pPr>
            <w:r>
              <w:t>2044</w:t>
            </w:r>
          </w:p>
        </w:tc>
        <w:tc>
          <w:tcPr>
            <w:tcW w:w="2567" w:type="dxa"/>
          </w:tcPr>
          <w:p w14:paraId="7E883F35" w14:textId="77777777" w:rsidR="00140D0D" w:rsidRPr="009E1211" w:rsidRDefault="00140D0D" w:rsidP="00B41446">
            <w:pPr>
              <w:jc w:val="center"/>
            </w:pPr>
          </w:p>
        </w:tc>
        <w:tc>
          <w:tcPr>
            <w:tcW w:w="2645" w:type="dxa"/>
          </w:tcPr>
          <w:p w14:paraId="4BEDC578" w14:textId="77777777" w:rsidR="00140D0D" w:rsidRPr="009E1211" w:rsidRDefault="00140D0D" w:rsidP="00B41446">
            <w:pPr>
              <w:jc w:val="center"/>
            </w:pPr>
          </w:p>
        </w:tc>
      </w:tr>
    </w:tbl>
    <w:p w14:paraId="2EB5E37A" w14:textId="77777777" w:rsidR="00140D0D" w:rsidRDefault="00140D0D" w:rsidP="00140D0D">
      <w:pPr>
        <w:ind w:left="720"/>
      </w:pPr>
    </w:p>
    <w:p w14:paraId="12E48B60" w14:textId="4F4F9EA8" w:rsidR="00140D0D" w:rsidRPr="0087231E" w:rsidRDefault="00140D0D" w:rsidP="00140D0D">
      <w:pPr>
        <w:keepNext/>
        <w:ind w:left="720"/>
        <w:rPr>
          <w:i/>
          <w:color w:val="FF00FF"/>
        </w:rPr>
      </w:pPr>
      <w:r w:rsidRPr="002F4F96">
        <w:rPr>
          <w:i/>
          <w:color w:val="FF00FF"/>
          <w:u w:val="single"/>
        </w:rPr>
        <w:t>Option 1</w:t>
      </w:r>
      <w:r w:rsidRPr="002F4F96">
        <w:rPr>
          <w:i/>
          <w:color w:val="FF00FF"/>
        </w:rPr>
        <w:t>:  I</w:t>
      </w:r>
      <w:r w:rsidRPr="0087231E">
        <w:rPr>
          <w:i/>
          <w:color w:val="FF00FF"/>
        </w:rPr>
        <w:t xml:space="preserve">nclude if customer chooses a </w:t>
      </w:r>
      <w:r>
        <w:rPr>
          <w:i/>
          <w:color w:val="FF00FF"/>
        </w:rPr>
        <w:t>F</w:t>
      </w:r>
      <w:r w:rsidRPr="0087231E">
        <w:rPr>
          <w:i/>
          <w:color w:val="FF00FF"/>
        </w:rPr>
        <w:t xml:space="preserve">lat </w:t>
      </w:r>
      <w:r>
        <w:rPr>
          <w:i/>
          <w:color w:val="FF00FF"/>
        </w:rPr>
        <w:t>A</w:t>
      </w:r>
      <w:r w:rsidRPr="0087231E">
        <w:rPr>
          <w:i/>
          <w:color w:val="FF00FF"/>
        </w:rPr>
        <w:t xml:space="preserve">nnual </w:t>
      </w:r>
      <w:r w:rsidR="006A2CBC">
        <w:rPr>
          <w:i/>
          <w:color w:val="FF00FF"/>
        </w:rPr>
        <w:t xml:space="preserve">Block </w:t>
      </w:r>
      <w:r>
        <w:rPr>
          <w:i/>
          <w:color w:val="FF00FF"/>
        </w:rPr>
        <w:t>S</w:t>
      </w:r>
      <w:r w:rsidRPr="0087231E">
        <w:rPr>
          <w:i/>
          <w:color w:val="FF00FF"/>
        </w:rPr>
        <w:t>hape</w:t>
      </w:r>
      <w:r w:rsidR="001F4CBB">
        <w:rPr>
          <w:i/>
          <w:color w:val="FF00FF"/>
        </w:rPr>
        <w:t>.</w:t>
      </w:r>
    </w:p>
    <w:p w14:paraId="64C3A35C" w14:textId="77777777" w:rsidR="00140D0D" w:rsidRPr="00227F6C" w:rsidRDefault="00140D0D" w:rsidP="00140D0D">
      <w:pPr>
        <w:keepNext/>
        <w:ind w:firstLine="720"/>
        <w:rPr>
          <w:b/>
        </w:rPr>
      </w:pPr>
      <w:r w:rsidRPr="0066790B">
        <w:rPr>
          <w:bCs/>
        </w:rPr>
        <w:t>1.2</w:t>
      </w:r>
      <w:r w:rsidRPr="0066790B">
        <w:rPr>
          <w:bCs/>
        </w:rPr>
        <w:tab/>
      </w:r>
      <w:r w:rsidRPr="00227F6C">
        <w:rPr>
          <w:b/>
        </w:rPr>
        <w:t>Flat Annual Shape</w:t>
      </w:r>
    </w:p>
    <w:p w14:paraId="405EF72F" w14:textId="6F90F4AB" w:rsidR="00140D0D" w:rsidRPr="00335A62" w:rsidRDefault="00140D0D" w:rsidP="00140D0D">
      <w:pPr>
        <w:ind w:left="1440"/>
        <w:rPr>
          <w:i/>
        </w:rPr>
      </w:pPr>
      <w:r>
        <w:t>Under the Flat Annual Shape</w:t>
      </w:r>
      <w:r w:rsidRPr="006960A0">
        <w:t xml:space="preserve">, </w:t>
      </w:r>
      <w:r w:rsidRPr="006960A0">
        <w:rPr>
          <w:color w:val="FF0000"/>
        </w:rPr>
        <w:t>«Customer Name»</w:t>
      </w:r>
      <w:r w:rsidRPr="006960A0">
        <w:rPr>
          <w:color w:val="000000"/>
        </w:rPr>
        <w:t>’s</w:t>
      </w:r>
      <w:r>
        <w:rPr>
          <w:color w:val="000000"/>
        </w:rPr>
        <w:t xml:space="preserve"> hourly </w:t>
      </w:r>
      <w:r>
        <w:t xml:space="preserve">Tier 1 Block Amounts </w:t>
      </w:r>
      <w:r w:rsidRPr="00C527D1">
        <w:rPr>
          <w:szCs w:val="22"/>
        </w:rPr>
        <w:t xml:space="preserve">shall be equal </w:t>
      </w:r>
      <w:r w:rsidRPr="00C527D1">
        <w:t>in all hours of the year</w:t>
      </w:r>
      <w:r>
        <w:t>.</w:t>
      </w:r>
      <w:r w:rsidRPr="00C527D1">
        <w:t xml:space="preserve"> </w:t>
      </w:r>
      <w:r>
        <w:t xml:space="preserve"> For each Fiscal Year, t</w:t>
      </w:r>
      <w:r w:rsidRPr="00C527D1">
        <w:t xml:space="preserve">he megawatt amount of such power for each </w:t>
      </w:r>
      <w:r>
        <w:t>hour shall</w:t>
      </w:r>
      <w:r w:rsidRPr="00C527D1">
        <w:t xml:space="preserve"> equal the </w:t>
      </w:r>
      <w:r>
        <w:t>annual Tier 1 Block Amount</w:t>
      </w:r>
      <w:r w:rsidR="00CB0085">
        <w:t>, expressed in annual Average Megawatts,</w:t>
      </w:r>
      <w:r>
        <w:t xml:space="preserve"> stated </w:t>
      </w:r>
      <w:r w:rsidRPr="000976A1">
        <w:t>in section 1.1 of</w:t>
      </w:r>
      <w:r>
        <w:t xml:space="preserve"> this exhibit, rounded to a whole number</w:t>
      </w:r>
      <w:r w:rsidRPr="00C527D1">
        <w:rPr>
          <w:szCs w:val="22"/>
        </w:rPr>
        <w:t>.</w:t>
      </w:r>
      <w:r>
        <w:rPr>
          <w:szCs w:val="22"/>
        </w:rPr>
        <w:t xml:space="preserve">  </w:t>
      </w:r>
      <w:r w:rsidRPr="00502DFC">
        <w:rPr>
          <w:rFonts w:cs="Century Schoolbook"/>
          <w:iCs/>
          <w:szCs w:val="22"/>
        </w:rPr>
        <w:t>Due to rounding, total megawatt-hour</w:t>
      </w:r>
      <w:r>
        <w:rPr>
          <w:rFonts w:cs="Century Schoolbook"/>
          <w:iCs/>
          <w:szCs w:val="22"/>
        </w:rPr>
        <w:t xml:space="preserve"> deliveries</w:t>
      </w:r>
      <w:r w:rsidRPr="00502DFC">
        <w:rPr>
          <w:rFonts w:cs="Century Schoolbook"/>
          <w:iCs/>
          <w:szCs w:val="22"/>
        </w:rPr>
        <w:t xml:space="preserve"> </w:t>
      </w:r>
      <w:r>
        <w:rPr>
          <w:rFonts w:cs="Century Schoolbook"/>
          <w:iCs/>
          <w:szCs w:val="22"/>
        </w:rPr>
        <w:t>during any</w:t>
      </w:r>
      <w:r w:rsidRPr="00EC0AF9">
        <w:rPr>
          <w:rFonts w:cs="Century Schoolbook"/>
          <w:iCs/>
          <w:szCs w:val="22"/>
        </w:rPr>
        <w:t xml:space="preserve">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megawatt-hours s</w:t>
      </w:r>
      <w:r w:rsidRPr="00EC0AF9">
        <w:rPr>
          <w:rFonts w:cs="Century Schoolbook"/>
          <w:iCs/>
          <w:szCs w:val="22"/>
        </w:rPr>
        <w:t xml:space="preserve">tated in </w:t>
      </w:r>
      <w:r>
        <w:rPr>
          <w:rFonts w:cs="Century Schoolbook"/>
          <w:iCs/>
          <w:szCs w:val="22"/>
        </w:rPr>
        <w:t>section </w:t>
      </w:r>
      <w:r w:rsidRPr="00EC0AF9">
        <w:rPr>
          <w:rFonts w:cs="Century Schoolbook"/>
          <w:iCs/>
          <w:szCs w:val="22"/>
        </w:rPr>
        <w:t>1.1 of this exhibit</w:t>
      </w:r>
      <w:r>
        <w:rPr>
          <w:rFonts w:cs="Century Schoolbook"/>
          <w:iCs/>
          <w:szCs w:val="22"/>
        </w:rPr>
        <w:t>.</w:t>
      </w:r>
      <w:r>
        <w:rPr>
          <w:color w:val="000000"/>
        </w:rPr>
        <w:t xml:space="preserve">  </w:t>
      </w:r>
      <w:r w:rsidRPr="00FD5C89">
        <w:rPr>
          <w:color w:val="FF0000"/>
        </w:rPr>
        <w:t>«Customer Name»</w:t>
      </w:r>
      <w:r>
        <w:rPr>
          <w:color w:val="000000"/>
        </w:rPr>
        <w:t>’s planned monthly Tier</w:t>
      </w:r>
      <w:r w:rsidRPr="00FD5C89">
        <w:rPr>
          <w:rFonts w:cs="Century Schoolbook"/>
          <w:iCs/>
          <w:szCs w:val="22"/>
        </w:rPr>
        <w:t> </w:t>
      </w:r>
      <w:r>
        <w:rPr>
          <w:color w:val="000000"/>
        </w:rPr>
        <w:t>1 Block Amounts shall equal the annual Tier</w:t>
      </w:r>
      <w:r w:rsidRPr="00FD5C89">
        <w:rPr>
          <w:rFonts w:cs="Century Schoolbook"/>
          <w:iCs/>
          <w:szCs w:val="22"/>
        </w:rPr>
        <w:t> </w:t>
      </w:r>
      <w:r>
        <w:rPr>
          <w:color w:val="000000"/>
        </w:rPr>
        <w:t>1 Block Amount</w:t>
      </w:r>
      <w:r w:rsidR="00CB0085">
        <w:rPr>
          <w:color w:val="000000"/>
        </w:rPr>
        <w:t>, expressed in annual Average Megawatts,</w:t>
      </w:r>
      <w:r>
        <w:rPr>
          <w:color w:val="000000"/>
        </w:rPr>
        <w:t xml:space="preserve"> stated in section</w:t>
      </w:r>
      <w:r w:rsidRPr="00FD5C89">
        <w:rPr>
          <w:rFonts w:cs="Century Schoolbook"/>
          <w:iCs/>
          <w:szCs w:val="22"/>
        </w:rPr>
        <w:t> </w:t>
      </w:r>
      <w:r>
        <w:rPr>
          <w:color w:val="000000"/>
        </w:rPr>
        <w:t xml:space="preserve">1.1 of this exhibit, rounded to a </w:t>
      </w:r>
      <w:r w:rsidRPr="00335A62">
        <w:t xml:space="preserve">whole number, and multiplied by the number of hours in the </w:t>
      </w:r>
      <w:r>
        <w:t>applicable</w:t>
      </w:r>
      <w:r w:rsidRPr="00335A62">
        <w:t xml:space="preserve"> month.</w:t>
      </w:r>
    </w:p>
    <w:p w14:paraId="163D9C18" w14:textId="77777777" w:rsidR="00140D0D" w:rsidRPr="00335A62" w:rsidRDefault="00140D0D" w:rsidP="00140D0D">
      <w:pPr>
        <w:ind w:left="1440"/>
        <w:rPr>
          <w:i/>
        </w:rPr>
      </w:pPr>
    </w:p>
    <w:p w14:paraId="549A0C46" w14:textId="6119745E" w:rsidR="00140D0D" w:rsidRDefault="00140D0D" w:rsidP="007267C4">
      <w:pPr>
        <w:keepNext/>
        <w:ind w:left="1440"/>
        <w:rPr>
          <w:i/>
          <w:color w:val="FF00FF"/>
        </w:rPr>
      </w:pPr>
      <w:r>
        <w:rPr>
          <w:i/>
          <w:color w:val="FF00FF"/>
          <w:u w:val="single"/>
        </w:rPr>
        <w:t>Drafter’s Note</w:t>
      </w:r>
      <w:r w:rsidRPr="009F387E">
        <w:rPr>
          <w:bCs/>
          <w:i/>
          <w:color w:val="FF00FF"/>
        </w:rPr>
        <w:t>:</w:t>
      </w:r>
      <w:r w:rsidRPr="008C7CE1">
        <w:rPr>
          <w:b/>
          <w:i/>
          <w:color w:val="FF00FF"/>
        </w:rPr>
        <w:t xml:space="preserve">  </w:t>
      </w:r>
      <w:r>
        <w:rPr>
          <w:i/>
          <w:color w:val="FF00FF"/>
        </w:rPr>
        <w:t xml:space="preserve">Add the following paragraph if customer purchases </w:t>
      </w:r>
      <w:r w:rsidR="00640AF6">
        <w:rPr>
          <w:i/>
          <w:color w:val="FF00FF"/>
        </w:rPr>
        <w:t>RSS</w:t>
      </w:r>
      <w:r w:rsidR="001F4CBB">
        <w:rPr>
          <w:i/>
          <w:color w:val="FF00FF"/>
        </w:rPr>
        <w:t>.</w:t>
      </w:r>
    </w:p>
    <w:p w14:paraId="7DC66F2C" w14:textId="470A9264" w:rsidR="007F41FD" w:rsidRDefault="00F40597" w:rsidP="007267C4">
      <w:pPr>
        <w:keepNext/>
        <w:ind w:left="1440"/>
        <w:rPr>
          <w:i/>
          <w:color w:val="FF00FF"/>
        </w:rPr>
      </w:pPr>
      <w:r w:rsidRPr="009F387E">
        <w:rPr>
          <w:i/>
          <w:color w:val="FF00FF"/>
          <w:szCs w:val="22"/>
          <w:u w:val="single"/>
        </w:rPr>
        <w:t>Drafter’s Note</w:t>
      </w:r>
      <w:r>
        <w:rPr>
          <w:i/>
          <w:color w:val="FF00FF"/>
          <w:szCs w:val="22"/>
        </w:rPr>
        <w:t xml:space="preserve">:  </w:t>
      </w:r>
      <w:r w:rsidR="007F41FD">
        <w:rPr>
          <w:i/>
          <w:color w:val="FF00FF"/>
          <w:szCs w:val="22"/>
        </w:rPr>
        <w:t>Delete this section for all customers at contract offer.</w:t>
      </w:r>
    </w:p>
    <w:p w14:paraId="2DEF58B8" w14:textId="77777777" w:rsidR="007267C4" w:rsidRDefault="00140D0D" w:rsidP="007267C4">
      <w:pPr>
        <w:pStyle w:val="NormalIndent"/>
        <w:keepNext/>
        <w:ind w:left="1440"/>
        <w:rPr>
          <w:iCs/>
          <w:szCs w:val="24"/>
        </w:rPr>
      </w:pPr>
      <w:r w:rsidRPr="00FD5C89">
        <w:rPr>
          <w:color w:val="FF0000"/>
        </w:rPr>
        <w:t>«Customer Name»</w:t>
      </w:r>
      <w:r>
        <w:rPr>
          <w:szCs w:val="22"/>
        </w:rPr>
        <w:t xml:space="preserve"> shall schedule any Specified Renewable Resources identified in section </w:t>
      </w:r>
      <w:r w:rsidR="00D732D8">
        <w:rPr>
          <w:szCs w:val="22"/>
        </w:rPr>
        <w:t>3</w:t>
      </w:r>
      <w:r>
        <w:rPr>
          <w:szCs w:val="22"/>
        </w:rPr>
        <w:t xml:space="preserve"> of </w:t>
      </w:r>
      <w:r w:rsidR="00D732D8">
        <w:rPr>
          <w:szCs w:val="22"/>
        </w:rPr>
        <w:t xml:space="preserve">Exhibit J </w:t>
      </w:r>
      <w:r>
        <w:rPr>
          <w:szCs w:val="22"/>
        </w:rPr>
        <w:t xml:space="preserve">to serve its Total Retail Load, and BPA shall provide </w:t>
      </w:r>
      <w:r w:rsidR="00D732D8">
        <w:rPr>
          <w:szCs w:val="22"/>
        </w:rPr>
        <w:t xml:space="preserve">Resource Support Service </w:t>
      </w:r>
      <w:r>
        <w:rPr>
          <w:szCs w:val="22"/>
        </w:rPr>
        <w:t>to such Specified Renewable Resources pursuant to section </w:t>
      </w:r>
      <w:r w:rsidR="00D732D8">
        <w:rPr>
          <w:szCs w:val="22"/>
        </w:rPr>
        <w:t>3</w:t>
      </w:r>
      <w:r>
        <w:rPr>
          <w:szCs w:val="22"/>
        </w:rPr>
        <w:t xml:space="preserve"> of Exhibit </w:t>
      </w:r>
      <w:r w:rsidR="00D732D8">
        <w:rPr>
          <w:szCs w:val="22"/>
        </w:rPr>
        <w:t>J</w:t>
      </w:r>
      <w:r>
        <w:rPr>
          <w:szCs w:val="22"/>
        </w:rPr>
        <w:t xml:space="preserve">. </w:t>
      </w:r>
      <w:r>
        <w:rPr>
          <w:color w:val="FF0000"/>
        </w:rPr>
        <w:t xml:space="preserve"> </w:t>
      </w:r>
      <w:r w:rsidRPr="00FD5C89">
        <w:rPr>
          <w:color w:val="FF0000"/>
        </w:rPr>
        <w:t>«Customer Name»</w:t>
      </w:r>
      <w:r>
        <w:rPr>
          <w:szCs w:val="22"/>
        </w:rPr>
        <w:t xml:space="preserve"> shall reduce its Tier 1 </w:t>
      </w:r>
      <w:r w:rsidRPr="00335A62">
        <w:rPr>
          <w:szCs w:val="22"/>
        </w:rPr>
        <w:t>Block</w:t>
      </w:r>
      <w:r w:rsidRPr="00335A62">
        <w:t xml:space="preserve"> </w:t>
      </w:r>
      <w:r>
        <w:t xml:space="preserve">Amount </w:t>
      </w:r>
      <w:r w:rsidRPr="00335A62">
        <w:t>schedule each hour</w:t>
      </w:r>
      <w:r>
        <w:t>,</w:t>
      </w:r>
      <w:r w:rsidRPr="00335A62">
        <w:t xml:space="preserve"> pursuant to section</w:t>
      </w:r>
      <w:r>
        <w:t> </w:t>
      </w:r>
      <w:r w:rsidRPr="00335A62">
        <w:t xml:space="preserve">4.5 </w:t>
      </w:r>
      <w:r>
        <w:t>of</w:t>
      </w:r>
      <w:r w:rsidRPr="00335A62">
        <w:t xml:space="preserve"> the body of this Agreement and section</w:t>
      </w:r>
      <w:r>
        <w:t> </w:t>
      </w:r>
      <w:r w:rsidR="00640AF6">
        <w:t>3</w:t>
      </w:r>
      <w:r w:rsidRPr="00335A62">
        <w:t xml:space="preserve"> of Exhibit</w:t>
      </w:r>
      <w:r>
        <w:t> </w:t>
      </w:r>
      <w:r w:rsidR="00640AF6">
        <w:t>J</w:t>
      </w:r>
      <w:r>
        <w:t>,</w:t>
      </w:r>
      <w:r w:rsidRPr="00335A62">
        <w:t xml:space="preserve"> in any hour in the month when the total scheduled generation from such Specified Renewable Resources is greater than the total Planned Resource Amount in section</w:t>
      </w:r>
      <w:r>
        <w:t> </w:t>
      </w:r>
      <w:r w:rsidR="00640AF6">
        <w:t>3</w:t>
      </w:r>
      <w:r w:rsidRPr="00335A62">
        <w:t xml:space="preserve"> of Exhibit</w:t>
      </w:r>
      <w:r>
        <w:t> </w:t>
      </w:r>
      <w:r w:rsidR="00640AF6">
        <w:t>J</w:t>
      </w:r>
      <w:r w:rsidR="00640AF6" w:rsidRPr="00335A62">
        <w:t xml:space="preserve"> </w:t>
      </w:r>
      <w:r w:rsidRPr="00335A62">
        <w:t xml:space="preserve">for such Specified Renewable Resources.  </w:t>
      </w:r>
      <w:r w:rsidRPr="00FD5C89">
        <w:rPr>
          <w:color w:val="FF0000"/>
        </w:rPr>
        <w:t>«Customer Name»</w:t>
      </w:r>
      <w:r>
        <w:rPr>
          <w:szCs w:val="22"/>
        </w:rPr>
        <w:t xml:space="preserve"> shall pay BPA for the Tier 1 Block Amount in the table below without any adjustment due to displacement of the Block Product for </w:t>
      </w:r>
      <w:r w:rsidR="00640AF6">
        <w:rPr>
          <w:szCs w:val="22"/>
        </w:rPr>
        <w:t>RSS</w:t>
      </w:r>
      <w:r w:rsidRPr="009A61F6">
        <w:rPr>
          <w:iCs/>
          <w:szCs w:val="24"/>
        </w:rPr>
        <w:t>.</w:t>
      </w:r>
    </w:p>
    <w:p w14:paraId="34D5C52D" w14:textId="4D8622BC" w:rsidR="00140D0D" w:rsidRPr="00335A62" w:rsidRDefault="00F40597" w:rsidP="00140D0D">
      <w:pPr>
        <w:pStyle w:val="NormalIndent"/>
        <w:ind w:left="1440"/>
      </w:pPr>
      <w:r w:rsidRPr="009F387E">
        <w:rPr>
          <w:i/>
          <w:color w:val="FF00FF"/>
          <w:szCs w:val="24"/>
        </w:rPr>
        <w:t>End Option</w:t>
      </w:r>
    </w:p>
    <w:p w14:paraId="07FA30D5" w14:textId="77777777" w:rsidR="00140D0D" w:rsidRDefault="00140D0D" w:rsidP="00140D0D">
      <w:pPr>
        <w:pStyle w:val="BodyText3"/>
        <w:ind w:left="720"/>
        <w:rPr>
          <w:b w:val="0"/>
        </w:rPr>
      </w:pPr>
      <w:r w:rsidRPr="002F4F96">
        <w:rPr>
          <w:b w:val="0"/>
        </w:rPr>
        <w:t>End Option 1</w:t>
      </w:r>
    </w:p>
    <w:p w14:paraId="24301AEC" w14:textId="77777777" w:rsidR="00140D0D" w:rsidRPr="004741C4" w:rsidRDefault="00140D0D" w:rsidP="00140D0D">
      <w:pPr>
        <w:ind w:left="720"/>
      </w:pPr>
    </w:p>
    <w:p w14:paraId="64858468" w14:textId="6C7321F9" w:rsidR="00140D0D" w:rsidRDefault="00140D0D" w:rsidP="007267C4">
      <w:pPr>
        <w:keepNext/>
        <w:ind w:left="720"/>
        <w:rPr>
          <w:i/>
          <w:color w:val="FF00FF"/>
        </w:rPr>
      </w:pPr>
      <w:r w:rsidRPr="002F4F96">
        <w:rPr>
          <w:i/>
          <w:color w:val="FF00FF"/>
          <w:u w:val="single"/>
        </w:rPr>
        <w:t>Option 2</w:t>
      </w:r>
      <w:r w:rsidRPr="002F4F96">
        <w:rPr>
          <w:i/>
          <w:color w:val="FF00FF"/>
        </w:rPr>
        <w:t xml:space="preserve">:  </w:t>
      </w:r>
      <w:r w:rsidRPr="0087231E">
        <w:rPr>
          <w:i/>
          <w:color w:val="FF00FF"/>
        </w:rPr>
        <w:t xml:space="preserve">Include if customer chooses </w:t>
      </w:r>
      <w:r>
        <w:rPr>
          <w:i/>
          <w:color w:val="FF00FF"/>
        </w:rPr>
        <w:t>a Flat</w:t>
      </w:r>
      <w:r w:rsidR="00C2559B">
        <w:t xml:space="preserve"> </w:t>
      </w:r>
      <w:r w:rsidR="00C2559B" w:rsidRPr="001D0D76">
        <w:rPr>
          <w:i/>
          <w:color w:val="FF00FF"/>
        </w:rPr>
        <w:t>Monthly Block</w:t>
      </w:r>
      <w:r w:rsidR="00C2559B">
        <w:rPr>
          <w:i/>
          <w:color w:val="FF00FF"/>
        </w:rPr>
        <w:t>.</w:t>
      </w:r>
    </w:p>
    <w:p w14:paraId="0050A1C2" w14:textId="77777777" w:rsidR="0035321B" w:rsidRPr="00D673D7" w:rsidRDefault="0035321B" w:rsidP="007267C4">
      <w:pPr>
        <w:keepNext/>
        <w:ind w:firstLine="720"/>
      </w:pPr>
      <w:r w:rsidRPr="00D673D7">
        <w:rPr>
          <w:bCs/>
        </w:rPr>
        <w:t>1.2</w:t>
      </w:r>
      <w:r w:rsidRPr="00D673D7">
        <w:rPr>
          <w:bCs/>
        </w:rPr>
        <w:tab/>
      </w:r>
      <w:r w:rsidRPr="00D673D7">
        <w:rPr>
          <w:b/>
          <w:bCs/>
        </w:rPr>
        <w:t>Flat Within-Month Shape</w:t>
      </w:r>
    </w:p>
    <w:p w14:paraId="305A3996" w14:textId="77777777" w:rsidR="0035321B" w:rsidRPr="00D673D7" w:rsidRDefault="0035321B" w:rsidP="007267C4">
      <w:pPr>
        <w:pStyle w:val="BodyTextIndent"/>
        <w:spacing w:after="0"/>
        <w:ind w:left="1440"/>
        <w:rPr>
          <w:i/>
          <w:color w:val="000000"/>
        </w:rPr>
      </w:pPr>
      <w:r w:rsidRPr="00D673D7">
        <w:rPr>
          <w:color w:val="FF0000"/>
        </w:rPr>
        <w:t>«Customer Name»</w:t>
      </w:r>
      <w:r w:rsidRPr="00D673D7">
        <w:rPr>
          <w:color w:val="000000"/>
        </w:rPr>
        <w:t xml:space="preserve">’s monthly Tier 1 Block Amounts, expressed in MWh, </w:t>
      </w:r>
      <w:r w:rsidRPr="00D673D7">
        <w:rPr>
          <w:color w:val="000000"/>
          <w:szCs w:val="22"/>
        </w:rPr>
        <w:t xml:space="preserve">shall be determined </w:t>
      </w:r>
      <w:r w:rsidRPr="00D673D7">
        <w:rPr>
          <w:color w:val="000000"/>
        </w:rPr>
        <w:t xml:space="preserve">based on the Monthly Shaping Factors.  </w:t>
      </w:r>
      <w:r w:rsidRPr="00D673D7">
        <w:rPr>
          <w:color w:val="FF0000"/>
        </w:rPr>
        <w:t>«Customer Name»</w:t>
      </w:r>
      <w:r w:rsidRPr="00D673D7">
        <w:rPr>
          <w:color w:val="000000"/>
        </w:rPr>
        <w:t>’s Monthly Shaping Factors that are used to determine monthly Tier 1 Block Amounts shall be determined as follows:</w:t>
      </w:r>
    </w:p>
    <w:p w14:paraId="49FFD5A3" w14:textId="77777777" w:rsidR="0035321B" w:rsidRDefault="0035321B" w:rsidP="0035321B">
      <w:pPr>
        <w:keepNext/>
        <w:ind w:left="2160" w:hanging="720"/>
      </w:pPr>
    </w:p>
    <w:p w14:paraId="0D52ADD6" w14:textId="1D29070A" w:rsidR="0035321B" w:rsidRPr="000551DE" w:rsidRDefault="0035321B" w:rsidP="0035321B">
      <w:pPr>
        <w:keepNext/>
        <w:ind w:left="2160" w:hanging="720"/>
      </w:pPr>
      <w:r>
        <w:t>1</w:t>
      </w:r>
      <w:r w:rsidRPr="000551DE">
        <w:t>.2.1</w:t>
      </w:r>
      <w:r w:rsidRPr="000551DE">
        <w:tab/>
      </w:r>
      <w:r>
        <w:rPr>
          <w:b/>
        </w:rPr>
        <w:t>Monthly Shaping Factors</w:t>
      </w:r>
      <w:r w:rsidRPr="000551DE">
        <w:rPr>
          <w:b/>
        </w:rPr>
        <w:t xml:space="preserve"> </w:t>
      </w:r>
      <w:r>
        <w:rPr>
          <w:b/>
        </w:rPr>
        <w:t xml:space="preserve">to Determine </w:t>
      </w:r>
      <w:r w:rsidRPr="000551DE">
        <w:rPr>
          <w:b/>
        </w:rPr>
        <w:t xml:space="preserve">Amounts </w:t>
      </w:r>
      <w:r>
        <w:rPr>
          <w:b/>
        </w:rPr>
        <w:t xml:space="preserve">for </w:t>
      </w:r>
      <w:r w:rsidRPr="000551DE">
        <w:rPr>
          <w:b/>
        </w:rPr>
        <w:t>Each Month</w:t>
      </w:r>
    </w:p>
    <w:p w14:paraId="37E3A9E8" w14:textId="1BEB6DD0" w:rsidR="0035321B" w:rsidRDefault="0035321B" w:rsidP="0035321B">
      <w:pPr>
        <w:ind w:left="2160"/>
      </w:pPr>
      <w:r>
        <w:t xml:space="preserve">For purposes of this section 1.2, “Monthly Shaping Factors” means the twelve monthly factors on a Rate Period basis, as stated in section 1.2.1.3 of this exhibit, which </w:t>
      </w:r>
      <w:r w:rsidRPr="00C527D1">
        <w:rPr>
          <w:szCs w:val="22"/>
        </w:rPr>
        <w:t xml:space="preserve">BPA shall </w:t>
      </w:r>
      <w:r w:rsidRPr="0094055E">
        <w:rPr>
          <w:szCs w:val="22"/>
        </w:rPr>
        <w:t>use to determine</w:t>
      </w:r>
      <w:r w:rsidRPr="00C527D1">
        <w:rPr>
          <w:szCs w:val="22"/>
        </w:rPr>
        <w:t xml:space="preserve"> the amount of Firm Requ</w:t>
      </w:r>
      <w:r>
        <w:rPr>
          <w:szCs w:val="22"/>
        </w:rPr>
        <w:t xml:space="preserve">irements Power priced at Tier 1 Rates for each month of a Fiscal Year.  BPA shall determine </w:t>
      </w:r>
      <w:r w:rsidRPr="001A25CF">
        <w:rPr>
          <w:color w:val="FF0000"/>
        </w:rPr>
        <w:t>«Customer Name»</w:t>
      </w:r>
      <w:r>
        <w:rPr>
          <w:color w:val="000000"/>
        </w:rPr>
        <w:t xml:space="preserve">’s </w:t>
      </w:r>
      <w:r>
        <w:t xml:space="preserve">Monthly Shaping Factors in accordance with section 1.2.1.2 of this exhibit using </w:t>
      </w:r>
      <w:r w:rsidRPr="001A25CF">
        <w:rPr>
          <w:color w:val="FF0000"/>
        </w:rPr>
        <w:t>«Customer Name»</w:t>
      </w:r>
      <w:r>
        <w:rPr>
          <w:color w:val="000000"/>
        </w:rPr>
        <w:t>’s “monthly load values” and “annual load value” as determined in accordance with section 1.2.1.1 of this exhibit.</w:t>
      </w:r>
    </w:p>
    <w:p w14:paraId="33FA07D8" w14:textId="77777777" w:rsidR="0035321B" w:rsidRPr="000551DE" w:rsidRDefault="0035321B" w:rsidP="0035321B">
      <w:pPr>
        <w:ind w:left="2880" w:hanging="720"/>
        <w:rPr>
          <w:szCs w:val="22"/>
        </w:rPr>
      </w:pPr>
    </w:p>
    <w:p w14:paraId="1A0BA5CA" w14:textId="77777777" w:rsidR="0035321B" w:rsidRDefault="0035321B" w:rsidP="0035321B">
      <w:pPr>
        <w:pStyle w:val="ListParagraph"/>
        <w:ind w:left="2880" w:hanging="720"/>
      </w:pPr>
      <w:r>
        <w:rPr>
          <w:szCs w:val="22"/>
        </w:rPr>
        <w:t>1</w:t>
      </w:r>
      <w:r w:rsidRPr="000551DE">
        <w:rPr>
          <w:szCs w:val="22"/>
        </w:rPr>
        <w:t>.2.1.</w:t>
      </w:r>
      <w:r>
        <w:rPr>
          <w:szCs w:val="22"/>
        </w:rPr>
        <w:t>1</w:t>
      </w:r>
      <w:r>
        <w:rPr>
          <w:szCs w:val="22"/>
        </w:rPr>
        <w:tab/>
      </w:r>
      <w:r>
        <w:rPr>
          <w:b/>
        </w:rPr>
        <w:t>Calculation of Monthly and Annual Load Values</w:t>
      </w:r>
    </w:p>
    <w:p w14:paraId="4BE3F253" w14:textId="77777777" w:rsidR="0035321B" w:rsidRDefault="0035321B" w:rsidP="0035321B">
      <w:pPr>
        <w:ind w:left="2880"/>
      </w:pPr>
      <w:r>
        <w:t xml:space="preserve">BPA shall calculate </w:t>
      </w:r>
      <w:r w:rsidRPr="00F779A7">
        <w:rPr>
          <w:color w:val="FF0000"/>
        </w:rPr>
        <w:t>«Customer Name»</w:t>
      </w:r>
      <w:r w:rsidRPr="00146E1D">
        <w:t xml:space="preserve">’s </w:t>
      </w:r>
      <w:r>
        <w:t xml:space="preserve">“monthly load value” for each month of the year by taking the average of </w:t>
      </w:r>
      <w:r w:rsidRPr="00F779A7">
        <w:rPr>
          <w:color w:val="FF0000"/>
        </w:rPr>
        <w:t>«Customer Name»</w:t>
      </w:r>
      <w:r>
        <w:t xml:space="preserve">’s Total Retail Load, </w:t>
      </w:r>
      <w:r w:rsidRPr="00F779A7">
        <w:rPr>
          <w:szCs w:val="22"/>
        </w:rPr>
        <w:t>expressed</w:t>
      </w:r>
      <w:r>
        <w:t xml:space="preserve"> in MWh, for the four years prior to the current Forecast Year for the applicable month.</w:t>
      </w:r>
    </w:p>
    <w:p w14:paraId="02D43FFC" w14:textId="77777777" w:rsidR="0035321B" w:rsidRDefault="0035321B" w:rsidP="00A2421D">
      <w:pPr>
        <w:pStyle w:val="ListParagraph"/>
        <w:ind w:left="2880"/>
      </w:pPr>
    </w:p>
    <w:p w14:paraId="23A75441" w14:textId="02AAF8DE" w:rsidR="0035321B" w:rsidRDefault="0035321B" w:rsidP="0035321B">
      <w:pPr>
        <w:ind w:left="2160" w:firstLine="720"/>
      </w:pPr>
      <w:r>
        <w:t>Monthly Load Value =</w:t>
      </w:r>
    </w:p>
    <w:p w14:paraId="598BC8A0" w14:textId="75F9463B" w:rsidR="00CF441A" w:rsidRDefault="00CF441A" w:rsidP="00D80620">
      <w:pPr>
        <w:ind w:left="2160" w:firstLine="720"/>
      </w:pPr>
      <m:oMathPara>
        <m:oMath>
          <m:r>
            <w:rPr>
              <w:rFonts w:ascii="Cambria Math" w:hAnsi="Cambria Math"/>
              <w:szCs w:val="22"/>
            </w:rPr>
            <m:t>avg</m:t>
          </m:r>
          <m:d>
            <m:dPr>
              <m:ctrlPr>
                <w:rPr>
                  <w:rFonts w:ascii="Cambria Math" w:hAnsi="Cambria Math"/>
                  <w:i/>
                  <w:szCs w:val="22"/>
                </w:rPr>
              </m:ctrlPr>
            </m:dPr>
            <m:e>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1</m:t>
                  </m:r>
                </m:sub>
              </m:sSub>
              <m:r>
                <w:rPr>
                  <w:rFonts w:ascii="Cambria Math" w:hAnsi="Cambria Math"/>
                  <w:szCs w:val="22"/>
                </w:rPr>
                <m:t xml:space="preserve">, </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2</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3</m:t>
                  </m:r>
                </m:sub>
              </m:sSub>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4</m:t>
                  </m:r>
                </m:sub>
              </m:sSub>
            </m:e>
          </m:d>
        </m:oMath>
      </m:oMathPara>
    </w:p>
    <w:p w14:paraId="7EFCE701" w14:textId="77777777" w:rsidR="0035321B" w:rsidRDefault="0035321B" w:rsidP="00057749">
      <w:pPr>
        <w:ind w:left="1440"/>
      </w:pPr>
    </w:p>
    <w:p w14:paraId="47370667" w14:textId="3C3240D8" w:rsidR="0035321B" w:rsidRDefault="00ED34A2" w:rsidP="0035321B">
      <w:pPr>
        <w:pStyle w:val="BodyTextIndent2"/>
        <w:keepNext/>
      </w:pPr>
      <w:r>
        <w:lastRenderedPageBreak/>
        <w:t>Where</w:t>
      </w:r>
      <w:r w:rsidR="0035321B">
        <w:t>:</w:t>
      </w:r>
    </w:p>
    <w:p w14:paraId="0A1C91E0" w14:textId="77777777" w:rsidR="00ED34A2" w:rsidRDefault="00ED34A2" w:rsidP="00ED34A2">
      <w:pPr>
        <w:pStyle w:val="BodyTextIndent2"/>
        <w:keepNext/>
        <w:ind w:left="2160"/>
      </w:pPr>
    </w:p>
    <w:p w14:paraId="24FD6CC5" w14:textId="77777777" w:rsidR="0035321B" w:rsidRDefault="0035321B" w:rsidP="0035321B">
      <w:pPr>
        <w:ind w:left="2160"/>
        <w:rPr>
          <w:iCs/>
        </w:rPr>
      </w:pPr>
      <w:r>
        <w:rPr>
          <w:i/>
        </w:rPr>
        <w:t>TRL month</w:t>
      </w:r>
      <w:r>
        <w:rPr>
          <w:i/>
          <w:vertAlign w:val="subscript"/>
        </w:rPr>
        <w:t>Year 1</w:t>
      </w:r>
      <w:r>
        <w:rPr>
          <w:i/>
        </w:rPr>
        <w:t xml:space="preserve"> </w:t>
      </w:r>
      <w:r>
        <w:rPr>
          <w:iCs/>
        </w:rPr>
        <w:t>means the Total Retail Load, in MWh, of a given month in the first year of the four-year period prior to the current Forecast Year</w:t>
      </w:r>
    </w:p>
    <w:p w14:paraId="294282C1" w14:textId="77777777" w:rsidR="0035321B" w:rsidRDefault="0035321B" w:rsidP="0035321B">
      <w:pPr>
        <w:ind w:left="2160"/>
        <w:rPr>
          <w:iCs/>
        </w:rPr>
      </w:pPr>
    </w:p>
    <w:p w14:paraId="779F0100" w14:textId="77777777" w:rsidR="0035321B" w:rsidRDefault="0035321B" w:rsidP="0035321B">
      <w:pPr>
        <w:ind w:left="2160"/>
        <w:rPr>
          <w:iCs/>
        </w:rPr>
      </w:pPr>
      <w:r>
        <w:rPr>
          <w:i/>
        </w:rPr>
        <w:t>TRL month</w:t>
      </w:r>
      <w:r>
        <w:rPr>
          <w:i/>
          <w:vertAlign w:val="subscript"/>
        </w:rPr>
        <w:t>Year 2</w:t>
      </w:r>
      <w:r>
        <w:rPr>
          <w:i/>
        </w:rPr>
        <w:t xml:space="preserve"> </w:t>
      </w:r>
      <w:r>
        <w:rPr>
          <w:iCs/>
        </w:rPr>
        <w:t>means the Total Retail Load, in MWh, of a given month in the second year of the four-year period prior to the current Forecast Year</w:t>
      </w:r>
    </w:p>
    <w:p w14:paraId="29F64381" w14:textId="77777777" w:rsidR="0035321B" w:rsidRDefault="0035321B" w:rsidP="0035321B">
      <w:pPr>
        <w:ind w:left="2160"/>
        <w:rPr>
          <w:iCs/>
        </w:rPr>
      </w:pPr>
    </w:p>
    <w:p w14:paraId="678871EB" w14:textId="77777777" w:rsidR="0035321B" w:rsidRDefault="0035321B" w:rsidP="0035321B">
      <w:pPr>
        <w:ind w:left="2160"/>
        <w:rPr>
          <w:iCs/>
        </w:rPr>
      </w:pPr>
      <w:r>
        <w:rPr>
          <w:i/>
        </w:rPr>
        <w:t>TRL month</w:t>
      </w:r>
      <w:r>
        <w:rPr>
          <w:i/>
          <w:vertAlign w:val="subscript"/>
        </w:rPr>
        <w:t>Year 3</w:t>
      </w:r>
      <w:r>
        <w:rPr>
          <w:i/>
        </w:rPr>
        <w:t xml:space="preserve"> </w:t>
      </w:r>
      <w:r>
        <w:rPr>
          <w:iCs/>
        </w:rPr>
        <w:t>means the Total Retail Load, in MWh, of a given month in the third year of the four-year period prior to the current Forecast Year</w:t>
      </w:r>
    </w:p>
    <w:p w14:paraId="78873E34" w14:textId="77777777" w:rsidR="0035321B" w:rsidRDefault="0035321B" w:rsidP="0035321B">
      <w:pPr>
        <w:ind w:left="2160"/>
        <w:rPr>
          <w:iCs/>
        </w:rPr>
      </w:pPr>
    </w:p>
    <w:p w14:paraId="776A3810" w14:textId="77777777" w:rsidR="0035321B" w:rsidRDefault="0035321B" w:rsidP="0035321B">
      <w:pPr>
        <w:ind w:left="2160"/>
      </w:pPr>
      <w:r>
        <w:rPr>
          <w:i/>
        </w:rPr>
        <w:t>TRL monthY</w:t>
      </w:r>
      <w:r>
        <w:rPr>
          <w:i/>
          <w:vertAlign w:val="subscript"/>
        </w:rPr>
        <w:t>ear 4</w:t>
      </w:r>
      <w:r>
        <w:rPr>
          <w:i/>
        </w:rPr>
        <w:t xml:space="preserve"> </w:t>
      </w:r>
      <w:r>
        <w:rPr>
          <w:iCs/>
        </w:rPr>
        <w:t>means the Total Retail Load, in MWh, of a given month in the fourth year of the four-year period prior to the current Forecast Year</w:t>
      </w:r>
    </w:p>
    <w:p w14:paraId="40F5C2A9" w14:textId="77777777" w:rsidR="0035321B" w:rsidRDefault="0035321B" w:rsidP="0035321B">
      <w:pPr>
        <w:ind w:left="2160"/>
      </w:pPr>
    </w:p>
    <w:p w14:paraId="2F39A92F" w14:textId="31E08E4B" w:rsidR="0035321B" w:rsidRDefault="0035321B" w:rsidP="0035321B">
      <w:pPr>
        <w:ind w:left="2160"/>
      </w:pPr>
      <w:r>
        <w:t xml:space="preserve">BPA shall calculate </w:t>
      </w:r>
      <w:r w:rsidRPr="00F779A7">
        <w:rPr>
          <w:color w:val="FF0000"/>
        </w:rPr>
        <w:t>«Customer Name»</w:t>
      </w:r>
      <w:r w:rsidRPr="00E95BC5">
        <w:rPr>
          <w:color w:val="000000" w:themeColor="text1"/>
        </w:rPr>
        <w:t>’s</w:t>
      </w:r>
      <w:r>
        <w:t xml:space="preserve"> “annual load value” by taking the average of </w:t>
      </w:r>
      <w:r w:rsidRPr="00F779A7">
        <w:rPr>
          <w:color w:val="FF0000"/>
        </w:rPr>
        <w:t>«Customer Name»</w:t>
      </w:r>
      <w:r>
        <w:t xml:space="preserve">’s Total Retail Load, </w:t>
      </w:r>
      <w:r w:rsidRPr="00F779A7">
        <w:rPr>
          <w:szCs w:val="22"/>
        </w:rPr>
        <w:t>expressed</w:t>
      </w:r>
      <w:r>
        <w:t xml:space="preserve"> in MWh for the four Fiscal Years prior to the current </w:t>
      </w:r>
      <w:r>
        <w:rPr>
          <w:iCs/>
        </w:rPr>
        <w:t xml:space="preserve">Forecast </w:t>
      </w:r>
      <w:r>
        <w:t>Year.</w:t>
      </w:r>
    </w:p>
    <w:p w14:paraId="521C371B" w14:textId="77777777" w:rsidR="0035321B" w:rsidRDefault="0035321B" w:rsidP="0035321B">
      <w:pPr>
        <w:ind w:left="2880"/>
      </w:pPr>
    </w:p>
    <w:p w14:paraId="1F7AE825" w14:textId="77777777" w:rsidR="0035321B" w:rsidRDefault="0035321B" w:rsidP="0035321B">
      <w:pPr>
        <w:ind w:left="2160" w:firstLine="720"/>
      </w:pPr>
      <w:r>
        <w:t xml:space="preserve">Annual Load Value = </w:t>
      </w:r>
    </w:p>
    <w:p w14:paraId="4F1A99FB" w14:textId="2449A02B" w:rsidR="00CF441A" w:rsidRDefault="00CF441A" w:rsidP="00B70822">
      <w:pPr>
        <w:ind w:firstLine="270"/>
      </w:pPr>
      <m:oMathPara>
        <m:oMath>
          <m:r>
            <w:rPr>
              <w:rFonts w:ascii="Cambria Math" w:hAnsi="Cambria Math"/>
            </w:rPr>
            <m:t>avg</m:t>
          </m:r>
          <m:d>
            <m:dPr>
              <m:ctrlPr>
                <w:rPr>
                  <w:rFonts w:ascii="Cambria Math" w:hAnsi="Cambria Math"/>
                  <w:i/>
                </w:rPr>
              </m:ctrlPr>
            </m:dPr>
            <m:e>
              <m:sSub>
                <m:sSubPr>
                  <m:ctrlPr>
                    <w:rPr>
                      <w:rFonts w:ascii="Cambria Math" w:hAnsi="Cambria Math"/>
                      <w:i/>
                    </w:rPr>
                  </m:ctrlPr>
                </m:sSubPr>
                <m:e>
                  <m:r>
                    <w:rPr>
                      <w:rFonts w:ascii="Cambria Math" w:hAnsi="Cambria Math"/>
                    </w:rPr>
                    <m:t>TRL</m:t>
                  </m:r>
                </m:e>
                <m:sub>
                  <m:r>
                    <w:rPr>
                      <w:rFonts w:ascii="Cambria Math" w:hAnsi="Cambria Math"/>
                    </w:rPr>
                    <m:t>Year 1</m:t>
                  </m:r>
                </m:sub>
              </m:sSub>
              <m:r>
                <w:rPr>
                  <w:rFonts w:ascii="Cambria Math" w:hAnsi="Cambria Math"/>
                </w:rPr>
                <m:t xml:space="preserve">, </m:t>
              </m:r>
              <m:sSub>
                <m:sSubPr>
                  <m:ctrlPr>
                    <w:rPr>
                      <w:rFonts w:ascii="Cambria Math" w:hAnsi="Cambria Math"/>
                      <w:i/>
                    </w:rPr>
                  </m:ctrlPr>
                </m:sSubPr>
                <m:e>
                  <m:r>
                    <w:rPr>
                      <w:rFonts w:ascii="Cambria Math" w:hAnsi="Cambria Math"/>
                    </w:rPr>
                    <m:t>TRL</m:t>
                  </m:r>
                </m:e>
                <m:sub>
                  <m:r>
                    <w:rPr>
                      <w:rFonts w:ascii="Cambria Math" w:hAnsi="Cambria Math"/>
                    </w:rPr>
                    <m:t>Year 2</m:t>
                  </m:r>
                </m:sub>
              </m:sSub>
              <m:r>
                <w:rPr>
                  <w:rFonts w:ascii="Cambria Math" w:hAnsi="Cambria Math"/>
                </w:rPr>
                <m:t>,</m:t>
              </m:r>
              <m:sSub>
                <m:sSubPr>
                  <m:ctrlPr>
                    <w:rPr>
                      <w:rFonts w:ascii="Cambria Math" w:hAnsi="Cambria Math"/>
                      <w:i/>
                    </w:rPr>
                  </m:ctrlPr>
                </m:sSubPr>
                <m:e>
                  <m:r>
                    <w:rPr>
                      <w:rFonts w:ascii="Cambria Math" w:hAnsi="Cambria Math"/>
                    </w:rPr>
                    <m:t>TRL</m:t>
                  </m:r>
                </m:e>
                <m:sub>
                  <m:r>
                    <w:rPr>
                      <w:rFonts w:ascii="Cambria Math" w:hAnsi="Cambria Math"/>
                    </w:rPr>
                    <m:t>Year 3</m:t>
                  </m:r>
                </m:sub>
              </m:sSub>
              <m:r>
                <w:rPr>
                  <w:rFonts w:ascii="Cambria Math" w:hAnsi="Cambria Math"/>
                </w:rPr>
                <m:t xml:space="preserve">, </m:t>
              </m:r>
              <m:sSub>
                <m:sSubPr>
                  <m:ctrlPr>
                    <w:rPr>
                      <w:rFonts w:ascii="Cambria Math" w:hAnsi="Cambria Math"/>
                      <w:i/>
                    </w:rPr>
                  </m:ctrlPr>
                </m:sSubPr>
                <m:e>
                  <m:r>
                    <w:rPr>
                      <w:rFonts w:ascii="Cambria Math" w:hAnsi="Cambria Math"/>
                    </w:rPr>
                    <m:t>TRL</m:t>
                  </m:r>
                </m:e>
                <m:sub>
                  <m:r>
                    <w:rPr>
                      <w:rFonts w:ascii="Cambria Math" w:hAnsi="Cambria Math"/>
                    </w:rPr>
                    <m:t>Year 4</m:t>
                  </m:r>
                </m:sub>
              </m:sSub>
            </m:e>
          </m:d>
        </m:oMath>
      </m:oMathPara>
    </w:p>
    <w:p w14:paraId="3284DA47" w14:textId="77777777" w:rsidR="0035321B" w:rsidRDefault="0035321B" w:rsidP="0035321B">
      <w:pPr>
        <w:ind w:left="1440"/>
      </w:pPr>
    </w:p>
    <w:p w14:paraId="2DB6A31F" w14:textId="77777777" w:rsidR="0035321B" w:rsidRDefault="0035321B" w:rsidP="0035321B">
      <w:pPr>
        <w:pStyle w:val="BodyTextIndent2"/>
        <w:keepNext/>
      </w:pPr>
      <w:r>
        <w:t>Where:</w:t>
      </w:r>
    </w:p>
    <w:p w14:paraId="529CA11F" w14:textId="77777777" w:rsidR="0035321B" w:rsidRPr="00FD73A8" w:rsidRDefault="0035321B" w:rsidP="0035321B">
      <w:pPr>
        <w:keepNext/>
        <w:ind w:left="2160"/>
        <w:rPr>
          <w:szCs w:val="22"/>
        </w:rPr>
      </w:pPr>
    </w:p>
    <w:p w14:paraId="5DDDF954" w14:textId="77777777" w:rsidR="0035321B" w:rsidRDefault="0035321B" w:rsidP="0035321B">
      <w:pPr>
        <w:ind w:left="2160"/>
        <w:rPr>
          <w:iCs/>
        </w:rPr>
      </w:pPr>
      <w:r>
        <w:rPr>
          <w:i/>
        </w:rPr>
        <w:t>TRL</w:t>
      </w:r>
      <w:r>
        <w:rPr>
          <w:i/>
          <w:vertAlign w:val="subscript"/>
        </w:rPr>
        <w:t>Year 1</w:t>
      </w:r>
      <w:r>
        <w:rPr>
          <w:i/>
        </w:rPr>
        <w:t xml:space="preserve"> </w:t>
      </w:r>
      <w:r>
        <w:rPr>
          <w:iCs/>
        </w:rPr>
        <w:t>means the Total Retail Load, in MWh, the first year of the four year period prior to the current Forecast Year</w:t>
      </w:r>
    </w:p>
    <w:p w14:paraId="27B2E7E7" w14:textId="77777777" w:rsidR="0035321B" w:rsidRDefault="0035321B" w:rsidP="0035321B">
      <w:pPr>
        <w:ind w:left="2160"/>
        <w:rPr>
          <w:iCs/>
        </w:rPr>
      </w:pPr>
    </w:p>
    <w:p w14:paraId="15776156" w14:textId="77777777" w:rsidR="0035321B" w:rsidRDefault="0035321B" w:rsidP="0035321B">
      <w:pPr>
        <w:ind w:left="2160"/>
        <w:rPr>
          <w:iCs/>
        </w:rPr>
      </w:pPr>
      <w:r>
        <w:rPr>
          <w:i/>
        </w:rPr>
        <w:t>TRL</w:t>
      </w:r>
      <w:r>
        <w:rPr>
          <w:i/>
          <w:vertAlign w:val="subscript"/>
        </w:rPr>
        <w:t>Year 2</w:t>
      </w:r>
      <w:r>
        <w:rPr>
          <w:i/>
        </w:rPr>
        <w:t xml:space="preserve"> </w:t>
      </w:r>
      <w:r>
        <w:rPr>
          <w:iCs/>
        </w:rPr>
        <w:t>means the Total Retail Load, in MWh, the second year of the four year period prior to the current Forecast Year</w:t>
      </w:r>
    </w:p>
    <w:p w14:paraId="1FDDE09C" w14:textId="77777777" w:rsidR="0035321B" w:rsidRDefault="0035321B" w:rsidP="0035321B">
      <w:pPr>
        <w:ind w:left="2160"/>
        <w:rPr>
          <w:iCs/>
        </w:rPr>
      </w:pPr>
    </w:p>
    <w:p w14:paraId="1DFE7546" w14:textId="77777777" w:rsidR="0035321B" w:rsidRDefault="0035321B" w:rsidP="0035321B">
      <w:pPr>
        <w:ind w:left="2160"/>
        <w:rPr>
          <w:iCs/>
        </w:rPr>
      </w:pPr>
      <w:r>
        <w:rPr>
          <w:i/>
        </w:rPr>
        <w:t>TRL</w:t>
      </w:r>
      <w:r>
        <w:rPr>
          <w:i/>
          <w:vertAlign w:val="subscript"/>
        </w:rPr>
        <w:t>Year 3</w:t>
      </w:r>
      <w:r>
        <w:rPr>
          <w:i/>
        </w:rPr>
        <w:t xml:space="preserve"> </w:t>
      </w:r>
      <w:r>
        <w:rPr>
          <w:iCs/>
        </w:rPr>
        <w:t>means the Total Retail Load, in MWh, the third year of the four year period prior to the current Forecast Year</w:t>
      </w:r>
    </w:p>
    <w:p w14:paraId="45E5C589" w14:textId="77777777" w:rsidR="0035321B" w:rsidRDefault="0035321B" w:rsidP="0035321B">
      <w:pPr>
        <w:ind w:left="2160"/>
        <w:rPr>
          <w:iCs/>
        </w:rPr>
      </w:pPr>
    </w:p>
    <w:p w14:paraId="1AD80113" w14:textId="77777777" w:rsidR="0035321B" w:rsidRDefault="0035321B" w:rsidP="0035321B">
      <w:pPr>
        <w:ind w:left="2160"/>
        <w:rPr>
          <w:iCs/>
        </w:rPr>
      </w:pPr>
      <w:r>
        <w:rPr>
          <w:i/>
        </w:rPr>
        <w:t>TRL</w:t>
      </w:r>
      <w:r>
        <w:rPr>
          <w:i/>
          <w:vertAlign w:val="subscript"/>
        </w:rPr>
        <w:t>Year 4</w:t>
      </w:r>
      <w:r>
        <w:rPr>
          <w:i/>
        </w:rPr>
        <w:t xml:space="preserve"> </w:t>
      </w:r>
      <w:r>
        <w:rPr>
          <w:iCs/>
        </w:rPr>
        <w:t>means the Total Retail Load, in MWh, the fourth year of the four year period prior to the current Forecast Year</w:t>
      </w:r>
    </w:p>
    <w:p w14:paraId="6BADE362" w14:textId="77777777" w:rsidR="0035321B" w:rsidRDefault="0035321B" w:rsidP="0035321B">
      <w:pPr>
        <w:ind w:left="2160"/>
        <w:rPr>
          <w:iCs/>
        </w:rPr>
      </w:pPr>
    </w:p>
    <w:p w14:paraId="08F90A43" w14:textId="270728C0" w:rsidR="0035321B" w:rsidRPr="00781EC9" w:rsidRDefault="00781EC9" w:rsidP="00781EC9">
      <w:pPr>
        <w:keepNext/>
        <w:ind w:left="2880" w:hanging="720"/>
        <w:rPr>
          <w:b/>
        </w:rPr>
      </w:pPr>
      <w:r w:rsidRPr="00781EC9">
        <w:rPr>
          <w:bCs/>
        </w:rPr>
        <w:t>1.2.1.</w:t>
      </w:r>
      <w:r>
        <w:rPr>
          <w:bCs/>
        </w:rPr>
        <w:t>2</w:t>
      </w:r>
      <w:r w:rsidRPr="00781EC9">
        <w:rPr>
          <w:bCs/>
        </w:rPr>
        <w:tab/>
      </w:r>
      <w:r w:rsidR="0035321B" w:rsidRPr="00781EC9">
        <w:rPr>
          <w:b/>
        </w:rPr>
        <w:t>Calculation of Monthly Shaping Factors</w:t>
      </w:r>
    </w:p>
    <w:p w14:paraId="550B4FEE" w14:textId="6EEE76CF" w:rsidR="0035321B" w:rsidRPr="008E4437" w:rsidRDefault="0035321B" w:rsidP="00C60267">
      <w:pPr>
        <w:pStyle w:val="BodyTextIndent3"/>
        <w:spacing w:after="0"/>
        <w:ind w:left="2880"/>
        <w:rPr>
          <w:sz w:val="22"/>
          <w:szCs w:val="22"/>
        </w:rPr>
      </w:pPr>
      <w:r w:rsidRPr="008E4437">
        <w:rPr>
          <w:sz w:val="22"/>
          <w:szCs w:val="22"/>
        </w:rPr>
        <w:t>BPA shall calculate</w:t>
      </w:r>
      <w:r w:rsidRPr="008E4437">
        <w:rPr>
          <w:color w:val="FF0000"/>
          <w:sz w:val="22"/>
          <w:szCs w:val="22"/>
        </w:rPr>
        <w:t xml:space="preserve"> «Customer Name»</w:t>
      </w:r>
      <w:r w:rsidRPr="008E4437">
        <w:rPr>
          <w:sz w:val="22"/>
          <w:szCs w:val="22"/>
        </w:rPr>
        <w:t>’s Monthly Shaping Factors as follows:  (1) the “monthly shape numerator” for each month, divided by (2) the “monthly shape denominator</w:t>
      </w:r>
      <w:r w:rsidR="00ED34A2">
        <w:rPr>
          <w:sz w:val="22"/>
          <w:szCs w:val="22"/>
        </w:rPr>
        <w:t>.</w:t>
      </w:r>
      <w:r w:rsidRPr="008E4437">
        <w:rPr>
          <w:sz w:val="22"/>
          <w:szCs w:val="22"/>
        </w:rPr>
        <w:t>”</w:t>
      </w:r>
    </w:p>
    <w:p w14:paraId="2E064204" w14:textId="77777777" w:rsidR="0035321B" w:rsidRDefault="0035321B" w:rsidP="00ED34A2">
      <w:pPr>
        <w:ind w:left="2880"/>
      </w:pPr>
    </w:p>
    <w:p w14:paraId="411F6427" w14:textId="77777777" w:rsidR="0035321B" w:rsidRDefault="0035321B" w:rsidP="00ED34A2">
      <w:pPr>
        <w:keepNext/>
        <w:ind w:left="2880"/>
      </w:pPr>
      <w:r>
        <w:t>Where:</w:t>
      </w:r>
    </w:p>
    <w:p w14:paraId="6C51F7B1" w14:textId="77777777" w:rsidR="0035321B" w:rsidRDefault="0035321B" w:rsidP="00ED34A2">
      <w:pPr>
        <w:keepNext/>
        <w:ind w:left="2880"/>
      </w:pPr>
    </w:p>
    <w:p w14:paraId="1F98451A" w14:textId="77777777" w:rsidR="0035321B" w:rsidRPr="00E11C77" w:rsidRDefault="0035321B" w:rsidP="00ED34A2">
      <w:pPr>
        <w:pStyle w:val="ListParagraph"/>
        <w:ind w:left="3600"/>
        <w:rPr>
          <w:szCs w:val="22"/>
        </w:rPr>
      </w:pPr>
      <w:r w:rsidRPr="00E11C77">
        <w:rPr>
          <w:szCs w:val="22"/>
        </w:rPr>
        <w:t>“monthly shape numerator” equal</w:t>
      </w:r>
      <w:r>
        <w:rPr>
          <w:szCs w:val="22"/>
        </w:rPr>
        <w:t>s</w:t>
      </w:r>
      <w:r w:rsidRPr="00E11C77">
        <w:rPr>
          <w:szCs w:val="22"/>
        </w:rPr>
        <w:t xml:space="preserve"> the</w:t>
      </w:r>
      <w:r>
        <w:rPr>
          <w:szCs w:val="22"/>
        </w:rPr>
        <w:t xml:space="preserve"> greater of (1) zero or </w:t>
      </w:r>
      <w:r w:rsidRPr="00E11C77">
        <w:rPr>
          <w:szCs w:val="22"/>
        </w:rPr>
        <w:t>(</w:t>
      </w:r>
      <w:r>
        <w:rPr>
          <w:szCs w:val="22"/>
        </w:rPr>
        <w:t>2</w:t>
      </w:r>
      <w:r w:rsidRPr="00E11C77">
        <w:rPr>
          <w:szCs w:val="22"/>
        </w:rPr>
        <w:t>)</w:t>
      </w:r>
      <w:r>
        <w:rPr>
          <w:szCs w:val="22"/>
        </w:rPr>
        <w:t> </w:t>
      </w:r>
      <w:r w:rsidRPr="00E11C77">
        <w:rPr>
          <w:szCs w:val="22"/>
        </w:rPr>
        <w:t xml:space="preserve">“monthly load value” for the corresponding month minus the average of </w:t>
      </w:r>
      <w:r w:rsidRPr="00E11C77">
        <w:rPr>
          <w:color w:val="FF0000"/>
          <w:szCs w:val="22"/>
        </w:rPr>
        <w:t xml:space="preserve">«Customer </w:t>
      </w:r>
      <w:r w:rsidRPr="00E11C77">
        <w:rPr>
          <w:color w:val="FF0000"/>
          <w:szCs w:val="22"/>
        </w:rPr>
        <w:lastRenderedPageBreak/>
        <w:t>Name»</w:t>
      </w:r>
      <w:r w:rsidRPr="00E11C77">
        <w:rPr>
          <w:szCs w:val="22"/>
        </w:rPr>
        <w:t xml:space="preserve">’s </w:t>
      </w:r>
      <w:r>
        <w:rPr>
          <w:szCs w:val="22"/>
        </w:rPr>
        <w:t>Dedicated</w:t>
      </w:r>
      <w:r w:rsidRPr="00E11C77">
        <w:rPr>
          <w:szCs w:val="22"/>
        </w:rPr>
        <w:t xml:space="preserve"> Resource amounts for that month </w:t>
      </w:r>
      <w:r>
        <w:rPr>
          <w:szCs w:val="22"/>
        </w:rPr>
        <w:t xml:space="preserve">and </w:t>
      </w:r>
      <w:r w:rsidRPr="00E11C77">
        <w:rPr>
          <w:szCs w:val="22"/>
        </w:rPr>
        <w:t xml:space="preserve">for </w:t>
      </w:r>
      <w:r>
        <w:rPr>
          <w:szCs w:val="22"/>
        </w:rPr>
        <w:t xml:space="preserve">all months within both years of the applicable Rate Period </w:t>
      </w:r>
      <w:r w:rsidRPr="00E11C77">
        <w:rPr>
          <w:szCs w:val="22"/>
        </w:rPr>
        <w:t>as listed in section</w:t>
      </w:r>
      <w:r>
        <w:rPr>
          <w:szCs w:val="22"/>
        </w:rPr>
        <w:t> </w:t>
      </w:r>
      <w:r w:rsidRPr="00E11C77">
        <w:rPr>
          <w:szCs w:val="22"/>
        </w:rPr>
        <w:t>2 of Exhibit A, expressed</w:t>
      </w:r>
      <w:r>
        <w:t xml:space="preserve"> in MWh; and</w:t>
      </w:r>
    </w:p>
    <w:p w14:paraId="2F9FBD67" w14:textId="77777777" w:rsidR="0035321B" w:rsidRDefault="0035321B" w:rsidP="0035321B">
      <w:pPr>
        <w:ind w:left="3600"/>
      </w:pPr>
    </w:p>
    <w:p w14:paraId="1E31F2C9" w14:textId="77777777" w:rsidR="0035321B" w:rsidRDefault="0035321B" w:rsidP="0035321B">
      <w:pPr>
        <w:ind w:left="3600"/>
      </w:pPr>
      <w:r>
        <w:t>“monthly shape denominator” equals (1) </w:t>
      </w:r>
      <w:r w:rsidRPr="009E1211">
        <w:t xml:space="preserve">the </w:t>
      </w:r>
      <w:r>
        <w:t>“annual l</w:t>
      </w:r>
      <w:r w:rsidRPr="009E1211">
        <w:t>oad</w:t>
      </w:r>
      <w:r>
        <w:t xml:space="preserve"> value,”</w:t>
      </w:r>
      <w:r w:rsidRPr="00B64613">
        <w:t xml:space="preserve"> </w:t>
      </w:r>
      <w:r>
        <w:t xml:space="preserve">minus (2) the average of </w:t>
      </w:r>
      <w:r w:rsidRPr="001A25CF">
        <w:rPr>
          <w:color w:val="FF0000"/>
        </w:rPr>
        <w:t>«Customer Name»</w:t>
      </w:r>
      <w:r>
        <w:t>’s Dedicated Resource amounts for all months within both years of the given Rate Period as listed in section 2 of Exhibit A, expressed in MWh.</w:t>
      </w:r>
    </w:p>
    <w:p w14:paraId="7D3BBEBD" w14:textId="77777777" w:rsidR="0035321B" w:rsidRDefault="0035321B" w:rsidP="00E95BC5">
      <w:pPr>
        <w:ind w:left="2160"/>
      </w:pPr>
    </w:p>
    <w:p w14:paraId="781161ED" w14:textId="77777777" w:rsidR="0035321B" w:rsidRDefault="0035321B" w:rsidP="0035321B">
      <w:pPr>
        <w:keepNext/>
        <w:ind w:left="2880" w:hanging="720"/>
        <w:rPr>
          <w:szCs w:val="22"/>
        </w:rPr>
      </w:pPr>
      <w:r>
        <w:t>1.2.1.3</w:t>
      </w:r>
      <w:r>
        <w:tab/>
      </w:r>
      <w:r>
        <w:rPr>
          <w:b/>
        </w:rPr>
        <w:t>Monthly Shaping Factors</w:t>
      </w:r>
    </w:p>
    <w:p w14:paraId="4DE6B84F" w14:textId="77777777" w:rsidR="0035321B" w:rsidRPr="000551DE" w:rsidRDefault="0035321B" w:rsidP="0035321B">
      <w:pPr>
        <w:ind w:left="2880"/>
      </w:pPr>
      <w:r>
        <w:rPr>
          <w:szCs w:val="22"/>
        </w:rPr>
        <w:t xml:space="preserve">By March 31, 2027 and by March 31 of each Rate Case Year thereafter, </w:t>
      </w:r>
      <w:r w:rsidRPr="00C527D1">
        <w:rPr>
          <w:szCs w:val="22"/>
        </w:rPr>
        <w:t xml:space="preserve">BPA shall </w:t>
      </w:r>
      <w:r>
        <w:rPr>
          <w:szCs w:val="22"/>
        </w:rPr>
        <w:t>update</w:t>
      </w:r>
      <w:r w:rsidRPr="00C527D1">
        <w:rPr>
          <w:szCs w:val="22"/>
        </w:rPr>
        <w:t xml:space="preserve"> the table below</w:t>
      </w:r>
      <w:r>
        <w:rPr>
          <w:szCs w:val="22"/>
        </w:rPr>
        <w:t xml:space="preserve"> with </w:t>
      </w:r>
      <w:r w:rsidRPr="000551DE">
        <w:rPr>
          <w:color w:val="FF0000"/>
          <w:szCs w:val="22"/>
        </w:rPr>
        <w:t>«Customer Name»</w:t>
      </w:r>
      <w:r w:rsidRPr="000551DE">
        <w:rPr>
          <w:szCs w:val="22"/>
        </w:rPr>
        <w:t xml:space="preserve">’s Monthly </w:t>
      </w:r>
      <w:r>
        <w:rPr>
          <w:szCs w:val="22"/>
        </w:rPr>
        <w:t>Shaping</w:t>
      </w:r>
      <w:r w:rsidRPr="000551DE">
        <w:rPr>
          <w:szCs w:val="22"/>
        </w:rPr>
        <w:t xml:space="preserve"> Factors</w:t>
      </w:r>
      <w:r>
        <w:rPr>
          <w:szCs w:val="22"/>
        </w:rPr>
        <w:t xml:space="preserve"> calculated in accordance with </w:t>
      </w:r>
      <w:r w:rsidDel="004806D0">
        <w:rPr>
          <w:szCs w:val="22"/>
        </w:rPr>
        <w:t xml:space="preserve">this </w:t>
      </w:r>
      <w:r>
        <w:rPr>
          <w:szCs w:val="22"/>
        </w:rPr>
        <w:t>section 1.2.1</w:t>
      </w:r>
      <w:r w:rsidRPr="000551DE">
        <w:rPr>
          <w:szCs w:val="22"/>
        </w:rPr>
        <w:t>.</w:t>
      </w:r>
    </w:p>
    <w:p w14:paraId="2739883E" w14:textId="77777777" w:rsidR="0035321B" w:rsidRPr="000551DE" w:rsidRDefault="0035321B" w:rsidP="00A2421D">
      <w:pPr>
        <w:ind w:left="2880"/>
      </w:pPr>
    </w:p>
    <w:p w14:paraId="652C6852" w14:textId="0EBFA2E6" w:rsidR="0035321B" w:rsidRPr="007B106E" w:rsidRDefault="0035321B" w:rsidP="0035321B">
      <w:pPr>
        <w:keepNext/>
        <w:ind w:left="907"/>
        <w:rPr>
          <w:b/>
          <w:i/>
          <w:color w:val="FF00FF"/>
        </w:rPr>
      </w:pPr>
      <w:r w:rsidRPr="007B106E">
        <w:rPr>
          <w:i/>
          <w:color w:val="FF00FF"/>
          <w:szCs w:val="22"/>
          <w:u w:val="single"/>
        </w:rPr>
        <w:t>Drafter’s Note</w:t>
      </w:r>
      <w:r w:rsidRPr="007B106E">
        <w:rPr>
          <w:i/>
          <w:color w:val="FF00FF"/>
          <w:szCs w:val="22"/>
        </w:rPr>
        <w:t>:  Leave table blank at contract signing</w:t>
      </w:r>
      <w:r w:rsidR="00626B43">
        <w:rPr>
          <w:i/>
          <w:color w:val="FF00FF"/>
          <w:szCs w:val="22"/>
        </w:rPr>
        <w:t>.</w:t>
      </w:r>
    </w:p>
    <w:tbl>
      <w:tblPr>
        <w:tblW w:w="10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630"/>
        <w:gridCol w:w="720"/>
        <w:gridCol w:w="630"/>
        <w:gridCol w:w="660"/>
        <w:gridCol w:w="750"/>
        <w:gridCol w:w="750"/>
        <w:gridCol w:w="750"/>
        <w:gridCol w:w="750"/>
        <w:gridCol w:w="750"/>
        <w:gridCol w:w="750"/>
        <w:gridCol w:w="750"/>
        <w:gridCol w:w="750"/>
        <w:gridCol w:w="755"/>
      </w:tblGrid>
      <w:tr w:rsidR="001443F7" w:rsidRPr="008D3759" w14:paraId="77F8EFE2" w14:textId="77777777" w:rsidTr="00865B54">
        <w:trPr>
          <w:tblHeader/>
          <w:jc w:val="center"/>
        </w:trPr>
        <w:tc>
          <w:tcPr>
            <w:tcW w:w="10650" w:type="dxa"/>
            <w:gridSpan w:val="14"/>
            <w:tcBorders>
              <w:top w:val="single" w:sz="4" w:space="0" w:color="auto"/>
              <w:left w:val="single" w:sz="4" w:space="0" w:color="auto"/>
              <w:bottom w:val="single" w:sz="4" w:space="0" w:color="auto"/>
              <w:right w:val="single" w:sz="4" w:space="0" w:color="auto"/>
            </w:tcBorders>
          </w:tcPr>
          <w:p w14:paraId="0185757D" w14:textId="77777777" w:rsidR="001443F7" w:rsidRPr="005A365D" w:rsidRDefault="001443F7" w:rsidP="005D5672">
            <w:pPr>
              <w:keepNext/>
              <w:jc w:val="center"/>
              <w:rPr>
                <w:b/>
                <w:szCs w:val="22"/>
              </w:rPr>
            </w:pPr>
            <w:r w:rsidRPr="005A365D">
              <w:rPr>
                <w:rFonts w:cs="Arial"/>
                <w:b/>
                <w:bCs/>
                <w:szCs w:val="22"/>
              </w:rPr>
              <w:t>Monthly Shaping Factors</w:t>
            </w:r>
          </w:p>
        </w:tc>
      </w:tr>
      <w:tr w:rsidR="0035321B" w:rsidRPr="008D3759" w14:paraId="2C6F50A2" w14:textId="77777777" w:rsidTr="005D5672">
        <w:trPr>
          <w:tblHeader/>
          <w:jc w:val="center"/>
        </w:trPr>
        <w:tc>
          <w:tcPr>
            <w:tcW w:w="1255" w:type="dxa"/>
            <w:tcBorders>
              <w:top w:val="single" w:sz="4" w:space="0" w:color="auto"/>
            </w:tcBorders>
            <w:tcMar>
              <w:left w:w="43" w:type="dxa"/>
              <w:right w:w="43" w:type="dxa"/>
            </w:tcMar>
          </w:tcPr>
          <w:p w14:paraId="2417A924" w14:textId="77777777" w:rsidR="0035321B" w:rsidRPr="001F0B87" w:rsidRDefault="0035321B" w:rsidP="005D5672">
            <w:pPr>
              <w:keepNext/>
              <w:jc w:val="center"/>
              <w:rPr>
                <w:b/>
                <w:sz w:val="20"/>
                <w:szCs w:val="20"/>
              </w:rPr>
            </w:pPr>
            <w:r w:rsidRPr="001F0B87">
              <w:rPr>
                <w:b/>
                <w:sz w:val="20"/>
                <w:szCs w:val="20"/>
              </w:rPr>
              <w:t>FY</w:t>
            </w:r>
          </w:p>
        </w:tc>
        <w:tc>
          <w:tcPr>
            <w:tcW w:w="630" w:type="dxa"/>
            <w:tcBorders>
              <w:top w:val="single" w:sz="4" w:space="0" w:color="auto"/>
            </w:tcBorders>
            <w:tcMar>
              <w:left w:w="43" w:type="dxa"/>
              <w:right w:w="43" w:type="dxa"/>
            </w:tcMar>
            <w:vAlign w:val="center"/>
          </w:tcPr>
          <w:p w14:paraId="3AC088A5" w14:textId="77777777" w:rsidR="0035321B" w:rsidRPr="001F0B87" w:rsidRDefault="0035321B" w:rsidP="005D5672">
            <w:pPr>
              <w:keepNext/>
              <w:jc w:val="center"/>
              <w:rPr>
                <w:b/>
                <w:sz w:val="20"/>
                <w:szCs w:val="20"/>
              </w:rPr>
            </w:pPr>
            <w:r w:rsidRPr="001F0B87">
              <w:rPr>
                <w:rFonts w:cs="Arial"/>
                <w:b/>
                <w:bCs/>
                <w:sz w:val="20"/>
                <w:szCs w:val="20"/>
              </w:rPr>
              <w:t>Oct</w:t>
            </w:r>
          </w:p>
        </w:tc>
        <w:tc>
          <w:tcPr>
            <w:tcW w:w="720" w:type="dxa"/>
            <w:tcBorders>
              <w:top w:val="single" w:sz="4" w:space="0" w:color="auto"/>
            </w:tcBorders>
            <w:vAlign w:val="center"/>
          </w:tcPr>
          <w:p w14:paraId="0746EF1F" w14:textId="77777777" w:rsidR="0035321B" w:rsidRPr="001F0B87" w:rsidRDefault="0035321B" w:rsidP="005D5672">
            <w:pPr>
              <w:keepNext/>
              <w:jc w:val="center"/>
              <w:rPr>
                <w:b/>
                <w:sz w:val="20"/>
                <w:szCs w:val="20"/>
              </w:rPr>
            </w:pPr>
            <w:r w:rsidRPr="001F0B87">
              <w:rPr>
                <w:rFonts w:cs="Arial"/>
                <w:b/>
                <w:bCs/>
                <w:sz w:val="20"/>
                <w:szCs w:val="20"/>
              </w:rPr>
              <w:t>Nov</w:t>
            </w:r>
          </w:p>
        </w:tc>
        <w:tc>
          <w:tcPr>
            <w:tcW w:w="630" w:type="dxa"/>
            <w:tcBorders>
              <w:top w:val="single" w:sz="4" w:space="0" w:color="auto"/>
            </w:tcBorders>
            <w:tcMar>
              <w:left w:w="43" w:type="dxa"/>
              <w:right w:w="43" w:type="dxa"/>
            </w:tcMar>
            <w:vAlign w:val="center"/>
          </w:tcPr>
          <w:p w14:paraId="47502F2F" w14:textId="77777777" w:rsidR="0035321B" w:rsidRPr="001F0B87" w:rsidRDefault="0035321B" w:rsidP="005D5672">
            <w:pPr>
              <w:keepNext/>
              <w:jc w:val="center"/>
              <w:rPr>
                <w:b/>
                <w:sz w:val="20"/>
                <w:szCs w:val="20"/>
              </w:rPr>
            </w:pPr>
            <w:r w:rsidRPr="001F0B87">
              <w:rPr>
                <w:rFonts w:cs="Arial"/>
                <w:b/>
                <w:bCs/>
                <w:sz w:val="20"/>
                <w:szCs w:val="20"/>
              </w:rPr>
              <w:t>Dec</w:t>
            </w:r>
          </w:p>
        </w:tc>
        <w:tc>
          <w:tcPr>
            <w:tcW w:w="660" w:type="dxa"/>
            <w:tcBorders>
              <w:top w:val="single" w:sz="4" w:space="0" w:color="auto"/>
            </w:tcBorders>
            <w:tcMar>
              <w:left w:w="43" w:type="dxa"/>
              <w:right w:w="43" w:type="dxa"/>
            </w:tcMar>
            <w:vAlign w:val="center"/>
          </w:tcPr>
          <w:p w14:paraId="6A2EFD61" w14:textId="77777777" w:rsidR="0035321B" w:rsidRPr="001F0B87" w:rsidRDefault="0035321B" w:rsidP="005D5672">
            <w:pPr>
              <w:keepNext/>
              <w:jc w:val="center"/>
              <w:rPr>
                <w:b/>
                <w:sz w:val="20"/>
                <w:szCs w:val="20"/>
              </w:rPr>
            </w:pPr>
            <w:r w:rsidRPr="001F0B87">
              <w:rPr>
                <w:rFonts w:cs="Arial"/>
                <w:b/>
                <w:bCs/>
                <w:sz w:val="20"/>
                <w:szCs w:val="20"/>
              </w:rPr>
              <w:t>Jan</w:t>
            </w:r>
          </w:p>
        </w:tc>
        <w:tc>
          <w:tcPr>
            <w:tcW w:w="750" w:type="dxa"/>
            <w:tcBorders>
              <w:top w:val="single" w:sz="4" w:space="0" w:color="auto"/>
            </w:tcBorders>
            <w:tcMar>
              <w:left w:w="43" w:type="dxa"/>
              <w:right w:w="43" w:type="dxa"/>
            </w:tcMar>
            <w:vAlign w:val="center"/>
          </w:tcPr>
          <w:p w14:paraId="27BB743E" w14:textId="77777777" w:rsidR="0035321B" w:rsidRPr="001F0B87" w:rsidRDefault="0035321B" w:rsidP="005D5672">
            <w:pPr>
              <w:keepNext/>
              <w:jc w:val="center"/>
              <w:rPr>
                <w:b/>
                <w:sz w:val="20"/>
                <w:szCs w:val="20"/>
              </w:rPr>
            </w:pPr>
            <w:r w:rsidRPr="001F0B87">
              <w:rPr>
                <w:rFonts w:cs="Arial"/>
                <w:b/>
                <w:bCs/>
                <w:sz w:val="20"/>
                <w:szCs w:val="20"/>
              </w:rPr>
              <w:t>Feb</w:t>
            </w:r>
          </w:p>
        </w:tc>
        <w:tc>
          <w:tcPr>
            <w:tcW w:w="750" w:type="dxa"/>
            <w:tcBorders>
              <w:top w:val="single" w:sz="4" w:space="0" w:color="auto"/>
            </w:tcBorders>
            <w:tcMar>
              <w:left w:w="43" w:type="dxa"/>
              <w:right w:w="43" w:type="dxa"/>
            </w:tcMar>
            <w:vAlign w:val="center"/>
          </w:tcPr>
          <w:p w14:paraId="5D67279E" w14:textId="77777777" w:rsidR="0035321B" w:rsidRPr="001F0B87" w:rsidRDefault="0035321B" w:rsidP="005D5672">
            <w:pPr>
              <w:keepNext/>
              <w:jc w:val="center"/>
              <w:rPr>
                <w:b/>
                <w:sz w:val="20"/>
                <w:szCs w:val="20"/>
              </w:rPr>
            </w:pPr>
            <w:r w:rsidRPr="001F0B87">
              <w:rPr>
                <w:rFonts w:cs="Arial"/>
                <w:b/>
                <w:bCs/>
                <w:sz w:val="20"/>
                <w:szCs w:val="20"/>
              </w:rPr>
              <w:t>Mar</w:t>
            </w:r>
          </w:p>
        </w:tc>
        <w:tc>
          <w:tcPr>
            <w:tcW w:w="750" w:type="dxa"/>
            <w:tcBorders>
              <w:top w:val="single" w:sz="4" w:space="0" w:color="auto"/>
            </w:tcBorders>
            <w:tcMar>
              <w:left w:w="43" w:type="dxa"/>
              <w:right w:w="43" w:type="dxa"/>
            </w:tcMar>
            <w:vAlign w:val="center"/>
          </w:tcPr>
          <w:p w14:paraId="5967C1F9" w14:textId="77777777" w:rsidR="0035321B" w:rsidRPr="001F0B87" w:rsidRDefault="0035321B" w:rsidP="005D5672">
            <w:pPr>
              <w:keepNext/>
              <w:jc w:val="center"/>
              <w:rPr>
                <w:b/>
                <w:sz w:val="20"/>
                <w:szCs w:val="20"/>
              </w:rPr>
            </w:pPr>
            <w:r w:rsidRPr="001F0B87">
              <w:rPr>
                <w:rFonts w:cs="Arial"/>
                <w:b/>
                <w:bCs/>
                <w:sz w:val="20"/>
                <w:szCs w:val="20"/>
              </w:rPr>
              <w:t>Apr</w:t>
            </w:r>
          </w:p>
        </w:tc>
        <w:tc>
          <w:tcPr>
            <w:tcW w:w="750" w:type="dxa"/>
            <w:tcBorders>
              <w:top w:val="single" w:sz="4" w:space="0" w:color="auto"/>
            </w:tcBorders>
            <w:tcMar>
              <w:left w:w="43" w:type="dxa"/>
              <w:right w:w="43" w:type="dxa"/>
            </w:tcMar>
            <w:vAlign w:val="center"/>
          </w:tcPr>
          <w:p w14:paraId="7C8944AC" w14:textId="77777777" w:rsidR="0035321B" w:rsidRPr="001F0B87" w:rsidRDefault="0035321B" w:rsidP="005D5672">
            <w:pPr>
              <w:keepNext/>
              <w:jc w:val="center"/>
              <w:rPr>
                <w:b/>
                <w:sz w:val="20"/>
                <w:szCs w:val="20"/>
              </w:rPr>
            </w:pPr>
            <w:r w:rsidRPr="001F0B87">
              <w:rPr>
                <w:rFonts w:cs="Arial"/>
                <w:b/>
                <w:bCs/>
                <w:sz w:val="20"/>
                <w:szCs w:val="20"/>
              </w:rPr>
              <w:t>May</w:t>
            </w:r>
          </w:p>
        </w:tc>
        <w:tc>
          <w:tcPr>
            <w:tcW w:w="750" w:type="dxa"/>
            <w:tcBorders>
              <w:top w:val="single" w:sz="4" w:space="0" w:color="auto"/>
            </w:tcBorders>
            <w:tcMar>
              <w:left w:w="43" w:type="dxa"/>
              <w:right w:w="43" w:type="dxa"/>
            </w:tcMar>
            <w:vAlign w:val="center"/>
          </w:tcPr>
          <w:p w14:paraId="391C64CF" w14:textId="77777777" w:rsidR="0035321B" w:rsidRPr="001F0B87" w:rsidRDefault="0035321B" w:rsidP="005D5672">
            <w:pPr>
              <w:keepNext/>
              <w:jc w:val="center"/>
              <w:rPr>
                <w:b/>
                <w:sz w:val="20"/>
                <w:szCs w:val="20"/>
              </w:rPr>
            </w:pPr>
            <w:r w:rsidRPr="001F0B87">
              <w:rPr>
                <w:rFonts w:cs="Arial"/>
                <w:b/>
                <w:bCs/>
                <w:sz w:val="20"/>
                <w:szCs w:val="20"/>
              </w:rPr>
              <w:t>Jun</w:t>
            </w:r>
          </w:p>
        </w:tc>
        <w:tc>
          <w:tcPr>
            <w:tcW w:w="750" w:type="dxa"/>
            <w:tcBorders>
              <w:top w:val="single" w:sz="4" w:space="0" w:color="auto"/>
            </w:tcBorders>
            <w:tcMar>
              <w:left w:w="43" w:type="dxa"/>
              <w:right w:w="43" w:type="dxa"/>
            </w:tcMar>
            <w:vAlign w:val="center"/>
          </w:tcPr>
          <w:p w14:paraId="11542973" w14:textId="77777777" w:rsidR="0035321B" w:rsidRPr="001F0B87" w:rsidRDefault="0035321B" w:rsidP="005D5672">
            <w:pPr>
              <w:keepNext/>
              <w:jc w:val="center"/>
              <w:rPr>
                <w:b/>
                <w:sz w:val="20"/>
                <w:szCs w:val="20"/>
              </w:rPr>
            </w:pPr>
            <w:r w:rsidRPr="001F0B87">
              <w:rPr>
                <w:rFonts w:cs="Arial"/>
                <w:b/>
                <w:bCs/>
                <w:sz w:val="20"/>
                <w:szCs w:val="20"/>
              </w:rPr>
              <w:t>Jul</w:t>
            </w:r>
          </w:p>
        </w:tc>
        <w:tc>
          <w:tcPr>
            <w:tcW w:w="750" w:type="dxa"/>
            <w:tcBorders>
              <w:top w:val="single" w:sz="4" w:space="0" w:color="auto"/>
            </w:tcBorders>
            <w:tcMar>
              <w:left w:w="43" w:type="dxa"/>
              <w:right w:w="43" w:type="dxa"/>
            </w:tcMar>
            <w:vAlign w:val="center"/>
          </w:tcPr>
          <w:p w14:paraId="64C6E8DB" w14:textId="77777777" w:rsidR="0035321B" w:rsidRPr="001F0B87" w:rsidRDefault="0035321B" w:rsidP="005D5672">
            <w:pPr>
              <w:keepNext/>
              <w:jc w:val="center"/>
              <w:rPr>
                <w:b/>
                <w:sz w:val="20"/>
                <w:szCs w:val="20"/>
              </w:rPr>
            </w:pPr>
            <w:r w:rsidRPr="001F0B87">
              <w:rPr>
                <w:rFonts w:cs="Arial"/>
                <w:b/>
                <w:bCs/>
                <w:sz w:val="20"/>
                <w:szCs w:val="20"/>
              </w:rPr>
              <w:t>Aug</w:t>
            </w:r>
          </w:p>
        </w:tc>
        <w:tc>
          <w:tcPr>
            <w:tcW w:w="750" w:type="dxa"/>
            <w:tcBorders>
              <w:top w:val="single" w:sz="4" w:space="0" w:color="auto"/>
            </w:tcBorders>
            <w:tcMar>
              <w:left w:w="43" w:type="dxa"/>
              <w:right w:w="43" w:type="dxa"/>
            </w:tcMar>
            <w:vAlign w:val="center"/>
          </w:tcPr>
          <w:p w14:paraId="3DE00FB9" w14:textId="77777777" w:rsidR="0035321B" w:rsidRPr="001F0B87" w:rsidRDefault="0035321B" w:rsidP="005D5672">
            <w:pPr>
              <w:keepNext/>
              <w:jc w:val="center"/>
              <w:rPr>
                <w:b/>
                <w:sz w:val="20"/>
                <w:szCs w:val="20"/>
              </w:rPr>
            </w:pPr>
            <w:r w:rsidRPr="001F0B87">
              <w:rPr>
                <w:rFonts w:cs="Arial"/>
                <w:b/>
                <w:bCs/>
                <w:sz w:val="20"/>
                <w:szCs w:val="20"/>
              </w:rPr>
              <w:t>Sep</w:t>
            </w:r>
          </w:p>
        </w:tc>
        <w:tc>
          <w:tcPr>
            <w:tcW w:w="755" w:type="dxa"/>
            <w:tcBorders>
              <w:top w:val="single" w:sz="4" w:space="0" w:color="auto"/>
            </w:tcBorders>
            <w:tcMar>
              <w:left w:w="43" w:type="dxa"/>
              <w:right w:w="43" w:type="dxa"/>
            </w:tcMar>
            <w:vAlign w:val="center"/>
          </w:tcPr>
          <w:p w14:paraId="57C7F0D7" w14:textId="77777777" w:rsidR="0035321B" w:rsidRPr="001F0B87" w:rsidRDefault="0035321B" w:rsidP="005D5672">
            <w:pPr>
              <w:keepNext/>
              <w:jc w:val="center"/>
              <w:rPr>
                <w:b/>
                <w:sz w:val="20"/>
                <w:szCs w:val="20"/>
              </w:rPr>
            </w:pPr>
            <w:r w:rsidRPr="001F0B87">
              <w:rPr>
                <w:rFonts w:cs="Arial"/>
                <w:b/>
                <w:bCs/>
                <w:sz w:val="20"/>
                <w:szCs w:val="20"/>
              </w:rPr>
              <w:t>Total</w:t>
            </w:r>
          </w:p>
        </w:tc>
      </w:tr>
      <w:tr w:rsidR="0035321B" w:rsidRPr="008D3759" w14:paraId="234B7AFF" w14:textId="77777777" w:rsidTr="005D5672">
        <w:trPr>
          <w:jc w:val="center"/>
        </w:trPr>
        <w:tc>
          <w:tcPr>
            <w:tcW w:w="1255" w:type="dxa"/>
            <w:tcMar>
              <w:left w:w="43" w:type="dxa"/>
              <w:right w:w="43" w:type="dxa"/>
            </w:tcMar>
          </w:tcPr>
          <w:p w14:paraId="4575193D" w14:textId="77777777" w:rsidR="0035321B" w:rsidRPr="001F0B87" w:rsidRDefault="0035321B" w:rsidP="005D5672">
            <w:pPr>
              <w:keepNext/>
              <w:jc w:val="center"/>
              <w:rPr>
                <w:sz w:val="20"/>
                <w:szCs w:val="20"/>
              </w:rPr>
            </w:pPr>
            <w:r w:rsidRPr="001F0B87">
              <w:rPr>
                <w:sz w:val="20"/>
                <w:szCs w:val="20"/>
              </w:rPr>
              <w:t>2029-2030</w:t>
            </w:r>
          </w:p>
        </w:tc>
        <w:tc>
          <w:tcPr>
            <w:tcW w:w="630" w:type="dxa"/>
            <w:tcMar>
              <w:left w:w="43" w:type="dxa"/>
              <w:right w:w="43" w:type="dxa"/>
            </w:tcMar>
          </w:tcPr>
          <w:p w14:paraId="38561074" w14:textId="77777777" w:rsidR="0035321B" w:rsidRPr="001F0B87" w:rsidRDefault="0035321B" w:rsidP="005D5672">
            <w:pPr>
              <w:keepNext/>
              <w:jc w:val="center"/>
              <w:rPr>
                <w:sz w:val="20"/>
                <w:szCs w:val="20"/>
              </w:rPr>
            </w:pPr>
          </w:p>
        </w:tc>
        <w:tc>
          <w:tcPr>
            <w:tcW w:w="720" w:type="dxa"/>
          </w:tcPr>
          <w:p w14:paraId="58C1FD11" w14:textId="77777777" w:rsidR="0035321B" w:rsidRPr="001F0B87" w:rsidRDefault="0035321B" w:rsidP="005D5672">
            <w:pPr>
              <w:keepNext/>
              <w:jc w:val="center"/>
              <w:rPr>
                <w:sz w:val="20"/>
                <w:szCs w:val="20"/>
              </w:rPr>
            </w:pPr>
          </w:p>
        </w:tc>
        <w:tc>
          <w:tcPr>
            <w:tcW w:w="630" w:type="dxa"/>
            <w:tcMar>
              <w:left w:w="43" w:type="dxa"/>
              <w:right w:w="43" w:type="dxa"/>
            </w:tcMar>
          </w:tcPr>
          <w:p w14:paraId="25166798" w14:textId="77777777" w:rsidR="0035321B" w:rsidRPr="001F0B87" w:rsidRDefault="0035321B" w:rsidP="005D5672">
            <w:pPr>
              <w:keepNext/>
              <w:jc w:val="center"/>
              <w:rPr>
                <w:sz w:val="20"/>
                <w:szCs w:val="20"/>
              </w:rPr>
            </w:pPr>
          </w:p>
        </w:tc>
        <w:tc>
          <w:tcPr>
            <w:tcW w:w="660" w:type="dxa"/>
            <w:tcMar>
              <w:left w:w="43" w:type="dxa"/>
              <w:right w:w="43" w:type="dxa"/>
            </w:tcMar>
          </w:tcPr>
          <w:p w14:paraId="6790F3B4" w14:textId="77777777" w:rsidR="0035321B" w:rsidRPr="001F0B87" w:rsidRDefault="0035321B" w:rsidP="005D5672">
            <w:pPr>
              <w:keepNext/>
              <w:jc w:val="center"/>
              <w:rPr>
                <w:sz w:val="20"/>
                <w:szCs w:val="20"/>
              </w:rPr>
            </w:pPr>
          </w:p>
        </w:tc>
        <w:tc>
          <w:tcPr>
            <w:tcW w:w="750" w:type="dxa"/>
            <w:tcMar>
              <w:left w:w="43" w:type="dxa"/>
              <w:right w:w="43" w:type="dxa"/>
            </w:tcMar>
          </w:tcPr>
          <w:p w14:paraId="3EE23727" w14:textId="77777777" w:rsidR="0035321B" w:rsidRPr="001F0B87" w:rsidRDefault="0035321B" w:rsidP="005D5672">
            <w:pPr>
              <w:keepNext/>
              <w:jc w:val="center"/>
              <w:rPr>
                <w:sz w:val="20"/>
                <w:szCs w:val="20"/>
              </w:rPr>
            </w:pPr>
          </w:p>
        </w:tc>
        <w:tc>
          <w:tcPr>
            <w:tcW w:w="750" w:type="dxa"/>
            <w:tcMar>
              <w:left w:w="43" w:type="dxa"/>
              <w:right w:w="43" w:type="dxa"/>
            </w:tcMar>
          </w:tcPr>
          <w:p w14:paraId="076AA930" w14:textId="77777777" w:rsidR="0035321B" w:rsidRPr="001F0B87" w:rsidRDefault="0035321B" w:rsidP="005D5672">
            <w:pPr>
              <w:keepNext/>
              <w:jc w:val="center"/>
              <w:rPr>
                <w:sz w:val="20"/>
                <w:szCs w:val="20"/>
              </w:rPr>
            </w:pPr>
          </w:p>
        </w:tc>
        <w:tc>
          <w:tcPr>
            <w:tcW w:w="750" w:type="dxa"/>
            <w:tcMar>
              <w:left w:w="43" w:type="dxa"/>
              <w:right w:w="43" w:type="dxa"/>
            </w:tcMar>
          </w:tcPr>
          <w:p w14:paraId="21E95DFF" w14:textId="77777777" w:rsidR="0035321B" w:rsidRPr="001F0B87" w:rsidRDefault="0035321B" w:rsidP="005D5672">
            <w:pPr>
              <w:keepNext/>
              <w:jc w:val="center"/>
              <w:rPr>
                <w:sz w:val="20"/>
                <w:szCs w:val="20"/>
              </w:rPr>
            </w:pPr>
          </w:p>
        </w:tc>
        <w:tc>
          <w:tcPr>
            <w:tcW w:w="750" w:type="dxa"/>
            <w:tcMar>
              <w:left w:w="43" w:type="dxa"/>
              <w:right w:w="43" w:type="dxa"/>
            </w:tcMar>
          </w:tcPr>
          <w:p w14:paraId="10C7C506" w14:textId="77777777" w:rsidR="0035321B" w:rsidRPr="001F0B87" w:rsidRDefault="0035321B" w:rsidP="005D5672">
            <w:pPr>
              <w:keepNext/>
              <w:jc w:val="center"/>
              <w:rPr>
                <w:sz w:val="20"/>
                <w:szCs w:val="20"/>
              </w:rPr>
            </w:pPr>
          </w:p>
        </w:tc>
        <w:tc>
          <w:tcPr>
            <w:tcW w:w="750" w:type="dxa"/>
            <w:tcMar>
              <w:left w:w="43" w:type="dxa"/>
              <w:right w:w="43" w:type="dxa"/>
            </w:tcMar>
          </w:tcPr>
          <w:p w14:paraId="5ADE324C" w14:textId="77777777" w:rsidR="0035321B" w:rsidRPr="001F0B87" w:rsidRDefault="0035321B" w:rsidP="005D5672">
            <w:pPr>
              <w:keepNext/>
              <w:jc w:val="center"/>
              <w:rPr>
                <w:sz w:val="20"/>
                <w:szCs w:val="20"/>
              </w:rPr>
            </w:pPr>
          </w:p>
        </w:tc>
        <w:tc>
          <w:tcPr>
            <w:tcW w:w="750" w:type="dxa"/>
            <w:tcMar>
              <w:left w:w="43" w:type="dxa"/>
              <w:right w:w="43" w:type="dxa"/>
            </w:tcMar>
          </w:tcPr>
          <w:p w14:paraId="193C7384" w14:textId="77777777" w:rsidR="0035321B" w:rsidRPr="001F0B87" w:rsidRDefault="0035321B" w:rsidP="005D5672">
            <w:pPr>
              <w:keepNext/>
              <w:jc w:val="center"/>
              <w:rPr>
                <w:sz w:val="20"/>
                <w:szCs w:val="20"/>
              </w:rPr>
            </w:pPr>
          </w:p>
        </w:tc>
        <w:tc>
          <w:tcPr>
            <w:tcW w:w="750" w:type="dxa"/>
            <w:tcMar>
              <w:left w:w="43" w:type="dxa"/>
              <w:right w:w="43" w:type="dxa"/>
            </w:tcMar>
          </w:tcPr>
          <w:p w14:paraId="3F2843A1" w14:textId="77777777" w:rsidR="0035321B" w:rsidRPr="001F0B87" w:rsidRDefault="0035321B" w:rsidP="005D5672">
            <w:pPr>
              <w:keepNext/>
              <w:jc w:val="center"/>
              <w:rPr>
                <w:sz w:val="20"/>
                <w:szCs w:val="20"/>
              </w:rPr>
            </w:pPr>
          </w:p>
        </w:tc>
        <w:tc>
          <w:tcPr>
            <w:tcW w:w="750" w:type="dxa"/>
            <w:tcMar>
              <w:left w:w="43" w:type="dxa"/>
              <w:right w:w="43" w:type="dxa"/>
            </w:tcMar>
          </w:tcPr>
          <w:p w14:paraId="06B74591" w14:textId="77777777" w:rsidR="0035321B" w:rsidRPr="001F0B87" w:rsidRDefault="0035321B" w:rsidP="005D5672">
            <w:pPr>
              <w:keepNext/>
              <w:jc w:val="center"/>
              <w:rPr>
                <w:sz w:val="20"/>
                <w:szCs w:val="20"/>
              </w:rPr>
            </w:pPr>
          </w:p>
        </w:tc>
        <w:tc>
          <w:tcPr>
            <w:tcW w:w="755" w:type="dxa"/>
            <w:tcMar>
              <w:left w:w="43" w:type="dxa"/>
              <w:right w:w="43" w:type="dxa"/>
            </w:tcMar>
          </w:tcPr>
          <w:p w14:paraId="3FF4897E" w14:textId="77777777" w:rsidR="0035321B" w:rsidRPr="001F0B87" w:rsidRDefault="0035321B" w:rsidP="005D5672">
            <w:pPr>
              <w:keepNext/>
              <w:jc w:val="center"/>
              <w:rPr>
                <w:sz w:val="20"/>
                <w:szCs w:val="20"/>
              </w:rPr>
            </w:pPr>
            <w:r w:rsidRPr="001F0B87">
              <w:rPr>
                <w:sz w:val="20"/>
                <w:szCs w:val="20"/>
              </w:rPr>
              <w:t>1.000</w:t>
            </w:r>
          </w:p>
        </w:tc>
      </w:tr>
      <w:tr w:rsidR="0035321B" w:rsidRPr="008D3759" w14:paraId="4B41A816" w14:textId="77777777" w:rsidTr="005D5672">
        <w:trPr>
          <w:jc w:val="center"/>
        </w:trPr>
        <w:tc>
          <w:tcPr>
            <w:tcW w:w="1255" w:type="dxa"/>
            <w:tcMar>
              <w:left w:w="43" w:type="dxa"/>
              <w:right w:w="43" w:type="dxa"/>
            </w:tcMar>
          </w:tcPr>
          <w:p w14:paraId="21BA4269" w14:textId="77777777" w:rsidR="0035321B" w:rsidRPr="00B41446" w:rsidRDefault="0035321B" w:rsidP="005D5672">
            <w:pPr>
              <w:jc w:val="center"/>
              <w:rPr>
                <w:sz w:val="20"/>
                <w:szCs w:val="20"/>
              </w:rPr>
            </w:pPr>
            <w:r w:rsidRPr="001F0B87">
              <w:rPr>
                <w:sz w:val="20"/>
                <w:szCs w:val="20"/>
              </w:rPr>
              <w:t>2031-2032</w:t>
            </w:r>
          </w:p>
        </w:tc>
        <w:tc>
          <w:tcPr>
            <w:tcW w:w="630" w:type="dxa"/>
            <w:tcMar>
              <w:left w:w="43" w:type="dxa"/>
              <w:right w:w="43" w:type="dxa"/>
            </w:tcMar>
          </w:tcPr>
          <w:p w14:paraId="01926B59" w14:textId="77777777" w:rsidR="0035321B" w:rsidRPr="00B41446" w:rsidRDefault="0035321B" w:rsidP="005D5672">
            <w:pPr>
              <w:jc w:val="center"/>
              <w:rPr>
                <w:sz w:val="20"/>
                <w:szCs w:val="20"/>
              </w:rPr>
            </w:pPr>
          </w:p>
        </w:tc>
        <w:tc>
          <w:tcPr>
            <w:tcW w:w="720" w:type="dxa"/>
          </w:tcPr>
          <w:p w14:paraId="692CE775" w14:textId="77777777" w:rsidR="0035321B" w:rsidRPr="00B41446" w:rsidRDefault="0035321B" w:rsidP="005D5672">
            <w:pPr>
              <w:jc w:val="center"/>
              <w:rPr>
                <w:sz w:val="20"/>
                <w:szCs w:val="20"/>
              </w:rPr>
            </w:pPr>
          </w:p>
        </w:tc>
        <w:tc>
          <w:tcPr>
            <w:tcW w:w="630" w:type="dxa"/>
            <w:tcMar>
              <w:left w:w="43" w:type="dxa"/>
              <w:right w:w="43" w:type="dxa"/>
            </w:tcMar>
          </w:tcPr>
          <w:p w14:paraId="7AB86132" w14:textId="77777777" w:rsidR="0035321B" w:rsidRPr="00B41446" w:rsidRDefault="0035321B" w:rsidP="005D5672">
            <w:pPr>
              <w:jc w:val="center"/>
              <w:rPr>
                <w:sz w:val="20"/>
                <w:szCs w:val="20"/>
              </w:rPr>
            </w:pPr>
          </w:p>
        </w:tc>
        <w:tc>
          <w:tcPr>
            <w:tcW w:w="660" w:type="dxa"/>
            <w:tcMar>
              <w:left w:w="43" w:type="dxa"/>
              <w:right w:w="43" w:type="dxa"/>
            </w:tcMar>
          </w:tcPr>
          <w:p w14:paraId="0E75C3D6" w14:textId="77777777" w:rsidR="0035321B" w:rsidRPr="00B41446" w:rsidRDefault="0035321B" w:rsidP="005D5672">
            <w:pPr>
              <w:jc w:val="center"/>
              <w:rPr>
                <w:sz w:val="20"/>
                <w:szCs w:val="20"/>
              </w:rPr>
            </w:pPr>
          </w:p>
        </w:tc>
        <w:tc>
          <w:tcPr>
            <w:tcW w:w="750" w:type="dxa"/>
            <w:tcMar>
              <w:left w:w="43" w:type="dxa"/>
              <w:right w:w="43" w:type="dxa"/>
            </w:tcMar>
          </w:tcPr>
          <w:p w14:paraId="56E6A835" w14:textId="77777777" w:rsidR="0035321B" w:rsidRPr="00B41446" w:rsidRDefault="0035321B" w:rsidP="005D5672">
            <w:pPr>
              <w:jc w:val="center"/>
              <w:rPr>
                <w:sz w:val="20"/>
                <w:szCs w:val="20"/>
              </w:rPr>
            </w:pPr>
          </w:p>
        </w:tc>
        <w:tc>
          <w:tcPr>
            <w:tcW w:w="750" w:type="dxa"/>
            <w:tcMar>
              <w:left w:w="43" w:type="dxa"/>
              <w:right w:w="43" w:type="dxa"/>
            </w:tcMar>
          </w:tcPr>
          <w:p w14:paraId="69CFCD52" w14:textId="77777777" w:rsidR="0035321B" w:rsidRPr="00B41446" w:rsidRDefault="0035321B" w:rsidP="005D5672">
            <w:pPr>
              <w:jc w:val="center"/>
              <w:rPr>
                <w:sz w:val="20"/>
                <w:szCs w:val="20"/>
              </w:rPr>
            </w:pPr>
          </w:p>
        </w:tc>
        <w:tc>
          <w:tcPr>
            <w:tcW w:w="750" w:type="dxa"/>
            <w:tcMar>
              <w:left w:w="43" w:type="dxa"/>
              <w:right w:w="43" w:type="dxa"/>
            </w:tcMar>
          </w:tcPr>
          <w:p w14:paraId="6404BB59" w14:textId="77777777" w:rsidR="0035321B" w:rsidRPr="00B41446" w:rsidRDefault="0035321B" w:rsidP="005D5672">
            <w:pPr>
              <w:jc w:val="center"/>
              <w:rPr>
                <w:sz w:val="20"/>
                <w:szCs w:val="20"/>
              </w:rPr>
            </w:pPr>
          </w:p>
        </w:tc>
        <w:tc>
          <w:tcPr>
            <w:tcW w:w="750" w:type="dxa"/>
            <w:tcMar>
              <w:left w:w="43" w:type="dxa"/>
              <w:right w:w="43" w:type="dxa"/>
            </w:tcMar>
          </w:tcPr>
          <w:p w14:paraId="24942923" w14:textId="77777777" w:rsidR="0035321B" w:rsidRPr="00B41446" w:rsidRDefault="0035321B" w:rsidP="005D5672">
            <w:pPr>
              <w:jc w:val="center"/>
              <w:rPr>
                <w:sz w:val="20"/>
                <w:szCs w:val="20"/>
              </w:rPr>
            </w:pPr>
          </w:p>
        </w:tc>
        <w:tc>
          <w:tcPr>
            <w:tcW w:w="750" w:type="dxa"/>
            <w:tcMar>
              <w:left w:w="43" w:type="dxa"/>
              <w:right w:w="43" w:type="dxa"/>
            </w:tcMar>
          </w:tcPr>
          <w:p w14:paraId="62FAFB74" w14:textId="77777777" w:rsidR="0035321B" w:rsidRPr="00B41446" w:rsidRDefault="0035321B" w:rsidP="005D5672">
            <w:pPr>
              <w:jc w:val="center"/>
              <w:rPr>
                <w:sz w:val="20"/>
                <w:szCs w:val="20"/>
              </w:rPr>
            </w:pPr>
          </w:p>
        </w:tc>
        <w:tc>
          <w:tcPr>
            <w:tcW w:w="750" w:type="dxa"/>
            <w:tcMar>
              <w:left w:w="43" w:type="dxa"/>
              <w:right w:w="43" w:type="dxa"/>
            </w:tcMar>
          </w:tcPr>
          <w:p w14:paraId="518D85E1" w14:textId="77777777" w:rsidR="0035321B" w:rsidRPr="00B41446" w:rsidRDefault="0035321B" w:rsidP="005D5672">
            <w:pPr>
              <w:jc w:val="center"/>
              <w:rPr>
                <w:sz w:val="20"/>
                <w:szCs w:val="20"/>
              </w:rPr>
            </w:pPr>
          </w:p>
        </w:tc>
        <w:tc>
          <w:tcPr>
            <w:tcW w:w="750" w:type="dxa"/>
            <w:tcMar>
              <w:left w:w="43" w:type="dxa"/>
              <w:right w:w="43" w:type="dxa"/>
            </w:tcMar>
          </w:tcPr>
          <w:p w14:paraId="3D55E26E" w14:textId="77777777" w:rsidR="0035321B" w:rsidRPr="00B41446" w:rsidRDefault="0035321B" w:rsidP="005D5672">
            <w:pPr>
              <w:jc w:val="center"/>
              <w:rPr>
                <w:sz w:val="20"/>
                <w:szCs w:val="20"/>
              </w:rPr>
            </w:pPr>
          </w:p>
        </w:tc>
        <w:tc>
          <w:tcPr>
            <w:tcW w:w="750" w:type="dxa"/>
            <w:tcMar>
              <w:left w:w="43" w:type="dxa"/>
              <w:right w:w="43" w:type="dxa"/>
            </w:tcMar>
          </w:tcPr>
          <w:p w14:paraId="22DC59B3" w14:textId="77777777" w:rsidR="0035321B" w:rsidRPr="00B41446" w:rsidRDefault="0035321B" w:rsidP="005D5672">
            <w:pPr>
              <w:jc w:val="center"/>
              <w:rPr>
                <w:sz w:val="20"/>
                <w:szCs w:val="20"/>
              </w:rPr>
            </w:pPr>
          </w:p>
        </w:tc>
        <w:tc>
          <w:tcPr>
            <w:tcW w:w="755" w:type="dxa"/>
            <w:tcMar>
              <w:left w:w="43" w:type="dxa"/>
              <w:right w:w="43" w:type="dxa"/>
            </w:tcMar>
          </w:tcPr>
          <w:p w14:paraId="7A69E34B" w14:textId="77777777" w:rsidR="0035321B" w:rsidRPr="00B41446" w:rsidRDefault="0035321B" w:rsidP="005D5672">
            <w:pPr>
              <w:jc w:val="center"/>
              <w:rPr>
                <w:sz w:val="20"/>
                <w:szCs w:val="20"/>
              </w:rPr>
            </w:pPr>
            <w:r w:rsidRPr="00B41446">
              <w:rPr>
                <w:sz w:val="20"/>
                <w:szCs w:val="20"/>
              </w:rPr>
              <w:t>1.000</w:t>
            </w:r>
          </w:p>
        </w:tc>
      </w:tr>
      <w:tr w:rsidR="0035321B" w:rsidRPr="008D3759" w14:paraId="198C9473" w14:textId="77777777" w:rsidTr="005D5672">
        <w:trPr>
          <w:jc w:val="center"/>
        </w:trPr>
        <w:tc>
          <w:tcPr>
            <w:tcW w:w="1255" w:type="dxa"/>
            <w:tcMar>
              <w:left w:w="43" w:type="dxa"/>
              <w:right w:w="43" w:type="dxa"/>
            </w:tcMar>
          </w:tcPr>
          <w:p w14:paraId="30DA26F0" w14:textId="77777777" w:rsidR="0035321B" w:rsidRPr="001F0B87" w:rsidRDefault="0035321B" w:rsidP="005D5672">
            <w:pPr>
              <w:jc w:val="center"/>
              <w:rPr>
                <w:sz w:val="20"/>
                <w:szCs w:val="20"/>
              </w:rPr>
            </w:pPr>
            <w:r w:rsidRPr="001F0B87">
              <w:rPr>
                <w:sz w:val="20"/>
                <w:szCs w:val="20"/>
              </w:rPr>
              <w:t>2033-2034</w:t>
            </w:r>
          </w:p>
        </w:tc>
        <w:tc>
          <w:tcPr>
            <w:tcW w:w="630" w:type="dxa"/>
            <w:tcMar>
              <w:left w:w="43" w:type="dxa"/>
              <w:right w:w="43" w:type="dxa"/>
            </w:tcMar>
          </w:tcPr>
          <w:p w14:paraId="3C14A1F3" w14:textId="77777777" w:rsidR="0035321B" w:rsidRPr="001F0B87" w:rsidRDefault="0035321B" w:rsidP="005D5672">
            <w:pPr>
              <w:jc w:val="center"/>
              <w:rPr>
                <w:sz w:val="20"/>
                <w:szCs w:val="20"/>
              </w:rPr>
            </w:pPr>
          </w:p>
        </w:tc>
        <w:tc>
          <w:tcPr>
            <w:tcW w:w="720" w:type="dxa"/>
          </w:tcPr>
          <w:p w14:paraId="7E95BC2B" w14:textId="77777777" w:rsidR="0035321B" w:rsidRPr="001F0B87" w:rsidRDefault="0035321B" w:rsidP="005D5672">
            <w:pPr>
              <w:jc w:val="center"/>
              <w:rPr>
                <w:sz w:val="20"/>
                <w:szCs w:val="20"/>
              </w:rPr>
            </w:pPr>
          </w:p>
        </w:tc>
        <w:tc>
          <w:tcPr>
            <w:tcW w:w="630" w:type="dxa"/>
            <w:tcMar>
              <w:left w:w="43" w:type="dxa"/>
              <w:right w:w="43" w:type="dxa"/>
            </w:tcMar>
          </w:tcPr>
          <w:p w14:paraId="5160B61B" w14:textId="77777777" w:rsidR="0035321B" w:rsidRPr="001F0B87" w:rsidRDefault="0035321B" w:rsidP="005D5672">
            <w:pPr>
              <w:jc w:val="center"/>
              <w:rPr>
                <w:sz w:val="20"/>
                <w:szCs w:val="20"/>
              </w:rPr>
            </w:pPr>
          </w:p>
        </w:tc>
        <w:tc>
          <w:tcPr>
            <w:tcW w:w="660" w:type="dxa"/>
            <w:tcMar>
              <w:left w:w="43" w:type="dxa"/>
              <w:right w:w="43" w:type="dxa"/>
            </w:tcMar>
          </w:tcPr>
          <w:p w14:paraId="063706A6" w14:textId="77777777" w:rsidR="0035321B" w:rsidRPr="001F0B87" w:rsidRDefault="0035321B" w:rsidP="005D5672">
            <w:pPr>
              <w:jc w:val="center"/>
              <w:rPr>
                <w:sz w:val="20"/>
                <w:szCs w:val="20"/>
              </w:rPr>
            </w:pPr>
          </w:p>
        </w:tc>
        <w:tc>
          <w:tcPr>
            <w:tcW w:w="750" w:type="dxa"/>
            <w:tcMar>
              <w:left w:w="43" w:type="dxa"/>
              <w:right w:w="43" w:type="dxa"/>
            </w:tcMar>
          </w:tcPr>
          <w:p w14:paraId="0806C3CF" w14:textId="77777777" w:rsidR="0035321B" w:rsidRPr="001F0B87" w:rsidRDefault="0035321B" w:rsidP="005D5672">
            <w:pPr>
              <w:jc w:val="center"/>
              <w:rPr>
                <w:sz w:val="20"/>
                <w:szCs w:val="20"/>
              </w:rPr>
            </w:pPr>
          </w:p>
        </w:tc>
        <w:tc>
          <w:tcPr>
            <w:tcW w:w="750" w:type="dxa"/>
            <w:tcMar>
              <w:left w:w="43" w:type="dxa"/>
              <w:right w:w="43" w:type="dxa"/>
            </w:tcMar>
          </w:tcPr>
          <w:p w14:paraId="069283D7" w14:textId="77777777" w:rsidR="0035321B" w:rsidRPr="001F0B87" w:rsidRDefault="0035321B" w:rsidP="005D5672">
            <w:pPr>
              <w:jc w:val="center"/>
              <w:rPr>
                <w:sz w:val="20"/>
                <w:szCs w:val="20"/>
              </w:rPr>
            </w:pPr>
          </w:p>
        </w:tc>
        <w:tc>
          <w:tcPr>
            <w:tcW w:w="750" w:type="dxa"/>
            <w:tcMar>
              <w:left w:w="43" w:type="dxa"/>
              <w:right w:w="43" w:type="dxa"/>
            </w:tcMar>
          </w:tcPr>
          <w:p w14:paraId="3DD885F4" w14:textId="77777777" w:rsidR="0035321B" w:rsidRPr="001F0B87" w:rsidRDefault="0035321B" w:rsidP="005D5672">
            <w:pPr>
              <w:jc w:val="center"/>
              <w:rPr>
                <w:sz w:val="20"/>
                <w:szCs w:val="20"/>
              </w:rPr>
            </w:pPr>
          </w:p>
        </w:tc>
        <w:tc>
          <w:tcPr>
            <w:tcW w:w="750" w:type="dxa"/>
            <w:tcMar>
              <w:left w:w="43" w:type="dxa"/>
              <w:right w:w="43" w:type="dxa"/>
            </w:tcMar>
          </w:tcPr>
          <w:p w14:paraId="3697B9FB" w14:textId="77777777" w:rsidR="0035321B" w:rsidRPr="001F0B87" w:rsidRDefault="0035321B" w:rsidP="005D5672">
            <w:pPr>
              <w:jc w:val="center"/>
              <w:rPr>
                <w:sz w:val="20"/>
                <w:szCs w:val="20"/>
              </w:rPr>
            </w:pPr>
          </w:p>
        </w:tc>
        <w:tc>
          <w:tcPr>
            <w:tcW w:w="750" w:type="dxa"/>
            <w:tcMar>
              <w:left w:w="43" w:type="dxa"/>
              <w:right w:w="43" w:type="dxa"/>
            </w:tcMar>
          </w:tcPr>
          <w:p w14:paraId="75C6B1F0" w14:textId="77777777" w:rsidR="0035321B" w:rsidRPr="001F0B87" w:rsidRDefault="0035321B" w:rsidP="005D5672">
            <w:pPr>
              <w:jc w:val="center"/>
              <w:rPr>
                <w:sz w:val="20"/>
                <w:szCs w:val="20"/>
              </w:rPr>
            </w:pPr>
          </w:p>
        </w:tc>
        <w:tc>
          <w:tcPr>
            <w:tcW w:w="750" w:type="dxa"/>
            <w:tcMar>
              <w:left w:w="43" w:type="dxa"/>
              <w:right w:w="43" w:type="dxa"/>
            </w:tcMar>
          </w:tcPr>
          <w:p w14:paraId="62A549A2" w14:textId="77777777" w:rsidR="0035321B" w:rsidRPr="001F0B87" w:rsidRDefault="0035321B" w:rsidP="005D5672">
            <w:pPr>
              <w:jc w:val="center"/>
              <w:rPr>
                <w:sz w:val="20"/>
                <w:szCs w:val="20"/>
              </w:rPr>
            </w:pPr>
          </w:p>
        </w:tc>
        <w:tc>
          <w:tcPr>
            <w:tcW w:w="750" w:type="dxa"/>
            <w:tcMar>
              <w:left w:w="43" w:type="dxa"/>
              <w:right w:w="43" w:type="dxa"/>
            </w:tcMar>
          </w:tcPr>
          <w:p w14:paraId="7A06B905" w14:textId="77777777" w:rsidR="0035321B" w:rsidRPr="001F0B87" w:rsidRDefault="0035321B" w:rsidP="005D5672">
            <w:pPr>
              <w:jc w:val="center"/>
              <w:rPr>
                <w:sz w:val="20"/>
                <w:szCs w:val="20"/>
              </w:rPr>
            </w:pPr>
          </w:p>
        </w:tc>
        <w:tc>
          <w:tcPr>
            <w:tcW w:w="750" w:type="dxa"/>
            <w:tcMar>
              <w:left w:w="43" w:type="dxa"/>
              <w:right w:w="43" w:type="dxa"/>
            </w:tcMar>
          </w:tcPr>
          <w:p w14:paraId="6EF4E79B" w14:textId="77777777" w:rsidR="0035321B" w:rsidRPr="001F0B87" w:rsidRDefault="0035321B" w:rsidP="005D5672">
            <w:pPr>
              <w:jc w:val="center"/>
              <w:rPr>
                <w:sz w:val="20"/>
                <w:szCs w:val="20"/>
              </w:rPr>
            </w:pPr>
          </w:p>
        </w:tc>
        <w:tc>
          <w:tcPr>
            <w:tcW w:w="755" w:type="dxa"/>
            <w:tcMar>
              <w:left w:w="43" w:type="dxa"/>
              <w:right w:w="43" w:type="dxa"/>
            </w:tcMar>
          </w:tcPr>
          <w:p w14:paraId="446609A3" w14:textId="77777777" w:rsidR="0035321B" w:rsidRPr="001F0B87" w:rsidRDefault="0035321B" w:rsidP="005D5672">
            <w:pPr>
              <w:jc w:val="center"/>
              <w:rPr>
                <w:sz w:val="20"/>
                <w:szCs w:val="20"/>
              </w:rPr>
            </w:pPr>
            <w:r w:rsidRPr="001F0B87">
              <w:rPr>
                <w:sz w:val="20"/>
                <w:szCs w:val="20"/>
              </w:rPr>
              <w:t>1.000</w:t>
            </w:r>
          </w:p>
        </w:tc>
      </w:tr>
      <w:tr w:rsidR="0035321B" w:rsidRPr="008D3759" w14:paraId="3C6A1A32" w14:textId="77777777" w:rsidTr="005D5672">
        <w:trPr>
          <w:jc w:val="center"/>
        </w:trPr>
        <w:tc>
          <w:tcPr>
            <w:tcW w:w="1255" w:type="dxa"/>
            <w:tcMar>
              <w:left w:w="43" w:type="dxa"/>
              <w:right w:w="43" w:type="dxa"/>
            </w:tcMar>
          </w:tcPr>
          <w:p w14:paraId="4127B846" w14:textId="77777777" w:rsidR="0035321B" w:rsidRPr="001F0B87" w:rsidRDefault="0035321B" w:rsidP="005D5672">
            <w:pPr>
              <w:jc w:val="center"/>
              <w:rPr>
                <w:sz w:val="20"/>
                <w:szCs w:val="20"/>
              </w:rPr>
            </w:pPr>
            <w:r w:rsidRPr="001F0B87">
              <w:rPr>
                <w:sz w:val="20"/>
                <w:szCs w:val="20"/>
              </w:rPr>
              <w:t>2035-2036</w:t>
            </w:r>
          </w:p>
        </w:tc>
        <w:tc>
          <w:tcPr>
            <w:tcW w:w="630" w:type="dxa"/>
            <w:tcMar>
              <w:left w:w="43" w:type="dxa"/>
              <w:right w:w="43" w:type="dxa"/>
            </w:tcMar>
          </w:tcPr>
          <w:p w14:paraId="2BD52D9F" w14:textId="77777777" w:rsidR="0035321B" w:rsidRPr="001F0B87" w:rsidRDefault="0035321B" w:rsidP="005D5672">
            <w:pPr>
              <w:jc w:val="center"/>
              <w:rPr>
                <w:sz w:val="20"/>
                <w:szCs w:val="20"/>
              </w:rPr>
            </w:pPr>
          </w:p>
        </w:tc>
        <w:tc>
          <w:tcPr>
            <w:tcW w:w="720" w:type="dxa"/>
          </w:tcPr>
          <w:p w14:paraId="2C43FE96" w14:textId="77777777" w:rsidR="0035321B" w:rsidRPr="001F0B87" w:rsidRDefault="0035321B" w:rsidP="005D5672">
            <w:pPr>
              <w:jc w:val="center"/>
              <w:rPr>
                <w:sz w:val="20"/>
                <w:szCs w:val="20"/>
              </w:rPr>
            </w:pPr>
          </w:p>
        </w:tc>
        <w:tc>
          <w:tcPr>
            <w:tcW w:w="630" w:type="dxa"/>
            <w:tcMar>
              <w:left w:w="43" w:type="dxa"/>
              <w:right w:w="43" w:type="dxa"/>
            </w:tcMar>
          </w:tcPr>
          <w:p w14:paraId="478A8174" w14:textId="77777777" w:rsidR="0035321B" w:rsidRPr="001F0B87" w:rsidRDefault="0035321B" w:rsidP="005D5672">
            <w:pPr>
              <w:jc w:val="center"/>
              <w:rPr>
                <w:sz w:val="20"/>
                <w:szCs w:val="20"/>
              </w:rPr>
            </w:pPr>
          </w:p>
        </w:tc>
        <w:tc>
          <w:tcPr>
            <w:tcW w:w="660" w:type="dxa"/>
            <w:tcMar>
              <w:left w:w="43" w:type="dxa"/>
              <w:right w:w="43" w:type="dxa"/>
            </w:tcMar>
          </w:tcPr>
          <w:p w14:paraId="27952B7D" w14:textId="77777777" w:rsidR="0035321B" w:rsidRPr="001F0B87" w:rsidRDefault="0035321B" w:rsidP="005D5672">
            <w:pPr>
              <w:jc w:val="center"/>
              <w:rPr>
                <w:sz w:val="20"/>
                <w:szCs w:val="20"/>
              </w:rPr>
            </w:pPr>
          </w:p>
        </w:tc>
        <w:tc>
          <w:tcPr>
            <w:tcW w:w="750" w:type="dxa"/>
            <w:tcMar>
              <w:left w:w="43" w:type="dxa"/>
              <w:right w:w="43" w:type="dxa"/>
            </w:tcMar>
          </w:tcPr>
          <w:p w14:paraId="20B226EA" w14:textId="77777777" w:rsidR="0035321B" w:rsidRPr="001F0B87" w:rsidRDefault="0035321B" w:rsidP="005D5672">
            <w:pPr>
              <w:jc w:val="center"/>
              <w:rPr>
                <w:sz w:val="20"/>
                <w:szCs w:val="20"/>
              </w:rPr>
            </w:pPr>
          </w:p>
        </w:tc>
        <w:tc>
          <w:tcPr>
            <w:tcW w:w="750" w:type="dxa"/>
            <w:tcMar>
              <w:left w:w="43" w:type="dxa"/>
              <w:right w:w="43" w:type="dxa"/>
            </w:tcMar>
          </w:tcPr>
          <w:p w14:paraId="6D8BA3F0" w14:textId="77777777" w:rsidR="0035321B" w:rsidRPr="001F0B87" w:rsidRDefault="0035321B" w:rsidP="005D5672">
            <w:pPr>
              <w:jc w:val="center"/>
              <w:rPr>
                <w:sz w:val="20"/>
                <w:szCs w:val="20"/>
              </w:rPr>
            </w:pPr>
          </w:p>
        </w:tc>
        <w:tc>
          <w:tcPr>
            <w:tcW w:w="750" w:type="dxa"/>
            <w:tcMar>
              <w:left w:w="43" w:type="dxa"/>
              <w:right w:w="43" w:type="dxa"/>
            </w:tcMar>
          </w:tcPr>
          <w:p w14:paraId="211D3297" w14:textId="77777777" w:rsidR="0035321B" w:rsidRPr="001F0B87" w:rsidRDefault="0035321B" w:rsidP="005D5672">
            <w:pPr>
              <w:jc w:val="center"/>
              <w:rPr>
                <w:sz w:val="20"/>
                <w:szCs w:val="20"/>
              </w:rPr>
            </w:pPr>
          </w:p>
        </w:tc>
        <w:tc>
          <w:tcPr>
            <w:tcW w:w="750" w:type="dxa"/>
            <w:tcMar>
              <w:left w:w="43" w:type="dxa"/>
              <w:right w:w="43" w:type="dxa"/>
            </w:tcMar>
          </w:tcPr>
          <w:p w14:paraId="782A7CD4" w14:textId="77777777" w:rsidR="0035321B" w:rsidRPr="001F0B87" w:rsidRDefault="0035321B" w:rsidP="005D5672">
            <w:pPr>
              <w:jc w:val="center"/>
              <w:rPr>
                <w:sz w:val="20"/>
                <w:szCs w:val="20"/>
              </w:rPr>
            </w:pPr>
          </w:p>
        </w:tc>
        <w:tc>
          <w:tcPr>
            <w:tcW w:w="750" w:type="dxa"/>
            <w:tcMar>
              <w:left w:w="43" w:type="dxa"/>
              <w:right w:w="43" w:type="dxa"/>
            </w:tcMar>
          </w:tcPr>
          <w:p w14:paraId="1103D724" w14:textId="77777777" w:rsidR="0035321B" w:rsidRPr="001F0B87" w:rsidRDefault="0035321B" w:rsidP="005D5672">
            <w:pPr>
              <w:jc w:val="center"/>
              <w:rPr>
                <w:sz w:val="20"/>
                <w:szCs w:val="20"/>
              </w:rPr>
            </w:pPr>
          </w:p>
        </w:tc>
        <w:tc>
          <w:tcPr>
            <w:tcW w:w="750" w:type="dxa"/>
            <w:tcMar>
              <w:left w:w="43" w:type="dxa"/>
              <w:right w:w="43" w:type="dxa"/>
            </w:tcMar>
          </w:tcPr>
          <w:p w14:paraId="5B6138F3" w14:textId="77777777" w:rsidR="0035321B" w:rsidRPr="001F0B87" w:rsidRDefault="0035321B" w:rsidP="005D5672">
            <w:pPr>
              <w:jc w:val="center"/>
              <w:rPr>
                <w:sz w:val="20"/>
                <w:szCs w:val="20"/>
              </w:rPr>
            </w:pPr>
          </w:p>
        </w:tc>
        <w:tc>
          <w:tcPr>
            <w:tcW w:w="750" w:type="dxa"/>
            <w:tcMar>
              <w:left w:w="43" w:type="dxa"/>
              <w:right w:w="43" w:type="dxa"/>
            </w:tcMar>
          </w:tcPr>
          <w:p w14:paraId="3BD296F2" w14:textId="77777777" w:rsidR="0035321B" w:rsidRPr="001F0B87" w:rsidRDefault="0035321B" w:rsidP="005D5672">
            <w:pPr>
              <w:jc w:val="center"/>
              <w:rPr>
                <w:sz w:val="20"/>
                <w:szCs w:val="20"/>
              </w:rPr>
            </w:pPr>
          </w:p>
        </w:tc>
        <w:tc>
          <w:tcPr>
            <w:tcW w:w="750" w:type="dxa"/>
            <w:tcMar>
              <w:left w:w="43" w:type="dxa"/>
              <w:right w:w="43" w:type="dxa"/>
            </w:tcMar>
          </w:tcPr>
          <w:p w14:paraId="18F5A57F" w14:textId="77777777" w:rsidR="0035321B" w:rsidRPr="001F0B87" w:rsidRDefault="0035321B" w:rsidP="005D5672">
            <w:pPr>
              <w:jc w:val="center"/>
              <w:rPr>
                <w:sz w:val="20"/>
                <w:szCs w:val="20"/>
              </w:rPr>
            </w:pPr>
          </w:p>
        </w:tc>
        <w:tc>
          <w:tcPr>
            <w:tcW w:w="755" w:type="dxa"/>
            <w:tcMar>
              <w:left w:w="43" w:type="dxa"/>
              <w:right w:w="43" w:type="dxa"/>
            </w:tcMar>
          </w:tcPr>
          <w:p w14:paraId="22DABBFA" w14:textId="77777777" w:rsidR="0035321B" w:rsidRPr="001F0B87" w:rsidRDefault="0035321B" w:rsidP="005D5672">
            <w:pPr>
              <w:jc w:val="center"/>
              <w:rPr>
                <w:sz w:val="20"/>
                <w:szCs w:val="20"/>
              </w:rPr>
            </w:pPr>
            <w:r w:rsidRPr="001F0B87">
              <w:rPr>
                <w:sz w:val="20"/>
                <w:szCs w:val="20"/>
              </w:rPr>
              <w:t>1.000</w:t>
            </w:r>
          </w:p>
        </w:tc>
      </w:tr>
      <w:tr w:rsidR="0035321B" w:rsidRPr="008D3759" w14:paraId="7B0E71FE" w14:textId="77777777" w:rsidTr="005D5672">
        <w:trPr>
          <w:jc w:val="center"/>
        </w:trPr>
        <w:tc>
          <w:tcPr>
            <w:tcW w:w="1255" w:type="dxa"/>
            <w:tcMar>
              <w:left w:w="43" w:type="dxa"/>
              <w:right w:w="43" w:type="dxa"/>
            </w:tcMar>
          </w:tcPr>
          <w:p w14:paraId="4D7BC8BB" w14:textId="77777777" w:rsidR="0035321B" w:rsidRPr="001F0B87" w:rsidRDefault="0035321B" w:rsidP="005D5672">
            <w:pPr>
              <w:jc w:val="center"/>
              <w:rPr>
                <w:sz w:val="20"/>
                <w:szCs w:val="20"/>
              </w:rPr>
            </w:pPr>
            <w:r w:rsidRPr="001F0B87">
              <w:rPr>
                <w:sz w:val="20"/>
                <w:szCs w:val="20"/>
              </w:rPr>
              <w:t>2037-2038</w:t>
            </w:r>
          </w:p>
        </w:tc>
        <w:tc>
          <w:tcPr>
            <w:tcW w:w="630" w:type="dxa"/>
            <w:tcMar>
              <w:left w:w="43" w:type="dxa"/>
              <w:right w:w="43" w:type="dxa"/>
            </w:tcMar>
          </w:tcPr>
          <w:p w14:paraId="20D07C3C" w14:textId="77777777" w:rsidR="0035321B" w:rsidRPr="001F0B87" w:rsidRDefault="0035321B" w:rsidP="005D5672">
            <w:pPr>
              <w:jc w:val="center"/>
              <w:rPr>
                <w:sz w:val="20"/>
                <w:szCs w:val="20"/>
              </w:rPr>
            </w:pPr>
          </w:p>
        </w:tc>
        <w:tc>
          <w:tcPr>
            <w:tcW w:w="720" w:type="dxa"/>
          </w:tcPr>
          <w:p w14:paraId="793ADC84" w14:textId="77777777" w:rsidR="0035321B" w:rsidRPr="001F0B87" w:rsidRDefault="0035321B" w:rsidP="005D5672">
            <w:pPr>
              <w:jc w:val="center"/>
              <w:rPr>
                <w:sz w:val="20"/>
                <w:szCs w:val="20"/>
              </w:rPr>
            </w:pPr>
          </w:p>
        </w:tc>
        <w:tc>
          <w:tcPr>
            <w:tcW w:w="630" w:type="dxa"/>
            <w:tcMar>
              <w:left w:w="43" w:type="dxa"/>
              <w:right w:w="43" w:type="dxa"/>
            </w:tcMar>
          </w:tcPr>
          <w:p w14:paraId="622AA22C" w14:textId="77777777" w:rsidR="0035321B" w:rsidRPr="001F0B87" w:rsidRDefault="0035321B" w:rsidP="005D5672">
            <w:pPr>
              <w:jc w:val="center"/>
              <w:rPr>
                <w:sz w:val="20"/>
                <w:szCs w:val="20"/>
              </w:rPr>
            </w:pPr>
          </w:p>
        </w:tc>
        <w:tc>
          <w:tcPr>
            <w:tcW w:w="660" w:type="dxa"/>
            <w:tcMar>
              <w:left w:w="43" w:type="dxa"/>
              <w:right w:w="43" w:type="dxa"/>
            </w:tcMar>
          </w:tcPr>
          <w:p w14:paraId="189C5352" w14:textId="77777777" w:rsidR="0035321B" w:rsidRPr="001F0B87" w:rsidRDefault="0035321B" w:rsidP="005D5672">
            <w:pPr>
              <w:jc w:val="center"/>
              <w:rPr>
                <w:sz w:val="20"/>
                <w:szCs w:val="20"/>
              </w:rPr>
            </w:pPr>
          </w:p>
        </w:tc>
        <w:tc>
          <w:tcPr>
            <w:tcW w:w="750" w:type="dxa"/>
            <w:tcMar>
              <w:left w:w="43" w:type="dxa"/>
              <w:right w:w="43" w:type="dxa"/>
            </w:tcMar>
          </w:tcPr>
          <w:p w14:paraId="40352264" w14:textId="77777777" w:rsidR="0035321B" w:rsidRPr="001F0B87" w:rsidRDefault="0035321B" w:rsidP="005D5672">
            <w:pPr>
              <w:jc w:val="center"/>
              <w:rPr>
                <w:sz w:val="20"/>
                <w:szCs w:val="20"/>
              </w:rPr>
            </w:pPr>
          </w:p>
        </w:tc>
        <w:tc>
          <w:tcPr>
            <w:tcW w:w="750" w:type="dxa"/>
            <w:tcMar>
              <w:left w:w="43" w:type="dxa"/>
              <w:right w:w="43" w:type="dxa"/>
            </w:tcMar>
          </w:tcPr>
          <w:p w14:paraId="5175399B" w14:textId="77777777" w:rsidR="0035321B" w:rsidRPr="001F0B87" w:rsidRDefault="0035321B" w:rsidP="005D5672">
            <w:pPr>
              <w:jc w:val="center"/>
              <w:rPr>
                <w:sz w:val="20"/>
                <w:szCs w:val="20"/>
              </w:rPr>
            </w:pPr>
          </w:p>
        </w:tc>
        <w:tc>
          <w:tcPr>
            <w:tcW w:w="750" w:type="dxa"/>
            <w:tcMar>
              <w:left w:w="43" w:type="dxa"/>
              <w:right w:w="43" w:type="dxa"/>
            </w:tcMar>
          </w:tcPr>
          <w:p w14:paraId="192FE300" w14:textId="77777777" w:rsidR="0035321B" w:rsidRPr="001F0B87" w:rsidRDefault="0035321B" w:rsidP="005D5672">
            <w:pPr>
              <w:jc w:val="center"/>
              <w:rPr>
                <w:sz w:val="20"/>
                <w:szCs w:val="20"/>
              </w:rPr>
            </w:pPr>
          </w:p>
        </w:tc>
        <w:tc>
          <w:tcPr>
            <w:tcW w:w="750" w:type="dxa"/>
            <w:tcMar>
              <w:left w:w="43" w:type="dxa"/>
              <w:right w:w="43" w:type="dxa"/>
            </w:tcMar>
          </w:tcPr>
          <w:p w14:paraId="5D243BDC" w14:textId="77777777" w:rsidR="0035321B" w:rsidRPr="001F0B87" w:rsidRDefault="0035321B" w:rsidP="005D5672">
            <w:pPr>
              <w:jc w:val="center"/>
              <w:rPr>
                <w:sz w:val="20"/>
                <w:szCs w:val="20"/>
              </w:rPr>
            </w:pPr>
          </w:p>
        </w:tc>
        <w:tc>
          <w:tcPr>
            <w:tcW w:w="750" w:type="dxa"/>
            <w:tcMar>
              <w:left w:w="43" w:type="dxa"/>
              <w:right w:w="43" w:type="dxa"/>
            </w:tcMar>
          </w:tcPr>
          <w:p w14:paraId="52193DFD" w14:textId="77777777" w:rsidR="0035321B" w:rsidRPr="001F0B87" w:rsidRDefault="0035321B" w:rsidP="005D5672">
            <w:pPr>
              <w:jc w:val="center"/>
              <w:rPr>
                <w:sz w:val="20"/>
                <w:szCs w:val="20"/>
              </w:rPr>
            </w:pPr>
          </w:p>
        </w:tc>
        <w:tc>
          <w:tcPr>
            <w:tcW w:w="750" w:type="dxa"/>
            <w:tcMar>
              <w:left w:w="43" w:type="dxa"/>
              <w:right w:w="43" w:type="dxa"/>
            </w:tcMar>
          </w:tcPr>
          <w:p w14:paraId="2D6BEF4C" w14:textId="77777777" w:rsidR="0035321B" w:rsidRPr="001F0B87" w:rsidRDefault="0035321B" w:rsidP="005D5672">
            <w:pPr>
              <w:jc w:val="center"/>
              <w:rPr>
                <w:sz w:val="20"/>
                <w:szCs w:val="20"/>
              </w:rPr>
            </w:pPr>
          </w:p>
        </w:tc>
        <w:tc>
          <w:tcPr>
            <w:tcW w:w="750" w:type="dxa"/>
            <w:tcMar>
              <w:left w:w="43" w:type="dxa"/>
              <w:right w:w="43" w:type="dxa"/>
            </w:tcMar>
          </w:tcPr>
          <w:p w14:paraId="20C80F07" w14:textId="77777777" w:rsidR="0035321B" w:rsidRPr="001F0B87" w:rsidRDefault="0035321B" w:rsidP="005D5672">
            <w:pPr>
              <w:jc w:val="center"/>
              <w:rPr>
                <w:sz w:val="20"/>
                <w:szCs w:val="20"/>
              </w:rPr>
            </w:pPr>
          </w:p>
        </w:tc>
        <w:tc>
          <w:tcPr>
            <w:tcW w:w="750" w:type="dxa"/>
            <w:tcMar>
              <w:left w:w="43" w:type="dxa"/>
              <w:right w:w="43" w:type="dxa"/>
            </w:tcMar>
          </w:tcPr>
          <w:p w14:paraId="35F53FE8" w14:textId="77777777" w:rsidR="0035321B" w:rsidRPr="001F0B87" w:rsidRDefault="0035321B" w:rsidP="005D5672">
            <w:pPr>
              <w:jc w:val="center"/>
              <w:rPr>
                <w:sz w:val="20"/>
                <w:szCs w:val="20"/>
              </w:rPr>
            </w:pPr>
          </w:p>
        </w:tc>
        <w:tc>
          <w:tcPr>
            <w:tcW w:w="755" w:type="dxa"/>
            <w:tcMar>
              <w:left w:w="43" w:type="dxa"/>
              <w:right w:w="43" w:type="dxa"/>
            </w:tcMar>
          </w:tcPr>
          <w:p w14:paraId="1CA1823F" w14:textId="77777777" w:rsidR="0035321B" w:rsidRPr="001F0B87" w:rsidRDefault="0035321B" w:rsidP="005D5672">
            <w:pPr>
              <w:jc w:val="center"/>
              <w:rPr>
                <w:sz w:val="20"/>
                <w:szCs w:val="20"/>
              </w:rPr>
            </w:pPr>
            <w:r w:rsidRPr="001F0B87">
              <w:rPr>
                <w:sz w:val="20"/>
                <w:szCs w:val="20"/>
              </w:rPr>
              <w:t>1.000</w:t>
            </w:r>
          </w:p>
        </w:tc>
      </w:tr>
      <w:tr w:rsidR="0035321B" w:rsidRPr="008D3759" w14:paraId="768895B6" w14:textId="77777777" w:rsidTr="005D5672">
        <w:trPr>
          <w:jc w:val="center"/>
        </w:trPr>
        <w:tc>
          <w:tcPr>
            <w:tcW w:w="1255" w:type="dxa"/>
            <w:tcMar>
              <w:left w:w="43" w:type="dxa"/>
              <w:right w:w="43" w:type="dxa"/>
            </w:tcMar>
          </w:tcPr>
          <w:p w14:paraId="74380592" w14:textId="77777777" w:rsidR="0035321B" w:rsidRPr="001F0B87" w:rsidRDefault="0035321B" w:rsidP="005D5672">
            <w:pPr>
              <w:jc w:val="center"/>
              <w:rPr>
                <w:sz w:val="20"/>
                <w:szCs w:val="20"/>
              </w:rPr>
            </w:pPr>
            <w:r w:rsidRPr="001F0B87">
              <w:rPr>
                <w:sz w:val="20"/>
                <w:szCs w:val="20"/>
              </w:rPr>
              <w:t>2039-2040</w:t>
            </w:r>
          </w:p>
        </w:tc>
        <w:tc>
          <w:tcPr>
            <w:tcW w:w="630" w:type="dxa"/>
            <w:tcMar>
              <w:left w:w="43" w:type="dxa"/>
              <w:right w:w="43" w:type="dxa"/>
            </w:tcMar>
          </w:tcPr>
          <w:p w14:paraId="243AAC40" w14:textId="77777777" w:rsidR="0035321B" w:rsidRPr="001F0B87" w:rsidRDefault="0035321B" w:rsidP="005D5672">
            <w:pPr>
              <w:jc w:val="center"/>
              <w:rPr>
                <w:sz w:val="20"/>
                <w:szCs w:val="20"/>
              </w:rPr>
            </w:pPr>
          </w:p>
        </w:tc>
        <w:tc>
          <w:tcPr>
            <w:tcW w:w="720" w:type="dxa"/>
          </w:tcPr>
          <w:p w14:paraId="79EED09D" w14:textId="77777777" w:rsidR="0035321B" w:rsidRPr="001F0B87" w:rsidRDefault="0035321B" w:rsidP="005D5672">
            <w:pPr>
              <w:jc w:val="center"/>
              <w:rPr>
                <w:sz w:val="20"/>
                <w:szCs w:val="20"/>
              </w:rPr>
            </w:pPr>
          </w:p>
        </w:tc>
        <w:tc>
          <w:tcPr>
            <w:tcW w:w="630" w:type="dxa"/>
            <w:tcMar>
              <w:left w:w="43" w:type="dxa"/>
              <w:right w:w="43" w:type="dxa"/>
            </w:tcMar>
          </w:tcPr>
          <w:p w14:paraId="59C60E2B" w14:textId="77777777" w:rsidR="0035321B" w:rsidRPr="001F0B87" w:rsidRDefault="0035321B" w:rsidP="005D5672">
            <w:pPr>
              <w:jc w:val="center"/>
              <w:rPr>
                <w:sz w:val="20"/>
                <w:szCs w:val="20"/>
              </w:rPr>
            </w:pPr>
          </w:p>
        </w:tc>
        <w:tc>
          <w:tcPr>
            <w:tcW w:w="660" w:type="dxa"/>
            <w:tcMar>
              <w:left w:w="43" w:type="dxa"/>
              <w:right w:w="43" w:type="dxa"/>
            </w:tcMar>
          </w:tcPr>
          <w:p w14:paraId="1E1A80A2" w14:textId="77777777" w:rsidR="0035321B" w:rsidRPr="001F0B87" w:rsidRDefault="0035321B" w:rsidP="005D5672">
            <w:pPr>
              <w:jc w:val="center"/>
              <w:rPr>
                <w:sz w:val="20"/>
                <w:szCs w:val="20"/>
              </w:rPr>
            </w:pPr>
          </w:p>
        </w:tc>
        <w:tc>
          <w:tcPr>
            <w:tcW w:w="750" w:type="dxa"/>
            <w:tcMar>
              <w:left w:w="43" w:type="dxa"/>
              <w:right w:w="43" w:type="dxa"/>
            </w:tcMar>
          </w:tcPr>
          <w:p w14:paraId="79C587BC" w14:textId="77777777" w:rsidR="0035321B" w:rsidRPr="001F0B87" w:rsidRDefault="0035321B" w:rsidP="005D5672">
            <w:pPr>
              <w:jc w:val="center"/>
              <w:rPr>
                <w:sz w:val="20"/>
                <w:szCs w:val="20"/>
              </w:rPr>
            </w:pPr>
          </w:p>
        </w:tc>
        <w:tc>
          <w:tcPr>
            <w:tcW w:w="750" w:type="dxa"/>
            <w:tcMar>
              <w:left w:w="43" w:type="dxa"/>
              <w:right w:w="43" w:type="dxa"/>
            </w:tcMar>
          </w:tcPr>
          <w:p w14:paraId="29F5430A" w14:textId="77777777" w:rsidR="0035321B" w:rsidRPr="001F0B87" w:rsidRDefault="0035321B" w:rsidP="005D5672">
            <w:pPr>
              <w:jc w:val="center"/>
              <w:rPr>
                <w:sz w:val="20"/>
                <w:szCs w:val="20"/>
              </w:rPr>
            </w:pPr>
          </w:p>
        </w:tc>
        <w:tc>
          <w:tcPr>
            <w:tcW w:w="750" w:type="dxa"/>
            <w:tcMar>
              <w:left w:w="43" w:type="dxa"/>
              <w:right w:w="43" w:type="dxa"/>
            </w:tcMar>
          </w:tcPr>
          <w:p w14:paraId="4119A755" w14:textId="77777777" w:rsidR="0035321B" w:rsidRPr="001F0B87" w:rsidRDefault="0035321B" w:rsidP="005D5672">
            <w:pPr>
              <w:jc w:val="center"/>
              <w:rPr>
                <w:sz w:val="20"/>
                <w:szCs w:val="20"/>
              </w:rPr>
            </w:pPr>
          </w:p>
        </w:tc>
        <w:tc>
          <w:tcPr>
            <w:tcW w:w="750" w:type="dxa"/>
            <w:tcMar>
              <w:left w:w="43" w:type="dxa"/>
              <w:right w:w="43" w:type="dxa"/>
            </w:tcMar>
          </w:tcPr>
          <w:p w14:paraId="10353369" w14:textId="77777777" w:rsidR="0035321B" w:rsidRPr="001F0B87" w:rsidRDefault="0035321B" w:rsidP="005D5672">
            <w:pPr>
              <w:jc w:val="center"/>
              <w:rPr>
                <w:sz w:val="20"/>
                <w:szCs w:val="20"/>
              </w:rPr>
            </w:pPr>
          </w:p>
        </w:tc>
        <w:tc>
          <w:tcPr>
            <w:tcW w:w="750" w:type="dxa"/>
            <w:tcMar>
              <w:left w:w="43" w:type="dxa"/>
              <w:right w:w="43" w:type="dxa"/>
            </w:tcMar>
          </w:tcPr>
          <w:p w14:paraId="6401FA37" w14:textId="77777777" w:rsidR="0035321B" w:rsidRPr="001F0B87" w:rsidRDefault="0035321B" w:rsidP="005D5672">
            <w:pPr>
              <w:jc w:val="center"/>
              <w:rPr>
                <w:sz w:val="20"/>
                <w:szCs w:val="20"/>
              </w:rPr>
            </w:pPr>
          </w:p>
        </w:tc>
        <w:tc>
          <w:tcPr>
            <w:tcW w:w="750" w:type="dxa"/>
            <w:tcMar>
              <w:left w:w="43" w:type="dxa"/>
              <w:right w:w="43" w:type="dxa"/>
            </w:tcMar>
          </w:tcPr>
          <w:p w14:paraId="3AE8FD3A" w14:textId="77777777" w:rsidR="0035321B" w:rsidRPr="001F0B87" w:rsidRDefault="0035321B" w:rsidP="005D5672">
            <w:pPr>
              <w:jc w:val="center"/>
              <w:rPr>
                <w:sz w:val="20"/>
                <w:szCs w:val="20"/>
              </w:rPr>
            </w:pPr>
          </w:p>
        </w:tc>
        <w:tc>
          <w:tcPr>
            <w:tcW w:w="750" w:type="dxa"/>
            <w:tcMar>
              <w:left w:w="43" w:type="dxa"/>
              <w:right w:w="43" w:type="dxa"/>
            </w:tcMar>
          </w:tcPr>
          <w:p w14:paraId="17476D78" w14:textId="77777777" w:rsidR="0035321B" w:rsidRPr="001F0B87" w:rsidRDefault="0035321B" w:rsidP="005D5672">
            <w:pPr>
              <w:jc w:val="center"/>
              <w:rPr>
                <w:sz w:val="20"/>
                <w:szCs w:val="20"/>
              </w:rPr>
            </w:pPr>
          </w:p>
        </w:tc>
        <w:tc>
          <w:tcPr>
            <w:tcW w:w="750" w:type="dxa"/>
            <w:tcMar>
              <w:left w:w="43" w:type="dxa"/>
              <w:right w:w="43" w:type="dxa"/>
            </w:tcMar>
          </w:tcPr>
          <w:p w14:paraId="2A3F4E71" w14:textId="77777777" w:rsidR="0035321B" w:rsidRPr="001F0B87" w:rsidRDefault="0035321B" w:rsidP="005D5672">
            <w:pPr>
              <w:jc w:val="center"/>
              <w:rPr>
                <w:sz w:val="20"/>
                <w:szCs w:val="20"/>
              </w:rPr>
            </w:pPr>
          </w:p>
        </w:tc>
        <w:tc>
          <w:tcPr>
            <w:tcW w:w="755" w:type="dxa"/>
            <w:tcMar>
              <w:left w:w="43" w:type="dxa"/>
              <w:right w:w="43" w:type="dxa"/>
            </w:tcMar>
          </w:tcPr>
          <w:p w14:paraId="59B10138" w14:textId="77777777" w:rsidR="0035321B" w:rsidRPr="001F0B87" w:rsidRDefault="0035321B" w:rsidP="005D5672">
            <w:pPr>
              <w:jc w:val="center"/>
              <w:rPr>
                <w:sz w:val="20"/>
                <w:szCs w:val="20"/>
              </w:rPr>
            </w:pPr>
            <w:r w:rsidRPr="001F0B87">
              <w:rPr>
                <w:sz w:val="20"/>
                <w:szCs w:val="20"/>
              </w:rPr>
              <w:t>1.000</w:t>
            </w:r>
          </w:p>
        </w:tc>
      </w:tr>
      <w:tr w:rsidR="0035321B" w:rsidRPr="008D3759" w14:paraId="42DA9591" w14:textId="77777777" w:rsidTr="005D5672">
        <w:trPr>
          <w:jc w:val="center"/>
        </w:trPr>
        <w:tc>
          <w:tcPr>
            <w:tcW w:w="1255" w:type="dxa"/>
            <w:tcMar>
              <w:left w:w="43" w:type="dxa"/>
              <w:right w:w="43" w:type="dxa"/>
            </w:tcMar>
          </w:tcPr>
          <w:p w14:paraId="70E4552F" w14:textId="77777777" w:rsidR="0035321B" w:rsidRPr="001F0B87" w:rsidRDefault="0035321B" w:rsidP="005D5672">
            <w:pPr>
              <w:jc w:val="center"/>
              <w:rPr>
                <w:sz w:val="20"/>
                <w:szCs w:val="20"/>
              </w:rPr>
            </w:pPr>
            <w:r w:rsidRPr="001F0B87">
              <w:rPr>
                <w:sz w:val="20"/>
                <w:szCs w:val="20"/>
              </w:rPr>
              <w:t>2041-2042</w:t>
            </w:r>
          </w:p>
        </w:tc>
        <w:tc>
          <w:tcPr>
            <w:tcW w:w="630" w:type="dxa"/>
            <w:tcMar>
              <w:left w:w="43" w:type="dxa"/>
              <w:right w:w="43" w:type="dxa"/>
            </w:tcMar>
          </w:tcPr>
          <w:p w14:paraId="02A4E5D6" w14:textId="77777777" w:rsidR="0035321B" w:rsidRPr="001F0B87" w:rsidRDefault="0035321B" w:rsidP="005D5672">
            <w:pPr>
              <w:jc w:val="center"/>
              <w:rPr>
                <w:sz w:val="20"/>
                <w:szCs w:val="20"/>
              </w:rPr>
            </w:pPr>
          </w:p>
        </w:tc>
        <w:tc>
          <w:tcPr>
            <w:tcW w:w="720" w:type="dxa"/>
          </w:tcPr>
          <w:p w14:paraId="0B11FCAA" w14:textId="77777777" w:rsidR="0035321B" w:rsidRPr="001F0B87" w:rsidRDefault="0035321B" w:rsidP="005D5672">
            <w:pPr>
              <w:jc w:val="center"/>
              <w:rPr>
                <w:sz w:val="20"/>
                <w:szCs w:val="20"/>
              </w:rPr>
            </w:pPr>
          </w:p>
        </w:tc>
        <w:tc>
          <w:tcPr>
            <w:tcW w:w="630" w:type="dxa"/>
            <w:tcMar>
              <w:left w:w="43" w:type="dxa"/>
              <w:right w:w="43" w:type="dxa"/>
            </w:tcMar>
          </w:tcPr>
          <w:p w14:paraId="4C16C8E5" w14:textId="77777777" w:rsidR="0035321B" w:rsidRPr="001F0B87" w:rsidRDefault="0035321B" w:rsidP="005D5672">
            <w:pPr>
              <w:jc w:val="center"/>
              <w:rPr>
                <w:sz w:val="20"/>
                <w:szCs w:val="20"/>
              </w:rPr>
            </w:pPr>
          </w:p>
        </w:tc>
        <w:tc>
          <w:tcPr>
            <w:tcW w:w="660" w:type="dxa"/>
            <w:tcMar>
              <w:left w:w="43" w:type="dxa"/>
              <w:right w:w="43" w:type="dxa"/>
            </w:tcMar>
          </w:tcPr>
          <w:p w14:paraId="2125E06F" w14:textId="77777777" w:rsidR="0035321B" w:rsidRPr="001F0B87" w:rsidRDefault="0035321B" w:rsidP="005D5672">
            <w:pPr>
              <w:jc w:val="center"/>
              <w:rPr>
                <w:sz w:val="20"/>
                <w:szCs w:val="20"/>
              </w:rPr>
            </w:pPr>
          </w:p>
        </w:tc>
        <w:tc>
          <w:tcPr>
            <w:tcW w:w="750" w:type="dxa"/>
            <w:tcMar>
              <w:left w:w="43" w:type="dxa"/>
              <w:right w:w="43" w:type="dxa"/>
            </w:tcMar>
          </w:tcPr>
          <w:p w14:paraId="451FD86B" w14:textId="77777777" w:rsidR="0035321B" w:rsidRPr="001F0B87" w:rsidRDefault="0035321B" w:rsidP="005D5672">
            <w:pPr>
              <w:jc w:val="center"/>
              <w:rPr>
                <w:sz w:val="20"/>
                <w:szCs w:val="20"/>
              </w:rPr>
            </w:pPr>
          </w:p>
        </w:tc>
        <w:tc>
          <w:tcPr>
            <w:tcW w:w="750" w:type="dxa"/>
            <w:tcMar>
              <w:left w:w="43" w:type="dxa"/>
              <w:right w:w="43" w:type="dxa"/>
            </w:tcMar>
          </w:tcPr>
          <w:p w14:paraId="71BE4F65" w14:textId="77777777" w:rsidR="0035321B" w:rsidRPr="001F0B87" w:rsidRDefault="0035321B" w:rsidP="005D5672">
            <w:pPr>
              <w:jc w:val="center"/>
              <w:rPr>
                <w:sz w:val="20"/>
                <w:szCs w:val="20"/>
              </w:rPr>
            </w:pPr>
          </w:p>
        </w:tc>
        <w:tc>
          <w:tcPr>
            <w:tcW w:w="750" w:type="dxa"/>
            <w:tcMar>
              <w:left w:w="43" w:type="dxa"/>
              <w:right w:w="43" w:type="dxa"/>
            </w:tcMar>
          </w:tcPr>
          <w:p w14:paraId="2CF8BD52" w14:textId="77777777" w:rsidR="0035321B" w:rsidRPr="001F0B87" w:rsidRDefault="0035321B" w:rsidP="005D5672">
            <w:pPr>
              <w:jc w:val="center"/>
              <w:rPr>
                <w:sz w:val="20"/>
                <w:szCs w:val="20"/>
              </w:rPr>
            </w:pPr>
          </w:p>
        </w:tc>
        <w:tc>
          <w:tcPr>
            <w:tcW w:w="750" w:type="dxa"/>
            <w:tcMar>
              <w:left w:w="43" w:type="dxa"/>
              <w:right w:w="43" w:type="dxa"/>
            </w:tcMar>
          </w:tcPr>
          <w:p w14:paraId="5D83AE5B" w14:textId="77777777" w:rsidR="0035321B" w:rsidRPr="001F0B87" w:rsidRDefault="0035321B" w:rsidP="005D5672">
            <w:pPr>
              <w:jc w:val="center"/>
              <w:rPr>
                <w:sz w:val="20"/>
                <w:szCs w:val="20"/>
              </w:rPr>
            </w:pPr>
          </w:p>
        </w:tc>
        <w:tc>
          <w:tcPr>
            <w:tcW w:w="750" w:type="dxa"/>
            <w:tcMar>
              <w:left w:w="43" w:type="dxa"/>
              <w:right w:w="43" w:type="dxa"/>
            </w:tcMar>
          </w:tcPr>
          <w:p w14:paraId="1FC4C269" w14:textId="77777777" w:rsidR="0035321B" w:rsidRPr="001F0B87" w:rsidRDefault="0035321B" w:rsidP="005D5672">
            <w:pPr>
              <w:jc w:val="center"/>
              <w:rPr>
                <w:sz w:val="20"/>
                <w:szCs w:val="20"/>
              </w:rPr>
            </w:pPr>
          </w:p>
        </w:tc>
        <w:tc>
          <w:tcPr>
            <w:tcW w:w="750" w:type="dxa"/>
            <w:tcMar>
              <w:left w:w="43" w:type="dxa"/>
              <w:right w:w="43" w:type="dxa"/>
            </w:tcMar>
          </w:tcPr>
          <w:p w14:paraId="5A62F874" w14:textId="77777777" w:rsidR="0035321B" w:rsidRPr="001F0B87" w:rsidRDefault="0035321B" w:rsidP="005D5672">
            <w:pPr>
              <w:jc w:val="center"/>
              <w:rPr>
                <w:sz w:val="20"/>
                <w:szCs w:val="20"/>
              </w:rPr>
            </w:pPr>
          </w:p>
        </w:tc>
        <w:tc>
          <w:tcPr>
            <w:tcW w:w="750" w:type="dxa"/>
            <w:tcMar>
              <w:left w:w="43" w:type="dxa"/>
              <w:right w:w="43" w:type="dxa"/>
            </w:tcMar>
          </w:tcPr>
          <w:p w14:paraId="21E270D4" w14:textId="77777777" w:rsidR="0035321B" w:rsidRPr="001F0B87" w:rsidRDefault="0035321B" w:rsidP="005D5672">
            <w:pPr>
              <w:jc w:val="center"/>
              <w:rPr>
                <w:sz w:val="20"/>
                <w:szCs w:val="20"/>
              </w:rPr>
            </w:pPr>
          </w:p>
        </w:tc>
        <w:tc>
          <w:tcPr>
            <w:tcW w:w="750" w:type="dxa"/>
            <w:tcMar>
              <w:left w:w="43" w:type="dxa"/>
              <w:right w:w="43" w:type="dxa"/>
            </w:tcMar>
          </w:tcPr>
          <w:p w14:paraId="070F4412" w14:textId="77777777" w:rsidR="0035321B" w:rsidRPr="001F0B87" w:rsidRDefault="0035321B" w:rsidP="005D5672">
            <w:pPr>
              <w:jc w:val="center"/>
              <w:rPr>
                <w:sz w:val="20"/>
                <w:szCs w:val="20"/>
              </w:rPr>
            </w:pPr>
          </w:p>
        </w:tc>
        <w:tc>
          <w:tcPr>
            <w:tcW w:w="755" w:type="dxa"/>
            <w:tcMar>
              <w:left w:w="43" w:type="dxa"/>
              <w:right w:w="43" w:type="dxa"/>
            </w:tcMar>
          </w:tcPr>
          <w:p w14:paraId="6FB30BDA" w14:textId="77777777" w:rsidR="0035321B" w:rsidRPr="001F0B87" w:rsidRDefault="0035321B" w:rsidP="005D5672">
            <w:pPr>
              <w:jc w:val="center"/>
              <w:rPr>
                <w:sz w:val="20"/>
                <w:szCs w:val="20"/>
              </w:rPr>
            </w:pPr>
            <w:r w:rsidRPr="001F0B87">
              <w:rPr>
                <w:sz w:val="20"/>
                <w:szCs w:val="20"/>
              </w:rPr>
              <w:t>1.000</w:t>
            </w:r>
          </w:p>
        </w:tc>
      </w:tr>
      <w:tr w:rsidR="0035321B" w:rsidRPr="008D3759" w14:paraId="743B47B5" w14:textId="77777777" w:rsidTr="005D5672">
        <w:trPr>
          <w:jc w:val="center"/>
        </w:trPr>
        <w:tc>
          <w:tcPr>
            <w:tcW w:w="1255" w:type="dxa"/>
            <w:tcMar>
              <w:left w:w="43" w:type="dxa"/>
              <w:right w:w="43" w:type="dxa"/>
            </w:tcMar>
          </w:tcPr>
          <w:p w14:paraId="56A8C0C1" w14:textId="77777777" w:rsidR="0035321B" w:rsidRPr="001F0B87" w:rsidRDefault="0035321B" w:rsidP="005D5672">
            <w:pPr>
              <w:jc w:val="center"/>
              <w:rPr>
                <w:sz w:val="20"/>
                <w:szCs w:val="20"/>
              </w:rPr>
            </w:pPr>
            <w:r w:rsidRPr="001F0B87">
              <w:rPr>
                <w:sz w:val="20"/>
                <w:szCs w:val="20"/>
              </w:rPr>
              <w:t>2043-2044</w:t>
            </w:r>
          </w:p>
        </w:tc>
        <w:tc>
          <w:tcPr>
            <w:tcW w:w="630" w:type="dxa"/>
            <w:tcMar>
              <w:left w:w="43" w:type="dxa"/>
              <w:right w:w="43" w:type="dxa"/>
            </w:tcMar>
          </w:tcPr>
          <w:p w14:paraId="22F7873A" w14:textId="77777777" w:rsidR="0035321B" w:rsidRPr="001F0B87" w:rsidRDefault="0035321B" w:rsidP="005D5672">
            <w:pPr>
              <w:jc w:val="center"/>
              <w:rPr>
                <w:sz w:val="20"/>
                <w:szCs w:val="20"/>
              </w:rPr>
            </w:pPr>
          </w:p>
        </w:tc>
        <w:tc>
          <w:tcPr>
            <w:tcW w:w="720" w:type="dxa"/>
          </w:tcPr>
          <w:p w14:paraId="0D0B911E" w14:textId="77777777" w:rsidR="0035321B" w:rsidRPr="001F0B87" w:rsidRDefault="0035321B" w:rsidP="005D5672">
            <w:pPr>
              <w:jc w:val="center"/>
              <w:rPr>
                <w:sz w:val="20"/>
                <w:szCs w:val="20"/>
              </w:rPr>
            </w:pPr>
          </w:p>
        </w:tc>
        <w:tc>
          <w:tcPr>
            <w:tcW w:w="630" w:type="dxa"/>
            <w:tcMar>
              <w:left w:w="43" w:type="dxa"/>
              <w:right w:w="43" w:type="dxa"/>
            </w:tcMar>
          </w:tcPr>
          <w:p w14:paraId="0FCAE599" w14:textId="77777777" w:rsidR="0035321B" w:rsidRPr="001F0B87" w:rsidRDefault="0035321B" w:rsidP="005D5672">
            <w:pPr>
              <w:jc w:val="center"/>
              <w:rPr>
                <w:sz w:val="20"/>
                <w:szCs w:val="20"/>
              </w:rPr>
            </w:pPr>
          </w:p>
        </w:tc>
        <w:tc>
          <w:tcPr>
            <w:tcW w:w="660" w:type="dxa"/>
            <w:tcMar>
              <w:left w:w="43" w:type="dxa"/>
              <w:right w:w="43" w:type="dxa"/>
            </w:tcMar>
          </w:tcPr>
          <w:p w14:paraId="75D6CCCF" w14:textId="77777777" w:rsidR="0035321B" w:rsidRPr="001F0B87" w:rsidRDefault="0035321B" w:rsidP="005D5672">
            <w:pPr>
              <w:jc w:val="center"/>
              <w:rPr>
                <w:sz w:val="20"/>
                <w:szCs w:val="20"/>
              </w:rPr>
            </w:pPr>
          </w:p>
        </w:tc>
        <w:tc>
          <w:tcPr>
            <w:tcW w:w="750" w:type="dxa"/>
            <w:tcMar>
              <w:left w:w="43" w:type="dxa"/>
              <w:right w:w="43" w:type="dxa"/>
            </w:tcMar>
          </w:tcPr>
          <w:p w14:paraId="4C7C242C" w14:textId="77777777" w:rsidR="0035321B" w:rsidRPr="001F0B87" w:rsidRDefault="0035321B" w:rsidP="005D5672">
            <w:pPr>
              <w:jc w:val="center"/>
              <w:rPr>
                <w:sz w:val="20"/>
                <w:szCs w:val="20"/>
              </w:rPr>
            </w:pPr>
          </w:p>
        </w:tc>
        <w:tc>
          <w:tcPr>
            <w:tcW w:w="750" w:type="dxa"/>
            <w:tcMar>
              <w:left w:w="43" w:type="dxa"/>
              <w:right w:w="43" w:type="dxa"/>
            </w:tcMar>
          </w:tcPr>
          <w:p w14:paraId="5184994E" w14:textId="77777777" w:rsidR="0035321B" w:rsidRPr="001F0B87" w:rsidRDefault="0035321B" w:rsidP="005D5672">
            <w:pPr>
              <w:jc w:val="center"/>
              <w:rPr>
                <w:sz w:val="20"/>
                <w:szCs w:val="20"/>
              </w:rPr>
            </w:pPr>
          </w:p>
        </w:tc>
        <w:tc>
          <w:tcPr>
            <w:tcW w:w="750" w:type="dxa"/>
            <w:tcMar>
              <w:left w:w="43" w:type="dxa"/>
              <w:right w:w="43" w:type="dxa"/>
            </w:tcMar>
          </w:tcPr>
          <w:p w14:paraId="66FA1FB3" w14:textId="77777777" w:rsidR="0035321B" w:rsidRPr="001F0B87" w:rsidRDefault="0035321B" w:rsidP="005D5672">
            <w:pPr>
              <w:jc w:val="center"/>
              <w:rPr>
                <w:sz w:val="20"/>
                <w:szCs w:val="20"/>
              </w:rPr>
            </w:pPr>
          </w:p>
        </w:tc>
        <w:tc>
          <w:tcPr>
            <w:tcW w:w="750" w:type="dxa"/>
            <w:tcMar>
              <w:left w:w="43" w:type="dxa"/>
              <w:right w:w="43" w:type="dxa"/>
            </w:tcMar>
          </w:tcPr>
          <w:p w14:paraId="249EF21E" w14:textId="77777777" w:rsidR="0035321B" w:rsidRPr="001F0B87" w:rsidRDefault="0035321B" w:rsidP="005D5672">
            <w:pPr>
              <w:jc w:val="center"/>
              <w:rPr>
                <w:sz w:val="20"/>
                <w:szCs w:val="20"/>
              </w:rPr>
            </w:pPr>
          </w:p>
        </w:tc>
        <w:tc>
          <w:tcPr>
            <w:tcW w:w="750" w:type="dxa"/>
            <w:tcMar>
              <w:left w:w="43" w:type="dxa"/>
              <w:right w:w="43" w:type="dxa"/>
            </w:tcMar>
          </w:tcPr>
          <w:p w14:paraId="00BB2572" w14:textId="77777777" w:rsidR="0035321B" w:rsidRPr="001F0B87" w:rsidRDefault="0035321B" w:rsidP="005D5672">
            <w:pPr>
              <w:jc w:val="center"/>
              <w:rPr>
                <w:sz w:val="20"/>
                <w:szCs w:val="20"/>
              </w:rPr>
            </w:pPr>
          </w:p>
        </w:tc>
        <w:tc>
          <w:tcPr>
            <w:tcW w:w="750" w:type="dxa"/>
            <w:tcMar>
              <w:left w:w="43" w:type="dxa"/>
              <w:right w:w="43" w:type="dxa"/>
            </w:tcMar>
          </w:tcPr>
          <w:p w14:paraId="269830E6" w14:textId="77777777" w:rsidR="0035321B" w:rsidRPr="001F0B87" w:rsidRDefault="0035321B" w:rsidP="005D5672">
            <w:pPr>
              <w:jc w:val="center"/>
              <w:rPr>
                <w:sz w:val="20"/>
                <w:szCs w:val="20"/>
              </w:rPr>
            </w:pPr>
          </w:p>
        </w:tc>
        <w:tc>
          <w:tcPr>
            <w:tcW w:w="750" w:type="dxa"/>
            <w:tcMar>
              <w:left w:w="43" w:type="dxa"/>
              <w:right w:w="43" w:type="dxa"/>
            </w:tcMar>
          </w:tcPr>
          <w:p w14:paraId="3798C105" w14:textId="77777777" w:rsidR="0035321B" w:rsidRPr="001F0B87" w:rsidRDefault="0035321B" w:rsidP="005D5672">
            <w:pPr>
              <w:jc w:val="center"/>
              <w:rPr>
                <w:sz w:val="20"/>
                <w:szCs w:val="20"/>
              </w:rPr>
            </w:pPr>
          </w:p>
        </w:tc>
        <w:tc>
          <w:tcPr>
            <w:tcW w:w="750" w:type="dxa"/>
            <w:tcMar>
              <w:left w:w="43" w:type="dxa"/>
              <w:right w:w="43" w:type="dxa"/>
            </w:tcMar>
          </w:tcPr>
          <w:p w14:paraId="7A31BD82" w14:textId="77777777" w:rsidR="0035321B" w:rsidRPr="001F0B87" w:rsidRDefault="0035321B" w:rsidP="005D5672">
            <w:pPr>
              <w:jc w:val="center"/>
              <w:rPr>
                <w:sz w:val="20"/>
                <w:szCs w:val="20"/>
              </w:rPr>
            </w:pPr>
          </w:p>
        </w:tc>
        <w:tc>
          <w:tcPr>
            <w:tcW w:w="755" w:type="dxa"/>
            <w:tcMar>
              <w:left w:w="43" w:type="dxa"/>
              <w:right w:w="43" w:type="dxa"/>
            </w:tcMar>
          </w:tcPr>
          <w:p w14:paraId="614020E8" w14:textId="77777777" w:rsidR="0035321B" w:rsidRPr="001F0B87" w:rsidRDefault="0035321B" w:rsidP="005D5672">
            <w:pPr>
              <w:jc w:val="center"/>
              <w:rPr>
                <w:sz w:val="20"/>
                <w:szCs w:val="20"/>
              </w:rPr>
            </w:pPr>
            <w:r w:rsidRPr="001F0B87">
              <w:rPr>
                <w:sz w:val="20"/>
                <w:szCs w:val="20"/>
              </w:rPr>
              <w:t>1.000</w:t>
            </w:r>
          </w:p>
        </w:tc>
      </w:tr>
      <w:tr w:rsidR="0035321B" w:rsidRPr="008D3759" w14:paraId="6C8B285E" w14:textId="77777777" w:rsidTr="005D5672">
        <w:trPr>
          <w:jc w:val="center"/>
        </w:trPr>
        <w:tc>
          <w:tcPr>
            <w:tcW w:w="10650" w:type="dxa"/>
            <w:gridSpan w:val="14"/>
            <w:tcMar>
              <w:left w:w="43" w:type="dxa"/>
              <w:right w:w="43" w:type="dxa"/>
            </w:tcMar>
          </w:tcPr>
          <w:p w14:paraId="213AEC62" w14:textId="77777777" w:rsidR="0035321B" w:rsidRPr="001F0B87" w:rsidRDefault="0035321B" w:rsidP="005D5672">
            <w:pPr>
              <w:rPr>
                <w:sz w:val="20"/>
                <w:szCs w:val="20"/>
              </w:rPr>
            </w:pPr>
            <w:r w:rsidRPr="001443F7">
              <w:rPr>
                <w:rFonts w:cs="Arial"/>
                <w:color w:val="000000"/>
                <w:sz w:val="20"/>
                <w:szCs w:val="20"/>
                <w:u w:val="single"/>
              </w:rPr>
              <w:t>Note</w:t>
            </w:r>
            <w:r w:rsidRPr="009F387E">
              <w:rPr>
                <w:rFonts w:cs="Arial"/>
                <w:color w:val="000000"/>
                <w:sz w:val="20"/>
                <w:szCs w:val="20"/>
              </w:rPr>
              <w:t>:</w:t>
            </w:r>
            <w:r w:rsidRPr="001F0B87">
              <w:rPr>
                <w:rFonts w:cs="Arial"/>
                <w:color w:val="000000"/>
                <w:sz w:val="20"/>
                <w:szCs w:val="20"/>
              </w:rPr>
              <w:t xml:space="preserve">  Round the factors in the table above to three decimal places.</w:t>
            </w:r>
          </w:p>
        </w:tc>
      </w:tr>
    </w:tbl>
    <w:p w14:paraId="4EA5CB63" w14:textId="77777777" w:rsidR="00140D0D" w:rsidRDefault="00140D0D" w:rsidP="00140D0D">
      <w:pPr>
        <w:ind w:left="720"/>
      </w:pPr>
    </w:p>
    <w:p w14:paraId="49787A58" w14:textId="77777777" w:rsidR="00140D0D" w:rsidRPr="000034BD" w:rsidRDefault="00140D0D" w:rsidP="00140D0D">
      <w:pPr>
        <w:keepNext/>
        <w:ind w:left="1440" w:hanging="720"/>
        <w:rPr>
          <w:b/>
          <w:szCs w:val="22"/>
        </w:rPr>
      </w:pPr>
      <w:r w:rsidRPr="000034BD">
        <w:rPr>
          <w:rStyle w:val="Heading3Char"/>
          <w:bCs/>
          <w:color w:val="auto"/>
          <w:sz w:val="22"/>
          <w:szCs w:val="22"/>
        </w:rPr>
        <w:t>1.3</w:t>
      </w:r>
      <w:r w:rsidRPr="000034BD">
        <w:rPr>
          <w:rStyle w:val="Heading3Char"/>
          <w:bCs/>
          <w:color w:val="auto"/>
          <w:sz w:val="22"/>
          <w:szCs w:val="22"/>
        </w:rPr>
        <w:tab/>
      </w:r>
      <w:r w:rsidRPr="000034BD">
        <w:rPr>
          <w:rStyle w:val="Heading3Char"/>
          <w:b/>
          <w:bCs/>
          <w:color w:val="auto"/>
          <w:sz w:val="22"/>
          <w:szCs w:val="22"/>
        </w:rPr>
        <w:t>Monthly Tier 1 Block Amounts</w:t>
      </w:r>
    </w:p>
    <w:p w14:paraId="2DFA5298" w14:textId="58B3257D" w:rsidR="00140D0D" w:rsidRPr="002743F7" w:rsidRDefault="00140D0D" w:rsidP="00140D0D">
      <w:pPr>
        <w:pStyle w:val="BodyTextIndent2"/>
        <w:keepNext/>
        <w:rPr>
          <w:i/>
          <w:color w:val="FF00FF"/>
        </w:rPr>
      </w:pPr>
      <w:r>
        <w:rPr>
          <w:i/>
          <w:color w:val="FF00FF"/>
          <w:u w:val="single"/>
        </w:rPr>
        <w:t>Sub-</w:t>
      </w:r>
      <w:r w:rsidRPr="002743F7">
        <w:rPr>
          <w:i/>
          <w:color w:val="FF00FF"/>
          <w:u w:val="single"/>
        </w:rPr>
        <w:t>Option 1</w:t>
      </w:r>
      <w:r w:rsidRPr="002743F7">
        <w:rPr>
          <w:i/>
          <w:color w:val="FF00FF"/>
        </w:rPr>
        <w:t xml:space="preserve">:  </w:t>
      </w:r>
      <w:r w:rsidR="00E95BC5">
        <w:rPr>
          <w:i/>
          <w:color w:val="FF00FF"/>
        </w:rPr>
        <w:t>I</w:t>
      </w:r>
      <w:r w:rsidRPr="002743F7">
        <w:rPr>
          <w:i/>
          <w:color w:val="FF00FF"/>
        </w:rPr>
        <w:t xml:space="preserve">nclude the following language for customers that </w:t>
      </w:r>
      <w:r w:rsidRPr="009F387E">
        <w:rPr>
          <w:i/>
          <w:color w:val="FF00FF"/>
        </w:rPr>
        <w:t>do</w:t>
      </w:r>
      <w:r w:rsidR="00E519AC" w:rsidRPr="009F387E">
        <w:rPr>
          <w:i/>
          <w:color w:val="FF00FF"/>
        </w:rPr>
        <w:t>es</w:t>
      </w:r>
      <w:r w:rsidRPr="009F387E">
        <w:rPr>
          <w:i/>
          <w:color w:val="FF00FF"/>
        </w:rPr>
        <w:t xml:space="preserve"> </w:t>
      </w:r>
      <w:r w:rsidR="00E519AC" w:rsidRPr="009F387E">
        <w:rPr>
          <w:i/>
          <w:color w:val="FF00FF"/>
        </w:rPr>
        <w:t>NOT</w:t>
      </w:r>
      <w:r w:rsidR="00E519AC" w:rsidRPr="002743F7">
        <w:rPr>
          <w:i/>
          <w:color w:val="FF00FF"/>
        </w:rPr>
        <w:t xml:space="preserve"> </w:t>
      </w:r>
      <w:r w:rsidRPr="002743F7">
        <w:rPr>
          <w:i/>
          <w:color w:val="FF00FF"/>
        </w:rPr>
        <w:t xml:space="preserve">purchase </w:t>
      </w:r>
      <w:r w:rsidR="001A6B6D">
        <w:rPr>
          <w:i/>
          <w:color w:val="FF00FF"/>
        </w:rPr>
        <w:t>RSS</w:t>
      </w:r>
      <w:r>
        <w:rPr>
          <w:i/>
          <w:color w:val="FF00FF"/>
        </w:rPr>
        <w:t xml:space="preserve">, as defined in section </w:t>
      </w:r>
      <w:r w:rsidR="00F40597">
        <w:rPr>
          <w:i/>
          <w:color w:val="FF00FF"/>
        </w:rPr>
        <w:t xml:space="preserve">3 </w:t>
      </w:r>
      <w:r>
        <w:rPr>
          <w:i/>
          <w:color w:val="FF00FF"/>
        </w:rPr>
        <w:t xml:space="preserve">of Exhibit </w:t>
      </w:r>
      <w:r w:rsidR="00F40597">
        <w:rPr>
          <w:i/>
          <w:color w:val="FF00FF"/>
        </w:rPr>
        <w:t>J</w:t>
      </w:r>
      <w:r>
        <w:rPr>
          <w:i/>
          <w:color w:val="FF00FF"/>
        </w:rPr>
        <w:t>.</w:t>
      </w:r>
    </w:p>
    <w:p w14:paraId="773F55C6" w14:textId="179A38D5" w:rsidR="00140D0D" w:rsidRDefault="00140D0D" w:rsidP="00140D0D">
      <w:pPr>
        <w:pStyle w:val="BodyTextIndent2"/>
        <w:rPr>
          <w:rFonts w:cs="Century Schoolbook"/>
          <w:szCs w:val="22"/>
        </w:rPr>
      </w:pPr>
      <w:r w:rsidRPr="00502DFC">
        <w:t>The monthly Tier 1 Block Amounts for each month of each Fiscal Year, beginning with FY </w:t>
      </w:r>
      <w:r>
        <w:t>2029</w:t>
      </w:r>
      <w:r w:rsidRPr="00502DFC">
        <w:t xml:space="preserve"> shall be equal to</w:t>
      </w:r>
      <w:r>
        <w:t xml:space="preserve">: </w:t>
      </w:r>
      <w:r w:rsidR="00057749">
        <w:t xml:space="preserve"> </w:t>
      </w:r>
      <w:r w:rsidRPr="00502DFC">
        <w:t xml:space="preserve">(1) the annual Tier 1 Block Amount as specified in section 1.1 of this </w:t>
      </w:r>
      <w:r>
        <w:t>exhibit</w:t>
      </w:r>
      <w:r w:rsidRPr="00502DFC">
        <w:t xml:space="preserve"> multiplied by (2</w:t>
      </w:r>
      <w:r>
        <w:t>) </w:t>
      </w:r>
      <w:r w:rsidRPr="00502DFC">
        <w:t xml:space="preserve">the Monthly Shaping Factor for the corresponding month as specified in section 1.2 of this </w:t>
      </w:r>
      <w:r>
        <w:t>e</w:t>
      </w:r>
      <w:r w:rsidRPr="00502DFC">
        <w:t>xhibit, rounded to a whole number.  BPA shall enter such amounts into the table below.</w:t>
      </w:r>
      <w:r w:rsidRPr="00502DFC">
        <w:rPr>
          <w:rFonts w:cs="Century Schoolbook"/>
          <w:iCs/>
          <w:szCs w:val="22"/>
        </w:rPr>
        <w:t xml:space="preserve"> </w:t>
      </w:r>
      <w:r>
        <w:rPr>
          <w:rFonts w:cs="Century Schoolbook"/>
          <w:iCs/>
          <w:szCs w:val="22"/>
        </w:rPr>
        <w:t xml:space="preserve"> </w:t>
      </w:r>
      <w:r w:rsidRPr="00502DFC">
        <w:rPr>
          <w:rFonts w:cs="Century Schoolbook"/>
          <w:iCs/>
          <w:szCs w:val="22"/>
        </w:rPr>
        <w:t>Due to rounding, total megawatt-hour</w:t>
      </w:r>
      <w:r>
        <w:rPr>
          <w:rFonts w:cs="Century Schoolbook"/>
          <w:iCs/>
          <w:szCs w:val="22"/>
        </w:rPr>
        <w:t xml:space="preserve"> deliveries</w:t>
      </w:r>
      <w:r w:rsidRPr="00502DFC">
        <w:rPr>
          <w:rFonts w:cs="Century Schoolbook"/>
          <w:iCs/>
          <w:szCs w:val="22"/>
        </w:rPr>
        <w:t xml:space="preserve"> </w:t>
      </w:r>
      <w:r>
        <w:rPr>
          <w:rFonts w:cs="Century Schoolbook"/>
          <w:iCs/>
          <w:szCs w:val="22"/>
        </w:rPr>
        <w:t>during any</w:t>
      </w:r>
      <w:r w:rsidRPr="00EC0AF9">
        <w:rPr>
          <w:rFonts w:cs="Century Schoolbook"/>
          <w:iCs/>
          <w:szCs w:val="22"/>
        </w:rPr>
        <w:t xml:space="preserve">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megawatt-hours s</w:t>
      </w:r>
      <w:r w:rsidRPr="00EC0AF9">
        <w:rPr>
          <w:rFonts w:cs="Century Schoolbook"/>
          <w:iCs/>
          <w:szCs w:val="22"/>
        </w:rPr>
        <w:t xml:space="preserve">tated in </w:t>
      </w:r>
      <w:r>
        <w:rPr>
          <w:rFonts w:cs="Century Schoolbook"/>
          <w:iCs/>
          <w:szCs w:val="22"/>
        </w:rPr>
        <w:t>section </w:t>
      </w:r>
      <w:r w:rsidRPr="00EC0AF9">
        <w:rPr>
          <w:rFonts w:cs="Century Schoolbook"/>
          <w:iCs/>
          <w:szCs w:val="22"/>
        </w:rPr>
        <w:t>1.1 of this exhibit</w:t>
      </w:r>
      <w:r>
        <w:rPr>
          <w:rFonts w:cs="Century Schoolbook"/>
          <w:iCs/>
          <w:szCs w:val="22"/>
        </w:rPr>
        <w:t xml:space="preserve">.  </w:t>
      </w:r>
      <w:r w:rsidRPr="008F6498">
        <w:rPr>
          <w:color w:val="FF0000"/>
        </w:rPr>
        <w:t>«Customer Name»</w:t>
      </w:r>
      <w:r w:rsidRPr="008F6498">
        <w:rPr>
          <w:color w:val="000000"/>
        </w:rPr>
        <w:t xml:space="preserve"> shall schedule the monthly </w:t>
      </w:r>
      <w:r>
        <w:rPr>
          <w:color w:val="000000"/>
        </w:rPr>
        <w:t>Tier </w:t>
      </w:r>
      <w:r w:rsidRPr="008F6498">
        <w:rPr>
          <w:color w:val="000000"/>
        </w:rPr>
        <w:t>1 Block Amounts as flat as possible on all hours of each month</w:t>
      </w:r>
      <w:r>
        <w:rPr>
          <w:rFonts w:cs="Century Schoolbook"/>
          <w:szCs w:val="22"/>
        </w:rPr>
        <w:t>.</w:t>
      </w:r>
    </w:p>
    <w:p w14:paraId="53CA94D9" w14:textId="77777777" w:rsidR="00140D0D" w:rsidRPr="002743F7" w:rsidRDefault="00140D0D" w:rsidP="00140D0D">
      <w:pPr>
        <w:pStyle w:val="BodyTextIndent2"/>
        <w:rPr>
          <w:rFonts w:cs="Century Schoolbook"/>
          <w:i/>
          <w:color w:val="FF00FF"/>
          <w:szCs w:val="22"/>
        </w:rPr>
      </w:pPr>
      <w:r w:rsidRPr="002743F7">
        <w:rPr>
          <w:rFonts w:cs="Century Schoolbook"/>
          <w:i/>
          <w:color w:val="FF00FF"/>
          <w:szCs w:val="22"/>
        </w:rPr>
        <w:t xml:space="preserve">End </w:t>
      </w:r>
      <w:r>
        <w:rPr>
          <w:rFonts w:cs="Century Schoolbook"/>
          <w:i/>
          <w:color w:val="FF00FF"/>
          <w:szCs w:val="22"/>
        </w:rPr>
        <w:t>Sub-Option 1</w:t>
      </w:r>
    </w:p>
    <w:p w14:paraId="1DBD35DB" w14:textId="77777777" w:rsidR="00140D0D" w:rsidRDefault="00140D0D" w:rsidP="00140D0D">
      <w:pPr>
        <w:pStyle w:val="BodyTextIndent2"/>
        <w:rPr>
          <w:rFonts w:cs="Century Schoolbook"/>
          <w:szCs w:val="22"/>
        </w:rPr>
      </w:pPr>
    </w:p>
    <w:p w14:paraId="7EC7D10C" w14:textId="01161E8B" w:rsidR="00140D0D" w:rsidRDefault="00140D0D" w:rsidP="00140D0D">
      <w:pPr>
        <w:pStyle w:val="ListContinue4"/>
        <w:keepNext/>
        <w:spacing w:after="0"/>
        <w:rPr>
          <w:i/>
          <w:color w:val="FF00FF"/>
          <w:szCs w:val="22"/>
        </w:rPr>
      </w:pPr>
      <w:r>
        <w:rPr>
          <w:i/>
          <w:color w:val="FF00FF"/>
          <w:u w:val="single"/>
        </w:rPr>
        <w:t>Sub-Option 2</w:t>
      </w:r>
      <w:r w:rsidRPr="002743F7">
        <w:rPr>
          <w:i/>
          <w:color w:val="FF00FF"/>
        </w:rPr>
        <w:t>:</w:t>
      </w:r>
      <w:r w:rsidRPr="0017676B">
        <w:rPr>
          <w:i/>
          <w:color w:val="FF00FF"/>
        </w:rPr>
        <w:t xml:space="preserve">  </w:t>
      </w:r>
      <w:r>
        <w:rPr>
          <w:i/>
          <w:color w:val="FF00FF"/>
        </w:rPr>
        <w:t xml:space="preserve">Include the following language for </w:t>
      </w:r>
      <w:r w:rsidRPr="00FD5C89">
        <w:rPr>
          <w:i/>
          <w:color w:val="FF00FF"/>
          <w:szCs w:val="22"/>
        </w:rPr>
        <w:t>customer</w:t>
      </w:r>
      <w:r>
        <w:rPr>
          <w:i/>
          <w:color w:val="FF00FF"/>
          <w:szCs w:val="22"/>
        </w:rPr>
        <w:t>s that</w:t>
      </w:r>
      <w:r w:rsidRPr="00FD5C89">
        <w:rPr>
          <w:i/>
          <w:color w:val="FF00FF"/>
          <w:szCs w:val="22"/>
        </w:rPr>
        <w:t xml:space="preserve"> purchase </w:t>
      </w:r>
      <w:r w:rsidR="00E4695A">
        <w:rPr>
          <w:i/>
          <w:color w:val="FF00FF"/>
          <w:szCs w:val="22"/>
        </w:rPr>
        <w:t>RSS</w:t>
      </w:r>
      <w:r w:rsidR="00E4695A" w:rsidRPr="00FD5C89">
        <w:rPr>
          <w:i/>
          <w:color w:val="FF00FF"/>
          <w:szCs w:val="22"/>
        </w:rPr>
        <w:t xml:space="preserve"> </w:t>
      </w:r>
      <w:r w:rsidRPr="00FD5C89">
        <w:rPr>
          <w:i/>
          <w:color w:val="FF00FF"/>
          <w:szCs w:val="22"/>
        </w:rPr>
        <w:t xml:space="preserve">as defined in section </w:t>
      </w:r>
      <w:r w:rsidR="00F40597">
        <w:rPr>
          <w:i/>
          <w:color w:val="FF00FF"/>
          <w:szCs w:val="22"/>
        </w:rPr>
        <w:t xml:space="preserve">3 </w:t>
      </w:r>
      <w:r>
        <w:rPr>
          <w:i/>
          <w:color w:val="FF00FF"/>
          <w:szCs w:val="22"/>
        </w:rPr>
        <w:t xml:space="preserve">of </w:t>
      </w:r>
      <w:r w:rsidRPr="00FD5C89">
        <w:rPr>
          <w:i/>
          <w:color w:val="FF00FF"/>
          <w:szCs w:val="22"/>
        </w:rPr>
        <w:t xml:space="preserve">Exhibit </w:t>
      </w:r>
      <w:r w:rsidR="00F40597">
        <w:rPr>
          <w:i/>
          <w:color w:val="FF00FF"/>
          <w:szCs w:val="22"/>
        </w:rPr>
        <w:t>J</w:t>
      </w:r>
      <w:r w:rsidRPr="00FD5C89">
        <w:rPr>
          <w:i/>
          <w:color w:val="FF00FF"/>
          <w:szCs w:val="22"/>
        </w:rPr>
        <w:t>.</w:t>
      </w:r>
    </w:p>
    <w:p w14:paraId="18888584" w14:textId="415D3E7A" w:rsidR="00356664" w:rsidRDefault="00F40597" w:rsidP="00356664">
      <w:pPr>
        <w:ind w:left="1440"/>
        <w:rPr>
          <w:i/>
          <w:color w:val="FF00FF"/>
        </w:rPr>
      </w:pPr>
      <w:r w:rsidRPr="009F387E">
        <w:rPr>
          <w:i/>
          <w:color w:val="FF00FF"/>
          <w:szCs w:val="22"/>
          <w:u w:val="single"/>
        </w:rPr>
        <w:t>Drafter’s Note</w:t>
      </w:r>
      <w:r>
        <w:rPr>
          <w:i/>
          <w:color w:val="FF00FF"/>
          <w:szCs w:val="22"/>
        </w:rPr>
        <w:t xml:space="preserve">:  </w:t>
      </w:r>
      <w:r w:rsidR="00356664">
        <w:rPr>
          <w:i/>
          <w:color w:val="FF00FF"/>
          <w:szCs w:val="22"/>
        </w:rPr>
        <w:t>Delete this section for all customers at contract offer.</w:t>
      </w:r>
    </w:p>
    <w:p w14:paraId="52ABA5EE" w14:textId="601C4FCE" w:rsidR="00140D0D" w:rsidRDefault="00140D0D" w:rsidP="00140D0D">
      <w:pPr>
        <w:pStyle w:val="NormalIndent"/>
        <w:ind w:left="1440"/>
        <w:rPr>
          <w:rFonts w:cs="Century Schoolbook"/>
          <w:iCs/>
          <w:szCs w:val="22"/>
        </w:rPr>
      </w:pPr>
      <w:r w:rsidRPr="00FD5C89">
        <w:lastRenderedPageBreak/>
        <w:t>The monthly Tier 1 Block Amounts for each month of each Fiscal Year, beginning with FY </w:t>
      </w:r>
      <w:r>
        <w:t>2029</w:t>
      </w:r>
      <w:r w:rsidRPr="00FD5C89">
        <w:t>, shall be equal to: (1) the annual Tier 1 Block Amount as specified in section 1.1 of this exhibit multiplied by (2) the Monthly Shaping Factor for the corresponding month as specified in section 1.2 of this exhibit, rounded to a whole number.  BPA shall enter such amounts into the table below.</w:t>
      </w:r>
      <w:r w:rsidRPr="00FD5C89">
        <w:rPr>
          <w:rFonts w:cs="Century Schoolbook"/>
          <w:iCs/>
          <w:szCs w:val="22"/>
        </w:rPr>
        <w:t xml:space="preserve">  Due to rounding, total megawatt-hour deliveries during any Fiscal Year may be slightly different than the megawatt-hours stated in section 1.1 of this exhibit.  </w:t>
      </w:r>
      <w:r w:rsidRPr="00FD5C89">
        <w:rPr>
          <w:color w:val="FF0000"/>
        </w:rPr>
        <w:t>«Customer Name»</w:t>
      </w:r>
      <w:r w:rsidRPr="00FD5C89">
        <w:rPr>
          <w:color w:val="000000"/>
        </w:rPr>
        <w:t xml:space="preserve"> shall schedule the monthly Tier 1 Block Amounts as flat as possible on all hours of each month</w:t>
      </w:r>
      <w:r>
        <w:rPr>
          <w:color w:val="000000"/>
        </w:rPr>
        <w:t xml:space="preserve"> unless displacement of the Block Product for </w:t>
      </w:r>
      <w:r w:rsidR="00640AF6">
        <w:rPr>
          <w:color w:val="000000"/>
        </w:rPr>
        <w:t xml:space="preserve">RSS </w:t>
      </w:r>
      <w:r>
        <w:rPr>
          <w:color w:val="000000"/>
        </w:rPr>
        <w:t>occurs</w:t>
      </w:r>
      <w:r w:rsidRPr="00FD5C89">
        <w:rPr>
          <w:rFonts w:cs="Century Schoolbook"/>
          <w:iCs/>
          <w:szCs w:val="22"/>
        </w:rPr>
        <w:t>.</w:t>
      </w:r>
    </w:p>
    <w:p w14:paraId="1E097CF2" w14:textId="77777777" w:rsidR="00140D0D" w:rsidRPr="007E7F93" w:rsidRDefault="00140D0D" w:rsidP="00140D0D">
      <w:pPr>
        <w:pStyle w:val="NormalIndent"/>
        <w:ind w:left="1440"/>
      </w:pPr>
    </w:p>
    <w:p w14:paraId="6D0B0F73" w14:textId="0CBC6248" w:rsidR="00140D0D" w:rsidRPr="00227F6C" w:rsidRDefault="00140D0D" w:rsidP="00140D0D">
      <w:pPr>
        <w:pStyle w:val="NormalIndent"/>
        <w:ind w:left="1440"/>
      </w:pPr>
      <w:r w:rsidRPr="00FD5C89">
        <w:rPr>
          <w:color w:val="FF0000"/>
        </w:rPr>
        <w:t>«Customer Name»</w:t>
      </w:r>
      <w:r>
        <w:rPr>
          <w:szCs w:val="22"/>
        </w:rPr>
        <w:t xml:space="preserve"> shall schedule any Specified Renewable Resources identified in section</w:t>
      </w:r>
      <w:r w:rsidR="00E95BC5">
        <w:rPr>
          <w:szCs w:val="22"/>
        </w:rPr>
        <w:t> </w:t>
      </w:r>
      <w:r w:rsidR="00640AF6">
        <w:rPr>
          <w:szCs w:val="22"/>
        </w:rPr>
        <w:t>3</w:t>
      </w:r>
      <w:r>
        <w:rPr>
          <w:szCs w:val="22"/>
        </w:rPr>
        <w:t xml:space="preserve"> of Exhibit</w:t>
      </w:r>
      <w:r w:rsidR="00E95BC5">
        <w:rPr>
          <w:szCs w:val="22"/>
        </w:rPr>
        <w:t> </w:t>
      </w:r>
      <w:r w:rsidR="00640AF6">
        <w:rPr>
          <w:szCs w:val="22"/>
        </w:rPr>
        <w:t xml:space="preserve">J </w:t>
      </w:r>
      <w:r>
        <w:rPr>
          <w:szCs w:val="22"/>
        </w:rPr>
        <w:t xml:space="preserve">to serve Total Retail Load and BPA shall provide </w:t>
      </w:r>
      <w:r w:rsidR="00640AF6">
        <w:rPr>
          <w:szCs w:val="22"/>
        </w:rPr>
        <w:t xml:space="preserve">RSS </w:t>
      </w:r>
      <w:r>
        <w:rPr>
          <w:szCs w:val="22"/>
        </w:rPr>
        <w:t>to such Specified Renewable Resources pursuant to section</w:t>
      </w:r>
      <w:r w:rsidR="00E95BC5">
        <w:rPr>
          <w:szCs w:val="22"/>
        </w:rPr>
        <w:t> </w:t>
      </w:r>
      <w:r w:rsidR="00640AF6">
        <w:rPr>
          <w:szCs w:val="22"/>
        </w:rPr>
        <w:t>3</w:t>
      </w:r>
      <w:r>
        <w:rPr>
          <w:szCs w:val="22"/>
        </w:rPr>
        <w:t xml:space="preserve"> of Exhibit</w:t>
      </w:r>
      <w:r w:rsidR="00E95BC5">
        <w:rPr>
          <w:szCs w:val="22"/>
        </w:rPr>
        <w:t> </w:t>
      </w:r>
      <w:r w:rsidR="00640AF6">
        <w:rPr>
          <w:szCs w:val="22"/>
        </w:rPr>
        <w:t>J</w:t>
      </w:r>
      <w:r>
        <w:rPr>
          <w:szCs w:val="22"/>
        </w:rPr>
        <w:t xml:space="preserve">. </w:t>
      </w:r>
      <w:r>
        <w:rPr>
          <w:color w:val="FF0000"/>
        </w:rPr>
        <w:t xml:space="preserve"> </w:t>
      </w:r>
      <w:r w:rsidRPr="00FD5C89">
        <w:rPr>
          <w:color w:val="FF0000"/>
        </w:rPr>
        <w:t>«Customer Name»</w:t>
      </w:r>
      <w:r>
        <w:rPr>
          <w:szCs w:val="22"/>
        </w:rPr>
        <w:t xml:space="preserve"> shall reduce its Tier</w:t>
      </w:r>
      <w:r w:rsidR="00E95BC5">
        <w:rPr>
          <w:szCs w:val="22"/>
        </w:rPr>
        <w:t> </w:t>
      </w:r>
      <w:r>
        <w:rPr>
          <w:szCs w:val="22"/>
        </w:rPr>
        <w:t xml:space="preserve">1 Block </w:t>
      </w:r>
      <w:r w:rsidRPr="004E6870">
        <w:rPr>
          <w:szCs w:val="22"/>
        </w:rPr>
        <w:t>Amount</w:t>
      </w:r>
      <w:r w:rsidRPr="00227F6C">
        <w:t xml:space="preserve"> schedule each hour pursuant to section</w:t>
      </w:r>
      <w:r>
        <w:t> </w:t>
      </w:r>
      <w:r w:rsidRPr="00227F6C">
        <w:t xml:space="preserve">4.5 </w:t>
      </w:r>
      <w:r>
        <w:t>of</w:t>
      </w:r>
      <w:r w:rsidRPr="00227F6C">
        <w:t xml:space="preserve"> the body of this Agreement and section</w:t>
      </w:r>
      <w:r>
        <w:t> </w:t>
      </w:r>
      <w:r w:rsidR="00640AF6">
        <w:t>3</w:t>
      </w:r>
      <w:r w:rsidRPr="00227F6C">
        <w:t xml:space="preserve"> of </w:t>
      </w:r>
      <w:r w:rsidR="00387CDD">
        <w:t>Exhibit </w:t>
      </w:r>
      <w:r w:rsidR="00640AF6">
        <w:t>J</w:t>
      </w:r>
      <w:r w:rsidR="00387CDD" w:rsidRPr="00227F6C">
        <w:t xml:space="preserve"> </w:t>
      </w:r>
      <w:r w:rsidRPr="00227F6C">
        <w:t>in any hour in the month when the total scheduled generation from such Specified Renewable Resources is greater than the total Planned Resource Amount in section</w:t>
      </w:r>
      <w:r>
        <w:t> </w:t>
      </w:r>
      <w:r w:rsidR="00640AF6">
        <w:t>3</w:t>
      </w:r>
      <w:r w:rsidRPr="00227F6C">
        <w:t xml:space="preserve"> of Exhibit</w:t>
      </w:r>
      <w:r>
        <w:t> </w:t>
      </w:r>
      <w:r w:rsidR="00640AF6">
        <w:t>J</w:t>
      </w:r>
      <w:r w:rsidR="00640AF6" w:rsidRPr="00227F6C">
        <w:t xml:space="preserve"> </w:t>
      </w:r>
      <w:r w:rsidRPr="00227F6C">
        <w:t xml:space="preserve">for such Specified Renewable Resources.  </w:t>
      </w:r>
      <w:r w:rsidRPr="00FD5C89">
        <w:rPr>
          <w:color w:val="FF0000"/>
        </w:rPr>
        <w:t>«Customer Name»</w:t>
      </w:r>
      <w:r>
        <w:rPr>
          <w:szCs w:val="22"/>
        </w:rPr>
        <w:t xml:space="preserve"> shall pay BPA for the Tier 1 Block Amount in the table below without any adjustment due to displacement of the Block Product for </w:t>
      </w:r>
      <w:r w:rsidR="00640AF6">
        <w:rPr>
          <w:szCs w:val="22"/>
        </w:rPr>
        <w:t>RSS</w:t>
      </w:r>
      <w:r>
        <w:rPr>
          <w:szCs w:val="22"/>
        </w:rPr>
        <w:t>.</w:t>
      </w:r>
    </w:p>
    <w:p w14:paraId="5C5CB02D" w14:textId="77777777" w:rsidR="00140D0D" w:rsidRPr="0017676B" w:rsidRDefault="00140D0D" w:rsidP="00140D0D">
      <w:pPr>
        <w:ind w:left="1440"/>
        <w:rPr>
          <w:rFonts w:cs="Century Schoolbook"/>
          <w:i/>
          <w:color w:val="FF00FF"/>
          <w:szCs w:val="22"/>
        </w:rPr>
      </w:pPr>
      <w:r w:rsidRPr="00EC48B9">
        <w:rPr>
          <w:i/>
          <w:color w:val="FF00FF"/>
        </w:rPr>
        <w:t xml:space="preserve">End </w:t>
      </w:r>
      <w:r>
        <w:rPr>
          <w:i/>
          <w:color w:val="FF00FF"/>
        </w:rPr>
        <w:t>Sub-Option 2</w:t>
      </w:r>
    </w:p>
    <w:p w14:paraId="6ADFA2DC" w14:textId="77777777" w:rsidR="00140D0D" w:rsidRDefault="00140D0D" w:rsidP="00140D0D">
      <w:pPr>
        <w:pStyle w:val="BodyTextIndent2"/>
      </w:pPr>
    </w:p>
    <w:p w14:paraId="55D47616" w14:textId="77777777" w:rsidR="00356664" w:rsidRDefault="00356664" w:rsidP="00356664">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140D0D" w:rsidRPr="003F7E67" w14:paraId="2C9D2BCA"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Mar>
              <w:left w:w="43" w:type="dxa"/>
              <w:right w:w="43" w:type="dxa"/>
            </w:tcMar>
          </w:tcPr>
          <w:p w14:paraId="2077BD12" w14:textId="77777777" w:rsidR="00140D0D" w:rsidRPr="001443F7" w:rsidRDefault="00140D0D" w:rsidP="00B41446">
            <w:pPr>
              <w:keepNext/>
              <w:jc w:val="center"/>
              <w:rPr>
                <w:b/>
                <w:szCs w:val="22"/>
              </w:rPr>
            </w:pPr>
            <w:r w:rsidRPr="001443F7">
              <w:rPr>
                <w:b/>
                <w:szCs w:val="22"/>
              </w:rPr>
              <w:t>Monthly Tier 1 Block Amounts (MWh)</w:t>
            </w:r>
          </w:p>
        </w:tc>
      </w:tr>
      <w:tr w:rsidR="00140D0D" w:rsidRPr="003F7E67" w14:paraId="654732D3" w14:textId="77777777" w:rsidTr="00B41446">
        <w:trPr>
          <w:tblHeader/>
          <w:jc w:val="center"/>
        </w:trPr>
        <w:tc>
          <w:tcPr>
            <w:tcW w:w="900" w:type="dxa"/>
            <w:tcBorders>
              <w:top w:val="single" w:sz="4" w:space="0" w:color="auto"/>
            </w:tcBorders>
            <w:tcMar>
              <w:left w:w="43" w:type="dxa"/>
              <w:right w:w="43" w:type="dxa"/>
            </w:tcMar>
          </w:tcPr>
          <w:p w14:paraId="24A5AC77" w14:textId="77777777" w:rsidR="00140D0D" w:rsidRPr="003F7E67" w:rsidRDefault="00140D0D" w:rsidP="00B41446">
            <w:pPr>
              <w:keepNext/>
              <w:jc w:val="center"/>
              <w:rPr>
                <w:b/>
                <w:sz w:val="20"/>
                <w:szCs w:val="20"/>
              </w:rPr>
            </w:pPr>
            <w:r w:rsidRPr="003F7E67">
              <w:rPr>
                <w:b/>
                <w:sz w:val="20"/>
                <w:szCs w:val="20"/>
              </w:rPr>
              <w:t>FY</w:t>
            </w:r>
          </w:p>
        </w:tc>
        <w:tc>
          <w:tcPr>
            <w:tcW w:w="750" w:type="dxa"/>
            <w:tcBorders>
              <w:top w:val="single" w:sz="4" w:space="0" w:color="auto"/>
            </w:tcBorders>
            <w:tcMar>
              <w:left w:w="43" w:type="dxa"/>
              <w:right w:w="43" w:type="dxa"/>
            </w:tcMar>
          </w:tcPr>
          <w:p w14:paraId="02D62108" w14:textId="77777777" w:rsidR="00140D0D" w:rsidRPr="003F7E67" w:rsidRDefault="00140D0D" w:rsidP="00B41446">
            <w:pPr>
              <w:keepNext/>
              <w:jc w:val="center"/>
              <w:rPr>
                <w:b/>
                <w:sz w:val="20"/>
                <w:szCs w:val="20"/>
              </w:rPr>
            </w:pPr>
            <w:r w:rsidRPr="003F7E67">
              <w:rPr>
                <w:b/>
                <w:sz w:val="20"/>
                <w:szCs w:val="20"/>
              </w:rPr>
              <w:t>Oct</w:t>
            </w:r>
          </w:p>
        </w:tc>
        <w:tc>
          <w:tcPr>
            <w:tcW w:w="750" w:type="dxa"/>
            <w:tcBorders>
              <w:top w:val="single" w:sz="4" w:space="0" w:color="auto"/>
            </w:tcBorders>
            <w:tcMar>
              <w:left w:w="43" w:type="dxa"/>
              <w:right w:w="43" w:type="dxa"/>
            </w:tcMar>
          </w:tcPr>
          <w:p w14:paraId="6BBDF48A" w14:textId="77777777" w:rsidR="00140D0D" w:rsidRPr="003F7E67" w:rsidRDefault="00140D0D" w:rsidP="00B41446">
            <w:pPr>
              <w:keepNext/>
              <w:jc w:val="center"/>
              <w:rPr>
                <w:b/>
                <w:sz w:val="20"/>
                <w:szCs w:val="20"/>
              </w:rPr>
            </w:pPr>
            <w:r w:rsidRPr="003F7E67">
              <w:rPr>
                <w:b/>
                <w:sz w:val="20"/>
                <w:szCs w:val="20"/>
              </w:rPr>
              <w:t>Nov</w:t>
            </w:r>
          </w:p>
        </w:tc>
        <w:tc>
          <w:tcPr>
            <w:tcW w:w="750" w:type="dxa"/>
            <w:tcBorders>
              <w:top w:val="single" w:sz="4" w:space="0" w:color="auto"/>
            </w:tcBorders>
            <w:tcMar>
              <w:left w:w="43" w:type="dxa"/>
              <w:right w:w="43" w:type="dxa"/>
            </w:tcMar>
          </w:tcPr>
          <w:p w14:paraId="715B3AA8" w14:textId="77777777" w:rsidR="00140D0D" w:rsidRPr="003F7E67" w:rsidRDefault="00140D0D" w:rsidP="00B41446">
            <w:pPr>
              <w:keepNext/>
              <w:jc w:val="center"/>
              <w:rPr>
                <w:b/>
                <w:sz w:val="20"/>
                <w:szCs w:val="20"/>
              </w:rPr>
            </w:pPr>
            <w:r w:rsidRPr="003F7E67">
              <w:rPr>
                <w:b/>
                <w:sz w:val="20"/>
                <w:szCs w:val="20"/>
              </w:rPr>
              <w:t>Dec</w:t>
            </w:r>
          </w:p>
        </w:tc>
        <w:tc>
          <w:tcPr>
            <w:tcW w:w="750" w:type="dxa"/>
            <w:tcBorders>
              <w:top w:val="single" w:sz="4" w:space="0" w:color="auto"/>
            </w:tcBorders>
            <w:tcMar>
              <w:left w:w="43" w:type="dxa"/>
              <w:right w:w="43" w:type="dxa"/>
            </w:tcMar>
          </w:tcPr>
          <w:p w14:paraId="53E63EC8" w14:textId="77777777" w:rsidR="00140D0D" w:rsidRPr="003F7E67" w:rsidRDefault="00140D0D" w:rsidP="00B41446">
            <w:pPr>
              <w:keepNext/>
              <w:jc w:val="center"/>
              <w:rPr>
                <w:b/>
                <w:sz w:val="20"/>
                <w:szCs w:val="20"/>
              </w:rPr>
            </w:pPr>
            <w:r w:rsidRPr="003F7E67">
              <w:rPr>
                <w:b/>
                <w:sz w:val="20"/>
                <w:szCs w:val="20"/>
              </w:rPr>
              <w:t>Jan</w:t>
            </w:r>
          </w:p>
        </w:tc>
        <w:tc>
          <w:tcPr>
            <w:tcW w:w="750" w:type="dxa"/>
            <w:tcBorders>
              <w:top w:val="single" w:sz="4" w:space="0" w:color="auto"/>
            </w:tcBorders>
            <w:tcMar>
              <w:left w:w="43" w:type="dxa"/>
              <w:right w:w="43" w:type="dxa"/>
            </w:tcMar>
          </w:tcPr>
          <w:p w14:paraId="43037352" w14:textId="77777777" w:rsidR="00140D0D" w:rsidRPr="003F7E67" w:rsidRDefault="00140D0D" w:rsidP="00B41446">
            <w:pPr>
              <w:keepNext/>
              <w:jc w:val="center"/>
              <w:rPr>
                <w:b/>
                <w:sz w:val="20"/>
                <w:szCs w:val="20"/>
              </w:rPr>
            </w:pPr>
            <w:r w:rsidRPr="003F7E67">
              <w:rPr>
                <w:b/>
                <w:sz w:val="20"/>
                <w:szCs w:val="20"/>
              </w:rPr>
              <w:t>Feb</w:t>
            </w:r>
          </w:p>
        </w:tc>
        <w:tc>
          <w:tcPr>
            <w:tcW w:w="750" w:type="dxa"/>
            <w:tcBorders>
              <w:top w:val="single" w:sz="4" w:space="0" w:color="auto"/>
            </w:tcBorders>
            <w:tcMar>
              <w:left w:w="43" w:type="dxa"/>
              <w:right w:w="43" w:type="dxa"/>
            </w:tcMar>
          </w:tcPr>
          <w:p w14:paraId="766BE382" w14:textId="77777777" w:rsidR="00140D0D" w:rsidRPr="003F7E67" w:rsidRDefault="00140D0D" w:rsidP="00B41446">
            <w:pPr>
              <w:keepNext/>
              <w:jc w:val="center"/>
              <w:rPr>
                <w:b/>
                <w:sz w:val="20"/>
                <w:szCs w:val="20"/>
              </w:rPr>
            </w:pPr>
            <w:r w:rsidRPr="003F7E67">
              <w:rPr>
                <w:b/>
                <w:sz w:val="20"/>
                <w:szCs w:val="20"/>
              </w:rPr>
              <w:t>Mar</w:t>
            </w:r>
          </w:p>
        </w:tc>
        <w:tc>
          <w:tcPr>
            <w:tcW w:w="750" w:type="dxa"/>
            <w:tcBorders>
              <w:top w:val="single" w:sz="4" w:space="0" w:color="auto"/>
            </w:tcBorders>
            <w:tcMar>
              <w:left w:w="43" w:type="dxa"/>
              <w:right w:w="43" w:type="dxa"/>
            </w:tcMar>
          </w:tcPr>
          <w:p w14:paraId="2403E073" w14:textId="77777777" w:rsidR="00140D0D" w:rsidRPr="003F7E67" w:rsidRDefault="00140D0D" w:rsidP="00B41446">
            <w:pPr>
              <w:keepNext/>
              <w:jc w:val="center"/>
              <w:rPr>
                <w:b/>
                <w:sz w:val="20"/>
                <w:szCs w:val="20"/>
              </w:rPr>
            </w:pPr>
            <w:r w:rsidRPr="003F7E67">
              <w:rPr>
                <w:b/>
                <w:sz w:val="20"/>
                <w:szCs w:val="20"/>
              </w:rPr>
              <w:t>Apr</w:t>
            </w:r>
          </w:p>
        </w:tc>
        <w:tc>
          <w:tcPr>
            <w:tcW w:w="750" w:type="dxa"/>
            <w:tcBorders>
              <w:top w:val="single" w:sz="4" w:space="0" w:color="auto"/>
            </w:tcBorders>
            <w:tcMar>
              <w:left w:w="43" w:type="dxa"/>
              <w:right w:w="43" w:type="dxa"/>
            </w:tcMar>
          </w:tcPr>
          <w:p w14:paraId="43C656BF" w14:textId="77777777" w:rsidR="00140D0D" w:rsidRPr="003F7E67" w:rsidRDefault="00140D0D" w:rsidP="00B41446">
            <w:pPr>
              <w:keepNext/>
              <w:jc w:val="center"/>
              <w:rPr>
                <w:b/>
                <w:sz w:val="20"/>
                <w:szCs w:val="20"/>
              </w:rPr>
            </w:pPr>
            <w:r w:rsidRPr="003F7E67">
              <w:rPr>
                <w:b/>
                <w:sz w:val="20"/>
                <w:szCs w:val="20"/>
              </w:rPr>
              <w:t>May</w:t>
            </w:r>
          </w:p>
        </w:tc>
        <w:tc>
          <w:tcPr>
            <w:tcW w:w="750" w:type="dxa"/>
            <w:tcBorders>
              <w:top w:val="single" w:sz="4" w:space="0" w:color="auto"/>
            </w:tcBorders>
            <w:tcMar>
              <w:left w:w="43" w:type="dxa"/>
              <w:right w:w="43" w:type="dxa"/>
            </w:tcMar>
          </w:tcPr>
          <w:p w14:paraId="2AFAB55B" w14:textId="77777777" w:rsidR="00140D0D" w:rsidRPr="003F7E67" w:rsidRDefault="00140D0D" w:rsidP="00B41446">
            <w:pPr>
              <w:keepNext/>
              <w:jc w:val="center"/>
              <w:rPr>
                <w:b/>
                <w:sz w:val="20"/>
                <w:szCs w:val="20"/>
              </w:rPr>
            </w:pPr>
            <w:r w:rsidRPr="003F7E67">
              <w:rPr>
                <w:b/>
                <w:sz w:val="20"/>
                <w:szCs w:val="20"/>
              </w:rPr>
              <w:t>Jun</w:t>
            </w:r>
          </w:p>
        </w:tc>
        <w:tc>
          <w:tcPr>
            <w:tcW w:w="750" w:type="dxa"/>
            <w:tcBorders>
              <w:top w:val="single" w:sz="4" w:space="0" w:color="auto"/>
            </w:tcBorders>
            <w:tcMar>
              <w:left w:w="43" w:type="dxa"/>
              <w:right w:w="43" w:type="dxa"/>
            </w:tcMar>
          </w:tcPr>
          <w:p w14:paraId="6F0C20F9" w14:textId="77777777" w:rsidR="00140D0D" w:rsidRPr="003F7E67" w:rsidRDefault="00140D0D" w:rsidP="00B41446">
            <w:pPr>
              <w:keepNext/>
              <w:jc w:val="center"/>
              <w:rPr>
                <w:b/>
                <w:sz w:val="20"/>
                <w:szCs w:val="20"/>
              </w:rPr>
            </w:pPr>
            <w:r w:rsidRPr="003F7E67">
              <w:rPr>
                <w:b/>
                <w:sz w:val="20"/>
                <w:szCs w:val="20"/>
              </w:rPr>
              <w:t>Jul</w:t>
            </w:r>
          </w:p>
        </w:tc>
        <w:tc>
          <w:tcPr>
            <w:tcW w:w="750" w:type="dxa"/>
            <w:tcBorders>
              <w:top w:val="single" w:sz="4" w:space="0" w:color="auto"/>
            </w:tcBorders>
            <w:tcMar>
              <w:left w:w="43" w:type="dxa"/>
              <w:right w:w="43" w:type="dxa"/>
            </w:tcMar>
          </w:tcPr>
          <w:p w14:paraId="3F59E426" w14:textId="77777777" w:rsidR="00140D0D" w:rsidRPr="003F7E67" w:rsidRDefault="00140D0D" w:rsidP="00B41446">
            <w:pPr>
              <w:keepNext/>
              <w:jc w:val="center"/>
              <w:rPr>
                <w:b/>
                <w:sz w:val="20"/>
                <w:szCs w:val="20"/>
              </w:rPr>
            </w:pPr>
            <w:r w:rsidRPr="003F7E67">
              <w:rPr>
                <w:b/>
                <w:sz w:val="20"/>
                <w:szCs w:val="20"/>
              </w:rPr>
              <w:t>Aug</w:t>
            </w:r>
          </w:p>
        </w:tc>
        <w:tc>
          <w:tcPr>
            <w:tcW w:w="750" w:type="dxa"/>
            <w:tcBorders>
              <w:top w:val="single" w:sz="4" w:space="0" w:color="auto"/>
            </w:tcBorders>
            <w:tcMar>
              <w:left w:w="43" w:type="dxa"/>
              <w:right w:w="43" w:type="dxa"/>
            </w:tcMar>
          </w:tcPr>
          <w:p w14:paraId="76924AA9" w14:textId="77777777" w:rsidR="00140D0D" w:rsidRPr="003F7E67" w:rsidRDefault="00140D0D" w:rsidP="00B41446">
            <w:pPr>
              <w:keepNext/>
              <w:jc w:val="center"/>
              <w:rPr>
                <w:b/>
                <w:sz w:val="20"/>
                <w:szCs w:val="20"/>
              </w:rPr>
            </w:pPr>
            <w:r w:rsidRPr="003F7E67">
              <w:rPr>
                <w:b/>
                <w:sz w:val="20"/>
                <w:szCs w:val="20"/>
              </w:rPr>
              <w:t>Sep</w:t>
            </w:r>
          </w:p>
        </w:tc>
      </w:tr>
      <w:tr w:rsidR="00140D0D" w:rsidRPr="003F7E67" w14:paraId="754036E6" w14:textId="77777777" w:rsidTr="00B41446">
        <w:trPr>
          <w:jc w:val="center"/>
        </w:trPr>
        <w:tc>
          <w:tcPr>
            <w:tcW w:w="900" w:type="dxa"/>
            <w:tcMar>
              <w:left w:w="43" w:type="dxa"/>
              <w:right w:w="43" w:type="dxa"/>
            </w:tcMar>
          </w:tcPr>
          <w:p w14:paraId="7775A530" w14:textId="77777777" w:rsidR="00140D0D" w:rsidRPr="003F7E67" w:rsidRDefault="00140D0D" w:rsidP="00B41446">
            <w:pPr>
              <w:keepNext/>
              <w:jc w:val="center"/>
              <w:rPr>
                <w:sz w:val="20"/>
                <w:szCs w:val="20"/>
              </w:rPr>
            </w:pPr>
            <w:r w:rsidRPr="003F7E67">
              <w:rPr>
                <w:sz w:val="20"/>
                <w:szCs w:val="20"/>
              </w:rPr>
              <w:t>2029</w:t>
            </w:r>
          </w:p>
        </w:tc>
        <w:tc>
          <w:tcPr>
            <w:tcW w:w="750" w:type="dxa"/>
            <w:tcMar>
              <w:left w:w="43" w:type="dxa"/>
              <w:right w:w="43" w:type="dxa"/>
            </w:tcMar>
          </w:tcPr>
          <w:p w14:paraId="774F08C9" w14:textId="77777777" w:rsidR="00140D0D" w:rsidRPr="003F7E67" w:rsidRDefault="00140D0D" w:rsidP="00B41446">
            <w:pPr>
              <w:keepNext/>
              <w:jc w:val="center"/>
              <w:rPr>
                <w:sz w:val="20"/>
                <w:szCs w:val="20"/>
              </w:rPr>
            </w:pPr>
          </w:p>
        </w:tc>
        <w:tc>
          <w:tcPr>
            <w:tcW w:w="750" w:type="dxa"/>
            <w:tcMar>
              <w:left w:w="43" w:type="dxa"/>
              <w:right w:w="43" w:type="dxa"/>
            </w:tcMar>
          </w:tcPr>
          <w:p w14:paraId="2E110C05" w14:textId="77777777" w:rsidR="00140D0D" w:rsidRPr="003F7E67" w:rsidRDefault="00140D0D" w:rsidP="00B41446">
            <w:pPr>
              <w:keepNext/>
              <w:jc w:val="center"/>
              <w:rPr>
                <w:sz w:val="20"/>
                <w:szCs w:val="20"/>
              </w:rPr>
            </w:pPr>
          </w:p>
        </w:tc>
        <w:tc>
          <w:tcPr>
            <w:tcW w:w="750" w:type="dxa"/>
            <w:tcMar>
              <w:left w:w="43" w:type="dxa"/>
              <w:right w:w="43" w:type="dxa"/>
            </w:tcMar>
          </w:tcPr>
          <w:p w14:paraId="5F06DF2D" w14:textId="77777777" w:rsidR="00140D0D" w:rsidRPr="003F7E67" w:rsidRDefault="00140D0D" w:rsidP="00B41446">
            <w:pPr>
              <w:keepNext/>
              <w:jc w:val="center"/>
              <w:rPr>
                <w:sz w:val="20"/>
                <w:szCs w:val="20"/>
              </w:rPr>
            </w:pPr>
          </w:p>
        </w:tc>
        <w:tc>
          <w:tcPr>
            <w:tcW w:w="750" w:type="dxa"/>
            <w:tcMar>
              <w:left w:w="43" w:type="dxa"/>
              <w:right w:w="43" w:type="dxa"/>
            </w:tcMar>
          </w:tcPr>
          <w:p w14:paraId="25ACA681" w14:textId="77777777" w:rsidR="00140D0D" w:rsidRPr="003F7E67" w:rsidRDefault="00140D0D" w:rsidP="00B41446">
            <w:pPr>
              <w:keepNext/>
              <w:jc w:val="center"/>
              <w:rPr>
                <w:sz w:val="20"/>
                <w:szCs w:val="20"/>
              </w:rPr>
            </w:pPr>
          </w:p>
        </w:tc>
        <w:tc>
          <w:tcPr>
            <w:tcW w:w="750" w:type="dxa"/>
            <w:tcMar>
              <w:left w:w="43" w:type="dxa"/>
              <w:right w:w="43" w:type="dxa"/>
            </w:tcMar>
          </w:tcPr>
          <w:p w14:paraId="6B7C5E94" w14:textId="77777777" w:rsidR="00140D0D" w:rsidRPr="003F7E67" w:rsidRDefault="00140D0D" w:rsidP="00B41446">
            <w:pPr>
              <w:keepNext/>
              <w:jc w:val="center"/>
              <w:rPr>
                <w:sz w:val="20"/>
                <w:szCs w:val="20"/>
              </w:rPr>
            </w:pPr>
          </w:p>
        </w:tc>
        <w:tc>
          <w:tcPr>
            <w:tcW w:w="750" w:type="dxa"/>
            <w:tcMar>
              <w:left w:w="43" w:type="dxa"/>
              <w:right w:w="43" w:type="dxa"/>
            </w:tcMar>
          </w:tcPr>
          <w:p w14:paraId="1D454B0E" w14:textId="77777777" w:rsidR="00140D0D" w:rsidRPr="003F7E67" w:rsidRDefault="00140D0D" w:rsidP="00B41446">
            <w:pPr>
              <w:keepNext/>
              <w:jc w:val="center"/>
              <w:rPr>
                <w:sz w:val="20"/>
                <w:szCs w:val="20"/>
              </w:rPr>
            </w:pPr>
          </w:p>
        </w:tc>
        <w:tc>
          <w:tcPr>
            <w:tcW w:w="750" w:type="dxa"/>
            <w:tcMar>
              <w:left w:w="43" w:type="dxa"/>
              <w:right w:w="43" w:type="dxa"/>
            </w:tcMar>
          </w:tcPr>
          <w:p w14:paraId="065D1229" w14:textId="77777777" w:rsidR="00140D0D" w:rsidRPr="003F7E67" w:rsidRDefault="00140D0D" w:rsidP="00B41446">
            <w:pPr>
              <w:keepNext/>
              <w:jc w:val="center"/>
              <w:rPr>
                <w:sz w:val="20"/>
                <w:szCs w:val="20"/>
              </w:rPr>
            </w:pPr>
          </w:p>
        </w:tc>
        <w:tc>
          <w:tcPr>
            <w:tcW w:w="750" w:type="dxa"/>
            <w:tcMar>
              <w:left w:w="43" w:type="dxa"/>
              <w:right w:w="43" w:type="dxa"/>
            </w:tcMar>
          </w:tcPr>
          <w:p w14:paraId="3B8E599B" w14:textId="77777777" w:rsidR="00140D0D" w:rsidRPr="003F7E67" w:rsidRDefault="00140D0D" w:rsidP="00B41446">
            <w:pPr>
              <w:keepNext/>
              <w:jc w:val="center"/>
              <w:rPr>
                <w:sz w:val="20"/>
                <w:szCs w:val="20"/>
              </w:rPr>
            </w:pPr>
          </w:p>
        </w:tc>
        <w:tc>
          <w:tcPr>
            <w:tcW w:w="750" w:type="dxa"/>
            <w:tcMar>
              <w:left w:w="43" w:type="dxa"/>
              <w:right w:w="43" w:type="dxa"/>
            </w:tcMar>
          </w:tcPr>
          <w:p w14:paraId="5F105750" w14:textId="77777777" w:rsidR="00140D0D" w:rsidRPr="003F7E67" w:rsidRDefault="00140D0D" w:rsidP="00B41446">
            <w:pPr>
              <w:keepNext/>
              <w:jc w:val="center"/>
              <w:rPr>
                <w:sz w:val="20"/>
                <w:szCs w:val="20"/>
              </w:rPr>
            </w:pPr>
          </w:p>
        </w:tc>
        <w:tc>
          <w:tcPr>
            <w:tcW w:w="750" w:type="dxa"/>
            <w:tcMar>
              <w:left w:w="43" w:type="dxa"/>
              <w:right w:w="43" w:type="dxa"/>
            </w:tcMar>
          </w:tcPr>
          <w:p w14:paraId="10F28742" w14:textId="77777777" w:rsidR="00140D0D" w:rsidRPr="003F7E67" w:rsidRDefault="00140D0D" w:rsidP="00B41446">
            <w:pPr>
              <w:keepNext/>
              <w:jc w:val="center"/>
              <w:rPr>
                <w:sz w:val="20"/>
                <w:szCs w:val="20"/>
              </w:rPr>
            </w:pPr>
          </w:p>
        </w:tc>
        <w:tc>
          <w:tcPr>
            <w:tcW w:w="750" w:type="dxa"/>
            <w:tcMar>
              <w:left w:w="43" w:type="dxa"/>
              <w:right w:w="43" w:type="dxa"/>
            </w:tcMar>
          </w:tcPr>
          <w:p w14:paraId="433BB7BB" w14:textId="77777777" w:rsidR="00140D0D" w:rsidRPr="003F7E67" w:rsidRDefault="00140D0D" w:rsidP="00B41446">
            <w:pPr>
              <w:keepNext/>
              <w:jc w:val="center"/>
              <w:rPr>
                <w:sz w:val="20"/>
                <w:szCs w:val="20"/>
              </w:rPr>
            </w:pPr>
          </w:p>
        </w:tc>
        <w:tc>
          <w:tcPr>
            <w:tcW w:w="750" w:type="dxa"/>
            <w:tcMar>
              <w:left w:w="43" w:type="dxa"/>
              <w:right w:w="43" w:type="dxa"/>
            </w:tcMar>
          </w:tcPr>
          <w:p w14:paraId="65046915" w14:textId="77777777" w:rsidR="00140D0D" w:rsidRPr="003F7E67" w:rsidRDefault="00140D0D" w:rsidP="00B41446">
            <w:pPr>
              <w:keepNext/>
              <w:jc w:val="center"/>
              <w:rPr>
                <w:sz w:val="20"/>
                <w:szCs w:val="20"/>
              </w:rPr>
            </w:pPr>
          </w:p>
        </w:tc>
      </w:tr>
      <w:tr w:rsidR="00140D0D" w:rsidRPr="003F7E67" w14:paraId="16015D76" w14:textId="77777777" w:rsidTr="00B41446">
        <w:trPr>
          <w:jc w:val="center"/>
        </w:trPr>
        <w:tc>
          <w:tcPr>
            <w:tcW w:w="900" w:type="dxa"/>
            <w:tcMar>
              <w:left w:w="43" w:type="dxa"/>
              <w:right w:w="43" w:type="dxa"/>
            </w:tcMar>
          </w:tcPr>
          <w:p w14:paraId="3B870174" w14:textId="77777777" w:rsidR="00140D0D" w:rsidRPr="003F7E67" w:rsidRDefault="00140D0D" w:rsidP="00B41446">
            <w:pPr>
              <w:jc w:val="center"/>
              <w:rPr>
                <w:sz w:val="20"/>
                <w:szCs w:val="20"/>
              </w:rPr>
            </w:pPr>
            <w:r w:rsidRPr="003F7E67">
              <w:rPr>
                <w:sz w:val="20"/>
                <w:szCs w:val="20"/>
              </w:rPr>
              <w:t>2030</w:t>
            </w:r>
          </w:p>
        </w:tc>
        <w:tc>
          <w:tcPr>
            <w:tcW w:w="750" w:type="dxa"/>
            <w:tcMar>
              <w:left w:w="43" w:type="dxa"/>
              <w:right w:w="43" w:type="dxa"/>
            </w:tcMar>
          </w:tcPr>
          <w:p w14:paraId="454F8832" w14:textId="77777777" w:rsidR="00140D0D" w:rsidRPr="003F7E67" w:rsidRDefault="00140D0D" w:rsidP="00B41446">
            <w:pPr>
              <w:jc w:val="center"/>
              <w:rPr>
                <w:sz w:val="20"/>
                <w:szCs w:val="20"/>
              </w:rPr>
            </w:pPr>
          </w:p>
        </w:tc>
        <w:tc>
          <w:tcPr>
            <w:tcW w:w="750" w:type="dxa"/>
            <w:tcMar>
              <w:left w:w="43" w:type="dxa"/>
              <w:right w:w="43" w:type="dxa"/>
            </w:tcMar>
          </w:tcPr>
          <w:p w14:paraId="1728C3D4" w14:textId="77777777" w:rsidR="00140D0D" w:rsidRPr="003F7E67" w:rsidRDefault="00140D0D" w:rsidP="00B41446">
            <w:pPr>
              <w:jc w:val="center"/>
              <w:rPr>
                <w:sz w:val="20"/>
                <w:szCs w:val="20"/>
              </w:rPr>
            </w:pPr>
          </w:p>
        </w:tc>
        <w:tc>
          <w:tcPr>
            <w:tcW w:w="750" w:type="dxa"/>
            <w:tcMar>
              <w:left w:w="43" w:type="dxa"/>
              <w:right w:w="43" w:type="dxa"/>
            </w:tcMar>
          </w:tcPr>
          <w:p w14:paraId="11ED5171" w14:textId="77777777" w:rsidR="00140D0D" w:rsidRPr="003F7E67" w:rsidRDefault="00140D0D" w:rsidP="00B41446">
            <w:pPr>
              <w:jc w:val="center"/>
              <w:rPr>
                <w:sz w:val="20"/>
                <w:szCs w:val="20"/>
              </w:rPr>
            </w:pPr>
          </w:p>
        </w:tc>
        <w:tc>
          <w:tcPr>
            <w:tcW w:w="750" w:type="dxa"/>
            <w:tcMar>
              <w:left w:w="43" w:type="dxa"/>
              <w:right w:w="43" w:type="dxa"/>
            </w:tcMar>
          </w:tcPr>
          <w:p w14:paraId="585A2315" w14:textId="77777777" w:rsidR="00140D0D" w:rsidRPr="003F7E67" w:rsidRDefault="00140D0D" w:rsidP="00B41446">
            <w:pPr>
              <w:jc w:val="center"/>
              <w:rPr>
                <w:sz w:val="20"/>
                <w:szCs w:val="20"/>
              </w:rPr>
            </w:pPr>
          </w:p>
        </w:tc>
        <w:tc>
          <w:tcPr>
            <w:tcW w:w="750" w:type="dxa"/>
            <w:tcMar>
              <w:left w:w="43" w:type="dxa"/>
              <w:right w:w="43" w:type="dxa"/>
            </w:tcMar>
          </w:tcPr>
          <w:p w14:paraId="1500BDF7" w14:textId="77777777" w:rsidR="00140D0D" w:rsidRPr="003F7E67" w:rsidRDefault="00140D0D" w:rsidP="00B41446">
            <w:pPr>
              <w:jc w:val="center"/>
              <w:rPr>
                <w:sz w:val="20"/>
                <w:szCs w:val="20"/>
              </w:rPr>
            </w:pPr>
          </w:p>
        </w:tc>
        <w:tc>
          <w:tcPr>
            <w:tcW w:w="750" w:type="dxa"/>
            <w:tcMar>
              <w:left w:w="43" w:type="dxa"/>
              <w:right w:w="43" w:type="dxa"/>
            </w:tcMar>
          </w:tcPr>
          <w:p w14:paraId="58845E55" w14:textId="77777777" w:rsidR="00140D0D" w:rsidRPr="003F7E67" w:rsidRDefault="00140D0D" w:rsidP="00B41446">
            <w:pPr>
              <w:jc w:val="center"/>
              <w:rPr>
                <w:sz w:val="20"/>
                <w:szCs w:val="20"/>
              </w:rPr>
            </w:pPr>
          </w:p>
        </w:tc>
        <w:tc>
          <w:tcPr>
            <w:tcW w:w="750" w:type="dxa"/>
            <w:tcMar>
              <w:left w:w="43" w:type="dxa"/>
              <w:right w:w="43" w:type="dxa"/>
            </w:tcMar>
          </w:tcPr>
          <w:p w14:paraId="6923C628" w14:textId="77777777" w:rsidR="00140D0D" w:rsidRPr="003F7E67" w:rsidRDefault="00140D0D" w:rsidP="00B41446">
            <w:pPr>
              <w:jc w:val="center"/>
              <w:rPr>
                <w:sz w:val="20"/>
                <w:szCs w:val="20"/>
              </w:rPr>
            </w:pPr>
          </w:p>
        </w:tc>
        <w:tc>
          <w:tcPr>
            <w:tcW w:w="750" w:type="dxa"/>
            <w:tcMar>
              <w:left w:w="43" w:type="dxa"/>
              <w:right w:w="43" w:type="dxa"/>
            </w:tcMar>
          </w:tcPr>
          <w:p w14:paraId="1C75E039" w14:textId="77777777" w:rsidR="00140D0D" w:rsidRPr="003F7E67" w:rsidRDefault="00140D0D" w:rsidP="00B41446">
            <w:pPr>
              <w:jc w:val="center"/>
              <w:rPr>
                <w:sz w:val="20"/>
                <w:szCs w:val="20"/>
              </w:rPr>
            </w:pPr>
          </w:p>
        </w:tc>
        <w:tc>
          <w:tcPr>
            <w:tcW w:w="750" w:type="dxa"/>
            <w:tcMar>
              <w:left w:w="43" w:type="dxa"/>
              <w:right w:w="43" w:type="dxa"/>
            </w:tcMar>
          </w:tcPr>
          <w:p w14:paraId="7127AF90" w14:textId="77777777" w:rsidR="00140D0D" w:rsidRPr="003F7E67" w:rsidRDefault="00140D0D" w:rsidP="00B41446">
            <w:pPr>
              <w:jc w:val="center"/>
              <w:rPr>
                <w:sz w:val="20"/>
                <w:szCs w:val="20"/>
              </w:rPr>
            </w:pPr>
          </w:p>
        </w:tc>
        <w:tc>
          <w:tcPr>
            <w:tcW w:w="750" w:type="dxa"/>
            <w:tcMar>
              <w:left w:w="43" w:type="dxa"/>
              <w:right w:w="43" w:type="dxa"/>
            </w:tcMar>
          </w:tcPr>
          <w:p w14:paraId="1A8724BF" w14:textId="77777777" w:rsidR="00140D0D" w:rsidRPr="003F7E67" w:rsidRDefault="00140D0D" w:rsidP="00B41446">
            <w:pPr>
              <w:jc w:val="center"/>
              <w:rPr>
                <w:sz w:val="20"/>
                <w:szCs w:val="20"/>
              </w:rPr>
            </w:pPr>
          </w:p>
        </w:tc>
        <w:tc>
          <w:tcPr>
            <w:tcW w:w="750" w:type="dxa"/>
            <w:tcMar>
              <w:left w:w="43" w:type="dxa"/>
              <w:right w:w="43" w:type="dxa"/>
            </w:tcMar>
          </w:tcPr>
          <w:p w14:paraId="4D99698F" w14:textId="77777777" w:rsidR="00140D0D" w:rsidRPr="003F7E67" w:rsidRDefault="00140D0D" w:rsidP="00B41446">
            <w:pPr>
              <w:jc w:val="center"/>
              <w:rPr>
                <w:sz w:val="20"/>
                <w:szCs w:val="20"/>
              </w:rPr>
            </w:pPr>
          </w:p>
        </w:tc>
        <w:tc>
          <w:tcPr>
            <w:tcW w:w="750" w:type="dxa"/>
            <w:tcMar>
              <w:left w:w="43" w:type="dxa"/>
              <w:right w:w="43" w:type="dxa"/>
            </w:tcMar>
          </w:tcPr>
          <w:p w14:paraId="1173794E" w14:textId="77777777" w:rsidR="00140D0D" w:rsidRPr="003F7E67" w:rsidRDefault="00140D0D" w:rsidP="00B41446">
            <w:pPr>
              <w:jc w:val="center"/>
              <w:rPr>
                <w:sz w:val="20"/>
                <w:szCs w:val="20"/>
              </w:rPr>
            </w:pPr>
          </w:p>
        </w:tc>
      </w:tr>
      <w:tr w:rsidR="00140D0D" w:rsidRPr="003F7E67" w14:paraId="1B5A2E3F" w14:textId="77777777" w:rsidTr="00B41446">
        <w:trPr>
          <w:jc w:val="center"/>
        </w:trPr>
        <w:tc>
          <w:tcPr>
            <w:tcW w:w="900" w:type="dxa"/>
            <w:tcMar>
              <w:left w:w="43" w:type="dxa"/>
              <w:right w:w="43" w:type="dxa"/>
            </w:tcMar>
          </w:tcPr>
          <w:p w14:paraId="4D6B2D37" w14:textId="77777777" w:rsidR="00140D0D" w:rsidRPr="003F7E67" w:rsidRDefault="00140D0D" w:rsidP="00B41446">
            <w:pPr>
              <w:jc w:val="center"/>
              <w:rPr>
                <w:sz w:val="20"/>
                <w:szCs w:val="20"/>
              </w:rPr>
            </w:pPr>
            <w:r w:rsidRPr="003F7E67">
              <w:rPr>
                <w:sz w:val="20"/>
                <w:szCs w:val="20"/>
              </w:rPr>
              <w:t>2031</w:t>
            </w:r>
          </w:p>
        </w:tc>
        <w:tc>
          <w:tcPr>
            <w:tcW w:w="750" w:type="dxa"/>
            <w:tcMar>
              <w:left w:w="43" w:type="dxa"/>
              <w:right w:w="43" w:type="dxa"/>
            </w:tcMar>
          </w:tcPr>
          <w:p w14:paraId="23B27D69" w14:textId="77777777" w:rsidR="00140D0D" w:rsidRPr="003F7E67" w:rsidRDefault="00140D0D" w:rsidP="00B41446">
            <w:pPr>
              <w:jc w:val="center"/>
              <w:rPr>
                <w:sz w:val="20"/>
                <w:szCs w:val="20"/>
              </w:rPr>
            </w:pPr>
          </w:p>
        </w:tc>
        <w:tc>
          <w:tcPr>
            <w:tcW w:w="750" w:type="dxa"/>
            <w:tcMar>
              <w:left w:w="43" w:type="dxa"/>
              <w:right w:w="43" w:type="dxa"/>
            </w:tcMar>
          </w:tcPr>
          <w:p w14:paraId="1181E43D" w14:textId="77777777" w:rsidR="00140D0D" w:rsidRPr="003F7E67" w:rsidRDefault="00140D0D" w:rsidP="00B41446">
            <w:pPr>
              <w:jc w:val="center"/>
              <w:rPr>
                <w:sz w:val="20"/>
                <w:szCs w:val="20"/>
              </w:rPr>
            </w:pPr>
          </w:p>
        </w:tc>
        <w:tc>
          <w:tcPr>
            <w:tcW w:w="750" w:type="dxa"/>
            <w:tcMar>
              <w:left w:w="43" w:type="dxa"/>
              <w:right w:w="43" w:type="dxa"/>
            </w:tcMar>
          </w:tcPr>
          <w:p w14:paraId="3F1DA963" w14:textId="77777777" w:rsidR="00140D0D" w:rsidRPr="003F7E67" w:rsidRDefault="00140D0D" w:rsidP="00B41446">
            <w:pPr>
              <w:jc w:val="center"/>
              <w:rPr>
                <w:sz w:val="20"/>
                <w:szCs w:val="20"/>
              </w:rPr>
            </w:pPr>
          </w:p>
        </w:tc>
        <w:tc>
          <w:tcPr>
            <w:tcW w:w="750" w:type="dxa"/>
            <w:tcMar>
              <w:left w:w="43" w:type="dxa"/>
              <w:right w:w="43" w:type="dxa"/>
            </w:tcMar>
          </w:tcPr>
          <w:p w14:paraId="6FF821C4" w14:textId="77777777" w:rsidR="00140D0D" w:rsidRPr="003F7E67" w:rsidRDefault="00140D0D" w:rsidP="00B41446">
            <w:pPr>
              <w:jc w:val="center"/>
              <w:rPr>
                <w:sz w:val="20"/>
                <w:szCs w:val="20"/>
              </w:rPr>
            </w:pPr>
          </w:p>
        </w:tc>
        <w:tc>
          <w:tcPr>
            <w:tcW w:w="750" w:type="dxa"/>
            <w:tcMar>
              <w:left w:w="43" w:type="dxa"/>
              <w:right w:w="43" w:type="dxa"/>
            </w:tcMar>
          </w:tcPr>
          <w:p w14:paraId="1D343E23" w14:textId="77777777" w:rsidR="00140D0D" w:rsidRPr="003F7E67" w:rsidRDefault="00140D0D" w:rsidP="00B41446">
            <w:pPr>
              <w:jc w:val="center"/>
              <w:rPr>
                <w:sz w:val="20"/>
                <w:szCs w:val="20"/>
              </w:rPr>
            </w:pPr>
          </w:p>
        </w:tc>
        <w:tc>
          <w:tcPr>
            <w:tcW w:w="750" w:type="dxa"/>
            <w:tcMar>
              <w:left w:w="43" w:type="dxa"/>
              <w:right w:w="43" w:type="dxa"/>
            </w:tcMar>
          </w:tcPr>
          <w:p w14:paraId="784087C6" w14:textId="77777777" w:rsidR="00140D0D" w:rsidRPr="003F7E67" w:rsidRDefault="00140D0D" w:rsidP="00B41446">
            <w:pPr>
              <w:jc w:val="center"/>
              <w:rPr>
                <w:sz w:val="20"/>
                <w:szCs w:val="20"/>
              </w:rPr>
            </w:pPr>
          </w:p>
        </w:tc>
        <w:tc>
          <w:tcPr>
            <w:tcW w:w="750" w:type="dxa"/>
            <w:tcMar>
              <w:left w:w="43" w:type="dxa"/>
              <w:right w:w="43" w:type="dxa"/>
            </w:tcMar>
          </w:tcPr>
          <w:p w14:paraId="5EA5A692" w14:textId="77777777" w:rsidR="00140D0D" w:rsidRPr="003F7E67" w:rsidRDefault="00140D0D" w:rsidP="00B41446">
            <w:pPr>
              <w:jc w:val="center"/>
              <w:rPr>
                <w:sz w:val="20"/>
                <w:szCs w:val="20"/>
              </w:rPr>
            </w:pPr>
          </w:p>
        </w:tc>
        <w:tc>
          <w:tcPr>
            <w:tcW w:w="750" w:type="dxa"/>
            <w:tcMar>
              <w:left w:w="43" w:type="dxa"/>
              <w:right w:w="43" w:type="dxa"/>
            </w:tcMar>
          </w:tcPr>
          <w:p w14:paraId="13F421C2" w14:textId="77777777" w:rsidR="00140D0D" w:rsidRPr="003F7E67" w:rsidRDefault="00140D0D" w:rsidP="00B41446">
            <w:pPr>
              <w:jc w:val="center"/>
              <w:rPr>
                <w:sz w:val="20"/>
                <w:szCs w:val="20"/>
              </w:rPr>
            </w:pPr>
          </w:p>
        </w:tc>
        <w:tc>
          <w:tcPr>
            <w:tcW w:w="750" w:type="dxa"/>
            <w:tcMar>
              <w:left w:w="43" w:type="dxa"/>
              <w:right w:w="43" w:type="dxa"/>
            </w:tcMar>
          </w:tcPr>
          <w:p w14:paraId="17BFC67A" w14:textId="77777777" w:rsidR="00140D0D" w:rsidRPr="003F7E67" w:rsidRDefault="00140D0D" w:rsidP="00B41446">
            <w:pPr>
              <w:jc w:val="center"/>
              <w:rPr>
                <w:sz w:val="20"/>
                <w:szCs w:val="20"/>
              </w:rPr>
            </w:pPr>
          </w:p>
        </w:tc>
        <w:tc>
          <w:tcPr>
            <w:tcW w:w="750" w:type="dxa"/>
            <w:tcMar>
              <w:left w:w="43" w:type="dxa"/>
              <w:right w:w="43" w:type="dxa"/>
            </w:tcMar>
          </w:tcPr>
          <w:p w14:paraId="332DF63C" w14:textId="77777777" w:rsidR="00140D0D" w:rsidRPr="003F7E67" w:rsidRDefault="00140D0D" w:rsidP="00B41446">
            <w:pPr>
              <w:jc w:val="center"/>
              <w:rPr>
                <w:sz w:val="20"/>
                <w:szCs w:val="20"/>
              </w:rPr>
            </w:pPr>
          </w:p>
        </w:tc>
        <w:tc>
          <w:tcPr>
            <w:tcW w:w="750" w:type="dxa"/>
            <w:tcMar>
              <w:left w:w="43" w:type="dxa"/>
              <w:right w:w="43" w:type="dxa"/>
            </w:tcMar>
          </w:tcPr>
          <w:p w14:paraId="054C3351" w14:textId="77777777" w:rsidR="00140D0D" w:rsidRPr="003F7E67" w:rsidRDefault="00140D0D" w:rsidP="00B41446">
            <w:pPr>
              <w:jc w:val="center"/>
              <w:rPr>
                <w:sz w:val="20"/>
                <w:szCs w:val="20"/>
              </w:rPr>
            </w:pPr>
          </w:p>
        </w:tc>
        <w:tc>
          <w:tcPr>
            <w:tcW w:w="750" w:type="dxa"/>
            <w:tcMar>
              <w:left w:w="43" w:type="dxa"/>
              <w:right w:w="43" w:type="dxa"/>
            </w:tcMar>
          </w:tcPr>
          <w:p w14:paraId="575963E5" w14:textId="77777777" w:rsidR="00140D0D" w:rsidRPr="003F7E67" w:rsidRDefault="00140D0D" w:rsidP="00B41446">
            <w:pPr>
              <w:jc w:val="center"/>
              <w:rPr>
                <w:sz w:val="20"/>
                <w:szCs w:val="20"/>
              </w:rPr>
            </w:pPr>
          </w:p>
        </w:tc>
      </w:tr>
      <w:tr w:rsidR="00140D0D" w:rsidRPr="003F7E67" w14:paraId="71994FF9" w14:textId="77777777" w:rsidTr="00B41446">
        <w:trPr>
          <w:jc w:val="center"/>
        </w:trPr>
        <w:tc>
          <w:tcPr>
            <w:tcW w:w="900" w:type="dxa"/>
            <w:tcMar>
              <w:left w:w="43" w:type="dxa"/>
              <w:right w:w="43" w:type="dxa"/>
            </w:tcMar>
          </w:tcPr>
          <w:p w14:paraId="6DACE97F" w14:textId="77777777" w:rsidR="00140D0D" w:rsidRPr="003F7E67" w:rsidRDefault="00140D0D" w:rsidP="00B41446">
            <w:pPr>
              <w:jc w:val="center"/>
              <w:rPr>
                <w:sz w:val="20"/>
                <w:szCs w:val="20"/>
              </w:rPr>
            </w:pPr>
            <w:r w:rsidRPr="003F7E67">
              <w:rPr>
                <w:sz w:val="20"/>
                <w:szCs w:val="20"/>
              </w:rPr>
              <w:t>2032</w:t>
            </w:r>
          </w:p>
        </w:tc>
        <w:tc>
          <w:tcPr>
            <w:tcW w:w="750" w:type="dxa"/>
            <w:tcMar>
              <w:left w:w="43" w:type="dxa"/>
              <w:right w:w="43" w:type="dxa"/>
            </w:tcMar>
          </w:tcPr>
          <w:p w14:paraId="1D869956" w14:textId="77777777" w:rsidR="00140D0D" w:rsidRPr="003F7E67" w:rsidRDefault="00140D0D" w:rsidP="00B41446">
            <w:pPr>
              <w:jc w:val="center"/>
              <w:rPr>
                <w:sz w:val="20"/>
                <w:szCs w:val="20"/>
              </w:rPr>
            </w:pPr>
          </w:p>
        </w:tc>
        <w:tc>
          <w:tcPr>
            <w:tcW w:w="750" w:type="dxa"/>
            <w:tcMar>
              <w:left w:w="43" w:type="dxa"/>
              <w:right w:w="43" w:type="dxa"/>
            </w:tcMar>
          </w:tcPr>
          <w:p w14:paraId="4FB536CF" w14:textId="77777777" w:rsidR="00140D0D" w:rsidRPr="003F7E67" w:rsidRDefault="00140D0D" w:rsidP="00B41446">
            <w:pPr>
              <w:jc w:val="center"/>
              <w:rPr>
                <w:sz w:val="20"/>
                <w:szCs w:val="20"/>
              </w:rPr>
            </w:pPr>
          </w:p>
        </w:tc>
        <w:tc>
          <w:tcPr>
            <w:tcW w:w="750" w:type="dxa"/>
            <w:tcMar>
              <w:left w:w="43" w:type="dxa"/>
              <w:right w:w="43" w:type="dxa"/>
            </w:tcMar>
          </w:tcPr>
          <w:p w14:paraId="7604705F" w14:textId="77777777" w:rsidR="00140D0D" w:rsidRPr="003F7E67" w:rsidRDefault="00140D0D" w:rsidP="00B41446">
            <w:pPr>
              <w:jc w:val="center"/>
              <w:rPr>
                <w:sz w:val="20"/>
                <w:szCs w:val="20"/>
              </w:rPr>
            </w:pPr>
          </w:p>
        </w:tc>
        <w:tc>
          <w:tcPr>
            <w:tcW w:w="750" w:type="dxa"/>
            <w:tcMar>
              <w:left w:w="43" w:type="dxa"/>
              <w:right w:w="43" w:type="dxa"/>
            </w:tcMar>
          </w:tcPr>
          <w:p w14:paraId="2357F02A" w14:textId="77777777" w:rsidR="00140D0D" w:rsidRPr="003F7E67" w:rsidRDefault="00140D0D" w:rsidP="00B41446">
            <w:pPr>
              <w:jc w:val="center"/>
              <w:rPr>
                <w:sz w:val="20"/>
                <w:szCs w:val="20"/>
              </w:rPr>
            </w:pPr>
          </w:p>
        </w:tc>
        <w:tc>
          <w:tcPr>
            <w:tcW w:w="750" w:type="dxa"/>
            <w:tcMar>
              <w:left w:w="43" w:type="dxa"/>
              <w:right w:w="43" w:type="dxa"/>
            </w:tcMar>
          </w:tcPr>
          <w:p w14:paraId="7FA53446" w14:textId="77777777" w:rsidR="00140D0D" w:rsidRPr="003F7E67" w:rsidRDefault="00140D0D" w:rsidP="00B41446">
            <w:pPr>
              <w:jc w:val="center"/>
              <w:rPr>
                <w:sz w:val="20"/>
                <w:szCs w:val="20"/>
              </w:rPr>
            </w:pPr>
          </w:p>
        </w:tc>
        <w:tc>
          <w:tcPr>
            <w:tcW w:w="750" w:type="dxa"/>
            <w:tcMar>
              <w:left w:w="43" w:type="dxa"/>
              <w:right w:w="43" w:type="dxa"/>
            </w:tcMar>
          </w:tcPr>
          <w:p w14:paraId="7FD36A65" w14:textId="77777777" w:rsidR="00140D0D" w:rsidRPr="003F7E67" w:rsidRDefault="00140D0D" w:rsidP="00B41446">
            <w:pPr>
              <w:jc w:val="center"/>
              <w:rPr>
                <w:sz w:val="20"/>
                <w:szCs w:val="20"/>
              </w:rPr>
            </w:pPr>
          </w:p>
        </w:tc>
        <w:tc>
          <w:tcPr>
            <w:tcW w:w="750" w:type="dxa"/>
            <w:tcMar>
              <w:left w:w="43" w:type="dxa"/>
              <w:right w:w="43" w:type="dxa"/>
            </w:tcMar>
          </w:tcPr>
          <w:p w14:paraId="6CA5A664" w14:textId="77777777" w:rsidR="00140D0D" w:rsidRPr="003F7E67" w:rsidRDefault="00140D0D" w:rsidP="00B41446">
            <w:pPr>
              <w:jc w:val="center"/>
              <w:rPr>
                <w:sz w:val="20"/>
                <w:szCs w:val="20"/>
              </w:rPr>
            </w:pPr>
          </w:p>
        </w:tc>
        <w:tc>
          <w:tcPr>
            <w:tcW w:w="750" w:type="dxa"/>
            <w:tcMar>
              <w:left w:w="43" w:type="dxa"/>
              <w:right w:w="43" w:type="dxa"/>
            </w:tcMar>
          </w:tcPr>
          <w:p w14:paraId="29ED345A" w14:textId="77777777" w:rsidR="00140D0D" w:rsidRPr="003F7E67" w:rsidRDefault="00140D0D" w:rsidP="00B41446">
            <w:pPr>
              <w:jc w:val="center"/>
              <w:rPr>
                <w:sz w:val="20"/>
                <w:szCs w:val="20"/>
              </w:rPr>
            </w:pPr>
          </w:p>
        </w:tc>
        <w:tc>
          <w:tcPr>
            <w:tcW w:w="750" w:type="dxa"/>
            <w:tcMar>
              <w:left w:w="43" w:type="dxa"/>
              <w:right w:w="43" w:type="dxa"/>
            </w:tcMar>
          </w:tcPr>
          <w:p w14:paraId="0BFE3B70" w14:textId="77777777" w:rsidR="00140D0D" w:rsidRPr="003F7E67" w:rsidRDefault="00140D0D" w:rsidP="00B41446">
            <w:pPr>
              <w:jc w:val="center"/>
              <w:rPr>
                <w:sz w:val="20"/>
                <w:szCs w:val="20"/>
              </w:rPr>
            </w:pPr>
          </w:p>
        </w:tc>
        <w:tc>
          <w:tcPr>
            <w:tcW w:w="750" w:type="dxa"/>
            <w:tcMar>
              <w:left w:w="43" w:type="dxa"/>
              <w:right w:w="43" w:type="dxa"/>
            </w:tcMar>
          </w:tcPr>
          <w:p w14:paraId="333AE9E4" w14:textId="77777777" w:rsidR="00140D0D" w:rsidRPr="003F7E67" w:rsidRDefault="00140D0D" w:rsidP="00B41446">
            <w:pPr>
              <w:jc w:val="center"/>
              <w:rPr>
                <w:sz w:val="20"/>
                <w:szCs w:val="20"/>
              </w:rPr>
            </w:pPr>
          </w:p>
        </w:tc>
        <w:tc>
          <w:tcPr>
            <w:tcW w:w="750" w:type="dxa"/>
            <w:tcMar>
              <w:left w:w="43" w:type="dxa"/>
              <w:right w:w="43" w:type="dxa"/>
            </w:tcMar>
          </w:tcPr>
          <w:p w14:paraId="762B9E20" w14:textId="77777777" w:rsidR="00140D0D" w:rsidRPr="003F7E67" w:rsidRDefault="00140D0D" w:rsidP="00B41446">
            <w:pPr>
              <w:jc w:val="center"/>
              <w:rPr>
                <w:sz w:val="20"/>
                <w:szCs w:val="20"/>
              </w:rPr>
            </w:pPr>
          </w:p>
        </w:tc>
        <w:tc>
          <w:tcPr>
            <w:tcW w:w="750" w:type="dxa"/>
            <w:tcMar>
              <w:left w:w="43" w:type="dxa"/>
              <w:right w:w="43" w:type="dxa"/>
            </w:tcMar>
          </w:tcPr>
          <w:p w14:paraId="025E2AB7" w14:textId="77777777" w:rsidR="00140D0D" w:rsidRPr="003F7E67" w:rsidRDefault="00140D0D" w:rsidP="00B41446">
            <w:pPr>
              <w:jc w:val="center"/>
              <w:rPr>
                <w:sz w:val="20"/>
                <w:szCs w:val="20"/>
              </w:rPr>
            </w:pPr>
          </w:p>
        </w:tc>
      </w:tr>
      <w:tr w:rsidR="00140D0D" w:rsidRPr="003F7E67" w14:paraId="4167B3A1" w14:textId="77777777" w:rsidTr="00B41446">
        <w:trPr>
          <w:jc w:val="center"/>
        </w:trPr>
        <w:tc>
          <w:tcPr>
            <w:tcW w:w="900" w:type="dxa"/>
            <w:tcMar>
              <w:left w:w="43" w:type="dxa"/>
              <w:right w:w="43" w:type="dxa"/>
            </w:tcMar>
          </w:tcPr>
          <w:p w14:paraId="219DE4B8" w14:textId="77777777" w:rsidR="00140D0D" w:rsidRPr="003F7E67" w:rsidRDefault="00140D0D" w:rsidP="00B41446">
            <w:pPr>
              <w:jc w:val="center"/>
              <w:rPr>
                <w:sz w:val="20"/>
                <w:szCs w:val="20"/>
              </w:rPr>
            </w:pPr>
            <w:r w:rsidRPr="003F7E67">
              <w:rPr>
                <w:sz w:val="20"/>
                <w:szCs w:val="20"/>
              </w:rPr>
              <w:t>2033</w:t>
            </w:r>
          </w:p>
        </w:tc>
        <w:tc>
          <w:tcPr>
            <w:tcW w:w="750" w:type="dxa"/>
            <w:tcMar>
              <w:left w:w="43" w:type="dxa"/>
              <w:right w:w="43" w:type="dxa"/>
            </w:tcMar>
          </w:tcPr>
          <w:p w14:paraId="415C288E" w14:textId="77777777" w:rsidR="00140D0D" w:rsidRPr="003F7E67" w:rsidRDefault="00140D0D" w:rsidP="00B41446">
            <w:pPr>
              <w:jc w:val="center"/>
              <w:rPr>
                <w:sz w:val="20"/>
                <w:szCs w:val="20"/>
              </w:rPr>
            </w:pPr>
          </w:p>
        </w:tc>
        <w:tc>
          <w:tcPr>
            <w:tcW w:w="750" w:type="dxa"/>
            <w:tcMar>
              <w:left w:w="43" w:type="dxa"/>
              <w:right w:w="43" w:type="dxa"/>
            </w:tcMar>
          </w:tcPr>
          <w:p w14:paraId="078CB4E5" w14:textId="77777777" w:rsidR="00140D0D" w:rsidRPr="003F7E67" w:rsidRDefault="00140D0D" w:rsidP="00B41446">
            <w:pPr>
              <w:jc w:val="center"/>
              <w:rPr>
                <w:sz w:val="20"/>
                <w:szCs w:val="20"/>
              </w:rPr>
            </w:pPr>
          </w:p>
        </w:tc>
        <w:tc>
          <w:tcPr>
            <w:tcW w:w="750" w:type="dxa"/>
            <w:tcMar>
              <w:left w:w="43" w:type="dxa"/>
              <w:right w:w="43" w:type="dxa"/>
            </w:tcMar>
          </w:tcPr>
          <w:p w14:paraId="3C04587C" w14:textId="77777777" w:rsidR="00140D0D" w:rsidRPr="003F7E67" w:rsidRDefault="00140D0D" w:rsidP="00B41446">
            <w:pPr>
              <w:jc w:val="center"/>
              <w:rPr>
                <w:sz w:val="20"/>
                <w:szCs w:val="20"/>
              </w:rPr>
            </w:pPr>
          </w:p>
        </w:tc>
        <w:tc>
          <w:tcPr>
            <w:tcW w:w="750" w:type="dxa"/>
            <w:tcMar>
              <w:left w:w="43" w:type="dxa"/>
              <w:right w:w="43" w:type="dxa"/>
            </w:tcMar>
          </w:tcPr>
          <w:p w14:paraId="0DC355BB" w14:textId="77777777" w:rsidR="00140D0D" w:rsidRPr="003F7E67" w:rsidRDefault="00140D0D" w:rsidP="00B41446">
            <w:pPr>
              <w:jc w:val="center"/>
              <w:rPr>
                <w:sz w:val="20"/>
                <w:szCs w:val="20"/>
              </w:rPr>
            </w:pPr>
          </w:p>
        </w:tc>
        <w:tc>
          <w:tcPr>
            <w:tcW w:w="750" w:type="dxa"/>
            <w:tcMar>
              <w:left w:w="43" w:type="dxa"/>
              <w:right w:w="43" w:type="dxa"/>
            </w:tcMar>
          </w:tcPr>
          <w:p w14:paraId="19BCA1C1" w14:textId="77777777" w:rsidR="00140D0D" w:rsidRPr="003F7E67" w:rsidRDefault="00140D0D" w:rsidP="00B41446">
            <w:pPr>
              <w:jc w:val="center"/>
              <w:rPr>
                <w:sz w:val="20"/>
                <w:szCs w:val="20"/>
              </w:rPr>
            </w:pPr>
          </w:p>
        </w:tc>
        <w:tc>
          <w:tcPr>
            <w:tcW w:w="750" w:type="dxa"/>
            <w:tcMar>
              <w:left w:w="43" w:type="dxa"/>
              <w:right w:w="43" w:type="dxa"/>
            </w:tcMar>
          </w:tcPr>
          <w:p w14:paraId="74963324" w14:textId="77777777" w:rsidR="00140D0D" w:rsidRPr="003F7E67" w:rsidRDefault="00140D0D" w:rsidP="00B41446">
            <w:pPr>
              <w:jc w:val="center"/>
              <w:rPr>
                <w:sz w:val="20"/>
                <w:szCs w:val="20"/>
              </w:rPr>
            </w:pPr>
          </w:p>
        </w:tc>
        <w:tc>
          <w:tcPr>
            <w:tcW w:w="750" w:type="dxa"/>
            <w:tcMar>
              <w:left w:w="43" w:type="dxa"/>
              <w:right w:w="43" w:type="dxa"/>
            </w:tcMar>
          </w:tcPr>
          <w:p w14:paraId="4134D79A" w14:textId="77777777" w:rsidR="00140D0D" w:rsidRPr="003F7E67" w:rsidRDefault="00140D0D" w:rsidP="00B41446">
            <w:pPr>
              <w:jc w:val="center"/>
              <w:rPr>
                <w:sz w:val="20"/>
                <w:szCs w:val="20"/>
              </w:rPr>
            </w:pPr>
          </w:p>
        </w:tc>
        <w:tc>
          <w:tcPr>
            <w:tcW w:w="750" w:type="dxa"/>
            <w:tcMar>
              <w:left w:w="43" w:type="dxa"/>
              <w:right w:w="43" w:type="dxa"/>
            </w:tcMar>
          </w:tcPr>
          <w:p w14:paraId="233FFB99" w14:textId="77777777" w:rsidR="00140D0D" w:rsidRPr="003F7E67" w:rsidRDefault="00140D0D" w:rsidP="00B41446">
            <w:pPr>
              <w:jc w:val="center"/>
              <w:rPr>
                <w:sz w:val="20"/>
                <w:szCs w:val="20"/>
              </w:rPr>
            </w:pPr>
          </w:p>
        </w:tc>
        <w:tc>
          <w:tcPr>
            <w:tcW w:w="750" w:type="dxa"/>
            <w:tcMar>
              <w:left w:w="43" w:type="dxa"/>
              <w:right w:w="43" w:type="dxa"/>
            </w:tcMar>
          </w:tcPr>
          <w:p w14:paraId="68A3EF73" w14:textId="77777777" w:rsidR="00140D0D" w:rsidRPr="003F7E67" w:rsidRDefault="00140D0D" w:rsidP="00B41446">
            <w:pPr>
              <w:jc w:val="center"/>
              <w:rPr>
                <w:sz w:val="20"/>
                <w:szCs w:val="20"/>
              </w:rPr>
            </w:pPr>
          </w:p>
        </w:tc>
        <w:tc>
          <w:tcPr>
            <w:tcW w:w="750" w:type="dxa"/>
            <w:tcMar>
              <w:left w:w="43" w:type="dxa"/>
              <w:right w:w="43" w:type="dxa"/>
            </w:tcMar>
          </w:tcPr>
          <w:p w14:paraId="74260AEE" w14:textId="77777777" w:rsidR="00140D0D" w:rsidRPr="003F7E67" w:rsidRDefault="00140D0D" w:rsidP="00B41446">
            <w:pPr>
              <w:jc w:val="center"/>
              <w:rPr>
                <w:sz w:val="20"/>
                <w:szCs w:val="20"/>
              </w:rPr>
            </w:pPr>
          </w:p>
        </w:tc>
        <w:tc>
          <w:tcPr>
            <w:tcW w:w="750" w:type="dxa"/>
            <w:tcMar>
              <w:left w:w="43" w:type="dxa"/>
              <w:right w:w="43" w:type="dxa"/>
            </w:tcMar>
          </w:tcPr>
          <w:p w14:paraId="727E4BD6" w14:textId="77777777" w:rsidR="00140D0D" w:rsidRPr="003F7E67" w:rsidRDefault="00140D0D" w:rsidP="00B41446">
            <w:pPr>
              <w:jc w:val="center"/>
              <w:rPr>
                <w:sz w:val="20"/>
                <w:szCs w:val="20"/>
              </w:rPr>
            </w:pPr>
          </w:p>
        </w:tc>
        <w:tc>
          <w:tcPr>
            <w:tcW w:w="750" w:type="dxa"/>
            <w:tcMar>
              <w:left w:w="43" w:type="dxa"/>
              <w:right w:w="43" w:type="dxa"/>
            </w:tcMar>
          </w:tcPr>
          <w:p w14:paraId="723048D9" w14:textId="77777777" w:rsidR="00140D0D" w:rsidRPr="003F7E67" w:rsidRDefault="00140D0D" w:rsidP="00B41446">
            <w:pPr>
              <w:jc w:val="center"/>
              <w:rPr>
                <w:sz w:val="20"/>
                <w:szCs w:val="20"/>
              </w:rPr>
            </w:pPr>
          </w:p>
        </w:tc>
      </w:tr>
      <w:tr w:rsidR="00140D0D" w:rsidRPr="003F7E67" w14:paraId="0F32C704" w14:textId="77777777" w:rsidTr="00B41446">
        <w:trPr>
          <w:jc w:val="center"/>
        </w:trPr>
        <w:tc>
          <w:tcPr>
            <w:tcW w:w="900" w:type="dxa"/>
            <w:tcMar>
              <w:left w:w="43" w:type="dxa"/>
              <w:right w:w="43" w:type="dxa"/>
            </w:tcMar>
          </w:tcPr>
          <w:p w14:paraId="4262F8A3" w14:textId="77777777" w:rsidR="00140D0D" w:rsidRPr="003F7E67" w:rsidRDefault="00140D0D" w:rsidP="00B41446">
            <w:pPr>
              <w:jc w:val="center"/>
              <w:rPr>
                <w:sz w:val="20"/>
                <w:szCs w:val="20"/>
              </w:rPr>
            </w:pPr>
            <w:r w:rsidRPr="003F7E67">
              <w:rPr>
                <w:sz w:val="20"/>
                <w:szCs w:val="20"/>
              </w:rPr>
              <w:t>2034</w:t>
            </w:r>
          </w:p>
        </w:tc>
        <w:tc>
          <w:tcPr>
            <w:tcW w:w="750" w:type="dxa"/>
            <w:tcMar>
              <w:left w:w="43" w:type="dxa"/>
              <w:right w:w="43" w:type="dxa"/>
            </w:tcMar>
          </w:tcPr>
          <w:p w14:paraId="69E95430" w14:textId="77777777" w:rsidR="00140D0D" w:rsidRPr="003F7E67" w:rsidRDefault="00140D0D" w:rsidP="00B41446">
            <w:pPr>
              <w:jc w:val="center"/>
              <w:rPr>
                <w:sz w:val="20"/>
                <w:szCs w:val="20"/>
              </w:rPr>
            </w:pPr>
          </w:p>
        </w:tc>
        <w:tc>
          <w:tcPr>
            <w:tcW w:w="750" w:type="dxa"/>
            <w:tcMar>
              <w:left w:w="43" w:type="dxa"/>
              <w:right w:w="43" w:type="dxa"/>
            </w:tcMar>
          </w:tcPr>
          <w:p w14:paraId="374FA083" w14:textId="77777777" w:rsidR="00140D0D" w:rsidRPr="003F7E67" w:rsidRDefault="00140D0D" w:rsidP="00B41446">
            <w:pPr>
              <w:jc w:val="center"/>
              <w:rPr>
                <w:sz w:val="20"/>
                <w:szCs w:val="20"/>
              </w:rPr>
            </w:pPr>
          </w:p>
        </w:tc>
        <w:tc>
          <w:tcPr>
            <w:tcW w:w="750" w:type="dxa"/>
            <w:tcMar>
              <w:left w:w="43" w:type="dxa"/>
              <w:right w:w="43" w:type="dxa"/>
            </w:tcMar>
          </w:tcPr>
          <w:p w14:paraId="04CD8AB9" w14:textId="77777777" w:rsidR="00140D0D" w:rsidRPr="003F7E67" w:rsidRDefault="00140D0D" w:rsidP="00B41446">
            <w:pPr>
              <w:jc w:val="center"/>
              <w:rPr>
                <w:sz w:val="20"/>
                <w:szCs w:val="20"/>
              </w:rPr>
            </w:pPr>
          </w:p>
        </w:tc>
        <w:tc>
          <w:tcPr>
            <w:tcW w:w="750" w:type="dxa"/>
            <w:tcMar>
              <w:left w:w="43" w:type="dxa"/>
              <w:right w:w="43" w:type="dxa"/>
            </w:tcMar>
          </w:tcPr>
          <w:p w14:paraId="5C4F9979" w14:textId="77777777" w:rsidR="00140D0D" w:rsidRPr="003F7E67" w:rsidRDefault="00140D0D" w:rsidP="00B41446">
            <w:pPr>
              <w:jc w:val="center"/>
              <w:rPr>
                <w:sz w:val="20"/>
                <w:szCs w:val="20"/>
              </w:rPr>
            </w:pPr>
          </w:p>
        </w:tc>
        <w:tc>
          <w:tcPr>
            <w:tcW w:w="750" w:type="dxa"/>
            <w:tcMar>
              <w:left w:w="43" w:type="dxa"/>
              <w:right w:w="43" w:type="dxa"/>
            </w:tcMar>
          </w:tcPr>
          <w:p w14:paraId="74BF8E9F" w14:textId="77777777" w:rsidR="00140D0D" w:rsidRPr="003F7E67" w:rsidRDefault="00140D0D" w:rsidP="00B41446">
            <w:pPr>
              <w:jc w:val="center"/>
              <w:rPr>
                <w:sz w:val="20"/>
                <w:szCs w:val="20"/>
              </w:rPr>
            </w:pPr>
          </w:p>
        </w:tc>
        <w:tc>
          <w:tcPr>
            <w:tcW w:w="750" w:type="dxa"/>
            <w:tcMar>
              <w:left w:w="43" w:type="dxa"/>
              <w:right w:w="43" w:type="dxa"/>
            </w:tcMar>
          </w:tcPr>
          <w:p w14:paraId="73CF5787" w14:textId="77777777" w:rsidR="00140D0D" w:rsidRPr="003F7E67" w:rsidRDefault="00140D0D" w:rsidP="00B41446">
            <w:pPr>
              <w:jc w:val="center"/>
              <w:rPr>
                <w:sz w:val="20"/>
                <w:szCs w:val="20"/>
              </w:rPr>
            </w:pPr>
          </w:p>
        </w:tc>
        <w:tc>
          <w:tcPr>
            <w:tcW w:w="750" w:type="dxa"/>
            <w:tcMar>
              <w:left w:w="43" w:type="dxa"/>
              <w:right w:w="43" w:type="dxa"/>
            </w:tcMar>
          </w:tcPr>
          <w:p w14:paraId="745DDA4A" w14:textId="77777777" w:rsidR="00140D0D" w:rsidRPr="003F7E67" w:rsidRDefault="00140D0D" w:rsidP="00B41446">
            <w:pPr>
              <w:jc w:val="center"/>
              <w:rPr>
                <w:sz w:val="20"/>
                <w:szCs w:val="20"/>
              </w:rPr>
            </w:pPr>
          </w:p>
        </w:tc>
        <w:tc>
          <w:tcPr>
            <w:tcW w:w="750" w:type="dxa"/>
            <w:tcMar>
              <w:left w:w="43" w:type="dxa"/>
              <w:right w:w="43" w:type="dxa"/>
            </w:tcMar>
          </w:tcPr>
          <w:p w14:paraId="4F8C39A6" w14:textId="77777777" w:rsidR="00140D0D" w:rsidRPr="003F7E67" w:rsidRDefault="00140D0D" w:rsidP="00B41446">
            <w:pPr>
              <w:jc w:val="center"/>
              <w:rPr>
                <w:sz w:val="20"/>
                <w:szCs w:val="20"/>
              </w:rPr>
            </w:pPr>
          </w:p>
        </w:tc>
        <w:tc>
          <w:tcPr>
            <w:tcW w:w="750" w:type="dxa"/>
            <w:tcMar>
              <w:left w:w="43" w:type="dxa"/>
              <w:right w:w="43" w:type="dxa"/>
            </w:tcMar>
          </w:tcPr>
          <w:p w14:paraId="518C7D61" w14:textId="77777777" w:rsidR="00140D0D" w:rsidRPr="003F7E67" w:rsidRDefault="00140D0D" w:rsidP="00B41446">
            <w:pPr>
              <w:jc w:val="center"/>
              <w:rPr>
                <w:sz w:val="20"/>
                <w:szCs w:val="20"/>
              </w:rPr>
            </w:pPr>
          </w:p>
        </w:tc>
        <w:tc>
          <w:tcPr>
            <w:tcW w:w="750" w:type="dxa"/>
            <w:tcMar>
              <w:left w:w="43" w:type="dxa"/>
              <w:right w:w="43" w:type="dxa"/>
            </w:tcMar>
          </w:tcPr>
          <w:p w14:paraId="15B2D78B" w14:textId="77777777" w:rsidR="00140D0D" w:rsidRPr="003F7E67" w:rsidRDefault="00140D0D" w:rsidP="00B41446">
            <w:pPr>
              <w:jc w:val="center"/>
              <w:rPr>
                <w:sz w:val="20"/>
                <w:szCs w:val="20"/>
              </w:rPr>
            </w:pPr>
          </w:p>
        </w:tc>
        <w:tc>
          <w:tcPr>
            <w:tcW w:w="750" w:type="dxa"/>
            <w:tcMar>
              <w:left w:w="43" w:type="dxa"/>
              <w:right w:w="43" w:type="dxa"/>
            </w:tcMar>
          </w:tcPr>
          <w:p w14:paraId="0903B927" w14:textId="77777777" w:rsidR="00140D0D" w:rsidRPr="003F7E67" w:rsidRDefault="00140D0D" w:rsidP="00B41446">
            <w:pPr>
              <w:jc w:val="center"/>
              <w:rPr>
                <w:sz w:val="20"/>
                <w:szCs w:val="20"/>
              </w:rPr>
            </w:pPr>
          </w:p>
        </w:tc>
        <w:tc>
          <w:tcPr>
            <w:tcW w:w="750" w:type="dxa"/>
            <w:tcMar>
              <w:left w:w="43" w:type="dxa"/>
              <w:right w:w="43" w:type="dxa"/>
            </w:tcMar>
          </w:tcPr>
          <w:p w14:paraId="6EE2D5D9" w14:textId="77777777" w:rsidR="00140D0D" w:rsidRPr="003F7E67" w:rsidRDefault="00140D0D" w:rsidP="00B41446">
            <w:pPr>
              <w:jc w:val="center"/>
              <w:rPr>
                <w:sz w:val="20"/>
                <w:szCs w:val="20"/>
              </w:rPr>
            </w:pPr>
          </w:p>
        </w:tc>
      </w:tr>
      <w:tr w:rsidR="00140D0D" w:rsidRPr="003F7E67" w14:paraId="1F932972" w14:textId="77777777" w:rsidTr="00B41446">
        <w:trPr>
          <w:jc w:val="center"/>
        </w:trPr>
        <w:tc>
          <w:tcPr>
            <w:tcW w:w="900" w:type="dxa"/>
            <w:tcMar>
              <w:left w:w="43" w:type="dxa"/>
              <w:right w:w="43" w:type="dxa"/>
            </w:tcMar>
          </w:tcPr>
          <w:p w14:paraId="2A09AE8F" w14:textId="77777777" w:rsidR="00140D0D" w:rsidRPr="003F7E67" w:rsidRDefault="00140D0D" w:rsidP="00B41446">
            <w:pPr>
              <w:jc w:val="center"/>
              <w:rPr>
                <w:sz w:val="20"/>
                <w:szCs w:val="20"/>
              </w:rPr>
            </w:pPr>
            <w:r w:rsidRPr="003F7E67">
              <w:rPr>
                <w:sz w:val="20"/>
                <w:szCs w:val="20"/>
              </w:rPr>
              <w:t>2035</w:t>
            </w:r>
          </w:p>
        </w:tc>
        <w:tc>
          <w:tcPr>
            <w:tcW w:w="750" w:type="dxa"/>
            <w:tcMar>
              <w:left w:w="43" w:type="dxa"/>
              <w:right w:w="43" w:type="dxa"/>
            </w:tcMar>
          </w:tcPr>
          <w:p w14:paraId="507A7013" w14:textId="77777777" w:rsidR="00140D0D" w:rsidRPr="003F7E67" w:rsidRDefault="00140D0D" w:rsidP="00B41446">
            <w:pPr>
              <w:jc w:val="center"/>
              <w:rPr>
                <w:sz w:val="20"/>
                <w:szCs w:val="20"/>
              </w:rPr>
            </w:pPr>
          </w:p>
        </w:tc>
        <w:tc>
          <w:tcPr>
            <w:tcW w:w="750" w:type="dxa"/>
            <w:tcMar>
              <w:left w:w="43" w:type="dxa"/>
              <w:right w:w="43" w:type="dxa"/>
            </w:tcMar>
          </w:tcPr>
          <w:p w14:paraId="042A77BA" w14:textId="77777777" w:rsidR="00140D0D" w:rsidRPr="003F7E67" w:rsidRDefault="00140D0D" w:rsidP="00B41446">
            <w:pPr>
              <w:jc w:val="center"/>
              <w:rPr>
                <w:sz w:val="20"/>
                <w:szCs w:val="20"/>
              </w:rPr>
            </w:pPr>
          </w:p>
        </w:tc>
        <w:tc>
          <w:tcPr>
            <w:tcW w:w="750" w:type="dxa"/>
            <w:tcMar>
              <w:left w:w="43" w:type="dxa"/>
              <w:right w:w="43" w:type="dxa"/>
            </w:tcMar>
          </w:tcPr>
          <w:p w14:paraId="6C3FC07B" w14:textId="77777777" w:rsidR="00140D0D" w:rsidRPr="003F7E67" w:rsidRDefault="00140D0D" w:rsidP="00B41446">
            <w:pPr>
              <w:jc w:val="center"/>
              <w:rPr>
                <w:sz w:val="20"/>
                <w:szCs w:val="20"/>
              </w:rPr>
            </w:pPr>
          </w:p>
        </w:tc>
        <w:tc>
          <w:tcPr>
            <w:tcW w:w="750" w:type="dxa"/>
            <w:tcMar>
              <w:left w:w="43" w:type="dxa"/>
              <w:right w:w="43" w:type="dxa"/>
            </w:tcMar>
          </w:tcPr>
          <w:p w14:paraId="64C82B70" w14:textId="77777777" w:rsidR="00140D0D" w:rsidRPr="003F7E67" w:rsidRDefault="00140D0D" w:rsidP="00B41446">
            <w:pPr>
              <w:jc w:val="center"/>
              <w:rPr>
                <w:sz w:val="20"/>
                <w:szCs w:val="20"/>
              </w:rPr>
            </w:pPr>
          </w:p>
        </w:tc>
        <w:tc>
          <w:tcPr>
            <w:tcW w:w="750" w:type="dxa"/>
            <w:tcMar>
              <w:left w:w="43" w:type="dxa"/>
              <w:right w:w="43" w:type="dxa"/>
            </w:tcMar>
          </w:tcPr>
          <w:p w14:paraId="6E375228" w14:textId="77777777" w:rsidR="00140D0D" w:rsidRPr="003F7E67" w:rsidRDefault="00140D0D" w:rsidP="00B41446">
            <w:pPr>
              <w:jc w:val="center"/>
              <w:rPr>
                <w:sz w:val="20"/>
                <w:szCs w:val="20"/>
              </w:rPr>
            </w:pPr>
          </w:p>
        </w:tc>
        <w:tc>
          <w:tcPr>
            <w:tcW w:w="750" w:type="dxa"/>
            <w:tcMar>
              <w:left w:w="43" w:type="dxa"/>
              <w:right w:w="43" w:type="dxa"/>
            </w:tcMar>
          </w:tcPr>
          <w:p w14:paraId="5B57CD01" w14:textId="77777777" w:rsidR="00140D0D" w:rsidRPr="003F7E67" w:rsidRDefault="00140D0D" w:rsidP="00B41446">
            <w:pPr>
              <w:jc w:val="center"/>
              <w:rPr>
                <w:sz w:val="20"/>
                <w:szCs w:val="20"/>
              </w:rPr>
            </w:pPr>
          </w:p>
        </w:tc>
        <w:tc>
          <w:tcPr>
            <w:tcW w:w="750" w:type="dxa"/>
            <w:tcMar>
              <w:left w:w="43" w:type="dxa"/>
              <w:right w:w="43" w:type="dxa"/>
            </w:tcMar>
          </w:tcPr>
          <w:p w14:paraId="52607E99" w14:textId="77777777" w:rsidR="00140D0D" w:rsidRPr="003F7E67" w:rsidRDefault="00140D0D" w:rsidP="00B41446">
            <w:pPr>
              <w:jc w:val="center"/>
              <w:rPr>
                <w:sz w:val="20"/>
                <w:szCs w:val="20"/>
              </w:rPr>
            </w:pPr>
          </w:p>
        </w:tc>
        <w:tc>
          <w:tcPr>
            <w:tcW w:w="750" w:type="dxa"/>
            <w:tcMar>
              <w:left w:w="43" w:type="dxa"/>
              <w:right w:w="43" w:type="dxa"/>
            </w:tcMar>
          </w:tcPr>
          <w:p w14:paraId="5AE58840" w14:textId="77777777" w:rsidR="00140D0D" w:rsidRPr="003F7E67" w:rsidRDefault="00140D0D" w:rsidP="00B41446">
            <w:pPr>
              <w:jc w:val="center"/>
              <w:rPr>
                <w:sz w:val="20"/>
                <w:szCs w:val="20"/>
              </w:rPr>
            </w:pPr>
          </w:p>
        </w:tc>
        <w:tc>
          <w:tcPr>
            <w:tcW w:w="750" w:type="dxa"/>
            <w:tcMar>
              <w:left w:w="43" w:type="dxa"/>
              <w:right w:w="43" w:type="dxa"/>
            </w:tcMar>
          </w:tcPr>
          <w:p w14:paraId="32A8E2D5" w14:textId="77777777" w:rsidR="00140D0D" w:rsidRPr="003F7E67" w:rsidRDefault="00140D0D" w:rsidP="00B41446">
            <w:pPr>
              <w:jc w:val="center"/>
              <w:rPr>
                <w:sz w:val="20"/>
                <w:szCs w:val="20"/>
              </w:rPr>
            </w:pPr>
          </w:p>
        </w:tc>
        <w:tc>
          <w:tcPr>
            <w:tcW w:w="750" w:type="dxa"/>
            <w:tcMar>
              <w:left w:w="43" w:type="dxa"/>
              <w:right w:w="43" w:type="dxa"/>
            </w:tcMar>
          </w:tcPr>
          <w:p w14:paraId="1412C838" w14:textId="77777777" w:rsidR="00140D0D" w:rsidRPr="003F7E67" w:rsidRDefault="00140D0D" w:rsidP="00B41446">
            <w:pPr>
              <w:jc w:val="center"/>
              <w:rPr>
                <w:sz w:val="20"/>
                <w:szCs w:val="20"/>
              </w:rPr>
            </w:pPr>
          </w:p>
        </w:tc>
        <w:tc>
          <w:tcPr>
            <w:tcW w:w="750" w:type="dxa"/>
            <w:tcMar>
              <w:left w:w="43" w:type="dxa"/>
              <w:right w:w="43" w:type="dxa"/>
            </w:tcMar>
          </w:tcPr>
          <w:p w14:paraId="2F97C0B8" w14:textId="77777777" w:rsidR="00140D0D" w:rsidRPr="003F7E67" w:rsidRDefault="00140D0D" w:rsidP="00B41446">
            <w:pPr>
              <w:jc w:val="center"/>
              <w:rPr>
                <w:sz w:val="20"/>
                <w:szCs w:val="20"/>
              </w:rPr>
            </w:pPr>
          </w:p>
        </w:tc>
        <w:tc>
          <w:tcPr>
            <w:tcW w:w="750" w:type="dxa"/>
            <w:tcMar>
              <w:left w:w="43" w:type="dxa"/>
              <w:right w:w="43" w:type="dxa"/>
            </w:tcMar>
          </w:tcPr>
          <w:p w14:paraId="6BC92B68" w14:textId="77777777" w:rsidR="00140D0D" w:rsidRPr="003F7E67" w:rsidRDefault="00140D0D" w:rsidP="00B41446">
            <w:pPr>
              <w:jc w:val="center"/>
              <w:rPr>
                <w:sz w:val="20"/>
                <w:szCs w:val="20"/>
              </w:rPr>
            </w:pPr>
          </w:p>
        </w:tc>
      </w:tr>
      <w:tr w:rsidR="00140D0D" w:rsidRPr="003F7E67" w14:paraId="2B9A1A79" w14:textId="77777777" w:rsidTr="00B41446">
        <w:trPr>
          <w:jc w:val="center"/>
        </w:trPr>
        <w:tc>
          <w:tcPr>
            <w:tcW w:w="900" w:type="dxa"/>
            <w:tcMar>
              <w:left w:w="43" w:type="dxa"/>
              <w:right w:w="43" w:type="dxa"/>
            </w:tcMar>
          </w:tcPr>
          <w:p w14:paraId="6BA9CD35" w14:textId="77777777" w:rsidR="00140D0D" w:rsidRPr="003F7E67" w:rsidRDefault="00140D0D" w:rsidP="00B41446">
            <w:pPr>
              <w:jc w:val="center"/>
              <w:rPr>
                <w:sz w:val="20"/>
                <w:szCs w:val="20"/>
              </w:rPr>
            </w:pPr>
            <w:r w:rsidRPr="003F7E67">
              <w:rPr>
                <w:sz w:val="20"/>
                <w:szCs w:val="20"/>
              </w:rPr>
              <w:t>2036</w:t>
            </w:r>
          </w:p>
        </w:tc>
        <w:tc>
          <w:tcPr>
            <w:tcW w:w="750" w:type="dxa"/>
            <w:tcMar>
              <w:left w:w="43" w:type="dxa"/>
              <w:right w:w="43" w:type="dxa"/>
            </w:tcMar>
          </w:tcPr>
          <w:p w14:paraId="6C325F70" w14:textId="77777777" w:rsidR="00140D0D" w:rsidRPr="003F7E67" w:rsidRDefault="00140D0D" w:rsidP="00B41446">
            <w:pPr>
              <w:jc w:val="center"/>
              <w:rPr>
                <w:sz w:val="20"/>
                <w:szCs w:val="20"/>
              </w:rPr>
            </w:pPr>
          </w:p>
        </w:tc>
        <w:tc>
          <w:tcPr>
            <w:tcW w:w="750" w:type="dxa"/>
            <w:tcMar>
              <w:left w:w="43" w:type="dxa"/>
              <w:right w:w="43" w:type="dxa"/>
            </w:tcMar>
          </w:tcPr>
          <w:p w14:paraId="63844F2F" w14:textId="77777777" w:rsidR="00140D0D" w:rsidRPr="003F7E67" w:rsidRDefault="00140D0D" w:rsidP="00B41446">
            <w:pPr>
              <w:jc w:val="center"/>
              <w:rPr>
                <w:sz w:val="20"/>
                <w:szCs w:val="20"/>
              </w:rPr>
            </w:pPr>
          </w:p>
        </w:tc>
        <w:tc>
          <w:tcPr>
            <w:tcW w:w="750" w:type="dxa"/>
            <w:tcMar>
              <w:left w:w="43" w:type="dxa"/>
              <w:right w:w="43" w:type="dxa"/>
            </w:tcMar>
          </w:tcPr>
          <w:p w14:paraId="65DEB5E2" w14:textId="77777777" w:rsidR="00140D0D" w:rsidRPr="003F7E67" w:rsidRDefault="00140D0D" w:rsidP="00B41446">
            <w:pPr>
              <w:jc w:val="center"/>
              <w:rPr>
                <w:sz w:val="20"/>
                <w:szCs w:val="20"/>
              </w:rPr>
            </w:pPr>
          </w:p>
        </w:tc>
        <w:tc>
          <w:tcPr>
            <w:tcW w:w="750" w:type="dxa"/>
            <w:tcMar>
              <w:left w:w="43" w:type="dxa"/>
              <w:right w:w="43" w:type="dxa"/>
            </w:tcMar>
          </w:tcPr>
          <w:p w14:paraId="2BF489F3" w14:textId="77777777" w:rsidR="00140D0D" w:rsidRPr="003F7E67" w:rsidRDefault="00140D0D" w:rsidP="00B41446">
            <w:pPr>
              <w:jc w:val="center"/>
              <w:rPr>
                <w:sz w:val="20"/>
                <w:szCs w:val="20"/>
              </w:rPr>
            </w:pPr>
          </w:p>
        </w:tc>
        <w:tc>
          <w:tcPr>
            <w:tcW w:w="750" w:type="dxa"/>
            <w:tcMar>
              <w:left w:w="43" w:type="dxa"/>
              <w:right w:w="43" w:type="dxa"/>
            </w:tcMar>
          </w:tcPr>
          <w:p w14:paraId="5F5D09DD" w14:textId="77777777" w:rsidR="00140D0D" w:rsidRPr="003F7E67" w:rsidRDefault="00140D0D" w:rsidP="00B41446">
            <w:pPr>
              <w:jc w:val="center"/>
              <w:rPr>
                <w:sz w:val="20"/>
                <w:szCs w:val="20"/>
              </w:rPr>
            </w:pPr>
          </w:p>
        </w:tc>
        <w:tc>
          <w:tcPr>
            <w:tcW w:w="750" w:type="dxa"/>
            <w:tcMar>
              <w:left w:w="43" w:type="dxa"/>
              <w:right w:w="43" w:type="dxa"/>
            </w:tcMar>
          </w:tcPr>
          <w:p w14:paraId="0F505448" w14:textId="77777777" w:rsidR="00140D0D" w:rsidRPr="003F7E67" w:rsidRDefault="00140D0D" w:rsidP="00B41446">
            <w:pPr>
              <w:jc w:val="center"/>
              <w:rPr>
                <w:sz w:val="20"/>
                <w:szCs w:val="20"/>
              </w:rPr>
            </w:pPr>
          </w:p>
        </w:tc>
        <w:tc>
          <w:tcPr>
            <w:tcW w:w="750" w:type="dxa"/>
            <w:tcMar>
              <w:left w:w="43" w:type="dxa"/>
              <w:right w:w="43" w:type="dxa"/>
            </w:tcMar>
          </w:tcPr>
          <w:p w14:paraId="17BDFE57" w14:textId="77777777" w:rsidR="00140D0D" w:rsidRPr="003F7E67" w:rsidRDefault="00140D0D" w:rsidP="00B41446">
            <w:pPr>
              <w:jc w:val="center"/>
              <w:rPr>
                <w:sz w:val="20"/>
                <w:szCs w:val="20"/>
              </w:rPr>
            </w:pPr>
          </w:p>
        </w:tc>
        <w:tc>
          <w:tcPr>
            <w:tcW w:w="750" w:type="dxa"/>
            <w:tcMar>
              <w:left w:w="43" w:type="dxa"/>
              <w:right w:w="43" w:type="dxa"/>
            </w:tcMar>
          </w:tcPr>
          <w:p w14:paraId="6ED2FB36" w14:textId="77777777" w:rsidR="00140D0D" w:rsidRPr="003F7E67" w:rsidRDefault="00140D0D" w:rsidP="00B41446">
            <w:pPr>
              <w:jc w:val="center"/>
              <w:rPr>
                <w:sz w:val="20"/>
                <w:szCs w:val="20"/>
              </w:rPr>
            </w:pPr>
          </w:p>
        </w:tc>
        <w:tc>
          <w:tcPr>
            <w:tcW w:w="750" w:type="dxa"/>
            <w:tcMar>
              <w:left w:w="43" w:type="dxa"/>
              <w:right w:w="43" w:type="dxa"/>
            </w:tcMar>
          </w:tcPr>
          <w:p w14:paraId="2EFC3BE2" w14:textId="77777777" w:rsidR="00140D0D" w:rsidRPr="003F7E67" w:rsidRDefault="00140D0D" w:rsidP="00B41446">
            <w:pPr>
              <w:jc w:val="center"/>
              <w:rPr>
                <w:sz w:val="20"/>
                <w:szCs w:val="20"/>
              </w:rPr>
            </w:pPr>
          </w:p>
        </w:tc>
        <w:tc>
          <w:tcPr>
            <w:tcW w:w="750" w:type="dxa"/>
            <w:tcMar>
              <w:left w:w="43" w:type="dxa"/>
              <w:right w:w="43" w:type="dxa"/>
            </w:tcMar>
          </w:tcPr>
          <w:p w14:paraId="1D920AEB" w14:textId="77777777" w:rsidR="00140D0D" w:rsidRPr="003F7E67" w:rsidRDefault="00140D0D" w:rsidP="00B41446">
            <w:pPr>
              <w:jc w:val="center"/>
              <w:rPr>
                <w:sz w:val="20"/>
                <w:szCs w:val="20"/>
              </w:rPr>
            </w:pPr>
          </w:p>
        </w:tc>
        <w:tc>
          <w:tcPr>
            <w:tcW w:w="750" w:type="dxa"/>
            <w:tcMar>
              <w:left w:w="43" w:type="dxa"/>
              <w:right w:w="43" w:type="dxa"/>
            </w:tcMar>
          </w:tcPr>
          <w:p w14:paraId="06B9AD98" w14:textId="77777777" w:rsidR="00140D0D" w:rsidRPr="003F7E67" w:rsidRDefault="00140D0D" w:rsidP="00B41446">
            <w:pPr>
              <w:jc w:val="center"/>
              <w:rPr>
                <w:sz w:val="20"/>
                <w:szCs w:val="20"/>
              </w:rPr>
            </w:pPr>
          </w:p>
        </w:tc>
        <w:tc>
          <w:tcPr>
            <w:tcW w:w="750" w:type="dxa"/>
            <w:tcMar>
              <w:left w:w="43" w:type="dxa"/>
              <w:right w:w="43" w:type="dxa"/>
            </w:tcMar>
          </w:tcPr>
          <w:p w14:paraId="1C4559FE" w14:textId="77777777" w:rsidR="00140D0D" w:rsidRPr="003F7E67" w:rsidRDefault="00140D0D" w:rsidP="00B41446">
            <w:pPr>
              <w:jc w:val="center"/>
              <w:rPr>
                <w:sz w:val="20"/>
                <w:szCs w:val="20"/>
              </w:rPr>
            </w:pPr>
          </w:p>
        </w:tc>
      </w:tr>
      <w:tr w:rsidR="00140D0D" w:rsidRPr="003F7E67" w14:paraId="3F5C590C" w14:textId="77777777" w:rsidTr="00B41446">
        <w:trPr>
          <w:jc w:val="center"/>
        </w:trPr>
        <w:tc>
          <w:tcPr>
            <w:tcW w:w="900" w:type="dxa"/>
            <w:tcMar>
              <w:left w:w="43" w:type="dxa"/>
              <w:right w:w="43" w:type="dxa"/>
            </w:tcMar>
          </w:tcPr>
          <w:p w14:paraId="51F66C72" w14:textId="77777777" w:rsidR="00140D0D" w:rsidRPr="003F7E67" w:rsidRDefault="00140D0D" w:rsidP="00B41446">
            <w:pPr>
              <w:jc w:val="center"/>
              <w:rPr>
                <w:sz w:val="20"/>
                <w:szCs w:val="20"/>
              </w:rPr>
            </w:pPr>
            <w:r w:rsidRPr="003F7E67">
              <w:rPr>
                <w:sz w:val="20"/>
                <w:szCs w:val="20"/>
              </w:rPr>
              <w:t>2037</w:t>
            </w:r>
          </w:p>
        </w:tc>
        <w:tc>
          <w:tcPr>
            <w:tcW w:w="750" w:type="dxa"/>
            <w:tcMar>
              <w:left w:w="43" w:type="dxa"/>
              <w:right w:w="43" w:type="dxa"/>
            </w:tcMar>
          </w:tcPr>
          <w:p w14:paraId="75AB3F1B" w14:textId="77777777" w:rsidR="00140D0D" w:rsidRPr="003F7E67" w:rsidRDefault="00140D0D" w:rsidP="00B41446">
            <w:pPr>
              <w:jc w:val="center"/>
              <w:rPr>
                <w:sz w:val="20"/>
                <w:szCs w:val="20"/>
              </w:rPr>
            </w:pPr>
          </w:p>
        </w:tc>
        <w:tc>
          <w:tcPr>
            <w:tcW w:w="750" w:type="dxa"/>
            <w:tcMar>
              <w:left w:w="43" w:type="dxa"/>
              <w:right w:w="43" w:type="dxa"/>
            </w:tcMar>
          </w:tcPr>
          <w:p w14:paraId="45A0EC04" w14:textId="77777777" w:rsidR="00140D0D" w:rsidRPr="003F7E67" w:rsidRDefault="00140D0D" w:rsidP="00B41446">
            <w:pPr>
              <w:jc w:val="center"/>
              <w:rPr>
                <w:sz w:val="20"/>
                <w:szCs w:val="20"/>
              </w:rPr>
            </w:pPr>
          </w:p>
        </w:tc>
        <w:tc>
          <w:tcPr>
            <w:tcW w:w="750" w:type="dxa"/>
            <w:tcMar>
              <w:left w:w="43" w:type="dxa"/>
              <w:right w:w="43" w:type="dxa"/>
            </w:tcMar>
          </w:tcPr>
          <w:p w14:paraId="498B1D02" w14:textId="77777777" w:rsidR="00140D0D" w:rsidRPr="003F7E67" w:rsidRDefault="00140D0D" w:rsidP="00B41446">
            <w:pPr>
              <w:jc w:val="center"/>
              <w:rPr>
                <w:sz w:val="20"/>
                <w:szCs w:val="20"/>
              </w:rPr>
            </w:pPr>
          </w:p>
        </w:tc>
        <w:tc>
          <w:tcPr>
            <w:tcW w:w="750" w:type="dxa"/>
            <w:tcMar>
              <w:left w:w="43" w:type="dxa"/>
              <w:right w:w="43" w:type="dxa"/>
            </w:tcMar>
          </w:tcPr>
          <w:p w14:paraId="78E4C178" w14:textId="77777777" w:rsidR="00140D0D" w:rsidRPr="003F7E67" w:rsidRDefault="00140D0D" w:rsidP="00B41446">
            <w:pPr>
              <w:jc w:val="center"/>
              <w:rPr>
                <w:sz w:val="20"/>
                <w:szCs w:val="20"/>
              </w:rPr>
            </w:pPr>
          </w:p>
        </w:tc>
        <w:tc>
          <w:tcPr>
            <w:tcW w:w="750" w:type="dxa"/>
            <w:tcMar>
              <w:left w:w="43" w:type="dxa"/>
              <w:right w:w="43" w:type="dxa"/>
            </w:tcMar>
          </w:tcPr>
          <w:p w14:paraId="7ADF206F" w14:textId="77777777" w:rsidR="00140D0D" w:rsidRPr="003F7E67" w:rsidRDefault="00140D0D" w:rsidP="00B41446">
            <w:pPr>
              <w:jc w:val="center"/>
              <w:rPr>
                <w:sz w:val="20"/>
                <w:szCs w:val="20"/>
              </w:rPr>
            </w:pPr>
          </w:p>
        </w:tc>
        <w:tc>
          <w:tcPr>
            <w:tcW w:w="750" w:type="dxa"/>
            <w:tcMar>
              <w:left w:w="43" w:type="dxa"/>
              <w:right w:w="43" w:type="dxa"/>
            </w:tcMar>
          </w:tcPr>
          <w:p w14:paraId="5CEC4EAA" w14:textId="77777777" w:rsidR="00140D0D" w:rsidRPr="003F7E67" w:rsidRDefault="00140D0D" w:rsidP="00B41446">
            <w:pPr>
              <w:jc w:val="center"/>
              <w:rPr>
                <w:sz w:val="20"/>
                <w:szCs w:val="20"/>
              </w:rPr>
            </w:pPr>
          </w:p>
        </w:tc>
        <w:tc>
          <w:tcPr>
            <w:tcW w:w="750" w:type="dxa"/>
            <w:tcMar>
              <w:left w:w="43" w:type="dxa"/>
              <w:right w:w="43" w:type="dxa"/>
            </w:tcMar>
          </w:tcPr>
          <w:p w14:paraId="7092B1D6" w14:textId="77777777" w:rsidR="00140D0D" w:rsidRPr="003F7E67" w:rsidRDefault="00140D0D" w:rsidP="00B41446">
            <w:pPr>
              <w:jc w:val="center"/>
              <w:rPr>
                <w:sz w:val="20"/>
                <w:szCs w:val="20"/>
              </w:rPr>
            </w:pPr>
          </w:p>
        </w:tc>
        <w:tc>
          <w:tcPr>
            <w:tcW w:w="750" w:type="dxa"/>
            <w:tcMar>
              <w:left w:w="43" w:type="dxa"/>
              <w:right w:w="43" w:type="dxa"/>
            </w:tcMar>
          </w:tcPr>
          <w:p w14:paraId="46BD5607" w14:textId="77777777" w:rsidR="00140D0D" w:rsidRPr="003F7E67" w:rsidRDefault="00140D0D" w:rsidP="00B41446">
            <w:pPr>
              <w:jc w:val="center"/>
              <w:rPr>
                <w:sz w:val="20"/>
                <w:szCs w:val="20"/>
              </w:rPr>
            </w:pPr>
          </w:p>
        </w:tc>
        <w:tc>
          <w:tcPr>
            <w:tcW w:w="750" w:type="dxa"/>
            <w:tcMar>
              <w:left w:w="43" w:type="dxa"/>
              <w:right w:w="43" w:type="dxa"/>
            </w:tcMar>
          </w:tcPr>
          <w:p w14:paraId="689A2AF9" w14:textId="77777777" w:rsidR="00140D0D" w:rsidRPr="003F7E67" w:rsidRDefault="00140D0D" w:rsidP="00B41446">
            <w:pPr>
              <w:jc w:val="center"/>
              <w:rPr>
                <w:sz w:val="20"/>
                <w:szCs w:val="20"/>
              </w:rPr>
            </w:pPr>
          </w:p>
        </w:tc>
        <w:tc>
          <w:tcPr>
            <w:tcW w:w="750" w:type="dxa"/>
            <w:tcMar>
              <w:left w:w="43" w:type="dxa"/>
              <w:right w:w="43" w:type="dxa"/>
            </w:tcMar>
          </w:tcPr>
          <w:p w14:paraId="7D6F89E4" w14:textId="77777777" w:rsidR="00140D0D" w:rsidRPr="003F7E67" w:rsidRDefault="00140D0D" w:rsidP="00B41446">
            <w:pPr>
              <w:jc w:val="center"/>
              <w:rPr>
                <w:sz w:val="20"/>
                <w:szCs w:val="20"/>
              </w:rPr>
            </w:pPr>
          </w:p>
        </w:tc>
        <w:tc>
          <w:tcPr>
            <w:tcW w:w="750" w:type="dxa"/>
            <w:tcMar>
              <w:left w:w="43" w:type="dxa"/>
              <w:right w:w="43" w:type="dxa"/>
            </w:tcMar>
          </w:tcPr>
          <w:p w14:paraId="3B09DE33" w14:textId="77777777" w:rsidR="00140D0D" w:rsidRPr="003F7E67" w:rsidRDefault="00140D0D" w:rsidP="00B41446">
            <w:pPr>
              <w:jc w:val="center"/>
              <w:rPr>
                <w:sz w:val="20"/>
                <w:szCs w:val="20"/>
              </w:rPr>
            </w:pPr>
          </w:p>
        </w:tc>
        <w:tc>
          <w:tcPr>
            <w:tcW w:w="750" w:type="dxa"/>
            <w:tcMar>
              <w:left w:w="43" w:type="dxa"/>
              <w:right w:w="43" w:type="dxa"/>
            </w:tcMar>
          </w:tcPr>
          <w:p w14:paraId="049E1370" w14:textId="77777777" w:rsidR="00140D0D" w:rsidRPr="003F7E67" w:rsidRDefault="00140D0D" w:rsidP="00B41446">
            <w:pPr>
              <w:jc w:val="center"/>
              <w:rPr>
                <w:sz w:val="20"/>
                <w:szCs w:val="20"/>
              </w:rPr>
            </w:pPr>
          </w:p>
        </w:tc>
      </w:tr>
      <w:tr w:rsidR="00140D0D" w:rsidRPr="003F7E67" w14:paraId="70925BE2" w14:textId="77777777" w:rsidTr="00B41446">
        <w:trPr>
          <w:jc w:val="center"/>
        </w:trPr>
        <w:tc>
          <w:tcPr>
            <w:tcW w:w="900" w:type="dxa"/>
            <w:tcMar>
              <w:left w:w="43" w:type="dxa"/>
              <w:right w:w="43" w:type="dxa"/>
            </w:tcMar>
          </w:tcPr>
          <w:p w14:paraId="54D10563" w14:textId="77777777" w:rsidR="00140D0D" w:rsidRPr="003F7E67" w:rsidRDefault="00140D0D" w:rsidP="00B41446">
            <w:pPr>
              <w:jc w:val="center"/>
              <w:rPr>
                <w:sz w:val="20"/>
                <w:szCs w:val="20"/>
              </w:rPr>
            </w:pPr>
            <w:r w:rsidRPr="003F7E67">
              <w:rPr>
                <w:sz w:val="20"/>
                <w:szCs w:val="20"/>
              </w:rPr>
              <w:t>2038</w:t>
            </w:r>
          </w:p>
        </w:tc>
        <w:tc>
          <w:tcPr>
            <w:tcW w:w="750" w:type="dxa"/>
            <w:tcMar>
              <w:left w:w="43" w:type="dxa"/>
              <w:right w:w="43" w:type="dxa"/>
            </w:tcMar>
          </w:tcPr>
          <w:p w14:paraId="71C8939C" w14:textId="77777777" w:rsidR="00140D0D" w:rsidRPr="003F7E67" w:rsidRDefault="00140D0D" w:rsidP="00B41446">
            <w:pPr>
              <w:jc w:val="center"/>
              <w:rPr>
                <w:sz w:val="20"/>
                <w:szCs w:val="20"/>
              </w:rPr>
            </w:pPr>
          </w:p>
        </w:tc>
        <w:tc>
          <w:tcPr>
            <w:tcW w:w="750" w:type="dxa"/>
            <w:tcMar>
              <w:left w:w="43" w:type="dxa"/>
              <w:right w:w="43" w:type="dxa"/>
            </w:tcMar>
          </w:tcPr>
          <w:p w14:paraId="36D3B00C" w14:textId="77777777" w:rsidR="00140D0D" w:rsidRPr="003F7E67" w:rsidRDefault="00140D0D" w:rsidP="00B41446">
            <w:pPr>
              <w:jc w:val="center"/>
              <w:rPr>
                <w:sz w:val="20"/>
                <w:szCs w:val="20"/>
              </w:rPr>
            </w:pPr>
          </w:p>
        </w:tc>
        <w:tc>
          <w:tcPr>
            <w:tcW w:w="750" w:type="dxa"/>
            <w:tcMar>
              <w:left w:w="43" w:type="dxa"/>
              <w:right w:w="43" w:type="dxa"/>
            </w:tcMar>
          </w:tcPr>
          <w:p w14:paraId="7215973F" w14:textId="77777777" w:rsidR="00140D0D" w:rsidRPr="003F7E67" w:rsidRDefault="00140D0D" w:rsidP="00B41446">
            <w:pPr>
              <w:jc w:val="center"/>
              <w:rPr>
                <w:sz w:val="20"/>
                <w:szCs w:val="20"/>
              </w:rPr>
            </w:pPr>
          </w:p>
        </w:tc>
        <w:tc>
          <w:tcPr>
            <w:tcW w:w="750" w:type="dxa"/>
            <w:tcMar>
              <w:left w:w="43" w:type="dxa"/>
              <w:right w:w="43" w:type="dxa"/>
            </w:tcMar>
          </w:tcPr>
          <w:p w14:paraId="41583264" w14:textId="77777777" w:rsidR="00140D0D" w:rsidRPr="003F7E67" w:rsidRDefault="00140D0D" w:rsidP="00B41446">
            <w:pPr>
              <w:jc w:val="center"/>
              <w:rPr>
                <w:sz w:val="20"/>
                <w:szCs w:val="20"/>
              </w:rPr>
            </w:pPr>
          </w:p>
        </w:tc>
        <w:tc>
          <w:tcPr>
            <w:tcW w:w="750" w:type="dxa"/>
            <w:tcMar>
              <w:left w:w="43" w:type="dxa"/>
              <w:right w:w="43" w:type="dxa"/>
            </w:tcMar>
          </w:tcPr>
          <w:p w14:paraId="6F91EC62" w14:textId="77777777" w:rsidR="00140D0D" w:rsidRPr="003F7E67" w:rsidRDefault="00140D0D" w:rsidP="00B41446">
            <w:pPr>
              <w:jc w:val="center"/>
              <w:rPr>
                <w:sz w:val="20"/>
                <w:szCs w:val="20"/>
              </w:rPr>
            </w:pPr>
          </w:p>
        </w:tc>
        <w:tc>
          <w:tcPr>
            <w:tcW w:w="750" w:type="dxa"/>
            <w:tcMar>
              <w:left w:w="43" w:type="dxa"/>
              <w:right w:w="43" w:type="dxa"/>
            </w:tcMar>
          </w:tcPr>
          <w:p w14:paraId="4C26656F" w14:textId="77777777" w:rsidR="00140D0D" w:rsidRPr="003F7E67" w:rsidRDefault="00140D0D" w:rsidP="00B41446">
            <w:pPr>
              <w:jc w:val="center"/>
              <w:rPr>
                <w:sz w:val="20"/>
                <w:szCs w:val="20"/>
              </w:rPr>
            </w:pPr>
          </w:p>
        </w:tc>
        <w:tc>
          <w:tcPr>
            <w:tcW w:w="750" w:type="dxa"/>
            <w:tcMar>
              <w:left w:w="43" w:type="dxa"/>
              <w:right w:w="43" w:type="dxa"/>
            </w:tcMar>
          </w:tcPr>
          <w:p w14:paraId="780E3AA6" w14:textId="77777777" w:rsidR="00140D0D" w:rsidRPr="003F7E67" w:rsidRDefault="00140D0D" w:rsidP="00B41446">
            <w:pPr>
              <w:jc w:val="center"/>
              <w:rPr>
                <w:sz w:val="20"/>
                <w:szCs w:val="20"/>
              </w:rPr>
            </w:pPr>
          </w:p>
        </w:tc>
        <w:tc>
          <w:tcPr>
            <w:tcW w:w="750" w:type="dxa"/>
            <w:tcMar>
              <w:left w:w="43" w:type="dxa"/>
              <w:right w:w="43" w:type="dxa"/>
            </w:tcMar>
          </w:tcPr>
          <w:p w14:paraId="54ECDEA6" w14:textId="77777777" w:rsidR="00140D0D" w:rsidRPr="003F7E67" w:rsidRDefault="00140D0D" w:rsidP="00B41446">
            <w:pPr>
              <w:jc w:val="center"/>
              <w:rPr>
                <w:sz w:val="20"/>
                <w:szCs w:val="20"/>
              </w:rPr>
            </w:pPr>
          </w:p>
        </w:tc>
        <w:tc>
          <w:tcPr>
            <w:tcW w:w="750" w:type="dxa"/>
            <w:tcMar>
              <w:left w:w="43" w:type="dxa"/>
              <w:right w:w="43" w:type="dxa"/>
            </w:tcMar>
          </w:tcPr>
          <w:p w14:paraId="1E267952" w14:textId="77777777" w:rsidR="00140D0D" w:rsidRPr="003F7E67" w:rsidRDefault="00140D0D" w:rsidP="00B41446">
            <w:pPr>
              <w:jc w:val="center"/>
              <w:rPr>
                <w:sz w:val="20"/>
                <w:szCs w:val="20"/>
              </w:rPr>
            </w:pPr>
          </w:p>
        </w:tc>
        <w:tc>
          <w:tcPr>
            <w:tcW w:w="750" w:type="dxa"/>
            <w:tcMar>
              <w:left w:w="43" w:type="dxa"/>
              <w:right w:w="43" w:type="dxa"/>
            </w:tcMar>
          </w:tcPr>
          <w:p w14:paraId="450911A9" w14:textId="77777777" w:rsidR="00140D0D" w:rsidRPr="003F7E67" w:rsidRDefault="00140D0D" w:rsidP="00B41446">
            <w:pPr>
              <w:jc w:val="center"/>
              <w:rPr>
                <w:sz w:val="20"/>
                <w:szCs w:val="20"/>
              </w:rPr>
            </w:pPr>
          </w:p>
        </w:tc>
        <w:tc>
          <w:tcPr>
            <w:tcW w:w="750" w:type="dxa"/>
            <w:tcMar>
              <w:left w:w="43" w:type="dxa"/>
              <w:right w:w="43" w:type="dxa"/>
            </w:tcMar>
          </w:tcPr>
          <w:p w14:paraId="07F75631" w14:textId="77777777" w:rsidR="00140D0D" w:rsidRPr="003F7E67" w:rsidRDefault="00140D0D" w:rsidP="00B41446">
            <w:pPr>
              <w:jc w:val="center"/>
              <w:rPr>
                <w:sz w:val="20"/>
                <w:szCs w:val="20"/>
              </w:rPr>
            </w:pPr>
          </w:p>
        </w:tc>
        <w:tc>
          <w:tcPr>
            <w:tcW w:w="750" w:type="dxa"/>
            <w:tcMar>
              <w:left w:w="43" w:type="dxa"/>
              <w:right w:w="43" w:type="dxa"/>
            </w:tcMar>
          </w:tcPr>
          <w:p w14:paraId="36B24874" w14:textId="77777777" w:rsidR="00140D0D" w:rsidRPr="003F7E67" w:rsidRDefault="00140D0D" w:rsidP="00B41446">
            <w:pPr>
              <w:jc w:val="center"/>
              <w:rPr>
                <w:sz w:val="20"/>
                <w:szCs w:val="20"/>
              </w:rPr>
            </w:pPr>
          </w:p>
        </w:tc>
      </w:tr>
      <w:tr w:rsidR="00140D0D" w:rsidRPr="003F7E67" w14:paraId="484AD190" w14:textId="77777777" w:rsidTr="00B41446">
        <w:trPr>
          <w:jc w:val="center"/>
        </w:trPr>
        <w:tc>
          <w:tcPr>
            <w:tcW w:w="900" w:type="dxa"/>
            <w:tcMar>
              <w:left w:w="43" w:type="dxa"/>
              <w:right w:w="43" w:type="dxa"/>
            </w:tcMar>
          </w:tcPr>
          <w:p w14:paraId="39DBF3D3" w14:textId="77777777" w:rsidR="00140D0D" w:rsidRPr="003F7E67" w:rsidRDefault="00140D0D" w:rsidP="00B41446">
            <w:pPr>
              <w:jc w:val="center"/>
              <w:rPr>
                <w:sz w:val="20"/>
                <w:szCs w:val="20"/>
              </w:rPr>
            </w:pPr>
            <w:r w:rsidRPr="003F7E67">
              <w:rPr>
                <w:sz w:val="20"/>
                <w:szCs w:val="20"/>
              </w:rPr>
              <w:t>2039</w:t>
            </w:r>
          </w:p>
        </w:tc>
        <w:tc>
          <w:tcPr>
            <w:tcW w:w="750" w:type="dxa"/>
            <w:tcMar>
              <w:left w:w="43" w:type="dxa"/>
              <w:right w:w="43" w:type="dxa"/>
            </w:tcMar>
          </w:tcPr>
          <w:p w14:paraId="4625AFE8" w14:textId="77777777" w:rsidR="00140D0D" w:rsidRPr="003F7E67" w:rsidRDefault="00140D0D" w:rsidP="00B41446">
            <w:pPr>
              <w:jc w:val="center"/>
              <w:rPr>
                <w:sz w:val="20"/>
                <w:szCs w:val="20"/>
              </w:rPr>
            </w:pPr>
          </w:p>
        </w:tc>
        <w:tc>
          <w:tcPr>
            <w:tcW w:w="750" w:type="dxa"/>
            <w:tcMar>
              <w:left w:w="43" w:type="dxa"/>
              <w:right w:w="43" w:type="dxa"/>
            </w:tcMar>
          </w:tcPr>
          <w:p w14:paraId="2EDA3159" w14:textId="77777777" w:rsidR="00140D0D" w:rsidRPr="003F7E67" w:rsidRDefault="00140D0D" w:rsidP="00B41446">
            <w:pPr>
              <w:jc w:val="center"/>
              <w:rPr>
                <w:sz w:val="20"/>
                <w:szCs w:val="20"/>
              </w:rPr>
            </w:pPr>
          </w:p>
        </w:tc>
        <w:tc>
          <w:tcPr>
            <w:tcW w:w="750" w:type="dxa"/>
            <w:tcMar>
              <w:left w:w="43" w:type="dxa"/>
              <w:right w:w="43" w:type="dxa"/>
            </w:tcMar>
          </w:tcPr>
          <w:p w14:paraId="03A3E38D" w14:textId="77777777" w:rsidR="00140D0D" w:rsidRPr="003F7E67" w:rsidRDefault="00140D0D" w:rsidP="00B41446">
            <w:pPr>
              <w:jc w:val="center"/>
              <w:rPr>
                <w:sz w:val="20"/>
                <w:szCs w:val="20"/>
              </w:rPr>
            </w:pPr>
          </w:p>
        </w:tc>
        <w:tc>
          <w:tcPr>
            <w:tcW w:w="750" w:type="dxa"/>
            <w:tcMar>
              <w:left w:w="43" w:type="dxa"/>
              <w:right w:w="43" w:type="dxa"/>
            </w:tcMar>
          </w:tcPr>
          <w:p w14:paraId="415D3EE3" w14:textId="77777777" w:rsidR="00140D0D" w:rsidRPr="003F7E67" w:rsidRDefault="00140D0D" w:rsidP="00B41446">
            <w:pPr>
              <w:jc w:val="center"/>
              <w:rPr>
                <w:sz w:val="20"/>
                <w:szCs w:val="20"/>
              </w:rPr>
            </w:pPr>
          </w:p>
        </w:tc>
        <w:tc>
          <w:tcPr>
            <w:tcW w:w="750" w:type="dxa"/>
            <w:tcMar>
              <w:left w:w="43" w:type="dxa"/>
              <w:right w:w="43" w:type="dxa"/>
            </w:tcMar>
          </w:tcPr>
          <w:p w14:paraId="314259D1" w14:textId="77777777" w:rsidR="00140D0D" w:rsidRPr="003F7E67" w:rsidRDefault="00140D0D" w:rsidP="00B41446">
            <w:pPr>
              <w:jc w:val="center"/>
              <w:rPr>
                <w:sz w:val="20"/>
                <w:szCs w:val="20"/>
              </w:rPr>
            </w:pPr>
          </w:p>
        </w:tc>
        <w:tc>
          <w:tcPr>
            <w:tcW w:w="750" w:type="dxa"/>
            <w:tcMar>
              <w:left w:w="43" w:type="dxa"/>
              <w:right w:w="43" w:type="dxa"/>
            </w:tcMar>
          </w:tcPr>
          <w:p w14:paraId="597C681D" w14:textId="77777777" w:rsidR="00140D0D" w:rsidRPr="003F7E67" w:rsidRDefault="00140D0D" w:rsidP="00B41446">
            <w:pPr>
              <w:jc w:val="center"/>
              <w:rPr>
                <w:sz w:val="20"/>
                <w:szCs w:val="20"/>
              </w:rPr>
            </w:pPr>
          </w:p>
        </w:tc>
        <w:tc>
          <w:tcPr>
            <w:tcW w:w="750" w:type="dxa"/>
            <w:tcMar>
              <w:left w:w="43" w:type="dxa"/>
              <w:right w:w="43" w:type="dxa"/>
            </w:tcMar>
          </w:tcPr>
          <w:p w14:paraId="14B2FB6D" w14:textId="77777777" w:rsidR="00140D0D" w:rsidRPr="003F7E67" w:rsidRDefault="00140D0D" w:rsidP="00B41446">
            <w:pPr>
              <w:jc w:val="center"/>
              <w:rPr>
                <w:sz w:val="20"/>
                <w:szCs w:val="20"/>
              </w:rPr>
            </w:pPr>
          </w:p>
        </w:tc>
        <w:tc>
          <w:tcPr>
            <w:tcW w:w="750" w:type="dxa"/>
            <w:tcMar>
              <w:left w:w="43" w:type="dxa"/>
              <w:right w:w="43" w:type="dxa"/>
            </w:tcMar>
          </w:tcPr>
          <w:p w14:paraId="316444BD" w14:textId="77777777" w:rsidR="00140D0D" w:rsidRPr="003F7E67" w:rsidRDefault="00140D0D" w:rsidP="00B41446">
            <w:pPr>
              <w:jc w:val="center"/>
              <w:rPr>
                <w:sz w:val="20"/>
                <w:szCs w:val="20"/>
              </w:rPr>
            </w:pPr>
          </w:p>
        </w:tc>
        <w:tc>
          <w:tcPr>
            <w:tcW w:w="750" w:type="dxa"/>
            <w:tcMar>
              <w:left w:w="43" w:type="dxa"/>
              <w:right w:w="43" w:type="dxa"/>
            </w:tcMar>
          </w:tcPr>
          <w:p w14:paraId="6EADCCB7" w14:textId="77777777" w:rsidR="00140D0D" w:rsidRPr="003F7E67" w:rsidRDefault="00140D0D" w:rsidP="00B41446">
            <w:pPr>
              <w:jc w:val="center"/>
              <w:rPr>
                <w:sz w:val="20"/>
                <w:szCs w:val="20"/>
              </w:rPr>
            </w:pPr>
          </w:p>
        </w:tc>
        <w:tc>
          <w:tcPr>
            <w:tcW w:w="750" w:type="dxa"/>
            <w:tcMar>
              <w:left w:w="43" w:type="dxa"/>
              <w:right w:w="43" w:type="dxa"/>
            </w:tcMar>
          </w:tcPr>
          <w:p w14:paraId="1C938251" w14:textId="77777777" w:rsidR="00140D0D" w:rsidRPr="003F7E67" w:rsidRDefault="00140D0D" w:rsidP="00B41446">
            <w:pPr>
              <w:jc w:val="center"/>
              <w:rPr>
                <w:sz w:val="20"/>
                <w:szCs w:val="20"/>
              </w:rPr>
            </w:pPr>
          </w:p>
        </w:tc>
        <w:tc>
          <w:tcPr>
            <w:tcW w:w="750" w:type="dxa"/>
            <w:tcMar>
              <w:left w:w="43" w:type="dxa"/>
              <w:right w:w="43" w:type="dxa"/>
            </w:tcMar>
          </w:tcPr>
          <w:p w14:paraId="61FB1E63" w14:textId="77777777" w:rsidR="00140D0D" w:rsidRPr="003F7E67" w:rsidRDefault="00140D0D" w:rsidP="00B41446">
            <w:pPr>
              <w:jc w:val="center"/>
              <w:rPr>
                <w:sz w:val="20"/>
                <w:szCs w:val="20"/>
              </w:rPr>
            </w:pPr>
          </w:p>
        </w:tc>
        <w:tc>
          <w:tcPr>
            <w:tcW w:w="750" w:type="dxa"/>
            <w:tcMar>
              <w:left w:w="43" w:type="dxa"/>
              <w:right w:w="43" w:type="dxa"/>
            </w:tcMar>
          </w:tcPr>
          <w:p w14:paraId="79C9A84F" w14:textId="77777777" w:rsidR="00140D0D" w:rsidRPr="003F7E67" w:rsidRDefault="00140D0D" w:rsidP="00B41446">
            <w:pPr>
              <w:jc w:val="center"/>
              <w:rPr>
                <w:sz w:val="20"/>
                <w:szCs w:val="20"/>
              </w:rPr>
            </w:pPr>
          </w:p>
        </w:tc>
      </w:tr>
      <w:tr w:rsidR="00140D0D" w:rsidRPr="003F7E67" w14:paraId="033A650B" w14:textId="77777777" w:rsidTr="00B41446">
        <w:trPr>
          <w:jc w:val="center"/>
        </w:trPr>
        <w:tc>
          <w:tcPr>
            <w:tcW w:w="900" w:type="dxa"/>
            <w:tcMar>
              <w:left w:w="43" w:type="dxa"/>
              <w:right w:w="43" w:type="dxa"/>
            </w:tcMar>
          </w:tcPr>
          <w:p w14:paraId="79566CAE" w14:textId="77777777" w:rsidR="00140D0D" w:rsidRPr="003F7E67" w:rsidRDefault="00140D0D" w:rsidP="00B41446">
            <w:pPr>
              <w:jc w:val="center"/>
              <w:rPr>
                <w:sz w:val="20"/>
                <w:szCs w:val="20"/>
              </w:rPr>
            </w:pPr>
            <w:r w:rsidRPr="003F7E67">
              <w:rPr>
                <w:sz w:val="20"/>
                <w:szCs w:val="20"/>
              </w:rPr>
              <w:t>2040</w:t>
            </w:r>
          </w:p>
        </w:tc>
        <w:tc>
          <w:tcPr>
            <w:tcW w:w="750" w:type="dxa"/>
            <w:tcMar>
              <w:left w:w="43" w:type="dxa"/>
              <w:right w:w="43" w:type="dxa"/>
            </w:tcMar>
          </w:tcPr>
          <w:p w14:paraId="03945A95" w14:textId="77777777" w:rsidR="00140D0D" w:rsidRPr="003F7E67" w:rsidRDefault="00140D0D" w:rsidP="00B41446">
            <w:pPr>
              <w:jc w:val="center"/>
              <w:rPr>
                <w:sz w:val="20"/>
                <w:szCs w:val="20"/>
              </w:rPr>
            </w:pPr>
          </w:p>
        </w:tc>
        <w:tc>
          <w:tcPr>
            <w:tcW w:w="750" w:type="dxa"/>
            <w:tcMar>
              <w:left w:w="43" w:type="dxa"/>
              <w:right w:w="43" w:type="dxa"/>
            </w:tcMar>
          </w:tcPr>
          <w:p w14:paraId="6D63B3E8" w14:textId="77777777" w:rsidR="00140D0D" w:rsidRPr="003F7E67" w:rsidRDefault="00140D0D" w:rsidP="00B41446">
            <w:pPr>
              <w:jc w:val="center"/>
              <w:rPr>
                <w:sz w:val="20"/>
                <w:szCs w:val="20"/>
              </w:rPr>
            </w:pPr>
          </w:p>
        </w:tc>
        <w:tc>
          <w:tcPr>
            <w:tcW w:w="750" w:type="dxa"/>
            <w:tcMar>
              <w:left w:w="43" w:type="dxa"/>
              <w:right w:w="43" w:type="dxa"/>
            </w:tcMar>
          </w:tcPr>
          <w:p w14:paraId="24F9CAD0" w14:textId="77777777" w:rsidR="00140D0D" w:rsidRPr="003F7E67" w:rsidRDefault="00140D0D" w:rsidP="00B41446">
            <w:pPr>
              <w:jc w:val="center"/>
              <w:rPr>
                <w:sz w:val="20"/>
                <w:szCs w:val="20"/>
              </w:rPr>
            </w:pPr>
          </w:p>
        </w:tc>
        <w:tc>
          <w:tcPr>
            <w:tcW w:w="750" w:type="dxa"/>
            <w:tcMar>
              <w:left w:w="43" w:type="dxa"/>
              <w:right w:w="43" w:type="dxa"/>
            </w:tcMar>
          </w:tcPr>
          <w:p w14:paraId="1DE64709" w14:textId="77777777" w:rsidR="00140D0D" w:rsidRPr="003F7E67" w:rsidRDefault="00140D0D" w:rsidP="00B41446">
            <w:pPr>
              <w:jc w:val="center"/>
              <w:rPr>
                <w:sz w:val="20"/>
                <w:szCs w:val="20"/>
              </w:rPr>
            </w:pPr>
          </w:p>
        </w:tc>
        <w:tc>
          <w:tcPr>
            <w:tcW w:w="750" w:type="dxa"/>
            <w:tcMar>
              <w:left w:w="43" w:type="dxa"/>
              <w:right w:w="43" w:type="dxa"/>
            </w:tcMar>
          </w:tcPr>
          <w:p w14:paraId="263FE3F6" w14:textId="77777777" w:rsidR="00140D0D" w:rsidRPr="003F7E67" w:rsidRDefault="00140D0D" w:rsidP="00B41446">
            <w:pPr>
              <w:jc w:val="center"/>
              <w:rPr>
                <w:sz w:val="20"/>
                <w:szCs w:val="20"/>
              </w:rPr>
            </w:pPr>
          </w:p>
        </w:tc>
        <w:tc>
          <w:tcPr>
            <w:tcW w:w="750" w:type="dxa"/>
            <w:tcMar>
              <w:left w:w="43" w:type="dxa"/>
              <w:right w:w="43" w:type="dxa"/>
            </w:tcMar>
          </w:tcPr>
          <w:p w14:paraId="7C1916FA" w14:textId="77777777" w:rsidR="00140D0D" w:rsidRPr="003F7E67" w:rsidRDefault="00140D0D" w:rsidP="00B41446">
            <w:pPr>
              <w:jc w:val="center"/>
              <w:rPr>
                <w:sz w:val="20"/>
                <w:szCs w:val="20"/>
              </w:rPr>
            </w:pPr>
          </w:p>
        </w:tc>
        <w:tc>
          <w:tcPr>
            <w:tcW w:w="750" w:type="dxa"/>
            <w:tcMar>
              <w:left w:w="43" w:type="dxa"/>
              <w:right w:w="43" w:type="dxa"/>
            </w:tcMar>
          </w:tcPr>
          <w:p w14:paraId="69936104" w14:textId="77777777" w:rsidR="00140D0D" w:rsidRPr="003F7E67" w:rsidRDefault="00140D0D" w:rsidP="00B41446">
            <w:pPr>
              <w:jc w:val="center"/>
              <w:rPr>
                <w:sz w:val="20"/>
                <w:szCs w:val="20"/>
              </w:rPr>
            </w:pPr>
          </w:p>
        </w:tc>
        <w:tc>
          <w:tcPr>
            <w:tcW w:w="750" w:type="dxa"/>
            <w:tcMar>
              <w:left w:w="43" w:type="dxa"/>
              <w:right w:w="43" w:type="dxa"/>
            </w:tcMar>
          </w:tcPr>
          <w:p w14:paraId="55FDBB61" w14:textId="77777777" w:rsidR="00140D0D" w:rsidRPr="003F7E67" w:rsidRDefault="00140D0D" w:rsidP="00B41446">
            <w:pPr>
              <w:jc w:val="center"/>
              <w:rPr>
                <w:sz w:val="20"/>
                <w:szCs w:val="20"/>
              </w:rPr>
            </w:pPr>
          </w:p>
        </w:tc>
        <w:tc>
          <w:tcPr>
            <w:tcW w:w="750" w:type="dxa"/>
            <w:tcMar>
              <w:left w:w="43" w:type="dxa"/>
              <w:right w:w="43" w:type="dxa"/>
            </w:tcMar>
          </w:tcPr>
          <w:p w14:paraId="020A6BC8" w14:textId="77777777" w:rsidR="00140D0D" w:rsidRPr="003F7E67" w:rsidRDefault="00140D0D" w:rsidP="00B41446">
            <w:pPr>
              <w:jc w:val="center"/>
              <w:rPr>
                <w:sz w:val="20"/>
                <w:szCs w:val="20"/>
              </w:rPr>
            </w:pPr>
          </w:p>
        </w:tc>
        <w:tc>
          <w:tcPr>
            <w:tcW w:w="750" w:type="dxa"/>
            <w:tcMar>
              <w:left w:w="43" w:type="dxa"/>
              <w:right w:w="43" w:type="dxa"/>
            </w:tcMar>
          </w:tcPr>
          <w:p w14:paraId="64D58E94" w14:textId="77777777" w:rsidR="00140D0D" w:rsidRPr="003F7E67" w:rsidRDefault="00140D0D" w:rsidP="00B41446">
            <w:pPr>
              <w:jc w:val="center"/>
              <w:rPr>
                <w:sz w:val="20"/>
                <w:szCs w:val="20"/>
              </w:rPr>
            </w:pPr>
          </w:p>
        </w:tc>
        <w:tc>
          <w:tcPr>
            <w:tcW w:w="750" w:type="dxa"/>
            <w:tcMar>
              <w:left w:w="43" w:type="dxa"/>
              <w:right w:w="43" w:type="dxa"/>
            </w:tcMar>
          </w:tcPr>
          <w:p w14:paraId="6FCBA313" w14:textId="77777777" w:rsidR="00140D0D" w:rsidRPr="003F7E67" w:rsidRDefault="00140D0D" w:rsidP="00B41446">
            <w:pPr>
              <w:jc w:val="center"/>
              <w:rPr>
                <w:sz w:val="20"/>
                <w:szCs w:val="20"/>
              </w:rPr>
            </w:pPr>
          </w:p>
        </w:tc>
        <w:tc>
          <w:tcPr>
            <w:tcW w:w="750" w:type="dxa"/>
            <w:tcMar>
              <w:left w:w="43" w:type="dxa"/>
              <w:right w:w="43" w:type="dxa"/>
            </w:tcMar>
          </w:tcPr>
          <w:p w14:paraId="723C028A" w14:textId="77777777" w:rsidR="00140D0D" w:rsidRPr="003F7E67" w:rsidRDefault="00140D0D" w:rsidP="00B41446">
            <w:pPr>
              <w:jc w:val="center"/>
              <w:rPr>
                <w:sz w:val="20"/>
                <w:szCs w:val="20"/>
              </w:rPr>
            </w:pPr>
          </w:p>
        </w:tc>
      </w:tr>
      <w:tr w:rsidR="00140D0D" w:rsidRPr="003F7E67" w14:paraId="3A96BFC9" w14:textId="77777777" w:rsidTr="00B41446">
        <w:trPr>
          <w:jc w:val="center"/>
        </w:trPr>
        <w:tc>
          <w:tcPr>
            <w:tcW w:w="900" w:type="dxa"/>
            <w:tcMar>
              <w:left w:w="43" w:type="dxa"/>
              <w:right w:w="43" w:type="dxa"/>
            </w:tcMar>
          </w:tcPr>
          <w:p w14:paraId="724302AD" w14:textId="77777777" w:rsidR="00140D0D" w:rsidRPr="003F7E67" w:rsidRDefault="00140D0D" w:rsidP="00B41446">
            <w:pPr>
              <w:jc w:val="center"/>
              <w:rPr>
                <w:sz w:val="20"/>
                <w:szCs w:val="20"/>
              </w:rPr>
            </w:pPr>
            <w:r w:rsidRPr="003F7E67">
              <w:rPr>
                <w:sz w:val="20"/>
                <w:szCs w:val="20"/>
              </w:rPr>
              <w:t>2041</w:t>
            </w:r>
          </w:p>
        </w:tc>
        <w:tc>
          <w:tcPr>
            <w:tcW w:w="750" w:type="dxa"/>
            <w:tcMar>
              <w:left w:w="43" w:type="dxa"/>
              <w:right w:w="43" w:type="dxa"/>
            </w:tcMar>
          </w:tcPr>
          <w:p w14:paraId="0FCAA316" w14:textId="77777777" w:rsidR="00140D0D" w:rsidRPr="003F7E67" w:rsidRDefault="00140D0D" w:rsidP="00B41446">
            <w:pPr>
              <w:jc w:val="center"/>
              <w:rPr>
                <w:sz w:val="20"/>
                <w:szCs w:val="20"/>
              </w:rPr>
            </w:pPr>
          </w:p>
        </w:tc>
        <w:tc>
          <w:tcPr>
            <w:tcW w:w="750" w:type="dxa"/>
            <w:tcMar>
              <w:left w:w="43" w:type="dxa"/>
              <w:right w:w="43" w:type="dxa"/>
            </w:tcMar>
          </w:tcPr>
          <w:p w14:paraId="6BDF2D53" w14:textId="77777777" w:rsidR="00140D0D" w:rsidRPr="003F7E67" w:rsidRDefault="00140D0D" w:rsidP="00B41446">
            <w:pPr>
              <w:jc w:val="center"/>
              <w:rPr>
                <w:sz w:val="20"/>
                <w:szCs w:val="20"/>
              </w:rPr>
            </w:pPr>
          </w:p>
        </w:tc>
        <w:tc>
          <w:tcPr>
            <w:tcW w:w="750" w:type="dxa"/>
            <w:tcMar>
              <w:left w:w="43" w:type="dxa"/>
              <w:right w:w="43" w:type="dxa"/>
            </w:tcMar>
          </w:tcPr>
          <w:p w14:paraId="6BDABB0A" w14:textId="77777777" w:rsidR="00140D0D" w:rsidRPr="003F7E67" w:rsidRDefault="00140D0D" w:rsidP="00B41446">
            <w:pPr>
              <w:jc w:val="center"/>
              <w:rPr>
                <w:sz w:val="20"/>
                <w:szCs w:val="20"/>
              </w:rPr>
            </w:pPr>
          </w:p>
        </w:tc>
        <w:tc>
          <w:tcPr>
            <w:tcW w:w="750" w:type="dxa"/>
            <w:tcMar>
              <w:left w:w="43" w:type="dxa"/>
              <w:right w:w="43" w:type="dxa"/>
            </w:tcMar>
          </w:tcPr>
          <w:p w14:paraId="4146726F" w14:textId="77777777" w:rsidR="00140D0D" w:rsidRPr="003F7E67" w:rsidRDefault="00140D0D" w:rsidP="00B41446">
            <w:pPr>
              <w:jc w:val="center"/>
              <w:rPr>
                <w:sz w:val="20"/>
                <w:szCs w:val="20"/>
              </w:rPr>
            </w:pPr>
          </w:p>
        </w:tc>
        <w:tc>
          <w:tcPr>
            <w:tcW w:w="750" w:type="dxa"/>
            <w:tcMar>
              <w:left w:w="43" w:type="dxa"/>
              <w:right w:w="43" w:type="dxa"/>
            </w:tcMar>
          </w:tcPr>
          <w:p w14:paraId="46A0D348" w14:textId="77777777" w:rsidR="00140D0D" w:rsidRPr="003F7E67" w:rsidRDefault="00140D0D" w:rsidP="00B41446">
            <w:pPr>
              <w:jc w:val="center"/>
              <w:rPr>
                <w:sz w:val="20"/>
                <w:szCs w:val="20"/>
              </w:rPr>
            </w:pPr>
          </w:p>
        </w:tc>
        <w:tc>
          <w:tcPr>
            <w:tcW w:w="750" w:type="dxa"/>
            <w:tcMar>
              <w:left w:w="43" w:type="dxa"/>
              <w:right w:w="43" w:type="dxa"/>
            </w:tcMar>
          </w:tcPr>
          <w:p w14:paraId="22D64B86" w14:textId="77777777" w:rsidR="00140D0D" w:rsidRPr="003F7E67" w:rsidRDefault="00140D0D" w:rsidP="00B41446">
            <w:pPr>
              <w:jc w:val="center"/>
              <w:rPr>
                <w:sz w:val="20"/>
                <w:szCs w:val="20"/>
              </w:rPr>
            </w:pPr>
          </w:p>
        </w:tc>
        <w:tc>
          <w:tcPr>
            <w:tcW w:w="750" w:type="dxa"/>
            <w:tcMar>
              <w:left w:w="43" w:type="dxa"/>
              <w:right w:w="43" w:type="dxa"/>
            </w:tcMar>
          </w:tcPr>
          <w:p w14:paraId="121C0968" w14:textId="77777777" w:rsidR="00140D0D" w:rsidRPr="003F7E67" w:rsidRDefault="00140D0D" w:rsidP="00B41446">
            <w:pPr>
              <w:jc w:val="center"/>
              <w:rPr>
                <w:sz w:val="20"/>
                <w:szCs w:val="20"/>
              </w:rPr>
            </w:pPr>
          </w:p>
        </w:tc>
        <w:tc>
          <w:tcPr>
            <w:tcW w:w="750" w:type="dxa"/>
            <w:tcMar>
              <w:left w:w="43" w:type="dxa"/>
              <w:right w:w="43" w:type="dxa"/>
            </w:tcMar>
          </w:tcPr>
          <w:p w14:paraId="58A19752" w14:textId="77777777" w:rsidR="00140D0D" w:rsidRPr="003F7E67" w:rsidRDefault="00140D0D" w:rsidP="00B41446">
            <w:pPr>
              <w:jc w:val="center"/>
              <w:rPr>
                <w:sz w:val="20"/>
                <w:szCs w:val="20"/>
              </w:rPr>
            </w:pPr>
          </w:p>
        </w:tc>
        <w:tc>
          <w:tcPr>
            <w:tcW w:w="750" w:type="dxa"/>
            <w:tcMar>
              <w:left w:w="43" w:type="dxa"/>
              <w:right w:w="43" w:type="dxa"/>
            </w:tcMar>
          </w:tcPr>
          <w:p w14:paraId="4A371C00" w14:textId="77777777" w:rsidR="00140D0D" w:rsidRPr="003F7E67" w:rsidRDefault="00140D0D" w:rsidP="00B41446">
            <w:pPr>
              <w:jc w:val="center"/>
              <w:rPr>
                <w:sz w:val="20"/>
                <w:szCs w:val="20"/>
              </w:rPr>
            </w:pPr>
          </w:p>
        </w:tc>
        <w:tc>
          <w:tcPr>
            <w:tcW w:w="750" w:type="dxa"/>
            <w:tcMar>
              <w:left w:w="43" w:type="dxa"/>
              <w:right w:w="43" w:type="dxa"/>
            </w:tcMar>
          </w:tcPr>
          <w:p w14:paraId="3F3A0577" w14:textId="77777777" w:rsidR="00140D0D" w:rsidRPr="003F7E67" w:rsidRDefault="00140D0D" w:rsidP="00B41446">
            <w:pPr>
              <w:jc w:val="center"/>
              <w:rPr>
                <w:sz w:val="20"/>
                <w:szCs w:val="20"/>
              </w:rPr>
            </w:pPr>
          </w:p>
        </w:tc>
        <w:tc>
          <w:tcPr>
            <w:tcW w:w="750" w:type="dxa"/>
            <w:tcMar>
              <w:left w:w="43" w:type="dxa"/>
              <w:right w:w="43" w:type="dxa"/>
            </w:tcMar>
          </w:tcPr>
          <w:p w14:paraId="2FF07B6D" w14:textId="77777777" w:rsidR="00140D0D" w:rsidRPr="003F7E67" w:rsidRDefault="00140D0D" w:rsidP="00B41446">
            <w:pPr>
              <w:jc w:val="center"/>
              <w:rPr>
                <w:sz w:val="20"/>
                <w:szCs w:val="20"/>
              </w:rPr>
            </w:pPr>
          </w:p>
        </w:tc>
        <w:tc>
          <w:tcPr>
            <w:tcW w:w="750" w:type="dxa"/>
            <w:tcMar>
              <w:left w:w="43" w:type="dxa"/>
              <w:right w:w="43" w:type="dxa"/>
            </w:tcMar>
          </w:tcPr>
          <w:p w14:paraId="37BBCC3B" w14:textId="77777777" w:rsidR="00140D0D" w:rsidRPr="003F7E67" w:rsidRDefault="00140D0D" w:rsidP="00B41446">
            <w:pPr>
              <w:jc w:val="center"/>
              <w:rPr>
                <w:sz w:val="20"/>
                <w:szCs w:val="20"/>
              </w:rPr>
            </w:pPr>
          </w:p>
        </w:tc>
      </w:tr>
      <w:tr w:rsidR="00140D0D" w:rsidRPr="003F7E67" w14:paraId="52B20756" w14:textId="77777777" w:rsidTr="00B41446">
        <w:trPr>
          <w:jc w:val="center"/>
        </w:trPr>
        <w:tc>
          <w:tcPr>
            <w:tcW w:w="900" w:type="dxa"/>
            <w:tcMar>
              <w:left w:w="43" w:type="dxa"/>
              <w:right w:w="43" w:type="dxa"/>
            </w:tcMar>
          </w:tcPr>
          <w:p w14:paraId="44485F61" w14:textId="77777777" w:rsidR="00140D0D" w:rsidRPr="003F7E67" w:rsidRDefault="00140D0D" w:rsidP="00B41446">
            <w:pPr>
              <w:jc w:val="center"/>
              <w:rPr>
                <w:sz w:val="20"/>
                <w:szCs w:val="20"/>
              </w:rPr>
            </w:pPr>
            <w:r w:rsidRPr="003F7E67">
              <w:rPr>
                <w:sz w:val="20"/>
                <w:szCs w:val="20"/>
              </w:rPr>
              <w:t>2042</w:t>
            </w:r>
          </w:p>
        </w:tc>
        <w:tc>
          <w:tcPr>
            <w:tcW w:w="750" w:type="dxa"/>
            <w:tcMar>
              <w:left w:w="43" w:type="dxa"/>
              <w:right w:w="43" w:type="dxa"/>
            </w:tcMar>
          </w:tcPr>
          <w:p w14:paraId="277FF284" w14:textId="77777777" w:rsidR="00140D0D" w:rsidRPr="003F7E67" w:rsidRDefault="00140D0D" w:rsidP="00B41446">
            <w:pPr>
              <w:rPr>
                <w:sz w:val="20"/>
                <w:szCs w:val="20"/>
              </w:rPr>
            </w:pPr>
          </w:p>
        </w:tc>
        <w:tc>
          <w:tcPr>
            <w:tcW w:w="750" w:type="dxa"/>
            <w:tcMar>
              <w:left w:w="43" w:type="dxa"/>
              <w:right w:w="43" w:type="dxa"/>
            </w:tcMar>
          </w:tcPr>
          <w:p w14:paraId="72878977" w14:textId="77777777" w:rsidR="00140D0D" w:rsidRPr="003F7E67" w:rsidRDefault="00140D0D" w:rsidP="00B41446">
            <w:pPr>
              <w:jc w:val="center"/>
              <w:rPr>
                <w:sz w:val="20"/>
                <w:szCs w:val="20"/>
              </w:rPr>
            </w:pPr>
          </w:p>
        </w:tc>
        <w:tc>
          <w:tcPr>
            <w:tcW w:w="750" w:type="dxa"/>
            <w:tcMar>
              <w:left w:w="43" w:type="dxa"/>
              <w:right w:w="43" w:type="dxa"/>
            </w:tcMar>
          </w:tcPr>
          <w:p w14:paraId="54B1A06D" w14:textId="77777777" w:rsidR="00140D0D" w:rsidRPr="003F7E67" w:rsidRDefault="00140D0D" w:rsidP="00B41446">
            <w:pPr>
              <w:jc w:val="center"/>
              <w:rPr>
                <w:sz w:val="20"/>
                <w:szCs w:val="20"/>
              </w:rPr>
            </w:pPr>
          </w:p>
        </w:tc>
        <w:tc>
          <w:tcPr>
            <w:tcW w:w="750" w:type="dxa"/>
            <w:tcMar>
              <w:left w:w="43" w:type="dxa"/>
              <w:right w:w="43" w:type="dxa"/>
            </w:tcMar>
          </w:tcPr>
          <w:p w14:paraId="3D645BBA" w14:textId="77777777" w:rsidR="00140D0D" w:rsidRPr="003F7E67" w:rsidRDefault="00140D0D" w:rsidP="00B41446">
            <w:pPr>
              <w:jc w:val="center"/>
              <w:rPr>
                <w:sz w:val="20"/>
                <w:szCs w:val="20"/>
              </w:rPr>
            </w:pPr>
          </w:p>
        </w:tc>
        <w:tc>
          <w:tcPr>
            <w:tcW w:w="750" w:type="dxa"/>
            <w:tcMar>
              <w:left w:w="43" w:type="dxa"/>
              <w:right w:w="43" w:type="dxa"/>
            </w:tcMar>
          </w:tcPr>
          <w:p w14:paraId="4E1FB826" w14:textId="77777777" w:rsidR="00140D0D" w:rsidRPr="003F7E67" w:rsidRDefault="00140D0D" w:rsidP="00B41446">
            <w:pPr>
              <w:jc w:val="center"/>
              <w:rPr>
                <w:sz w:val="20"/>
                <w:szCs w:val="20"/>
              </w:rPr>
            </w:pPr>
          </w:p>
        </w:tc>
        <w:tc>
          <w:tcPr>
            <w:tcW w:w="750" w:type="dxa"/>
            <w:tcMar>
              <w:left w:w="43" w:type="dxa"/>
              <w:right w:w="43" w:type="dxa"/>
            </w:tcMar>
          </w:tcPr>
          <w:p w14:paraId="31E871E2" w14:textId="77777777" w:rsidR="00140D0D" w:rsidRPr="003F7E67" w:rsidRDefault="00140D0D" w:rsidP="00B41446">
            <w:pPr>
              <w:jc w:val="center"/>
              <w:rPr>
                <w:sz w:val="20"/>
                <w:szCs w:val="20"/>
              </w:rPr>
            </w:pPr>
          </w:p>
        </w:tc>
        <w:tc>
          <w:tcPr>
            <w:tcW w:w="750" w:type="dxa"/>
            <w:tcMar>
              <w:left w:w="43" w:type="dxa"/>
              <w:right w:w="43" w:type="dxa"/>
            </w:tcMar>
          </w:tcPr>
          <w:p w14:paraId="3D65AA0B" w14:textId="77777777" w:rsidR="00140D0D" w:rsidRPr="003F7E67" w:rsidRDefault="00140D0D" w:rsidP="00B41446">
            <w:pPr>
              <w:jc w:val="center"/>
              <w:rPr>
                <w:sz w:val="20"/>
                <w:szCs w:val="20"/>
              </w:rPr>
            </w:pPr>
          </w:p>
        </w:tc>
        <w:tc>
          <w:tcPr>
            <w:tcW w:w="750" w:type="dxa"/>
            <w:tcMar>
              <w:left w:w="43" w:type="dxa"/>
              <w:right w:w="43" w:type="dxa"/>
            </w:tcMar>
          </w:tcPr>
          <w:p w14:paraId="003931A8" w14:textId="77777777" w:rsidR="00140D0D" w:rsidRPr="003F7E67" w:rsidRDefault="00140D0D" w:rsidP="00B41446">
            <w:pPr>
              <w:jc w:val="center"/>
              <w:rPr>
                <w:sz w:val="20"/>
                <w:szCs w:val="20"/>
              </w:rPr>
            </w:pPr>
          </w:p>
        </w:tc>
        <w:tc>
          <w:tcPr>
            <w:tcW w:w="750" w:type="dxa"/>
            <w:tcMar>
              <w:left w:w="43" w:type="dxa"/>
              <w:right w:w="43" w:type="dxa"/>
            </w:tcMar>
          </w:tcPr>
          <w:p w14:paraId="2D329C5A" w14:textId="77777777" w:rsidR="00140D0D" w:rsidRPr="003F7E67" w:rsidRDefault="00140D0D" w:rsidP="00B41446">
            <w:pPr>
              <w:jc w:val="center"/>
              <w:rPr>
                <w:sz w:val="20"/>
                <w:szCs w:val="20"/>
              </w:rPr>
            </w:pPr>
          </w:p>
        </w:tc>
        <w:tc>
          <w:tcPr>
            <w:tcW w:w="750" w:type="dxa"/>
            <w:tcMar>
              <w:left w:w="43" w:type="dxa"/>
              <w:right w:w="43" w:type="dxa"/>
            </w:tcMar>
          </w:tcPr>
          <w:p w14:paraId="09A4E385" w14:textId="77777777" w:rsidR="00140D0D" w:rsidRPr="003F7E67" w:rsidRDefault="00140D0D" w:rsidP="00B41446">
            <w:pPr>
              <w:jc w:val="center"/>
              <w:rPr>
                <w:sz w:val="20"/>
                <w:szCs w:val="20"/>
              </w:rPr>
            </w:pPr>
          </w:p>
        </w:tc>
        <w:tc>
          <w:tcPr>
            <w:tcW w:w="750" w:type="dxa"/>
            <w:tcMar>
              <w:left w:w="43" w:type="dxa"/>
              <w:right w:w="43" w:type="dxa"/>
            </w:tcMar>
          </w:tcPr>
          <w:p w14:paraId="15B9175F" w14:textId="77777777" w:rsidR="00140D0D" w:rsidRPr="003F7E67" w:rsidRDefault="00140D0D" w:rsidP="00B41446">
            <w:pPr>
              <w:jc w:val="center"/>
              <w:rPr>
                <w:sz w:val="20"/>
                <w:szCs w:val="20"/>
              </w:rPr>
            </w:pPr>
          </w:p>
        </w:tc>
        <w:tc>
          <w:tcPr>
            <w:tcW w:w="750" w:type="dxa"/>
            <w:tcMar>
              <w:left w:w="43" w:type="dxa"/>
              <w:right w:w="43" w:type="dxa"/>
            </w:tcMar>
          </w:tcPr>
          <w:p w14:paraId="78C257DF" w14:textId="77777777" w:rsidR="00140D0D" w:rsidRPr="003F7E67" w:rsidRDefault="00140D0D" w:rsidP="00B41446">
            <w:pPr>
              <w:jc w:val="center"/>
              <w:rPr>
                <w:sz w:val="20"/>
                <w:szCs w:val="20"/>
              </w:rPr>
            </w:pPr>
          </w:p>
        </w:tc>
      </w:tr>
      <w:tr w:rsidR="00140D0D" w:rsidRPr="003F7E67" w14:paraId="6606829C" w14:textId="77777777" w:rsidTr="00B41446">
        <w:trPr>
          <w:jc w:val="center"/>
        </w:trPr>
        <w:tc>
          <w:tcPr>
            <w:tcW w:w="900" w:type="dxa"/>
            <w:tcMar>
              <w:left w:w="43" w:type="dxa"/>
              <w:right w:w="43" w:type="dxa"/>
            </w:tcMar>
          </w:tcPr>
          <w:p w14:paraId="12D05BDE" w14:textId="77777777" w:rsidR="00140D0D" w:rsidRPr="003F7E67" w:rsidRDefault="00140D0D" w:rsidP="00B41446">
            <w:pPr>
              <w:jc w:val="center"/>
              <w:rPr>
                <w:sz w:val="20"/>
                <w:szCs w:val="20"/>
              </w:rPr>
            </w:pPr>
            <w:r w:rsidRPr="003F7E67">
              <w:rPr>
                <w:sz w:val="20"/>
                <w:szCs w:val="20"/>
              </w:rPr>
              <w:t>2043</w:t>
            </w:r>
          </w:p>
        </w:tc>
        <w:tc>
          <w:tcPr>
            <w:tcW w:w="750" w:type="dxa"/>
            <w:tcMar>
              <w:left w:w="43" w:type="dxa"/>
              <w:right w:w="43" w:type="dxa"/>
            </w:tcMar>
          </w:tcPr>
          <w:p w14:paraId="5E60FD28" w14:textId="77777777" w:rsidR="00140D0D" w:rsidRPr="003F7E67" w:rsidRDefault="00140D0D" w:rsidP="00B41446">
            <w:pPr>
              <w:rPr>
                <w:sz w:val="20"/>
                <w:szCs w:val="20"/>
              </w:rPr>
            </w:pPr>
          </w:p>
        </w:tc>
        <w:tc>
          <w:tcPr>
            <w:tcW w:w="750" w:type="dxa"/>
            <w:tcMar>
              <w:left w:w="43" w:type="dxa"/>
              <w:right w:w="43" w:type="dxa"/>
            </w:tcMar>
          </w:tcPr>
          <w:p w14:paraId="49DCD97F" w14:textId="77777777" w:rsidR="00140D0D" w:rsidRPr="003F7E67" w:rsidRDefault="00140D0D" w:rsidP="00B41446">
            <w:pPr>
              <w:jc w:val="center"/>
              <w:rPr>
                <w:sz w:val="20"/>
                <w:szCs w:val="20"/>
              </w:rPr>
            </w:pPr>
          </w:p>
        </w:tc>
        <w:tc>
          <w:tcPr>
            <w:tcW w:w="750" w:type="dxa"/>
            <w:tcMar>
              <w:left w:w="43" w:type="dxa"/>
              <w:right w:w="43" w:type="dxa"/>
            </w:tcMar>
          </w:tcPr>
          <w:p w14:paraId="3890C18B" w14:textId="77777777" w:rsidR="00140D0D" w:rsidRPr="003F7E67" w:rsidRDefault="00140D0D" w:rsidP="00B41446">
            <w:pPr>
              <w:jc w:val="center"/>
              <w:rPr>
                <w:sz w:val="20"/>
                <w:szCs w:val="20"/>
              </w:rPr>
            </w:pPr>
          </w:p>
        </w:tc>
        <w:tc>
          <w:tcPr>
            <w:tcW w:w="750" w:type="dxa"/>
            <w:tcMar>
              <w:left w:w="43" w:type="dxa"/>
              <w:right w:w="43" w:type="dxa"/>
            </w:tcMar>
          </w:tcPr>
          <w:p w14:paraId="245DB442" w14:textId="77777777" w:rsidR="00140D0D" w:rsidRPr="003F7E67" w:rsidRDefault="00140D0D" w:rsidP="00B41446">
            <w:pPr>
              <w:jc w:val="center"/>
              <w:rPr>
                <w:sz w:val="20"/>
                <w:szCs w:val="20"/>
              </w:rPr>
            </w:pPr>
          </w:p>
        </w:tc>
        <w:tc>
          <w:tcPr>
            <w:tcW w:w="750" w:type="dxa"/>
            <w:tcMar>
              <w:left w:w="43" w:type="dxa"/>
              <w:right w:w="43" w:type="dxa"/>
            </w:tcMar>
          </w:tcPr>
          <w:p w14:paraId="39D91BBF" w14:textId="77777777" w:rsidR="00140D0D" w:rsidRPr="003F7E67" w:rsidRDefault="00140D0D" w:rsidP="00B41446">
            <w:pPr>
              <w:jc w:val="center"/>
              <w:rPr>
                <w:sz w:val="20"/>
                <w:szCs w:val="20"/>
              </w:rPr>
            </w:pPr>
          </w:p>
        </w:tc>
        <w:tc>
          <w:tcPr>
            <w:tcW w:w="750" w:type="dxa"/>
            <w:tcMar>
              <w:left w:w="43" w:type="dxa"/>
              <w:right w:w="43" w:type="dxa"/>
            </w:tcMar>
          </w:tcPr>
          <w:p w14:paraId="590A4B12" w14:textId="77777777" w:rsidR="00140D0D" w:rsidRPr="003F7E67" w:rsidRDefault="00140D0D" w:rsidP="00B41446">
            <w:pPr>
              <w:jc w:val="center"/>
              <w:rPr>
                <w:sz w:val="20"/>
                <w:szCs w:val="20"/>
              </w:rPr>
            </w:pPr>
          </w:p>
        </w:tc>
        <w:tc>
          <w:tcPr>
            <w:tcW w:w="750" w:type="dxa"/>
            <w:tcMar>
              <w:left w:w="43" w:type="dxa"/>
              <w:right w:w="43" w:type="dxa"/>
            </w:tcMar>
          </w:tcPr>
          <w:p w14:paraId="7AEEE5D3" w14:textId="77777777" w:rsidR="00140D0D" w:rsidRPr="003F7E67" w:rsidRDefault="00140D0D" w:rsidP="00B41446">
            <w:pPr>
              <w:jc w:val="center"/>
              <w:rPr>
                <w:sz w:val="20"/>
                <w:szCs w:val="20"/>
              </w:rPr>
            </w:pPr>
          </w:p>
        </w:tc>
        <w:tc>
          <w:tcPr>
            <w:tcW w:w="750" w:type="dxa"/>
            <w:tcMar>
              <w:left w:w="43" w:type="dxa"/>
              <w:right w:w="43" w:type="dxa"/>
            </w:tcMar>
          </w:tcPr>
          <w:p w14:paraId="39F3CC42" w14:textId="77777777" w:rsidR="00140D0D" w:rsidRPr="003F7E67" w:rsidRDefault="00140D0D" w:rsidP="00B41446">
            <w:pPr>
              <w:jc w:val="center"/>
              <w:rPr>
                <w:sz w:val="20"/>
                <w:szCs w:val="20"/>
              </w:rPr>
            </w:pPr>
          </w:p>
        </w:tc>
        <w:tc>
          <w:tcPr>
            <w:tcW w:w="750" w:type="dxa"/>
            <w:tcMar>
              <w:left w:w="43" w:type="dxa"/>
              <w:right w:w="43" w:type="dxa"/>
            </w:tcMar>
          </w:tcPr>
          <w:p w14:paraId="58EFDC83" w14:textId="77777777" w:rsidR="00140D0D" w:rsidRPr="003F7E67" w:rsidRDefault="00140D0D" w:rsidP="00B41446">
            <w:pPr>
              <w:jc w:val="center"/>
              <w:rPr>
                <w:sz w:val="20"/>
                <w:szCs w:val="20"/>
              </w:rPr>
            </w:pPr>
          </w:p>
        </w:tc>
        <w:tc>
          <w:tcPr>
            <w:tcW w:w="750" w:type="dxa"/>
            <w:tcMar>
              <w:left w:w="43" w:type="dxa"/>
              <w:right w:w="43" w:type="dxa"/>
            </w:tcMar>
          </w:tcPr>
          <w:p w14:paraId="04EB73F2" w14:textId="77777777" w:rsidR="00140D0D" w:rsidRPr="003F7E67" w:rsidRDefault="00140D0D" w:rsidP="00B41446">
            <w:pPr>
              <w:jc w:val="center"/>
              <w:rPr>
                <w:sz w:val="20"/>
                <w:szCs w:val="20"/>
              </w:rPr>
            </w:pPr>
          </w:p>
        </w:tc>
        <w:tc>
          <w:tcPr>
            <w:tcW w:w="750" w:type="dxa"/>
            <w:tcMar>
              <w:left w:w="43" w:type="dxa"/>
              <w:right w:w="43" w:type="dxa"/>
            </w:tcMar>
          </w:tcPr>
          <w:p w14:paraId="57CBC309" w14:textId="77777777" w:rsidR="00140D0D" w:rsidRPr="003F7E67" w:rsidRDefault="00140D0D" w:rsidP="00B41446">
            <w:pPr>
              <w:jc w:val="center"/>
              <w:rPr>
                <w:sz w:val="20"/>
                <w:szCs w:val="20"/>
              </w:rPr>
            </w:pPr>
          </w:p>
        </w:tc>
        <w:tc>
          <w:tcPr>
            <w:tcW w:w="750" w:type="dxa"/>
            <w:tcMar>
              <w:left w:w="43" w:type="dxa"/>
              <w:right w:w="43" w:type="dxa"/>
            </w:tcMar>
          </w:tcPr>
          <w:p w14:paraId="3F060BFB" w14:textId="77777777" w:rsidR="00140D0D" w:rsidRPr="003F7E67" w:rsidRDefault="00140D0D" w:rsidP="00B41446">
            <w:pPr>
              <w:jc w:val="center"/>
              <w:rPr>
                <w:sz w:val="20"/>
                <w:szCs w:val="20"/>
              </w:rPr>
            </w:pPr>
          </w:p>
        </w:tc>
      </w:tr>
      <w:tr w:rsidR="00140D0D" w:rsidRPr="003F7E67" w14:paraId="3D190E63" w14:textId="77777777" w:rsidTr="00B41446">
        <w:trPr>
          <w:jc w:val="center"/>
        </w:trPr>
        <w:tc>
          <w:tcPr>
            <w:tcW w:w="900" w:type="dxa"/>
            <w:tcMar>
              <w:left w:w="43" w:type="dxa"/>
              <w:right w:w="43" w:type="dxa"/>
            </w:tcMar>
          </w:tcPr>
          <w:p w14:paraId="22CD8020" w14:textId="77777777" w:rsidR="00140D0D" w:rsidRPr="003F7E67" w:rsidRDefault="00140D0D" w:rsidP="00B41446">
            <w:pPr>
              <w:jc w:val="center"/>
              <w:rPr>
                <w:sz w:val="20"/>
                <w:szCs w:val="20"/>
              </w:rPr>
            </w:pPr>
            <w:r w:rsidRPr="003F7E67">
              <w:rPr>
                <w:sz w:val="20"/>
                <w:szCs w:val="20"/>
              </w:rPr>
              <w:t>2044</w:t>
            </w:r>
          </w:p>
        </w:tc>
        <w:tc>
          <w:tcPr>
            <w:tcW w:w="750" w:type="dxa"/>
            <w:tcMar>
              <w:left w:w="43" w:type="dxa"/>
              <w:right w:w="43" w:type="dxa"/>
            </w:tcMar>
          </w:tcPr>
          <w:p w14:paraId="40B92337" w14:textId="77777777" w:rsidR="00140D0D" w:rsidRPr="003F7E67" w:rsidRDefault="00140D0D" w:rsidP="00B41446">
            <w:pPr>
              <w:rPr>
                <w:sz w:val="20"/>
                <w:szCs w:val="20"/>
              </w:rPr>
            </w:pPr>
          </w:p>
        </w:tc>
        <w:tc>
          <w:tcPr>
            <w:tcW w:w="750" w:type="dxa"/>
            <w:tcMar>
              <w:left w:w="43" w:type="dxa"/>
              <w:right w:w="43" w:type="dxa"/>
            </w:tcMar>
          </w:tcPr>
          <w:p w14:paraId="1988DBC9" w14:textId="77777777" w:rsidR="00140D0D" w:rsidRPr="003F7E67" w:rsidRDefault="00140D0D" w:rsidP="00B41446">
            <w:pPr>
              <w:jc w:val="center"/>
              <w:rPr>
                <w:sz w:val="20"/>
                <w:szCs w:val="20"/>
              </w:rPr>
            </w:pPr>
          </w:p>
        </w:tc>
        <w:tc>
          <w:tcPr>
            <w:tcW w:w="750" w:type="dxa"/>
            <w:tcMar>
              <w:left w:w="43" w:type="dxa"/>
              <w:right w:w="43" w:type="dxa"/>
            </w:tcMar>
          </w:tcPr>
          <w:p w14:paraId="32646997" w14:textId="77777777" w:rsidR="00140D0D" w:rsidRPr="003F7E67" w:rsidRDefault="00140D0D" w:rsidP="00B41446">
            <w:pPr>
              <w:jc w:val="center"/>
              <w:rPr>
                <w:sz w:val="20"/>
                <w:szCs w:val="20"/>
              </w:rPr>
            </w:pPr>
          </w:p>
        </w:tc>
        <w:tc>
          <w:tcPr>
            <w:tcW w:w="750" w:type="dxa"/>
            <w:tcMar>
              <w:left w:w="43" w:type="dxa"/>
              <w:right w:w="43" w:type="dxa"/>
            </w:tcMar>
          </w:tcPr>
          <w:p w14:paraId="513388D7" w14:textId="77777777" w:rsidR="00140D0D" w:rsidRPr="003F7E67" w:rsidRDefault="00140D0D" w:rsidP="00B41446">
            <w:pPr>
              <w:jc w:val="center"/>
              <w:rPr>
                <w:sz w:val="20"/>
                <w:szCs w:val="20"/>
              </w:rPr>
            </w:pPr>
          </w:p>
        </w:tc>
        <w:tc>
          <w:tcPr>
            <w:tcW w:w="750" w:type="dxa"/>
            <w:tcMar>
              <w:left w:w="43" w:type="dxa"/>
              <w:right w:w="43" w:type="dxa"/>
            </w:tcMar>
          </w:tcPr>
          <w:p w14:paraId="411588C8" w14:textId="77777777" w:rsidR="00140D0D" w:rsidRPr="003F7E67" w:rsidRDefault="00140D0D" w:rsidP="00B41446">
            <w:pPr>
              <w:jc w:val="center"/>
              <w:rPr>
                <w:sz w:val="20"/>
                <w:szCs w:val="20"/>
              </w:rPr>
            </w:pPr>
          </w:p>
        </w:tc>
        <w:tc>
          <w:tcPr>
            <w:tcW w:w="750" w:type="dxa"/>
            <w:tcMar>
              <w:left w:w="43" w:type="dxa"/>
              <w:right w:w="43" w:type="dxa"/>
            </w:tcMar>
          </w:tcPr>
          <w:p w14:paraId="722D30FA" w14:textId="77777777" w:rsidR="00140D0D" w:rsidRPr="003F7E67" w:rsidRDefault="00140D0D" w:rsidP="00B41446">
            <w:pPr>
              <w:jc w:val="center"/>
              <w:rPr>
                <w:sz w:val="20"/>
                <w:szCs w:val="20"/>
              </w:rPr>
            </w:pPr>
          </w:p>
        </w:tc>
        <w:tc>
          <w:tcPr>
            <w:tcW w:w="750" w:type="dxa"/>
            <w:tcMar>
              <w:left w:w="43" w:type="dxa"/>
              <w:right w:w="43" w:type="dxa"/>
            </w:tcMar>
          </w:tcPr>
          <w:p w14:paraId="4ABCDC3C" w14:textId="77777777" w:rsidR="00140D0D" w:rsidRPr="003F7E67" w:rsidRDefault="00140D0D" w:rsidP="00B41446">
            <w:pPr>
              <w:jc w:val="center"/>
              <w:rPr>
                <w:sz w:val="20"/>
                <w:szCs w:val="20"/>
              </w:rPr>
            </w:pPr>
          </w:p>
        </w:tc>
        <w:tc>
          <w:tcPr>
            <w:tcW w:w="750" w:type="dxa"/>
            <w:tcMar>
              <w:left w:w="43" w:type="dxa"/>
              <w:right w:w="43" w:type="dxa"/>
            </w:tcMar>
          </w:tcPr>
          <w:p w14:paraId="4A59B58D" w14:textId="77777777" w:rsidR="00140D0D" w:rsidRPr="003F7E67" w:rsidRDefault="00140D0D" w:rsidP="00B41446">
            <w:pPr>
              <w:jc w:val="center"/>
              <w:rPr>
                <w:sz w:val="20"/>
                <w:szCs w:val="20"/>
              </w:rPr>
            </w:pPr>
          </w:p>
        </w:tc>
        <w:tc>
          <w:tcPr>
            <w:tcW w:w="750" w:type="dxa"/>
            <w:tcMar>
              <w:left w:w="43" w:type="dxa"/>
              <w:right w:w="43" w:type="dxa"/>
            </w:tcMar>
          </w:tcPr>
          <w:p w14:paraId="6E96AE33" w14:textId="77777777" w:rsidR="00140D0D" w:rsidRPr="003F7E67" w:rsidRDefault="00140D0D" w:rsidP="00B41446">
            <w:pPr>
              <w:jc w:val="center"/>
              <w:rPr>
                <w:sz w:val="20"/>
                <w:szCs w:val="20"/>
              </w:rPr>
            </w:pPr>
          </w:p>
        </w:tc>
        <w:tc>
          <w:tcPr>
            <w:tcW w:w="750" w:type="dxa"/>
            <w:tcMar>
              <w:left w:w="43" w:type="dxa"/>
              <w:right w:w="43" w:type="dxa"/>
            </w:tcMar>
          </w:tcPr>
          <w:p w14:paraId="25A5BB69" w14:textId="77777777" w:rsidR="00140D0D" w:rsidRPr="003F7E67" w:rsidRDefault="00140D0D" w:rsidP="00B41446">
            <w:pPr>
              <w:jc w:val="center"/>
              <w:rPr>
                <w:sz w:val="20"/>
                <w:szCs w:val="20"/>
              </w:rPr>
            </w:pPr>
          </w:p>
        </w:tc>
        <w:tc>
          <w:tcPr>
            <w:tcW w:w="750" w:type="dxa"/>
            <w:tcMar>
              <w:left w:w="43" w:type="dxa"/>
              <w:right w:w="43" w:type="dxa"/>
            </w:tcMar>
          </w:tcPr>
          <w:p w14:paraId="62137FBD" w14:textId="77777777" w:rsidR="00140D0D" w:rsidRPr="003F7E67" w:rsidRDefault="00140D0D" w:rsidP="00B41446">
            <w:pPr>
              <w:jc w:val="center"/>
              <w:rPr>
                <w:sz w:val="20"/>
                <w:szCs w:val="20"/>
              </w:rPr>
            </w:pPr>
          </w:p>
        </w:tc>
        <w:tc>
          <w:tcPr>
            <w:tcW w:w="750" w:type="dxa"/>
            <w:tcMar>
              <w:left w:w="43" w:type="dxa"/>
              <w:right w:w="43" w:type="dxa"/>
            </w:tcMar>
          </w:tcPr>
          <w:p w14:paraId="21185246" w14:textId="77777777" w:rsidR="00140D0D" w:rsidRPr="003F7E67" w:rsidRDefault="00140D0D" w:rsidP="00B41446">
            <w:pPr>
              <w:jc w:val="center"/>
              <w:rPr>
                <w:sz w:val="20"/>
                <w:szCs w:val="20"/>
              </w:rPr>
            </w:pPr>
          </w:p>
        </w:tc>
      </w:tr>
    </w:tbl>
    <w:p w14:paraId="0549C655" w14:textId="77777777" w:rsidR="00140D0D" w:rsidRDefault="00140D0D" w:rsidP="00A2421D">
      <w:pPr>
        <w:keepNext/>
        <w:ind w:left="720"/>
        <w:rPr>
          <w:i/>
          <w:color w:val="FF00FF"/>
        </w:rPr>
      </w:pPr>
      <w:r w:rsidRPr="002F4F96">
        <w:rPr>
          <w:i/>
          <w:color w:val="FF00FF"/>
        </w:rPr>
        <w:t>End Option 2</w:t>
      </w:r>
    </w:p>
    <w:p w14:paraId="2575FA7C" w14:textId="5FE0749B" w:rsidR="007053D1" w:rsidRDefault="007053D1" w:rsidP="00C60267">
      <w:pPr>
        <w:rPr>
          <w:i/>
          <w:color w:val="FF00FF"/>
        </w:rPr>
      </w:pPr>
      <w:r>
        <w:rPr>
          <w:i/>
          <w:color w:val="FF00FF"/>
        </w:rPr>
        <w:t xml:space="preserve">End Option </w:t>
      </w:r>
      <w:r w:rsidR="00D33588">
        <w:rPr>
          <w:i/>
          <w:color w:val="FF00FF"/>
        </w:rPr>
        <w:t xml:space="preserve">1 </w:t>
      </w:r>
      <w:r>
        <w:rPr>
          <w:i/>
          <w:color w:val="FF00FF"/>
        </w:rPr>
        <w:t>for customers that are not JOEs.</w:t>
      </w:r>
    </w:p>
    <w:p w14:paraId="284DCB36" w14:textId="77777777" w:rsidR="007053D1" w:rsidRPr="00C60267" w:rsidRDefault="007053D1" w:rsidP="00C60267">
      <w:pPr>
        <w:rPr>
          <w:iCs/>
        </w:rPr>
      </w:pPr>
    </w:p>
    <w:p w14:paraId="388D5102" w14:textId="77777777" w:rsidR="007053D1" w:rsidRPr="00503B9B" w:rsidRDefault="007053D1" w:rsidP="007053D1">
      <w:pPr>
        <w:keepNext/>
        <w:rPr>
          <w:color w:val="FF00FF"/>
          <w:szCs w:val="22"/>
        </w:rPr>
      </w:pPr>
      <w:r w:rsidRPr="00ED7C89">
        <w:rPr>
          <w:rFonts w:cs="Arial"/>
          <w:i/>
          <w:color w:val="FF00FF"/>
          <w:szCs w:val="22"/>
          <w:u w:val="single"/>
        </w:rPr>
        <w:lastRenderedPageBreak/>
        <w:t>Option 2</w:t>
      </w:r>
      <w:r>
        <w:rPr>
          <w:rFonts w:cs="Arial"/>
          <w:i/>
          <w:color w:val="FF00FF"/>
          <w:szCs w:val="22"/>
        </w:rPr>
        <w:t xml:space="preserve">:  </w:t>
      </w:r>
      <w:r w:rsidRPr="00A7380D">
        <w:rPr>
          <w:rFonts w:cs="Arial"/>
          <w:i/>
          <w:color w:val="FF00FF"/>
          <w:szCs w:val="22"/>
        </w:rPr>
        <w:t xml:space="preserve">Include </w:t>
      </w:r>
      <w:r>
        <w:rPr>
          <w:rFonts w:cs="Arial"/>
          <w:i/>
          <w:color w:val="FF00FF"/>
          <w:szCs w:val="22"/>
        </w:rPr>
        <w:t>the</w:t>
      </w:r>
      <w:r w:rsidRPr="00A7380D">
        <w:rPr>
          <w:rFonts w:cs="Arial"/>
          <w:i/>
          <w:color w:val="FF00FF"/>
          <w:szCs w:val="22"/>
        </w:rPr>
        <w:t xml:space="preserve"> </w:t>
      </w:r>
      <w:r>
        <w:rPr>
          <w:rFonts w:cs="Arial"/>
          <w:i/>
          <w:color w:val="FF00FF"/>
          <w:szCs w:val="22"/>
        </w:rPr>
        <w:t xml:space="preserve">following for customers that are </w:t>
      </w:r>
      <w:r w:rsidRPr="00A7380D">
        <w:rPr>
          <w:rFonts w:cs="Arial"/>
          <w:i/>
          <w:color w:val="FF00FF"/>
          <w:szCs w:val="22"/>
        </w:rPr>
        <w:t>JOE</w:t>
      </w:r>
      <w:r>
        <w:rPr>
          <w:rFonts w:cs="Arial"/>
          <w:i/>
          <w:color w:val="FF00FF"/>
          <w:szCs w:val="22"/>
        </w:rPr>
        <w:t>s.</w:t>
      </w:r>
    </w:p>
    <w:p w14:paraId="206987CE" w14:textId="77777777" w:rsidR="007053D1" w:rsidRPr="00227F6C" w:rsidRDefault="007053D1" w:rsidP="007053D1">
      <w:pPr>
        <w:keepNext/>
        <w:rPr>
          <w:b/>
          <w:bCs/>
        </w:rPr>
      </w:pPr>
      <w:r w:rsidRPr="00227F6C">
        <w:rPr>
          <w:b/>
          <w:bCs/>
          <w:szCs w:val="22"/>
        </w:rPr>
        <w:t>1.</w:t>
      </w:r>
      <w:r w:rsidRPr="00227F6C">
        <w:rPr>
          <w:b/>
          <w:bCs/>
          <w:szCs w:val="22"/>
        </w:rPr>
        <w:tab/>
      </w:r>
      <w:r w:rsidRPr="00227F6C">
        <w:rPr>
          <w:b/>
          <w:bCs/>
        </w:rPr>
        <w:t>TIER 1 BLOCK AMOUNTS</w:t>
      </w:r>
    </w:p>
    <w:p w14:paraId="0B8BA7A8" w14:textId="77777777" w:rsidR="007053D1" w:rsidRPr="002F05D8" w:rsidRDefault="007053D1" w:rsidP="007053D1">
      <w:pPr>
        <w:keepNext/>
        <w:ind w:left="720"/>
      </w:pPr>
    </w:p>
    <w:p w14:paraId="07AB85E4" w14:textId="77777777" w:rsidR="007053D1" w:rsidRDefault="007053D1" w:rsidP="007053D1">
      <w:pPr>
        <w:keepNext/>
        <w:ind w:firstLine="720"/>
      </w:pPr>
      <w:r w:rsidRPr="00227F6C">
        <w:rPr>
          <w:bCs/>
        </w:rPr>
        <w:t>1.1</w:t>
      </w:r>
      <w:r w:rsidRPr="00227F6C">
        <w:rPr>
          <w:bCs/>
        </w:rPr>
        <w:tab/>
      </w:r>
      <w:r w:rsidRPr="00974A15">
        <w:rPr>
          <w:b/>
          <w:bCs/>
        </w:rPr>
        <w:t>Annual Tier 1 Block Amounts</w:t>
      </w:r>
    </w:p>
    <w:p w14:paraId="5A3C3599" w14:textId="77777777" w:rsidR="007053D1" w:rsidRDefault="007053D1" w:rsidP="007053D1">
      <w:pPr>
        <w:pStyle w:val="BodyTextIndent"/>
        <w:spacing w:after="0"/>
        <w:ind w:left="1440"/>
        <w:rPr>
          <w:color w:val="000000"/>
        </w:rPr>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Pr="001100F2">
        <w:rPr>
          <w:color w:val="FF0000"/>
        </w:rPr>
        <w:t>«Customer Name»</w:t>
      </w:r>
      <w:r w:rsidRPr="009A1264">
        <w:rPr>
          <w:color w:val="000000"/>
        </w:rPr>
        <w:t xml:space="preserve">’s </w:t>
      </w:r>
      <w:r>
        <w:rPr>
          <w:color w:val="000000"/>
        </w:rPr>
        <w:t xml:space="preserve">annual Tier 1 </w:t>
      </w:r>
      <w:r w:rsidRPr="009A1264">
        <w:rPr>
          <w:color w:val="000000"/>
        </w:rPr>
        <w:t xml:space="preserve">Block Amount </w:t>
      </w:r>
      <w:r>
        <w:rPr>
          <w:color w:val="000000"/>
        </w:rPr>
        <w:t>for the upcoming Fiscal Year as</w:t>
      </w:r>
      <w:r w:rsidRPr="009A1264">
        <w:rPr>
          <w:color w:val="000000"/>
        </w:rPr>
        <w:t xml:space="preserve"> </w:t>
      </w:r>
      <w:r>
        <w:rPr>
          <w:color w:val="000000"/>
        </w:rPr>
        <w:t>calculated</w:t>
      </w:r>
      <w:r w:rsidRPr="009A1264">
        <w:rPr>
          <w:color w:val="000000"/>
        </w:rPr>
        <w:t xml:space="preserve"> pursuant to section 4.</w:t>
      </w:r>
      <w:r>
        <w:rPr>
          <w:color w:val="000000"/>
        </w:rPr>
        <w:t>3</w:t>
      </w:r>
      <w:r w:rsidRPr="009A1264">
        <w:rPr>
          <w:color w:val="000000"/>
        </w:rPr>
        <w:t xml:space="preserve"> of the body of this Agreement.</w:t>
      </w:r>
    </w:p>
    <w:p w14:paraId="52E10A25" w14:textId="77777777" w:rsidR="007053D1" w:rsidRDefault="007053D1" w:rsidP="007053D1">
      <w:pPr>
        <w:pStyle w:val="BodyTextIndent"/>
        <w:spacing w:after="0"/>
        <w:ind w:left="1440"/>
        <w:rPr>
          <w:color w:val="000000"/>
        </w:rPr>
      </w:pPr>
    </w:p>
    <w:p w14:paraId="1E4F05EF" w14:textId="77777777" w:rsidR="007053D1" w:rsidRPr="009A1264" w:rsidRDefault="007053D1" w:rsidP="007053D1">
      <w:pPr>
        <w:pStyle w:val="BodyTextIndent"/>
        <w:keepNext/>
        <w:spacing w:after="0"/>
        <w:ind w:left="2160" w:hanging="720"/>
        <w:rPr>
          <w:i/>
          <w:color w:val="000000"/>
        </w:rPr>
      </w:pPr>
      <w:r>
        <w:rPr>
          <w:color w:val="000000"/>
        </w:rPr>
        <w:t>1.1.1</w:t>
      </w:r>
      <w:r>
        <w:rPr>
          <w:color w:val="000000"/>
        </w:rPr>
        <w:tab/>
      </w:r>
      <w:r w:rsidRPr="00ED7C89">
        <w:rPr>
          <w:b/>
          <w:bCs/>
          <w:color w:val="FF0000"/>
          <w:szCs w:val="22"/>
        </w:rPr>
        <w:t>«Customer Name»</w:t>
      </w:r>
    </w:p>
    <w:p w14:paraId="58A36928" w14:textId="77777777" w:rsidR="007053D1" w:rsidRDefault="007053D1" w:rsidP="007053D1">
      <w:pPr>
        <w:keepNext/>
        <w:ind w:left="1440"/>
      </w:pPr>
    </w:p>
    <w:p w14:paraId="1005FA60" w14:textId="77777777" w:rsidR="007053D1" w:rsidRDefault="007053D1" w:rsidP="007053D1">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2567"/>
        <w:gridCol w:w="2645"/>
      </w:tblGrid>
      <w:tr w:rsidR="007053D1" w:rsidRPr="009E1211" w14:paraId="007813D7" w14:textId="77777777" w:rsidTr="00224199">
        <w:trPr>
          <w:tblHeader/>
        </w:trPr>
        <w:tc>
          <w:tcPr>
            <w:tcW w:w="6660" w:type="dxa"/>
            <w:gridSpan w:val="3"/>
            <w:tcBorders>
              <w:top w:val="single" w:sz="4" w:space="0" w:color="auto"/>
              <w:left w:val="single" w:sz="4" w:space="0" w:color="auto"/>
              <w:bottom w:val="single" w:sz="4" w:space="0" w:color="auto"/>
              <w:right w:val="single" w:sz="4" w:space="0" w:color="auto"/>
            </w:tcBorders>
          </w:tcPr>
          <w:p w14:paraId="5062FC5B" w14:textId="77777777" w:rsidR="007053D1" w:rsidRPr="009E1211" w:rsidRDefault="007053D1" w:rsidP="00224199">
            <w:pPr>
              <w:keepNext/>
              <w:jc w:val="center"/>
              <w:rPr>
                <w:b/>
              </w:rPr>
            </w:pPr>
            <w:r w:rsidRPr="001100F2">
              <w:rPr>
                <w:color w:val="FF0000"/>
              </w:rPr>
              <w:t>«</w:t>
            </w:r>
            <w:r w:rsidRPr="00503B9B">
              <w:rPr>
                <w:b/>
                <w:bCs/>
                <w:color w:val="FF0000"/>
              </w:rPr>
              <w:t>Customer Name»</w:t>
            </w:r>
            <w:r>
              <w:rPr>
                <w:color w:val="FF0000"/>
              </w:rPr>
              <w:t xml:space="preserve"> </w:t>
            </w:r>
            <w:r w:rsidRPr="009E1211">
              <w:rPr>
                <w:b/>
              </w:rPr>
              <w:t>Annual Tier</w:t>
            </w:r>
            <w:r>
              <w:rPr>
                <w:b/>
              </w:rPr>
              <w:t> </w:t>
            </w:r>
            <w:r w:rsidRPr="009E1211">
              <w:rPr>
                <w:b/>
              </w:rPr>
              <w:t>1 Block Amounts</w:t>
            </w:r>
          </w:p>
        </w:tc>
      </w:tr>
      <w:tr w:rsidR="007053D1" w:rsidRPr="009E1211" w14:paraId="371C2C75" w14:textId="77777777" w:rsidTr="00224199">
        <w:trPr>
          <w:tblHeader/>
        </w:trPr>
        <w:tc>
          <w:tcPr>
            <w:tcW w:w="1448" w:type="dxa"/>
          </w:tcPr>
          <w:p w14:paraId="199DDE59" w14:textId="77777777" w:rsidR="007053D1" w:rsidRPr="001443F7" w:rsidRDefault="007053D1" w:rsidP="00224199">
            <w:pPr>
              <w:keepNext/>
              <w:jc w:val="center"/>
              <w:rPr>
                <w:b/>
                <w:sz w:val="20"/>
                <w:szCs w:val="20"/>
              </w:rPr>
            </w:pPr>
            <w:r w:rsidRPr="001443F7">
              <w:rPr>
                <w:b/>
                <w:sz w:val="20"/>
                <w:szCs w:val="20"/>
              </w:rPr>
              <w:t>Fiscal Year</w:t>
            </w:r>
          </w:p>
        </w:tc>
        <w:tc>
          <w:tcPr>
            <w:tcW w:w="2567" w:type="dxa"/>
          </w:tcPr>
          <w:p w14:paraId="5867BB7F" w14:textId="77777777" w:rsidR="007053D1" w:rsidRPr="001443F7" w:rsidRDefault="007053D1" w:rsidP="00224199">
            <w:pPr>
              <w:jc w:val="center"/>
              <w:rPr>
                <w:b/>
                <w:sz w:val="20"/>
                <w:szCs w:val="20"/>
              </w:rPr>
            </w:pPr>
            <w:r w:rsidRPr="001443F7">
              <w:rPr>
                <w:b/>
                <w:sz w:val="20"/>
                <w:szCs w:val="20"/>
              </w:rPr>
              <w:t>Annual Tier 1 Block Amount</w:t>
            </w:r>
            <w:r w:rsidRPr="001443F7">
              <w:rPr>
                <w:b/>
                <w:sz w:val="20"/>
                <w:szCs w:val="20"/>
              </w:rPr>
              <w:br/>
              <w:t>(aMW)</w:t>
            </w:r>
          </w:p>
        </w:tc>
        <w:tc>
          <w:tcPr>
            <w:tcW w:w="2645" w:type="dxa"/>
          </w:tcPr>
          <w:p w14:paraId="1E90E133" w14:textId="77777777" w:rsidR="007053D1" w:rsidRPr="001443F7" w:rsidRDefault="007053D1" w:rsidP="00224199">
            <w:pPr>
              <w:jc w:val="center"/>
              <w:rPr>
                <w:b/>
                <w:sz w:val="20"/>
                <w:szCs w:val="20"/>
              </w:rPr>
            </w:pPr>
            <w:r w:rsidRPr="001443F7">
              <w:rPr>
                <w:b/>
                <w:sz w:val="20"/>
                <w:szCs w:val="20"/>
              </w:rPr>
              <w:t>Annual Tier 1 Block Amount</w:t>
            </w:r>
            <w:r w:rsidRPr="001443F7">
              <w:rPr>
                <w:b/>
                <w:sz w:val="20"/>
                <w:szCs w:val="20"/>
              </w:rPr>
              <w:br/>
              <w:t>(MWh)</w:t>
            </w:r>
          </w:p>
        </w:tc>
      </w:tr>
      <w:tr w:rsidR="007053D1" w:rsidRPr="009E1211" w14:paraId="3DFC2E03" w14:textId="77777777" w:rsidTr="00224199">
        <w:tc>
          <w:tcPr>
            <w:tcW w:w="1448" w:type="dxa"/>
          </w:tcPr>
          <w:p w14:paraId="4EE2508E" w14:textId="77777777" w:rsidR="007053D1" w:rsidRPr="009E1211" w:rsidRDefault="007053D1" w:rsidP="00224199">
            <w:pPr>
              <w:keepNext/>
              <w:jc w:val="center"/>
            </w:pPr>
            <w:r>
              <w:t>2029</w:t>
            </w:r>
          </w:p>
        </w:tc>
        <w:tc>
          <w:tcPr>
            <w:tcW w:w="2567" w:type="dxa"/>
          </w:tcPr>
          <w:p w14:paraId="5B393F6F" w14:textId="77777777" w:rsidR="007053D1" w:rsidRPr="009E1211" w:rsidRDefault="007053D1" w:rsidP="00224199">
            <w:pPr>
              <w:jc w:val="center"/>
            </w:pPr>
          </w:p>
        </w:tc>
        <w:tc>
          <w:tcPr>
            <w:tcW w:w="2645" w:type="dxa"/>
          </w:tcPr>
          <w:p w14:paraId="3E437C16" w14:textId="77777777" w:rsidR="007053D1" w:rsidRPr="009E1211" w:rsidRDefault="007053D1" w:rsidP="00224199">
            <w:pPr>
              <w:jc w:val="center"/>
            </w:pPr>
          </w:p>
        </w:tc>
      </w:tr>
      <w:tr w:rsidR="007053D1" w:rsidRPr="009E1211" w14:paraId="7E5AC8C5" w14:textId="77777777" w:rsidTr="00224199">
        <w:tc>
          <w:tcPr>
            <w:tcW w:w="1448" w:type="dxa"/>
          </w:tcPr>
          <w:p w14:paraId="0E7DF0A6" w14:textId="77777777" w:rsidR="007053D1" w:rsidRPr="009E1211" w:rsidRDefault="007053D1" w:rsidP="00224199">
            <w:pPr>
              <w:jc w:val="center"/>
            </w:pPr>
            <w:r>
              <w:t>2030</w:t>
            </w:r>
          </w:p>
        </w:tc>
        <w:tc>
          <w:tcPr>
            <w:tcW w:w="2567" w:type="dxa"/>
          </w:tcPr>
          <w:p w14:paraId="1085D5B1" w14:textId="77777777" w:rsidR="007053D1" w:rsidRPr="009E1211" w:rsidRDefault="007053D1" w:rsidP="00224199">
            <w:pPr>
              <w:jc w:val="center"/>
            </w:pPr>
          </w:p>
        </w:tc>
        <w:tc>
          <w:tcPr>
            <w:tcW w:w="2645" w:type="dxa"/>
          </w:tcPr>
          <w:p w14:paraId="7963A26B" w14:textId="77777777" w:rsidR="007053D1" w:rsidRPr="009E1211" w:rsidRDefault="007053D1" w:rsidP="00224199">
            <w:pPr>
              <w:jc w:val="center"/>
            </w:pPr>
          </w:p>
        </w:tc>
      </w:tr>
      <w:tr w:rsidR="007053D1" w:rsidRPr="009E1211" w14:paraId="65865574" w14:textId="77777777" w:rsidTr="00224199">
        <w:tc>
          <w:tcPr>
            <w:tcW w:w="1448" w:type="dxa"/>
          </w:tcPr>
          <w:p w14:paraId="7BD52EF7" w14:textId="77777777" w:rsidR="007053D1" w:rsidRPr="009E1211" w:rsidRDefault="007053D1" w:rsidP="00224199">
            <w:pPr>
              <w:jc w:val="center"/>
            </w:pPr>
            <w:r>
              <w:t>2031</w:t>
            </w:r>
          </w:p>
        </w:tc>
        <w:tc>
          <w:tcPr>
            <w:tcW w:w="2567" w:type="dxa"/>
          </w:tcPr>
          <w:p w14:paraId="3C77AE3F" w14:textId="77777777" w:rsidR="007053D1" w:rsidRPr="009E1211" w:rsidRDefault="007053D1" w:rsidP="00224199">
            <w:pPr>
              <w:jc w:val="center"/>
            </w:pPr>
          </w:p>
        </w:tc>
        <w:tc>
          <w:tcPr>
            <w:tcW w:w="2645" w:type="dxa"/>
          </w:tcPr>
          <w:p w14:paraId="56646BBF" w14:textId="77777777" w:rsidR="007053D1" w:rsidRPr="009E1211" w:rsidRDefault="007053D1" w:rsidP="00224199">
            <w:pPr>
              <w:jc w:val="center"/>
            </w:pPr>
          </w:p>
        </w:tc>
      </w:tr>
      <w:tr w:rsidR="007053D1" w:rsidRPr="009E1211" w14:paraId="2F828B66" w14:textId="77777777" w:rsidTr="00224199">
        <w:tc>
          <w:tcPr>
            <w:tcW w:w="1448" w:type="dxa"/>
          </w:tcPr>
          <w:p w14:paraId="6D891F86" w14:textId="77777777" w:rsidR="007053D1" w:rsidRPr="009E1211" w:rsidRDefault="007053D1" w:rsidP="00224199">
            <w:pPr>
              <w:jc w:val="center"/>
            </w:pPr>
            <w:r>
              <w:t>2032</w:t>
            </w:r>
          </w:p>
        </w:tc>
        <w:tc>
          <w:tcPr>
            <w:tcW w:w="2567" w:type="dxa"/>
          </w:tcPr>
          <w:p w14:paraId="408B5675" w14:textId="77777777" w:rsidR="007053D1" w:rsidRPr="009E1211" w:rsidRDefault="007053D1" w:rsidP="00224199">
            <w:pPr>
              <w:jc w:val="center"/>
            </w:pPr>
          </w:p>
        </w:tc>
        <w:tc>
          <w:tcPr>
            <w:tcW w:w="2645" w:type="dxa"/>
          </w:tcPr>
          <w:p w14:paraId="3C80AD3B" w14:textId="77777777" w:rsidR="007053D1" w:rsidRPr="009E1211" w:rsidRDefault="007053D1" w:rsidP="00224199">
            <w:pPr>
              <w:jc w:val="center"/>
            </w:pPr>
          </w:p>
        </w:tc>
      </w:tr>
      <w:tr w:rsidR="007053D1" w:rsidRPr="009E1211" w14:paraId="4EB5FA62" w14:textId="77777777" w:rsidTr="00224199">
        <w:tc>
          <w:tcPr>
            <w:tcW w:w="1448" w:type="dxa"/>
          </w:tcPr>
          <w:p w14:paraId="3E2A8F29" w14:textId="77777777" w:rsidR="007053D1" w:rsidRPr="009E1211" w:rsidRDefault="007053D1" w:rsidP="00224199">
            <w:pPr>
              <w:jc w:val="center"/>
            </w:pPr>
            <w:r>
              <w:t>2033</w:t>
            </w:r>
          </w:p>
        </w:tc>
        <w:tc>
          <w:tcPr>
            <w:tcW w:w="2567" w:type="dxa"/>
          </w:tcPr>
          <w:p w14:paraId="01C30033" w14:textId="77777777" w:rsidR="007053D1" w:rsidRPr="009E1211" w:rsidRDefault="007053D1" w:rsidP="00224199">
            <w:pPr>
              <w:jc w:val="center"/>
            </w:pPr>
          </w:p>
        </w:tc>
        <w:tc>
          <w:tcPr>
            <w:tcW w:w="2645" w:type="dxa"/>
          </w:tcPr>
          <w:p w14:paraId="30EB5203" w14:textId="77777777" w:rsidR="007053D1" w:rsidRPr="009E1211" w:rsidRDefault="007053D1" w:rsidP="00224199">
            <w:pPr>
              <w:jc w:val="center"/>
            </w:pPr>
          </w:p>
        </w:tc>
      </w:tr>
      <w:tr w:rsidR="007053D1" w:rsidRPr="009E1211" w14:paraId="621A6FAA" w14:textId="77777777" w:rsidTr="00224199">
        <w:tc>
          <w:tcPr>
            <w:tcW w:w="1448" w:type="dxa"/>
          </w:tcPr>
          <w:p w14:paraId="36536269" w14:textId="77777777" w:rsidR="007053D1" w:rsidRPr="009E1211" w:rsidRDefault="007053D1" w:rsidP="00224199">
            <w:pPr>
              <w:jc w:val="center"/>
            </w:pPr>
            <w:r>
              <w:t>2034</w:t>
            </w:r>
          </w:p>
        </w:tc>
        <w:tc>
          <w:tcPr>
            <w:tcW w:w="2567" w:type="dxa"/>
          </w:tcPr>
          <w:p w14:paraId="37F323B2" w14:textId="77777777" w:rsidR="007053D1" w:rsidRPr="009E1211" w:rsidRDefault="007053D1" w:rsidP="00224199">
            <w:pPr>
              <w:jc w:val="center"/>
            </w:pPr>
          </w:p>
        </w:tc>
        <w:tc>
          <w:tcPr>
            <w:tcW w:w="2645" w:type="dxa"/>
          </w:tcPr>
          <w:p w14:paraId="05AD3D6F" w14:textId="77777777" w:rsidR="007053D1" w:rsidRPr="009E1211" w:rsidRDefault="007053D1" w:rsidP="00224199">
            <w:pPr>
              <w:jc w:val="center"/>
            </w:pPr>
          </w:p>
        </w:tc>
      </w:tr>
      <w:tr w:rsidR="007053D1" w:rsidRPr="009E1211" w14:paraId="1E305E87" w14:textId="77777777" w:rsidTr="00224199">
        <w:tc>
          <w:tcPr>
            <w:tcW w:w="1448" w:type="dxa"/>
          </w:tcPr>
          <w:p w14:paraId="2B3AAA45" w14:textId="77777777" w:rsidR="007053D1" w:rsidRPr="009E1211" w:rsidRDefault="007053D1" w:rsidP="00224199">
            <w:pPr>
              <w:jc w:val="center"/>
            </w:pPr>
            <w:r>
              <w:t>2035</w:t>
            </w:r>
          </w:p>
        </w:tc>
        <w:tc>
          <w:tcPr>
            <w:tcW w:w="2567" w:type="dxa"/>
          </w:tcPr>
          <w:p w14:paraId="04A2E6EC" w14:textId="77777777" w:rsidR="007053D1" w:rsidRPr="009E1211" w:rsidRDefault="007053D1" w:rsidP="00224199">
            <w:pPr>
              <w:jc w:val="center"/>
            </w:pPr>
          </w:p>
        </w:tc>
        <w:tc>
          <w:tcPr>
            <w:tcW w:w="2645" w:type="dxa"/>
          </w:tcPr>
          <w:p w14:paraId="788194A4" w14:textId="77777777" w:rsidR="007053D1" w:rsidRPr="009E1211" w:rsidRDefault="007053D1" w:rsidP="00224199">
            <w:pPr>
              <w:jc w:val="center"/>
            </w:pPr>
          </w:p>
        </w:tc>
      </w:tr>
      <w:tr w:rsidR="007053D1" w:rsidRPr="009E1211" w14:paraId="2DF57865" w14:textId="77777777" w:rsidTr="00224199">
        <w:tc>
          <w:tcPr>
            <w:tcW w:w="1448" w:type="dxa"/>
          </w:tcPr>
          <w:p w14:paraId="40A719C4" w14:textId="77777777" w:rsidR="007053D1" w:rsidRPr="009E1211" w:rsidRDefault="007053D1" w:rsidP="00224199">
            <w:pPr>
              <w:jc w:val="center"/>
            </w:pPr>
            <w:r>
              <w:t>2036</w:t>
            </w:r>
          </w:p>
        </w:tc>
        <w:tc>
          <w:tcPr>
            <w:tcW w:w="2567" w:type="dxa"/>
          </w:tcPr>
          <w:p w14:paraId="65943AEF" w14:textId="77777777" w:rsidR="007053D1" w:rsidRPr="009E1211" w:rsidRDefault="007053D1" w:rsidP="00224199">
            <w:pPr>
              <w:jc w:val="center"/>
            </w:pPr>
          </w:p>
        </w:tc>
        <w:tc>
          <w:tcPr>
            <w:tcW w:w="2645" w:type="dxa"/>
          </w:tcPr>
          <w:p w14:paraId="02A5CEA6" w14:textId="77777777" w:rsidR="007053D1" w:rsidRPr="009E1211" w:rsidRDefault="007053D1" w:rsidP="00224199">
            <w:pPr>
              <w:jc w:val="center"/>
            </w:pPr>
          </w:p>
        </w:tc>
      </w:tr>
      <w:tr w:rsidR="007053D1" w:rsidRPr="009E1211" w14:paraId="0B342C85" w14:textId="77777777" w:rsidTr="00224199">
        <w:tc>
          <w:tcPr>
            <w:tcW w:w="1448" w:type="dxa"/>
          </w:tcPr>
          <w:p w14:paraId="3D18761D" w14:textId="77777777" w:rsidR="007053D1" w:rsidRPr="009E1211" w:rsidRDefault="007053D1" w:rsidP="00224199">
            <w:pPr>
              <w:jc w:val="center"/>
            </w:pPr>
            <w:r>
              <w:t>2037</w:t>
            </w:r>
          </w:p>
        </w:tc>
        <w:tc>
          <w:tcPr>
            <w:tcW w:w="2567" w:type="dxa"/>
          </w:tcPr>
          <w:p w14:paraId="6E780296" w14:textId="77777777" w:rsidR="007053D1" w:rsidRPr="009E1211" w:rsidRDefault="007053D1" w:rsidP="00224199">
            <w:pPr>
              <w:jc w:val="center"/>
            </w:pPr>
          </w:p>
        </w:tc>
        <w:tc>
          <w:tcPr>
            <w:tcW w:w="2645" w:type="dxa"/>
          </w:tcPr>
          <w:p w14:paraId="0D081C59" w14:textId="77777777" w:rsidR="007053D1" w:rsidRPr="009E1211" w:rsidRDefault="007053D1" w:rsidP="00224199">
            <w:pPr>
              <w:jc w:val="center"/>
            </w:pPr>
          </w:p>
        </w:tc>
      </w:tr>
      <w:tr w:rsidR="007053D1" w:rsidRPr="009E1211" w14:paraId="1B1513E3" w14:textId="77777777" w:rsidTr="00224199">
        <w:tc>
          <w:tcPr>
            <w:tcW w:w="1448" w:type="dxa"/>
          </w:tcPr>
          <w:p w14:paraId="6B9CA7E8" w14:textId="77777777" w:rsidR="007053D1" w:rsidRPr="009E1211" w:rsidRDefault="007053D1" w:rsidP="00224199">
            <w:pPr>
              <w:jc w:val="center"/>
            </w:pPr>
            <w:r>
              <w:t>2038</w:t>
            </w:r>
          </w:p>
        </w:tc>
        <w:tc>
          <w:tcPr>
            <w:tcW w:w="2567" w:type="dxa"/>
          </w:tcPr>
          <w:p w14:paraId="73E254F5" w14:textId="77777777" w:rsidR="007053D1" w:rsidRPr="009E1211" w:rsidRDefault="007053D1" w:rsidP="00224199">
            <w:pPr>
              <w:jc w:val="center"/>
            </w:pPr>
          </w:p>
        </w:tc>
        <w:tc>
          <w:tcPr>
            <w:tcW w:w="2645" w:type="dxa"/>
          </w:tcPr>
          <w:p w14:paraId="4CE22793" w14:textId="77777777" w:rsidR="007053D1" w:rsidRPr="009E1211" w:rsidRDefault="007053D1" w:rsidP="00224199">
            <w:pPr>
              <w:jc w:val="center"/>
            </w:pPr>
          </w:p>
        </w:tc>
      </w:tr>
      <w:tr w:rsidR="007053D1" w:rsidRPr="009E1211" w14:paraId="4F460F1A" w14:textId="77777777" w:rsidTr="00224199">
        <w:tc>
          <w:tcPr>
            <w:tcW w:w="1448" w:type="dxa"/>
          </w:tcPr>
          <w:p w14:paraId="12A8AB02" w14:textId="77777777" w:rsidR="007053D1" w:rsidRPr="009E1211" w:rsidRDefault="007053D1" w:rsidP="00224199">
            <w:pPr>
              <w:jc w:val="center"/>
            </w:pPr>
            <w:r>
              <w:t>2039</w:t>
            </w:r>
          </w:p>
        </w:tc>
        <w:tc>
          <w:tcPr>
            <w:tcW w:w="2567" w:type="dxa"/>
          </w:tcPr>
          <w:p w14:paraId="6BB52066" w14:textId="77777777" w:rsidR="007053D1" w:rsidRPr="009E1211" w:rsidRDefault="007053D1" w:rsidP="00224199">
            <w:pPr>
              <w:jc w:val="center"/>
            </w:pPr>
          </w:p>
        </w:tc>
        <w:tc>
          <w:tcPr>
            <w:tcW w:w="2645" w:type="dxa"/>
          </w:tcPr>
          <w:p w14:paraId="1EA8DD7F" w14:textId="77777777" w:rsidR="007053D1" w:rsidRPr="009E1211" w:rsidRDefault="007053D1" w:rsidP="00224199">
            <w:pPr>
              <w:jc w:val="center"/>
            </w:pPr>
          </w:p>
        </w:tc>
      </w:tr>
      <w:tr w:rsidR="007053D1" w:rsidRPr="009E1211" w14:paraId="3E6F0589" w14:textId="77777777" w:rsidTr="00224199">
        <w:tc>
          <w:tcPr>
            <w:tcW w:w="1448" w:type="dxa"/>
          </w:tcPr>
          <w:p w14:paraId="4DBE3A9A" w14:textId="77777777" w:rsidR="007053D1" w:rsidRPr="009E1211" w:rsidRDefault="007053D1" w:rsidP="00224199">
            <w:pPr>
              <w:jc w:val="center"/>
            </w:pPr>
            <w:r>
              <w:t>2040</w:t>
            </w:r>
          </w:p>
        </w:tc>
        <w:tc>
          <w:tcPr>
            <w:tcW w:w="2567" w:type="dxa"/>
          </w:tcPr>
          <w:p w14:paraId="15DAFDD7" w14:textId="77777777" w:rsidR="007053D1" w:rsidRPr="009E1211" w:rsidRDefault="007053D1" w:rsidP="00224199">
            <w:pPr>
              <w:jc w:val="center"/>
            </w:pPr>
          </w:p>
        </w:tc>
        <w:tc>
          <w:tcPr>
            <w:tcW w:w="2645" w:type="dxa"/>
          </w:tcPr>
          <w:p w14:paraId="0D48D70F" w14:textId="77777777" w:rsidR="007053D1" w:rsidRPr="009E1211" w:rsidRDefault="007053D1" w:rsidP="00224199">
            <w:pPr>
              <w:jc w:val="center"/>
            </w:pPr>
          </w:p>
        </w:tc>
      </w:tr>
      <w:tr w:rsidR="007053D1" w:rsidRPr="009E1211" w14:paraId="4D5ACEDC" w14:textId="77777777" w:rsidTr="00224199">
        <w:tc>
          <w:tcPr>
            <w:tcW w:w="1448" w:type="dxa"/>
          </w:tcPr>
          <w:p w14:paraId="44341D41" w14:textId="77777777" w:rsidR="007053D1" w:rsidRPr="009E1211" w:rsidRDefault="007053D1" w:rsidP="00224199">
            <w:pPr>
              <w:jc w:val="center"/>
            </w:pPr>
            <w:r>
              <w:t>2041</w:t>
            </w:r>
          </w:p>
        </w:tc>
        <w:tc>
          <w:tcPr>
            <w:tcW w:w="2567" w:type="dxa"/>
          </w:tcPr>
          <w:p w14:paraId="1E532134" w14:textId="77777777" w:rsidR="007053D1" w:rsidRPr="009E1211" w:rsidRDefault="007053D1" w:rsidP="00224199">
            <w:pPr>
              <w:jc w:val="center"/>
            </w:pPr>
          </w:p>
        </w:tc>
        <w:tc>
          <w:tcPr>
            <w:tcW w:w="2645" w:type="dxa"/>
          </w:tcPr>
          <w:p w14:paraId="762D9284" w14:textId="77777777" w:rsidR="007053D1" w:rsidRPr="009E1211" w:rsidRDefault="007053D1" w:rsidP="00224199">
            <w:pPr>
              <w:jc w:val="center"/>
            </w:pPr>
          </w:p>
        </w:tc>
      </w:tr>
      <w:tr w:rsidR="007053D1" w:rsidRPr="009E1211" w14:paraId="4AAF4552" w14:textId="77777777" w:rsidTr="00224199">
        <w:tc>
          <w:tcPr>
            <w:tcW w:w="1448" w:type="dxa"/>
          </w:tcPr>
          <w:p w14:paraId="2FBE9FF8" w14:textId="77777777" w:rsidR="007053D1" w:rsidRPr="009E1211" w:rsidRDefault="007053D1" w:rsidP="00224199">
            <w:pPr>
              <w:jc w:val="center"/>
            </w:pPr>
            <w:r>
              <w:t>2042</w:t>
            </w:r>
          </w:p>
        </w:tc>
        <w:tc>
          <w:tcPr>
            <w:tcW w:w="2567" w:type="dxa"/>
          </w:tcPr>
          <w:p w14:paraId="3F0BC2F6" w14:textId="77777777" w:rsidR="007053D1" w:rsidRPr="009E1211" w:rsidRDefault="007053D1" w:rsidP="00224199">
            <w:pPr>
              <w:jc w:val="center"/>
            </w:pPr>
          </w:p>
        </w:tc>
        <w:tc>
          <w:tcPr>
            <w:tcW w:w="2645" w:type="dxa"/>
          </w:tcPr>
          <w:p w14:paraId="4143375A" w14:textId="77777777" w:rsidR="007053D1" w:rsidRPr="009E1211" w:rsidRDefault="007053D1" w:rsidP="00224199">
            <w:pPr>
              <w:jc w:val="center"/>
            </w:pPr>
          </w:p>
        </w:tc>
      </w:tr>
      <w:tr w:rsidR="007053D1" w:rsidRPr="009E1211" w14:paraId="387ADD66" w14:textId="77777777" w:rsidTr="00224199">
        <w:tc>
          <w:tcPr>
            <w:tcW w:w="1448" w:type="dxa"/>
          </w:tcPr>
          <w:p w14:paraId="41033B86" w14:textId="77777777" w:rsidR="007053D1" w:rsidRPr="009E1211" w:rsidRDefault="007053D1" w:rsidP="00224199">
            <w:pPr>
              <w:jc w:val="center"/>
            </w:pPr>
            <w:r>
              <w:t>2043</w:t>
            </w:r>
          </w:p>
        </w:tc>
        <w:tc>
          <w:tcPr>
            <w:tcW w:w="2567" w:type="dxa"/>
          </w:tcPr>
          <w:p w14:paraId="340F4A43" w14:textId="77777777" w:rsidR="007053D1" w:rsidRPr="009E1211" w:rsidRDefault="007053D1" w:rsidP="00224199">
            <w:pPr>
              <w:jc w:val="center"/>
            </w:pPr>
          </w:p>
        </w:tc>
        <w:tc>
          <w:tcPr>
            <w:tcW w:w="2645" w:type="dxa"/>
          </w:tcPr>
          <w:p w14:paraId="49A0CA3A" w14:textId="77777777" w:rsidR="007053D1" w:rsidRPr="009E1211" w:rsidRDefault="007053D1" w:rsidP="00224199">
            <w:pPr>
              <w:jc w:val="center"/>
            </w:pPr>
          </w:p>
        </w:tc>
      </w:tr>
      <w:tr w:rsidR="007053D1" w:rsidRPr="009E1211" w14:paraId="3F93528A" w14:textId="77777777" w:rsidTr="00224199">
        <w:tc>
          <w:tcPr>
            <w:tcW w:w="1448" w:type="dxa"/>
          </w:tcPr>
          <w:p w14:paraId="5C8C7316" w14:textId="77777777" w:rsidR="007053D1" w:rsidRPr="009E1211" w:rsidRDefault="007053D1" w:rsidP="00224199">
            <w:pPr>
              <w:jc w:val="center"/>
            </w:pPr>
            <w:r>
              <w:t>2044</w:t>
            </w:r>
          </w:p>
        </w:tc>
        <w:tc>
          <w:tcPr>
            <w:tcW w:w="2567" w:type="dxa"/>
          </w:tcPr>
          <w:p w14:paraId="1327F573" w14:textId="77777777" w:rsidR="007053D1" w:rsidRPr="009E1211" w:rsidRDefault="007053D1" w:rsidP="00224199">
            <w:pPr>
              <w:jc w:val="center"/>
            </w:pPr>
          </w:p>
        </w:tc>
        <w:tc>
          <w:tcPr>
            <w:tcW w:w="2645" w:type="dxa"/>
          </w:tcPr>
          <w:p w14:paraId="7F000A2D" w14:textId="77777777" w:rsidR="007053D1" w:rsidRPr="009E1211" w:rsidRDefault="007053D1" w:rsidP="00224199">
            <w:pPr>
              <w:jc w:val="center"/>
            </w:pPr>
          </w:p>
        </w:tc>
      </w:tr>
    </w:tbl>
    <w:p w14:paraId="11D24B15" w14:textId="77777777" w:rsidR="007053D1" w:rsidRDefault="007053D1" w:rsidP="007053D1">
      <w:pPr>
        <w:ind w:left="2160"/>
      </w:pPr>
    </w:p>
    <w:p w14:paraId="4B971B07" w14:textId="77777777" w:rsidR="007053D1" w:rsidRDefault="007053D1" w:rsidP="007053D1">
      <w:pPr>
        <w:keepNext/>
        <w:ind w:left="2160"/>
        <w:rPr>
          <w:i/>
          <w:color w:val="FF00FF"/>
          <w:szCs w:val="22"/>
        </w:rPr>
      </w:pPr>
      <w:r w:rsidRPr="00B31268">
        <w:rPr>
          <w:i/>
          <w:color w:val="FF00FF"/>
          <w:szCs w:val="22"/>
          <w:u w:val="single"/>
        </w:rPr>
        <w:t>Drafter’s Note</w:t>
      </w:r>
      <w:r w:rsidRPr="00B31268">
        <w:rPr>
          <w:i/>
          <w:color w:val="FF00FF"/>
          <w:szCs w:val="22"/>
        </w:rPr>
        <w:t xml:space="preserve">:  </w:t>
      </w:r>
      <w:r>
        <w:rPr>
          <w:i/>
          <w:color w:val="FF00FF"/>
          <w:szCs w:val="22"/>
        </w:rPr>
        <w:t xml:space="preserve">Replicate the table below and add a new table </w:t>
      </w:r>
      <w:r w:rsidRPr="00AF303E">
        <w:rPr>
          <w:i/>
          <w:color w:val="FF00FF"/>
          <w:szCs w:val="22"/>
        </w:rPr>
        <w:t>for each JOE Member</w:t>
      </w:r>
      <w:r>
        <w:rPr>
          <w:i/>
          <w:color w:val="FF00FF"/>
          <w:szCs w:val="22"/>
        </w:rPr>
        <w:t xml:space="preserve"> with a sequential number.  E.g. 1.1.1(1), 1.1.1(2), 1.1.1(3), etc</w:t>
      </w:r>
    </w:p>
    <w:p w14:paraId="7EF4B06F" w14:textId="77777777" w:rsidR="007053D1" w:rsidRPr="00773448" w:rsidRDefault="007053D1" w:rsidP="007053D1">
      <w:pPr>
        <w:keepNext/>
        <w:ind w:left="3060" w:hanging="900"/>
        <w:rPr>
          <w:i/>
          <w:color w:val="FF00FF"/>
          <w:szCs w:val="22"/>
        </w:rPr>
      </w:pPr>
      <w:r>
        <w:t>1.1.1(1)</w:t>
      </w:r>
      <w:r>
        <w:tab/>
      </w:r>
      <w:r w:rsidRPr="00773448">
        <w:rPr>
          <w:b/>
          <w:bCs/>
          <w:color w:val="FF0000"/>
          <w:szCs w:val="22"/>
        </w:rPr>
        <w:t>«JOE Member Name»</w:t>
      </w:r>
    </w:p>
    <w:p w14:paraId="0C218AD0" w14:textId="77777777" w:rsidR="007053D1" w:rsidRDefault="007053D1" w:rsidP="007053D1">
      <w:pPr>
        <w:keepNext/>
        <w:ind w:left="2160"/>
      </w:pPr>
    </w:p>
    <w:p w14:paraId="7DD70408" w14:textId="77777777" w:rsidR="007053D1" w:rsidRDefault="007053D1" w:rsidP="007053D1">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2567"/>
        <w:gridCol w:w="2645"/>
      </w:tblGrid>
      <w:tr w:rsidR="007053D1" w:rsidRPr="009E1211" w14:paraId="12DF4B81" w14:textId="77777777" w:rsidTr="00224199">
        <w:trPr>
          <w:tblHeader/>
        </w:trPr>
        <w:tc>
          <w:tcPr>
            <w:tcW w:w="6660" w:type="dxa"/>
            <w:gridSpan w:val="3"/>
            <w:tcBorders>
              <w:top w:val="single" w:sz="4" w:space="0" w:color="auto"/>
              <w:left w:val="single" w:sz="4" w:space="0" w:color="auto"/>
              <w:bottom w:val="single" w:sz="4" w:space="0" w:color="auto"/>
              <w:right w:val="single" w:sz="4" w:space="0" w:color="auto"/>
            </w:tcBorders>
          </w:tcPr>
          <w:p w14:paraId="3CC2A922" w14:textId="77777777" w:rsidR="007053D1" w:rsidRPr="009E1211" w:rsidRDefault="007053D1" w:rsidP="00224199">
            <w:pPr>
              <w:keepNext/>
              <w:jc w:val="center"/>
              <w:rPr>
                <w:b/>
              </w:rPr>
            </w:pPr>
            <w:r w:rsidRPr="0042155B">
              <w:rPr>
                <w:b/>
                <w:bCs/>
                <w:color w:val="FF0000"/>
              </w:rPr>
              <w:t>«JOE Member Name»</w:t>
            </w:r>
            <w:r w:rsidRPr="009F2321">
              <w:rPr>
                <w:b/>
                <w:bCs/>
              </w:rPr>
              <w:t xml:space="preserve">’s Portion of </w:t>
            </w:r>
            <w:r w:rsidRPr="0042155B">
              <w:rPr>
                <w:b/>
                <w:bCs/>
                <w:color w:val="FF0000"/>
              </w:rPr>
              <w:t>«Customer Name»</w:t>
            </w:r>
            <w:r w:rsidRPr="009F2321">
              <w:rPr>
                <w:b/>
                <w:bCs/>
              </w:rPr>
              <w:t>’s</w:t>
            </w:r>
            <w:r w:rsidRPr="009E1211">
              <w:rPr>
                <w:b/>
              </w:rPr>
              <w:t xml:space="preserve"> Annual Tier</w:t>
            </w:r>
            <w:r>
              <w:rPr>
                <w:b/>
              </w:rPr>
              <w:t> </w:t>
            </w:r>
            <w:r w:rsidRPr="009E1211">
              <w:rPr>
                <w:b/>
              </w:rPr>
              <w:t>1 Block Amounts</w:t>
            </w:r>
          </w:p>
        </w:tc>
      </w:tr>
      <w:tr w:rsidR="007053D1" w:rsidRPr="009E1211" w14:paraId="715BF723" w14:textId="77777777" w:rsidTr="00224199">
        <w:trPr>
          <w:tblHeader/>
        </w:trPr>
        <w:tc>
          <w:tcPr>
            <w:tcW w:w="1448" w:type="dxa"/>
          </w:tcPr>
          <w:p w14:paraId="1B6058A6" w14:textId="77777777" w:rsidR="007053D1" w:rsidRPr="001443F7" w:rsidRDefault="007053D1" w:rsidP="00224199">
            <w:pPr>
              <w:keepNext/>
              <w:jc w:val="center"/>
              <w:rPr>
                <w:b/>
                <w:sz w:val="20"/>
                <w:szCs w:val="20"/>
              </w:rPr>
            </w:pPr>
            <w:r w:rsidRPr="001443F7">
              <w:rPr>
                <w:b/>
                <w:sz w:val="20"/>
                <w:szCs w:val="20"/>
              </w:rPr>
              <w:t>Fiscal Year</w:t>
            </w:r>
          </w:p>
        </w:tc>
        <w:tc>
          <w:tcPr>
            <w:tcW w:w="2567" w:type="dxa"/>
          </w:tcPr>
          <w:p w14:paraId="5A35A867" w14:textId="77777777" w:rsidR="007053D1" w:rsidRPr="001443F7" w:rsidRDefault="007053D1" w:rsidP="00224199">
            <w:pPr>
              <w:jc w:val="center"/>
              <w:rPr>
                <w:b/>
                <w:sz w:val="20"/>
                <w:szCs w:val="20"/>
              </w:rPr>
            </w:pPr>
            <w:r w:rsidRPr="001443F7">
              <w:rPr>
                <w:b/>
                <w:sz w:val="20"/>
                <w:szCs w:val="20"/>
              </w:rPr>
              <w:t>Annual Tier 1 Block Amount</w:t>
            </w:r>
            <w:r w:rsidRPr="001443F7">
              <w:rPr>
                <w:b/>
                <w:sz w:val="20"/>
                <w:szCs w:val="20"/>
              </w:rPr>
              <w:br/>
              <w:t>(aMW)</w:t>
            </w:r>
          </w:p>
        </w:tc>
        <w:tc>
          <w:tcPr>
            <w:tcW w:w="2645" w:type="dxa"/>
          </w:tcPr>
          <w:p w14:paraId="578A57ED" w14:textId="77777777" w:rsidR="007053D1" w:rsidRPr="001443F7" w:rsidRDefault="007053D1" w:rsidP="00224199">
            <w:pPr>
              <w:jc w:val="center"/>
              <w:rPr>
                <w:b/>
                <w:sz w:val="20"/>
                <w:szCs w:val="20"/>
              </w:rPr>
            </w:pPr>
            <w:r w:rsidRPr="001443F7">
              <w:rPr>
                <w:b/>
                <w:sz w:val="20"/>
                <w:szCs w:val="20"/>
              </w:rPr>
              <w:t>Annual Tier 1 Block Amount</w:t>
            </w:r>
            <w:r w:rsidRPr="001443F7">
              <w:rPr>
                <w:b/>
                <w:sz w:val="20"/>
                <w:szCs w:val="20"/>
              </w:rPr>
              <w:br/>
              <w:t>(MWh)</w:t>
            </w:r>
          </w:p>
        </w:tc>
      </w:tr>
      <w:tr w:rsidR="007053D1" w:rsidRPr="009E1211" w14:paraId="010E9D70" w14:textId="77777777" w:rsidTr="00224199">
        <w:tc>
          <w:tcPr>
            <w:tcW w:w="1448" w:type="dxa"/>
          </w:tcPr>
          <w:p w14:paraId="7024E3F6" w14:textId="77777777" w:rsidR="007053D1" w:rsidRPr="009E1211" w:rsidRDefault="007053D1" w:rsidP="00224199">
            <w:pPr>
              <w:keepNext/>
              <w:jc w:val="center"/>
            </w:pPr>
            <w:r>
              <w:t>2029</w:t>
            </w:r>
          </w:p>
        </w:tc>
        <w:tc>
          <w:tcPr>
            <w:tcW w:w="2567" w:type="dxa"/>
          </w:tcPr>
          <w:p w14:paraId="524A4416" w14:textId="77777777" w:rsidR="007053D1" w:rsidRPr="009E1211" w:rsidRDefault="007053D1" w:rsidP="00224199">
            <w:pPr>
              <w:jc w:val="center"/>
            </w:pPr>
          </w:p>
        </w:tc>
        <w:tc>
          <w:tcPr>
            <w:tcW w:w="2645" w:type="dxa"/>
          </w:tcPr>
          <w:p w14:paraId="0622D33E" w14:textId="77777777" w:rsidR="007053D1" w:rsidRPr="009E1211" w:rsidRDefault="007053D1" w:rsidP="00224199">
            <w:pPr>
              <w:jc w:val="center"/>
            </w:pPr>
          </w:p>
        </w:tc>
      </w:tr>
      <w:tr w:rsidR="007053D1" w:rsidRPr="009E1211" w14:paraId="65F04793" w14:textId="77777777" w:rsidTr="00224199">
        <w:tc>
          <w:tcPr>
            <w:tcW w:w="1448" w:type="dxa"/>
          </w:tcPr>
          <w:p w14:paraId="28BA6FBC" w14:textId="77777777" w:rsidR="007053D1" w:rsidRPr="009E1211" w:rsidRDefault="007053D1" w:rsidP="00224199">
            <w:pPr>
              <w:jc w:val="center"/>
            </w:pPr>
            <w:r>
              <w:t>2030</w:t>
            </w:r>
          </w:p>
        </w:tc>
        <w:tc>
          <w:tcPr>
            <w:tcW w:w="2567" w:type="dxa"/>
          </w:tcPr>
          <w:p w14:paraId="135D52EC" w14:textId="77777777" w:rsidR="007053D1" w:rsidRPr="009E1211" w:rsidRDefault="007053D1" w:rsidP="00224199">
            <w:pPr>
              <w:jc w:val="center"/>
            </w:pPr>
          </w:p>
        </w:tc>
        <w:tc>
          <w:tcPr>
            <w:tcW w:w="2645" w:type="dxa"/>
          </w:tcPr>
          <w:p w14:paraId="7E42DB9E" w14:textId="77777777" w:rsidR="007053D1" w:rsidRPr="009E1211" w:rsidRDefault="007053D1" w:rsidP="00224199">
            <w:pPr>
              <w:jc w:val="center"/>
            </w:pPr>
          </w:p>
        </w:tc>
      </w:tr>
      <w:tr w:rsidR="007053D1" w:rsidRPr="009E1211" w14:paraId="5EC92615" w14:textId="77777777" w:rsidTr="00224199">
        <w:tc>
          <w:tcPr>
            <w:tcW w:w="1448" w:type="dxa"/>
          </w:tcPr>
          <w:p w14:paraId="4DF6CEB5" w14:textId="77777777" w:rsidR="007053D1" w:rsidRPr="009E1211" w:rsidRDefault="007053D1" w:rsidP="00224199">
            <w:pPr>
              <w:jc w:val="center"/>
            </w:pPr>
            <w:r>
              <w:t>2031</w:t>
            </w:r>
          </w:p>
        </w:tc>
        <w:tc>
          <w:tcPr>
            <w:tcW w:w="2567" w:type="dxa"/>
          </w:tcPr>
          <w:p w14:paraId="1064DCB5" w14:textId="77777777" w:rsidR="007053D1" w:rsidRPr="009E1211" w:rsidRDefault="007053D1" w:rsidP="00224199">
            <w:pPr>
              <w:jc w:val="center"/>
            </w:pPr>
          </w:p>
        </w:tc>
        <w:tc>
          <w:tcPr>
            <w:tcW w:w="2645" w:type="dxa"/>
          </w:tcPr>
          <w:p w14:paraId="0873D543" w14:textId="77777777" w:rsidR="007053D1" w:rsidRPr="009E1211" w:rsidRDefault="007053D1" w:rsidP="00224199">
            <w:pPr>
              <w:jc w:val="center"/>
            </w:pPr>
          </w:p>
        </w:tc>
      </w:tr>
      <w:tr w:rsidR="007053D1" w:rsidRPr="009E1211" w14:paraId="4B7E291E" w14:textId="77777777" w:rsidTr="00224199">
        <w:tc>
          <w:tcPr>
            <w:tcW w:w="1448" w:type="dxa"/>
          </w:tcPr>
          <w:p w14:paraId="65C6DD0D" w14:textId="77777777" w:rsidR="007053D1" w:rsidRPr="009E1211" w:rsidRDefault="007053D1" w:rsidP="00224199">
            <w:pPr>
              <w:jc w:val="center"/>
            </w:pPr>
            <w:r>
              <w:lastRenderedPageBreak/>
              <w:t>2032</w:t>
            </w:r>
          </w:p>
        </w:tc>
        <w:tc>
          <w:tcPr>
            <w:tcW w:w="2567" w:type="dxa"/>
          </w:tcPr>
          <w:p w14:paraId="191B2B5E" w14:textId="77777777" w:rsidR="007053D1" w:rsidRPr="009E1211" w:rsidRDefault="007053D1" w:rsidP="00224199">
            <w:pPr>
              <w:jc w:val="center"/>
            </w:pPr>
          </w:p>
        </w:tc>
        <w:tc>
          <w:tcPr>
            <w:tcW w:w="2645" w:type="dxa"/>
          </w:tcPr>
          <w:p w14:paraId="425B815A" w14:textId="77777777" w:rsidR="007053D1" w:rsidRPr="009E1211" w:rsidRDefault="007053D1" w:rsidP="00224199">
            <w:pPr>
              <w:jc w:val="center"/>
            </w:pPr>
          </w:p>
        </w:tc>
      </w:tr>
      <w:tr w:rsidR="007053D1" w:rsidRPr="009E1211" w14:paraId="7D639040" w14:textId="77777777" w:rsidTr="00224199">
        <w:tc>
          <w:tcPr>
            <w:tcW w:w="1448" w:type="dxa"/>
          </w:tcPr>
          <w:p w14:paraId="41FC526B" w14:textId="77777777" w:rsidR="007053D1" w:rsidRPr="009E1211" w:rsidRDefault="007053D1" w:rsidP="00224199">
            <w:pPr>
              <w:jc w:val="center"/>
            </w:pPr>
            <w:r>
              <w:t>2033</w:t>
            </w:r>
          </w:p>
        </w:tc>
        <w:tc>
          <w:tcPr>
            <w:tcW w:w="2567" w:type="dxa"/>
          </w:tcPr>
          <w:p w14:paraId="07F2A9A4" w14:textId="77777777" w:rsidR="007053D1" w:rsidRPr="009E1211" w:rsidRDefault="007053D1" w:rsidP="00224199">
            <w:pPr>
              <w:jc w:val="center"/>
            </w:pPr>
          </w:p>
        </w:tc>
        <w:tc>
          <w:tcPr>
            <w:tcW w:w="2645" w:type="dxa"/>
          </w:tcPr>
          <w:p w14:paraId="0362B918" w14:textId="77777777" w:rsidR="007053D1" w:rsidRPr="009E1211" w:rsidRDefault="007053D1" w:rsidP="00224199">
            <w:pPr>
              <w:jc w:val="center"/>
            </w:pPr>
          </w:p>
        </w:tc>
      </w:tr>
      <w:tr w:rsidR="007053D1" w:rsidRPr="009E1211" w14:paraId="195E4973" w14:textId="77777777" w:rsidTr="00224199">
        <w:tc>
          <w:tcPr>
            <w:tcW w:w="1448" w:type="dxa"/>
          </w:tcPr>
          <w:p w14:paraId="6FA1F2D7" w14:textId="77777777" w:rsidR="007053D1" w:rsidRPr="009E1211" w:rsidRDefault="007053D1" w:rsidP="00224199">
            <w:pPr>
              <w:jc w:val="center"/>
            </w:pPr>
            <w:r>
              <w:t>2034</w:t>
            </w:r>
          </w:p>
        </w:tc>
        <w:tc>
          <w:tcPr>
            <w:tcW w:w="2567" w:type="dxa"/>
          </w:tcPr>
          <w:p w14:paraId="32EE0B3B" w14:textId="77777777" w:rsidR="007053D1" w:rsidRPr="009E1211" w:rsidRDefault="007053D1" w:rsidP="00224199">
            <w:pPr>
              <w:jc w:val="center"/>
            </w:pPr>
          </w:p>
        </w:tc>
        <w:tc>
          <w:tcPr>
            <w:tcW w:w="2645" w:type="dxa"/>
          </w:tcPr>
          <w:p w14:paraId="7131AA47" w14:textId="77777777" w:rsidR="007053D1" w:rsidRPr="009E1211" w:rsidRDefault="007053D1" w:rsidP="00224199">
            <w:pPr>
              <w:jc w:val="center"/>
            </w:pPr>
          </w:p>
        </w:tc>
      </w:tr>
      <w:tr w:rsidR="007053D1" w:rsidRPr="009E1211" w14:paraId="220745B4" w14:textId="77777777" w:rsidTr="00224199">
        <w:tc>
          <w:tcPr>
            <w:tcW w:w="1448" w:type="dxa"/>
          </w:tcPr>
          <w:p w14:paraId="51348ABB" w14:textId="77777777" w:rsidR="007053D1" w:rsidRPr="009E1211" w:rsidRDefault="007053D1" w:rsidP="00224199">
            <w:pPr>
              <w:jc w:val="center"/>
            </w:pPr>
            <w:r>
              <w:t>2035</w:t>
            </w:r>
          </w:p>
        </w:tc>
        <w:tc>
          <w:tcPr>
            <w:tcW w:w="2567" w:type="dxa"/>
          </w:tcPr>
          <w:p w14:paraId="67BB0C7C" w14:textId="77777777" w:rsidR="007053D1" w:rsidRPr="009E1211" w:rsidRDefault="007053D1" w:rsidP="00224199">
            <w:pPr>
              <w:jc w:val="center"/>
            </w:pPr>
          </w:p>
        </w:tc>
        <w:tc>
          <w:tcPr>
            <w:tcW w:w="2645" w:type="dxa"/>
          </w:tcPr>
          <w:p w14:paraId="0DDAE81C" w14:textId="77777777" w:rsidR="007053D1" w:rsidRPr="009E1211" w:rsidRDefault="007053D1" w:rsidP="00224199">
            <w:pPr>
              <w:jc w:val="center"/>
            </w:pPr>
          </w:p>
        </w:tc>
      </w:tr>
      <w:tr w:rsidR="007053D1" w:rsidRPr="009E1211" w14:paraId="32FC6ABF" w14:textId="77777777" w:rsidTr="00224199">
        <w:tc>
          <w:tcPr>
            <w:tcW w:w="1448" w:type="dxa"/>
          </w:tcPr>
          <w:p w14:paraId="0C09C177" w14:textId="77777777" w:rsidR="007053D1" w:rsidRPr="009E1211" w:rsidRDefault="007053D1" w:rsidP="00224199">
            <w:pPr>
              <w:jc w:val="center"/>
            </w:pPr>
            <w:r>
              <w:t>2036</w:t>
            </w:r>
          </w:p>
        </w:tc>
        <w:tc>
          <w:tcPr>
            <w:tcW w:w="2567" w:type="dxa"/>
          </w:tcPr>
          <w:p w14:paraId="6D4FB91C" w14:textId="77777777" w:rsidR="007053D1" w:rsidRPr="009E1211" w:rsidRDefault="007053D1" w:rsidP="00224199">
            <w:pPr>
              <w:jc w:val="center"/>
            </w:pPr>
          </w:p>
        </w:tc>
        <w:tc>
          <w:tcPr>
            <w:tcW w:w="2645" w:type="dxa"/>
          </w:tcPr>
          <w:p w14:paraId="267D60EF" w14:textId="77777777" w:rsidR="007053D1" w:rsidRPr="009E1211" w:rsidRDefault="007053D1" w:rsidP="00224199">
            <w:pPr>
              <w:jc w:val="center"/>
            </w:pPr>
          </w:p>
        </w:tc>
      </w:tr>
      <w:tr w:rsidR="007053D1" w:rsidRPr="009E1211" w14:paraId="6EE5864B" w14:textId="77777777" w:rsidTr="00224199">
        <w:tc>
          <w:tcPr>
            <w:tcW w:w="1448" w:type="dxa"/>
          </w:tcPr>
          <w:p w14:paraId="1897E486" w14:textId="77777777" w:rsidR="007053D1" w:rsidRPr="009E1211" w:rsidRDefault="007053D1" w:rsidP="00224199">
            <w:pPr>
              <w:jc w:val="center"/>
            </w:pPr>
            <w:r>
              <w:t>2037</w:t>
            </w:r>
          </w:p>
        </w:tc>
        <w:tc>
          <w:tcPr>
            <w:tcW w:w="2567" w:type="dxa"/>
          </w:tcPr>
          <w:p w14:paraId="1626B8EE" w14:textId="77777777" w:rsidR="007053D1" w:rsidRPr="009E1211" w:rsidRDefault="007053D1" w:rsidP="00224199">
            <w:pPr>
              <w:jc w:val="center"/>
            </w:pPr>
          </w:p>
        </w:tc>
        <w:tc>
          <w:tcPr>
            <w:tcW w:w="2645" w:type="dxa"/>
          </w:tcPr>
          <w:p w14:paraId="66914A8A" w14:textId="77777777" w:rsidR="007053D1" w:rsidRPr="009E1211" w:rsidRDefault="007053D1" w:rsidP="00224199">
            <w:pPr>
              <w:jc w:val="center"/>
            </w:pPr>
          </w:p>
        </w:tc>
      </w:tr>
      <w:tr w:rsidR="007053D1" w:rsidRPr="009E1211" w14:paraId="5463E355" w14:textId="77777777" w:rsidTr="00224199">
        <w:tc>
          <w:tcPr>
            <w:tcW w:w="1448" w:type="dxa"/>
          </w:tcPr>
          <w:p w14:paraId="765DD63E" w14:textId="77777777" w:rsidR="007053D1" w:rsidRPr="009E1211" w:rsidRDefault="007053D1" w:rsidP="00224199">
            <w:pPr>
              <w:jc w:val="center"/>
            </w:pPr>
            <w:r>
              <w:t>2038</w:t>
            </w:r>
          </w:p>
        </w:tc>
        <w:tc>
          <w:tcPr>
            <w:tcW w:w="2567" w:type="dxa"/>
          </w:tcPr>
          <w:p w14:paraId="08F0F10D" w14:textId="77777777" w:rsidR="007053D1" w:rsidRPr="009E1211" w:rsidRDefault="007053D1" w:rsidP="00224199">
            <w:pPr>
              <w:jc w:val="center"/>
            </w:pPr>
          </w:p>
        </w:tc>
        <w:tc>
          <w:tcPr>
            <w:tcW w:w="2645" w:type="dxa"/>
          </w:tcPr>
          <w:p w14:paraId="1E5C4230" w14:textId="77777777" w:rsidR="007053D1" w:rsidRPr="009E1211" w:rsidRDefault="007053D1" w:rsidP="00224199">
            <w:pPr>
              <w:jc w:val="center"/>
            </w:pPr>
          </w:p>
        </w:tc>
      </w:tr>
      <w:tr w:rsidR="007053D1" w:rsidRPr="009E1211" w14:paraId="7DDF1481" w14:textId="77777777" w:rsidTr="00224199">
        <w:tc>
          <w:tcPr>
            <w:tcW w:w="1448" w:type="dxa"/>
          </w:tcPr>
          <w:p w14:paraId="1715210D" w14:textId="77777777" w:rsidR="007053D1" w:rsidRPr="009E1211" w:rsidRDefault="007053D1" w:rsidP="00224199">
            <w:pPr>
              <w:jc w:val="center"/>
            </w:pPr>
            <w:r>
              <w:t>2039</w:t>
            </w:r>
          </w:p>
        </w:tc>
        <w:tc>
          <w:tcPr>
            <w:tcW w:w="2567" w:type="dxa"/>
          </w:tcPr>
          <w:p w14:paraId="20A1BC27" w14:textId="77777777" w:rsidR="007053D1" w:rsidRPr="009E1211" w:rsidRDefault="007053D1" w:rsidP="00224199">
            <w:pPr>
              <w:jc w:val="center"/>
            </w:pPr>
          </w:p>
        </w:tc>
        <w:tc>
          <w:tcPr>
            <w:tcW w:w="2645" w:type="dxa"/>
          </w:tcPr>
          <w:p w14:paraId="77BBE221" w14:textId="77777777" w:rsidR="007053D1" w:rsidRPr="009E1211" w:rsidRDefault="007053D1" w:rsidP="00224199">
            <w:pPr>
              <w:jc w:val="center"/>
            </w:pPr>
          </w:p>
        </w:tc>
      </w:tr>
      <w:tr w:rsidR="007053D1" w:rsidRPr="009E1211" w14:paraId="2C9445D4" w14:textId="77777777" w:rsidTr="00224199">
        <w:tc>
          <w:tcPr>
            <w:tcW w:w="1448" w:type="dxa"/>
          </w:tcPr>
          <w:p w14:paraId="72229744" w14:textId="77777777" w:rsidR="007053D1" w:rsidRPr="009E1211" w:rsidRDefault="007053D1" w:rsidP="00224199">
            <w:pPr>
              <w:jc w:val="center"/>
            </w:pPr>
            <w:r>
              <w:t>2040</w:t>
            </w:r>
          </w:p>
        </w:tc>
        <w:tc>
          <w:tcPr>
            <w:tcW w:w="2567" w:type="dxa"/>
          </w:tcPr>
          <w:p w14:paraId="3411F607" w14:textId="77777777" w:rsidR="007053D1" w:rsidRPr="009E1211" w:rsidRDefault="007053D1" w:rsidP="00224199">
            <w:pPr>
              <w:jc w:val="center"/>
            </w:pPr>
          </w:p>
        </w:tc>
        <w:tc>
          <w:tcPr>
            <w:tcW w:w="2645" w:type="dxa"/>
          </w:tcPr>
          <w:p w14:paraId="30183ACB" w14:textId="77777777" w:rsidR="007053D1" w:rsidRPr="009E1211" w:rsidRDefault="007053D1" w:rsidP="00224199">
            <w:pPr>
              <w:jc w:val="center"/>
            </w:pPr>
          </w:p>
        </w:tc>
      </w:tr>
      <w:tr w:rsidR="007053D1" w:rsidRPr="009E1211" w14:paraId="5F85C7B5" w14:textId="77777777" w:rsidTr="00224199">
        <w:tc>
          <w:tcPr>
            <w:tcW w:w="1448" w:type="dxa"/>
          </w:tcPr>
          <w:p w14:paraId="4F47A5D0" w14:textId="77777777" w:rsidR="007053D1" w:rsidRPr="009E1211" w:rsidRDefault="007053D1" w:rsidP="00224199">
            <w:pPr>
              <w:jc w:val="center"/>
            </w:pPr>
            <w:r>
              <w:t>2041</w:t>
            </w:r>
          </w:p>
        </w:tc>
        <w:tc>
          <w:tcPr>
            <w:tcW w:w="2567" w:type="dxa"/>
          </w:tcPr>
          <w:p w14:paraId="0AB10790" w14:textId="77777777" w:rsidR="007053D1" w:rsidRPr="009E1211" w:rsidRDefault="007053D1" w:rsidP="00224199">
            <w:pPr>
              <w:jc w:val="center"/>
            </w:pPr>
          </w:p>
        </w:tc>
        <w:tc>
          <w:tcPr>
            <w:tcW w:w="2645" w:type="dxa"/>
          </w:tcPr>
          <w:p w14:paraId="447BE179" w14:textId="77777777" w:rsidR="007053D1" w:rsidRPr="009E1211" w:rsidRDefault="007053D1" w:rsidP="00224199">
            <w:pPr>
              <w:jc w:val="center"/>
            </w:pPr>
          </w:p>
        </w:tc>
      </w:tr>
      <w:tr w:rsidR="007053D1" w:rsidRPr="009E1211" w14:paraId="3061ABAD" w14:textId="77777777" w:rsidTr="00224199">
        <w:tc>
          <w:tcPr>
            <w:tcW w:w="1448" w:type="dxa"/>
          </w:tcPr>
          <w:p w14:paraId="2A4B420C" w14:textId="77777777" w:rsidR="007053D1" w:rsidRPr="009E1211" w:rsidRDefault="007053D1" w:rsidP="00224199">
            <w:pPr>
              <w:jc w:val="center"/>
            </w:pPr>
            <w:r>
              <w:t>2042</w:t>
            </w:r>
          </w:p>
        </w:tc>
        <w:tc>
          <w:tcPr>
            <w:tcW w:w="2567" w:type="dxa"/>
          </w:tcPr>
          <w:p w14:paraId="2431914A" w14:textId="77777777" w:rsidR="007053D1" w:rsidRPr="009E1211" w:rsidRDefault="007053D1" w:rsidP="00224199">
            <w:pPr>
              <w:jc w:val="center"/>
            </w:pPr>
          </w:p>
        </w:tc>
        <w:tc>
          <w:tcPr>
            <w:tcW w:w="2645" w:type="dxa"/>
          </w:tcPr>
          <w:p w14:paraId="1C9F8FF0" w14:textId="77777777" w:rsidR="007053D1" w:rsidRPr="009E1211" w:rsidRDefault="007053D1" w:rsidP="00224199">
            <w:pPr>
              <w:jc w:val="center"/>
            </w:pPr>
          </w:p>
        </w:tc>
      </w:tr>
      <w:tr w:rsidR="007053D1" w:rsidRPr="009E1211" w14:paraId="3832BE7D" w14:textId="77777777" w:rsidTr="00224199">
        <w:tc>
          <w:tcPr>
            <w:tcW w:w="1448" w:type="dxa"/>
          </w:tcPr>
          <w:p w14:paraId="2E03DC3F" w14:textId="77777777" w:rsidR="007053D1" w:rsidRPr="009E1211" w:rsidRDefault="007053D1" w:rsidP="00224199">
            <w:pPr>
              <w:jc w:val="center"/>
            </w:pPr>
            <w:r>
              <w:t>2043</w:t>
            </w:r>
          </w:p>
        </w:tc>
        <w:tc>
          <w:tcPr>
            <w:tcW w:w="2567" w:type="dxa"/>
          </w:tcPr>
          <w:p w14:paraId="652532E7" w14:textId="77777777" w:rsidR="007053D1" w:rsidRPr="009E1211" w:rsidRDefault="007053D1" w:rsidP="00224199">
            <w:pPr>
              <w:jc w:val="center"/>
            </w:pPr>
          </w:p>
        </w:tc>
        <w:tc>
          <w:tcPr>
            <w:tcW w:w="2645" w:type="dxa"/>
          </w:tcPr>
          <w:p w14:paraId="5F1EB5D6" w14:textId="77777777" w:rsidR="007053D1" w:rsidRPr="009E1211" w:rsidRDefault="007053D1" w:rsidP="00224199">
            <w:pPr>
              <w:jc w:val="center"/>
            </w:pPr>
          </w:p>
        </w:tc>
      </w:tr>
      <w:tr w:rsidR="007053D1" w:rsidRPr="009E1211" w14:paraId="6A6C389B" w14:textId="77777777" w:rsidTr="00224199">
        <w:tc>
          <w:tcPr>
            <w:tcW w:w="1448" w:type="dxa"/>
          </w:tcPr>
          <w:p w14:paraId="0DC2A2E5" w14:textId="77777777" w:rsidR="007053D1" w:rsidRPr="009E1211" w:rsidRDefault="007053D1" w:rsidP="00224199">
            <w:pPr>
              <w:jc w:val="center"/>
            </w:pPr>
            <w:r>
              <w:t>2044</w:t>
            </w:r>
          </w:p>
        </w:tc>
        <w:tc>
          <w:tcPr>
            <w:tcW w:w="2567" w:type="dxa"/>
          </w:tcPr>
          <w:p w14:paraId="7EEFEABA" w14:textId="77777777" w:rsidR="007053D1" w:rsidRPr="009E1211" w:rsidRDefault="007053D1" w:rsidP="00224199">
            <w:pPr>
              <w:jc w:val="center"/>
            </w:pPr>
          </w:p>
        </w:tc>
        <w:tc>
          <w:tcPr>
            <w:tcW w:w="2645" w:type="dxa"/>
          </w:tcPr>
          <w:p w14:paraId="550CE2F8" w14:textId="77777777" w:rsidR="007053D1" w:rsidRPr="009E1211" w:rsidRDefault="007053D1" w:rsidP="00224199">
            <w:pPr>
              <w:jc w:val="center"/>
            </w:pPr>
          </w:p>
        </w:tc>
      </w:tr>
    </w:tbl>
    <w:p w14:paraId="54C47D75" w14:textId="77777777" w:rsidR="007053D1" w:rsidRDefault="007053D1" w:rsidP="007053D1">
      <w:pPr>
        <w:ind w:left="720"/>
      </w:pPr>
    </w:p>
    <w:p w14:paraId="110DC19B" w14:textId="77777777" w:rsidR="007053D1" w:rsidRPr="0087231E" w:rsidRDefault="007053D1" w:rsidP="007053D1">
      <w:pPr>
        <w:keepNext/>
        <w:ind w:left="720"/>
        <w:rPr>
          <w:i/>
          <w:color w:val="FF00FF"/>
        </w:rPr>
      </w:pPr>
      <w:r w:rsidRPr="002F4F96">
        <w:rPr>
          <w:i/>
          <w:color w:val="FF00FF"/>
          <w:u w:val="single"/>
        </w:rPr>
        <w:t>Option 1</w:t>
      </w:r>
      <w:r w:rsidRPr="002F4F96">
        <w:rPr>
          <w:i/>
          <w:color w:val="FF00FF"/>
        </w:rPr>
        <w:t>:  I</w:t>
      </w:r>
      <w:r w:rsidRPr="0087231E">
        <w:rPr>
          <w:i/>
          <w:color w:val="FF00FF"/>
        </w:rPr>
        <w:t xml:space="preserve">nclude if customer chooses a </w:t>
      </w:r>
      <w:r>
        <w:rPr>
          <w:i/>
          <w:color w:val="FF00FF"/>
        </w:rPr>
        <w:t>F</w:t>
      </w:r>
      <w:r w:rsidRPr="0087231E">
        <w:rPr>
          <w:i/>
          <w:color w:val="FF00FF"/>
        </w:rPr>
        <w:t xml:space="preserve">lat </w:t>
      </w:r>
      <w:r>
        <w:rPr>
          <w:i/>
          <w:color w:val="FF00FF"/>
        </w:rPr>
        <w:t>A</w:t>
      </w:r>
      <w:r w:rsidRPr="0087231E">
        <w:rPr>
          <w:i/>
          <w:color w:val="FF00FF"/>
        </w:rPr>
        <w:t xml:space="preserve">nnual </w:t>
      </w:r>
      <w:r>
        <w:rPr>
          <w:i/>
          <w:color w:val="FF00FF"/>
        </w:rPr>
        <w:t>Block S</w:t>
      </w:r>
      <w:r w:rsidRPr="0087231E">
        <w:rPr>
          <w:i/>
          <w:color w:val="FF00FF"/>
        </w:rPr>
        <w:t>hape</w:t>
      </w:r>
      <w:r>
        <w:rPr>
          <w:i/>
          <w:color w:val="FF00FF"/>
        </w:rPr>
        <w:t>.</w:t>
      </w:r>
    </w:p>
    <w:p w14:paraId="57C91174" w14:textId="77777777" w:rsidR="007053D1" w:rsidRPr="00227F6C" w:rsidRDefault="007053D1" w:rsidP="007053D1">
      <w:pPr>
        <w:keepNext/>
        <w:ind w:firstLine="720"/>
        <w:rPr>
          <w:b/>
        </w:rPr>
      </w:pPr>
      <w:r w:rsidRPr="0066790B">
        <w:rPr>
          <w:bCs/>
        </w:rPr>
        <w:t>1.2</w:t>
      </w:r>
      <w:r w:rsidRPr="0066790B">
        <w:rPr>
          <w:bCs/>
        </w:rPr>
        <w:tab/>
      </w:r>
      <w:r w:rsidRPr="00227F6C">
        <w:rPr>
          <w:b/>
        </w:rPr>
        <w:t>Flat Annual Shape</w:t>
      </w:r>
    </w:p>
    <w:p w14:paraId="57AF672E" w14:textId="77777777" w:rsidR="007053D1" w:rsidRPr="00335A62" w:rsidRDefault="007053D1" w:rsidP="007053D1">
      <w:pPr>
        <w:ind w:left="1440"/>
        <w:rPr>
          <w:i/>
        </w:rPr>
      </w:pPr>
      <w:r>
        <w:t>Under the Flat Annual Shape</w:t>
      </w:r>
      <w:r w:rsidRPr="006960A0">
        <w:t xml:space="preserve">, </w:t>
      </w:r>
      <w:r w:rsidRPr="006960A0">
        <w:rPr>
          <w:color w:val="FF0000"/>
        </w:rPr>
        <w:t>«Customer Name»</w:t>
      </w:r>
      <w:r w:rsidRPr="006960A0">
        <w:rPr>
          <w:color w:val="000000"/>
        </w:rPr>
        <w:t>’s</w:t>
      </w:r>
      <w:r>
        <w:rPr>
          <w:color w:val="000000"/>
        </w:rPr>
        <w:t xml:space="preserve"> hourly </w:t>
      </w:r>
      <w:r>
        <w:t xml:space="preserve">Tier 1 Block Amounts </w:t>
      </w:r>
      <w:r w:rsidRPr="00C527D1">
        <w:rPr>
          <w:szCs w:val="22"/>
        </w:rPr>
        <w:t xml:space="preserve">shall be equal </w:t>
      </w:r>
      <w:r w:rsidRPr="00C527D1">
        <w:t>in all hours of the year</w:t>
      </w:r>
      <w:r>
        <w:t>.</w:t>
      </w:r>
      <w:r w:rsidRPr="00C527D1">
        <w:t xml:space="preserve"> </w:t>
      </w:r>
      <w:r>
        <w:t xml:space="preserve"> For each Fiscal Year, t</w:t>
      </w:r>
      <w:r w:rsidRPr="00C527D1">
        <w:t xml:space="preserve">he megawatt amount of such power for each </w:t>
      </w:r>
      <w:r>
        <w:t>hour shall</w:t>
      </w:r>
      <w:r w:rsidRPr="00C527D1">
        <w:t xml:space="preserve"> equal the </w:t>
      </w:r>
      <w:r>
        <w:t xml:space="preserve">annual Tier 1 Block Amount, expressed in annual Average Megawatts stated </w:t>
      </w:r>
      <w:r w:rsidRPr="000976A1">
        <w:t>in section 1.1 of</w:t>
      </w:r>
      <w:r>
        <w:t xml:space="preserve"> this exhibit, rounded to a whole number</w:t>
      </w:r>
      <w:r w:rsidRPr="00C527D1">
        <w:rPr>
          <w:szCs w:val="22"/>
        </w:rPr>
        <w:t>.</w:t>
      </w:r>
      <w:r>
        <w:rPr>
          <w:szCs w:val="22"/>
        </w:rPr>
        <w:t xml:space="preserve">  </w:t>
      </w:r>
      <w:r w:rsidRPr="00502DFC">
        <w:rPr>
          <w:rFonts w:cs="Century Schoolbook"/>
          <w:iCs/>
          <w:szCs w:val="22"/>
        </w:rPr>
        <w:t>Due to rounding, total megawatt-hour</w:t>
      </w:r>
      <w:r>
        <w:rPr>
          <w:rFonts w:cs="Century Schoolbook"/>
          <w:iCs/>
          <w:szCs w:val="22"/>
        </w:rPr>
        <w:t xml:space="preserve"> deliveries</w:t>
      </w:r>
      <w:r w:rsidRPr="00502DFC">
        <w:rPr>
          <w:rFonts w:cs="Century Schoolbook"/>
          <w:iCs/>
          <w:szCs w:val="22"/>
        </w:rPr>
        <w:t xml:space="preserve"> </w:t>
      </w:r>
      <w:r>
        <w:rPr>
          <w:rFonts w:cs="Century Schoolbook"/>
          <w:iCs/>
          <w:szCs w:val="22"/>
        </w:rPr>
        <w:t>during any</w:t>
      </w:r>
      <w:r w:rsidRPr="00EC0AF9">
        <w:rPr>
          <w:rFonts w:cs="Century Schoolbook"/>
          <w:iCs/>
          <w:szCs w:val="22"/>
        </w:rPr>
        <w:t xml:space="preserve">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megawatt-hours s</w:t>
      </w:r>
      <w:r w:rsidRPr="00EC0AF9">
        <w:rPr>
          <w:rFonts w:cs="Century Schoolbook"/>
          <w:iCs/>
          <w:szCs w:val="22"/>
        </w:rPr>
        <w:t xml:space="preserve">tated in </w:t>
      </w:r>
      <w:r>
        <w:rPr>
          <w:rFonts w:cs="Century Schoolbook"/>
          <w:iCs/>
          <w:szCs w:val="22"/>
        </w:rPr>
        <w:t>section </w:t>
      </w:r>
      <w:r w:rsidRPr="00EC0AF9">
        <w:rPr>
          <w:rFonts w:cs="Century Schoolbook"/>
          <w:iCs/>
          <w:szCs w:val="22"/>
        </w:rPr>
        <w:t>1.1 of this exhibit</w:t>
      </w:r>
      <w:r>
        <w:rPr>
          <w:rFonts w:cs="Century Schoolbook"/>
          <w:iCs/>
          <w:szCs w:val="22"/>
        </w:rPr>
        <w:t>.</w:t>
      </w:r>
      <w:r>
        <w:rPr>
          <w:color w:val="000000"/>
        </w:rPr>
        <w:t xml:space="preserve">  </w:t>
      </w:r>
      <w:r w:rsidRPr="00FD5C89">
        <w:rPr>
          <w:color w:val="FF0000"/>
        </w:rPr>
        <w:t>«Customer Name»</w:t>
      </w:r>
      <w:r>
        <w:rPr>
          <w:color w:val="000000"/>
        </w:rPr>
        <w:t>’s planned monthly Tier</w:t>
      </w:r>
      <w:r w:rsidRPr="00FD5C89">
        <w:rPr>
          <w:rFonts w:cs="Century Schoolbook"/>
          <w:iCs/>
          <w:szCs w:val="22"/>
        </w:rPr>
        <w:t> </w:t>
      </w:r>
      <w:r>
        <w:rPr>
          <w:color w:val="000000"/>
        </w:rPr>
        <w:t>1 Block Amounts shall equal the annual Tier</w:t>
      </w:r>
      <w:r w:rsidRPr="00FD5C89">
        <w:rPr>
          <w:rFonts w:cs="Century Schoolbook"/>
          <w:iCs/>
          <w:szCs w:val="22"/>
        </w:rPr>
        <w:t> </w:t>
      </w:r>
      <w:r>
        <w:rPr>
          <w:color w:val="000000"/>
        </w:rPr>
        <w:t>1 Block Amount, expressed in annual Average Megawatts</w:t>
      </w:r>
      <w:r w:rsidDel="00A63A59">
        <w:rPr>
          <w:color w:val="000000"/>
        </w:rPr>
        <w:t xml:space="preserve"> </w:t>
      </w:r>
      <w:r>
        <w:rPr>
          <w:color w:val="000000"/>
        </w:rPr>
        <w:t>stated in section</w:t>
      </w:r>
      <w:r w:rsidRPr="00FD5C89">
        <w:rPr>
          <w:rFonts w:cs="Century Schoolbook"/>
          <w:iCs/>
          <w:szCs w:val="22"/>
        </w:rPr>
        <w:t> </w:t>
      </w:r>
      <w:r>
        <w:rPr>
          <w:color w:val="000000"/>
        </w:rPr>
        <w:t xml:space="preserve">1.1 of this exhibit, rounded to a </w:t>
      </w:r>
      <w:r w:rsidRPr="00335A62">
        <w:t xml:space="preserve">whole number, and multiplied by the number of hours in the </w:t>
      </w:r>
      <w:r>
        <w:t>applicable</w:t>
      </w:r>
      <w:r w:rsidRPr="00335A62">
        <w:t xml:space="preserve"> month.</w:t>
      </w:r>
    </w:p>
    <w:p w14:paraId="7F1639F5" w14:textId="77777777" w:rsidR="007053D1" w:rsidRPr="00335A62" w:rsidRDefault="007053D1" w:rsidP="007053D1">
      <w:pPr>
        <w:ind w:left="1440"/>
        <w:rPr>
          <w:i/>
        </w:rPr>
      </w:pPr>
    </w:p>
    <w:p w14:paraId="12BA5B93" w14:textId="77777777" w:rsidR="007053D1" w:rsidRDefault="007053D1" w:rsidP="007053D1">
      <w:pPr>
        <w:keepNext/>
        <w:ind w:left="1440"/>
        <w:rPr>
          <w:i/>
          <w:color w:val="FF00FF"/>
        </w:rPr>
      </w:pPr>
      <w:r>
        <w:rPr>
          <w:i/>
          <w:color w:val="FF00FF"/>
          <w:u w:val="single"/>
        </w:rPr>
        <w:t>Drafter’s Note</w:t>
      </w:r>
      <w:r w:rsidRPr="009F387E">
        <w:rPr>
          <w:bCs/>
          <w:i/>
          <w:color w:val="FF00FF"/>
        </w:rPr>
        <w:t>:</w:t>
      </w:r>
      <w:r w:rsidRPr="008C7CE1">
        <w:rPr>
          <w:b/>
          <w:i/>
          <w:color w:val="FF00FF"/>
        </w:rPr>
        <w:t xml:space="preserve">  </w:t>
      </w:r>
      <w:r>
        <w:rPr>
          <w:i/>
          <w:color w:val="FF00FF"/>
        </w:rPr>
        <w:t>Add the following paragraph if customer purchases RSS.</w:t>
      </w:r>
    </w:p>
    <w:p w14:paraId="1257DBB7" w14:textId="77777777" w:rsidR="007053D1" w:rsidRDefault="007053D1" w:rsidP="007053D1">
      <w:pPr>
        <w:keepNext/>
        <w:ind w:left="1440"/>
        <w:rPr>
          <w:i/>
          <w:color w:val="FF00FF"/>
        </w:rPr>
      </w:pPr>
      <w:r w:rsidRPr="009F387E">
        <w:rPr>
          <w:i/>
          <w:color w:val="FF00FF"/>
          <w:szCs w:val="22"/>
          <w:u w:val="single"/>
        </w:rPr>
        <w:t>Drafter’s Note</w:t>
      </w:r>
      <w:r>
        <w:rPr>
          <w:i/>
          <w:color w:val="FF00FF"/>
          <w:szCs w:val="22"/>
        </w:rPr>
        <w:t>:  Delete this section for all customers at contract offer.</w:t>
      </w:r>
    </w:p>
    <w:p w14:paraId="4F94AFA1" w14:textId="77777777" w:rsidR="007053D1" w:rsidRDefault="007053D1" w:rsidP="007053D1">
      <w:pPr>
        <w:pStyle w:val="NormalIndent"/>
        <w:ind w:left="1440"/>
        <w:rPr>
          <w:iCs/>
          <w:szCs w:val="24"/>
        </w:rPr>
      </w:pPr>
      <w:r w:rsidRPr="00FD5C89">
        <w:rPr>
          <w:color w:val="FF0000"/>
        </w:rPr>
        <w:t>«Customer Name»</w:t>
      </w:r>
      <w:r>
        <w:rPr>
          <w:szCs w:val="22"/>
        </w:rPr>
        <w:t xml:space="preserve"> shall schedule any Specified Renewable Resources identified in section 3 of Exhibit J to serve its Total Retail Load, and BPA shall provide Resource Support Service to such Specified Renewable Resources pursuant to section 3 of Exhibit J. </w:t>
      </w:r>
      <w:r>
        <w:rPr>
          <w:color w:val="FF0000"/>
        </w:rPr>
        <w:t xml:space="preserve"> </w:t>
      </w:r>
      <w:r w:rsidRPr="00FD5C89">
        <w:rPr>
          <w:color w:val="FF0000"/>
        </w:rPr>
        <w:t>«Customer Name»</w:t>
      </w:r>
      <w:r>
        <w:rPr>
          <w:szCs w:val="22"/>
        </w:rPr>
        <w:t xml:space="preserve"> shall reduce its Tier 1 </w:t>
      </w:r>
      <w:r w:rsidRPr="00335A62">
        <w:rPr>
          <w:szCs w:val="22"/>
        </w:rPr>
        <w:t>Block</w:t>
      </w:r>
      <w:r w:rsidRPr="00335A62">
        <w:t xml:space="preserve"> </w:t>
      </w:r>
      <w:r>
        <w:t xml:space="preserve">Amount </w:t>
      </w:r>
      <w:r w:rsidRPr="00335A62">
        <w:t>schedule each hour</w:t>
      </w:r>
      <w:r>
        <w:t>,</w:t>
      </w:r>
      <w:r w:rsidRPr="00335A62">
        <w:t xml:space="preserve"> pursuant to section</w:t>
      </w:r>
      <w:r>
        <w:t> </w:t>
      </w:r>
      <w:r w:rsidRPr="00335A62">
        <w:t xml:space="preserve">4.5 </w:t>
      </w:r>
      <w:r>
        <w:t>of</w:t>
      </w:r>
      <w:r w:rsidRPr="00335A62">
        <w:t xml:space="preserve"> the body of this Agreement and section</w:t>
      </w:r>
      <w:r>
        <w:t> 3</w:t>
      </w:r>
      <w:r w:rsidRPr="00335A62">
        <w:t xml:space="preserve"> of Exhibit</w:t>
      </w:r>
      <w:r>
        <w:t> J,</w:t>
      </w:r>
      <w:r w:rsidRPr="00335A62">
        <w:t xml:space="preserve"> in any hour in the month when the total scheduled generation from such Specified Renewable Resources is greater than the total Planned Resource Amount in section</w:t>
      </w:r>
      <w:r>
        <w:t> 3</w:t>
      </w:r>
      <w:r w:rsidRPr="00335A62">
        <w:t xml:space="preserve"> of Exhibit</w:t>
      </w:r>
      <w:r>
        <w:t> J</w:t>
      </w:r>
      <w:r w:rsidRPr="00335A62">
        <w:t xml:space="preserve"> for such Specified Renewable Resources.  </w:t>
      </w:r>
      <w:r w:rsidRPr="00FD5C89">
        <w:rPr>
          <w:color w:val="FF0000"/>
        </w:rPr>
        <w:t>«Customer Name»</w:t>
      </w:r>
      <w:r>
        <w:rPr>
          <w:szCs w:val="22"/>
        </w:rPr>
        <w:t xml:space="preserve"> shall pay BPA for the Tier 1 Block Amount in the table below without any adjustment due to displacement of the Block Product for RSS</w:t>
      </w:r>
      <w:r w:rsidRPr="009A61F6">
        <w:rPr>
          <w:iCs/>
          <w:szCs w:val="24"/>
        </w:rPr>
        <w:t>.</w:t>
      </w:r>
    </w:p>
    <w:p w14:paraId="16229D84" w14:textId="77777777" w:rsidR="007053D1" w:rsidRPr="00335A62" w:rsidRDefault="007053D1" w:rsidP="007053D1">
      <w:pPr>
        <w:pStyle w:val="NormalIndent"/>
        <w:ind w:left="1440"/>
      </w:pPr>
      <w:r w:rsidRPr="009F387E">
        <w:rPr>
          <w:i/>
          <w:color w:val="FF00FF"/>
          <w:szCs w:val="24"/>
        </w:rPr>
        <w:t>End Option</w:t>
      </w:r>
    </w:p>
    <w:p w14:paraId="49018541" w14:textId="77777777" w:rsidR="007053D1" w:rsidRDefault="007053D1" w:rsidP="007053D1">
      <w:pPr>
        <w:pStyle w:val="BodyText3"/>
        <w:ind w:left="720"/>
        <w:rPr>
          <w:b w:val="0"/>
        </w:rPr>
      </w:pPr>
      <w:r w:rsidRPr="002F4F96">
        <w:rPr>
          <w:b w:val="0"/>
        </w:rPr>
        <w:t>End Option 1</w:t>
      </w:r>
    </w:p>
    <w:p w14:paraId="5A61E035" w14:textId="77777777" w:rsidR="007053D1" w:rsidRPr="00026337" w:rsidRDefault="007053D1" w:rsidP="007053D1">
      <w:pPr>
        <w:pStyle w:val="BodyText3"/>
        <w:ind w:left="720"/>
        <w:rPr>
          <w:b w:val="0"/>
          <w:i w:val="0"/>
          <w:iCs/>
          <w:color w:val="auto"/>
        </w:rPr>
      </w:pPr>
    </w:p>
    <w:p w14:paraId="77E34A09" w14:textId="77777777" w:rsidR="007053D1" w:rsidRDefault="007053D1" w:rsidP="007053D1">
      <w:pPr>
        <w:keepNext/>
        <w:ind w:left="720"/>
        <w:rPr>
          <w:i/>
          <w:color w:val="FF00FF"/>
        </w:rPr>
      </w:pPr>
      <w:r w:rsidRPr="002F4F96">
        <w:rPr>
          <w:i/>
          <w:color w:val="FF00FF"/>
          <w:u w:val="single"/>
        </w:rPr>
        <w:t>Option 2</w:t>
      </w:r>
      <w:r w:rsidRPr="002F4F96">
        <w:rPr>
          <w:i/>
          <w:color w:val="FF00FF"/>
        </w:rPr>
        <w:t xml:space="preserve">:  </w:t>
      </w:r>
      <w:r w:rsidRPr="0087231E">
        <w:rPr>
          <w:i/>
          <w:color w:val="FF00FF"/>
        </w:rPr>
        <w:t xml:space="preserve">Include if customer chooses </w:t>
      </w:r>
      <w:r>
        <w:rPr>
          <w:i/>
          <w:color w:val="FF00FF"/>
        </w:rPr>
        <w:t>a Flat</w:t>
      </w:r>
      <w:r>
        <w:t xml:space="preserve"> </w:t>
      </w:r>
      <w:r w:rsidRPr="001D0D76">
        <w:rPr>
          <w:i/>
          <w:color w:val="FF00FF"/>
        </w:rPr>
        <w:t>Monthly Block</w:t>
      </w:r>
      <w:r>
        <w:rPr>
          <w:i/>
          <w:color w:val="FF00FF"/>
        </w:rPr>
        <w:t xml:space="preserve">. </w:t>
      </w:r>
    </w:p>
    <w:p w14:paraId="659C33FA" w14:textId="77777777" w:rsidR="007053D1" w:rsidRPr="00D673D7" w:rsidRDefault="007053D1" w:rsidP="007053D1">
      <w:pPr>
        <w:keepNext/>
        <w:ind w:firstLine="720"/>
      </w:pPr>
      <w:r w:rsidRPr="00D673D7">
        <w:rPr>
          <w:bCs/>
        </w:rPr>
        <w:t>1.2</w:t>
      </w:r>
      <w:r w:rsidRPr="00D673D7">
        <w:rPr>
          <w:bCs/>
        </w:rPr>
        <w:tab/>
      </w:r>
      <w:r w:rsidRPr="00D673D7">
        <w:rPr>
          <w:b/>
          <w:bCs/>
        </w:rPr>
        <w:t>Flat Within-Month Shape</w:t>
      </w:r>
    </w:p>
    <w:p w14:paraId="3482EFA3" w14:textId="77777777" w:rsidR="007053D1" w:rsidRPr="00D673D7" w:rsidRDefault="007053D1" w:rsidP="007053D1">
      <w:pPr>
        <w:pStyle w:val="BodyTextIndent"/>
        <w:spacing w:after="0"/>
        <w:ind w:left="1440"/>
        <w:rPr>
          <w:i/>
          <w:color w:val="000000"/>
        </w:rPr>
      </w:pPr>
      <w:r w:rsidRPr="00D673D7">
        <w:rPr>
          <w:color w:val="FF0000"/>
        </w:rPr>
        <w:t>«Customer Name»</w:t>
      </w:r>
      <w:r w:rsidRPr="00D673D7">
        <w:rPr>
          <w:color w:val="000000"/>
        </w:rPr>
        <w:t xml:space="preserve">’s monthly Tier 1 Block Amounts, expressed in </w:t>
      </w:r>
      <w:r>
        <w:rPr>
          <w:color w:val="000000"/>
        </w:rPr>
        <w:t>megawatt hours</w:t>
      </w:r>
      <w:r w:rsidRPr="00D673D7">
        <w:rPr>
          <w:color w:val="000000"/>
        </w:rPr>
        <w:t xml:space="preserve">, </w:t>
      </w:r>
      <w:r w:rsidRPr="00D673D7">
        <w:rPr>
          <w:color w:val="000000"/>
          <w:szCs w:val="22"/>
        </w:rPr>
        <w:t xml:space="preserve">shall be determined </w:t>
      </w:r>
      <w:r w:rsidRPr="00D673D7">
        <w:rPr>
          <w:color w:val="000000"/>
        </w:rPr>
        <w:t xml:space="preserve">based on </w:t>
      </w:r>
      <w:r>
        <w:rPr>
          <w:color w:val="000000"/>
        </w:rPr>
        <w:t xml:space="preserve">each </w:t>
      </w:r>
      <w:r w:rsidRPr="001A25CF">
        <w:rPr>
          <w:color w:val="FF0000"/>
        </w:rPr>
        <w:t>«Customer Name»</w:t>
      </w:r>
      <w:r>
        <w:rPr>
          <w:color w:val="000000"/>
        </w:rPr>
        <w:t xml:space="preserve"> Member’s </w:t>
      </w:r>
      <w:r w:rsidRPr="00D673D7">
        <w:rPr>
          <w:color w:val="000000"/>
        </w:rPr>
        <w:t xml:space="preserve">Monthly Shaping Factors.  </w:t>
      </w:r>
      <w:r>
        <w:rPr>
          <w:color w:val="000000"/>
        </w:rPr>
        <w:t xml:space="preserve">Each </w:t>
      </w:r>
      <w:r w:rsidRPr="00D673D7">
        <w:rPr>
          <w:color w:val="FF0000"/>
        </w:rPr>
        <w:t>«Customer Name»</w:t>
      </w:r>
      <w:r w:rsidRPr="00D673D7">
        <w:rPr>
          <w:color w:val="000000"/>
        </w:rPr>
        <w:t xml:space="preserve"> </w:t>
      </w:r>
      <w:r>
        <w:rPr>
          <w:color w:val="000000"/>
        </w:rPr>
        <w:t xml:space="preserve">Member’s </w:t>
      </w:r>
      <w:r w:rsidRPr="00D673D7">
        <w:rPr>
          <w:color w:val="000000"/>
        </w:rPr>
        <w:t>Monthly Shaping Factors that are used to determine monthly Tier 1 Block Amounts shall be determined as follows:</w:t>
      </w:r>
    </w:p>
    <w:p w14:paraId="1E3016AF" w14:textId="77777777" w:rsidR="007053D1" w:rsidRDefault="007053D1" w:rsidP="007053D1">
      <w:pPr>
        <w:ind w:left="2160" w:hanging="720"/>
      </w:pPr>
    </w:p>
    <w:p w14:paraId="35E30294" w14:textId="77777777" w:rsidR="007053D1" w:rsidRPr="000551DE" w:rsidRDefault="007053D1" w:rsidP="007053D1">
      <w:pPr>
        <w:keepNext/>
        <w:ind w:left="2160" w:hanging="720"/>
      </w:pPr>
      <w:r>
        <w:t>1</w:t>
      </w:r>
      <w:r w:rsidRPr="000551DE">
        <w:t>.2.1</w:t>
      </w:r>
      <w:r w:rsidRPr="000551DE">
        <w:tab/>
      </w:r>
      <w:r>
        <w:rPr>
          <w:b/>
        </w:rPr>
        <w:t>Monthly Shaping Factors</w:t>
      </w:r>
      <w:r w:rsidRPr="000551DE">
        <w:rPr>
          <w:b/>
        </w:rPr>
        <w:t xml:space="preserve"> </w:t>
      </w:r>
      <w:r>
        <w:rPr>
          <w:b/>
        </w:rPr>
        <w:t xml:space="preserve">to Determine </w:t>
      </w:r>
      <w:r w:rsidRPr="000551DE">
        <w:rPr>
          <w:b/>
        </w:rPr>
        <w:t xml:space="preserve">Amounts </w:t>
      </w:r>
      <w:r>
        <w:rPr>
          <w:b/>
        </w:rPr>
        <w:t xml:space="preserve">for </w:t>
      </w:r>
      <w:r w:rsidRPr="000551DE">
        <w:rPr>
          <w:b/>
        </w:rPr>
        <w:t>Each Month</w:t>
      </w:r>
    </w:p>
    <w:p w14:paraId="60E6BAC9" w14:textId="77777777" w:rsidR="007053D1" w:rsidRDefault="007053D1" w:rsidP="007053D1">
      <w:pPr>
        <w:ind w:left="2160"/>
      </w:pPr>
      <w:r>
        <w:t xml:space="preserve">For purposes of this section 1.2, “Monthly Shaping Factors” means the twelve monthly factors on a Rate Period basis, as stated in section 1.2.1.3 of this exhibit, which </w:t>
      </w:r>
      <w:r w:rsidRPr="00C527D1">
        <w:rPr>
          <w:szCs w:val="22"/>
        </w:rPr>
        <w:t xml:space="preserve">BPA shall </w:t>
      </w:r>
      <w:r w:rsidRPr="0094055E">
        <w:rPr>
          <w:szCs w:val="22"/>
        </w:rPr>
        <w:t>use to determine</w:t>
      </w:r>
      <w:r w:rsidRPr="00C527D1">
        <w:rPr>
          <w:szCs w:val="22"/>
        </w:rPr>
        <w:t xml:space="preserve"> the amount of Firm Requ</w:t>
      </w:r>
      <w:r>
        <w:rPr>
          <w:szCs w:val="22"/>
        </w:rPr>
        <w:t xml:space="preserve">irements Power priced at Tier 1 Rates for each month of a Fiscal Year.  BPA shall determine each </w:t>
      </w:r>
      <w:r w:rsidRPr="001A25CF">
        <w:rPr>
          <w:color w:val="FF0000"/>
        </w:rPr>
        <w:t>«Customer Name»</w:t>
      </w:r>
      <w:r>
        <w:rPr>
          <w:color w:val="000000"/>
        </w:rPr>
        <w:t xml:space="preserve"> Member’s </w:t>
      </w:r>
      <w:r>
        <w:t xml:space="preserve">Monthly Shaping Factors in accordance with section 1.2.1.2 of this exhibit using the </w:t>
      </w:r>
      <w:r w:rsidRPr="001A25CF">
        <w:rPr>
          <w:color w:val="FF0000"/>
        </w:rPr>
        <w:t>«Customer Name»</w:t>
      </w:r>
      <w:r>
        <w:rPr>
          <w:color w:val="000000"/>
        </w:rPr>
        <w:t>’s Member’s “monthly load values” and “annual load value” as determined in accordance with section 1.2.1.1 of this exhibit.</w:t>
      </w:r>
    </w:p>
    <w:p w14:paraId="0E9894C1" w14:textId="77777777" w:rsidR="007053D1" w:rsidRPr="000551DE" w:rsidRDefault="007053D1" w:rsidP="007053D1">
      <w:pPr>
        <w:ind w:left="2880" w:hanging="720"/>
        <w:rPr>
          <w:szCs w:val="22"/>
        </w:rPr>
      </w:pPr>
    </w:p>
    <w:p w14:paraId="0E8F5A87" w14:textId="77777777" w:rsidR="007053D1" w:rsidRDefault="007053D1" w:rsidP="007053D1">
      <w:pPr>
        <w:pStyle w:val="ListParagraph"/>
        <w:keepNext/>
        <w:ind w:left="2880" w:hanging="720"/>
      </w:pPr>
      <w:r>
        <w:rPr>
          <w:szCs w:val="22"/>
        </w:rPr>
        <w:t>1</w:t>
      </w:r>
      <w:r w:rsidRPr="000551DE">
        <w:rPr>
          <w:szCs w:val="22"/>
        </w:rPr>
        <w:t>.2.1.</w:t>
      </w:r>
      <w:r>
        <w:rPr>
          <w:szCs w:val="22"/>
        </w:rPr>
        <w:t>1</w:t>
      </w:r>
      <w:r>
        <w:rPr>
          <w:szCs w:val="22"/>
        </w:rPr>
        <w:tab/>
      </w:r>
      <w:r>
        <w:rPr>
          <w:b/>
        </w:rPr>
        <w:t>Calculation of Monthly and Annual Load Values</w:t>
      </w:r>
    </w:p>
    <w:p w14:paraId="2C90992D" w14:textId="77777777" w:rsidR="007053D1" w:rsidRDefault="007053D1" w:rsidP="007053D1">
      <w:pPr>
        <w:ind w:left="2880"/>
      </w:pPr>
      <w:r>
        <w:t xml:space="preserve">BPA shall calculate </w:t>
      </w:r>
      <w:r w:rsidRPr="00F779A7">
        <w:rPr>
          <w:color w:val="FF0000"/>
        </w:rPr>
        <w:t>«Customer Name»</w:t>
      </w:r>
      <w:r w:rsidRPr="00146E1D">
        <w:t xml:space="preserve">’s </w:t>
      </w:r>
      <w:r>
        <w:rPr>
          <w:color w:val="000000"/>
        </w:rPr>
        <w:t>Member’s</w:t>
      </w:r>
      <w:r>
        <w:t xml:space="preserve"> “monthly load value” for each month of the year by taking the average of </w:t>
      </w:r>
      <w:r w:rsidRPr="00F779A7">
        <w:rPr>
          <w:color w:val="FF0000"/>
        </w:rPr>
        <w:t>«Customer Name»</w:t>
      </w:r>
      <w:r>
        <w:t xml:space="preserve">’s Total Retail Load, </w:t>
      </w:r>
      <w:r w:rsidRPr="00F779A7">
        <w:rPr>
          <w:szCs w:val="22"/>
        </w:rPr>
        <w:t>expressed</w:t>
      </w:r>
      <w:r>
        <w:t xml:space="preserve"> in MWh, for the four years prior to the current Forecast Year for the applicable month.</w:t>
      </w:r>
    </w:p>
    <w:p w14:paraId="42512CAA" w14:textId="77777777" w:rsidR="007053D1" w:rsidRDefault="007053D1" w:rsidP="007053D1">
      <w:pPr>
        <w:pStyle w:val="ListParagraph"/>
        <w:ind w:left="3600"/>
      </w:pPr>
    </w:p>
    <w:p w14:paraId="3F2B3D04" w14:textId="77777777" w:rsidR="007053D1" w:rsidRDefault="007053D1" w:rsidP="007053D1">
      <w:pPr>
        <w:ind w:left="2160" w:firstLine="720"/>
      </w:pPr>
      <w:r>
        <w:t xml:space="preserve">Monthly Load Value =  </w:t>
      </w:r>
    </w:p>
    <w:p w14:paraId="78D09253" w14:textId="77777777" w:rsidR="007053D1" w:rsidRDefault="007053D1" w:rsidP="007053D1">
      <w:pPr>
        <w:ind w:left="2160" w:firstLine="720"/>
      </w:pPr>
      <m:oMathPara>
        <m:oMath>
          <m:r>
            <w:rPr>
              <w:rFonts w:ascii="Cambria Math" w:hAnsi="Cambria Math"/>
              <w:szCs w:val="22"/>
            </w:rPr>
            <m:t>avg</m:t>
          </m:r>
          <m:d>
            <m:dPr>
              <m:ctrlPr>
                <w:rPr>
                  <w:rFonts w:ascii="Cambria Math" w:hAnsi="Cambria Math"/>
                  <w:i/>
                  <w:szCs w:val="22"/>
                </w:rPr>
              </m:ctrlPr>
            </m:dPr>
            <m:e>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1</m:t>
                  </m:r>
                </m:sub>
              </m:sSub>
              <m:r>
                <w:rPr>
                  <w:rFonts w:ascii="Cambria Math" w:hAnsi="Cambria Math"/>
                  <w:szCs w:val="22"/>
                </w:rPr>
                <m:t xml:space="preserve">, </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2</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3</m:t>
                  </m:r>
                </m:sub>
              </m:sSub>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4</m:t>
                  </m:r>
                </m:sub>
              </m:sSub>
            </m:e>
          </m:d>
        </m:oMath>
      </m:oMathPara>
    </w:p>
    <w:p w14:paraId="748A6C1E" w14:textId="77777777" w:rsidR="007053D1" w:rsidRDefault="007053D1" w:rsidP="007053D1">
      <w:pPr>
        <w:ind w:left="1440"/>
      </w:pPr>
    </w:p>
    <w:p w14:paraId="7D629F60" w14:textId="77777777" w:rsidR="007053D1" w:rsidRDefault="007053D1" w:rsidP="007053D1">
      <w:pPr>
        <w:pStyle w:val="BodyTextIndent2"/>
        <w:keepNext/>
      </w:pPr>
      <w:r>
        <w:t>Where:</w:t>
      </w:r>
    </w:p>
    <w:p w14:paraId="4B89160B" w14:textId="77777777" w:rsidR="007053D1" w:rsidRDefault="007053D1" w:rsidP="007053D1">
      <w:pPr>
        <w:pStyle w:val="BodyTextIndent2"/>
        <w:keepNext/>
        <w:ind w:left="2160"/>
      </w:pPr>
    </w:p>
    <w:p w14:paraId="651F7AB0" w14:textId="77777777" w:rsidR="007053D1" w:rsidRDefault="007053D1" w:rsidP="007053D1">
      <w:pPr>
        <w:ind w:left="2160"/>
        <w:rPr>
          <w:iCs/>
        </w:rPr>
      </w:pPr>
      <w:r>
        <w:rPr>
          <w:i/>
        </w:rPr>
        <w:t>TRL month</w:t>
      </w:r>
      <w:r>
        <w:rPr>
          <w:i/>
          <w:vertAlign w:val="subscript"/>
        </w:rPr>
        <w:t>Year 1</w:t>
      </w:r>
      <w:r>
        <w:rPr>
          <w:i/>
        </w:rPr>
        <w:t xml:space="preserve"> </w:t>
      </w:r>
      <w:r>
        <w:rPr>
          <w:iCs/>
        </w:rPr>
        <w:t>means the Member’s Total Retail Load, in MWh, of a given month in the first year of the four-year period prior to the current Forecast Year</w:t>
      </w:r>
    </w:p>
    <w:p w14:paraId="03B291DA" w14:textId="77777777" w:rsidR="007053D1" w:rsidRDefault="007053D1" w:rsidP="007053D1">
      <w:pPr>
        <w:ind w:left="2160"/>
        <w:rPr>
          <w:iCs/>
        </w:rPr>
      </w:pPr>
    </w:p>
    <w:p w14:paraId="7491F87D" w14:textId="77777777" w:rsidR="007053D1" w:rsidRDefault="007053D1" w:rsidP="007053D1">
      <w:pPr>
        <w:ind w:left="2160"/>
        <w:rPr>
          <w:iCs/>
        </w:rPr>
      </w:pPr>
      <w:r>
        <w:rPr>
          <w:i/>
        </w:rPr>
        <w:t>TRL month</w:t>
      </w:r>
      <w:r>
        <w:rPr>
          <w:i/>
          <w:vertAlign w:val="subscript"/>
        </w:rPr>
        <w:t>Year 2</w:t>
      </w:r>
      <w:r>
        <w:rPr>
          <w:i/>
        </w:rPr>
        <w:t xml:space="preserve"> </w:t>
      </w:r>
      <w:r>
        <w:rPr>
          <w:iCs/>
        </w:rPr>
        <w:t>means the Member’s Total Retail Load, in MWh, of a given month in the second year of the four-year period prior to the current Forecast Year</w:t>
      </w:r>
    </w:p>
    <w:p w14:paraId="1EF6B844" w14:textId="77777777" w:rsidR="007053D1" w:rsidRDefault="007053D1" w:rsidP="007053D1">
      <w:pPr>
        <w:ind w:left="2160"/>
        <w:rPr>
          <w:iCs/>
        </w:rPr>
      </w:pPr>
    </w:p>
    <w:p w14:paraId="7A07CF0F" w14:textId="77777777" w:rsidR="007053D1" w:rsidRDefault="007053D1" w:rsidP="007053D1">
      <w:pPr>
        <w:ind w:left="2160"/>
        <w:rPr>
          <w:iCs/>
        </w:rPr>
      </w:pPr>
      <w:r>
        <w:rPr>
          <w:i/>
        </w:rPr>
        <w:t>TRL month</w:t>
      </w:r>
      <w:r>
        <w:rPr>
          <w:i/>
          <w:vertAlign w:val="subscript"/>
        </w:rPr>
        <w:t>Year 3</w:t>
      </w:r>
      <w:r>
        <w:rPr>
          <w:i/>
        </w:rPr>
        <w:t xml:space="preserve"> </w:t>
      </w:r>
      <w:r>
        <w:rPr>
          <w:iCs/>
        </w:rPr>
        <w:t>means the Member’s Total Retail Load, in MWh, of a given month in the third year of the four-year period prior to the current Forecast Year</w:t>
      </w:r>
    </w:p>
    <w:p w14:paraId="189F61CC" w14:textId="77777777" w:rsidR="007053D1" w:rsidRDefault="007053D1" w:rsidP="007053D1">
      <w:pPr>
        <w:ind w:left="2160"/>
        <w:rPr>
          <w:iCs/>
        </w:rPr>
      </w:pPr>
    </w:p>
    <w:p w14:paraId="35777F97" w14:textId="77777777" w:rsidR="007053D1" w:rsidRDefault="007053D1" w:rsidP="007053D1">
      <w:pPr>
        <w:ind w:left="2160"/>
      </w:pPr>
      <w:r>
        <w:rPr>
          <w:i/>
        </w:rPr>
        <w:t>TRL monthY</w:t>
      </w:r>
      <w:r>
        <w:rPr>
          <w:i/>
          <w:vertAlign w:val="subscript"/>
        </w:rPr>
        <w:t>ear 4</w:t>
      </w:r>
      <w:r>
        <w:rPr>
          <w:i/>
        </w:rPr>
        <w:t xml:space="preserve"> </w:t>
      </w:r>
      <w:r>
        <w:rPr>
          <w:iCs/>
        </w:rPr>
        <w:t>means the Member’s Total Retail Load, in MWh, of a given month in the fourth year of the four-year period prior to the current Forecast Year</w:t>
      </w:r>
    </w:p>
    <w:p w14:paraId="44668B56" w14:textId="77777777" w:rsidR="007053D1" w:rsidRDefault="007053D1" w:rsidP="007053D1">
      <w:pPr>
        <w:ind w:left="2160"/>
      </w:pPr>
    </w:p>
    <w:p w14:paraId="2CFC4706" w14:textId="77777777" w:rsidR="007053D1" w:rsidRDefault="007053D1" w:rsidP="007053D1">
      <w:pPr>
        <w:ind w:left="2160"/>
      </w:pPr>
      <w:r>
        <w:lastRenderedPageBreak/>
        <w:t xml:space="preserve">BPA shall calculate each </w:t>
      </w:r>
      <w:r w:rsidRPr="00F779A7">
        <w:rPr>
          <w:color w:val="FF0000"/>
        </w:rPr>
        <w:t>«Customer Name»</w:t>
      </w:r>
      <w:r>
        <w:rPr>
          <w:color w:val="FF0000"/>
        </w:rPr>
        <w:t xml:space="preserve"> </w:t>
      </w:r>
      <w:r w:rsidRPr="00503B9B">
        <w:t>Member’s</w:t>
      </w:r>
      <w:r>
        <w:t xml:space="preserve"> “annual load value” by taking the average of </w:t>
      </w:r>
      <w:r w:rsidRPr="00607EAF">
        <w:t>the Member</w:t>
      </w:r>
      <w:r>
        <w:t xml:space="preserve">’s Total Retail Load, </w:t>
      </w:r>
      <w:r w:rsidRPr="00F779A7">
        <w:rPr>
          <w:szCs w:val="22"/>
        </w:rPr>
        <w:t>expressed</w:t>
      </w:r>
      <w:r>
        <w:t xml:space="preserve"> in MWh for the four Fiscal Years prior to the current </w:t>
      </w:r>
      <w:r>
        <w:rPr>
          <w:iCs/>
        </w:rPr>
        <w:t xml:space="preserve">Forecast </w:t>
      </w:r>
      <w:r>
        <w:t>Year.</w:t>
      </w:r>
    </w:p>
    <w:p w14:paraId="653D706B" w14:textId="77777777" w:rsidR="007053D1" w:rsidRDefault="007053D1" w:rsidP="007053D1">
      <w:pPr>
        <w:ind w:left="2880"/>
      </w:pPr>
    </w:p>
    <w:p w14:paraId="010E9E67" w14:textId="77777777" w:rsidR="007053D1" w:rsidRDefault="007053D1" w:rsidP="007053D1">
      <w:pPr>
        <w:ind w:left="2160" w:firstLine="720"/>
      </w:pPr>
      <w:r>
        <w:t xml:space="preserve">Annual Load Value = </w:t>
      </w:r>
    </w:p>
    <w:p w14:paraId="28DF8D9E" w14:textId="77777777" w:rsidR="007053D1" w:rsidRDefault="007053D1" w:rsidP="007053D1">
      <w:pPr>
        <w:ind w:firstLine="270"/>
      </w:pPr>
      <m:oMathPara>
        <m:oMath>
          <m:r>
            <w:rPr>
              <w:rFonts w:ascii="Cambria Math" w:hAnsi="Cambria Math"/>
            </w:rPr>
            <m:t>avg</m:t>
          </m:r>
          <m:d>
            <m:dPr>
              <m:ctrlPr>
                <w:rPr>
                  <w:rFonts w:ascii="Cambria Math" w:hAnsi="Cambria Math"/>
                  <w:i/>
                </w:rPr>
              </m:ctrlPr>
            </m:dPr>
            <m:e>
              <m:sSub>
                <m:sSubPr>
                  <m:ctrlPr>
                    <w:rPr>
                      <w:rFonts w:ascii="Cambria Math" w:hAnsi="Cambria Math"/>
                      <w:i/>
                    </w:rPr>
                  </m:ctrlPr>
                </m:sSubPr>
                <m:e>
                  <m:r>
                    <w:rPr>
                      <w:rFonts w:ascii="Cambria Math" w:hAnsi="Cambria Math"/>
                    </w:rPr>
                    <m:t>TRL</m:t>
                  </m:r>
                </m:e>
                <m:sub>
                  <m:r>
                    <w:rPr>
                      <w:rFonts w:ascii="Cambria Math" w:hAnsi="Cambria Math"/>
                    </w:rPr>
                    <m:t>Year 1</m:t>
                  </m:r>
                </m:sub>
              </m:sSub>
              <m:r>
                <w:rPr>
                  <w:rFonts w:ascii="Cambria Math" w:hAnsi="Cambria Math"/>
                </w:rPr>
                <m:t xml:space="preserve">, </m:t>
              </m:r>
              <m:sSub>
                <m:sSubPr>
                  <m:ctrlPr>
                    <w:rPr>
                      <w:rFonts w:ascii="Cambria Math" w:hAnsi="Cambria Math"/>
                      <w:i/>
                    </w:rPr>
                  </m:ctrlPr>
                </m:sSubPr>
                <m:e>
                  <m:r>
                    <w:rPr>
                      <w:rFonts w:ascii="Cambria Math" w:hAnsi="Cambria Math"/>
                    </w:rPr>
                    <m:t>TRL</m:t>
                  </m:r>
                </m:e>
                <m:sub>
                  <m:r>
                    <w:rPr>
                      <w:rFonts w:ascii="Cambria Math" w:hAnsi="Cambria Math"/>
                    </w:rPr>
                    <m:t>Year 2</m:t>
                  </m:r>
                </m:sub>
              </m:sSub>
              <m:r>
                <w:rPr>
                  <w:rFonts w:ascii="Cambria Math" w:hAnsi="Cambria Math"/>
                </w:rPr>
                <m:t>,</m:t>
              </m:r>
              <m:sSub>
                <m:sSubPr>
                  <m:ctrlPr>
                    <w:rPr>
                      <w:rFonts w:ascii="Cambria Math" w:hAnsi="Cambria Math"/>
                      <w:i/>
                    </w:rPr>
                  </m:ctrlPr>
                </m:sSubPr>
                <m:e>
                  <m:r>
                    <w:rPr>
                      <w:rFonts w:ascii="Cambria Math" w:hAnsi="Cambria Math"/>
                    </w:rPr>
                    <m:t>TRL</m:t>
                  </m:r>
                </m:e>
                <m:sub>
                  <m:r>
                    <w:rPr>
                      <w:rFonts w:ascii="Cambria Math" w:hAnsi="Cambria Math"/>
                    </w:rPr>
                    <m:t>Year 3</m:t>
                  </m:r>
                </m:sub>
              </m:sSub>
              <m:r>
                <w:rPr>
                  <w:rFonts w:ascii="Cambria Math" w:hAnsi="Cambria Math"/>
                </w:rPr>
                <m:t xml:space="preserve">, </m:t>
              </m:r>
              <m:sSub>
                <m:sSubPr>
                  <m:ctrlPr>
                    <w:rPr>
                      <w:rFonts w:ascii="Cambria Math" w:hAnsi="Cambria Math"/>
                      <w:i/>
                    </w:rPr>
                  </m:ctrlPr>
                </m:sSubPr>
                <m:e>
                  <m:r>
                    <w:rPr>
                      <w:rFonts w:ascii="Cambria Math" w:hAnsi="Cambria Math"/>
                    </w:rPr>
                    <m:t>TRL</m:t>
                  </m:r>
                </m:e>
                <m:sub>
                  <m:r>
                    <w:rPr>
                      <w:rFonts w:ascii="Cambria Math" w:hAnsi="Cambria Math"/>
                    </w:rPr>
                    <m:t>Year 4</m:t>
                  </m:r>
                </m:sub>
              </m:sSub>
            </m:e>
          </m:d>
        </m:oMath>
      </m:oMathPara>
    </w:p>
    <w:p w14:paraId="2348A2B8" w14:textId="77777777" w:rsidR="007053D1" w:rsidRDefault="007053D1" w:rsidP="007053D1">
      <w:pPr>
        <w:ind w:left="1440"/>
      </w:pPr>
    </w:p>
    <w:p w14:paraId="3497344A" w14:textId="77777777" w:rsidR="007053D1" w:rsidRDefault="007053D1" w:rsidP="007053D1">
      <w:pPr>
        <w:pStyle w:val="BodyTextIndent2"/>
        <w:keepNext/>
      </w:pPr>
      <w:r>
        <w:t>Where:</w:t>
      </w:r>
    </w:p>
    <w:p w14:paraId="27BDC8FF" w14:textId="77777777" w:rsidR="007053D1" w:rsidRPr="00FD73A8" w:rsidRDefault="007053D1" w:rsidP="007053D1">
      <w:pPr>
        <w:keepNext/>
        <w:ind w:left="2160"/>
        <w:rPr>
          <w:szCs w:val="22"/>
        </w:rPr>
      </w:pPr>
    </w:p>
    <w:p w14:paraId="36D4B31F" w14:textId="77777777" w:rsidR="007053D1" w:rsidRDefault="007053D1" w:rsidP="007053D1">
      <w:pPr>
        <w:ind w:left="2160"/>
        <w:rPr>
          <w:iCs/>
        </w:rPr>
      </w:pPr>
      <w:r>
        <w:rPr>
          <w:i/>
        </w:rPr>
        <w:t>TRL</w:t>
      </w:r>
      <w:r>
        <w:rPr>
          <w:i/>
          <w:vertAlign w:val="subscript"/>
        </w:rPr>
        <w:t>Year 1</w:t>
      </w:r>
      <w:r>
        <w:rPr>
          <w:i/>
        </w:rPr>
        <w:t xml:space="preserve"> </w:t>
      </w:r>
      <w:r>
        <w:rPr>
          <w:iCs/>
        </w:rPr>
        <w:t>means the Member’s Total Retail Load, in MWh, the first year of the four year period prior to the current Forecast Year</w:t>
      </w:r>
    </w:p>
    <w:p w14:paraId="18E86B3E" w14:textId="77777777" w:rsidR="007053D1" w:rsidRDefault="007053D1" w:rsidP="007053D1">
      <w:pPr>
        <w:ind w:left="2160"/>
        <w:rPr>
          <w:iCs/>
        </w:rPr>
      </w:pPr>
    </w:p>
    <w:p w14:paraId="2766E385" w14:textId="77777777" w:rsidR="007053D1" w:rsidRDefault="007053D1" w:rsidP="007053D1">
      <w:pPr>
        <w:ind w:left="2160"/>
        <w:rPr>
          <w:iCs/>
        </w:rPr>
      </w:pPr>
      <w:r>
        <w:rPr>
          <w:i/>
        </w:rPr>
        <w:t>TRL</w:t>
      </w:r>
      <w:r>
        <w:rPr>
          <w:i/>
          <w:vertAlign w:val="subscript"/>
        </w:rPr>
        <w:t>Year 2</w:t>
      </w:r>
      <w:r>
        <w:rPr>
          <w:i/>
        </w:rPr>
        <w:t xml:space="preserve"> </w:t>
      </w:r>
      <w:r>
        <w:rPr>
          <w:iCs/>
        </w:rPr>
        <w:t>means the Member’s Total Retail Load, in MWh, the second year of the four year period prior to the current Forecast Year</w:t>
      </w:r>
    </w:p>
    <w:p w14:paraId="31332F6C" w14:textId="77777777" w:rsidR="007053D1" w:rsidRDefault="007053D1" w:rsidP="007053D1">
      <w:pPr>
        <w:ind w:left="2160"/>
        <w:rPr>
          <w:iCs/>
        </w:rPr>
      </w:pPr>
    </w:p>
    <w:p w14:paraId="13AF0E5D" w14:textId="77777777" w:rsidR="007053D1" w:rsidRDefault="007053D1" w:rsidP="007053D1">
      <w:pPr>
        <w:ind w:left="2160"/>
        <w:rPr>
          <w:iCs/>
        </w:rPr>
      </w:pPr>
      <w:r>
        <w:rPr>
          <w:i/>
        </w:rPr>
        <w:t>TRL</w:t>
      </w:r>
      <w:r>
        <w:rPr>
          <w:i/>
          <w:vertAlign w:val="subscript"/>
        </w:rPr>
        <w:t>Year 3</w:t>
      </w:r>
      <w:r>
        <w:rPr>
          <w:i/>
        </w:rPr>
        <w:t xml:space="preserve"> </w:t>
      </w:r>
      <w:r>
        <w:rPr>
          <w:iCs/>
        </w:rPr>
        <w:t>means the Member’s Total Retail Load, in MWh, the third year of the four year period prior to the current Forecast Year</w:t>
      </w:r>
    </w:p>
    <w:p w14:paraId="3DC6CE3E" w14:textId="77777777" w:rsidR="007053D1" w:rsidRDefault="007053D1" w:rsidP="007053D1">
      <w:pPr>
        <w:ind w:left="2160"/>
        <w:rPr>
          <w:iCs/>
        </w:rPr>
      </w:pPr>
    </w:p>
    <w:p w14:paraId="0EE2ECCE" w14:textId="77777777" w:rsidR="007053D1" w:rsidRDefault="007053D1" w:rsidP="007053D1">
      <w:pPr>
        <w:ind w:left="2160"/>
        <w:rPr>
          <w:iCs/>
        </w:rPr>
      </w:pPr>
      <w:r>
        <w:rPr>
          <w:i/>
        </w:rPr>
        <w:t>TRL</w:t>
      </w:r>
      <w:r>
        <w:rPr>
          <w:i/>
          <w:vertAlign w:val="subscript"/>
        </w:rPr>
        <w:t>Year 4</w:t>
      </w:r>
      <w:r>
        <w:rPr>
          <w:i/>
        </w:rPr>
        <w:t xml:space="preserve"> </w:t>
      </w:r>
      <w:r>
        <w:rPr>
          <w:iCs/>
        </w:rPr>
        <w:t>means the Member’s Total Retail Load, in MWh, the fourth year of the four year period prior to the current Forecast Year</w:t>
      </w:r>
    </w:p>
    <w:p w14:paraId="32A34ADE" w14:textId="77777777" w:rsidR="007053D1" w:rsidRDefault="007053D1" w:rsidP="007053D1">
      <w:pPr>
        <w:ind w:left="2160"/>
        <w:rPr>
          <w:iCs/>
        </w:rPr>
      </w:pPr>
    </w:p>
    <w:p w14:paraId="3D7BEAAF" w14:textId="77777777" w:rsidR="007053D1" w:rsidRPr="00503B9B" w:rsidRDefault="007053D1" w:rsidP="007053D1">
      <w:pPr>
        <w:keepNext/>
        <w:ind w:left="2880" w:hanging="720"/>
        <w:rPr>
          <w:b/>
        </w:rPr>
      </w:pPr>
      <w:r>
        <w:rPr>
          <w:iCs/>
        </w:rPr>
        <w:t>1.2.1.2</w:t>
      </w:r>
      <w:r>
        <w:rPr>
          <w:iCs/>
        </w:rPr>
        <w:tab/>
      </w:r>
      <w:r w:rsidRPr="00503B9B">
        <w:rPr>
          <w:b/>
        </w:rPr>
        <w:t>Calculation of Monthly Shaping Factors</w:t>
      </w:r>
    </w:p>
    <w:p w14:paraId="55E712B7" w14:textId="77777777" w:rsidR="007053D1" w:rsidRPr="008E4437" w:rsidRDefault="007053D1" w:rsidP="007053D1">
      <w:pPr>
        <w:pStyle w:val="BodyTextIndent3"/>
        <w:spacing w:after="0"/>
        <w:ind w:left="2880"/>
        <w:rPr>
          <w:sz w:val="22"/>
          <w:szCs w:val="22"/>
        </w:rPr>
      </w:pPr>
      <w:r w:rsidRPr="008E4437">
        <w:rPr>
          <w:sz w:val="22"/>
          <w:szCs w:val="22"/>
        </w:rPr>
        <w:t>BPA shall calculate</w:t>
      </w:r>
      <w:r w:rsidRPr="00026337">
        <w:rPr>
          <w:sz w:val="22"/>
          <w:szCs w:val="22"/>
        </w:rPr>
        <w:t xml:space="preserve"> </w:t>
      </w:r>
      <w:r w:rsidRPr="00503B9B">
        <w:rPr>
          <w:sz w:val="22"/>
          <w:szCs w:val="22"/>
        </w:rPr>
        <w:t>each</w:t>
      </w:r>
      <w:r>
        <w:rPr>
          <w:color w:val="FF0000"/>
          <w:sz w:val="22"/>
          <w:szCs w:val="22"/>
        </w:rPr>
        <w:t xml:space="preserve"> </w:t>
      </w:r>
      <w:r w:rsidRPr="008E4437">
        <w:rPr>
          <w:color w:val="FF0000"/>
          <w:sz w:val="22"/>
          <w:szCs w:val="22"/>
        </w:rPr>
        <w:t>«Customer Name»</w:t>
      </w:r>
      <w:r w:rsidRPr="008E4437">
        <w:rPr>
          <w:sz w:val="22"/>
          <w:szCs w:val="22"/>
        </w:rPr>
        <w:t xml:space="preserve"> </w:t>
      </w:r>
      <w:r>
        <w:rPr>
          <w:sz w:val="22"/>
          <w:szCs w:val="22"/>
        </w:rPr>
        <w:t xml:space="preserve">Member’s </w:t>
      </w:r>
      <w:r w:rsidRPr="008E4437">
        <w:rPr>
          <w:sz w:val="22"/>
          <w:szCs w:val="22"/>
        </w:rPr>
        <w:t>Monthly Shaping Factors as follows:  (1)</w:t>
      </w:r>
      <w:r>
        <w:rPr>
          <w:sz w:val="22"/>
          <w:szCs w:val="22"/>
        </w:rPr>
        <w:t> </w:t>
      </w:r>
      <w:r w:rsidRPr="008E4437">
        <w:rPr>
          <w:sz w:val="22"/>
          <w:szCs w:val="22"/>
        </w:rPr>
        <w:t>the</w:t>
      </w:r>
      <w:r>
        <w:rPr>
          <w:sz w:val="22"/>
          <w:szCs w:val="22"/>
        </w:rPr>
        <w:t xml:space="preserve"> Member’s</w:t>
      </w:r>
      <w:r w:rsidRPr="008E4437">
        <w:rPr>
          <w:sz w:val="22"/>
          <w:szCs w:val="22"/>
        </w:rPr>
        <w:t xml:space="preserve"> “monthly shape numerator” for each month, divided by (2)</w:t>
      </w:r>
      <w:r>
        <w:rPr>
          <w:sz w:val="22"/>
          <w:szCs w:val="22"/>
        </w:rPr>
        <w:t> </w:t>
      </w:r>
      <w:r w:rsidRPr="008E4437">
        <w:rPr>
          <w:sz w:val="22"/>
          <w:szCs w:val="22"/>
        </w:rPr>
        <w:t>the “monthly shape denominator</w:t>
      </w:r>
      <w:r>
        <w:rPr>
          <w:sz w:val="22"/>
          <w:szCs w:val="22"/>
        </w:rPr>
        <w:t>.</w:t>
      </w:r>
      <w:r w:rsidRPr="008E4437">
        <w:rPr>
          <w:sz w:val="22"/>
          <w:szCs w:val="22"/>
        </w:rPr>
        <w:t>”</w:t>
      </w:r>
    </w:p>
    <w:p w14:paraId="1CC5D9D6" w14:textId="77777777" w:rsidR="007053D1" w:rsidRDefault="007053D1" w:rsidP="007053D1">
      <w:pPr>
        <w:ind w:left="2880"/>
      </w:pPr>
    </w:p>
    <w:p w14:paraId="6D42BB09" w14:textId="77777777" w:rsidR="007053D1" w:rsidRDefault="007053D1" w:rsidP="00C60267">
      <w:pPr>
        <w:keepNext/>
        <w:ind w:left="2880"/>
      </w:pPr>
      <w:r>
        <w:t>Where:</w:t>
      </w:r>
    </w:p>
    <w:p w14:paraId="340E2F5F" w14:textId="77777777" w:rsidR="007053D1" w:rsidRDefault="007053D1" w:rsidP="00C60267">
      <w:pPr>
        <w:keepNext/>
        <w:ind w:left="3600"/>
      </w:pPr>
    </w:p>
    <w:p w14:paraId="1F3C26F5" w14:textId="77777777" w:rsidR="007053D1" w:rsidRPr="00E11C77" w:rsidRDefault="007053D1" w:rsidP="007053D1">
      <w:pPr>
        <w:pStyle w:val="ListParagraph"/>
        <w:ind w:left="3600"/>
        <w:rPr>
          <w:szCs w:val="22"/>
        </w:rPr>
      </w:pPr>
      <w:r w:rsidRPr="00E11C77">
        <w:rPr>
          <w:szCs w:val="22"/>
        </w:rPr>
        <w:t>“monthly shape numerator” equal</w:t>
      </w:r>
      <w:r>
        <w:rPr>
          <w:szCs w:val="22"/>
        </w:rPr>
        <w:t>s</w:t>
      </w:r>
      <w:r w:rsidRPr="00E11C77">
        <w:rPr>
          <w:szCs w:val="22"/>
        </w:rPr>
        <w:t xml:space="preserve"> the</w:t>
      </w:r>
      <w:r>
        <w:rPr>
          <w:szCs w:val="22"/>
        </w:rPr>
        <w:t xml:space="preserve"> greater of (1) zero or </w:t>
      </w:r>
      <w:r w:rsidRPr="00E11C77">
        <w:rPr>
          <w:szCs w:val="22"/>
        </w:rPr>
        <w:t>(</w:t>
      </w:r>
      <w:r>
        <w:rPr>
          <w:szCs w:val="22"/>
        </w:rPr>
        <w:t>2</w:t>
      </w:r>
      <w:r w:rsidRPr="00E11C77">
        <w:rPr>
          <w:szCs w:val="22"/>
        </w:rPr>
        <w:t>)</w:t>
      </w:r>
      <w:r>
        <w:rPr>
          <w:szCs w:val="22"/>
        </w:rPr>
        <w:t> </w:t>
      </w:r>
      <w:r w:rsidRPr="00E11C77">
        <w:rPr>
          <w:szCs w:val="22"/>
        </w:rPr>
        <w:t xml:space="preserve">“monthly load value” for the corresponding month minus the average of </w:t>
      </w:r>
      <w:r>
        <w:rPr>
          <w:szCs w:val="22"/>
        </w:rPr>
        <w:t>the Member’s Dedicated</w:t>
      </w:r>
      <w:r w:rsidRPr="00E11C77">
        <w:rPr>
          <w:szCs w:val="22"/>
        </w:rPr>
        <w:t xml:space="preserve"> Resource amounts for that month </w:t>
      </w:r>
      <w:r>
        <w:rPr>
          <w:szCs w:val="22"/>
        </w:rPr>
        <w:t xml:space="preserve">and </w:t>
      </w:r>
      <w:r w:rsidRPr="00E11C77">
        <w:rPr>
          <w:szCs w:val="22"/>
        </w:rPr>
        <w:t xml:space="preserve">for </w:t>
      </w:r>
      <w:r>
        <w:rPr>
          <w:szCs w:val="22"/>
        </w:rPr>
        <w:t xml:space="preserve">all months within both years of the applicable Rate Period </w:t>
      </w:r>
      <w:r w:rsidRPr="00E11C77">
        <w:rPr>
          <w:szCs w:val="22"/>
        </w:rPr>
        <w:t>as listed in section</w:t>
      </w:r>
      <w:r>
        <w:rPr>
          <w:szCs w:val="22"/>
        </w:rPr>
        <w:t> </w:t>
      </w:r>
      <w:r w:rsidRPr="00E11C77">
        <w:rPr>
          <w:szCs w:val="22"/>
        </w:rPr>
        <w:t>2 of Exhibit A, expressed</w:t>
      </w:r>
      <w:r>
        <w:t xml:space="preserve"> in </w:t>
      </w:r>
      <w:r>
        <w:rPr>
          <w:iCs/>
        </w:rPr>
        <w:t>MWh</w:t>
      </w:r>
      <w:r>
        <w:t>; and</w:t>
      </w:r>
    </w:p>
    <w:p w14:paraId="61AF3781" w14:textId="77777777" w:rsidR="007053D1" w:rsidRDefault="007053D1" w:rsidP="007053D1">
      <w:pPr>
        <w:ind w:left="3600"/>
      </w:pPr>
    </w:p>
    <w:p w14:paraId="19F13A0A" w14:textId="77777777" w:rsidR="007053D1" w:rsidRDefault="007053D1" w:rsidP="007053D1">
      <w:pPr>
        <w:ind w:left="3600"/>
      </w:pPr>
      <w:r>
        <w:t>“monthly shape denominator” equals (1) </w:t>
      </w:r>
      <w:r w:rsidRPr="009E1211">
        <w:t xml:space="preserve">the </w:t>
      </w:r>
      <w:r>
        <w:t>“annual l</w:t>
      </w:r>
      <w:r w:rsidRPr="009E1211">
        <w:t>oad</w:t>
      </w:r>
      <w:r>
        <w:t xml:space="preserve"> value,”</w:t>
      </w:r>
      <w:r w:rsidRPr="00B64613">
        <w:t xml:space="preserve"> </w:t>
      </w:r>
      <w:r>
        <w:t xml:space="preserve">minus (2) the average of </w:t>
      </w:r>
      <w:r w:rsidRPr="00A83933">
        <w:t xml:space="preserve">the Member’s </w:t>
      </w:r>
      <w:r>
        <w:t xml:space="preserve">Dedicated Resource amounts for all months within both years of the given Rate Period as listed in section 2 of Exhibit A, expressed in </w:t>
      </w:r>
      <w:r w:rsidRPr="00E700B0">
        <w:rPr>
          <w:iCs/>
        </w:rPr>
        <w:t>megawatt hour</w:t>
      </w:r>
      <w:r>
        <w:rPr>
          <w:iCs/>
        </w:rPr>
        <w:t>s</w:t>
      </w:r>
      <w:r>
        <w:t>.</w:t>
      </w:r>
    </w:p>
    <w:p w14:paraId="564C53DE" w14:textId="77777777" w:rsidR="007053D1" w:rsidRDefault="007053D1" w:rsidP="007053D1">
      <w:pPr>
        <w:ind w:left="2160"/>
      </w:pPr>
    </w:p>
    <w:p w14:paraId="493A5B5E" w14:textId="77777777" w:rsidR="007053D1" w:rsidRDefault="007053D1" w:rsidP="007053D1">
      <w:pPr>
        <w:keepNext/>
        <w:ind w:left="2880" w:hanging="720"/>
        <w:rPr>
          <w:szCs w:val="22"/>
        </w:rPr>
      </w:pPr>
      <w:r>
        <w:t>1.2.1.3</w:t>
      </w:r>
      <w:r>
        <w:tab/>
      </w:r>
      <w:r>
        <w:rPr>
          <w:b/>
        </w:rPr>
        <w:t>Monthly Shaping Factors</w:t>
      </w:r>
    </w:p>
    <w:p w14:paraId="5ECFF851" w14:textId="77777777" w:rsidR="007053D1" w:rsidRDefault="007053D1" w:rsidP="007053D1">
      <w:pPr>
        <w:ind w:left="2880"/>
        <w:rPr>
          <w:szCs w:val="22"/>
        </w:rPr>
      </w:pPr>
      <w:r>
        <w:rPr>
          <w:szCs w:val="22"/>
        </w:rPr>
        <w:t xml:space="preserve">By March 31, 2028 and by March 31 of each Rate Case Year thereafter, </w:t>
      </w:r>
      <w:r w:rsidRPr="00C527D1">
        <w:rPr>
          <w:szCs w:val="22"/>
        </w:rPr>
        <w:t xml:space="preserve">BPA shall </w:t>
      </w:r>
      <w:r>
        <w:rPr>
          <w:szCs w:val="22"/>
        </w:rPr>
        <w:t>update</w:t>
      </w:r>
      <w:r w:rsidRPr="00C527D1">
        <w:rPr>
          <w:szCs w:val="22"/>
        </w:rPr>
        <w:t xml:space="preserve"> the table below</w:t>
      </w:r>
      <w:r>
        <w:rPr>
          <w:szCs w:val="22"/>
        </w:rPr>
        <w:t xml:space="preserve"> with each </w:t>
      </w:r>
      <w:r w:rsidRPr="000551DE">
        <w:rPr>
          <w:color w:val="FF0000"/>
          <w:szCs w:val="22"/>
        </w:rPr>
        <w:t>«Customer Name»</w:t>
      </w:r>
      <w:r w:rsidRPr="000551DE">
        <w:rPr>
          <w:szCs w:val="22"/>
        </w:rPr>
        <w:t xml:space="preserve"> </w:t>
      </w:r>
      <w:r>
        <w:rPr>
          <w:szCs w:val="22"/>
        </w:rPr>
        <w:t xml:space="preserve">Member’s </w:t>
      </w:r>
      <w:r w:rsidRPr="000551DE">
        <w:rPr>
          <w:szCs w:val="22"/>
        </w:rPr>
        <w:t xml:space="preserve">Monthly </w:t>
      </w:r>
      <w:r>
        <w:rPr>
          <w:szCs w:val="22"/>
        </w:rPr>
        <w:t>Shaping</w:t>
      </w:r>
      <w:r w:rsidRPr="000551DE">
        <w:rPr>
          <w:szCs w:val="22"/>
        </w:rPr>
        <w:t xml:space="preserve"> Factors</w:t>
      </w:r>
      <w:r>
        <w:rPr>
          <w:szCs w:val="22"/>
        </w:rPr>
        <w:t xml:space="preserve"> calculated in accordance with </w:t>
      </w:r>
      <w:r w:rsidDel="004806D0">
        <w:rPr>
          <w:szCs w:val="22"/>
        </w:rPr>
        <w:t xml:space="preserve">this </w:t>
      </w:r>
      <w:r>
        <w:rPr>
          <w:szCs w:val="22"/>
        </w:rPr>
        <w:t>section 1.2.1</w:t>
      </w:r>
      <w:r w:rsidRPr="000551DE">
        <w:rPr>
          <w:szCs w:val="22"/>
        </w:rPr>
        <w:t>.</w:t>
      </w:r>
    </w:p>
    <w:p w14:paraId="6B762D17" w14:textId="77777777" w:rsidR="007053D1" w:rsidRDefault="007053D1" w:rsidP="007053D1">
      <w:pPr>
        <w:ind w:left="2880"/>
        <w:rPr>
          <w:szCs w:val="22"/>
        </w:rPr>
      </w:pPr>
    </w:p>
    <w:p w14:paraId="2FACBA40" w14:textId="77777777" w:rsidR="007053D1" w:rsidRDefault="007053D1" w:rsidP="007053D1">
      <w:pPr>
        <w:keepNext/>
        <w:ind w:left="2880"/>
        <w:rPr>
          <w:i/>
          <w:color w:val="FF00FF"/>
          <w:szCs w:val="22"/>
        </w:rPr>
      </w:pPr>
      <w:r w:rsidRPr="00B31268">
        <w:rPr>
          <w:i/>
          <w:color w:val="FF00FF"/>
          <w:szCs w:val="22"/>
          <w:u w:val="single"/>
        </w:rPr>
        <w:t>Drafter’s Note</w:t>
      </w:r>
      <w:r w:rsidRPr="00B31268">
        <w:rPr>
          <w:i/>
          <w:color w:val="FF00FF"/>
          <w:szCs w:val="22"/>
        </w:rPr>
        <w:t xml:space="preserve">:  </w:t>
      </w:r>
      <w:r>
        <w:rPr>
          <w:i/>
          <w:color w:val="FF00FF"/>
          <w:szCs w:val="22"/>
        </w:rPr>
        <w:t xml:space="preserve">Replicate the table below and add a new table </w:t>
      </w:r>
      <w:r w:rsidRPr="00AF303E">
        <w:rPr>
          <w:i/>
          <w:color w:val="FF00FF"/>
          <w:szCs w:val="22"/>
        </w:rPr>
        <w:t>for each JOE Member</w:t>
      </w:r>
      <w:r>
        <w:rPr>
          <w:i/>
          <w:color w:val="FF00FF"/>
          <w:szCs w:val="22"/>
        </w:rPr>
        <w:t xml:space="preserve"> with a sequential number.  E.g. 1.2.1.3(1), 1.2.1.3(2), 1.2.1.3(3) etc</w:t>
      </w:r>
    </w:p>
    <w:p w14:paraId="1071FC80" w14:textId="77777777" w:rsidR="007053D1" w:rsidRPr="00E47F7B" w:rsidRDefault="007053D1" w:rsidP="007053D1">
      <w:pPr>
        <w:keepNext/>
        <w:ind w:left="3960" w:hanging="1080"/>
        <w:rPr>
          <w:i/>
          <w:color w:val="FF00FF"/>
          <w:szCs w:val="22"/>
        </w:rPr>
      </w:pPr>
      <w:r>
        <w:t>1.2.1.3(1)</w:t>
      </w:r>
      <w:r>
        <w:tab/>
      </w:r>
      <w:r w:rsidRPr="00E47F7B">
        <w:rPr>
          <w:b/>
          <w:bCs/>
          <w:color w:val="FF0000"/>
          <w:szCs w:val="22"/>
        </w:rPr>
        <w:t>«JOE Member Name»</w:t>
      </w:r>
    </w:p>
    <w:p w14:paraId="7FF06668" w14:textId="77777777" w:rsidR="007053D1" w:rsidRPr="000551DE" w:rsidRDefault="007053D1" w:rsidP="007053D1">
      <w:pPr>
        <w:keepNext/>
        <w:ind w:left="2880"/>
      </w:pPr>
    </w:p>
    <w:p w14:paraId="44958E8E" w14:textId="77777777" w:rsidR="007053D1" w:rsidRPr="007B106E" w:rsidRDefault="007053D1" w:rsidP="007053D1">
      <w:pPr>
        <w:keepNext/>
        <w:ind w:left="2880"/>
        <w:rPr>
          <w:b/>
          <w:i/>
          <w:color w:val="FF00FF"/>
        </w:rPr>
      </w:pPr>
      <w:r w:rsidRPr="007B106E">
        <w:rPr>
          <w:i/>
          <w:color w:val="FF00FF"/>
          <w:szCs w:val="22"/>
          <w:u w:val="single"/>
        </w:rPr>
        <w:t>Drafter’s Note</w:t>
      </w:r>
      <w:r w:rsidRPr="007B106E">
        <w:rPr>
          <w:i/>
          <w:color w:val="FF00FF"/>
          <w:szCs w:val="22"/>
        </w:rPr>
        <w:t>:  Leave table</w:t>
      </w:r>
      <w:r>
        <w:rPr>
          <w:i/>
          <w:color w:val="FF00FF"/>
          <w:szCs w:val="22"/>
        </w:rPr>
        <w:t>s</w:t>
      </w:r>
      <w:r w:rsidRPr="007B106E">
        <w:rPr>
          <w:i/>
          <w:color w:val="FF00FF"/>
          <w:szCs w:val="22"/>
        </w:rPr>
        <w:t xml:space="preserve"> blank at contract signing</w:t>
      </w:r>
      <w:r>
        <w:rPr>
          <w:i/>
          <w:color w:val="FF00FF"/>
          <w:szCs w:val="22"/>
        </w:rPr>
        <w:t>.</w:t>
      </w:r>
    </w:p>
    <w:tbl>
      <w:tblPr>
        <w:tblW w:w="10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630"/>
        <w:gridCol w:w="720"/>
        <w:gridCol w:w="630"/>
        <w:gridCol w:w="660"/>
        <w:gridCol w:w="750"/>
        <w:gridCol w:w="750"/>
        <w:gridCol w:w="750"/>
        <w:gridCol w:w="750"/>
        <w:gridCol w:w="750"/>
        <w:gridCol w:w="750"/>
        <w:gridCol w:w="750"/>
        <w:gridCol w:w="750"/>
        <w:gridCol w:w="755"/>
      </w:tblGrid>
      <w:tr w:rsidR="007053D1" w:rsidRPr="008D3759" w14:paraId="3BBFECE0" w14:textId="77777777" w:rsidTr="00224199">
        <w:trPr>
          <w:tblHeader/>
          <w:jc w:val="center"/>
        </w:trPr>
        <w:tc>
          <w:tcPr>
            <w:tcW w:w="10650" w:type="dxa"/>
            <w:gridSpan w:val="14"/>
            <w:tcBorders>
              <w:top w:val="single" w:sz="4" w:space="0" w:color="auto"/>
              <w:left w:val="single" w:sz="4" w:space="0" w:color="auto"/>
              <w:bottom w:val="single" w:sz="4" w:space="0" w:color="auto"/>
              <w:right w:val="single" w:sz="4" w:space="0" w:color="auto"/>
            </w:tcBorders>
          </w:tcPr>
          <w:p w14:paraId="388AB148" w14:textId="77777777" w:rsidR="007053D1" w:rsidRPr="005A365D" w:rsidRDefault="007053D1" w:rsidP="00224199">
            <w:pPr>
              <w:keepNext/>
              <w:jc w:val="center"/>
              <w:rPr>
                <w:b/>
                <w:szCs w:val="22"/>
              </w:rPr>
            </w:pPr>
            <w:r w:rsidRPr="001100F2">
              <w:rPr>
                <w:color w:val="FF0000"/>
              </w:rPr>
              <w:t>«</w:t>
            </w:r>
            <w:r w:rsidRPr="00E47F7B">
              <w:rPr>
                <w:b/>
                <w:bCs/>
                <w:color w:val="FF0000"/>
              </w:rPr>
              <w:t>J</w:t>
            </w:r>
            <w:r>
              <w:rPr>
                <w:b/>
                <w:bCs/>
                <w:color w:val="FF0000"/>
              </w:rPr>
              <w:t>O</w:t>
            </w:r>
            <w:r w:rsidRPr="00E47F7B">
              <w:rPr>
                <w:b/>
                <w:bCs/>
                <w:color w:val="FF0000"/>
              </w:rPr>
              <w:t>E Member Name</w:t>
            </w:r>
            <w:r w:rsidRPr="001100F2">
              <w:rPr>
                <w:color w:val="FF0000"/>
              </w:rPr>
              <w:t>»</w:t>
            </w:r>
            <w:r w:rsidRPr="00A21C93">
              <w:t xml:space="preserve"> </w:t>
            </w:r>
            <w:r w:rsidRPr="005A365D">
              <w:rPr>
                <w:rFonts w:cs="Arial"/>
                <w:b/>
                <w:bCs/>
                <w:szCs w:val="22"/>
              </w:rPr>
              <w:t>Monthly Shaping Factors</w:t>
            </w:r>
          </w:p>
        </w:tc>
      </w:tr>
      <w:tr w:rsidR="007053D1" w:rsidRPr="008D3759" w14:paraId="275A8BC3" w14:textId="77777777" w:rsidTr="00224199">
        <w:trPr>
          <w:tblHeader/>
          <w:jc w:val="center"/>
        </w:trPr>
        <w:tc>
          <w:tcPr>
            <w:tcW w:w="1255" w:type="dxa"/>
            <w:tcBorders>
              <w:top w:val="single" w:sz="4" w:space="0" w:color="auto"/>
            </w:tcBorders>
            <w:tcMar>
              <w:left w:w="43" w:type="dxa"/>
              <w:right w:w="43" w:type="dxa"/>
            </w:tcMar>
          </w:tcPr>
          <w:p w14:paraId="4CEF1F6C" w14:textId="77777777" w:rsidR="007053D1" w:rsidRPr="001F0B87" w:rsidRDefault="007053D1" w:rsidP="00224199">
            <w:pPr>
              <w:keepNext/>
              <w:jc w:val="center"/>
              <w:rPr>
                <w:b/>
                <w:sz w:val="20"/>
                <w:szCs w:val="20"/>
              </w:rPr>
            </w:pPr>
            <w:r w:rsidRPr="001F0B87">
              <w:rPr>
                <w:b/>
                <w:sz w:val="20"/>
                <w:szCs w:val="20"/>
              </w:rPr>
              <w:t>FY</w:t>
            </w:r>
          </w:p>
        </w:tc>
        <w:tc>
          <w:tcPr>
            <w:tcW w:w="630" w:type="dxa"/>
            <w:tcBorders>
              <w:top w:val="single" w:sz="4" w:space="0" w:color="auto"/>
            </w:tcBorders>
            <w:tcMar>
              <w:left w:w="43" w:type="dxa"/>
              <w:right w:w="43" w:type="dxa"/>
            </w:tcMar>
            <w:vAlign w:val="center"/>
          </w:tcPr>
          <w:p w14:paraId="0C95481B" w14:textId="77777777" w:rsidR="007053D1" w:rsidRPr="001F0B87" w:rsidRDefault="007053D1" w:rsidP="00224199">
            <w:pPr>
              <w:keepNext/>
              <w:jc w:val="center"/>
              <w:rPr>
                <w:b/>
                <w:sz w:val="20"/>
                <w:szCs w:val="20"/>
              </w:rPr>
            </w:pPr>
            <w:r w:rsidRPr="001F0B87">
              <w:rPr>
                <w:rFonts w:cs="Arial"/>
                <w:b/>
                <w:bCs/>
                <w:sz w:val="20"/>
                <w:szCs w:val="20"/>
              </w:rPr>
              <w:t>Oct</w:t>
            </w:r>
          </w:p>
        </w:tc>
        <w:tc>
          <w:tcPr>
            <w:tcW w:w="720" w:type="dxa"/>
            <w:tcBorders>
              <w:top w:val="single" w:sz="4" w:space="0" w:color="auto"/>
            </w:tcBorders>
            <w:vAlign w:val="center"/>
          </w:tcPr>
          <w:p w14:paraId="55FBED6D" w14:textId="77777777" w:rsidR="007053D1" w:rsidRPr="001F0B87" w:rsidRDefault="007053D1" w:rsidP="00224199">
            <w:pPr>
              <w:keepNext/>
              <w:jc w:val="center"/>
              <w:rPr>
                <w:b/>
                <w:sz w:val="20"/>
                <w:szCs w:val="20"/>
              </w:rPr>
            </w:pPr>
            <w:r w:rsidRPr="001F0B87">
              <w:rPr>
                <w:rFonts w:cs="Arial"/>
                <w:b/>
                <w:bCs/>
                <w:sz w:val="20"/>
                <w:szCs w:val="20"/>
              </w:rPr>
              <w:t>Nov</w:t>
            </w:r>
          </w:p>
        </w:tc>
        <w:tc>
          <w:tcPr>
            <w:tcW w:w="630" w:type="dxa"/>
            <w:tcBorders>
              <w:top w:val="single" w:sz="4" w:space="0" w:color="auto"/>
            </w:tcBorders>
            <w:tcMar>
              <w:left w:w="43" w:type="dxa"/>
              <w:right w:w="43" w:type="dxa"/>
            </w:tcMar>
            <w:vAlign w:val="center"/>
          </w:tcPr>
          <w:p w14:paraId="3CD06296" w14:textId="77777777" w:rsidR="007053D1" w:rsidRPr="001F0B87" w:rsidRDefault="007053D1" w:rsidP="00224199">
            <w:pPr>
              <w:keepNext/>
              <w:jc w:val="center"/>
              <w:rPr>
                <w:b/>
                <w:sz w:val="20"/>
                <w:szCs w:val="20"/>
              </w:rPr>
            </w:pPr>
            <w:r w:rsidRPr="001F0B87">
              <w:rPr>
                <w:rFonts w:cs="Arial"/>
                <w:b/>
                <w:bCs/>
                <w:sz w:val="20"/>
                <w:szCs w:val="20"/>
              </w:rPr>
              <w:t>Dec</w:t>
            </w:r>
          </w:p>
        </w:tc>
        <w:tc>
          <w:tcPr>
            <w:tcW w:w="660" w:type="dxa"/>
            <w:tcBorders>
              <w:top w:val="single" w:sz="4" w:space="0" w:color="auto"/>
            </w:tcBorders>
            <w:tcMar>
              <w:left w:w="43" w:type="dxa"/>
              <w:right w:w="43" w:type="dxa"/>
            </w:tcMar>
            <w:vAlign w:val="center"/>
          </w:tcPr>
          <w:p w14:paraId="2162F53A" w14:textId="77777777" w:rsidR="007053D1" w:rsidRPr="001F0B87" w:rsidRDefault="007053D1" w:rsidP="00224199">
            <w:pPr>
              <w:keepNext/>
              <w:jc w:val="center"/>
              <w:rPr>
                <w:b/>
                <w:sz w:val="20"/>
                <w:szCs w:val="20"/>
              </w:rPr>
            </w:pPr>
            <w:r w:rsidRPr="001F0B87">
              <w:rPr>
                <w:rFonts w:cs="Arial"/>
                <w:b/>
                <w:bCs/>
                <w:sz w:val="20"/>
                <w:szCs w:val="20"/>
              </w:rPr>
              <w:t>Jan</w:t>
            </w:r>
          </w:p>
        </w:tc>
        <w:tc>
          <w:tcPr>
            <w:tcW w:w="750" w:type="dxa"/>
            <w:tcBorders>
              <w:top w:val="single" w:sz="4" w:space="0" w:color="auto"/>
            </w:tcBorders>
            <w:tcMar>
              <w:left w:w="43" w:type="dxa"/>
              <w:right w:w="43" w:type="dxa"/>
            </w:tcMar>
            <w:vAlign w:val="center"/>
          </w:tcPr>
          <w:p w14:paraId="6C6678A6" w14:textId="77777777" w:rsidR="007053D1" w:rsidRPr="001F0B87" w:rsidRDefault="007053D1" w:rsidP="00224199">
            <w:pPr>
              <w:keepNext/>
              <w:jc w:val="center"/>
              <w:rPr>
                <w:b/>
                <w:sz w:val="20"/>
                <w:szCs w:val="20"/>
              </w:rPr>
            </w:pPr>
            <w:r w:rsidRPr="001F0B87">
              <w:rPr>
                <w:rFonts w:cs="Arial"/>
                <w:b/>
                <w:bCs/>
                <w:sz w:val="20"/>
                <w:szCs w:val="20"/>
              </w:rPr>
              <w:t>Feb</w:t>
            </w:r>
          </w:p>
        </w:tc>
        <w:tc>
          <w:tcPr>
            <w:tcW w:w="750" w:type="dxa"/>
            <w:tcBorders>
              <w:top w:val="single" w:sz="4" w:space="0" w:color="auto"/>
            </w:tcBorders>
            <w:tcMar>
              <w:left w:w="43" w:type="dxa"/>
              <w:right w:w="43" w:type="dxa"/>
            </w:tcMar>
            <w:vAlign w:val="center"/>
          </w:tcPr>
          <w:p w14:paraId="322F7C8E" w14:textId="77777777" w:rsidR="007053D1" w:rsidRPr="001F0B87" w:rsidRDefault="007053D1" w:rsidP="00224199">
            <w:pPr>
              <w:keepNext/>
              <w:jc w:val="center"/>
              <w:rPr>
                <w:b/>
                <w:sz w:val="20"/>
                <w:szCs w:val="20"/>
              </w:rPr>
            </w:pPr>
            <w:r w:rsidRPr="001F0B87">
              <w:rPr>
                <w:rFonts w:cs="Arial"/>
                <w:b/>
                <w:bCs/>
                <w:sz w:val="20"/>
                <w:szCs w:val="20"/>
              </w:rPr>
              <w:t>Mar</w:t>
            </w:r>
          </w:p>
        </w:tc>
        <w:tc>
          <w:tcPr>
            <w:tcW w:w="750" w:type="dxa"/>
            <w:tcBorders>
              <w:top w:val="single" w:sz="4" w:space="0" w:color="auto"/>
            </w:tcBorders>
            <w:tcMar>
              <w:left w:w="43" w:type="dxa"/>
              <w:right w:w="43" w:type="dxa"/>
            </w:tcMar>
            <w:vAlign w:val="center"/>
          </w:tcPr>
          <w:p w14:paraId="62CA1DFD" w14:textId="77777777" w:rsidR="007053D1" w:rsidRPr="001F0B87" w:rsidRDefault="007053D1" w:rsidP="00224199">
            <w:pPr>
              <w:keepNext/>
              <w:jc w:val="center"/>
              <w:rPr>
                <w:b/>
                <w:sz w:val="20"/>
                <w:szCs w:val="20"/>
              </w:rPr>
            </w:pPr>
            <w:r w:rsidRPr="001F0B87">
              <w:rPr>
                <w:rFonts w:cs="Arial"/>
                <w:b/>
                <w:bCs/>
                <w:sz w:val="20"/>
                <w:szCs w:val="20"/>
              </w:rPr>
              <w:t>Apr</w:t>
            </w:r>
          </w:p>
        </w:tc>
        <w:tc>
          <w:tcPr>
            <w:tcW w:w="750" w:type="dxa"/>
            <w:tcBorders>
              <w:top w:val="single" w:sz="4" w:space="0" w:color="auto"/>
            </w:tcBorders>
            <w:tcMar>
              <w:left w:w="43" w:type="dxa"/>
              <w:right w:w="43" w:type="dxa"/>
            </w:tcMar>
            <w:vAlign w:val="center"/>
          </w:tcPr>
          <w:p w14:paraId="7EED5AE8" w14:textId="77777777" w:rsidR="007053D1" w:rsidRPr="001F0B87" w:rsidRDefault="007053D1" w:rsidP="00224199">
            <w:pPr>
              <w:keepNext/>
              <w:jc w:val="center"/>
              <w:rPr>
                <w:b/>
                <w:sz w:val="20"/>
                <w:szCs w:val="20"/>
              </w:rPr>
            </w:pPr>
            <w:r w:rsidRPr="001F0B87">
              <w:rPr>
                <w:rFonts w:cs="Arial"/>
                <w:b/>
                <w:bCs/>
                <w:sz w:val="20"/>
                <w:szCs w:val="20"/>
              </w:rPr>
              <w:t>May</w:t>
            </w:r>
          </w:p>
        </w:tc>
        <w:tc>
          <w:tcPr>
            <w:tcW w:w="750" w:type="dxa"/>
            <w:tcBorders>
              <w:top w:val="single" w:sz="4" w:space="0" w:color="auto"/>
            </w:tcBorders>
            <w:tcMar>
              <w:left w:w="43" w:type="dxa"/>
              <w:right w:w="43" w:type="dxa"/>
            </w:tcMar>
            <w:vAlign w:val="center"/>
          </w:tcPr>
          <w:p w14:paraId="72C57AFA" w14:textId="77777777" w:rsidR="007053D1" w:rsidRPr="001F0B87" w:rsidRDefault="007053D1" w:rsidP="00224199">
            <w:pPr>
              <w:keepNext/>
              <w:jc w:val="center"/>
              <w:rPr>
                <w:b/>
                <w:sz w:val="20"/>
                <w:szCs w:val="20"/>
              </w:rPr>
            </w:pPr>
            <w:r w:rsidRPr="001F0B87">
              <w:rPr>
                <w:rFonts w:cs="Arial"/>
                <w:b/>
                <w:bCs/>
                <w:sz w:val="20"/>
                <w:szCs w:val="20"/>
              </w:rPr>
              <w:t>Jun</w:t>
            </w:r>
          </w:p>
        </w:tc>
        <w:tc>
          <w:tcPr>
            <w:tcW w:w="750" w:type="dxa"/>
            <w:tcBorders>
              <w:top w:val="single" w:sz="4" w:space="0" w:color="auto"/>
            </w:tcBorders>
            <w:tcMar>
              <w:left w:w="43" w:type="dxa"/>
              <w:right w:w="43" w:type="dxa"/>
            </w:tcMar>
            <w:vAlign w:val="center"/>
          </w:tcPr>
          <w:p w14:paraId="1D0BBD09" w14:textId="77777777" w:rsidR="007053D1" w:rsidRPr="001F0B87" w:rsidRDefault="007053D1" w:rsidP="00224199">
            <w:pPr>
              <w:keepNext/>
              <w:jc w:val="center"/>
              <w:rPr>
                <w:b/>
                <w:sz w:val="20"/>
                <w:szCs w:val="20"/>
              </w:rPr>
            </w:pPr>
            <w:r w:rsidRPr="001F0B87">
              <w:rPr>
                <w:rFonts w:cs="Arial"/>
                <w:b/>
                <w:bCs/>
                <w:sz w:val="20"/>
                <w:szCs w:val="20"/>
              </w:rPr>
              <w:t>Jul</w:t>
            </w:r>
          </w:p>
        </w:tc>
        <w:tc>
          <w:tcPr>
            <w:tcW w:w="750" w:type="dxa"/>
            <w:tcBorders>
              <w:top w:val="single" w:sz="4" w:space="0" w:color="auto"/>
            </w:tcBorders>
            <w:tcMar>
              <w:left w:w="43" w:type="dxa"/>
              <w:right w:w="43" w:type="dxa"/>
            </w:tcMar>
            <w:vAlign w:val="center"/>
          </w:tcPr>
          <w:p w14:paraId="665FD19E" w14:textId="77777777" w:rsidR="007053D1" w:rsidRPr="001F0B87" w:rsidRDefault="007053D1" w:rsidP="00224199">
            <w:pPr>
              <w:keepNext/>
              <w:jc w:val="center"/>
              <w:rPr>
                <w:b/>
                <w:sz w:val="20"/>
                <w:szCs w:val="20"/>
              </w:rPr>
            </w:pPr>
            <w:r w:rsidRPr="001F0B87">
              <w:rPr>
                <w:rFonts w:cs="Arial"/>
                <w:b/>
                <w:bCs/>
                <w:sz w:val="20"/>
                <w:szCs w:val="20"/>
              </w:rPr>
              <w:t>Aug</w:t>
            </w:r>
          </w:p>
        </w:tc>
        <w:tc>
          <w:tcPr>
            <w:tcW w:w="750" w:type="dxa"/>
            <w:tcBorders>
              <w:top w:val="single" w:sz="4" w:space="0" w:color="auto"/>
            </w:tcBorders>
            <w:tcMar>
              <w:left w:w="43" w:type="dxa"/>
              <w:right w:w="43" w:type="dxa"/>
            </w:tcMar>
            <w:vAlign w:val="center"/>
          </w:tcPr>
          <w:p w14:paraId="04F981F4" w14:textId="77777777" w:rsidR="007053D1" w:rsidRPr="001F0B87" w:rsidRDefault="007053D1" w:rsidP="00224199">
            <w:pPr>
              <w:keepNext/>
              <w:jc w:val="center"/>
              <w:rPr>
                <w:b/>
                <w:sz w:val="20"/>
                <w:szCs w:val="20"/>
              </w:rPr>
            </w:pPr>
            <w:r w:rsidRPr="001F0B87">
              <w:rPr>
                <w:rFonts w:cs="Arial"/>
                <w:b/>
                <w:bCs/>
                <w:sz w:val="20"/>
                <w:szCs w:val="20"/>
              </w:rPr>
              <w:t>Sep</w:t>
            </w:r>
          </w:p>
        </w:tc>
        <w:tc>
          <w:tcPr>
            <w:tcW w:w="755" w:type="dxa"/>
            <w:tcBorders>
              <w:top w:val="single" w:sz="4" w:space="0" w:color="auto"/>
            </w:tcBorders>
            <w:tcMar>
              <w:left w:w="43" w:type="dxa"/>
              <w:right w:w="43" w:type="dxa"/>
            </w:tcMar>
            <w:vAlign w:val="center"/>
          </w:tcPr>
          <w:p w14:paraId="72FB222A" w14:textId="77777777" w:rsidR="007053D1" w:rsidRPr="001F0B87" w:rsidRDefault="007053D1" w:rsidP="00224199">
            <w:pPr>
              <w:keepNext/>
              <w:jc w:val="center"/>
              <w:rPr>
                <w:b/>
                <w:sz w:val="20"/>
                <w:szCs w:val="20"/>
              </w:rPr>
            </w:pPr>
            <w:r w:rsidRPr="001F0B87">
              <w:rPr>
                <w:rFonts w:cs="Arial"/>
                <w:b/>
                <w:bCs/>
                <w:sz w:val="20"/>
                <w:szCs w:val="20"/>
              </w:rPr>
              <w:t>Total</w:t>
            </w:r>
          </w:p>
        </w:tc>
      </w:tr>
      <w:tr w:rsidR="007053D1" w:rsidRPr="008D3759" w14:paraId="7BBDD418" w14:textId="77777777" w:rsidTr="00224199">
        <w:trPr>
          <w:jc w:val="center"/>
        </w:trPr>
        <w:tc>
          <w:tcPr>
            <w:tcW w:w="1255" w:type="dxa"/>
            <w:tcMar>
              <w:left w:w="43" w:type="dxa"/>
              <w:right w:w="43" w:type="dxa"/>
            </w:tcMar>
          </w:tcPr>
          <w:p w14:paraId="57B07DE6" w14:textId="77777777" w:rsidR="007053D1" w:rsidRPr="001F0B87" w:rsidRDefault="007053D1" w:rsidP="00224199">
            <w:pPr>
              <w:keepNext/>
              <w:jc w:val="center"/>
              <w:rPr>
                <w:sz w:val="20"/>
                <w:szCs w:val="20"/>
              </w:rPr>
            </w:pPr>
            <w:r w:rsidRPr="001F0B87">
              <w:rPr>
                <w:sz w:val="20"/>
                <w:szCs w:val="20"/>
              </w:rPr>
              <w:t>2029-2030</w:t>
            </w:r>
          </w:p>
        </w:tc>
        <w:tc>
          <w:tcPr>
            <w:tcW w:w="630" w:type="dxa"/>
            <w:tcMar>
              <w:left w:w="43" w:type="dxa"/>
              <w:right w:w="43" w:type="dxa"/>
            </w:tcMar>
          </w:tcPr>
          <w:p w14:paraId="28DAB407" w14:textId="77777777" w:rsidR="007053D1" w:rsidRPr="001F0B87" w:rsidRDefault="007053D1" w:rsidP="00224199">
            <w:pPr>
              <w:keepNext/>
              <w:jc w:val="center"/>
              <w:rPr>
                <w:sz w:val="20"/>
                <w:szCs w:val="20"/>
              </w:rPr>
            </w:pPr>
          </w:p>
        </w:tc>
        <w:tc>
          <w:tcPr>
            <w:tcW w:w="720" w:type="dxa"/>
          </w:tcPr>
          <w:p w14:paraId="6939315B" w14:textId="77777777" w:rsidR="007053D1" w:rsidRPr="001F0B87" w:rsidRDefault="007053D1" w:rsidP="00224199">
            <w:pPr>
              <w:keepNext/>
              <w:jc w:val="center"/>
              <w:rPr>
                <w:sz w:val="20"/>
                <w:szCs w:val="20"/>
              </w:rPr>
            </w:pPr>
          </w:p>
        </w:tc>
        <w:tc>
          <w:tcPr>
            <w:tcW w:w="630" w:type="dxa"/>
            <w:tcMar>
              <w:left w:w="43" w:type="dxa"/>
              <w:right w:w="43" w:type="dxa"/>
            </w:tcMar>
          </w:tcPr>
          <w:p w14:paraId="52274E78" w14:textId="77777777" w:rsidR="007053D1" w:rsidRPr="001F0B87" w:rsidRDefault="007053D1" w:rsidP="00224199">
            <w:pPr>
              <w:keepNext/>
              <w:jc w:val="center"/>
              <w:rPr>
                <w:sz w:val="20"/>
                <w:szCs w:val="20"/>
              </w:rPr>
            </w:pPr>
          </w:p>
        </w:tc>
        <w:tc>
          <w:tcPr>
            <w:tcW w:w="660" w:type="dxa"/>
            <w:tcMar>
              <w:left w:w="43" w:type="dxa"/>
              <w:right w:w="43" w:type="dxa"/>
            </w:tcMar>
          </w:tcPr>
          <w:p w14:paraId="48FA2656" w14:textId="77777777" w:rsidR="007053D1" w:rsidRPr="001F0B87" w:rsidRDefault="007053D1" w:rsidP="00224199">
            <w:pPr>
              <w:keepNext/>
              <w:jc w:val="center"/>
              <w:rPr>
                <w:sz w:val="20"/>
                <w:szCs w:val="20"/>
              </w:rPr>
            </w:pPr>
          </w:p>
        </w:tc>
        <w:tc>
          <w:tcPr>
            <w:tcW w:w="750" w:type="dxa"/>
            <w:tcMar>
              <w:left w:w="43" w:type="dxa"/>
              <w:right w:w="43" w:type="dxa"/>
            </w:tcMar>
          </w:tcPr>
          <w:p w14:paraId="3F9D9BCA" w14:textId="77777777" w:rsidR="007053D1" w:rsidRPr="001F0B87" w:rsidRDefault="007053D1" w:rsidP="00224199">
            <w:pPr>
              <w:keepNext/>
              <w:jc w:val="center"/>
              <w:rPr>
                <w:sz w:val="20"/>
                <w:szCs w:val="20"/>
              </w:rPr>
            </w:pPr>
          </w:p>
        </w:tc>
        <w:tc>
          <w:tcPr>
            <w:tcW w:w="750" w:type="dxa"/>
            <w:tcMar>
              <w:left w:w="43" w:type="dxa"/>
              <w:right w:w="43" w:type="dxa"/>
            </w:tcMar>
          </w:tcPr>
          <w:p w14:paraId="1C6E7977" w14:textId="77777777" w:rsidR="007053D1" w:rsidRPr="001F0B87" w:rsidRDefault="007053D1" w:rsidP="00224199">
            <w:pPr>
              <w:keepNext/>
              <w:jc w:val="center"/>
              <w:rPr>
                <w:sz w:val="20"/>
                <w:szCs w:val="20"/>
              </w:rPr>
            </w:pPr>
          </w:p>
        </w:tc>
        <w:tc>
          <w:tcPr>
            <w:tcW w:w="750" w:type="dxa"/>
            <w:tcMar>
              <w:left w:w="43" w:type="dxa"/>
              <w:right w:w="43" w:type="dxa"/>
            </w:tcMar>
          </w:tcPr>
          <w:p w14:paraId="55367EFB" w14:textId="77777777" w:rsidR="007053D1" w:rsidRPr="001F0B87" w:rsidRDefault="007053D1" w:rsidP="00224199">
            <w:pPr>
              <w:keepNext/>
              <w:jc w:val="center"/>
              <w:rPr>
                <w:sz w:val="20"/>
                <w:szCs w:val="20"/>
              </w:rPr>
            </w:pPr>
          </w:p>
        </w:tc>
        <w:tc>
          <w:tcPr>
            <w:tcW w:w="750" w:type="dxa"/>
            <w:tcMar>
              <w:left w:w="43" w:type="dxa"/>
              <w:right w:w="43" w:type="dxa"/>
            </w:tcMar>
          </w:tcPr>
          <w:p w14:paraId="26B2383B" w14:textId="77777777" w:rsidR="007053D1" w:rsidRPr="001F0B87" w:rsidRDefault="007053D1" w:rsidP="00224199">
            <w:pPr>
              <w:keepNext/>
              <w:jc w:val="center"/>
              <w:rPr>
                <w:sz w:val="20"/>
                <w:szCs w:val="20"/>
              </w:rPr>
            </w:pPr>
          </w:p>
        </w:tc>
        <w:tc>
          <w:tcPr>
            <w:tcW w:w="750" w:type="dxa"/>
            <w:tcMar>
              <w:left w:w="43" w:type="dxa"/>
              <w:right w:w="43" w:type="dxa"/>
            </w:tcMar>
          </w:tcPr>
          <w:p w14:paraId="1E23E921" w14:textId="77777777" w:rsidR="007053D1" w:rsidRPr="001F0B87" w:rsidRDefault="007053D1" w:rsidP="00224199">
            <w:pPr>
              <w:keepNext/>
              <w:jc w:val="center"/>
              <w:rPr>
                <w:sz w:val="20"/>
                <w:szCs w:val="20"/>
              </w:rPr>
            </w:pPr>
          </w:p>
        </w:tc>
        <w:tc>
          <w:tcPr>
            <w:tcW w:w="750" w:type="dxa"/>
            <w:tcMar>
              <w:left w:w="43" w:type="dxa"/>
              <w:right w:w="43" w:type="dxa"/>
            </w:tcMar>
          </w:tcPr>
          <w:p w14:paraId="62B36B95" w14:textId="77777777" w:rsidR="007053D1" w:rsidRPr="001F0B87" w:rsidRDefault="007053D1" w:rsidP="00224199">
            <w:pPr>
              <w:keepNext/>
              <w:jc w:val="center"/>
              <w:rPr>
                <w:sz w:val="20"/>
                <w:szCs w:val="20"/>
              </w:rPr>
            </w:pPr>
          </w:p>
        </w:tc>
        <w:tc>
          <w:tcPr>
            <w:tcW w:w="750" w:type="dxa"/>
            <w:tcMar>
              <w:left w:w="43" w:type="dxa"/>
              <w:right w:w="43" w:type="dxa"/>
            </w:tcMar>
          </w:tcPr>
          <w:p w14:paraId="18330FBE" w14:textId="77777777" w:rsidR="007053D1" w:rsidRPr="001F0B87" w:rsidRDefault="007053D1" w:rsidP="00224199">
            <w:pPr>
              <w:keepNext/>
              <w:jc w:val="center"/>
              <w:rPr>
                <w:sz w:val="20"/>
                <w:szCs w:val="20"/>
              </w:rPr>
            </w:pPr>
          </w:p>
        </w:tc>
        <w:tc>
          <w:tcPr>
            <w:tcW w:w="750" w:type="dxa"/>
            <w:tcMar>
              <w:left w:w="43" w:type="dxa"/>
              <w:right w:w="43" w:type="dxa"/>
            </w:tcMar>
          </w:tcPr>
          <w:p w14:paraId="79EFB2FA" w14:textId="77777777" w:rsidR="007053D1" w:rsidRPr="001F0B87" w:rsidRDefault="007053D1" w:rsidP="00224199">
            <w:pPr>
              <w:keepNext/>
              <w:jc w:val="center"/>
              <w:rPr>
                <w:sz w:val="20"/>
                <w:szCs w:val="20"/>
              </w:rPr>
            </w:pPr>
          </w:p>
        </w:tc>
        <w:tc>
          <w:tcPr>
            <w:tcW w:w="755" w:type="dxa"/>
            <w:tcMar>
              <w:left w:w="43" w:type="dxa"/>
              <w:right w:w="43" w:type="dxa"/>
            </w:tcMar>
          </w:tcPr>
          <w:p w14:paraId="7BB2218B" w14:textId="77777777" w:rsidR="007053D1" w:rsidRPr="001F0B87" w:rsidRDefault="007053D1" w:rsidP="00224199">
            <w:pPr>
              <w:keepNext/>
              <w:jc w:val="center"/>
              <w:rPr>
                <w:sz w:val="20"/>
                <w:szCs w:val="20"/>
              </w:rPr>
            </w:pPr>
            <w:r w:rsidRPr="001F0B87">
              <w:rPr>
                <w:sz w:val="20"/>
                <w:szCs w:val="20"/>
              </w:rPr>
              <w:t>1.000</w:t>
            </w:r>
          </w:p>
        </w:tc>
      </w:tr>
      <w:tr w:rsidR="007053D1" w:rsidRPr="008D3759" w14:paraId="66C21A5A" w14:textId="77777777" w:rsidTr="00224199">
        <w:trPr>
          <w:jc w:val="center"/>
        </w:trPr>
        <w:tc>
          <w:tcPr>
            <w:tcW w:w="1255" w:type="dxa"/>
            <w:tcMar>
              <w:left w:w="43" w:type="dxa"/>
              <w:right w:w="43" w:type="dxa"/>
            </w:tcMar>
          </w:tcPr>
          <w:p w14:paraId="3C7E8DA3" w14:textId="77777777" w:rsidR="007053D1" w:rsidRPr="00B41446" w:rsidRDefault="007053D1" w:rsidP="00224199">
            <w:pPr>
              <w:jc w:val="center"/>
              <w:rPr>
                <w:sz w:val="20"/>
                <w:szCs w:val="20"/>
              </w:rPr>
            </w:pPr>
            <w:r w:rsidRPr="001F0B87">
              <w:rPr>
                <w:sz w:val="20"/>
                <w:szCs w:val="20"/>
              </w:rPr>
              <w:t>2031-2032</w:t>
            </w:r>
          </w:p>
        </w:tc>
        <w:tc>
          <w:tcPr>
            <w:tcW w:w="630" w:type="dxa"/>
            <w:tcMar>
              <w:left w:w="43" w:type="dxa"/>
              <w:right w:w="43" w:type="dxa"/>
            </w:tcMar>
          </w:tcPr>
          <w:p w14:paraId="5E0C75DD" w14:textId="77777777" w:rsidR="007053D1" w:rsidRPr="00B41446" w:rsidRDefault="007053D1" w:rsidP="00224199">
            <w:pPr>
              <w:jc w:val="center"/>
              <w:rPr>
                <w:sz w:val="20"/>
                <w:szCs w:val="20"/>
              </w:rPr>
            </w:pPr>
          </w:p>
        </w:tc>
        <w:tc>
          <w:tcPr>
            <w:tcW w:w="720" w:type="dxa"/>
          </w:tcPr>
          <w:p w14:paraId="1F127C59" w14:textId="77777777" w:rsidR="007053D1" w:rsidRPr="00B41446" w:rsidRDefault="007053D1" w:rsidP="00224199">
            <w:pPr>
              <w:jc w:val="center"/>
              <w:rPr>
                <w:sz w:val="20"/>
                <w:szCs w:val="20"/>
              </w:rPr>
            </w:pPr>
          </w:p>
        </w:tc>
        <w:tc>
          <w:tcPr>
            <w:tcW w:w="630" w:type="dxa"/>
            <w:tcMar>
              <w:left w:w="43" w:type="dxa"/>
              <w:right w:w="43" w:type="dxa"/>
            </w:tcMar>
          </w:tcPr>
          <w:p w14:paraId="23392CBD" w14:textId="77777777" w:rsidR="007053D1" w:rsidRPr="00B41446" w:rsidRDefault="007053D1" w:rsidP="00224199">
            <w:pPr>
              <w:jc w:val="center"/>
              <w:rPr>
                <w:sz w:val="20"/>
                <w:szCs w:val="20"/>
              </w:rPr>
            </w:pPr>
          </w:p>
        </w:tc>
        <w:tc>
          <w:tcPr>
            <w:tcW w:w="660" w:type="dxa"/>
            <w:tcMar>
              <w:left w:w="43" w:type="dxa"/>
              <w:right w:w="43" w:type="dxa"/>
            </w:tcMar>
          </w:tcPr>
          <w:p w14:paraId="6376104C" w14:textId="77777777" w:rsidR="007053D1" w:rsidRPr="00B41446" w:rsidRDefault="007053D1" w:rsidP="00224199">
            <w:pPr>
              <w:jc w:val="center"/>
              <w:rPr>
                <w:sz w:val="20"/>
                <w:szCs w:val="20"/>
              </w:rPr>
            </w:pPr>
          </w:p>
        </w:tc>
        <w:tc>
          <w:tcPr>
            <w:tcW w:w="750" w:type="dxa"/>
            <w:tcMar>
              <w:left w:w="43" w:type="dxa"/>
              <w:right w:w="43" w:type="dxa"/>
            </w:tcMar>
          </w:tcPr>
          <w:p w14:paraId="435C11F2" w14:textId="77777777" w:rsidR="007053D1" w:rsidRPr="00B41446" w:rsidRDefault="007053D1" w:rsidP="00224199">
            <w:pPr>
              <w:jc w:val="center"/>
              <w:rPr>
                <w:sz w:val="20"/>
                <w:szCs w:val="20"/>
              </w:rPr>
            </w:pPr>
          </w:p>
        </w:tc>
        <w:tc>
          <w:tcPr>
            <w:tcW w:w="750" w:type="dxa"/>
            <w:tcMar>
              <w:left w:w="43" w:type="dxa"/>
              <w:right w:w="43" w:type="dxa"/>
            </w:tcMar>
          </w:tcPr>
          <w:p w14:paraId="3E293EB1" w14:textId="77777777" w:rsidR="007053D1" w:rsidRPr="00B41446" w:rsidRDefault="007053D1" w:rsidP="00224199">
            <w:pPr>
              <w:jc w:val="center"/>
              <w:rPr>
                <w:sz w:val="20"/>
                <w:szCs w:val="20"/>
              </w:rPr>
            </w:pPr>
          </w:p>
        </w:tc>
        <w:tc>
          <w:tcPr>
            <w:tcW w:w="750" w:type="dxa"/>
            <w:tcMar>
              <w:left w:w="43" w:type="dxa"/>
              <w:right w:w="43" w:type="dxa"/>
            </w:tcMar>
          </w:tcPr>
          <w:p w14:paraId="4F56D49B" w14:textId="77777777" w:rsidR="007053D1" w:rsidRPr="00B41446" w:rsidRDefault="007053D1" w:rsidP="00224199">
            <w:pPr>
              <w:jc w:val="center"/>
              <w:rPr>
                <w:sz w:val="20"/>
                <w:szCs w:val="20"/>
              </w:rPr>
            </w:pPr>
          </w:p>
        </w:tc>
        <w:tc>
          <w:tcPr>
            <w:tcW w:w="750" w:type="dxa"/>
            <w:tcMar>
              <w:left w:w="43" w:type="dxa"/>
              <w:right w:w="43" w:type="dxa"/>
            </w:tcMar>
          </w:tcPr>
          <w:p w14:paraId="51272303" w14:textId="77777777" w:rsidR="007053D1" w:rsidRPr="00B41446" w:rsidRDefault="007053D1" w:rsidP="00224199">
            <w:pPr>
              <w:jc w:val="center"/>
              <w:rPr>
                <w:sz w:val="20"/>
                <w:szCs w:val="20"/>
              </w:rPr>
            </w:pPr>
          </w:p>
        </w:tc>
        <w:tc>
          <w:tcPr>
            <w:tcW w:w="750" w:type="dxa"/>
            <w:tcMar>
              <w:left w:w="43" w:type="dxa"/>
              <w:right w:w="43" w:type="dxa"/>
            </w:tcMar>
          </w:tcPr>
          <w:p w14:paraId="657708B9" w14:textId="77777777" w:rsidR="007053D1" w:rsidRPr="00B41446" w:rsidRDefault="007053D1" w:rsidP="00224199">
            <w:pPr>
              <w:jc w:val="center"/>
              <w:rPr>
                <w:sz w:val="20"/>
                <w:szCs w:val="20"/>
              </w:rPr>
            </w:pPr>
          </w:p>
        </w:tc>
        <w:tc>
          <w:tcPr>
            <w:tcW w:w="750" w:type="dxa"/>
            <w:tcMar>
              <w:left w:w="43" w:type="dxa"/>
              <w:right w:w="43" w:type="dxa"/>
            </w:tcMar>
          </w:tcPr>
          <w:p w14:paraId="22968ADC" w14:textId="77777777" w:rsidR="007053D1" w:rsidRPr="00B41446" w:rsidRDefault="007053D1" w:rsidP="00224199">
            <w:pPr>
              <w:jc w:val="center"/>
              <w:rPr>
                <w:sz w:val="20"/>
                <w:szCs w:val="20"/>
              </w:rPr>
            </w:pPr>
          </w:p>
        </w:tc>
        <w:tc>
          <w:tcPr>
            <w:tcW w:w="750" w:type="dxa"/>
            <w:tcMar>
              <w:left w:w="43" w:type="dxa"/>
              <w:right w:w="43" w:type="dxa"/>
            </w:tcMar>
          </w:tcPr>
          <w:p w14:paraId="0459D1BF" w14:textId="77777777" w:rsidR="007053D1" w:rsidRPr="00B41446" w:rsidRDefault="007053D1" w:rsidP="00224199">
            <w:pPr>
              <w:jc w:val="center"/>
              <w:rPr>
                <w:sz w:val="20"/>
                <w:szCs w:val="20"/>
              </w:rPr>
            </w:pPr>
          </w:p>
        </w:tc>
        <w:tc>
          <w:tcPr>
            <w:tcW w:w="750" w:type="dxa"/>
            <w:tcMar>
              <w:left w:w="43" w:type="dxa"/>
              <w:right w:w="43" w:type="dxa"/>
            </w:tcMar>
          </w:tcPr>
          <w:p w14:paraId="04D04C3B" w14:textId="77777777" w:rsidR="007053D1" w:rsidRPr="00B41446" w:rsidRDefault="007053D1" w:rsidP="00224199">
            <w:pPr>
              <w:jc w:val="center"/>
              <w:rPr>
                <w:sz w:val="20"/>
                <w:szCs w:val="20"/>
              </w:rPr>
            </w:pPr>
          </w:p>
        </w:tc>
        <w:tc>
          <w:tcPr>
            <w:tcW w:w="755" w:type="dxa"/>
            <w:tcMar>
              <w:left w:w="43" w:type="dxa"/>
              <w:right w:w="43" w:type="dxa"/>
            </w:tcMar>
          </w:tcPr>
          <w:p w14:paraId="46091D9E" w14:textId="77777777" w:rsidR="007053D1" w:rsidRPr="00B41446" w:rsidRDefault="007053D1" w:rsidP="00224199">
            <w:pPr>
              <w:jc w:val="center"/>
              <w:rPr>
                <w:sz w:val="20"/>
                <w:szCs w:val="20"/>
              </w:rPr>
            </w:pPr>
            <w:r w:rsidRPr="00B41446">
              <w:rPr>
                <w:sz w:val="20"/>
                <w:szCs w:val="20"/>
              </w:rPr>
              <w:t>1.000</w:t>
            </w:r>
          </w:p>
        </w:tc>
      </w:tr>
      <w:tr w:rsidR="007053D1" w:rsidRPr="008D3759" w14:paraId="5C64E367" w14:textId="77777777" w:rsidTr="00224199">
        <w:trPr>
          <w:jc w:val="center"/>
        </w:trPr>
        <w:tc>
          <w:tcPr>
            <w:tcW w:w="1255" w:type="dxa"/>
            <w:tcMar>
              <w:left w:w="43" w:type="dxa"/>
              <w:right w:w="43" w:type="dxa"/>
            </w:tcMar>
          </w:tcPr>
          <w:p w14:paraId="3F79D460" w14:textId="77777777" w:rsidR="007053D1" w:rsidRPr="001F0B87" w:rsidRDefault="007053D1" w:rsidP="00224199">
            <w:pPr>
              <w:jc w:val="center"/>
              <w:rPr>
                <w:sz w:val="20"/>
                <w:szCs w:val="20"/>
              </w:rPr>
            </w:pPr>
            <w:r w:rsidRPr="001F0B87">
              <w:rPr>
                <w:sz w:val="20"/>
                <w:szCs w:val="20"/>
              </w:rPr>
              <w:t>2033-2034</w:t>
            </w:r>
          </w:p>
        </w:tc>
        <w:tc>
          <w:tcPr>
            <w:tcW w:w="630" w:type="dxa"/>
            <w:tcMar>
              <w:left w:w="43" w:type="dxa"/>
              <w:right w:w="43" w:type="dxa"/>
            </w:tcMar>
          </w:tcPr>
          <w:p w14:paraId="3FD52D02" w14:textId="77777777" w:rsidR="007053D1" w:rsidRPr="001F0B87" w:rsidRDefault="007053D1" w:rsidP="00224199">
            <w:pPr>
              <w:jc w:val="center"/>
              <w:rPr>
                <w:sz w:val="20"/>
                <w:szCs w:val="20"/>
              </w:rPr>
            </w:pPr>
          </w:p>
        </w:tc>
        <w:tc>
          <w:tcPr>
            <w:tcW w:w="720" w:type="dxa"/>
          </w:tcPr>
          <w:p w14:paraId="702C802A" w14:textId="77777777" w:rsidR="007053D1" w:rsidRPr="001F0B87" w:rsidRDefault="007053D1" w:rsidP="00224199">
            <w:pPr>
              <w:jc w:val="center"/>
              <w:rPr>
                <w:sz w:val="20"/>
                <w:szCs w:val="20"/>
              </w:rPr>
            </w:pPr>
          </w:p>
        </w:tc>
        <w:tc>
          <w:tcPr>
            <w:tcW w:w="630" w:type="dxa"/>
            <w:tcMar>
              <w:left w:w="43" w:type="dxa"/>
              <w:right w:w="43" w:type="dxa"/>
            </w:tcMar>
          </w:tcPr>
          <w:p w14:paraId="763DAE4F" w14:textId="77777777" w:rsidR="007053D1" w:rsidRPr="001F0B87" w:rsidRDefault="007053D1" w:rsidP="00224199">
            <w:pPr>
              <w:jc w:val="center"/>
              <w:rPr>
                <w:sz w:val="20"/>
                <w:szCs w:val="20"/>
              </w:rPr>
            </w:pPr>
          </w:p>
        </w:tc>
        <w:tc>
          <w:tcPr>
            <w:tcW w:w="660" w:type="dxa"/>
            <w:tcMar>
              <w:left w:w="43" w:type="dxa"/>
              <w:right w:w="43" w:type="dxa"/>
            </w:tcMar>
          </w:tcPr>
          <w:p w14:paraId="375511FF" w14:textId="77777777" w:rsidR="007053D1" w:rsidRPr="001F0B87" w:rsidRDefault="007053D1" w:rsidP="00224199">
            <w:pPr>
              <w:jc w:val="center"/>
              <w:rPr>
                <w:sz w:val="20"/>
                <w:szCs w:val="20"/>
              </w:rPr>
            </w:pPr>
          </w:p>
        </w:tc>
        <w:tc>
          <w:tcPr>
            <w:tcW w:w="750" w:type="dxa"/>
            <w:tcMar>
              <w:left w:w="43" w:type="dxa"/>
              <w:right w:w="43" w:type="dxa"/>
            </w:tcMar>
          </w:tcPr>
          <w:p w14:paraId="55A042DF" w14:textId="77777777" w:rsidR="007053D1" w:rsidRPr="001F0B87" w:rsidRDefault="007053D1" w:rsidP="00224199">
            <w:pPr>
              <w:jc w:val="center"/>
              <w:rPr>
                <w:sz w:val="20"/>
                <w:szCs w:val="20"/>
              </w:rPr>
            </w:pPr>
          </w:p>
        </w:tc>
        <w:tc>
          <w:tcPr>
            <w:tcW w:w="750" w:type="dxa"/>
            <w:tcMar>
              <w:left w:w="43" w:type="dxa"/>
              <w:right w:w="43" w:type="dxa"/>
            </w:tcMar>
          </w:tcPr>
          <w:p w14:paraId="003239AF" w14:textId="77777777" w:rsidR="007053D1" w:rsidRPr="001F0B87" w:rsidRDefault="007053D1" w:rsidP="00224199">
            <w:pPr>
              <w:jc w:val="center"/>
              <w:rPr>
                <w:sz w:val="20"/>
                <w:szCs w:val="20"/>
              </w:rPr>
            </w:pPr>
          </w:p>
        </w:tc>
        <w:tc>
          <w:tcPr>
            <w:tcW w:w="750" w:type="dxa"/>
            <w:tcMar>
              <w:left w:w="43" w:type="dxa"/>
              <w:right w:w="43" w:type="dxa"/>
            </w:tcMar>
          </w:tcPr>
          <w:p w14:paraId="21DBABCB" w14:textId="77777777" w:rsidR="007053D1" w:rsidRPr="001F0B87" w:rsidRDefault="007053D1" w:rsidP="00224199">
            <w:pPr>
              <w:jc w:val="center"/>
              <w:rPr>
                <w:sz w:val="20"/>
                <w:szCs w:val="20"/>
              </w:rPr>
            </w:pPr>
          </w:p>
        </w:tc>
        <w:tc>
          <w:tcPr>
            <w:tcW w:w="750" w:type="dxa"/>
            <w:tcMar>
              <w:left w:w="43" w:type="dxa"/>
              <w:right w:w="43" w:type="dxa"/>
            </w:tcMar>
          </w:tcPr>
          <w:p w14:paraId="035A4D96" w14:textId="77777777" w:rsidR="007053D1" w:rsidRPr="001F0B87" w:rsidRDefault="007053D1" w:rsidP="00224199">
            <w:pPr>
              <w:jc w:val="center"/>
              <w:rPr>
                <w:sz w:val="20"/>
                <w:szCs w:val="20"/>
              </w:rPr>
            </w:pPr>
          </w:p>
        </w:tc>
        <w:tc>
          <w:tcPr>
            <w:tcW w:w="750" w:type="dxa"/>
            <w:tcMar>
              <w:left w:w="43" w:type="dxa"/>
              <w:right w:w="43" w:type="dxa"/>
            </w:tcMar>
          </w:tcPr>
          <w:p w14:paraId="3A5F3641" w14:textId="77777777" w:rsidR="007053D1" w:rsidRPr="001F0B87" w:rsidRDefault="007053D1" w:rsidP="00224199">
            <w:pPr>
              <w:jc w:val="center"/>
              <w:rPr>
                <w:sz w:val="20"/>
                <w:szCs w:val="20"/>
              </w:rPr>
            </w:pPr>
          </w:p>
        </w:tc>
        <w:tc>
          <w:tcPr>
            <w:tcW w:w="750" w:type="dxa"/>
            <w:tcMar>
              <w:left w:w="43" w:type="dxa"/>
              <w:right w:w="43" w:type="dxa"/>
            </w:tcMar>
          </w:tcPr>
          <w:p w14:paraId="71B12F61" w14:textId="77777777" w:rsidR="007053D1" w:rsidRPr="001F0B87" w:rsidRDefault="007053D1" w:rsidP="00224199">
            <w:pPr>
              <w:jc w:val="center"/>
              <w:rPr>
                <w:sz w:val="20"/>
                <w:szCs w:val="20"/>
              </w:rPr>
            </w:pPr>
          </w:p>
        </w:tc>
        <w:tc>
          <w:tcPr>
            <w:tcW w:w="750" w:type="dxa"/>
            <w:tcMar>
              <w:left w:w="43" w:type="dxa"/>
              <w:right w:w="43" w:type="dxa"/>
            </w:tcMar>
          </w:tcPr>
          <w:p w14:paraId="35739F4A" w14:textId="77777777" w:rsidR="007053D1" w:rsidRPr="001F0B87" w:rsidRDefault="007053D1" w:rsidP="00224199">
            <w:pPr>
              <w:jc w:val="center"/>
              <w:rPr>
                <w:sz w:val="20"/>
                <w:szCs w:val="20"/>
              </w:rPr>
            </w:pPr>
          </w:p>
        </w:tc>
        <w:tc>
          <w:tcPr>
            <w:tcW w:w="750" w:type="dxa"/>
            <w:tcMar>
              <w:left w:w="43" w:type="dxa"/>
              <w:right w:w="43" w:type="dxa"/>
            </w:tcMar>
          </w:tcPr>
          <w:p w14:paraId="2FB2A7E2" w14:textId="77777777" w:rsidR="007053D1" w:rsidRPr="001F0B87" w:rsidRDefault="007053D1" w:rsidP="00224199">
            <w:pPr>
              <w:jc w:val="center"/>
              <w:rPr>
                <w:sz w:val="20"/>
                <w:szCs w:val="20"/>
              </w:rPr>
            </w:pPr>
          </w:p>
        </w:tc>
        <w:tc>
          <w:tcPr>
            <w:tcW w:w="755" w:type="dxa"/>
            <w:tcMar>
              <w:left w:w="43" w:type="dxa"/>
              <w:right w:w="43" w:type="dxa"/>
            </w:tcMar>
          </w:tcPr>
          <w:p w14:paraId="73DF664F" w14:textId="77777777" w:rsidR="007053D1" w:rsidRPr="001F0B87" w:rsidRDefault="007053D1" w:rsidP="00224199">
            <w:pPr>
              <w:jc w:val="center"/>
              <w:rPr>
                <w:sz w:val="20"/>
                <w:szCs w:val="20"/>
              </w:rPr>
            </w:pPr>
            <w:r w:rsidRPr="001F0B87">
              <w:rPr>
                <w:sz w:val="20"/>
                <w:szCs w:val="20"/>
              </w:rPr>
              <w:t>1.000</w:t>
            </w:r>
          </w:p>
        </w:tc>
      </w:tr>
      <w:tr w:rsidR="007053D1" w:rsidRPr="008D3759" w14:paraId="1611E5B8" w14:textId="77777777" w:rsidTr="00224199">
        <w:trPr>
          <w:jc w:val="center"/>
        </w:trPr>
        <w:tc>
          <w:tcPr>
            <w:tcW w:w="1255" w:type="dxa"/>
            <w:tcMar>
              <w:left w:w="43" w:type="dxa"/>
              <w:right w:w="43" w:type="dxa"/>
            </w:tcMar>
          </w:tcPr>
          <w:p w14:paraId="2574C641" w14:textId="77777777" w:rsidR="007053D1" w:rsidRPr="001F0B87" w:rsidRDefault="007053D1" w:rsidP="00224199">
            <w:pPr>
              <w:jc w:val="center"/>
              <w:rPr>
                <w:sz w:val="20"/>
                <w:szCs w:val="20"/>
              </w:rPr>
            </w:pPr>
            <w:r w:rsidRPr="001F0B87">
              <w:rPr>
                <w:sz w:val="20"/>
                <w:szCs w:val="20"/>
              </w:rPr>
              <w:t>2035-2036</w:t>
            </w:r>
          </w:p>
        </w:tc>
        <w:tc>
          <w:tcPr>
            <w:tcW w:w="630" w:type="dxa"/>
            <w:tcMar>
              <w:left w:w="43" w:type="dxa"/>
              <w:right w:w="43" w:type="dxa"/>
            </w:tcMar>
          </w:tcPr>
          <w:p w14:paraId="0BE66B4E" w14:textId="77777777" w:rsidR="007053D1" w:rsidRPr="001F0B87" w:rsidRDefault="007053D1" w:rsidP="00224199">
            <w:pPr>
              <w:jc w:val="center"/>
              <w:rPr>
                <w:sz w:val="20"/>
                <w:szCs w:val="20"/>
              </w:rPr>
            </w:pPr>
          </w:p>
        </w:tc>
        <w:tc>
          <w:tcPr>
            <w:tcW w:w="720" w:type="dxa"/>
          </w:tcPr>
          <w:p w14:paraId="21AF51F3" w14:textId="77777777" w:rsidR="007053D1" w:rsidRPr="001F0B87" w:rsidRDefault="007053D1" w:rsidP="00224199">
            <w:pPr>
              <w:jc w:val="center"/>
              <w:rPr>
                <w:sz w:val="20"/>
                <w:szCs w:val="20"/>
              </w:rPr>
            </w:pPr>
          </w:p>
        </w:tc>
        <w:tc>
          <w:tcPr>
            <w:tcW w:w="630" w:type="dxa"/>
            <w:tcMar>
              <w:left w:w="43" w:type="dxa"/>
              <w:right w:w="43" w:type="dxa"/>
            </w:tcMar>
          </w:tcPr>
          <w:p w14:paraId="5DE79D1C" w14:textId="77777777" w:rsidR="007053D1" w:rsidRPr="001F0B87" w:rsidRDefault="007053D1" w:rsidP="00224199">
            <w:pPr>
              <w:jc w:val="center"/>
              <w:rPr>
                <w:sz w:val="20"/>
                <w:szCs w:val="20"/>
              </w:rPr>
            </w:pPr>
          </w:p>
        </w:tc>
        <w:tc>
          <w:tcPr>
            <w:tcW w:w="660" w:type="dxa"/>
            <w:tcMar>
              <w:left w:w="43" w:type="dxa"/>
              <w:right w:w="43" w:type="dxa"/>
            </w:tcMar>
          </w:tcPr>
          <w:p w14:paraId="1983201A" w14:textId="77777777" w:rsidR="007053D1" w:rsidRPr="001F0B87" w:rsidRDefault="007053D1" w:rsidP="00224199">
            <w:pPr>
              <w:jc w:val="center"/>
              <w:rPr>
                <w:sz w:val="20"/>
                <w:szCs w:val="20"/>
              </w:rPr>
            </w:pPr>
          </w:p>
        </w:tc>
        <w:tc>
          <w:tcPr>
            <w:tcW w:w="750" w:type="dxa"/>
            <w:tcMar>
              <w:left w:w="43" w:type="dxa"/>
              <w:right w:w="43" w:type="dxa"/>
            </w:tcMar>
          </w:tcPr>
          <w:p w14:paraId="5673529F" w14:textId="77777777" w:rsidR="007053D1" w:rsidRPr="001F0B87" w:rsidRDefault="007053D1" w:rsidP="00224199">
            <w:pPr>
              <w:jc w:val="center"/>
              <w:rPr>
                <w:sz w:val="20"/>
                <w:szCs w:val="20"/>
              </w:rPr>
            </w:pPr>
          </w:p>
        </w:tc>
        <w:tc>
          <w:tcPr>
            <w:tcW w:w="750" w:type="dxa"/>
            <w:tcMar>
              <w:left w:w="43" w:type="dxa"/>
              <w:right w:w="43" w:type="dxa"/>
            </w:tcMar>
          </w:tcPr>
          <w:p w14:paraId="21357B0D" w14:textId="77777777" w:rsidR="007053D1" w:rsidRPr="001F0B87" w:rsidRDefault="007053D1" w:rsidP="00224199">
            <w:pPr>
              <w:jc w:val="center"/>
              <w:rPr>
                <w:sz w:val="20"/>
                <w:szCs w:val="20"/>
              </w:rPr>
            </w:pPr>
          </w:p>
        </w:tc>
        <w:tc>
          <w:tcPr>
            <w:tcW w:w="750" w:type="dxa"/>
            <w:tcMar>
              <w:left w:w="43" w:type="dxa"/>
              <w:right w:w="43" w:type="dxa"/>
            </w:tcMar>
          </w:tcPr>
          <w:p w14:paraId="1BBE5AAC" w14:textId="77777777" w:rsidR="007053D1" w:rsidRPr="001F0B87" w:rsidRDefault="007053D1" w:rsidP="00224199">
            <w:pPr>
              <w:jc w:val="center"/>
              <w:rPr>
                <w:sz w:val="20"/>
                <w:szCs w:val="20"/>
              </w:rPr>
            </w:pPr>
          </w:p>
        </w:tc>
        <w:tc>
          <w:tcPr>
            <w:tcW w:w="750" w:type="dxa"/>
            <w:tcMar>
              <w:left w:w="43" w:type="dxa"/>
              <w:right w:w="43" w:type="dxa"/>
            </w:tcMar>
          </w:tcPr>
          <w:p w14:paraId="70A92DC1" w14:textId="77777777" w:rsidR="007053D1" w:rsidRPr="001F0B87" w:rsidRDefault="007053D1" w:rsidP="00224199">
            <w:pPr>
              <w:jc w:val="center"/>
              <w:rPr>
                <w:sz w:val="20"/>
                <w:szCs w:val="20"/>
              </w:rPr>
            </w:pPr>
          </w:p>
        </w:tc>
        <w:tc>
          <w:tcPr>
            <w:tcW w:w="750" w:type="dxa"/>
            <w:tcMar>
              <w:left w:w="43" w:type="dxa"/>
              <w:right w:w="43" w:type="dxa"/>
            </w:tcMar>
          </w:tcPr>
          <w:p w14:paraId="254D4AF0" w14:textId="77777777" w:rsidR="007053D1" w:rsidRPr="001F0B87" w:rsidRDefault="007053D1" w:rsidP="00224199">
            <w:pPr>
              <w:jc w:val="center"/>
              <w:rPr>
                <w:sz w:val="20"/>
                <w:szCs w:val="20"/>
              </w:rPr>
            </w:pPr>
          </w:p>
        </w:tc>
        <w:tc>
          <w:tcPr>
            <w:tcW w:w="750" w:type="dxa"/>
            <w:tcMar>
              <w:left w:w="43" w:type="dxa"/>
              <w:right w:w="43" w:type="dxa"/>
            </w:tcMar>
          </w:tcPr>
          <w:p w14:paraId="21409C8D" w14:textId="77777777" w:rsidR="007053D1" w:rsidRPr="001F0B87" w:rsidRDefault="007053D1" w:rsidP="00224199">
            <w:pPr>
              <w:jc w:val="center"/>
              <w:rPr>
                <w:sz w:val="20"/>
                <w:szCs w:val="20"/>
              </w:rPr>
            </w:pPr>
          </w:p>
        </w:tc>
        <w:tc>
          <w:tcPr>
            <w:tcW w:w="750" w:type="dxa"/>
            <w:tcMar>
              <w:left w:w="43" w:type="dxa"/>
              <w:right w:w="43" w:type="dxa"/>
            </w:tcMar>
          </w:tcPr>
          <w:p w14:paraId="46C28C03" w14:textId="77777777" w:rsidR="007053D1" w:rsidRPr="001F0B87" w:rsidRDefault="007053D1" w:rsidP="00224199">
            <w:pPr>
              <w:jc w:val="center"/>
              <w:rPr>
                <w:sz w:val="20"/>
                <w:szCs w:val="20"/>
              </w:rPr>
            </w:pPr>
          </w:p>
        </w:tc>
        <w:tc>
          <w:tcPr>
            <w:tcW w:w="750" w:type="dxa"/>
            <w:tcMar>
              <w:left w:w="43" w:type="dxa"/>
              <w:right w:w="43" w:type="dxa"/>
            </w:tcMar>
          </w:tcPr>
          <w:p w14:paraId="3082312C" w14:textId="77777777" w:rsidR="007053D1" w:rsidRPr="001F0B87" w:rsidRDefault="007053D1" w:rsidP="00224199">
            <w:pPr>
              <w:jc w:val="center"/>
              <w:rPr>
                <w:sz w:val="20"/>
                <w:szCs w:val="20"/>
              </w:rPr>
            </w:pPr>
          </w:p>
        </w:tc>
        <w:tc>
          <w:tcPr>
            <w:tcW w:w="755" w:type="dxa"/>
            <w:tcMar>
              <w:left w:w="43" w:type="dxa"/>
              <w:right w:w="43" w:type="dxa"/>
            </w:tcMar>
          </w:tcPr>
          <w:p w14:paraId="0DA535E9" w14:textId="77777777" w:rsidR="007053D1" w:rsidRPr="001F0B87" w:rsidRDefault="007053D1" w:rsidP="00224199">
            <w:pPr>
              <w:jc w:val="center"/>
              <w:rPr>
                <w:sz w:val="20"/>
                <w:szCs w:val="20"/>
              </w:rPr>
            </w:pPr>
            <w:r w:rsidRPr="001F0B87">
              <w:rPr>
                <w:sz w:val="20"/>
                <w:szCs w:val="20"/>
              </w:rPr>
              <w:t>1.000</w:t>
            </w:r>
          </w:p>
        </w:tc>
      </w:tr>
      <w:tr w:rsidR="007053D1" w:rsidRPr="008D3759" w14:paraId="1BC6515F" w14:textId="77777777" w:rsidTr="00224199">
        <w:trPr>
          <w:jc w:val="center"/>
        </w:trPr>
        <w:tc>
          <w:tcPr>
            <w:tcW w:w="1255" w:type="dxa"/>
            <w:tcMar>
              <w:left w:w="43" w:type="dxa"/>
              <w:right w:w="43" w:type="dxa"/>
            </w:tcMar>
          </w:tcPr>
          <w:p w14:paraId="47A66E8E" w14:textId="77777777" w:rsidR="007053D1" w:rsidRPr="001F0B87" w:rsidRDefault="007053D1" w:rsidP="00224199">
            <w:pPr>
              <w:jc w:val="center"/>
              <w:rPr>
                <w:sz w:val="20"/>
                <w:szCs w:val="20"/>
              </w:rPr>
            </w:pPr>
            <w:r w:rsidRPr="001F0B87">
              <w:rPr>
                <w:sz w:val="20"/>
                <w:szCs w:val="20"/>
              </w:rPr>
              <w:t>2037-2038</w:t>
            </w:r>
          </w:p>
        </w:tc>
        <w:tc>
          <w:tcPr>
            <w:tcW w:w="630" w:type="dxa"/>
            <w:tcMar>
              <w:left w:w="43" w:type="dxa"/>
              <w:right w:w="43" w:type="dxa"/>
            </w:tcMar>
          </w:tcPr>
          <w:p w14:paraId="56EC0597" w14:textId="77777777" w:rsidR="007053D1" w:rsidRPr="001F0B87" w:rsidRDefault="007053D1" w:rsidP="00224199">
            <w:pPr>
              <w:jc w:val="center"/>
              <w:rPr>
                <w:sz w:val="20"/>
                <w:szCs w:val="20"/>
              </w:rPr>
            </w:pPr>
          </w:p>
        </w:tc>
        <w:tc>
          <w:tcPr>
            <w:tcW w:w="720" w:type="dxa"/>
          </w:tcPr>
          <w:p w14:paraId="379F610D" w14:textId="77777777" w:rsidR="007053D1" w:rsidRPr="001F0B87" w:rsidRDefault="007053D1" w:rsidP="00224199">
            <w:pPr>
              <w:jc w:val="center"/>
              <w:rPr>
                <w:sz w:val="20"/>
                <w:szCs w:val="20"/>
              </w:rPr>
            </w:pPr>
          </w:p>
        </w:tc>
        <w:tc>
          <w:tcPr>
            <w:tcW w:w="630" w:type="dxa"/>
            <w:tcMar>
              <w:left w:w="43" w:type="dxa"/>
              <w:right w:w="43" w:type="dxa"/>
            </w:tcMar>
          </w:tcPr>
          <w:p w14:paraId="785AF87A" w14:textId="77777777" w:rsidR="007053D1" w:rsidRPr="001F0B87" w:rsidRDefault="007053D1" w:rsidP="00224199">
            <w:pPr>
              <w:jc w:val="center"/>
              <w:rPr>
                <w:sz w:val="20"/>
                <w:szCs w:val="20"/>
              </w:rPr>
            </w:pPr>
          </w:p>
        </w:tc>
        <w:tc>
          <w:tcPr>
            <w:tcW w:w="660" w:type="dxa"/>
            <w:tcMar>
              <w:left w:w="43" w:type="dxa"/>
              <w:right w:w="43" w:type="dxa"/>
            </w:tcMar>
          </w:tcPr>
          <w:p w14:paraId="54FB4878" w14:textId="77777777" w:rsidR="007053D1" w:rsidRPr="001F0B87" w:rsidRDefault="007053D1" w:rsidP="00224199">
            <w:pPr>
              <w:jc w:val="center"/>
              <w:rPr>
                <w:sz w:val="20"/>
                <w:szCs w:val="20"/>
              </w:rPr>
            </w:pPr>
          </w:p>
        </w:tc>
        <w:tc>
          <w:tcPr>
            <w:tcW w:w="750" w:type="dxa"/>
            <w:tcMar>
              <w:left w:w="43" w:type="dxa"/>
              <w:right w:w="43" w:type="dxa"/>
            </w:tcMar>
          </w:tcPr>
          <w:p w14:paraId="47181004" w14:textId="77777777" w:rsidR="007053D1" w:rsidRPr="001F0B87" w:rsidRDefault="007053D1" w:rsidP="00224199">
            <w:pPr>
              <w:jc w:val="center"/>
              <w:rPr>
                <w:sz w:val="20"/>
                <w:szCs w:val="20"/>
              </w:rPr>
            </w:pPr>
          </w:p>
        </w:tc>
        <w:tc>
          <w:tcPr>
            <w:tcW w:w="750" w:type="dxa"/>
            <w:tcMar>
              <w:left w:w="43" w:type="dxa"/>
              <w:right w:w="43" w:type="dxa"/>
            </w:tcMar>
          </w:tcPr>
          <w:p w14:paraId="012B3CED" w14:textId="77777777" w:rsidR="007053D1" w:rsidRPr="001F0B87" w:rsidRDefault="007053D1" w:rsidP="00224199">
            <w:pPr>
              <w:jc w:val="center"/>
              <w:rPr>
                <w:sz w:val="20"/>
                <w:szCs w:val="20"/>
              </w:rPr>
            </w:pPr>
          </w:p>
        </w:tc>
        <w:tc>
          <w:tcPr>
            <w:tcW w:w="750" w:type="dxa"/>
            <w:tcMar>
              <w:left w:w="43" w:type="dxa"/>
              <w:right w:w="43" w:type="dxa"/>
            </w:tcMar>
          </w:tcPr>
          <w:p w14:paraId="72CD10E8" w14:textId="77777777" w:rsidR="007053D1" w:rsidRPr="001F0B87" w:rsidRDefault="007053D1" w:rsidP="00224199">
            <w:pPr>
              <w:jc w:val="center"/>
              <w:rPr>
                <w:sz w:val="20"/>
                <w:szCs w:val="20"/>
              </w:rPr>
            </w:pPr>
          </w:p>
        </w:tc>
        <w:tc>
          <w:tcPr>
            <w:tcW w:w="750" w:type="dxa"/>
            <w:tcMar>
              <w:left w:w="43" w:type="dxa"/>
              <w:right w:w="43" w:type="dxa"/>
            </w:tcMar>
          </w:tcPr>
          <w:p w14:paraId="400E990E" w14:textId="77777777" w:rsidR="007053D1" w:rsidRPr="001F0B87" w:rsidRDefault="007053D1" w:rsidP="00224199">
            <w:pPr>
              <w:jc w:val="center"/>
              <w:rPr>
                <w:sz w:val="20"/>
                <w:szCs w:val="20"/>
              </w:rPr>
            </w:pPr>
          </w:p>
        </w:tc>
        <w:tc>
          <w:tcPr>
            <w:tcW w:w="750" w:type="dxa"/>
            <w:tcMar>
              <w:left w:w="43" w:type="dxa"/>
              <w:right w:w="43" w:type="dxa"/>
            </w:tcMar>
          </w:tcPr>
          <w:p w14:paraId="0B128E5F" w14:textId="77777777" w:rsidR="007053D1" w:rsidRPr="001F0B87" w:rsidRDefault="007053D1" w:rsidP="00224199">
            <w:pPr>
              <w:jc w:val="center"/>
              <w:rPr>
                <w:sz w:val="20"/>
                <w:szCs w:val="20"/>
              </w:rPr>
            </w:pPr>
          </w:p>
        </w:tc>
        <w:tc>
          <w:tcPr>
            <w:tcW w:w="750" w:type="dxa"/>
            <w:tcMar>
              <w:left w:w="43" w:type="dxa"/>
              <w:right w:w="43" w:type="dxa"/>
            </w:tcMar>
          </w:tcPr>
          <w:p w14:paraId="61EC95A5" w14:textId="77777777" w:rsidR="007053D1" w:rsidRPr="001F0B87" w:rsidRDefault="007053D1" w:rsidP="00224199">
            <w:pPr>
              <w:jc w:val="center"/>
              <w:rPr>
                <w:sz w:val="20"/>
                <w:szCs w:val="20"/>
              </w:rPr>
            </w:pPr>
          </w:p>
        </w:tc>
        <w:tc>
          <w:tcPr>
            <w:tcW w:w="750" w:type="dxa"/>
            <w:tcMar>
              <w:left w:w="43" w:type="dxa"/>
              <w:right w:w="43" w:type="dxa"/>
            </w:tcMar>
          </w:tcPr>
          <w:p w14:paraId="4C35D18D" w14:textId="77777777" w:rsidR="007053D1" w:rsidRPr="001F0B87" w:rsidRDefault="007053D1" w:rsidP="00224199">
            <w:pPr>
              <w:jc w:val="center"/>
              <w:rPr>
                <w:sz w:val="20"/>
                <w:szCs w:val="20"/>
              </w:rPr>
            </w:pPr>
          </w:p>
        </w:tc>
        <w:tc>
          <w:tcPr>
            <w:tcW w:w="750" w:type="dxa"/>
            <w:tcMar>
              <w:left w:w="43" w:type="dxa"/>
              <w:right w:w="43" w:type="dxa"/>
            </w:tcMar>
          </w:tcPr>
          <w:p w14:paraId="47B4FCAB" w14:textId="77777777" w:rsidR="007053D1" w:rsidRPr="001F0B87" w:rsidRDefault="007053D1" w:rsidP="00224199">
            <w:pPr>
              <w:jc w:val="center"/>
              <w:rPr>
                <w:sz w:val="20"/>
                <w:szCs w:val="20"/>
              </w:rPr>
            </w:pPr>
          </w:p>
        </w:tc>
        <w:tc>
          <w:tcPr>
            <w:tcW w:w="755" w:type="dxa"/>
            <w:tcMar>
              <w:left w:w="43" w:type="dxa"/>
              <w:right w:w="43" w:type="dxa"/>
            </w:tcMar>
          </w:tcPr>
          <w:p w14:paraId="054DFBEC" w14:textId="77777777" w:rsidR="007053D1" w:rsidRPr="001F0B87" w:rsidRDefault="007053D1" w:rsidP="00224199">
            <w:pPr>
              <w:jc w:val="center"/>
              <w:rPr>
                <w:sz w:val="20"/>
                <w:szCs w:val="20"/>
              </w:rPr>
            </w:pPr>
            <w:r w:rsidRPr="001F0B87">
              <w:rPr>
                <w:sz w:val="20"/>
                <w:szCs w:val="20"/>
              </w:rPr>
              <w:t>1.000</w:t>
            </w:r>
          </w:p>
        </w:tc>
      </w:tr>
      <w:tr w:rsidR="007053D1" w:rsidRPr="008D3759" w14:paraId="0D1435BD" w14:textId="77777777" w:rsidTr="00224199">
        <w:trPr>
          <w:jc w:val="center"/>
        </w:trPr>
        <w:tc>
          <w:tcPr>
            <w:tcW w:w="1255" w:type="dxa"/>
            <w:tcMar>
              <w:left w:w="43" w:type="dxa"/>
              <w:right w:w="43" w:type="dxa"/>
            </w:tcMar>
          </w:tcPr>
          <w:p w14:paraId="222C6BAD" w14:textId="77777777" w:rsidR="007053D1" w:rsidRPr="001F0B87" w:rsidRDefault="007053D1" w:rsidP="00224199">
            <w:pPr>
              <w:jc w:val="center"/>
              <w:rPr>
                <w:sz w:val="20"/>
                <w:szCs w:val="20"/>
              </w:rPr>
            </w:pPr>
            <w:r w:rsidRPr="001F0B87">
              <w:rPr>
                <w:sz w:val="20"/>
                <w:szCs w:val="20"/>
              </w:rPr>
              <w:t>2039-2040</w:t>
            </w:r>
          </w:p>
        </w:tc>
        <w:tc>
          <w:tcPr>
            <w:tcW w:w="630" w:type="dxa"/>
            <w:tcMar>
              <w:left w:w="43" w:type="dxa"/>
              <w:right w:w="43" w:type="dxa"/>
            </w:tcMar>
          </w:tcPr>
          <w:p w14:paraId="1D2B8E3D" w14:textId="77777777" w:rsidR="007053D1" w:rsidRPr="001F0B87" w:rsidRDefault="007053D1" w:rsidP="00224199">
            <w:pPr>
              <w:jc w:val="center"/>
              <w:rPr>
                <w:sz w:val="20"/>
                <w:szCs w:val="20"/>
              </w:rPr>
            </w:pPr>
          </w:p>
        </w:tc>
        <w:tc>
          <w:tcPr>
            <w:tcW w:w="720" w:type="dxa"/>
          </w:tcPr>
          <w:p w14:paraId="2AFC6B17" w14:textId="77777777" w:rsidR="007053D1" w:rsidRPr="001F0B87" w:rsidRDefault="007053D1" w:rsidP="00224199">
            <w:pPr>
              <w:jc w:val="center"/>
              <w:rPr>
                <w:sz w:val="20"/>
                <w:szCs w:val="20"/>
              </w:rPr>
            </w:pPr>
          </w:p>
        </w:tc>
        <w:tc>
          <w:tcPr>
            <w:tcW w:w="630" w:type="dxa"/>
            <w:tcMar>
              <w:left w:w="43" w:type="dxa"/>
              <w:right w:w="43" w:type="dxa"/>
            </w:tcMar>
          </w:tcPr>
          <w:p w14:paraId="30A51C49" w14:textId="77777777" w:rsidR="007053D1" w:rsidRPr="001F0B87" w:rsidRDefault="007053D1" w:rsidP="00224199">
            <w:pPr>
              <w:jc w:val="center"/>
              <w:rPr>
                <w:sz w:val="20"/>
                <w:szCs w:val="20"/>
              </w:rPr>
            </w:pPr>
          </w:p>
        </w:tc>
        <w:tc>
          <w:tcPr>
            <w:tcW w:w="660" w:type="dxa"/>
            <w:tcMar>
              <w:left w:w="43" w:type="dxa"/>
              <w:right w:w="43" w:type="dxa"/>
            </w:tcMar>
          </w:tcPr>
          <w:p w14:paraId="493AE892" w14:textId="77777777" w:rsidR="007053D1" w:rsidRPr="001F0B87" w:rsidRDefault="007053D1" w:rsidP="00224199">
            <w:pPr>
              <w:jc w:val="center"/>
              <w:rPr>
                <w:sz w:val="20"/>
                <w:szCs w:val="20"/>
              </w:rPr>
            </w:pPr>
          </w:p>
        </w:tc>
        <w:tc>
          <w:tcPr>
            <w:tcW w:w="750" w:type="dxa"/>
            <w:tcMar>
              <w:left w:w="43" w:type="dxa"/>
              <w:right w:w="43" w:type="dxa"/>
            </w:tcMar>
          </w:tcPr>
          <w:p w14:paraId="73F910E3" w14:textId="77777777" w:rsidR="007053D1" w:rsidRPr="001F0B87" w:rsidRDefault="007053D1" w:rsidP="00224199">
            <w:pPr>
              <w:jc w:val="center"/>
              <w:rPr>
                <w:sz w:val="20"/>
                <w:szCs w:val="20"/>
              </w:rPr>
            </w:pPr>
          </w:p>
        </w:tc>
        <w:tc>
          <w:tcPr>
            <w:tcW w:w="750" w:type="dxa"/>
            <w:tcMar>
              <w:left w:w="43" w:type="dxa"/>
              <w:right w:w="43" w:type="dxa"/>
            </w:tcMar>
          </w:tcPr>
          <w:p w14:paraId="3509CB3A" w14:textId="77777777" w:rsidR="007053D1" w:rsidRPr="001F0B87" w:rsidRDefault="007053D1" w:rsidP="00224199">
            <w:pPr>
              <w:jc w:val="center"/>
              <w:rPr>
                <w:sz w:val="20"/>
                <w:szCs w:val="20"/>
              </w:rPr>
            </w:pPr>
          </w:p>
        </w:tc>
        <w:tc>
          <w:tcPr>
            <w:tcW w:w="750" w:type="dxa"/>
            <w:tcMar>
              <w:left w:w="43" w:type="dxa"/>
              <w:right w:w="43" w:type="dxa"/>
            </w:tcMar>
          </w:tcPr>
          <w:p w14:paraId="53C64629" w14:textId="77777777" w:rsidR="007053D1" w:rsidRPr="001F0B87" w:rsidRDefault="007053D1" w:rsidP="00224199">
            <w:pPr>
              <w:jc w:val="center"/>
              <w:rPr>
                <w:sz w:val="20"/>
                <w:szCs w:val="20"/>
              </w:rPr>
            </w:pPr>
          </w:p>
        </w:tc>
        <w:tc>
          <w:tcPr>
            <w:tcW w:w="750" w:type="dxa"/>
            <w:tcMar>
              <w:left w:w="43" w:type="dxa"/>
              <w:right w:w="43" w:type="dxa"/>
            </w:tcMar>
          </w:tcPr>
          <w:p w14:paraId="787E87C8" w14:textId="77777777" w:rsidR="007053D1" w:rsidRPr="001F0B87" w:rsidRDefault="007053D1" w:rsidP="00224199">
            <w:pPr>
              <w:jc w:val="center"/>
              <w:rPr>
                <w:sz w:val="20"/>
                <w:szCs w:val="20"/>
              </w:rPr>
            </w:pPr>
          </w:p>
        </w:tc>
        <w:tc>
          <w:tcPr>
            <w:tcW w:w="750" w:type="dxa"/>
            <w:tcMar>
              <w:left w:w="43" w:type="dxa"/>
              <w:right w:w="43" w:type="dxa"/>
            </w:tcMar>
          </w:tcPr>
          <w:p w14:paraId="292BEB49" w14:textId="77777777" w:rsidR="007053D1" w:rsidRPr="001F0B87" w:rsidRDefault="007053D1" w:rsidP="00224199">
            <w:pPr>
              <w:jc w:val="center"/>
              <w:rPr>
                <w:sz w:val="20"/>
                <w:szCs w:val="20"/>
              </w:rPr>
            </w:pPr>
          </w:p>
        </w:tc>
        <w:tc>
          <w:tcPr>
            <w:tcW w:w="750" w:type="dxa"/>
            <w:tcMar>
              <w:left w:w="43" w:type="dxa"/>
              <w:right w:w="43" w:type="dxa"/>
            </w:tcMar>
          </w:tcPr>
          <w:p w14:paraId="14EE0B17" w14:textId="77777777" w:rsidR="007053D1" w:rsidRPr="001F0B87" w:rsidRDefault="007053D1" w:rsidP="00224199">
            <w:pPr>
              <w:jc w:val="center"/>
              <w:rPr>
                <w:sz w:val="20"/>
                <w:szCs w:val="20"/>
              </w:rPr>
            </w:pPr>
          </w:p>
        </w:tc>
        <w:tc>
          <w:tcPr>
            <w:tcW w:w="750" w:type="dxa"/>
            <w:tcMar>
              <w:left w:w="43" w:type="dxa"/>
              <w:right w:w="43" w:type="dxa"/>
            </w:tcMar>
          </w:tcPr>
          <w:p w14:paraId="0B2C3458" w14:textId="77777777" w:rsidR="007053D1" w:rsidRPr="001F0B87" w:rsidRDefault="007053D1" w:rsidP="00224199">
            <w:pPr>
              <w:jc w:val="center"/>
              <w:rPr>
                <w:sz w:val="20"/>
                <w:szCs w:val="20"/>
              </w:rPr>
            </w:pPr>
          </w:p>
        </w:tc>
        <w:tc>
          <w:tcPr>
            <w:tcW w:w="750" w:type="dxa"/>
            <w:tcMar>
              <w:left w:w="43" w:type="dxa"/>
              <w:right w:w="43" w:type="dxa"/>
            </w:tcMar>
          </w:tcPr>
          <w:p w14:paraId="39E0D648" w14:textId="77777777" w:rsidR="007053D1" w:rsidRPr="001F0B87" w:rsidRDefault="007053D1" w:rsidP="00224199">
            <w:pPr>
              <w:jc w:val="center"/>
              <w:rPr>
                <w:sz w:val="20"/>
                <w:szCs w:val="20"/>
              </w:rPr>
            </w:pPr>
          </w:p>
        </w:tc>
        <w:tc>
          <w:tcPr>
            <w:tcW w:w="755" w:type="dxa"/>
            <w:tcMar>
              <w:left w:w="43" w:type="dxa"/>
              <w:right w:w="43" w:type="dxa"/>
            </w:tcMar>
          </w:tcPr>
          <w:p w14:paraId="0189587C" w14:textId="77777777" w:rsidR="007053D1" w:rsidRPr="001F0B87" w:rsidRDefault="007053D1" w:rsidP="00224199">
            <w:pPr>
              <w:jc w:val="center"/>
              <w:rPr>
                <w:sz w:val="20"/>
                <w:szCs w:val="20"/>
              </w:rPr>
            </w:pPr>
            <w:r w:rsidRPr="001F0B87">
              <w:rPr>
                <w:sz w:val="20"/>
                <w:szCs w:val="20"/>
              </w:rPr>
              <w:t>1.000</w:t>
            </w:r>
          </w:p>
        </w:tc>
      </w:tr>
      <w:tr w:rsidR="007053D1" w:rsidRPr="008D3759" w14:paraId="219867EF" w14:textId="77777777" w:rsidTr="00224199">
        <w:trPr>
          <w:jc w:val="center"/>
        </w:trPr>
        <w:tc>
          <w:tcPr>
            <w:tcW w:w="1255" w:type="dxa"/>
            <w:tcMar>
              <w:left w:w="43" w:type="dxa"/>
              <w:right w:w="43" w:type="dxa"/>
            </w:tcMar>
          </w:tcPr>
          <w:p w14:paraId="5B5E38F9" w14:textId="77777777" w:rsidR="007053D1" w:rsidRPr="001F0B87" w:rsidRDefault="007053D1" w:rsidP="00224199">
            <w:pPr>
              <w:jc w:val="center"/>
              <w:rPr>
                <w:sz w:val="20"/>
                <w:szCs w:val="20"/>
              </w:rPr>
            </w:pPr>
            <w:r w:rsidRPr="001F0B87">
              <w:rPr>
                <w:sz w:val="20"/>
                <w:szCs w:val="20"/>
              </w:rPr>
              <w:t>2041-2042</w:t>
            </w:r>
          </w:p>
        </w:tc>
        <w:tc>
          <w:tcPr>
            <w:tcW w:w="630" w:type="dxa"/>
            <w:tcMar>
              <w:left w:w="43" w:type="dxa"/>
              <w:right w:w="43" w:type="dxa"/>
            </w:tcMar>
          </w:tcPr>
          <w:p w14:paraId="48BC9F55" w14:textId="77777777" w:rsidR="007053D1" w:rsidRPr="001F0B87" w:rsidRDefault="007053D1" w:rsidP="00224199">
            <w:pPr>
              <w:jc w:val="center"/>
              <w:rPr>
                <w:sz w:val="20"/>
                <w:szCs w:val="20"/>
              </w:rPr>
            </w:pPr>
          </w:p>
        </w:tc>
        <w:tc>
          <w:tcPr>
            <w:tcW w:w="720" w:type="dxa"/>
          </w:tcPr>
          <w:p w14:paraId="07394D35" w14:textId="77777777" w:rsidR="007053D1" w:rsidRPr="001F0B87" w:rsidRDefault="007053D1" w:rsidP="00224199">
            <w:pPr>
              <w:jc w:val="center"/>
              <w:rPr>
                <w:sz w:val="20"/>
                <w:szCs w:val="20"/>
              </w:rPr>
            </w:pPr>
          </w:p>
        </w:tc>
        <w:tc>
          <w:tcPr>
            <w:tcW w:w="630" w:type="dxa"/>
            <w:tcMar>
              <w:left w:w="43" w:type="dxa"/>
              <w:right w:w="43" w:type="dxa"/>
            </w:tcMar>
          </w:tcPr>
          <w:p w14:paraId="3C53AF1D" w14:textId="77777777" w:rsidR="007053D1" w:rsidRPr="001F0B87" w:rsidRDefault="007053D1" w:rsidP="00224199">
            <w:pPr>
              <w:jc w:val="center"/>
              <w:rPr>
                <w:sz w:val="20"/>
                <w:szCs w:val="20"/>
              </w:rPr>
            </w:pPr>
          </w:p>
        </w:tc>
        <w:tc>
          <w:tcPr>
            <w:tcW w:w="660" w:type="dxa"/>
            <w:tcMar>
              <w:left w:w="43" w:type="dxa"/>
              <w:right w:w="43" w:type="dxa"/>
            </w:tcMar>
          </w:tcPr>
          <w:p w14:paraId="7171C299" w14:textId="77777777" w:rsidR="007053D1" w:rsidRPr="001F0B87" w:rsidRDefault="007053D1" w:rsidP="00224199">
            <w:pPr>
              <w:jc w:val="center"/>
              <w:rPr>
                <w:sz w:val="20"/>
                <w:szCs w:val="20"/>
              </w:rPr>
            </w:pPr>
          </w:p>
        </w:tc>
        <w:tc>
          <w:tcPr>
            <w:tcW w:w="750" w:type="dxa"/>
            <w:tcMar>
              <w:left w:w="43" w:type="dxa"/>
              <w:right w:w="43" w:type="dxa"/>
            </w:tcMar>
          </w:tcPr>
          <w:p w14:paraId="34436A55" w14:textId="77777777" w:rsidR="007053D1" w:rsidRPr="001F0B87" w:rsidRDefault="007053D1" w:rsidP="00224199">
            <w:pPr>
              <w:jc w:val="center"/>
              <w:rPr>
                <w:sz w:val="20"/>
                <w:szCs w:val="20"/>
              </w:rPr>
            </w:pPr>
          </w:p>
        </w:tc>
        <w:tc>
          <w:tcPr>
            <w:tcW w:w="750" w:type="dxa"/>
            <w:tcMar>
              <w:left w:w="43" w:type="dxa"/>
              <w:right w:w="43" w:type="dxa"/>
            </w:tcMar>
          </w:tcPr>
          <w:p w14:paraId="1953175F" w14:textId="77777777" w:rsidR="007053D1" w:rsidRPr="001F0B87" w:rsidRDefault="007053D1" w:rsidP="00224199">
            <w:pPr>
              <w:jc w:val="center"/>
              <w:rPr>
                <w:sz w:val="20"/>
                <w:szCs w:val="20"/>
              </w:rPr>
            </w:pPr>
          </w:p>
        </w:tc>
        <w:tc>
          <w:tcPr>
            <w:tcW w:w="750" w:type="dxa"/>
            <w:tcMar>
              <w:left w:w="43" w:type="dxa"/>
              <w:right w:w="43" w:type="dxa"/>
            </w:tcMar>
          </w:tcPr>
          <w:p w14:paraId="23B45ED8" w14:textId="77777777" w:rsidR="007053D1" w:rsidRPr="001F0B87" w:rsidRDefault="007053D1" w:rsidP="00224199">
            <w:pPr>
              <w:jc w:val="center"/>
              <w:rPr>
                <w:sz w:val="20"/>
                <w:szCs w:val="20"/>
              </w:rPr>
            </w:pPr>
          </w:p>
        </w:tc>
        <w:tc>
          <w:tcPr>
            <w:tcW w:w="750" w:type="dxa"/>
            <w:tcMar>
              <w:left w:w="43" w:type="dxa"/>
              <w:right w:w="43" w:type="dxa"/>
            </w:tcMar>
          </w:tcPr>
          <w:p w14:paraId="59A75B4F" w14:textId="77777777" w:rsidR="007053D1" w:rsidRPr="001F0B87" w:rsidRDefault="007053D1" w:rsidP="00224199">
            <w:pPr>
              <w:jc w:val="center"/>
              <w:rPr>
                <w:sz w:val="20"/>
                <w:szCs w:val="20"/>
              </w:rPr>
            </w:pPr>
          </w:p>
        </w:tc>
        <w:tc>
          <w:tcPr>
            <w:tcW w:w="750" w:type="dxa"/>
            <w:tcMar>
              <w:left w:w="43" w:type="dxa"/>
              <w:right w:w="43" w:type="dxa"/>
            </w:tcMar>
          </w:tcPr>
          <w:p w14:paraId="0466D38C" w14:textId="77777777" w:rsidR="007053D1" w:rsidRPr="001F0B87" w:rsidRDefault="007053D1" w:rsidP="00224199">
            <w:pPr>
              <w:jc w:val="center"/>
              <w:rPr>
                <w:sz w:val="20"/>
                <w:szCs w:val="20"/>
              </w:rPr>
            </w:pPr>
          </w:p>
        </w:tc>
        <w:tc>
          <w:tcPr>
            <w:tcW w:w="750" w:type="dxa"/>
            <w:tcMar>
              <w:left w:w="43" w:type="dxa"/>
              <w:right w:w="43" w:type="dxa"/>
            </w:tcMar>
          </w:tcPr>
          <w:p w14:paraId="77CE6046" w14:textId="77777777" w:rsidR="007053D1" w:rsidRPr="001F0B87" w:rsidRDefault="007053D1" w:rsidP="00224199">
            <w:pPr>
              <w:jc w:val="center"/>
              <w:rPr>
                <w:sz w:val="20"/>
                <w:szCs w:val="20"/>
              </w:rPr>
            </w:pPr>
          </w:p>
        </w:tc>
        <w:tc>
          <w:tcPr>
            <w:tcW w:w="750" w:type="dxa"/>
            <w:tcMar>
              <w:left w:w="43" w:type="dxa"/>
              <w:right w:w="43" w:type="dxa"/>
            </w:tcMar>
          </w:tcPr>
          <w:p w14:paraId="43504308" w14:textId="77777777" w:rsidR="007053D1" w:rsidRPr="001F0B87" w:rsidRDefault="007053D1" w:rsidP="00224199">
            <w:pPr>
              <w:jc w:val="center"/>
              <w:rPr>
                <w:sz w:val="20"/>
                <w:szCs w:val="20"/>
              </w:rPr>
            </w:pPr>
          </w:p>
        </w:tc>
        <w:tc>
          <w:tcPr>
            <w:tcW w:w="750" w:type="dxa"/>
            <w:tcMar>
              <w:left w:w="43" w:type="dxa"/>
              <w:right w:w="43" w:type="dxa"/>
            </w:tcMar>
          </w:tcPr>
          <w:p w14:paraId="79286F6E" w14:textId="77777777" w:rsidR="007053D1" w:rsidRPr="001F0B87" w:rsidRDefault="007053D1" w:rsidP="00224199">
            <w:pPr>
              <w:jc w:val="center"/>
              <w:rPr>
                <w:sz w:val="20"/>
                <w:szCs w:val="20"/>
              </w:rPr>
            </w:pPr>
          </w:p>
        </w:tc>
        <w:tc>
          <w:tcPr>
            <w:tcW w:w="755" w:type="dxa"/>
            <w:tcMar>
              <w:left w:w="43" w:type="dxa"/>
              <w:right w:w="43" w:type="dxa"/>
            </w:tcMar>
          </w:tcPr>
          <w:p w14:paraId="1F47D3E3" w14:textId="77777777" w:rsidR="007053D1" w:rsidRPr="001F0B87" w:rsidRDefault="007053D1" w:rsidP="00224199">
            <w:pPr>
              <w:jc w:val="center"/>
              <w:rPr>
                <w:sz w:val="20"/>
                <w:szCs w:val="20"/>
              </w:rPr>
            </w:pPr>
            <w:r w:rsidRPr="001F0B87">
              <w:rPr>
                <w:sz w:val="20"/>
                <w:szCs w:val="20"/>
              </w:rPr>
              <w:t>1.000</w:t>
            </w:r>
          </w:p>
        </w:tc>
      </w:tr>
      <w:tr w:rsidR="007053D1" w:rsidRPr="008D3759" w14:paraId="066B5505" w14:textId="77777777" w:rsidTr="00224199">
        <w:trPr>
          <w:jc w:val="center"/>
        </w:trPr>
        <w:tc>
          <w:tcPr>
            <w:tcW w:w="1255" w:type="dxa"/>
            <w:tcMar>
              <w:left w:w="43" w:type="dxa"/>
              <w:right w:w="43" w:type="dxa"/>
            </w:tcMar>
          </w:tcPr>
          <w:p w14:paraId="6ED805B3" w14:textId="77777777" w:rsidR="007053D1" w:rsidRPr="001F0B87" w:rsidRDefault="007053D1" w:rsidP="00224199">
            <w:pPr>
              <w:jc w:val="center"/>
              <w:rPr>
                <w:sz w:val="20"/>
                <w:szCs w:val="20"/>
              </w:rPr>
            </w:pPr>
            <w:r w:rsidRPr="001F0B87">
              <w:rPr>
                <w:sz w:val="20"/>
                <w:szCs w:val="20"/>
              </w:rPr>
              <w:t>2043-2044</w:t>
            </w:r>
          </w:p>
        </w:tc>
        <w:tc>
          <w:tcPr>
            <w:tcW w:w="630" w:type="dxa"/>
            <w:tcMar>
              <w:left w:w="43" w:type="dxa"/>
              <w:right w:w="43" w:type="dxa"/>
            </w:tcMar>
          </w:tcPr>
          <w:p w14:paraId="705FA7F9" w14:textId="77777777" w:rsidR="007053D1" w:rsidRPr="001F0B87" w:rsidRDefault="007053D1" w:rsidP="00224199">
            <w:pPr>
              <w:jc w:val="center"/>
              <w:rPr>
                <w:sz w:val="20"/>
                <w:szCs w:val="20"/>
              </w:rPr>
            </w:pPr>
          </w:p>
        </w:tc>
        <w:tc>
          <w:tcPr>
            <w:tcW w:w="720" w:type="dxa"/>
          </w:tcPr>
          <w:p w14:paraId="20BBF6B7" w14:textId="77777777" w:rsidR="007053D1" w:rsidRPr="001F0B87" w:rsidRDefault="007053D1" w:rsidP="00224199">
            <w:pPr>
              <w:jc w:val="center"/>
              <w:rPr>
                <w:sz w:val="20"/>
                <w:szCs w:val="20"/>
              </w:rPr>
            </w:pPr>
          </w:p>
        </w:tc>
        <w:tc>
          <w:tcPr>
            <w:tcW w:w="630" w:type="dxa"/>
            <w:tcMar>
              <w:left w:w="43" w:type="dxa"/>
              <w:right w:w="43" w:type="dxa"/>
            </w:tcMar>
          </w:tcPr>
          <w:p w14:paraId="65F49CAD" w14:textId="77777777" w:rsidR="007053D1" w:rsidRPr="001F0B87" w:rsidRDefault="007053D1" w:rsidP="00224199">
            <w:pPr>
              <w:jc w:val="center"/>
              <w:rPr>
                <w:sz w:val="20"/>
                <w:szCs w:val="20"/>
              </w:rPr>
            </w:pPr>
          </w:p>
        </w:tc>
        <w:tc>
          <w:tcPr>
            <w:tcW w:w="660" w:type="dxa"/>
            <w:tcMar>
              <w:left w:w="43" w:type="dxa"/>
              <w:right w:w="43" w:type="dxa"/>
            </w:tcMar>
          </w:tcPr>
          <w:p w14:paraId="742B7CA6" w14:textId="77777777" w:rsidR="007053D1" w:rsidRPr="001F0B87" w:rsidRDefault="007053D1" w:rsidP="00224199">
            <w:pPr>
              <w:jc w:val="center"/>
              <w:rPr>
                <w:sz w:val="20"/>
                <w:szCs w:val="20"/>
              </w:rPr>
            </w:pPr>
          </w:p>
        </w:tc>
        <w:tc>
          <w:tcPr>
            <w:tcW w:w="750" w:type="dxa"/>
            <w:tcMar>
              <w:left w:w="43" w:type="dxa"/>
              <w:right w:w="43" w:type="dxa"/>
            </w:tcMar>
          </w:tcPr>
          <w:p w14:paraId="4359EA69" w14:textId="77777777" w:rsidR="007053D1" w:rsidRPr="001F0B87" w:rsidRDefault="007053D1" w:rsidP="00224199">
            <w:pPr>
              <w:jc w:val="center"/>
              <w:rPr>
                <w:sz w:val="20"/>
                <w:szCs w:val="20"/>
              </w:rPr>
            </w:pPr>
          </w:p>
        </w:tc>
        <w:tc>
          <w:tcPr>
            <w:tcW w:w="750" w:type="dxa"/>
            <w:tcMar>
              <w:left w:w="43" w:type="dxa"/>
              <w:right w:w="43" w:type="dxa"/>
            </w:tcMar>
          </w:tcPr>
          <w:p w14:paraId="6B828C98" w14:textId="77777777" w:rsidR="007053D1" w:rsidRPr="001F0B87" w:rsidRDefault="007053D1" w:rsidP="00224199">
            <w:pPr>
              <w:jc w:val="center"/>
              <w:rPr>
                <w:sz w:val="20"/>
                <w:szCs w:val="20"/>
              </w:rPr>
            </w:pPr>
          </w:p>
        </w:tc>
        <w:tc>
          <w:tcPr>
            <w:tcW w:w="750" w:type="dxa"/>
            <w:tcMar>
              <w:left w:w="43" w:type="dxa"/>
              <w:right w:w="43" w:type="dxa"/>
            </w:tcMar>
          </w:tcPr>
          <w:p w14:paraId="0A5883E1" w14:textId="77777777" w:rsidR="007053D1" w:rsidRPr="001F0B87" w:rsidRDefault="007053D1" w:rsidP="00224199">
            <w:pPr>
              <w:jc w:val="center"/>
              <w:rPr>
                <w:sz w:val="20"/>
                <w:szCs w:val="20"/>
              </w:rPr>
            </w:pPr>
          </w:p>
        </w:tc>
        <w:tc>
          <w:tcPr>
            <w:tcW w:w="750" w:type="dxa"/>
            <w:tcMar>
              <w:left w:w="43" w:type="dxa"/>
              <w:right w:w="43" w:type="dxa"/>
            </w:tcMar>
          </w:tcPr>
          <w:p w14:paraId="00C80E82" w14:textId="77777777" w:rsidR="007053D1" w:rsidRPr="001F0B87" w:rsidRDefault="007053D1" w:rsidP="00224199">
            <w:pPr>
              <w:jc w:val="center"/>
              <w:rPr>
                <w:sz w:val="20"/>
                <w:szCs w:val="20"/>
              </w:rPr>
            </w:pPr>
          </w:p>
        </w:tc>
        <w:tc>
          <w:tcPr>
            <w:tcW w:w="750" w:type="dxa"/>
            <w:tcMar>
              <w:left w:w="43" w:type="dxa"/>
              <w:right w:w="43" w:type="dxa"/>
            </w:tcMar>
          </w:tcPr>
          <w:p w14:paraId="15E13472" w14:textId="77777777" w:rsidR="007053D1" w:rsidRPr="001F0B87" w:rsidRDefault="007053D1" w:rsidP="00224199">
            <w:pPr>
              <w:jc w:val="center"/>
              <w:rPr>
                <w:sz w:val="20"/>
                <w:szCs w:val="20"/>
              </w:rPr>
            </w:pPr>
          </w:p>
        </w:tc>
        <w:tc>
          <w:tcPr>
            <w:tcW w:w="750" w:type="dxa"/>
            <w:tcMar>
              <w:left w:w="43" w:type="dxa"/>
              <w:right w:w="43" w:type="dxa"/>
            </w:tcMar>
          </w:tcPr>
          <w:p w14:paraId="7BA5BB20" w14:textId="77777777" w:rsidR="007053D1" w:rsidRPr="001F0B87" w:rsidRDefault="007053D1" w:rsidP="00224199">
            <w:pPr>
              <w:jc w:val="center"/>
              <w:rPr>
                <w:sz w:val="20"/>
                <w:szCs w:val="20"/>
              </w:rPr>
            </w:pPr>
          </w:p>
        </w:tc>
        <w:tc>
          <w:tcPr>
            <w:tcW w:w="750" w:type="dxa"/>
            <w:tcMar>
              <w:left w:w="43" w:type="dxa"/>
              <w:right w:w="43" w:type="dxa"/>
            </w:tcMar>
          </w:tcPr>
          <w:p w14:paraId="2008AB6F" w14:textId="77777777" w:rsidR="007053D1" w:rsidRPr="001F0B87" w:rsidRDefault="007053D1" w:rsidP="00224199">
            <w:pPr>
              <w:jc w:val="center"/>
              <w:rPr>
                <w:sz w:val="20"/>
                <w:szCs w:val="20"/>
              </w:rPr>
            </w:pPr>
          </w:p>
        </w:tc>
        <w:tc>
          <w:tcPr>
            <w:tcW w:w="750" w:type="dxa"/>
            <w:tcMar>
              <w:left w:w="43" w:type="dxa"/>
              <w:right w:w="43" w:type="dxa"/>
            </w:tcMar>
          </w:tcPr>
          <w:p w14:paraId="07A5734E" w14:textId="77777777" w:rsidR="007053D1" w:rsidRPr="001F0B87" w:rsidRDefault="007053D1" w:rsidP="00224199">
            <w:pPr>
              <w:jc w:val="center"/>
              <w:rPr>
                <w:sz w:val="20"/>
                <w:szCs w:val="20"/>
              </w:rPr>
            </w:pPr>
          </w:p>
        </w:tc>
        <w:tc>
          <w:tcPr>
            <w:tcW w:w="755" w:type="dxa"/>
            <w:tcMar>
              <w:left w:w="43" w:type="dxa"/>
              <w:right w:w="43" w:type="dxa"/>
            </w:tcMar>
          </w:tcPr>
          <w:p w14:paraId="714530BA" w14:textId="77777777" w:rsidR="007053D1" w:rsidRPr="001F0B87" w:rsidRDefault="007053D1" w:rsidP="00224199">
            <w:pPr>
              <w:jc w:val="center"/>
              <w:rPr>
                <w:sz w:val="20"/>
                <w:szCs w:val="20"/>
              </w:rPr>
            </w:pPr>
            <w:r w:rsidRPr="001F0B87">
              <w:rPr>
                <w:sz w:val="20"/>
                <w:szCs w:val="20"/>
              </w:rPr>
              <w:t>1.000</w:t>
            </w:r>
          </w:p>
        </w:tc>
      </w:tr>
      <w:tr w:rsidR="007053D1" w:rsidRPr="008D3759" w14:paraId="23F9318E" w14:textId="77777777" w:rsidTr="00224199">
        <w:trPr>
          <w:jc w:val="center"/>
        </w:trPr>
        <w:tc>
          <w:tcPr>
            <w:tcW w:w="10650" w:type="dxa"/>
            <w:gridSpan w:val="14"/>
            <w:tcMar>
              <w:left w:w="43" w:type="dxa"/>
              <w:right w:w="43" w:type="dxa"/>
            </w:tcMar>
          </w:tcPr>
          <w:p w14:paraId="5EA9679F" w14:textId="77777777" w:rsidR="007053D1" w:rsidRPr="001F0B87" w:rsidRDefault="007053D1" w:rsidP="00224199">
            <w:pPr>
              <w:rPr>
                <w:sz w:val="20"/>
                <w:szCs w:val="20"/>
              </w:rPr>
            </w:pPr>
            <w:r w:rsidRPr="001443F7">
              <w:rPr>
                <w:rFonts w:cs="Arial"/>
                <w:color w:val="000000"/>
                <w:sz w:val="20"/>
                <w:szCs w:val="20"/>
                <w:u w:val="single"/>
              </w:rPr>
              <w:t>Note</w:t>
            </w:r>
            <w:r w:rsidRPr="009F387E">
              <w:rPr>
                <w:rFonts w:cs="Arial"/>
                <w:color w:val="000000"/>
                <w:sz w:val="20"/>
                <w:szCs w:val="20"/>
              </w:rPr>
              <w:t>:</w:t>
            </w:r>
            <w:r w:rsidRPr="001F0B87">
              <w:rPr>
                <w:rFonts w:cs="Arial"/>
                <w:color w:val="000000"/>
                <w:sz w:val="20"/>
                <w:szCs w:val="20"/>
              </w:rPr>
              <w:t xml:space="preserve">  Round the factors in the table above to three decimal places.</w:t>
            </w:r>
          </w:p>
        </w:tc>
      </w:tr>
    </w:tbl>
    <w:p w14:paraId="29EED28E" w14:textId="77777777" w:rsidR="007053D1" w:rsidRDefault="007053D1" w:rsidP="007053D1">
      <w:pPr>
        <w:ind w:left="720"/>
      </w:pPr>
    </w:p>
    <w:p w14:paraId="4A104D61" w14:textId="77777777" w:rsidR="007053D1" w:rsidRPr="000034BD" w:rsidRDefault="007053D1" w:rsidP="007053D1">
      <w:pPr>
        <w:keepNext/>
        <w:ind w:left="1440" w:hanging="720"/>
        <w:rPr>
          <w:b/>
          <w:szCs w:val="22"/>
        </w:rPr>
      </w:pPr>
      <w:r w:rsidRPr="000034BD">
        <w:rPr>
          <w:rStyle w:val="Heading3Char"/>
          <w:bCs/>
          <w:color w:val="auto"/>
          <w:sz w:val="22"/>
          <w:szCs w:val="22"/>
        </w:rPr>
        <w:t>1.3</w:t>
      </w:r>
      <w:r w:rsidRPr="000034BD">
        <w:rPr>
          <w:rStyle w:val="Heading3Char"/>
          <w:bCs/>
          <w:color w:val="auto"/>
          <w:sz w:val="22"/>
          <w:szCs w:val="22"/>
        </w:rPr>
        <w:tab/>
      </w:r>
      <w:r w:rsidRPr="000034BD">
        <w:rPr>
          <w:rStyle w:val="Heading3Char"/>
          <w:b/>
          <w:bCs/>
          <w:color w:val="auto"/>
          <w:sz w:val="22"/>
          <w:szCs w:val="22"/>
        </w:rPr>
        <w:t>Monthly Tier 1 Block Amounts</w:t>
      </w:r>
    </w:p>
    <w:p w14:paraId="6E755A20" w14:textId="34AD1D1C" w:rsidR="007053D1" w:rsidRPr="002743F7" w:rsidRDefault="007053D1" w:rsidP="007053D1">
      <w:pPr>
        <w:pStyle w:val="BodyTextIndent2"/>
        <w:keepNext/>
        <w:rPr>
          <w:i/>
          <w:color w:val="FF00FF"/>
        </w:rPr>
      </w:pPr>
      <w:r>
        <w:rPr>
          <w:i/>
          <w:color w:val="FF00FF"/>
          <w:u w:val="single"/>
        </w:rPr>
        <w:t>Sub-</w:t>
      </w:r>
      <w:r w:rsidRPr="002743F7">
        <w:rPr>
          <w:i/>
          <w:color w:val="FF00FF"/>
          <w:u w:val="single"/>
        </w:rPr>
        <w:t>Option 1</w:t>
      </w:r>
      <w:r w:rsidRPr="002743F7">
        <w:rPr>
          <w:i/>
          <w:color w:val="FF00FF"/>
        </w:rPr>
        <w:t xml:space="preserve">:  </w:t>
      </w:r>
      <w:r>
        <w:rPr>
          <w:i/>
          <w:color w:val="FF00FF"/>
        </w:rPr>
        <w:t>I</w:t>
      </w:r>
      <w:r w:rsidRPr="002743F7">
        <w:rPr>
          <w:i/>
          <w:color w:val="FF00FF"/>
        </w:rPr>
        <w:t xml:space="preserve">nclude the following language for customers that </w:t>
      </w:r>
      <w:r w:rsidRPr="009F387E">
        <w:rPr>
          <w:i/>
          <w:color w:val="FF00FF"/>
        </w:rPr>
        <w:t>do NOT</w:t>
      </w:r>
      <w:r w:rsidRPr="002743F7">
        <w:rPr>
          <w:i/>
          <w:color w:val="FF00FF"/>
        </w:rPr>
        <w:t xml:space="preserve"> purchase </w:t>
      </w:r>
      <w:r>
        <w:rPr>
          <w:i/>
          <w:color w:val="FF00FF"/>
        </w:rPr>
        <w:t>RSS, as defined in section 3 of Exhibit J.</w:t>
      </w:r>
    </w:p>
    <w:p w14:paraId="270F804D" w14:textId="77777777" w:rsidR="007053D1" w:rsidRDefault="007053D1" w:rsidP="007053D1">
      <w:pPr>
        <w:pStyle w:val="BodyTextIndent2"/>
        <w:rPr>
          <w:rFonts w:cs="Century Schoolbook"/>
          <w:szCs w:val="22"/>
        </w:rPr>
      </w:pPr>
      <w:r w:rsidRPr="00502DFC">
        <w:t>The monthly Tier 1 Block Amounts for each month of each Fiscal Year, beginning with FY </w:t>
      </w:r>
      <w:r>
        <w:t>2029</w:t>
      </w:r>
      <w:r w:rsidRPr="00502DFC">
        <w:t xml:space="preserve"> shall be equal to</w:t>
      </w:r>
      <w:r>
        <w:t xml:space="preserve"> the sum of all </w:t>
      </w:r>
      <w:r w:rsidRPr="005A6AD8">
        <w:rPr>
          <w:color w:val="FF0000"/>
          <w:szCs w:val="22"/>
        </w:rPr>
        <w:t>«Customer Name»</w:t>
      </w:r>
      <w:r>
        <w:rPr>
          <w:szCs w:val="22"/>
        </w:rPr>
        <w:t xml:space="preserve"> Members’ calculated portions of monthly Tier 1 Block Amount </w:t>
      </w:r>
      <w:r w:rsidRPr="00A03027">
        <w:rPr>
          <w:szCs w:val="22"/>
        </w:rPr>
        <w:t xml:space="preserve">made available </w:t>
      </w:r>
      <w:r>
        <w:rPr>
          <w:szCs w:val="22"/>
        </w:rPr>
        <w:t xml:space="preserve">to </w:t>
      </w:r>
      <w:r w:rsidRPr="005A6AD8">
        <w:rPr>
          <w:color w:val="FF0000"/>
          <w:szCs w:val="22"/>
        </w:rPr>
        <w:t>«Customer Nam</w:t>
      </w:r>
      <w:r>
        <w:rPr>
          <w:color w:val="FF0000"/>
          <w:szCs w:val="22"/>
        </w:rPr>
        <w:t>e</w:t>
      </w:r>
      <w:r w:rsidRPr="00C527D1">
        <w:rPr>
          <w:color w:val="FF0000"/>
          <w:szCs w:val="22"/>
        </w:rPr>
        <w:t>»</w:t>
      </w:r>
      <w:r w:rsidRPr="0016059D">
        <w:rPr>
          <w:szCs w:val="22"/>
        </w:rPr>
        <w:t xml:space="preserve">.  </w:t>
      </w:r>
      <w:r w:rsidRPr="00E47F7B">
        <w:rPr>
          <w:szCs w:val="22"/>
        </w:rPr>
        <w:t>Each</w:t>
      </w:r>
      <w:r>
        <w:rPr>
          <w:color w:val="FF0000"/>
          <w:szCs w:val="22"/>
        </w:rPr>
        <w:t xml:space="preserve"> </w:t>
      </w:r>
      <w:r w:rsidRPr="005A6AD8">
        <w:rPr>
          <w:color w:val="FF0000"/>
          <w:szCs w:val="22"/>
        </w:rPr>
        <w:t>«Customer Name»</w:t>
      </w:r>
      <w:r>
        <w:rPr>
          <w:szCs w:val="22"/>
        </w:rPr>
        <w:t xml:space="preserve"> Members’ calculated portion shall be equal to</w:t>
      </w:r>
      <w:r>
        <w:t xml:space="preserve">:  </w:t>
      </w:r>
      <w:r w:rsidRPr="00502DFC">
        <w:t>(1) </w:t>
      </w:r>
      <w:r w:rsidRPr="00E11C77">
        <w:rPr>
          <w:color w:val="FF0000"/>
          <w:szCs w:val="22"/>
        </w:rPr>
        <w:t>«Customer Name»</w:t>
      </w:r>
      <w:r w:rsidRPr="00A03027">
        <w:rPr>
          <w:szCs w:val="22"/>
        </w:rPr>
        <w:t xml:space="preserve"> </w:t>
      </w:r>
      <w:r>
        <w:rPr>
          <w:szCs w:val="22"/>
        </w:rPr>
        <w:t xml:space="preserve">Member’s </w:t>
      </w:r>
      <w:r>
        <w:t>calculated portion</w:t>
      </w:r>
      <w:r>
        <w:rPr>
          <w:szCs w:val="22"/>
        </w:rPr>
        <w:t xml:space="preserve"> attributable to</w:t>
      </w:r>
      <w:r>
        <w:t xml:space="preserve"> </w:t>
      </w:r>
      <w:r w:rsidRPr="00502DFC">
        <w:t xml:space="preserve">the annual Tier 1 Block Amount </w:t>
      </w:r>
      <w:r>
        <w:t xml:space="preserve">calculated pursuant to section 4.3 of this Agreement </w:t>
      </w:r>
      <w:r w:rsidRPr="00502DFC">
        <w:t>multiplied by (2</w:t>
      </w:r>
      <w:r>
        <w:t>) </w:t>
      </w:r>
      <w:r w:rsidRPr="00502DFC">
        <w:t xml:space="preserve">the </w:t>
      </w:r>
      <w:r>
        <w:t xml:space="preserve">Member’s </w:t>
      </w:r>
      <w:r w:rsidRPr="00502DFC">
        <w:t xml:space="preserve">Monthly Shaping Factor for the corresponding month as specified in section 1.2 of this </w:t>
      </w:r>
      <w:r>
        <w:t>e</w:t>
      </w:r>
      <w:r w:rsidRPr="00502DFC">
        <w:t>xhibit, rounded to a whole number.  BPA shall enter such amounts into the table below.</w:t>
      </w:r>
      <w:r w:rsidRPr="00502DFC">
        <w:rPr>
          <w:rFonts w:cs="Century Schoolbook"/>
          <w:iCs/>
          <w:szCs w:val="22"/>
        </w:rPr>
        <w:t xml:space="preserve"> </w:t>
      </w:r>
      <w:r>
        <w:rPr>
          <w:rFonts w:cs="Century Schoolbook"/>
          <w:iCs/>
          <w:szCs w:val="22"/>
        </w:rPr>
        <w:t xml:space="preserve"> </w:t>
      </w:r>
      <w:r w:rsidRPr="00502DFC">
        <w:rPr>
          <w:rFonts w:cs="Century Schoolbook"/>
          <w:iCs/>
          <w:szCs w:val="22"/>
        </w:rPr>
        <w:t>Due to rounding, total megawatt-hour</w:t>
      </w:r>
      <w:r>
        <w:rPr>
          <w:rFonts w:cs="Century Schoolbook"/>
          <w:iCs/>
          <w:szCs w:val="22"/>
        </w:rPr>
        <w:t xml:space="preserve"> deliveries</w:t>
      </w:r>
      <w:r w:rsidRPr="00502DFC">
        <w:rPr>
          <w:rFonts w:cs="Century Schoolbook"/>
          <w:iCs/>
          <w:szCs w:val="22"/>
        </w:rPr>
        <w:t xml:space="preserve"> </w:t>
      </w:r>
      <w:r>
        <w:rPr>
          <w:rFonts w:cs="Century Schoolbook"/>
          <w:iCs/>
          <w:szCs w:val="22"/>
        </w:rPr>
        <w:t>during any</w:t>
      </w:r>
      <w:r w:rsidRPr="00EC0AF9">
        <w:rPr>
          <w:rFonts w:cs="Century Schoolbook"/>
          <w:iCs/>
          <w:szCs w:val="22"/>
        </w:rPr>
        <w:t xml:space="preserve">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megawatt-hours s</w:t>
      </w:r>
      <w:r w:rsidRPr="00EC0AF9">
        <w:rPr>
          <w:rFonts w:cs="Century Schoolbook"/>
          <w:iCs/>
          <w:szCs w:val="22"/>
        </w:rPr>
        <w:t xml:space="preserve">tated in </w:t>
      </w:r>
      <w:r>
        <w:rPr>
          <w:rFonts w:cs="Century Schoolbook"/>
          <w:iCs/>
          <w:szCs w:val="22"/>
        </w:rPr>
        <w:t>section </w:t>
      </w:r>
      <w:r w:rsidRPr="00EC0AF9">
        <w:rPr>
          <w:rFonts w:cs="Century Schoolbook"/>
          <w:iCs/>
          <w:szCs w:val="22"/>
        </w:rPr>
        <w:t>1.1 of this exhibit</w:t>
      </w:r>
      <w:r>
        <w:rPr>
          <w:rFonts w:cs="Century Schoolbook"/>
          <w:iCs/>
          <w:szCs w:val="22"/>
        </w:rPr>
        <w:t xml:space="preserve">.  </w:t>
      </w:r>
      <w:r w:rsidRPr="008F6498">
        <w:rPr>
          <w:color w:val="FF0000"/>
        </w:rPr>
        <w:t>«Customer Name»</w:t>
      </w:r>
      <w:r w:rsidRPr="008F6498">
        <w:rPr>
          <w:color w:val="000000"/>
        </w:rPr>
        <w:t xml:space="preserve"> shall schedule the monthly </w:t>
      </w:r>
      <w:r>
        <w:rPr>
          <w:color w:val="000000"/>
        </w:rPr>
        <w:t>Tier </w:t>
      </w:r>
      <w:r w:rsidRPr="008F6498">
        <w:rPr>
          <w:color w:val="000000"/>
        </w:rPr>
        <w:t>1 Block Amounts as flat as possible on all hours of each month</w:t>
      </w:r>
      <w:r>
        <w:rPr>
          <w:rFonts w:cs="Century Schoolbook"/>
          <w:szCs w:val="22"/>
        </w:rPr>
        <w:t>.</w:t>
      </w:r>
    </w:p>
    <w:p w14:paraId="18B9DB6C" w14:textId="77777777" w:rsidR="007053D1" w:rsidRDefault="007053D1" w:rsidP="007053D1">
      <w:pPr>
        <w:pStyle w:val="BodyTextIndent2"/>
        <w:rPr>
          <w:rFonts w:cs="Century Schoolbook"/>
          <w:i/>
          <w:color w:val="FF00FF"/>
          <w:szCs w:val="22"/>
        </w:rPr>
      </w:pPr>
      <w:r w:rsidRPr="002743F7">
        <w:rPr>
          <w:rFonts w:cs="Century Schoolbook"/>
          <w:i/>
          <w:color w:val="FF00FF"/>
          <w:szCs w:val="22"/>
        </w:rPr>
        <w:t xml:space="preserve">End </w:t>
      </w:r>
      <w:r>
        <w:rPr>
          <w:rFonts w:cs="Century Schoolbook"/>
          <w:i/>
          <w:color w:val="FF00FF"/>
          <w:szCs w:val="22"/>
        </w:rPr>
        <w:t>Sub-Option 1</w:t>
      </w:r>
    </w:p>
    <w:p w14:paraId="2D2382B8" w14:textId="77777777" w:rsidR="007053D1" w:rsidRDefault="007053D1" w:rsidP="007053D1">
      <w:pPr>
        <w:pStyle w:val="BodyTextIndent2"/>
        <w:rPr>
          <w:rFonts w:cs="Century Schoolbook"/>
          <w:szCs w:val="22"/>
        </w:rPr>
      </w:pPr>
    </w:p>
    <w:p w14:paraId="465AA76F" w14:textId="77777777" w:rsidR="007053D1" w:rsidRDefault="007053D1" w:rsidP="007053D1">
      <w:pPr>
        <w:pStyle w:val="ListContinue4"/>
        <w:keepNext/>
        <w:spacing w:after="0"/>
        <w:rPr>
          <w:i/>
          <w:color w:val="FF00FF"/>
          <w:szCs w:val="22"/>
        </w:rPr>
      </w:pPr>
      <w:r>
        <w:rPr>
          <w:i/>
          <w:color w:val="FF00FF"/>
          <w:u w:val="single"/>
        </w:rPr>
        <w:t>Sub-Option 2</w:t>
      </w:r>
      <w:r w:rsidRPr="002743F7">
        <w:rPr>
          <w:i/>
          <w:color w:val="FF00FF"/>
        </w:rPr>
        <w:t>:</w:t>
      </w:r>
      <w:r w:rsidRPr="0017676B">
        <w:rPr>
          <w:i/>
          <w:color w:val="FF00FF"/>
        </w:rPr>
        <w:t xml:space="preserve">  </w:t>
      </w:r>
      <w:r>
        <w:rPr>
          <w:i/>
          <w:color w:val="FF00FF"/>
        </w:rPr>
        <w:t xml:space="preserve">Include the following language for </w:t>
      </w:r>
      <w:r w:rsidRPr="00FD5C89">
        <w:rPr>
          <w:i/>
          <w:color w:val="FF00FF"/>
          <w:szCs w:val="22"/>
        </w:rPr>
        <w:t>customer</w:t>
      </w:r>
      <w:r>
        <w:rPr>
          <w:i/>
          <w:color w:val="FF00FF"/>
          <w:szCs w:val="22"/>
        </w:rPr>
        <w:t>s that</w:t>
      </w:r>
      <w:r w:rsidRPr="00FD5C89">
        <w:rPr>
          <w:i/>
          <w:color w:val="FF00FF"/>
          <w:szCs w:val="22"/>
        </w:rPr>
        <w:t xml:space="preserve"> purchase </w:t>
      </w:r>
      <w:r>
        <w:rPr>
          <w:i/>
          <w:color w:val="FF00FF"/>
          <w:szCs w:val="22"/>
        </w:rPr>
        <w:t>RSS</w:t>
      </w:r>
      <w:r w:rsidRPr="00FD5C89">
        <w:rPr>
          <w:i/>
          <w:color w:val="FF00FF"/>
          <w:szCs w:val="22"/>
        </w:rPr>
        <w:t xml:space="preserve"> as defined in section </w:t>
      </w:r>
      <w:r>
        <w:rPr>
          <w:i/>
          <w:color w:val="FF00FF"/>
          <w:szCs w:val="22"/>
        </w:rPr>
        <w:t xml:space="preserve">3 of </w:t>
      </w:r>
      <w:r w:rsidRPr="00FD5C89">
        <w:rPr>
          <w:i/>
          <w:color w:val="FF00FF"/>
          <w:szCs w:val="22"/>
        </w:rPr>
        <w:t xml:space="preserve">Exhibit </w:t>
      </w:r>
      <w:r>
        <w:rPr>
          <w:i/>
          <w:color w:val="FF00FF"/>
          <w:szCs w:val="22"/>
        </w:rPr>
        <w:t>J</w:t>
      </w:r>
      <w:r w:rsidRPr="00FD5C89">
        <w:rPr>
          <w:i/>
          <w:color w:val="FF00FF"/>
          <w:szCs w:val="22"/>
        </w:rPr>
        <w:t>.</w:t>
      </w:r>
    </w:p>
    <w:p w14:paraId="1ED617F5" w14:textId="77777777" w:rsidR="007053D1" w:rsidRPr="00DF6265" w:rsidRDefault="007053D1" w:rsidP="007053D1">
      <w:pPr>
        <w:ind w:left="1440"/>
        <w:rPr>
          <w:i/>
          <w:color w:val="FF00FF"/>
          <w:szCs w:val="22"/>
        </w:rPr>
      </w:pPr>
      <w:r w:rsidRPr="009F387E">
        <w:rPr>
          <w:i/>
          <w:color w:val="FF00FF"/>
          <w:szCs w:val="22"/>
          <w:u w:val="single"/>
        </w:rPr>
        <w:t>Drafter’s Note</w:t>
      </w:r>
      <w:r>
        <w:rPr>
          <w:i/>
          <w:color w:val="FF00FF"/>
          <w:szCs w:val="22"/>
        </w:rPr>
        <w:t>:  Delete this section for all customers at contract offer.</w:t>
      </w:r>
    </w:p>
    <w:p w14:paraId="1661C230" w14:textId="77777777" w:rsidR="007053D1" w:rsidRDefault="007053D1" w:rsidP="007053D1">
      <w:pPr>
        <w:pStyle w:val="NormalIndent"/>
        <w:ind w:left="1440"/>
        <w:rPr>
          <w:rFonts w:cs="Century Schoolbook"/>
          <w:iCs/>
          <w:szCs w:val="22"/>
        </w:rPr>
      </w:pPr>
      <w:r w:rsidRPr="00FD5C89">
        <w:t>The monthly Tier 1 Block Amounts for each month of each Fiscal Year, beginning with FY </w:t>
      </w:r>
      <w:r>
        <w:t>2029</w:t>
      </w:r>
      <w:r w:rsidRPr="00FD5C89">
        <w:t>, shall be equal to</w:t>
      </w:r>
      <w:r>
        <w:t xml:space="preserve"> the sum of all </w:t>
      </w:r>
      <w:r w:rsidRPr="005A6AD8">
        <w:rPr>
          <w:color w:val="FF0000"/>
          <w:szCs w:val="22"/>
        </w:rPr>
        <w:t>«Customer Name»</w:t>
      </w:r>
      <w:r>
        <w:rPr>
          <w:szCs w:val="22"/>
        </w:rPr>
        <w:t xml:space="preserve"> Members’ calculated portions of monthly Tier 1 Block Amounts </w:t>
      </w:r>
      <w:r w:rsidRPr="00A03027">
        <w:rPr>
          <w:szCs w:val="22"/>
        </w:rPr>
        <w:t xml:space="preserve">made available </w:t>
      </w:r>
      <w:r>
        <w:rPr>
          <w:szCs w:val="22"/>
        </w:rPr>
        <w:t xml:space="preserve">to </w:t>
      </w:r>
      <w:r w:rsidRPr="005A6AD8">
        <w:rPr>
          <w:color w:val="FF0000"/>
          <w:szCs w:val="22"/>
        </w:rPr>
        <w:t>«Customer Nam</w:t>
      </w:r>
      <w:r>
        <w:rPr>
          <w:color w:val="FF0000"/>
          <w:szCs w:val="22"/>
        </w:rPr>
        <w:t>e</w:t>
      </w:r>
      <w:r w:rsidRPr="00C527D1">
        <w:rPr>
          <w:color w:val="FF0000"/>
          <w:szCs w:val="22"/>
        </w:rPr>
        <w:t>»</w:t>
      </w:r>
      <w:r w:rsidRPr="00E47F7B">
        <w:rPr>
          <w:szCs w:val="22"/>
        </w:rPr>
        <w:t>.</w:t>
      </w:r>
      <w:r>
        <w:rPr>
          <w:szCs w:val="22"/>
        </w:rPr>
        <w:t xml:space="preserve">  </w:t>
      </w:r>
      <w:r w:rsidRPr="00E47F7B">
        <w:rPr>
          <w:szCs w:val="22"/>
        </w:rPr>
        <w:t xml:space="preserve">Each </w:t>
      </w:r>
      <w:r w:rsidRPr="005A6AD8">
        <w:rPr>
          <w:color w:val="FF0000"/>
          <w:szCs w:val="22"/>
        </w:rPr>
        <w:t>«Customer Name»</w:t>
      </w:r>
      <w:r>
        <w:rPr>
          <w:szCs w:val="22"/>
        </w:rPr>
        <w:t xml:space="preserve"> Member’s calculated portion shall be equal </w:t>
      </w:r>
      <w:r w:rsidRPr="00FD5C89">
        <w:t xml:space="preserve">to: </w:t>
      </w:r>
      <w:r>
        <w:t xml:space="preserve"> </w:t>
      </w:r>
      <w:r w:rsidRPr="00FD5C89">
        <w:t>(1) </w:t>
      </w:r>
      <w:r w:rsidRPr="00E11C77">
        <w:rPr>
          <w:color w:val="FF0000"/>
          <w:szCs w:val="22"/>
        </w:rPr>
        <w:t>«Customer Name»</w:t>
      </w:r>
      <w:r w:rsidRPr="00A03027">
        <w:rPr>
          <w:szCs w:val="22"/>
        </w:rPr>
        <w:t xml:space="preserve"> </w:t>
      </w:r>
      <w:r>
        <w:rPr>
          <w:szCs w:val="22"/>
        </w:rPr>
        <w:t xml:space="preserve">Member’s </w:t>
      </w:r>
      <w:r>
        <w:t>calculated portion</w:t>
      </w:r>
      <w:r>
        <w:rPr>
          <w:szCs w:val="22"/>
        </w:rPr>
        <w:t xml:space="preserve"> attributable to </w:t>
      </w:r>
      <w:r w:rsidRPr="00FD5C89">
        <w:t xml:space="preserve">the annual Tier 1 Block Amount </w:t>
      </w:r>
      <w:r>
        <w:t>calculated pursuant to section 4.3 of this Agreement</w:t>
      </w:r>
      <w:r>
        <w:rPr>
          <w:szCs w:val="22"/>
        </w:rPr>
        <w:t xml:space="preserve"> </w:t>
      </w:r>
      <w:r w:rsidRPr="00FD5C89">
        <w:t xml:space="preserve">multiplied by (2) the </w:t>
      </w:r>
      <w:r>
        <w:t xml:space="preserve">Member’s </w:t>
      </w:r>
      <w:r w:rsidRPr="00FD5C89">
        <w:t xml:space="preserve">Monthly Shaping Factor for the corresponding month as specified in section 1.2 of this exhibit, rounded to a whole number.  BPA shall enter such amounts into the </w:t>
      </w:r>
      <w:r w:rsidRPr="00FD5C89">
        <w:lastRenderedPageBreak/>
        <w:t>table below.</w:t>
      </w:r>
      <w:r w:rsidRPr="00FD5C89">
        <w:rPr>
          <w:rFonts w:cs="Century Schoolbook"/>
          <w:iCs/>
          <w:szCs w:val="22"/>
        </w:rPr>
        <w:t xml:space="preserve">  Due to rounding, total megawatt-hour deliveries during any Fiscal Year may be slightly different than the megawatt-hours stated in section 1.1 of this exhibit.  </w:t>
      </w:r>
      <w:r w:rsidRPr="00FD5C89">
        <w:rPr>
          <w:color w:val="FF0000"/>
        </w:rPr>
        <w:t>«Customer Name»</w:t>
      </w:r>
      <w:r w:rsidRPr="00FD5C89">
        <w:rPr>
          <w:color w:val="000000"/>
        </w:rPr>
        <w:t xml:space="preserve"> shall schedule the monthly Tier 1 Block Amounts as flat as possible on all hours of each month</w:t>
      </w:r>
      <w:r>
        <w:rPr>
          <w:color w:val="000000"/>
        </w:rPr>
        <w:t xml:space="preserve"> unless displacement of the Block Product for RSS occurs</w:t>
      </w:r>
      <w:r w:rsidRPr="00FD5C89">
        <w:rPr>
          <w:rFonts w:cs="Century Schoolbook"/>
          <w:iCs/>
          <w:szCs w:val="22"/>
        </w:rPr>
        <w:t>.</w:t>
      </w:r>
    </w:p>
    <w:p w14:paraId="3F63570C" w14:textId="77777777" w:rsidR="007053D1" w:rsidRPr="007E7F93" w:rsidRDefault="007053D1" w:rsidP="007053D1">
      <w:pPr>
        <w:pStyle w:val="NormalIndent"/>
        <w:ind w:left="1440"/>
      </w:pPr>
    </w:p>
    <w:p w14:paraId="610F3642" w14:textId="77777777" w:rsidR="007053D1" w:rsidRPr="002347E8" w:rsidRDefault="007053D1" w:rsidP="007053D1">
      <w:pPr>
        <w:pStyle w:val="NormalIndent"/>
        <w:ind w:left="1440"/>
        <w:rPr>
          <w:szCs w:val="22"/>
        </w:rPr>
      </w:pPr>
      <w:r w:rsidRPr="00FD5C89">
        <w:rPr>
          <w:color w:val="FF0000"/>
        </w:rPr>
        <w:t>«Customer Name»</w:t>
      </w:r>
      <w:r>
        <w:rPr>
          <w:szCs w:val="22"/>
        </w:rPr>
        <w:t xml:space="preserve"> shall schedule any Specified Renewable Resources identified in section 3 of Exhibit J to serve Total Retail Load and BPA shall provide RSS to such Specified Renewable Resources pursuant to section 3 of Exhibit J. </w:t>
      </w:r>
      <w:r>
        <w:rPr>
          <w:color w:val="FF0000"/>
        </w:rPr>
        <w:t xml:space="preserve"> </w:t>
      </w:r>
      <w:r w:rsidRPr="00FD5C89">
        <w:rPr>
          <w:color w:val="FF0000"/>
        </w:rPr>
        <w:t>«Customer Name»</w:t>
      </w:r>
      <w:r>
        <w:rPr>
          <w:szCs w:val="22"/>
        </w:rPr>
        <w:t xml:space="preserve"> shall reduce its Tier 1 Block </w:t>
      </w:r>
      <w:r w:rsidRPr="004E6870">
        <w:rPr>
          <w:szCs w:val="22"/>
        </w:rPr>
        <w:t>Amount</w:t>
      </w:r>
      <w:r w:rsidRPr="00227F6C">
        <w:t xml:space="preserve"> schedule each hour pursuant to section</w:t>
      </w:r>
      <w:r>
        <w:t> </w:t>
      </w:r>
      <w:r w:rsidRPr="00227F6C">
        <w:t xml:space="preserve">4.5 </w:t>
      </w:r>
      <w:r>
        <w:t>of</w:t>
      </w:r>
      <w:r w:rsidRPr="00227F6C">
        <w:t xml:space="preserve"> the body of this Agreement and section</w:t>
      </w:r>
      <w:r>
        <w:t> 3</w:t>
      </w:r>
      <w:r w:rsidRPr="00227F6C">
        <w:t xml:space="preserve"> of </w:t>
      </w:r>
      <w:r>
        <w:t>Exhibit J</w:t>
      </w:r>
      <w:r w:rsidRPr="00227F6C">
        <w:t xml:space="preserve"> in any hour in the month when the total scheduled generation from such Specified Renewable Resources is greater than the total Planned Resource Amount in section</w:t>
      </w:r>
      <w:r>
        <w:t> 3</w:t>
      </w:r>
      <w:r w:rsidRPr="00227F6C">
        <w:t xml:space="preserve"> of Exhibit</w:t>
      </w:r>
      <w:r>
        <w:t> J</w:t>
      </w:r>
      <w:r w:rsidRPr="00227F6C">
        <w:t xml:space="preserve"> for such Specified Renewable Resources.  </w:t>
      </w:r>
      <w:r w:rsidRPr="00FD5C89">
        <w:rPr>
          <w:color w:val="FF0000"/>
        </w:rPr>
        <w:t>«Customer Name»</w:t>
      </w:r>
      <w:r>
        <w:rPr>
          <w:szCs w:val="22"/>
        </w:rPr>
        <w:t xml:space="preserve"> shall pay BPA for the Tier 1 Block Amount in the table below without any adjustment due to displacement of the Block Product for RSS.</w:t>
      </w:r>
    </w:p>
    <w:p w14:paraId="1FA16615" w14:textId="77777777" w:rsidR="007053D1" w:rsidRPr="0017676B" w:rsidRDefault="007053D1" w:rsidP="007053D1">
      <w:pPr>
        <w:ind w:left="1440"/>
        <w:rPr>
          <w:rFonts w:cs="Century Schoolbook"/>
          <w:i/>
          <w:color w:val="FF00FF"/>
          <w:szCs w:val="22"/>
        </w:rPr>
      </w:pPr>
      <w:r w:rsidRPr="00EC48B9">
        <w:rPr>
          <w:i/>
          <w:color w:val="FF00FF"/>
        </w:rPr>
        <w:t xml:space="preserve">End </w:t>
      </w:r>
      <w:r>
        <w:rPr>
          <w:i/>
          <w:color w:val="FF00FF"/>
        </w:rPr>
        <w:t>Sub-Option 2</w:t>
      </w:r>
    </w:p>
    <w:p w14:paraId="0DD600E2" w14:textId="77777777" w:rsidR="007053D1" w:rsidRDefault="007053D1" w:rsidP="007053D1">
      <w:pPr>
        <w:pStyle w:val="BodyTextIndent2"/>
      </w:pPr>
    </w:p>
    <w:p w14:paraId="65EC9BFE" w14:textId="77777777" w:rsidR="007053D1" w:rsidRDefault="007053D1" w:rsidP="007053D1">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7053D1" w:rsidRPr="003F7E67" w14:paraId="65B49CE1" w14:textId="77777777" w:rsidTr="00224199">
        <w:trPr>
          <w:tblHeader/>
          <w:jc w:val="center"/>
        </w:trPr>
        <w:tc>
          <w:tcPr>
            <w:tcW w:w="9900" w:type="dxa"/>
            <w:gridSpan w:val="13"/>
            <w:tcBorders>
              <w:top w:val="single" w:sz="4" w:space="0" w:color="auto"/>
              <w:left w:val="single" w:sz="4" w:space="0" w:color="auto"/>
              <w:bottom w:val="single" w:sz="4" w:space="0" w:color="auto"/>
              <w:right w:val="single" w:sz="4" w:space="0" w:color="auto"/>
            </w:tcBorders>
            <w:tcMar>
              <w:left w:w="43" w:type="dxa"/>
              <w:right w:w="43" w:type="dxa"/>
            </w:tcMar>
          </w:tcPr>
          <w:p w14:paraId="41293A76" w14:textId="77777777" w:rsidR="007053D1" w:rsidRPr="001443F7" w:rsidRDefault="007053D1" w:rsidP="00224199">
            <w:pPr>
              <w:keepNext/>
              <w:jc w:val="center"/>
              <w:rPr>
                <w:b/>
                <w:szCs w:val="22"/>
              </w:rPr>
            </w:pPr>
            <w:r w:rsidRPr="00FD0C36">
              <w:rPr>
                <w:b/>
                <w:color w:val="EE0000"/>
                <w:szCs w:val="22"/>
              </w:rPr>
              <w:t>«Customer Name»</w:t>
            </w:r>
            <w:r>
              <w:rPr>
                <w:b/>
                <w:szCs w:val="22"/>
              </w:rPr>
              <w:t xml:space="preserve"> </w:t>
            </w:r>
            <w:r w:rsidRPr="001443F7">
              <w:rPr>
                <w:b/>
                <w:szCs w:val="22"/>
              </w:rPr>
              <w:t>Monthly Tier 1 Block Amounts (MWh)</w:t>
            </w:r>
          </w:p>
        </w:tc>
      </w:tr>
      <w:tr w:rsidR="007053D1" w:rsidRPr="003F7E67" w14:paraId="31522F70" w14:textId="77777777" w:rsidTr="00224199">
        <w:trPr>
          <w:tblHeader/>
          <w:jc w:val="center"/>
        </w:trPr>
        <w:tc>
          <w:tcPr>
            <w:tcW w:w="900" w:type="dxa"/>
            <w:tcBorders>
              <w:top w:val="single" w:sz="4" w:space="0" w:color="auto"/>
            </w:tcBorders>
            <w:tcMar>
              <w:left w:w="43" w:type="dxa"/>
              <w:right w:w="43" w:type="dxa"/>
            </w:tcMar>
          </w:tcPr>
          <w:p w14:paraId="5CF33FAD" w14:textId="77777777" w:rsidR="007053D1" w:rsidRPr="003F7E67" w:rsidRDefault="007053D1" w:rsidP="00224199">
            <w:pPr>
              <w:keepNext/>
              <w:jc w:val="center"/>
              <w:rPr>
                <w:b/>
                <w:sz w:val="20"/>
                <w:szCs w:val="20"/>
              </w:rPr>
            </w:pPr>
            <w:r w:rsidRPr="003F7E67">
              <w:rPr>
                <w:b/>
                <w:sz w:val="20"/>
                <w:szCs w:val="20"/>
              </w:rPr>
              <w:t>FY</w:t>
            </w:r>
          </w:p>
        </w:tc>
        <w:tc>
          <w:tcPr>
            <w:tcW w:w="750" w:type="dxa"/>
            <w:tcBorders>
              <w:top w:val="single" w:sz="4" w:space="0" w:color="auto"/>
            </w:tcBorders>
            <w:tcMar>
              <w:left w:w="43" w:type="dxa"/>
              <w:right w:w="43" w:type="dxa"/>
            </w:tcMar>
          </w:tcPr>
          <w:p w14:paraId="7ADEA4D0" w14:textId="77777777" w:rsidR="007053D1" w:rsidRPr="003F7E67" w:rsidRDefault="007053D1" w:rsidP="00224199">
            <w:pPr>
              <w:keepNext/>
              <w:jc w:val="center"/>
              <w:rPr>
                <w:b/>
                <w:sz w:val="20"/>
                <w:szCs w:val="20"/>
              </w:rPr>
            </w:pPr>
            <w:r w:rsidRPr="003F7E67">
              <w:rPr>
                <w:b/>
                <w:sz w:val="20"/>
                <w:szCs w:val="20"/>
              </w:rPr>
              <w:t>Oct</w:t>
            </w:r>
          </w:p>
        </w:tc>
        <w:tc>
          <w:tcPr>
            <w:tcW w:w="750" w:type="dxa"/>
            <w:tcBorders>
              <w:top w:val="single" w:sz="4" w:space="0" w:color="auto"/>
            </w:tcBorders>
            <w:tcMar>
              <w:left w:w="43" w:type="dxa"/>
              <w:right w:w="43" w:type="dxa"/>
            </w:tcMar>
          </w:tcPr>
          <w:p w14:paraId="4A65BF04" w14:textId="77777777" w:rsidR="007053D1" w:rsidRPr="003F7E67" w:rsidRDefault="007053D1" w:rsidP="00224199">
            <w:pPr>
              <w:keepNext/>
              <w:jc w:val="center"/>
              <w:rPr>
                <w:b/>
                <w:sz w:val="20"/>
                <w:szCs w:val="20"/>
              </w:rPr>
            </w:pPr>
            <w:r w:rsidRPr="003F7E67">
              <w:rPr>
                <w:b/>
                <w:sz w:val="20"/>
                <w:szCs w:val="20"/>
              </w:rPr>
              <w:t>Nov</w:t>
            </w:r>
          </w:p>
        </w:tc>
        <w:tc>
          <w:tcPr>
            <w:tcW w:w="750" w:type="dxa"/>
            <w:tcBorders>
              <w:top w:val="single" w:sz="4" w:space="0" w:color="auto"/>
            </w:tcBorders>
            <w:tcMar>
              <w:left w:w="43" w:type="dxa"/>
              <w:right w:w="43" w:type="dxa"/>
            </w:tcMar>
          </w:tcPr>
          <w:p w14:paraId="3C5DD53E" w14:textId="77777777" w:rsidR="007053D1" w:rsidRPr="003F7E67" w:rsidRDefault="007053D1" w:rsidP="00224199">
            <w:pPr>
              <w:keepNext/>
              <w:jc w:val="center"/>
              <w:rPr>
                <w:b/>
                <w:sz w:val="20"/>
                <w:szCs w:val="20"/>
              </w:rPr>
            </w:pPr>
            <w:r w:rsidRPr="003F7E67">
              <w:rPr>
                <w:b/>
                <w:sz w:val="20"/>
                <w:szCs w:val="20"/>
              </w:rPr>
              <w:t>Dec</w:t>
            </w:r>
          </w:p>
        </w:tc>
        <w:tc>
          <w:tcPr>
            <w:tcW w:w="750" w:type="dxa"/>
            <w:tcBorders>
              <w:top w:val="single" w:sz="4" w:space="0" w:color="auto"/>
            </w:tcBorders>
            <w:tcMar>
              <w:left w:w="43" w:type="dxa"/>
              <w:right w:w="43" w:type="dxa"/>
            </w:tcMar>
          </w:tcPr>
          <w:p w14:paraId="76CA8EBA" w14:textId="77777777" w:rsidR="007053D1" w:rsidRPr="003F7E67" w:rsidRDefault="007053D1" w:rsidP="00224199">
            <w:pPr>
              <w:keepNext/>
              <w:jc w:val="center"/>
              <w:rPr>
                <w:b/>
                <w:sz w:val="20"/>
                <w:szCs w:val="20"/>
              </w:rPr>
            </w:pPr>
            <w:r w:rsidRPr="003F7E67">
              <w:rPr>
                <w:b/>
                <w:sz w:val="20"/>
                <w:szCs w:val="20"/>
              </w:rPr>
              <w:t>Jan</w:t>
            </w:r>
          </w:p>
        </w:tc>
        <w:tc>
          <w:tcPr>
            <w:tcW w:w="750" w:type="dxa"/>
            <w:tcBorders>
              <w:top w:val="single" w:sz="4" w:space="0" w:color="auto"/>
            </w:tcBorders>
            <w:tcMar>
              <w:left w:w="43" w:type="dxa"/>
              <w:right w:w="43" w:type="dxa"/>
            </w:tcMar>
          </w:tcPr>
          <w:p w14:paraId="53D2624A" w14:textId="77777777" w:rsidR="007053D1" w:rsidRPr="003F7E67" w:rsidRDefault="007053D1" w:rsidP="00224199">
            <w:pPr>
              <w:keepNext/>
              <w:jc w:val="center"/>
              <w:rPr>
                <w:b/>
                <w:sz w:val="20"/>
                <w:szCs w:val="20"/>
              </w:rPr>
            </w:pPr>
            <w:r w:rsidRPr="003F7E67">
              <w:rPr>
                <w:b/>
                <w:sz w:val="20"/>
                <w:szCs w:val="20"/>
              </w:rPr>
              <w:t>Feb</w:t>
            </w:r>
          </w:p>
        </w:tc>
        <w:tc>
          <w:tcPr>
            <w:tcW w:w="750" w:type="dxa"/>
            <w:tcBorders>
              <w:top w:val="single" w:sz="4" w:space="0" w:color="auto"/>
            </w:tcBorders>
            <w:tcMar>
              <w:left w:w="43" w:type="dxa"/>
              <w:right w:w="43" w:type="dxa"/>
            </w:tcMar>
          </w:tcPr>
          <w:p w14:paraId="4911A04D" w14:textId="77777777" w:rsidR="007053D1" w:rsidRPr="003F7E67" w:rsidRDefault="007053D1" w:rsidP="00224199">
            <w:pPr>
              <w:keepNext/>
              <w:jc w:val="center"/>
              <w:rPr>
                <w:b/>
                <w:sz w:val="20"/>
                <w:szCs w:val="20"/>
              </w:rPr>
            </w:pPr>
            <w:r w:rsidRPr="003F7E67">
              <w:rPr>
                <w:b/>
                <w:sz w:val="20"/>
                <w:szCs w:val="20"/>
              </w:rPr>
              <w:t>Mar</w:t>
            </w:r>
          </w:p>
        </w:tc>
        <w:tc>
          <w:tcPr>
            <w:tcW w:w="750" w:type="dxa"/>
            <w:tcBorders>
              <w:top w:val="single" w:sz="4" w:space="0" w:color="auto"/>
            </w:tcBorders>
            <w:tcMar>
              <w:left w:w="43" w:type="dxa"/>
              <w:right w:w="43" w:type="dxa"/>
            </w:tcMar>
          </w:tcPr>
          <w:p w14:paraId="443F87A2" w14:textId="77777777" w:rsidR="007053D1" w:rsidRPr="003F7E67" w:rsidRDefault="007053D1" w:rsidP="00224199">
            <w:pPr>
              <w:keepNext/>
              <w:jc w:val="center"/>
              <w:rPr>
                <w:b/>
                <w:sz w:val="20"/>
                <w:szCs w:val="20"/>
              </w:rPr>
            </w:pPr>
            <w:r w:rsidRPr="003F7E67">
              <w:rPr>
                <w:b/>
                <w:sz w:val="20"/>
                <w:szCs w:val="20"/>
              </w:rPr>
              <w:t>Apr</w:t>
            </w:r>
          </w:p>
        </w:tc>
        <w:tc>
          <w:tcPr>
            <w:tcW w:w="750" w:type="dxa"/>
            <w:tcBorders>
              <w:top w:val="single" w:sz="4" w:space="0" w:color="auto"/>
            </w:tcBorders>
            <w:tcMar>
              <w:left w:w="43" w:type="dxa"/>
              <w:right w:w="43" w:type="dxa"/>
            </w:tcMar>
          </w:tcPr>
          <w:p w14:paraId="54432DA3" w14:textId="77777777" w:rsidR="007053D1" w:rsidRPr="003F7E67" w:rsidRDefault="007053D1" w:rsidP="00224199">
            <w:pPr>
              <w:keepNext/>
              <w:jc w:val="center"/>
              <w:rPr>
                <w:b/>
                <w:sz w:val="20"/>
                <w:szCs w:val="20"/>
              </w:rPr>
            </w:pPr>
            <w:r w:rsidRPr="003F7E67">
              <w:rPr>
                <w:b/>
                <w:sz w:val="20"/>
                <w:szCs w:val="20"/>
              </w:rPr>
              <w:t>May</w:t>
            </w:r>
          </w:p>
        </w:tc>
        <w:tc>
          <w:tcPr>
            <w:tcW w:w="750" w:type="dxa"/>
            <w:tcBorders>
              <w:top w:val="single" w:sz="4" w:space="0" w:color="auto"/>
            </w:tcBorders>
            <w:tcMar>
              <w:left w:w="43" w:type="dxa"/>
              <w:right w:w="43" w:type="dxa"/>
            </w:tcMar>
          </w:tcPr>
          <w:p w14:paraId="303AB39D" w14:textId="77777777" w:rsidR="007053D1" w:rsidRPr="003F7E67" w:rsidRDefault="007053D1" w:rsidP="00224199">
            <w:pPr>
              <w:keepNext/>
              <w:jc w:val="center"/>
              <w:rPr>
                <w:b/>
                <w:sz w:val="20"/>
                <w:szCs w:val="20"/>
              </w:rPr>
            </w:pPr>
            <w:r w:rsidRPr="003F7E67">
              <w:rPr>
                <w:b/>
                <w:sz w:val="20"/>
                <w:szCs w:val="20"/>
              </w:rPr>
              <w:t>Jun</w:t>
            </w:r>
          </w:p>
        </w:tc>
        <w:tc>
          <w:tcPr>
            <w:tcW w:w="750" w:type="dxa"/>
            <w:tcBorders>
              <w:top w:val="single" w:sz="4" w:space="0" w:color="auto"/>
            </w:tcBorders>
            <w:tcMar>
              <w:left w:w="43" w:type="dxa"/>
              <w:right w:w="43" w:type="dxa"/>
            </w:tcMar>
          </w:tcPr>
          <w:p w14:paraId="57094901" w14:textId="77777777" w:rsidR="007053D1" w:rsidRPr="003F7E67" w:rsidRDefault="007053D1" w:rsidP="00224199">
            <w:pPr>
              <w:keepNext/>
              <w:jc w:val="center"/>
              <w:rPr>
                <w:b/>
                <w:sz w:val="20"/>
                <w:szCs w:val="20"/>
              </w:rPr>
            </w:pPr>
            <w:r w:rsidRPr="003F7E67">
              <w:rPr>
                <w:b/>
                <w:sz w:val="20"/>
                <w:szCs w:val="20"/>
              </w:rPr>
              <w:t>Jul</w:t>
            </w:r>
          </w:p>
        </w:tc>
        <w:tc>
          <w:tcPr>
            <w:tcW w:w="750" w:type="dxa"/>
            <w:tcBorders>
              <w:top w:val="single" w:sz="4" w:space="0" w:color="auto"/>
            </w:tcBorders>
            <w:tcMar>
              <w:left w:w="43" w:type="dxa"/>
              <w:right w:w="43" w:type="dxa"/>
            </w:tcMar>
          </w:tcPr>
          <w:p w14:paraId="1A428355" w14:textId="77777777" w:rsidR="007053D1" w:rsidRPr="003F7E67" w:rsidRDefault="007053D1" w:rsidP="00224199">
            <w:pPr>
              <w:keepNext/>
              <w:jc w:val="center"/>
              <w:rPr>
                <w:b/>
                <w:sz w:val="20"/>
                <w:szCs w:val="20"/>
              </w:rPr>
            </w:pPr>
            <w:r w:rsidRPr="003F7E67">
              <w:rPr>
                <w:b/>
                <w:sz w:val="20"/>
                <w:szCs w:val="20"/>
              </w:rPr>
              <w:t>Aug</w:t>
            </w:r>
          </w:p>
        </w:tc>
        <w:tc>
          <w:tcPr>
            <w:tcW w:w="750" w:type="dxa"/>
            <w:tcBorders>
              <w:top w:val="single" w:sz="4" w:space="0" w:color="auto"/>
            </w:tcBorders>
            <w:tcMar>
              <w:left w:w="43" w:type="dxa"/>
              <w:right w:w="43" w:type="dxa"/>
            </w:tcMar>
          </w:tcPr>
          <w:p w14:paraId="04B510CD" w14:textId="77777777" w:rsidR="007053D1" w:rsidRPr="003F7E67" w:rsidRDefault="007053D1" w:rsidP="00224199">
            <w:pPr>
              <w:keepNext/>
              <w:jc w:val="center"/>
              <w:rPr>
                <w:b/>
                <w:sz w:val="20"/>
                <w:szCs w:val="20"/>
              </w:rPr>
            </w:pPr>
            <w:r w:rsidRPr="003F7E67">
              <w:rPr>
                <w:b/>
                <w:sz w:val="20"/>
                <w:szCs w:val="20"/>
              </w:rPr>
              <w:t>Sep</w:t>
            </w:r>
          </w:p>
        </w:tc>
      </w:tr>
      <w:tr w:rsidR="007053D1" w:rsidRPr="003F7E67" w14:paraId="6B00E4D3" w14:textId="77777777" w:rsidTr="00224199">
        <w:trPr>
          <w:jc w:val="center"/>
        </w:trPr>
        <w:tc>
          <w:tcPr>
            <w:tcW w:w="900" w:type="dxa"/>
            <w:tcMar>
              <w:left w:w="43" w:type="dxa"/>
              <w:right w:w="43" w:type="dxa"/>
            </w:tcMar>
          </w:tcPr>
          <w:p w14:paraId="38F2A08C" w14:textId="77777777" w:rsidR="007053D1" w:rsidRPr="003F7E67" w:rsidRDefault="007053D1" w:rsidP="00224199">
            <w:pPr>
              <w:keepNext/>
              <w:jc w:val="center"/>
              <w:rPr>
                <w:sz w:val="20"/>
                <w:szCs w:val="20"/>
              </w:rPr>
            </w:pPr>
            <w:r w:rsidRPr="003F7E67">
              <w:rPr>
                <w:sz w:val="20"/>
                <w:szCs w:val="20"/>
              </w:rPr>
              <w:t>2029</w:t>
            </w:r>
          </w:p>
        </w:tc>
        <w:tc>
          <w:tcPr>
            <w:tcW w:w="750" w:type="dxa"/>
            <w:tcMar>
              <w:left w:w="43" w:type="dxa"/>
              <w:right w:w="43" w:type="dxa"/>
            </w:tcMar>
          </w:tcPr>
          <w:p w14:paraId="4F05F1ED" w14:textId="77777777" w:rsidR="007053D1" w:rsidRPr="003F7E67" w:rsidRDefault="007053D1" w:rsidP="00224199">
            <w:pPr>
              <w:keepNext/>
              <w:jc w:val="center"/>
              <w:rPr>
                <w:sz w:val="20"/>
                <w:szCs w:val="20"/>
              </w:rPr>
            </w:pPr>
          </w:p>
        </w:tc>
        <w:tc>
          <w:tcPr>
            <w:tcW w:w="750" w:type="dxa"/>
            <w:tcMar>
              <w:left w:w="43" w:type="dxa"/>
              <w:right w:w="43" w:type="dxa"/>
            </w:tcMar>
          </w:tcPr>
          <w:p w14:paraId="321EED7C" w14:textId="77777777" w:rsidR="007053D1" w:rsidRPr="003F7E67" w:rsidRDefault="007053D1" w:rsidP="00224199">
            <w:pPr>
              <w:keepNext/>
              <w:jc w:val="center"/>
              <w:rPr>
                <w:sz w:val="20"/>
                <w:szCs w:val="20"/>
              </w:rPr>
            </w:pPr>
          </w:p>
        </w:tc>
        <w:tc>
          <w:tcPr>
            <w:tcW w:w="750" w:type="dxa"/>
            <w:tcMar>
              <w:left w:w="43" w:type="dxa"/>
              <w:right w:w="43" w:type="dxa"/>
            </w:tcMar>
          </w:tcPr>
          <w:p w14:paraId="67898676" w14:textId="77777777" w:rsidR="007053D1" w:rsidRPr="003F7E67" w:rsidRDefault="007053D1" w:rsidP="00224199">
            <w:pPr>
              <w:keepNext/>
              <w:jc w:val="center"/>
              <w:rPr>
                <w:sz w:val="20"/>
                <w:szCs w:val="20"/>
              </w:rPr>
            </w:pPr>
          </w:p>
        </w:tc>
        <w:tc>
          <w:tcPr>
            <w:tcW w:w="750" w:type="dxa"/>
            <w:tcMar>
              <w:left w:w="43" w:type="dxa"/>
              <w:right w:w="43" w:type="dxa"/>
            </w:tcMar>
          </w:tcPr>
          <w:p w14:paraId="21F84399" w14:textId="77777777" w:rsidR="007053D1" w:rsidRPr="003F7E67" w:rsidRDefault="007053D1" w:rsidP="00224199">
            <w:pPr>
              <w:keepNext/>
              <w:jc w:val="center"/>
              <w:rPr>
                <w:sz w:val="20"/>
                <w:szCs w:val="20"/>
              </w:rPr>
            </w:pPr>
          </w:p>
        </w:tc>
        <w:tc>
          <w:tcPr>
            <w:tcW w:w="750" w:type="dxa"/>
            <w:tcMar>
              <w:left w:w="43" w:type="dxa"/>
              <w:right w:w="43" w:type="dxa"/>
            </w:tcMar>
          </w:tcPr>
          <w:p w14:paraId="4C45F92E" w14:textId="77777777" w:rsidR="007053D1" w:rsidRPr="003F7E67" w:rsidRDefault="007053D1" w:rsidP="00224199">
            <w:pPr>
              <w:keepNext/>
              <w:jc w:val="center"/>
              <w:rPr>
                <w:sz w:val="20"/>
                <w:szCs w:val="20"/>
              </w:rPr>
            </w:pPr>
          </w:p>
        </w:tc>
        <w:tc>
          <w:tcPr>
            <w:tcW w:w="750" w:type="dxa"/>
            <w:tcMar>
              <w:left w:w="43" w:type="dxa"/>
              <w:right w:w="43" w:type="dxa"/>
            </w:tcMar>
          </w:tcPr>
          <w:p w14:paraId="3375472F" w14:textId="77777777" w:rsidR="007053D1" w:rsidRPr="003F7E67" w:rsidRDefault="007053D1" w:rsidP="00224199">
            <w:pPr>
              <w:keepNext/>
              <w:jc w:val="center"/>
              <w:rPr>
                <w:sz w:val="20"/>
                <w:szCs w:val="20"/>
              </w:rPr>
            </w:pPr>
          </w:p>
        </w:tc>
        <w:tc>
          <w:tcPr>
            <w:tcW w:w="750" w:type="dxa"/>
            <w:tcMar>
              <w:left w:w="43" w:type="dxa"/>
              <w:right w:w="43" w:type="dxa"/>
            </w:tcMar>
          </w:tcPr>
          <w:p w14:paraId="35389803" w14:textId="77777777" w:rsidR="007053D1" w:rsidRPr="003F7E67" w:rsidRDefault="007053D1" w:rsidP="00224199">
            <w:pPr>
              <w:keepNext/>
              <w:jc w:val="center"/>
              <w:rPr>
                <w:sz w:val="20"/>
                <w:szCs w:val="20"/>
              </w:rPr>
            </w:pPr>
          </w:p>
        </w:tc>
        <w:tc>
          <w:tcPr>
            <w:tcW w:w="750" w:type="dxa"/>
            <w:tcMar>
              <w:left w:w="43" w:type="dxa"/>
              <w:right w:w="43" w:type="dxa"/>
            </w:tcMar>
          </w:tcPr>
          <w:p w14:paraId="572C7EEF" w14:textId="77777777" w:rsidR="007053D1" w:rsidRPr="003F7E67" w:rsidRDefault="007053D1" w:rsidP="00224199">
            <w:pPr>
              <w:keepNext/>
              <w:jc w:val="center"/>
              <w:rPr>
                <w:sz w:val="20"/>
                <w:szCs w:val="20"/>
              </w:rPr>
            </w:pPr>
          </w:p>
        </w:tc>
        <w:tc>
          <w:tcPr>
            <w:tcW w:w="750" w:type="dxa"/>
            <w:tcMar>
              <w:left w:w="43" w:type="dxa"/>
              <w:right w:w="43" w:type="dxa"/>
            </w:tcMar>
          </w:tcPr>
          <w:p w14:paraId="610E7A7A" w14:textId="77777777" w:rsidR="007053D1" w:rsidRPr="003F7E67" w:rsidRDefault="007053D1" w:rsidP="00224199">
            <w:pPr>
              <w:keepNext/>
              <w:jc w:val="center"/>
              <w:rPr>
                <w:sz w:val="20"/>
                <w:szCs w:val="20"/>
              </w:rPr>
            </w:pPr>
          </w:p>
        </w:tc>
        <w:tc>
          <w:tcPr>
            <w:tcW w:w="750" w:type="dxa"/>
            <w:tcMar>
              <w:left w:w="43" w:type="dxa"/>
              <w:right w:w="43" w:type="dxa"/>
            </w:tcMar>
          </w:tcPr>
          <w:p w14:paraId="037D8A7E" w14:textId="77777777" w:rsidR="007053D1" w:rsidRPr="003F7E67" w:rsidRDefault="007053D1" w:rsidP="00224199">
            <w:pPr>
              <w:keepNext/>
              <w:jc w:val="center"/>
              <w:rPr>
                <w:sz w:val="20"/>
                <w:szCs w:val="20"/>
              </w:rPr>
            </w:pPr>
          </w:p>
        </w:tc>
        <w:tc>
          <w:tcPr>
            <w:tcW w:w="750" w:type="dxa"/>
            <w:tcMar>
              <w:left w:w="43" w:type="dxa"/>
              <w:right w:w="43" w:type="dxa"/>
            </w:tcMar>
          </w:tcPr>
          <w:p w14:paraId="0236B408" w14:textId="77777777" w:rsidR="007053D1" w:rsidRPr="003F7E67" w:rsidRDefault="007053D1" w:rsidP="00224199">
            <w:pPr>
              <w:keepNext/>
              <w:jc w:val="center"/>
              <w:rPr>
                <w:sz w:val="20"/>
                <w:szCs w:val="20"/>
              </w:rPr>
            </w:pPr>
          </w:p>
        </w:tc>
        <w:tc>
          <w:tcPr>
            <w:tcW w:w="750" w:type="dxa"/>
            <w:tcMar>
              <w:left w:w="43" w:type="dxa"/>
              <w:right w:w="43" w:type="dxa"/>
            </w:tcMar>
          </w:tcPr>
          <w:p w14:paraId="07A5497D" w14:textId="77777777" w:rsidR="007053D1" w:rsidRPr="003F7E67" w:rsidRDefault="007053D1" w:rsidP="00224199">
            <w:pPr>
              <w:keepNext/>
              <w:jc w:val="center"/>
              <w:rPr>
                <w:sz w:val="20"/>
                <w:szCs w:val="20"/>
              </w:rPr>
            </w:pPr>
          </w:p>
        </w:tc>
      </w:tr>
      <w:tr w:rsidR="007053D1" w:rsidRPr="003F7E67" w14:paraId="08083BBA" w14:textId="77777777" w:rsidTr="00224199">
        <w:trPr>
          <w:jc w:val="center"/>
        </w:trPr>
        <w:tc>
          <w:tcPr>
            <w:tcW w:w="900" w:type="dxa"/>
            <w:tcMar>
              <w:left w:w="43" w:type="dxa"/>
              <w:right w:w="43" w:type="dxa"/>
            </w:tcMar>
          </w:tcPr>
          <w:p w14:paraId="1C576E21" w14:textId="77777777" w:rsidR="007053D1" w:rsidRPr="003F7E67" w:rsidRDefault="007053D1" w:rsidP="00224199">
            <w:pPr>
              <w:jc w:val="center"/>
              <w:rPr>
                <w:sz w:val="20"/>
                <w:szCs w:val="20"/>
              </w:rPr>
            </w:pPr>
            <w:r w:rsidRPr="003F7E67">
              <w:rPr>
                <w:sz w:val="20"/>
                <w:szCs w:val="20"/>
              </w:rPr>
              <w:t>2030</w:t>
            </w:r>
          </w:p>
        </w:tc>
        <w:tc>
          <w:tcPr>
            <w:tcW w:w="750" w:type="dxa"/>
            <w:tcMar>
              <w:left w:w="43" w:type="dxa"/>
              <w:right w:w="43" w:type="dxa"/>
            </w:tcMar>
          </w:tcPr>
          <w:p w14:paraId="61289984" w14:textId="77777777" w:rsidR="007053D1" w:rsidRPr="003F7E67" w:rsidRDefault="007053D1" w:rsidP="00224199">
            <w:pPr>
              <w:jc w:val="center"/>
              <w:rPr>
                <w:sz w:val="20"/>
                <w:szCs w:val="20"/>
              </w:rPr>
            </w:pPr>
          </w:p>
        </w:tc>
        <w:tc>
          <w:tcPr>
            <w:tcW w:w="750" w:type="dxa"/>
            <w:tcMar>
              <w:left w:w="43" w:type="dxa"/>
              <w:right w:w="43" w:type="dxa"/>
            </w:tcMar>
          </w:tcPr>
          <w:p w14:paraId="6D963943" w14:textId="77777777" w:rsidR="007053D1" w:rsidRPr="003F7E67" w:rsidRDefault="007053D1" w:rsidP="00224199">
            <w:pPr>
              <w:jc w:val="center"/>
              <w:rPr>
                <w:sz w:val="20"/>
                <w:szCs w:val="20"/>
              </w:rPr>
            </w:pPr>
          </w:p>
        </w:tc>
        <w:tc>
          <w:tcPr>
            <w:tcW w:w="750" w:type="dxa"/>
            <w:tcMar>
              <w:left w:w="43" w:type="dxa"/>
              <w:right w:w="43" w:type="dxa"/>
            </w:tcMar>
          </w:tcPr>
          <w:p w14:paraId="371FB727" w14:textId="77777777" w:rsidR="007053D1" w:rsidRPr="003F7E67" w:rsidRDefault="007053D1" w:rsidP="00224199">
            <w:pPr>
              <w:jc w:val="center"/>
              <w:rPr>
                <w:sz w:val="20"/>
                <w:szCs w:val="20"/>
              </w:rPr>
            </w:pPr>
          </w:p>
        </w:tc>
        <w:tc>
          <w:tcPr>
            <w:tcW w:w="750" w:type="dxa"/>
            <w:tcMar>
              <w:left w:w="43" w:type="dxa"/>
              <w:right w:w="43" w:type="dxa"/>
            </w:tcMar>
          </w:tcPr>
          <w:p w14:paraId="56C217BA" w14:textId="77777777" w:rsidR="007053D1" w:rsidRPr="003F7E67" w:rsidRDefault="007053D1" w:rsidP="00224199">
            <w:pPr>
              <w:jc w:val="center"/>
              <w:rPr>
                <w:sz w:val="20"/>
                <w:szCs w:val="20"/>
              </w:rPr>
            </w:pPr>
          </w:p>
        </w:tc>
        <w:tc>
          <w:tcPr>
            <w:tcW w:w="750" w:type="dxa"/>
            <w:tcMar>
              <w:left w:w="43" w:type="dxa"/>
              <w:right w:w="43" w:type="dxa"/>
            </w:tcMar>
          </w:tcPr>
          <w:p w14:paraId="6F151C20" w14:textId="77777777" w:rsidR="007053D1" w:rsidRPr="003F7E67" w:rsidRDefault="007053D1" w:rsidP="00224199">
            <w:pPr>
              <w:jc w:val="center"/>
              <w:rPr>
                <w:sz w:val="20"/>
                <w:szCs w:val="20"/>
              </w:rPr>
            </w:pPr>
          </w:p>
        </w:tc>
        <w:tc>
          <w:tcPr>
            <w:tcW w:w="750" w:type="dxa"/>
            <w:tcMar>
              <w:left w:w="43" w:type="dxa"/>
              <w:right w:w="43" w:type="dxa"/>
            </w:tcMar>
          </w:tcPr>
          <w:p w14:paraId="17E4E480" w14:textId="77777777" w:rsidR="007053D1" w:rsidRPr="003F7E67" w:rsidRDefault="007053D1" w:rsidP="00224199">
            <w:pPr>
              <w:jc w:val="center"/>
              <w:rPr>
                <w:sz w:val="20"/>
                <w:szCs w:val="20"/>
              </w:rPr>
            </w:pPr>
          </w:p>
        </w:tc>
        <w:tc>
          <w:tcPr>
            <w:tcW w:w="750" w:type="dxa"/>
            <w:tcMar>
              <w:left w:w="43" w:type="dxa"/>
              <w:right w:w="43" w:type="dxa"/>
            </w:tcMar>
          </w:tcPr>
          <w:p w14:paraId="431EB321" w14:textId="77777777" w:rsidR="007053D1" w:rsidRPr="003F7E67" w:rsidRDefault="007053D1" w:rsidP="00224199">
            <w:pPr>
              <w:jc w:val="center"/>
              <w:rPr>
                <w:sz w:val="20"/>
                <w:szCs w:val="20"/>
              </w:rPr>
            </w:pPr>
          </w:p>
        </w:tc>
        <w:tc>
          <w:tcPr>
            <w:tcW w:w="750" w:type="dxa"/>
            <w:tcMar>
              <w:left w:w="43" w:type="dxa"/>
              <w:right w:w="43" w:type="dxa"/>
            </w:tcMar>
          </w:tcPr>
          <w:p w14:paraId="0BCACE69" w14:textId="77777777" w:rsidR="007053D1" w:rsidRPr="003F7E67" w:rsidRDefault="007053D1" w:rsidP="00224199">
            <w:pPr>
              <w:jc w:val="center"/>
              <w:rPr>
                <w:sz w:val="20"/>
                <w:szCs w:val="20"/>
              </w:rPr>
            </w:pPr>
          </w:p>
        </w:tc>
        <w:tc>
          <w:tcPr>
            <w:tcW w:w="750" w:type="dxa"/>
            <w:tcMar>
              <w:left w:w="43" w:type="dxa"/>
              <w:right w:w="43" w:type="dxa"/>
            </w:tcMar>
          </w:tcPr>
          <w:p w14:paraId="7E5D4850" w14:textId="77777777" w:rsidR="007053D1" w:rsidRPr="003F7E67" w:rsidRDefault="007053D1" w:rsidP="00224199">
            <w:pPr>
              <w:jc w:val="center"/>
              <w:rPr>
                <w:sz w:val="20"/>
                <w:szCs w:val="20"/>
              </w:rPr>
            </w:pPr>
          </w:p>
        </w:tc>
        <w:tc>
          <w:tcPr>
            <w:tcW w:w="750" w:type="dxa"/>
            <w:tcMar>
              <w:left w:w="43" w:type="dxa"/>
              <w:right w:w="43" w:type="dxa"/>
            </w:tcMar>
          </w:tcPr>
          <w:p w14:paraId="5BAC31C7" w14:textId="77777777" w:rsidR="007053D1" w:rsidRPr="003F7E67" w:rsidRDefault="007053D1" w:rsidP="00224199">
            <w:pPr>
              <w:jc w:val="center"/>
              <w:rPr>
                <w:sz w:val="20"/>
                <w:szCs w:val="20"/>
              </w:rPr>
            </w:pPr>
          </w:p>
        </w:tc>
        <w:tc>
          <w:tcPr>
            <w:tcW w:w="750" w:type="dxa"/>
            <w:tcMar>
              <w:left w:w="43" w:type="dxa"/>
              <w:right w:w="43" w:type="dxa"/>
            </w:tcMar>
          </w:tcPr>
          <w:p w14:paraId="77FE7DED" w14:textId="77777777" w:rsidR="007053D1" w:rsidRPr="003F7E67" w:rsidRDefault="007053D1" w:rsidP="00224199">
            <w:pPr>
              <w:jc w:val="center"/>
              <w:rPr>
                <w:sz w:val="20"/>
                <w:szCs w:val="20"/>
              </w:rPr>
            </w:pPr>
          </w:p>
        </w:tc>
        <w:tc>
          <w:tcPr>
            <w:tcW w:w="750" w:type="dxa"/>
            <w:tcMar>
              <w:left w:w="43" w:type="dxa"/>
              <w:right w:w="43" w:type="dxa"/>
            </w:tcMar>
          </w:tcPr>
          <w:p w14:paraId="7931D6BE" w14:textId="77777777" w:rsidR="007053D1" w:rsidRPr="003F7E67" w:rsidRDefault="007053D1" w:rsidP="00224199">
            <w:pPr>
              <w:jc w:val="center"/>
              <w:rPr>
                <w:sz w:val="20"/>
                <w:szCs w:val="20"/>
              </w:rPr>
            </w:pPr>
          </w:p>
        </w:tc>
      </w:tr>
      <w:tr w:rsidR="007053D1" w:rsidRPr="003F7E67" w14:paraId="441C1420" w14:textId="77777777" w:rsidTr="00224199">
        <w:trPr>
          <w:jc w:val="center"/>
        </w:trPr>
        <w:tc>
          <w:tcPr>
            <w:tcW w:w="900" w:type="dxa"/>
            <w:tcMar>
              <w:left w:w="43" w:type="dxa"/>
              <w:right w:w="43" w:type="dxa"/>
            </w:tcMar>
          </w:tcPr>
          <w:p w14:paraId="3EE7F60F" w14:textId="77777777" w:rsidR="007053D1" w:rsidRPr="003F7E67" w:rsidRDefault="007053D1" w:rsidP="00224199">
            <w:pPr>
              <w:jc w:val="center"/>
              <w:rPr>
                <w:sz w:val="20"/>
                <w:szCs w:val="20"/>
              </w:rPr>
            </w:pPr>
            <w:r w:rsidRPr="003F7E67">
              <w:rPr>
                <w:sz w:val="20"/>
                <w:szCs w:val="20"/>
              </w:rPr>
              <w:t>2031</w:t>
            </w:r>
          </w:p>
        </w:tc>
        <w:tc>
          <w:tcPr>
            <w:tcW w:w="750" w:type="dxa"/>
            <w:tcMar>
              <w:left w:w="43" w:type="dxa"/>
              <w:right w:w="43" w:type="dxa"/>
            </w:tcMar>
          </w:tcPr>
          <w:p w14:paraId="63D76CB9" w14:textId="77777777" w:rsidR="007053D1" w:rsidRPr="003F7E67" w:rsidRDefault="007053D1" w:rsidP="00224199">
            <w:pPr>
              <w:jc w:val="center"/>
              <w:rPr>
                <w:sz w:val="20"/>
                <w:szCs w:val="20"/>
              </w:rPr>
            </w:pPr>
          </w:p>
        </w:tc>
        <w:tc>
          <w:tcPr>
            <w:tcW w:w="750" w:type="dxa"/>
            <w:tcMar>
              <w:left w:w="43" w:type="dxa"/>
              <w:right w:w="43" w:type="dxa"/>
            </w:tcMar>
          </w:tcPr>
          <w:p w14:paraId="5A72D5CA" w14:textId="77777777" w:rsidR="007053D1" w:rsidRPr="003F7E67" w:rsidRDefault="007053D1" w:rsidP="00224199">
            <w:pPr>
              <w:jc w:val="center"/>
              <w:rPr>
                <w:sz w:val="20"/>
                <w:szCs w:val="20"/>
              </w:rPr>
            </w:pPr>
          </w:p>
        </w:tc>
        <w:tc>
          <w:tcPr>
            <w:tcW w:w="750" w:type="dxa"/>
            <w:tcMar>
              <w:left w:w="43" w:type="dxa"/>
              <w:right w:w="43" w:type="dxa"/>
            </w:tcMar>
          </w:tcPr>
          <w:p w14:paraId="02808565" w14:textId="77777777" w:rsidR="007053D1" w:rsidRPr="003F7E67" w:rsidRDefault="007053D1" w:rsidP="00224199">
            <w:pPr>
              <w:jc w:val="center"/>
              <w:rPr>
                <w:sz w:val="20"/>
                <w:szCs w:val="20"/>
              </w:rPr>
            </w:pPr>
          </w:p>
        </w:tc>
        <w:tc>
          <w:tcPr>
            <w:tcW w:w="750" w:type="dxa"/>
            <w:tcMar>
              <w:left w:w="43" w:type="dxa"/>
              <w:right w:w="43" w:type="dxa"/>
            </w:tcMar>
          </w:tcPr>
          <w:p w14:paraId="178A3375" w14:textId="77777777" w:rsidR="007053D1" w:rsidRPr="003F7E67" w:rsidRDefault="007053D1" w:rsidP="00224199">
            <w:pPr>
              <w:jc w:val="center"/>
              <w:rPr>
                <w:sz w:val="20"/>
                <w:szCs w:val="20"/>
              </w:rPr>
            </w:pPr>
          </w:p>
        </w:tc>
        <w:tc>
          <w:tcPr>
            <w:tcW w:w="750" w:type="dxa"/>
            <w:tcMar>
              <w:left w:w="43" w:type="dxa"/>
              <w:right w:w="43" w:type="dxa"/>
            </w:tcMar>
          </w:tcPr>
          <w:p w14:paraId="2BE4D916" w14:textId="77777777" w:rsidR="007053D1" w:rsidRPr="003F7E67" w:rsidRDefault="007053D1" w:rsidP="00224199">
            <w:pPr>
              <w:jc w:val="center"/>
              <w:rPr>
                <w:sz w:val="20"/>
                <w:szCs w:val="20"/>
              </w:rPr>
            </w:pPr>
          </w:p>
        </w:tc>
        <w:tc>
          <w:tcPr>
            <w:tcW w:w="750" w:type="dxa"/>
            <w:tcMar>
              <w:left w:w="43" w:type="dxa"/>
              <w:right w:w="43" w:type="dxa"/>
            </w:tcMar>
          </w:tcPr>
          <w:p w14:paraId="0568F9B6" w14:textId="77777777" w:rsidR="007053D1" w:rsidRPr="003F7E67" w:rsidRDefault="007053D1" w:rsidP="00224199">
            <w:pPr>
              <w:jc w:val="center"/>
              <w:rPr>
                <w:sz w:val="20"/>
                <w:szCs w:val="20"/>
              </w:rPr>
            </w:pPr>
          </w:p>
        </w:tc>
        <w:tc>
          <w:tcPr>
            <w:tcW w:w="750" w:type="dxa"/>
            <w:tcMar>
              <w:left w:w="43" w:type="dxa"/>
              <w:right w:w="43" w:type="dxa"/>
            </w:tcMar>
          </w:tcPr>
          <w:p w14:paraId="274070FE" w14:textId="77777777" w:rsidR="007053D1" w:rsidRPr="003F7E67" w:rsidRDefault="007053D1" w:rsidP="00224199">
            <w:pPr>
              <w:jc w:val="center"/>
              <w:rPr>
                <w:sz w:val="20"/>
                <w:szCs w:val="20"/>
              </w:rPr>
            </w:pPr>
          </w:p>
        </w:tc>
        <w:tc>
          <w:tcPr>
            <w:tcW w:w="750" w:type="dxa"/>
            <w:tcMar>
              <w:left w:w="43" w:type="dxa"/>
              <w:right w:w="43" w:type="dxa"/>
            </w:tcMar>
          </w:tcPr>
          <w:p w14:paraId="6E3B8AC0" w14:textId="77777777" w:rsidR="007053D1" w:rsidRPr="003F7E67" w:rsidRDefault="007053D1" w:rsidP="00224199">
            <w:pPr>
              <w:jc w:val="center"/>
              <w:rPr>
                <w:sz w:val="20"/>
                <w:szCs w:val="20"/>
              </w:rPr>
            </w:pPr>
          </w:p>
        </w:tc>
        <w:tc>
          <w:tcPr>
            <w:tcW w:w="750" w:type="dxa"/>
            <w:tcMar>
              <w:left w:w="43" w:type="dxa"/>
              <w:right w:w="43" w:type="dxa"/>
            </w:tcMar>
          </w:tcPr>
          <w:p w14:paraId="7D46D6B7" w14:textId="77777777" w:rsidR="007053D1" w:rsidRPr="003F7E67" w:rsidRDefault="007053D1" w:rsidP="00224199">
            <w:pPr>
              <w:jc w:val="center"/>
              <w:rPr>
                <w:sz w:val="20"/>
                <w:szCs w:val="20"/>
              </w:rPr>
            </w:pPr>
          </w:p>
        </w:tc>
        <w:tc>
          <w:tcPr>
            <w:tcW w:w="750" w:type="dxa"/>
            <w:tcMar>
              <w:left w:w="43" w:type="dxa"/>
              <w:right w:w="43" w:type="dxa"/>
            </w:tcMar>
          </w:tcPr>
          <w:p w14:paraId="21A82B22" w14:textId="77777777" w:rsidR="007053D1" w:rsidRPr="003F7E67" w:rsidRDefault="007053D1" w:rsidP="00224199">
            <w:pPr>
              <w:jc w:val="center"/>
              <w:rPr>
                <w:sz w:val="20"/>
                <w:szCs w:val="20"/>
              </w:rPr>
            </w:pPr>
          </w:p>
        </w:tc>
        <w:tc>
          <w:tcPr>
            <w:tcW w:w="750" w:type="dxa"/>
            <w:tcMar>
              <w:left w:w="43" w:type="dxa"/>
              <w:right w:w="43" w:type="dxa"/>
            </w:tcMar>
          </w:tcPr>
          <w:p w14:paraId="4B8B8C8B" w14:textId="77777777" w:rsidR="007053D1" w:rsidRPr="003F7E67" w:rsidRDefault="007053D1" w:rsidP="00224199">
            <w:pPr>
              <w:jc w:val="center"/>
              <w:rPr>
                <w:sz w:val="20"/>
                <w:szCs w:val="20"/>
              </w:rPr>
            </w:pPr>
          </w:p>
        </w:tc>
        <w:tc>
          <w:tcPr>
            <w:tcW w:w="750" w:type="dxa"/>
            <w:tcMar>
              <w:left w:w="43" w:type="dxa"/>
              <w:right w:w="43" w:type="dxa"/>
            </w:tcMar>
          </w:tcPr>
          <w:p w14:paraId="439B9E7E" w14:textId="77777777" w:rsidR="007053D1" w:rsidRPr="003F7E67" w:rsidRDefault="007053D1" w:rsidP="00224199">
            <w:pPr>
              <w:jc w:val="center"/>
              <w:rPr>
                <w:sz w:val="20"/>
                <w:szCs w:val="20"/>
              </w:rPr>
            </w:pPr>
          </w:p>
        </w:tc>
      </w:tr>
      <w:tr w:rsidR="007053D1" w:rsidRPr="003F7E67" w14:paraId="69CBB3B9" w14:textId="77777777" w:rsidTr="00224199">
        <w:trPr>
          <w:jc w:val="center"/>
        </w:trPr>
        <w:tc>
          <w:tcPr>
            <w:tcW w:w="900" w:type="dxa"/>
            <w:tcMar>
              <w:left w:w="43" w:type="dxa"/>
              <w:right w:w="43" w:type="dxa"/>
            </w:tcMar>
          </w:tcPr>
          <w:p w14:paraId="043CECFD" w14:textId="77777777" w:rsidR="007053D1" w:rsidRPr="003F7E67" w:rsidRDefault="007053D1" w:rsidP="00224199">
            <w:pPr>
              <w:jc w:val="center"/>
              <w:rPr>
                <w:sz w:val="20"/>
                <w:szCs w:val="20"/>
              </w:rPr>
            </w:pPr>
            <w:r w:rsidRPr="003F7E67">
              <w:rPr>
                <w:sz w:val="20"/>
                <w:szCs w:val="20"/>
              </w:rPr>
              <w:t>2032</w:t>
            </w:r>
          </w:p>
        </w:tc>
        <w:tc>
          <w:tcPr>
            <w:tcW w:w="750" w:type="dxa"/>
            <w:tcMar>
              <w:left w:w="43" w:type="dxa"/>
              <w:right w:w="43" w:type="dxa"/>
            </w:tcMar>
          </w:tcPr>
          <w:p w14:paraId="305C65D3" w14:textId="77777777" w:rsidR="007053D1" w:rsidRPr="003F7E67" w:rsidRDefault="007053D1" w:rsidP="00224199">
            <w:pPr>
              <w:jc w:val="center"/>
              <w:rPr>
                <w:sz w:val="20"/>
                <w:szCs w:val="20"/>
              </w:rPr>
            </w:pPr>
          </w:p>
        </w:tc>
        <w:tc>
          <w:tcPr>
            <w:tcW w:w="750" w:type="dxa"/>
            <w:tcMar>
              <w:left w:w="43" w:type="dxa"/>
              <w:right w:w="43" w:type="dxa"/>
            </w:tcMar>
          </w:tcPr>
          <w:p w14:paraId="63BB272B" w14:textId="77777777" w:rsidR="007053D1" w:rsidRPr="003F7E67" w:rsidRDefault="007053D1" w:rsidP="00224199">
            <w:pPr>
              <w:jc w:val="center"/>
              <w:rPr>
                <w:sz w:val="20"/>
                <w:szCs w:val="20"/>
              </w:rPr>
            </w:pPr>
          </w:p>
        </w:tc>
        <w:tc>
          <w:tcPr>
            <w:tcW w:w="750" w:type="dxa"/>
            <w:tcMar>
              <w:left w:w="43" w:type="dxa"/>
              <w:right w:w="43" w:type="dxa"/>
            </w:tcMar>
          </w:tcPr>
          <w:p w14:paraId="1DDA7C75" w14:textId="77777777" w:rsidR="007053D1" w:rsidRPr="003F7E67" w:rsidRDefault="007053D1" w:rsidP="00224199">
            <w:pPr>
              <w:jc w:val="center"/>
              <w:rPr>
                <w:sz w:val="20"/>
                <w:szCs w:val="20"/>
              </w:rPr>
            </w:pPr>
          </w:p>
        </w:tc>
        <w:tc>
          <w:tcPr>
            <w:tcW w:w="750" w:type="dxa"/>
            <w:tcMar>
              <w:left w:w="43" w:type="dxa"/>
              <w:right w:w="43" w:type="dxa"/>
            </w:tcMar>
          </w:tcPr>
          <w:p w14:paraId="61E55431" w14:textId="77777777" w:rsidR="007053D1" w:rsidRPr="003F7E67" w:rsidRDefault="007053D1" w:rsidP="00224199">
            <w:pPr>
              <w:jc w:val="center"/>
              <w:rPr>
                <w:sz w:val="20"/>
                <w:szCs w:val="20"/>
              </w:rPr>
            </w:pPr>
          </w:p>
        </w:tc>
        <w:tc>
          <w:tcPr>
            <w:tcW w:w="750" w:type="dxa"/>
            <w:tcMar>
              <w:left w:w="43" w:type="dxa"/>
              <w:right w:w="43" w:type="dxa"/>
            </w:tcMar>
          </w:tcPr>
          <w:p w14:paraId="35DBC4C7" w14:textId="77777777" w:rsidR="007053D1" w:rsidRPr="003F7E67" w:rsidRDefault="007053D1" w:rsidP="00224199">
            <w:pPr>
              <w:jc w:val="center"/>
              <w:rPr>
                <w:sz w:val="20"/>
                <w:szCs w:val="20"/>
              </w:rPr>
            </w:pPr>
          </w:p>
        </w:tc>
        <w:tc>
          <w:tcPr>
            <w:tcW w:w="750" w:type="dxa"/>
            <w:tcMar>
              <w:left w:w="43" w:type="dxa"/>
              <w:right w:w="43" w:type="dxa"/>
            </w:tcMar>
          </w:tcPr>
          <w:p w14:paraId="4B18CC20" w14:textId="77777777" w:rsidR="007053D1" w:rsidRPr="003F7E67" w:rsidRDefault="007053D1" w:rsidP="00224199">
            <w:pPr>
              <w:jc w:val="center"/>
              <w:rPr>
                <w:sz w:val="20"/>
                <w:szCs w:val="20"/>
              </w:rPr>
            </w:pPr>
          </w:p>
        </w:tc>
        <w:tc>
          <w:tcPr>
            <w:tcW w:w="750" w:type="dxa"/>
            <w:tcMar>
              <w:left w:w="43" w:type="dxa"/>
              <w:right w:w="43" w:type="dxa"/>
            </w:tcMar>
          </w:tcPr>
          <w:p w14:paraId="115BCC8E" w14:textId="77777777" w:rsidR="007053D1" w:rsidRPr="003F7E67" w:rsidRDefault="007053D1" w:rsidP="00224199">
            <w:pPr>
              <w:jc w:val="center"/>
              <w:rPr>
                <w:sz w:val="20"/>
                <w:szCs w:val="20"/>
              </w:rPr>
            </w:pPr>
          </w:p>
        </w:tc>
        <w:tc>
          <w:tcPr>
            <w:tcW w:w="750" w:type="dxa"/>
            <w:tcMar>
              <w:left w:w="43" w:type="dxa"/>
              <w:right w:w="43" w:type="dxa"/>
            </w:tcMar>
          </w:tcPr>
          <w:p w14:paraId="09C330C4" w14:textId="77777777" w:rsidR="007053D1" w:rsidRPr="003F7E67" w:rsidRDefault="007053D1" w:rsidP="00224199">
            <w:pPr>
              <w:jc w:val="center"/>
              <w:rPr>
                <w:sz w:val="20"/>
                <w:szCs w:val="20"/>
              </w:rPr>
            </w:pPr>
          </w:p>
        </w:tc>
        <w:tc>
          <w:tcPr>
            <w:tcW w:w="750" w:type="dxa"/>
            <w:tcMar>
              <w:left w:w="43" w:type="dxa"/>
              <w:right w:w="43" w:type="dxa"/>
            </w:tcMar>
          </w:tcPr>
          <w:p w14:paraId="20328621" w14:textId="77777777" w:rsidR="007053D1" w:rsidRPr="003F7E67" w:rsidRDefault="007053D1" w:rsidP="00224199">
            <w:pPr>
              <w:jc w:val="center"/>
              <w:rPr>
                <w:sz w:val="20"/>
                <w:szCs w:val="20"/>
              </w:rPr>
            </w:pPr>
          </w:p>
        </w:tc>
        <w:tc>
          <w:tcPr>
            <w:tcW w:w="750" w:type="dxa"/>
            <w:tcMar>
              <w:left w:w="43" w:type="dxa"/>
              <w:right w:w="43" w:type="dxa"/>
            </w:tcMar>
          </w:tcPr>
          <w:p w14:paraId="4D5058EF" w14:textId="77777777" w:rsidR="007053D1" w:rsidRPr="003F7E67" w:rsidRDefault="007053D1" w:rsidP="00224199">
            <w:pPr>
              <w:jc w:val="center"/>
              <w:rPr>
                <w:sz w:val="20"/>
                <w:szCs w:val="20"/>
              </w:rPr>
            </w:pPr>
          </w:p>
        </w:tc>
        <w:tc>
          <w:tcPr>
            <w:tcW w:w="750" w:type="dxa"/>
            <w:tcMar>
              <w:left w:w="43" w:type="dxa"/>
              <w:right w:w="43" w:type="dxa"/>
            </w:tcMar>
          </w:tcPr>
          <w:p w14:paraId="1E70A477" w14:textId="77777777" w:rsidR="007053D1" w:rsidRPr="003F7E67" w:rsidRDefault="007053D1" w:rsidP="00224199">
            <w:pPr>
              <w:jc w:val="center"/>
              <w:rPr>
                <w:sz w:val="20"/>
                <w:szCs w:val="20"/>
              </w:rPr>
            </w:pPr>
          </w:p>
        </w:tc>
        <w:tc>
          <w:tcPr>
            <w:tcW w:w="750" w:type="dxa"/>
            <w:tcMar>
              <w:left w:w="43" w:type="dxa"/>
              <w:right w:w="43" w:type="dxa"/>
            </w:tcMar>
          </w:tcPr>
          <w:p w14:paraId="62622253" w14:textId="77777777" w:rsidR="007053D1" w:rsidRPr="003F7E67" w:rsidRDefault="007053D1" w:rsidP="00224199">
            <w:pPr>
              <w:jc w:val="center"/>
              <w:rPr>
                <w:sz w:val="20"/>
                <w:szCs w:val="20"/>
              </w:rPr>
            </w:pPr>
          </w:p>
        </w:tc>
      </w:tr>
      <w:tr w:rsidR="007053D1" w:rsidRPr="003F7E67" w14:paraId="07350358" w14:textId="77777777" w:rsidTr="00224199">
        <w:trPr>
          <w:jc w:val="center"/>
        </w:trPr>
        <w:tc>
          <w:tcPr>
            <w:tcW w:w="900" w:type="dxa"/>
            <w:tcMar>
              <w:left w:w="43" w:type="dxa"/>
              <w:right w:w="43" w:type="dxa"/>
            </w:tcMar>
          </w:tcPr>
          <w:p w14:paraId="46BABDC9" w14:textId="77777777" w:rsidR="007053D1" w:rsidRPr="003F7E67" w:rsidRDefault="007053D1" w:rsidP="00224199">
            <w:pPr>
              <w:jc w:val="center"/>
              <w:rPr>
                <w:sz w:val="20"/>
                <w:szCs w:val="20"/>
              </w:rPr>
            </w:pPr>
            <w:r w:rsidRPr="003F7E67">
              <w:rPr>
                <w:sz w:val="20"/>
                <w:szCs w:val="20"/>
              </w:rPr>
              <w:t>2033</w:t>
            </w:r>
          </w:p>
        </w:tc>
        <w:tc>
          <w:tcPr>
            <w:tcW w:w="750" w:type="dxa"/>
            <w:tcMar>
              <w:left w:w="43" w:type="dxa"/>
              <w:right w:w="43" w:type="dxa"/>
            </w:tcMar>
          </w:tcPr>
          <w:p w14:paraId="050FB259" w14:textId="77777777" w:rsidR="007053D1" w:rsidRPr="003F7E67" w:rsidRDefault="007053D1" w:rsidP="00224199">
            <w:pPr>
              <w:jc w:val="center"/>
              <w:rPr>
                <w:sz w:val="20"/>
                <w:szCs w:val="20"/>
              </w:rPr>
            </w:pPr>
          </w:p>
        </w:tc>
        <w:tc>
          <w:tcPr>
            <w:tcW w:w="750" w:type="dxa"/>
            <w:tcMar>
              <w:left w:w="43" w:type="dxa"/>
              <w:right w:w="43" w:type="dxa"/>
            </w:tcMar>
          </w:tcPr>
          <w:p w14:paraId="4639AA24" w14:textId="77777777" w:rsidR="007053D1" w:rsidRPr="003F7E67" w:rsidRDefault="007053D1" w:rsidP="00224199">
            <w:pPr>
              <w:jc w:val="center"/>
              <w:rPr>
                <w:sz w:val="20"/>
                <w:szCs w:val="20"/>
              </w:rPr>
            </w:pPr>
          </w:p>
        </w:tc>
        <w:tc>
          <w:tcPr>
            <w:tcW w:w="750" w:type="dxa"/>
            <w:tcMar>
              <w:left w:w="43" w:type="dxa"/>
              <w:right w:w="43" w:type="dxa"/>
            </w:tcMar>
          </w:tcPr>
          <w:p w14:paraId="2D410E8E" w14:textId="77777777" w:rsidR="007053D1" w:rsidRPr="003F7E67" w:rsidRDefault="007053D1" w:rsidP="00224199">
            <w:pPr>
              <w:jc w:val="center"/>
              <w:rPr>
                <w:sz w:val="20"/>
                <w:szCs w:val="20"/>
              </w:rPr>
            </w:pPr>
          </w:p>
        </w:tc>
        <w:tc>
          <w:tcPr>
            <w:tcW w:w="750" w:type="dxa"/>
            <w:tcMar>
              <w:left w:w="43" w:type="dxa"/>
              <w:right w:w="43" w:type="dxa"/>
            </w:tcMar>
          </w:tcPr>
          <w:p w14:paraId="33D83182" w14:textId="77777777" w:rsidR="007053D1" w:rsidRPr="003F7E67" w:rsidRDefault="007053D1" w:rsidP="00224199">
            <w:pPr>
              <w:jc w:val="center"/>
              <w:rPr>
                <w:sz w:val="20"/>
                <w:szCs w:val="20"/>
              </w:rPr>
            </w:pPr>
          </w:p>
        </w:tc>
        <w:tc>
          <w:tcPr>
            <w:tcW w:w="750" w:type="dxa"/>
            <w:tcMar>
              <w:left w:w="43" w:type="dxa"/>
              <w:right w:w="43" w:type="dxa"/>
            </w:tcMar>
          </w:tcPr>
          <w:p w14:paraId="07F00C7D" w14:textId="77777777" w:rsidR="007053D1" w:rsidRPr="003F7E67" w:rsidRDefault="007053D1" w:rsidP="00224199">
            <w:pPr>
              <w:jc w:val="center"/>
              <w:rPr>
                <w:sz w:val="20"/>
                <w:szCs w:val="20"/>
              </w:rPr>
            </w:pPr>
          </w:p>
        </w:tc>
        <w:tc>
          <w:tcPr>
            <w:tcW w:w="750" w:type="dxa"/>
            <w:tcMar>
              <w:left w:w="43" w:type="dxa"/>
              <w:right w:w="43" w:type="dxa"/>
            </w:tcMar>
          </w:tcPr>
          <w:p w14:paraId="1F1BDD19" w14:textId="77777777" w:rsidR="007053D1" w:rsidRPr="003F7E67" w:rsidRDefault="007053D1" w:rsidP="00224199">
            <w:pPr>
              <w:jc w:val="center"/>
              <w:rPr>
                <w:sz w:val="20"/>
                <w:szCs w:val="20"/>
              </w:rPr>
            </w:pPr>
          </w:p>
        </w:tc>
        <w:tc>
          <w:tcPr>
            <w:tcW w:w="750" w:type="dxa"/>
            <w:tcMar>
              <w:left w:w="43" w:type="dxa"/>
              <w:right w:w="43" w:type="dxa"/>
            </w:tcMar>
          </w:tcPr>
          <w:p w14:paraId="0AFDB8B7" w14:textId="77777777" w:rsidR="007053D1" w:rsidRPr="003F7E67" w:rsidRDefault="007053D1" w:rsidP="00224199">
            <w:pPr>
              <w:jc w:val="center"/>
              <w:rPr>
                <w:sz w:val="20"/>
                <w:szCs w:val="20"/>
              </w:rPr>
            </w:pPr>
          </w:p>
        </w:tc>
        <w:tc>
          <w:tcPr>
            <w:tcW w:w="750" w:type="dxa"/>
            <w:tcMar>
              <w:left w:w="43" w:type="dxa"/>
              <w:right w:w="43" w:type="dxa"/>
            </w:tcMar>
          </w:tcPr>
          <w:p w14:paraId="42A3F389" w14:textId="77777777" w:rsidR="007053D1" w:rsidRPr="003F7E67" w:rsidRDefault="007053D1" w:rsidP="00224199">
            <w:pPr>
              <w:jc w:val="center"/>
              <w:rPr>
                <w:sz w:val="20"/>
                <w:szCs w:val="20"/>
              </w:rPr>
            </w:pPr>
          </w:p>
        </w:tc>
        <w:tc>
          <w:tcPr>
            <w:tcW w:w="750" w:type="dxa"/>
            <w:tcMar>
              <w:left w:w="43" w:type="dxa"/>
              <w:right w:w="43" w:type="dxa"/>
            </w:tcMar>
          </w:tcPr>
          <w:p w14:paraId="26C2AB4F" w14:textId="77777777" w:rsidR="007053D1" w:rsidRPr="003F7E67" w:rsidRDefault="007053D1" w:rsidP="00224199">
            <w:pPr>
              <w:jc w:val="center"/>
              <w:rPr>
                <w:sz w:val="20"/>
                <w:szCs w:val="20"/>
              </w:rPr>
            </w:pPr>
          </w:p>
        </w:tc>
        <w:tc>
          <w:tcPr>
            <w:tcW w:w="750" w:type="dxa"/>
            <w:tcMar>
              <w:left w:w="43" w:type="dxa"/>
              <w:right w:w="43" w:type="dxa"/>
            </w:tcMar>
          </w:tcPr>
          <w:p w14:paraId="1532B5B1" w14:textId="77777777" w:rsidR="007053D1" w:rsidRPr="003F7E67" w:rsidRDefault="007053D1" w:rsidP="00224199">
            <w:pPr>
              <w:jc w:val="center"/>
              <w:rPr>
                <w:sz w:val="20"/>
                <w:szCs w:val="20"/>
              </w:rPr>
            </w:pPr>
          </w:p>
        </w:tc>
        <w:tc>
          <w:tcPr>
            <w:tcW w:w="750" w:type="dxa"/>
            <w:tcMar>
              <w:left w:w="43" w:type="dxa"/>
              <w:right w:w="43" w:type="dxa"/>
            </w:tcMar>
          </w:tcPr>
          <w:p w14:paraId="5570FF6C" w14:textId="77777777" w:rsidR="007053D1" w:rsidRPr="003F7E67" w:rsidRDefault="007053D1" w:rsidP="00224199">
            <w:pPr>
              <w:jc w:val="center"/>
              <w:rPr>
                <w:sz w:val="20"/>
                <w:szCs w:val="20"/>
              </w:rPr>
            </w:pPr>
          </w:p>
        </w:tc>
        <w:tc>
          <w:tcPr>
            <w:tcW w:w="750" w:type="dxa"/>
            <w:tcMar>
              <w:left w:w="43" w:type="dxa"/>
              <w:right w:w="43" w:type="dxa"/>
            </w:tcMar>
          </w:tcPr>
          <w:p w14:paraId="6B03ADF2" w14:textId="77777777" w:rsidR="007053D1" w:rsidRPr="003F7E67" w:rsidRDefault="007053D1" w:rsidP="00224199">
            <w:pPr>
              <w:jc w:val="center"/>
              <w:rPr>
                <w:sz w:val="20"/>
                <w:szCs w:val="20"/>
              </w:rPr>
            </w:pPr>
          </w:p>
        </w:tc>
      </w:tr>
      <w:tr w:rsidR="007053D1" w:rsidRPr="003F7E67" w14:paraId="7DA14304" w14:textId="77777777" w:rsidTr="00224199">
        <w:trPr>
          <w:jc w:val="center"/>
        </w:trPr>
        <w:tc>
          <w:tcPr>
            <w:tcW w:w="900" w:type="dxa"/>
            <w:tcMar>
              <w:left w:w="43" w:type="dxa"/>
              <w:right w:w="43" w:type="dxa"/>
            </w:tcMar>
          </w:tcPr>
          <w:p w14:paraId="17CE0623" w14:textId="77777777" w:rsidR="007053D1" w:rsidRPr="003F7E67" w:rsidRDefault="007053D1" w:rsidP="00224199">
            <w:pPr>
              <w:jc w:val="center"/>
              <w:rPr>
                <w:sz w:val="20"/>
                <w:szCs w:val="20"/>
              </w:rPr>
            </w:pPr>
            <w:r w:rsidRPr="003F7E67">
              <w:rPr>
                <w:sz w:val="20"/>
                <w:szCs w:val="20"/>
              </w:rPr>
              <w:t>2034</w:t>
            </w:r>
          </w:p>
        </w:tc>
        <w:tc>
          <w:tcPr>
            <w:tcW w:w="750" w:type="dxa"/>
            <w:tcMar>
              <w:left w:w="43" w:type="dxa"/>
              <w:right w:w="43" w:type="dxa"/>
            </w:tcMar>
          </w:tcPr>
          <w:p w14:paraId="55CE24E9" w14:textId="77777777" w:rsidR="007053D1" w:rsidRPr="003F7E67" w:rsidRDefault="007053D1" w:rsidP="00224199">
            <w:pPr>
              <w:jc w:val="center"/>
              <w:rPr>
                <w:sz w:val="20"/>
                <w:szCs w:val="20"/>
              </w:rPr>
            </w:pPr>
          </w:p>
        </w:tc>
        <w:tc>
          <w:tcPr>
            <w:tcW w:w="750" w:type="dxa"/>
            <w:tcMar>
              <w:left w:w="43" w:type="dxa"/>
              <w:right w:w="43" w:type="dxa"/>
            </w:tcMar>
          </w:tcPr>
          <w:p w14:paraId="606AE153" w14:textId="77777777" w:rsidR="007053D1" w:rsidRPr="003F7E67" w:rsidRDefault="007053D1" w:rsidP="00224199">
            <w:pPr>
              <w:jc w:val="center"/>
              <w:rPr>
                <w:sz w:val="20"/>
                <w:szCs w:val="20"/>
              </w:rPr>
            </w:pPr>
          </w:p>
        </w:tc>
        <w:tc>
          <w:tcPr>
            <w:tcW w:w="750" w:type="dxa"/>
            <w:tcMar>
              <w:left w:w="43" w:type="dxa"/>
              <w:right w:w="43" w:type="dxa"/>
            </w:tcMar>
          </w:tcPr>
          <w:p w14:paraId="7F530F74" w14:textId="77777777" w:rsidR="007053D1" w:rsidRPr="003F7E67" w:rsidRDefault="007053D1" w:rsidP="00224199">
            <w:pPr>
              <w:jc w:val="center"/>
              <w:rPr>
                <w:sz w:val="20"/>
                <w:szCs w:val="20"/>
              </w:rPr>
            </w:pPr>
          </w:p>
        </w:tc>
        <w:tc>
          <w:tcPr>
            <w:tcW w:w="750" w:type="dxa"/>
            <w:tcMar>
              <w:left w:w="43" w:type="dxa"/>
              <w:right w:w="43" w:type="dxa"/>
            </w:tcMar>
          </w:tcPr>
          <w:p w14:paraId="3084E155" w14:textId="77777777" w:rsidR="007053D1" w:rsidRPr="003F7E67" w:rsidRDefault="007053D1" w:rsidP="00224199">
            <w:pPr>
              <w:jc w:val="center"/>
              <w:rPr>
                <w:sz w:val="20"/>
                <w:szCs w:val="20"/>
              </w:rPr>
            </w:pPr>
          </w:p>
        </w:tc>
        <w:tc>
          <w:tcPr>
            <w:tcW w:w="750" w:type="dxa"/>
            <w:tcMar>
              <w:left w:w="43" w:type="dxa"/>
              <w:right w:w="43" w:type="dxa"/>
            </w:tcMar>
          </w:tcPr>
          <w:p w14:paraId="74C54E05" w14:textId="77777777" w:rsidR="007053D1" w:rsidRPr="003F7E67" w:rsidRDefault="007053D1" w:rsidP="00224199">
            <w:pPr>
              <w:jc w:val="center"/>
              <w:rPr>
                <w:sz w:val="20"/>
                <w:szCs w:val="20"/>
              </w:rPr>
            </w:pPr>
          </w:p>
        </w:tc>
        <w:tc>
          <w:tcPr>
            <w:tcW w:w="750" w:type="dxa"/>
            <w:tcMar>
              <w:left w:w="43" w:type="dxa"/>
              <w:right w:w="43" w:type="dxa"/>
            </w:tcMar>
          </w:tcPr>
          <w:p w14:paraId="504F1558" w14:textId="77777777" w:rsidR="007053D1" w:rsidRPr="003F7E67" w:rsidRDefault="007053D1" w:rsidP="00224199">
            <w:pPr>
              <w:jc w:val="center"/>
              <w:rPr>
                <w:sz w:val="20"/>
                <w:szCs w:val="20"/>
              </w:rPr>
            </w:pPr>
          </w:p>
        </w:tc>
        <w:tc>
          <w:tcPr>
            <w:tcW w:w="750" w:type="dxa"/>
            <w:tcMar>
              <w:left w:w="43" w:type="dxa"/>
              <w:right w:w="43" w:type="dxa"/>
            </w:tcMar>
          </w:tcPr>
          <w:p w14:paraId="04F2B0CE" w14:textId="77777777" w:rsidR="007053D1" w:rsidRPr="003F7E67" w:rsidRDefault="007053D1" w:rsidP="00224199">
            <w:pPr>
              <w:jc w:val="center"/>
              <w:rPr>
                <w:sz w:val="20"/>
                <w:szCs w:val="20"/>
              </w:rPr>
            </w:pPr>
          </w:p>
        </w:tc>
        <w:tc>
          <w:tcPr>
            <w:tcW w:w="750" w:type="dxa"/>
            <w:tcMar>
              <w:left w:w="43" w:type="dxa"/>
              <w:right w:w="43" w:type="dxa"/>
            </w:tcMar>
          </w:tcPr>
          <w:p w14:paraId="6D758E86" w14:textId="77777777" w:rsidR="007053D1" w:rsidRPr="003F7E67" w:rsidRDefault="007053D1" w:rsidP="00224199">
            <w:pPr>
              <w:jc w:val="center"/>
              <w:rPr>
                <w:sz w:val="20"/>
                <w:szCs w:val="20"/>
              </w:rPr>
            </w:pPr>
          </w:p>
        </w:tc>
        <w:tc>
          <w:tcPr>
            <w:tcW w:w="750" w:type="dxa"/>
            <w:tcMar>
              <w:left w:w="43" w:type="dxa"/>
              <w:right w:w="43" w:type="dxa"/>
            </w:tcMar>
          </w:tcPr>
          <w:p w14:paraId="51E993A7" w14:textId="77777777" w:rsidR="007053D1" w:rsidRPr="003F7E67" w:rsidRDefault="007053D1" w:rsidP="00224199">
            <w:pPr>
              <w:jc w:val="center"/>
              <w:rPr>
                <w:sz w:val="20"/>
                <w:szCs w:val="20"/>
              </w:rPr>
            </w:pPr>
          </w:p>
        </w:tc>
        <w:tc>
          <w:tcPr>
            <w:tcW w:w="750" w:type="dxa"/>
            <w:tcMar>
              <w:left w:w="43" w:type="dxa"/>
              <w:right w:w="43" w:type="dxa"/>
            </w:tcMar>
          </w:tcPr>
          <w:p w14:paraId="08D259F1" w14:textId="77777777" w:rsidR="007053D1" w:rsidRPr="003F7E67" w:rsidRDefault="007053D1" w:rsidP="00224199">
            <w:pPr>
              <w:jc w:val="center"/>
              <w:rPr>
                <w:sz w:val="20"/>
                <w:szCs w:val="20"/>
              </w:rPr>
            </w:pPr>
          </w:p>
        </w:tc>
        <w:tc>
          <w:tcPr>
            <w:tcW w:w="750" w:type="dxa"/>
            <w:tcMar>
              <w:left w:w="43" w:type="dxa"/>
              <w:right w:w="43" w:type="dxa"/>
            </w:tcMar>
          </w:tcPr>
          <w:p w14:paraId="08D13817" w14:textId="77777777" w:rsidR="007053D1" w:rsidRPr="003F7E67" w:rsidRDefault="007053D1" w:rsidP="00224199">
            <w:pPr>
              <w:jc w:val="center"/>
              <w:rPr>
                <w:sz w:val="20"/>
                <w:szCs w:val="20"/>
              </w:rPr>
            </w:pPr>
          </w:p>
        </w:tc>
        <w:tc>
          <w:tcPr>
            <w:tcW w:w="750" w:type="dxa"/>
            <w:tcMar>
              <w:left w:w="43" w:type="dxa"/>
              <w:right w:w="43" w:type="dxa"/>
            </w:tcMar>
          </w:tcPr>
          <w:p w14:paraId="5D616D0C" w14:textId="77777777" w:rsidR="007053D1" w:rsidRPr="003F7E67" w:rsidRDefault="007053D1" w:rsidP="00224199">
            <w:pPr>
              <w:jc w:val="center"/>
              <w:rPr>
                <w:sz w:val="20"/>
                <w:szCs w:val="20"/>
              </w:rPr>
            </w:pPr>
          </w:p>
        </w:tc>
      </w:tr>
      <w:tr w:rsidR="007053D1" w:rsidRPr="003F7E67" w14:paraId="4C0AC7AC" w14:textId="77777777" w:rsidTr="00224199">
        <w:trPr>
          <w:jc w:val="center"/>
        </w:trPr>
        <w:tc>
          <w:tcPr>
            <w:tcW w:w="900" w:type="dxa"/>
            <w:tcMar>
              <w:left w:w="43" w:type="dxa"/>
              <w:right w:w="43" w:type="dxa"/>
            </w:tcMar>
          </w:tcPr>
          <w:p w14:paraId="2E94F29B" w14:textId="77777777" w:rsidR="007053D1" w:rsidRPr="003F7E67" w:rsidRDefault="007053D1" w:rsidP="00224199">
            <w:pPr>
              <w:jc w:val="center"/>
              <w:rPr>
                <w:sz w:val="20"/>
                <w:szCs w:val="20"/>
              </w:rPr>
            </w:pPr>
            <w:r w:rsidRPr="003F7E67">
              <w:rPr>
                <w:sz w:val="20"/>
                <w:szCs w:val="20"/>
              </w:rPr>
              <w:t>2035</w:t>
            </w:r>
          </w:p>
        </w:tc>
        <w:tc>
          <w:tcPr>
            <w:tcW w:w="750" w:type="dxa"/>
            <w:tcMar>
              <w:left w:w="43" w:type="dxa"/>
              <w:right w:w="43" w:type="dxa"/>
            </w:tcMar>
          </w:tcPr>
          <w:p w14:paraId="232BEB6B" w14:textId="77777777" w:rsidR="007053D1" w:rsidRPr="003F7E67" w:rsidRDefault="007053D1" w:rsidP="00224199">
            <w:pPr>
              <w:jc w:val="center"/>
              <w:rPr>
                <w:sz w:val="20"/>
                <w:szCs w:val="20"/>
              </w:rPr>
            </w:pPr>
          </w:p>
        </w:tc>
        <w:tc>
          <w:tcPr>
            <w:tcW w:w="750" w:type="dxa"/>
            <w:tcMar>
              <w:left w:w="43" w:type="dxa"/>
              <w:right w:w="43" w:type="dxa"/>
            </w:tcMar>
          </w:tcPr>
          <w:p w14:paraId="66F329CE" w14:textId="77777777" w:rsidR="007053D1" w:rsidRPr="003F7E67" w:rsidRDefault="007053D1" w:rsidP="00224199">
            <w:pPr>
              <w:jc w:val="center"/>
              <w:rPr>
                <w:sz w:val="20"/>
                <w:szCs w:val="20"/>
              </w:rPr>
            </w:pPr>
          </w:p>
        </w:tc>
        <w:tc>
          <w:tcPr>
            <w:tcW w:w="750" w:type="dxa"/>
            <w:tcMar>
              <w:left w:w="43" w:type="dxa"/>
              <w:right w:w="43" w:type="dxa"/>
            </w:tcMar>
          </w:tcPr>
          <w:p w14:paraId="1997BE0C" w14:textId="77777777" w:rsidR="007053D1" w:rsidRPr="003F7E67" w:rsidRDefault="007053D1" w:rsidP="00224199">
            <w:pPr>
              <w:jc w:val="center"/>
              <w:rPr>
                <w:sz w:val="20"/>
                <w:szCs w:val="20"/>
              </w:rPr>
            </w:pPr>
          </w:p>
        </w:tc>
        <w:tc>
          <w:tcPr>
            <w:tcW w:w="750" w:type="dxa"/>
            <w:tcMar>
              <w:left w:w="43" w:type="dxa"/>
              <w:right w:w="43" w:type="dxa"/>
            </w:tcMar>
          </w:tcPr>
          <w:p w14:paraId="6D628FA6" w14:textId="77777777" w:rsidR="007053D1" w:rsidRPr="003F7E67" w:rsidRDefault="007053D1" w:rsidP="00224199">
            <w:pPr>
              <w:jc w:val="center"/>
              <w:rPr>
                <w:sz w:val="20"/>
                <w:szCs w:val="20"/>
              </w:rPr>
            </w:pPr>
          </w:p>
        </w:tc>
        <w:tc>
          <w:tcPr>
            <w:tcW w:w="750" w:type="dxa"/>
            <w:tcMar>
              <w:left w:w="43" w:type="dxa"/>
              <w:right w:w="43" w:type="dxa"/>
            </w:tcMar>
          </w:tcPr>
          <w:p w14:paraId="792DC378" w14:textId="77777777" w:rsidR="007053D1" w:rsidRPr="003F7E67" w:rsidRDefault="007053D1" w:rsidP="00224199">
            <w:pPr>
              <w:jc w:val="center"/>
              <w:rPr>
                <w:sz w:val="20"/>
                <w:szCs w:val="20"/>
              </w:rPr>
            </w:pPr>
          </w:p>
        </w:tc>
        <w:tc>
          <w:tcPr>
            <w:tcW w:w="750" w:type="dxa"/>
            <w:tcMar>
              <w:left w:w="43" w:type="dxa"/>
              <w:right w:w="43" w:type="dxa"/>
            </w:tcMar>
          </w:tcPr>
          <w:p w14:paraId="6BB0CFA6" w14:textId="77777777" w:rsidR="007053D1" w:rsidRPr="003F7E67" w:rsidRDefault="007053D1" w:rsidP="00224199">
            <w:pPr>
              <w:jc w:val="center"/>
              <w:rPr>
                <w:sz w:val="20"/>
                <w:szCs w:val="20"/>
              </w:rPr>
            </w:pPr>
          </w:p>
        </w:tc>
        <w:tc>
          <w:tcPr>
            <w:tcW w:w="750" w:type="dxa"/>
            <w:tcMar>
              <w:left w:w="43" w:type="dxa"/>
              <w:right w:w="43" w:type="dxa"/>
            </w:tcMar>
          </w:tcPr>
          <w:p w14:paraId="791AF349" w14:textId="77777777" w:rsidR="007053D1" w:rsidRPr="003F7E67" w:rsidRDefault="007053D1" w:rsidP="00224199">
            <w:pPr>
              <w:jc w:val="center"/>
              <w:rPr>
                <w:sz w:val="20"/>
                <w:szCs w:val="20"/>
              </w:rPr>
            </w:pPr>
          </w:p>
        </w:tc>
        <w:tc>
          <w:tcPr>
            <w:tcW w:w="750" w:type="dxa"/>
            <w:tcMar>
              <w:left w:w="43" w:type="dxa"/>
              <w:right w:w="43" w:type="dxa"/>
            </w:tcMar>
          </w:tcPr>
          <w:p w14:paraId="19F42B96" w14:textId="77777777" w:rsidR="007053D1" w:rsidRPr="003F7E67" w:rsidRDefault="007053D1" w:rsidP="00224199">
            <w:pPr>
              <w:jc w:val="center"/>
              <w:rPr>
                <w:sz w:val="20"/>
                <w:szCs w:val="20"/>
              </w:rPr>
            </w:pPr>
          </w:p>
        </w:tc>
        <w:tc>
          <w:tcPr>
            <w:tcW w:w="750" w:type="dxa"/>
            <w:tcMar>
              <w:left w:w="43" w:type="dxa"/>
              <w:right w:w="43" w:type="dxa"/>
            </w:tcMar>
          </w:tcPr>
          <w:p w14:paraId="4738DAE8" w14:textId="77777777" w:rsidR="007053D1" w:rsidRPr="003F7E67" w:rsidRDefault="007053D1" w:rsidP="00224199">
            <w:pPr>
              <w:jc w:val="center"/>
              <w:rPr>
                <w:sz w:val="20"/>
                <w:szCs w:val="20"/>
              </w:rPr>
            </w:pPr>
          </w:p>
        </w:tc>
        <w:tc>
          <w:tcPr>
            <w:tcW w:w="750" w:type="dxa"/>
            <w:tcMar>
              <w:left w:w="43" w:type="dxa"/>
              <w:right w:w="43" w:type="dxa"/>
            </w:tcMar>
          </w:tcPr>
          <w:p w14:paraId="6B32BFB5" w14:textId="77777777" w:rsidR="007053D1" w:rsidRPr="003F7E67" w:rsidRDefault="007053D1" w:rsidP="00224199">
            <w:pPr>
              <w:jc w:val="center"/>
              <w:rPr>
                <w:sz w:val="20"/>
                <w:szCs w:val="20"/>
              </w:rPr>
            </w:pPr>
          </w:p>
        </w:tc>
        <w:tc>
          <w:tcPr>
            <w:tcW w:w="750" w:type="dxa"/>
            <w:tcMar>
              <w:left w:w="43" w:type="dxa"/>
              <w:right w:w="43" w:type="dxa"/>
            </w:tcMar>
          </w:tcPr>
          <w:p w14:paraId="14F18342" w14:textId="77777777" w:rsidR="007053D1" w:rsidRPr="003F7E67" w:rsidRDefault="007053D1" w:rsidP="00224199">
            <w:pPr>
              <w:jc w:val="center"/>
              <w:rPr>
                <w:sz w:val="20"/>
                <w:szCs w:val="20"/>
              </w:rPr>
            </w:pPr>
          </w:p>
        </w:tc>
        <w:tc>
          <w:tcPr>
            <w:tcW w:w="750" w:type="dxa"/>
            <w:tcMar>
              <w:left w:w="43" w:type="dxa"/>
              <w:right w:w="43" w:type="dxa"/>
            </w:tcMar>
          </w:tcPr>
          <w:p w14:paraId="1045423D" w14:textId="77777777" w:rsidR="007053D1" w:rsidRPr="003F7E67" w:rsidRDefault="007053D1" w:rsidP="00224199">
            <w:pPr>
              <w:jc w:val="center"/>
              <w:rPr>
                <w:sz w:val="20"/>
                <w:szCs w:val="20"/>
              </w:rPr>
            </w:pPr>
          </w:p>
        </w:tc>
      </w:tr>
      <w:tr w:rsidR="007053D1" w:rsidRPr="003F7E67" w14:paraId="71A74C66" w14:textId="77777777" w:rsidTr="00224199">
        <w:trPr>
          <w:jc w:val="center"/>
        </w:trPr>
        <w:tc>
          <w:tcPr>
            <w:tcW w:w="900" w:type="dxa"/>
            <w:tcMar>
              <w:left w:w="43" w:type="dxa"/>
              <w:right w:w="43" w:type="dxa"/>
            </w:tcMar>
          </w:tcPr>
          <w:p w14:paraId="549ADD16" w14:textId="77777777" w:rsidR="007053D1" w:rsidRPr="003F7E67" w:rsidRDefault="007053D1" w:rsidP="00224199">
            <w:pPr>
              <w:jc w:val="center"/>
              <w:rPr>
                <w:sz w:val="20"/>
                <w:szCs w:val="20"/>
              </w:rPr>
            </w:pPr>
            <w:r w:rsidRPr="003F7E67">
              <w:rPr>
                <w:sz w:val="20"/>
                <w:szCs w:val="20"/>
              </w:rPr>
              <w:t>2036</w:t>
            </w:r>
          </w:p>
        </w:tc>
        <w:tc>
          <w:tcPr>
            <w:tcW w:w="750" w:type="dxa"/>
            <w:tcMar>
              <w:left w:w="43" w:type="dxa"/>
              <w:right w:w="43" w:type="dxa"/>
            </w:tcMar>
          </w:tcPr>
          <w:p w14:paraId="54207965" w14:textId="77777777" w:rsidR="007053D1" w:rsidRPr="003F7E67" w:rsidRDefault="007053D1" w:rsidP="00224199">
            <w:pPr>
              <w:jc w:val="center"/>
              <w:rPr>
                <w:sz w:val="20"/>
                <w:szCs w:val="20"/>
              </w:rPr>
            </w:pPr>
          </w:p>
        </w:tc>
        <w:tc>
          <w:tcPr>
            <w:tcW w:w="750" w:type="dxa"/>
            <w:tcMar>
              <w:left w:w="43" w:type="dxa"/>
              <w:right w:w="43" w:type="dxa"/>
            </w:tcMar>
          </w:tcPr>
          <w:p w14:paraId="7CDE00D0" w14:textId="77777777" w:rsidR="007053D1" w:rsidRPr="003F7E67" w:rsidRDefault="007053D1" w:rsidP="00224199">
            <w:pPr>
              <w:jc w:val="center"/>
              <w:rPr>
                <w:sz w:val="20"/>
                <w:szCs w:val="20"/>
              </w:rPr>
            </w:pPr>
          </w:p>
        </w:tc>
        <w:tc>
          <w:tcPr>
            <w:tcW w:w="750" w:type="dxa"/>
            <w:tcMar>
              <w:left w:w="43" w:type="dxa"/>
              <w:right w:w="43" w:type="dxa"/>
            </w:tcMar>
          </w:tcPr>
          <w:p w14:paraId="6BD225B1" w14:textId="77777777" w:rsidR="007053D1" w:rsidRPr="003F7E67" w:rsidRDefault="007053D1" w:rsidP="00224199">
            <w:pPr>
              <w:jc w:val="center"/>
              <w:rPr>
                <w:sz w:val="20"/>
                <w:szCs w:val="20"/>
              </w:rPr>
            </w:pPr>
          </w:p>
        </w:tc>
        <w:tc>
          <w:tcPr>
            <w:tcW w:w="750" w:type="dxa"/>
            <w:tcMar>
              <w:left w:w="43" w:type="dxa"/>
              <w:right w:w="43" w:type="dxa"/>
            </w:tcMar>
          </w:tcPr>
          <w:p w14:paraId="77FCFA7F" w14:textId="77777777" w:rsidR="007053D1" w:rsidRPr="003F7E67" w:rsidRDefault="007053D1" w:rsidP="00224199">
            <w:pPr>
              <w:jc w:val="center"/>
              <w:rPr>
                <w:sz w:val="20"/>
                <w:szCs w:val="20"/>
              </w:rPr>
            </w:pPr>
          </w:p>
        </w:tc>
        <w:tc>
          <w:tcPr>
            <w:tcW w:w="750" w:type="dxa"/>
            <w:tcMar>
              <w:left w:w="43" w:type="dxa"/>
              <w:right w:w="43" w:type="dxa"/>
            </w:tcMar>
          </w:tcPr>
          <w:p w14:paraId="3F22DC70" w14:textId="77777777" w:rsidR="007053D1" w:rsidRPr="003F7E67" w:rsidRDefault="007053D1" w:rsidP="00224199">
            <w:pPr>
              <w:jc w:val="center"/>
              <w:rPr>
                <w:sz w:val="20"/>
                <w:szCs w:val="20"/>
              </w:rPr>
            </w:pPr>
          </w:p>
        </w:tc>
        <w:tc>
          <w:tcPr>
            <w:tcW w:w="750" w:type="dxa"/>
            <w:tcMar>
              <w:left w:w="43" w:type="dxa"/>
              <w:right w:w="43" w:type="dxa"/>
            </w:tcMar>
          </w:tcPr>
          <w:p w14:paraId="376F89BB" w14:textId="77777777" w:rsidR="007053D1" w:rsidRPr="003F7E67" w:rsidRDefault="007053D1" w:rsidP="00224199">
            <w:pPr>
              <w:jc w:val="center"/>
              <w:rPr>
                <w:sz w:val="20"/>
                <w:szCs w:val="20"/>
              </w:rPr>
            </w:pPr>
          </w:p>
        </w:tc>
        <w:tc>
          <w:tcPr>
            <w:tcW w:w="750" w:type="dxa"/>
            <w:tcMar>
              <w:left w:w="43" w:type="dxa"/>
              <w:right w:w="43" w:type="dxa"/>
            </w:tcMar>
          </w:tcPr>
          <w:p w14:paraId="4D03AAFE" w14:textId="77777777" w:rsidR="007053D1" w:rsidRPr="003F7E67" w:rsidRDefault="007053D1" w:rsidP="00224199">
            <w:pPr>
              <w:jc w:val="center"/>
              <w:rPr>
                <w:sz w:val="20"/>
                <w:szCs w:val="20"/>
              </w:rPr>
            </w:pPr>
          </w:p>
        </w:tc>
        <w:tc>
          <w:tcPr>
            <w:tcW w:w="750" w:type="dxa"/>
            <w:tcMar>
              <w:left w:w="43" w:type="dxa"/>
              <w:right w:w="43" w:type="dxa"/>
            </w:tcMar>
          </w:tcPr>
          <w:p w14:paraId="20C3A6DF" w14:textId="77777777" w:rsidR="007053D1" w:rsidRPr="003F7E67" w:rsidRDefault="007053D1" w:rsidP="00224199">
            <w:pPr>
              <w:jc w:val="center"/>
              <w:rPr>
                <w:sz w:val="20"/>
                <w:szCs w:val="20"/>
              </w:rPr>
            </w:pPr>
          </w:p>
        </w:tc>
        <w:tc>
          <w:tcPr>
            <w:tcW w:w="750" w:type="dxa"/>
            <w:tcMar>
              <w:left w:w="43" w:type="dxa"/>
              <w:right w:w="43" w:type="dxa"/>
            </w:tcMar>
          </w:tcPr>
          <w:p w14:paraId="0CE56F43" w14:textId="77777777" w:rsidR="007053D1" w:rsidRPr="003F7E67" w:rsidRDefault="007053D1" w:rsidP="00224199">
            <w:pPr>
              <w:jc w:val="center"/>
              <w:rPr>
                <w:sz w:val="20"/>
                <w:szCs w:val="20"/>
              </w:rPr>
            </w:pPr>
          </w:p>
        </w:tc>
        <w:tc>
          <w:tcPr>
            <w:tcW w:w="750" w:type="dxa"/>
            <w:tcMar>
              <w:left w:w="43" w:type="dxa"/>
              <w:right w:w="43" w:type="dxa"/>
            </w:tcMar>
          </w:tcPr>
          <w:p w14:paraId="58EA244C" w14:textId="77777777" w:rsidR="007053D1" w:rsidRPr="003F7E67" w:rsidRDefault="007053D1" w:rsidP="00224199">
            <w:pPr>
              <w:jc w:val="center"/>
              <w:rPr>
                <w:sz w:val="20"/>
                <w:szCs w:val="20"/>
              </w:rPr>
            </w:pPr>
          </w:p>
        </w:tc>
        <w:tc>
          <w:tcPr>
            <w:tcW w:w="750" w:type="dxa"/>
            <w:tcMar>
              <w:left w:w="43" w:type="dxa"/>
              <w:right w:w="43" w:type="dxa"/>
            </w:tcMar>
          </w:tcPr>
          <w:p w14:paraId="297F51F9" w14:textId="77777777" w:rsidR="007053D1" w:rsidRPr="003F7E67" w:rsidRDefault="007053D1" w:rsidP="00224199">
            <w:pPr>
              <w:jc w:val="center"/>
              <w:rPr>
                <w:sz w:val="20"/>
                <w:szCs w:val="20"/>
              </w:rPr>
            </w:pPr>
          </w:p>
        </w:tc>
        <w:tc>
          <w:tcPr>
            <w:tcW w:w="750" w:type="dxa"/>
            <w:tcMar>
              <w:left w:w="43" w:type="dxa"/>
              <w:right w:w="43" w:type="dxa"/>
            </w:tcMar>
          </w:tcPr>
          <w:p w14:paraId="1478998C" w14:textId="77777777" w:rsidR="007053D1" w:rsidRPr="003F7E67" w:rsidRDefault="007053D1" w:rsidP="00224199">
            <w:pPr>
              <w:jc w:val="center"/>
              <w:rPr>
                <w:sz w:val="20"/>
                <w:szCs w:val="20"/>
              </w:rPr>
            </w:pPr>
          </w:p>
        </w:tc>
      </w:tr>
      <w:tr w:rsidR="007053D1" w:rsidRPr="003F7E67" w14:paraId="1E6E5D47" w14:textId="77777777" w:rsidTr="00224199">
        <w:trPr>
          <w:jc w:val="center"/>
        </w:trPr>
        <w:tc>
          <w:tcPr>
            <w:tcW w:w="900" w:type="dxa"/>
            <w:tcMar>
              <w:left w:w="43" w:type="dxa"/>
              <w:right w:w="43" w:type="dxa"/>
            </w:tcMar>
          </w:tcPr>
          <w:p w14:paraId="3A2ADC44" w14:textId="77777777" w:rsidR="007053D1" w:rsidRPr="003F7E67" w:rsidRDefault="007053D1" w:rsidP="00224199">
            <w:pPr>
              <w:jc w:val="center"/>
              <w:rPr>
                <w:sz w:val="20"/>
                <w:szCs w:val="20"/>
              </w:rPr>
            </w:pPr>
            <w:r w:rsidRPr="003F7E67">
              <w:rPr>
                <w:sz w:val="20"/>
                <w:szCs w:val="20"/>
              </w:rPr>
              <w:t>2037</w:t>
            </w:r>
          </w:p>
        </w:tc>
        <w:tc>
          <w:tcPr>
            <w:tcW w:w="750" w:type="dxa"/>
            <w:tcMar>
              <w:left w:w="43" w:type="dxa"/>
              <w:right w:w="43" w:type="dxa"/>
            </w:tcMar>
          </w:tcPr>
          <w:p w14:paraId="1950F63F" w14:textId="77777777" w:rsidR="007053D1" w:rsidRPr="003F7E67" w:rsidRDefault="007053D1" w:rsidP="00224199">
            <w:pPr>
              <w:jc w:val="center"/>
              <w:rPr>
                <w:sz w:val="20"/>
                <w:szCs w:val="20"/>
              </w:rPr>
            </w:pPr>
          </w:p>
        </w:tc>
        <w:tc>
          <w:tcPr>
            <w:tcW w:w="750" w:type="dxa"/>
            <w:tcMar>
              <w:left w:w="43" w:type="dxa"/>
              <w:right w:w="43" w:type="dxa"/>
            </w:tcMar>
          </w:tcPr>
          <w:p w14:paraId="520384AF" w14:textId="77777777" w:rsidR="007053D1" w:rsidRPr="003F7E67" w:rsidRDefault="007053D1" w:rsidP="00224199">
            <w:pPr>
              <w:jc w:val="center"/>
              <w:rPr>
                <w:sz w:val="20"/>
                <w:szCs w:val="20"/>
              </w:rPr>
            </w:pPr>
          </w:p>
        </w:tc>
        <w:tc>
          <w:tcPr>
            <w:tcW w:w="750" w:type="dxa"/>
            <w:tcMar>
              <w:left w:w="43" w:type="dxa"/>
              <w:right w:w="43" w:type="dxa"/>
            </w:tcMar>
          </w:tcPr>
          <w:p w14:paraId="6C061772" w14:textId="77777777" w:rsidR="007053D1" w:rsidRPr="003F7E67" w:rsidRDefault="007053D1" w:rsidP="00224199">
            <w:pPr>
              <w:jc w:val="center"/>
              <w:rPr>
                <w:sz w:val="20"/>
                <w:szCs w:val="20"/>
              </w:rPr>
            </w:pPr>
          </w:p>
        </w:tc>
        <w:tc>
          <w:tcPr>
            <w:tcW w:w="750" w:type="dxa"/>
            <w:tcMar>
              <w:left w:w="43" w:type="dxa"/>
              <w:right w:w="43" w:type="dxa"/>
            </w:tcMar>
          </w:tcPr>
          <w:p w14:paraId="40BE6381" w14:textId="77777777" w:rsidR="007053D1" w:rsidRPr="003F7E67" w:rsidRDefault="007053D1" w:rsidP="00224199">
            <w:pPr>
              <w:jc w:val="center"/>
              <w:rPr>
                <w:sz w:val="20"/>
                <w:szCs w:val="20"/>
              </w:rPr>
            </w:pPr>
          </w:p>
        </w:tc>
        <w:tc>
          <w:tcPr>
            <w:tcW w:w="750" w:type="dxa"/>
            <w:tcMar>
              <w:left w:w="43" w:type="dxa"/>
              <w:right w:w="43" w:type="dxa"/>
            </w:tcMar>
          </w:tcPr>
          <w:p w14:paraId="62FC25B3" w14:textId="77777777" w:rsidR="007053D1" w:rsidRPr="003F7E67" w:rsidRDefault="007053D1" w:rsidP="00224199">
            <w:pPr>
              <w:jc w:val="center"/>
              <w:rPr>
                <w:sz w:val="20"/>
                <w:szCs w:val="20"/>
              </w:rPr>
            </w:pPr>
          </w:p>
        </w:tc>
        <w:tc>
          <w:tcPr>
            <w:tcW w:w="750" w:type="dxa"/>
            <w:tcMar>
              <w:left w:w="43" w:type="dxa"/>
              <w:right w:w="43" w:type="dxa"/>
            </w:tcMar>
          </w:tcPr>
          <w:p w14:paraId="7E3F3C0F" w14:textId="77777777" w:rsidR="007053D1" w:rsidRPr="003F7E67" w:rsidRDefault="007053D1" w:rsidP="00224199">
            <w:pPr>
              <w:jc w:val="center"/>
              <w:rPr>
                <w:sz w:val="20"/>
                <w:szCs w:val="20"/>
              </w:rPr>
            </w:pPr>
          </w:p>
        </w:tc>
        <w:tc>
          <w:tcPr>
            <w:tcW w:w="750" w:type="dxa"/>
            <w:tcMar>
              <w:left w:w="43" w:type="dxa"/>
              <w:right w:w="43" w:type="dxa"/>
            </w:tcMar>
          </w:tcPr>
          <w:p w14:paraId="5AF00B33" w14:textId="77777777" w:rsidR="007053D1" w:rsidRPr="003F7E67" w:rsidRDefault="007053D1" w:rsidP="00224199">
            <w:pPr>
              <w:jc w:val="center"/>
              <w:rPr>
                <w:sz w:val="20"/>
                <w:szCs w:val="20"/>
              </w:rPr>
            </w:pPr>
          </w:p>
        </w:tc>
        <w:tc>
          <w:tcPr>
            <w:tcW w:w="750" w:type="dxa"/>
            <w:tcMar>
              <w:left w:w="43" w:type="dxa"/>
              <w:right w:w="43" w:type="dxa"/>
            </w:tcMar>
          </w:tcPr>
          <w:p w14:paraId="45EA9831" w14:textId="77777777" w:rsidR="007053D1" w:rsidRPr="003F7E67" w:rsidRDefault="007053D1" w:rsidP="00224199">
            <w:pPr>
              <w:jc w:val="center"/>
              <w:rPr>
                <w:sz w:val="20"/>
                <w:szCs w:val="20"/>
              </w:rPr>
            </w:pPr>
          </w:p>
        </w:tc>
        <w:tc>
          <w:tcPr>
            <w:tcW w:w="750" w:type="dxa"/>
            <w:tcMar>
              <w:left w:w="43" w:type="dxa"/>
              <w:right w:w="43" w:type="dxa"/>
            </w:tcMar>
          </w:tcPr>
          <w:p w14:paraId="53DD6285" w14:textId="77777777" w:rsidR="007053D1" w:rsidRPr="003F7E67" w:rsidRDefault="007053D1" w:rsidP="00224199">
            <w:pPr>
              <w:jc w:val="center"/>
              <w:rPr>
                <w:sz w:val="20"/>
                <w:szCs w:val="20"/>
              </w:rPr>
            </w:pPr>
          </w:p>
        </w:tc>
        <w:tc>
          <w:tcPr>
            <w:tcW w:w="750" w:type="dxa"/>
            <w:tcMar>
              <w:left w:w="43" w:type="dxa"/>
              <w:right w:w="43" w:type="dxa"/>
            </w:tcMar>
          </w:tcPr>
          <w:p w14:paraId="6F197689" w14:textId="77777777" w:rsidR="007053D1" w:rsidRPr="003F7E67" w:rsidRDefault="007053D1" w:rsidP="00224199">
            <w:pPr>
              <w:jc w:val="center"/>
              <w:rPr>
                <w:sz w:val="20"/>
                <w:szCs w:val="20"/>
              </w:rPr>
            </w:pPr>
          </w:p>
        </w:tc>
        <w:tc>
          <w:tcPr>
            <w:tcW w:w="750" w:type="dxa"/>
            <w:tcMar>
              <w:left w:w="43" w:type="dxa"/>
              <w:right w:w="43" w:type="dxa"/>
            </w:tcMar>
          </w:tcPr>
          <w:p w14:paraId="3EE54707" w14:textId="77777777" w:rsidR="007053D1" w:rsidRPr="003F7E67" w:rsidRDefault="007053D1" w:rsidP="00224199">
            <w:pPr>
              <w:jc w:val="center"/>
              <w:rPr>
                <w:sz w:val="20"/>
                <w:szCs w:val="20"/>
              </w:rPr>
            </w:pPr>
          </w:p>
        </w:tc>
        <w:tc>
          <w:tcPr>
            <w:tcW w:w="750" w:type="dxa"/>
            <w:tcMar>
              <w:left w:w="43" w:type="dxa"/>
              <w:right w:w="43" w:type="dxa"/>
            </w:tcMar>
          </w:tcPr>
          <w:p w14:paraId="7CE2A8B0" w14:textId="77777777" w:rsidR="007053D1" w:rsidRPr="003F7E67" w:rsidRDefault="007053D1" w:rsidP="00224199">
            <w:pPr>
              <w:jc w:val="center"/>
              <w:rPr>
                <w:sz w:val="20"/>
                <w:szCs w:val="20"/>
              </w:rPr>
            </w:pPr>
          </w:p>
        </w:tc>
      </w:tr>
      <w:tr w:rsidR="007053D1" w:rsidRPr="003F7E67" w14:paraId="75383659" w14:textId="77777777" w:rsidTr="00224199">
        <w:trPr>
          <w:jc w:val="center"/>
        </w:trPr>
        <w:tc>
          <w:tcPr>
            <w:tcW w:w="900" w:type="dxa"/>
            <w:tcMar>
              <w:left w:w="43" w:type="dxa"/>
              <w:right w:w="43" w:type="dxa"/>
            </w:tcMar>
          </w:tcPr>
          <w:p w14:paraId="0AFD31A8" w14:textId="77777777" w:rsidR="007053D1" w:rsidRPr="003F7E67" w:rsidRDefault="007053D1" w:rsidP="00224199">
            <w:pPr>
              <w:jc w:val="center"/>
              <w:rPr>
                <w:sz w:val="20"/>
                <w:szCs w:val="20"/>
              </w:rPr>
            </w:pPr>
            <w:r w:rsidRPr="003F7E67">
              <w:rPr>
                <w:sz w:val="20"/>
                <w:szCs w:val="20"/>
              </w:rPr>
              <w:t>2038</w:t>
            </w:r>
          </w:p>
        </w:tc>
        <w:tc>
          <w:tcPr>
            <w:tcW w:w="750" w:type="dxa"/>
            <w:tcMar>
              <w:left w:w="43" w:type="dxa"/>
              <w:right w:w="43" w:type="dxa"/>
            </w:tcMar>
          </w:tcPr>
          <w:p w14:paraId="2E66AABC" w14:textId="77777777" w:rsidR="007053D1" w:rsidRPr="003F7E67" w:rsidRDefault="007053D1" w:rsidP="00224199">
            <w:pPr>
              <w:jc w:val="center"/>
              <w:rPr>
                <w:sz w:val="20"/>
                <w:szCs w:val="20"/>
              </w:rPr>
            </w:pPr>
          </w:p>
        </w:tc>
        <w:tc>
          <w:tcPr>
            <w:tcW w:w="750" w:type="dxa"/>
            <w:tcMar>
              <w:left w:w="43" w:type="dxa"/>
              <w:right w:w="43" w:type="dxa"/>
            </w:tcMar>
          </w:tcPr>
          <w:p w14:paraId="33B0CAAF" w14:textId="77777777" w:rsidR="007053D1" w:rsidRPr="003F7E67" w:rsidRDefault="007053D1" w:rsidP="00224199">
            <w:pPr>
              <w:jc w:val="center"/>
              <w:rPr>
                <w:sz w:val="20"/>
                <w:szCs w:val="20"/>
              </w:rPr>
            </w:pPr>
          </w:p>
        </w:tc>
        <w:tc>
          <w:tcPr>
            <w:tcW w:w="750" w:type="dxa"/>
            <w:tcMar>
              <w:left w:w="43" w:type="dxa"/>
              <w:right w:w="43" w:type="dxa"/>
            </w:tcMar>
          </w:tcPr>
          <w:p w14:paraId="205C73FE" w14:textId="77777777" w:rsidR="007053D1" w:rsidRPr="003F7E67" w:rsidRDefault="007053D1" w:rsidP="00224199">
            <w:pPr>
              <w:jc w:val="center"/>
              <w:rPr>
                <w:sz w:val="20"/>
                <w:szCs w:val="20"/>
              </w:rPr>
            </w:pPr>
          </w:p>
        </w:tc>
        <w:tc>
          <w:tcPr>
            <w:tcW w:w="750" w:type="dxa"/>
            <w:tcMar>
              <w:left w:w="43" w:type="dxa"/>
              <w:right w:w="43" w:type="dxa"/>
            </w:tcMar>
          </w:tcPr>
          <w:p w14:paraId="15DA97A4" w14:textId="77777777" w:rsidR="007053D1" w:rsidRPr="003F7E67" w:rsidRDefault="007053D1" w:rsidP="00224199">
            <w:pPr>
              <w:jc w:val="center"/>
              <w:rPr>
                <w:sz w:val="20"/>
                <w:szCs w:val="20"/>
              </w:rPr>
            </w:pPr>
          </w:p>
        </w:tc>
        <w:tc>
          <w:tcPr>
            <w:tcW w:w="750" w:type="dxa"/>
            <w:tcMar>
              <w:left w:w="43" w:type="dxa"/>
              <w:right w:w="43" w:type="dxa"/>
            </w:tcMar>
          </w:tcPr>
          <w:p w14:paraId="7DF8232D" w14:textId="77777777" w:rsidR="007053D1" w:rsidRPr="003F7E67" w:rsidRDefault="007053D1" w:rsidP="00224199">
            <w:pPr>
              <w:jc w:val="center"/>
              <w:rPr>
                <w:sz w:val="20"/>
                <w:szCs w:val="20"/>
              </w:rPr>
            </w:pPr>
          </w:p>
        </w:tc>
        <w:tc>
          <w:tcPr>
            <w:tcW w:w="750" w:type="dxa"/>
            <w:tcMar>
              <w:left w:w="43" w:type="dxa"/>
              <w:right w:w="43" w:type="dxa"/>
            </w:tcMar>
          </w:tcPr>
          <w:p w14:paraId="336A62D2" w14:textId="77777777" w:rsidR="007053D1" w:rsidRPr="003F7E67" w:rsidRDefault="007053D1" w:rsidP="00224199">
            <w:pPr>
              <w:jc w:val="center"/>
              <w:rPr>
                <w:sz w:val="20"/>
                <w:szCs w:val="20"/>
              </w:rPr>
            </w:pPr>
          </w:p>
        </w:tc>
        <w:tc>
          <w:tcPr>
            <w:tcW w:w="750" w:type="dxa"/>
            <w:tcMar>
              <w:left w:w="43" w:type="dxa"/>
              <w:right w:w="43" w:type="dxa"/>
            </w:tcMar>
          </w:tcPr>
          <w:p w14:paraId="135DD44E" w14:textId="77777777" w:rsidR="007053D1" w:rsidRPr="003F7E67" w:rsidRDefault="007053D1" w:rsidP="00224199">
            <w:pPr>
              <w:jc w:val="center"/>
              <w:rPr>
                <w:sz w:val="20"/>
                <w:szCs w:val="20"/>
              </w:rPr>
            </w:pPr>
          </w:p>
        </w:tc>
        <w:tc>
          <w:tcPr>
            <w:tcW w:w="750" w:type="dxa"/>
            <w:tcMar>
              <w:left w:w="43" w:type="dxa"/>
              <w:right w:w="43" w:type="dxa"/>
            </w:tcMar>
          </w:tcPr>
          <w:p w14:paraId="11A668CA" w14:textId="77777777" w:rsidR="007053D1" w:rsidRPr="003F7E67" w:rsidRDefault="007053D1" w:rsidP="00224199">
            <w:pPr>
              <w:jc w:val="center"/>
              <w:rPr>
                <w:sz w:val="20"/>
                <w:szCs w:val="20"/>
              </w:rPr>
            </w:pPr>
          </w:p>
        </w:tc>
        <w:tc>
          <w:tcPr>
            <w:tcW w:w="750" w:type="dxa"/>
            <w:tcMar>
              <w:left w:w="43" w:type="dxa"/>
              <w:right w:w="43" w:type="dxa"/>
            </w:tcMar>
          </w:tcPr>
          <w:p w14:paraId="380EC68E" w14:textId="77777777" w:rsidR="007053D1" w:rsidRPr="003F7E67" w:rsidRDefault="007053D1" w:rsidP="00224199">
            <w:pPr>
              <w:jc w:val="center"/>
              <w:rPr>
                <w:sz w:val="20"/>
                <w:szCs w:val="20"/>
              </w:rPr>
            </w:pPr>
          </w:p>
        </w:tc>
        <w:tc>
          <w:tcPr>
            <w:tcW w:w="750" w:type="dxa"/>
            <w:tcMar>
              <w:left w:w="43" w:type="dxa"/>
              <w:right w:w="43" w:type="dxa"/>
            </w:tcMar>
          </w:tcPr>
          <w:p w14:paraId="29E3FFC4" w14:textId="77777777" w:rsidR="007053D1" w:rsidRPr="003F7E67" w:rsidRDefault="007053D1" w:rsidP="00224199">
            <w:pPr>
              <w:jc w:val="center"/>
              <w:rPr>
                <w:sz w:val="20"/>
                <w:szCs w:val="20"/>
              </w:rPr>
            </w:pPr>
          </w:p>
        </w:tc>
        <w:tc>
          <w:tcPr>
            <w:tcW w:w="750" w:type="dxa"/>
            <w:tcMar>
              <w:left w:w="43" w:type="dxa"/>
              <w:right w:w="43" w:type="dxa"/>
            </w:tcMar>
          </w:tcPr>
          <w:p w14:paraId="2AD7D54D" w14:textId="77777777" w:rsidR="007053D1" w:rsidRPr="003F7E67" w:rsidRDefault="007053D1" w:rsidP="00224199">
            <w:pPr>
              <w:jc w:val="center"/>
              <w:rPr>
                <w:sz w:val="20"/>
                <w:szCs w:val="20"/>
              </w:rPr>
            </w:pPr>
          </w:p>
        </w:tc>
        <w:tc>
          <w:tcPr>
            <w:tcW w:w="750" w:type="dxa"/>
            <w:tcMar>
              <w:left w:w="43" w:type="dxa"/>
              <w:right w:w="43" w:type="dxa"/>
            </w:tcMar>
          </w:tcPr>
          <w:p w14:paraId="351EAF4F" w14:textId="77777777" w:rsidR="007053D1" w:rsidRPr="003F7E67" w:rsidRDefault="007053D1" w:rsidP="00224199">
            <w:pPr>
              <w:jc w:val="center"/>
              <w:rPr>
                <w:sz w:val="20"/>
                <w:szCs w:val="20"/>
              </w:rPr>
            </w:pPr>
          </w:p>
        </w:tc>
      </w:tr>
      <w:tr w:rsidR="007053D1" w:rsidRPr="003F7E67" w14:paraId="5F9191E7" w14:textId="77777777" w:rsidTr="00224199">
        <w:trPr>
          <w:jc w:val="center"/>
        </w:trPr>
        <w:tc>
          <w:tcPr>
            <w:tcW w:w="900" w:type="dxa"/>
            <w:tcMar>
              <w:left w:w="43" w:type="dxa"/>
              <w:right w:w="43" w:type="dxa"/>
            </w:tcMar>
          </w:tcPr>
          <w:p w14:paraId="0889ED92" w14:textId="77777777" w:rsidR="007053D1" w:rsidRPr="003F7E67" w:rsidRDefault="007053D1" w:rsidP="00224199">
            <w:pPr>
              <w:jc w:val="center"/>
              <w:rPr>
                <w:sz w:val="20"/>
                <w:szCs w:val="20"/>
              </w:rPr>
            </w:pPr>
            <w:r w:rsidRPr="003F7E67">
              <w:rPr>
                <w:sz w:val="20"/>
                <w:szCs w:val="20"/>
              </w:rPr>
              <w:t>2039</w:t>
            </w:r>
          </w:p>
        </w:tc>
        <w:tc>
          <w:tcPr>
            <w:tcW w:w="750" w:type="dxa"/>
            <w:tcMar>
              <w:left w:w="43" w:type="dxa"/>
              <w:right w:w="43" w:type="dxa"/>
            </w:tcMar>
          </w:tcPr>
          <w:p w14:paraId="2E6BA99F" w14:textId="77777777" w:rsidR="007053D1" w:rsidRPr="003F7E67" w:rsidRDefault="007053D1" w:rsidP="00224199">
            <w:pPr>
              <w:jc w:val="center"/>
              <w:rPr>
                <w:sz w:val="20"/>
                <w:szCs w:val="20"/>
              </w:rPr>
            </w:pPr>
          </w:p>
        </w:tc>
        <w:tc>
          <w:tcPr>
            <w:tcW w:w="750" w:type="dxa"/>
            <w:tcMar>
              <w:left w:w="43" w:type="dxa"/>
              <w:right w:w="43" w:type="dxa"/>
            </w:tcMar>
          </w:tcPr>
          <w:p w14:paraId="7356F959" w14:textId="77777777" w:rsidR="007053D1" w:rsidRPr="003F7E67" w:rsidRDefault="007053D1" w:rsidP="00224199">
            <w:pPr>
              <w:jc w:val="center"/>
              <w:rPr>
                <w:sz w:val="20"/>
                <w:szCs w:val="20"/>
              </w:rPr>
            </w:pPr>
          </w:p>
        </w:tc>
        <w:tc>
          <w:tcPr>
            <w:tcW w:w="750" w:type="dxa"/>
            <w:tcMar>
              <w:left w:w="43" w:type="dxa"/>
              <w:right w:w="43" w:type="dxa"/>
            </w:tcMar>
          </w:tcPr>
          <w:p w14:paraId="6AA8BB33" w14:textId="77777777" w:rsidR="007053D1" w:rsidRPr="003F7E67" w:rsidRDefault="007053D1" w:rsidP="00224199">
            <w:pPr>
              <w:jc w:val="center"/>
              <w:rPr>
                <w:sz w:val="20"/>
                <w:szCs w:val="20"/>
              </w:rPr>
            </w:pPr>
          </w:p>
        </w:tc>
        <w:tc>
          <w:tcPr>
            <w:tcW w:w="750" w:type="dxa"/>
            <w:tcMar>
              <w:left w:w="43" w:type="dxa"/>
              <w:right w:w="43" w:type="dxa"/>
            </w:tcMar>
          </w:tcPr>
          <w:p w14:paraId="662274B5" w14:textId="77777777" w:rsidR="007053D1" w:rsidRPr="003F7E67" w:rsidRDefault="007053D1" w:rsidP="00224199">
            <w:pPr>
              <w:jc w:val="center"/>
              <w:rPr>
                <w:sz w:val="20"/>
                <w:szCs w:val="20"/>
              </w:rPr>
            </w:pPr>
          </w:p>
        </w:tc>
        <w:tc>
          <w:tcPr>
            <w:tcW w:w="750" w:type="dxa"/>
            <w:tcMar>
              <w:left w:w="43" w:type="dxa"/>
              <w:right w:w="43" w:type="dxa"/>
            </w:tcMar>
          </w:tcPr>
          <w:p w14:paraId="52E43425" w14:textId="77777777" w:rsidR="007053D1" w:rsidRPr="003F7E67" w:rsidRDefault="007053D1" w:rsidP="00224199">
            <w:pPr>
              <w:jc w:val="center"/>
              <w:rPr>
                <w:sz w:val="20"/>
                <w:szCs w:val="20"/>
              </w:rPr>
            </w:pPr>
          </w:p>
        </w:tc>
        <w:tc>
          <w:tcPr>
            <w:tcW w:w="750" w:type="dxa"/>
            <w:tcMar>
              <w:left w:w="43" w:type="dxa"/>
              <w:right w:w="43" w:type="dxa"/>
            </w:tcMar>
          </w:tcPr>
          <w:p w14:paraId="17B15AF7" w14:textId="77777777" w:rsidR="007053D1" w:rsidRPr="003F7E67" w:rsidRDefault="007053D1" w:rsidP="00224199">
            <w:pPr>
              <w:jc w:val="center"/>
              <w:rPr>
                <w:sz w:val="20"/>
                <w:szCs w:val="20"/>
              </w:rPr>
            </w:pPr>
          </w:p>
        </w:tc>
        <w:tc>
          <w:tcPr>
            <w:tcW w:w="750" w:type="dxa"/>
            <w:tcMar>
              <w:left w:w="43" w:type="dxa"/>
              <w:right w:w="43" w:type="dxa"/>
            </w:tcMar>
          </w:tcPr>
          <w:p w14:paraId="09FB8250" w14:textId="77777777" w:rsidR="007053D1" w:rsidRPr="003F7E67" w:rsidRDefault="007053D1" w:rsidP="00224199">
            <w:pPr>
              <w:jc w:val="center"/>
              <w:rPr>
                <w:sz w:val="20"/>
                <w:szCs w:val="20"/>
              </w:rPr>
            </w:pPr>
          </w:p>
        </w:tc>
        <w:tc>
          <w:tcPr>
            <w:tcW w:w="750" w:type="dxa"/>
            <w:tcMar>
              <w:left w:w="43" w:type="dxa"/>
              <w:right w:w="43" w:type="dxa"/>
            </w:tcMar>
          </w:tcPr>
          <w:p w14:paraId="10C2DC9B" w14:textId="77777777" w:rsidR="007053D1" w:rsidRPr="003F7E67" w:rsidRDefault="007053D1" w:rsidP="00224199">
            <w:pPr>
              <w:jc w:val="center"/>
              <w:rPr>
                <w:sz w:val="20"/>
                <w:szCs w:val="20"/>
              </w:rPr>
            </w:pPr>
          </w:p>
        </w:tc>
        <w:tc>
          <w:tcPr>
            <w:tcW w:w="750" w:type="dxa"/>
            <w:tcMar>
              <w:left w:w="43" w:type="dxa"/>
              <w:right w:w="43" w:type="dxa"/>
            </w:tcMar>
          </w:tcPr>
          <w:p w14:paraId="1E95D9DD" w14:textId="77777777" w:rsidR="007053D1" w:rsidRPr="003F7E67" w:rsidRDefault="007053D1" w:rsidP="00224199">
            <w:pPr>
              <w:jc w:val="center"/>
              <w:rPr>
                <w:sz w:val="20"/>
                <w:szCs w:val="20"/>
              </w:rPr>
            </w:pPr>
          </w:p>
        </w:tc>
        <w:tc>
          <w:tcPr>
            <w:tcW w:w="750" w:type="dxa"/>
            <w:tcMar>
              <w:left w:w="43" w:type="dxa"/>
              <w:right w:w="43" w:type="dxa"/>
            </w:tcMar>
          </w:tcPr>
          <w:p w14:paraId="75D3A58F" w14:textId="77777777" w:rsidR="007053D1" w:rsidRPr="003F7E67" w:rsidRDefault="007053D1" w:rsidP="00224199">
            <w:pPr>
              <w:jc w:val="center"/>
              <w:rPr>
                <w:sz w:val="20"/>
                <w:szCs w:val="20"/>
              </w:rPr>
            </w:pPr>
          </w:p>
        </w:tc>
        <w:tc>
          <w:tcPr>
            <w:tcW w:w="750" w:type="dxa"/>
            <w:tcMar>
              <w:left w:w="43" w:type="dxa"/>
              <w:right w:w="43" w:type="dxa"/>
            </w:tcMar>
          </w:tcPr>
          <w:p w14:paraId="53835A94" w14:textId="77777777" w:rsidR="007053D1" w:rsidRPr="003F7E67" w:rsidRDefault="007053D1" w:rsidP="00224199">
            <w:pPr>
              <w:jc w:val="center"/>
              <w:rPr>
                <w:sz w:val="20"/>
                <w:szCs w:val="20"/>
              </w:rPr>
            </w:pPr>
          </w:p>
        </w:tc>
        <w:tc>
          <w:tcPr>
            <w:tcW w:w="750" w:type="dxa"/>
            <w:tcMar>
              <w:left w:w="43" w:type="dxa"/>
              <w:right w:w="43" w:type="dxa"/>
            </w:tcMar>
          </w:tcPr>
          <w:p w14:paraId="7136D4E0" w14:textId="77777777" w:rsidR="007053D1" w:rsidRPr="003F7E67" w:rsidRDefault="007053D1" w:rsidP="00224199">
            <w:pPr>
              <w:jc w:val="center"/>
              <w:rPr>
                <w:sz w:val="20"/>
                <w:szCs w:val="20"/>
              </w:rPr>
            </w:pPr>
          </w:p>
        </w:tc>
      </w:tr>
      <w:tr w:rsidR="007053D1" w:rsidRPr="003F7E67" w14:paraId="5DF8D4B6" w14:textId="77777777" w:rsidTr="00224199">
        <w:trPr>
          <w:jc w:val="center"/>
        </w:trPr>
        <w:tc>
          <w:tcPr>
            <w:tcW w:w="900" w:type="dxa"/>
            <w:tcMar>
              <w:left w:w="43" w:type="dxa"/>
              <w:right w:w="43" w:type="dxa"/>
            </w:tcMar>
          </w:tcPr>
          <w:p w14:paraId="6E9746EC" w14:textId="77777777" w:rsidR="007053D1" w:rsidRPr="003F7E67" w:rsidRDefault="007053D1" w:rsidP="00224199">
            <w:pPr>
              <w:jc w:val="center"/>
              <w:rPr>
                <w:sz w:val="20"/>
                <w:szCs w:val="20"/>
              </w:rPr>
            </w:pPr>
            <w:r w:rsidRPr="003F7E67">
              <w:rPr>
                <w:sz w:val="20"/>
                <w:szCs w:val="20"/>
              </w:rPr>
              <w:t>2040</w:t>
            </w:r>
          </w:p>
        </w:tc>
        <w:tc>
          <w:tcPr>
            <w:tcW w:w="750" w:type="dxa"/>
            <w:tcMar>
              <w:left w:w="43" w:type="dxa"/>
              <w:right w:w="43" w:type="dxa"/>
            </w:tcMar>
          </w:tcPr>
          <w:p w14:paraId="3C88BD2D" w14:textId="77777777" w:rsidR="007053D1" w:rsidRPr="003F7E67" w:rsidRDefault="007053D1" w:rsidP="00224199">
            <w:pPr>
              <w:jc w:val="center"/>
              <w:rPr>
                <w:sz w:val="20"/>
                <w:szCs w:val="20"/>
              </w:rPr>
            </w:pPr>
          </w:p>
        </w:tc>
        <w:tc>
          <w:tcPr>
            <w:tcW w:w="750" w:type="dxa"/>
            <w:tcMar>
              <w:left w:w="43" w:type="dxa"/>
              <w:right w:w="43" w:type="dxa"/>
            </w:tcMar>
          </w:tcPr>
          <w:p w14:paraId="64CE417C" w14:textId="77777777" w:rsidR="007053D1" w:rsidRPr="003F7E67" w:rsidRDefault="007053D1" w:rsidP="00224199">
            <w:pPr>
              <w:jc w:val="center"/>
              <w:rPr>
                <w:sz w:val="20"/>
                <w:szCs w:val="20"/>
              </w:rPr>
            </w:pPr>
          </w:p>
        </w:tc>
        <w:tc>
          <w:tcPr>
            <w:tcW w:w="750" w:type="dxa"/>
            <w:tcMar>
              <w:left w:w="43" w:type="dxa"/>
              <w:right w:w="43" w:type="dxa"/>
            </w:tcMar>
          </w:tcPr>
          <w:p w14:paraId="57B31F97" w14:textId="77777777" w:rsidR="007053D1" w:rsidRPr="003F7E67" w:rsidRDefault="007053D1" w:rsidP="00224199">
            <w:pPr>
              <w:jc w:val="center"/>
              <w:rPr>
                <w:sz w:val="20"/>
                <w:szCs w:val="20"/>
              </w:rPr>
            </w:pPr>
          </w:p>
        </w:tc>
        <w:tc>
          <w:tcPr>
            <w:tcW w:w="750" w:type="dxa"/>
            <w:tcMar>
              <w:left w:w="43" w:type="dxa"/>
              <w:right w:w="43" w:type="dxa"/>
            </w:tcMar>
          </w:tcPr>
          <w:p w14:paraId="0DCFD321" w14:textId="77777777" w:rsidR="007053D1" w:rsidRPr="003F7E67" w:rsidRDefault="007053D1" w:rsidP="00224199">
            <w:pPr>
              <w:jc w:val="center"/>
              <w:rPr>
                <w:sz w:val="20"/>
                <w:szCs w:val="20"/>
              </w:rPr>
            </w:pPr>
          </w:p>
        </w:tc>
        <w:tc>
          <w:tcPr>
            <w:tcW w:w="750" w:type="dxa"/>
            <w:tcMar>
              <w:left w:w="43" w:type="dxa"/>
              <w:right w:w="43" w:type="dxa"/>
            </w:tcMar>
          </w:tcPr>
          <w:p w14:paraId="78E34258" w14:textId="77777777" w:rsidR="007053D1" w:rsidRPr="003F7E67" w:rsidRDefault="007053D1" w:rsidP="00224199">
            <w:pPr>
              <w:jc w:val="center"/>
              <w:rPr>
                <w:sz w:val="20"/>
                <w:szCs w:val="20"/>
              </w:rPr>
            </w:pPr>
          </w:p>
        </w:tc>
        <w:tc>
          <w:tcPr>
            <w:tcW w:w="750" w:type="dxa"/>
            <w:tcMar>
              <w:left w:w="43" w:type="dxa"/>
              <w:right w:w="43" w:type="dxa"/>
            </w:tcMar>
          </w:tcPr>
          <w:p w14:paraId="4175345D" w14:textId="77777777" w:rsidR="007053D1" w:rsidRPr="003F7E67" w:rsidRDefault="007053D1" w:rsidP="00224199">
            <w:pPr>
              <w:jc w:val="center"/>
              <w:rPr>
                <w:sz w:val="20"/>
                <w:szCs w:val="20"/>
              </w:rPr>
            </w:pPr>
          </w:p>
        </w:tc>
        <w:tc>
          <w:tcPr>
            <w:tcW w:w="750" w:type="dxa"/>
            <w:tcMar>
              <w:left w:w="43" w:type="dxa"/>
              <w:right w:w="43" w:type="dxa"/>
            </w:tcMar>
          </w:tcPr>
          <w:p w14:paraId="48669A25" w14:textId="77777777" w:rsidR="007053D1" w:rsidRPr="003F7E67" w:rsidRDefault="007053D1" w:rsidP="00224199">
            <w:pPr>
              <w:jc w:val="center"/>
              <w:rPr>
                <w:sz w:val="20"/>
                <w:szCs w:val="20"/>
              </w:rPr>
            </w:pPr>
          </w:p>
        </w:tc>
        <w:tc>
          <w:tcPr>
            <w:tcW w:w="750" w:type="dxa"/>
            <w:tcMar>
              <w:left w:w="43" w:type="dxa"/>
              <w:right w:w="43" w:type="dxa"/>
            </w:tcMar>
          </w:tcPr>
          <w:p w14:paraId="2334466C" w14:textId="77777777" w:rsidR="007053D1" w:rsidRPr="003F7E67" w:rsidRDefault="007053D1" w:rsidP="00224199">
            <w:pPr>
              <w:jc w:val="center"/>
              <w:rPr>
                <w:sz w:val="20"/>
                <w:szCs w:val="20"/>
              </w:rPr>
            </w:pPr>
          </w:p>
        </w:tc>
        <w:tc>
          <w:tcPr>
            <w:tcW w:w="750" w:type="dxa"/>
            <w:tcMar>
              <w:left w:w="43" w:type="dxa"/>
              <w:right w:w="43" w:type="dxa"/>
            </w:tcMar>
          </w:tcPr>
          <w:p w14:paraId="277E73EE" w14:textId="77777777" w:rsidR="007053D1" w:rsidRPr="003F7E67" w:rsidRDefault="007053D1" w:rsidP="00224199">
            <w:pPr>
              <w:jc w:val="center"/>
              <w:rPr>
                <w:sz w:val="20"/>
                <w:szCs w:val="20"/>
              </w:rPr>
            </w:pPr>
          </w:p>
        </w:tc>
        <w:tc>
          <w:tcPr>
            <w:tcW w:w="750" w:type="dxa"/>
            <w:tcMar>
              <w:left w:w="43" w:type="dxa"/>
              <w:right w:w="43" w:type="dxa"/>
            </w:tcMar>
          </w:tcPr>
          <w:p w14:paraId="39322B02" w14:textId="77777777" w:rsidR="007053D1" w:rsidRPr="003F7E67" w:rsidRDefault="007053D1" w:rsidP="00224199">
            <w:pPr>
              <w:jc w:val="center"/>
              <w:rPr>
                <w:sz w:val="20"/>
                <w:szCs w:val="20"/>
              </w:rPr>
            </w:pPr>
          </w:p>
        </w:tc>
        <w:tc>
          <w:tcPr>
            <w:tcW w:w="750" w:type="dxa"/>
            <w:tcMar>
              <w:left w:w="43" w:type="dxa"/>
              <w:right w:w="43" w:type="dxa"/>
            </w:tcMar>
          </w:tcPr>
          <w:p w14:paraId="54A8B262" w14:textId="77777777" w:rsidR="007053D1" w:rsidRPr="003F7E67" w:rsidRDefault="007053D1" w:rsidP="00224199">
            <w:pPr>
              <w:jc w:val="center"/>
              <w:rPr>
                <w:sz w:val="20"/>
                <w:szCs w:val="20"/>
              </w:rPr>
            </w:pPr>
          </w:p>
        </w:tc>
        <w:tc>
          <w:tcPr>
            <w:tcW w:w="750" w:type="dxa"/>
            <w:tcMar>
              <w:left w:w="43" w:type="dxa"/>
              <w:right w:w="43" w:type="dxa"/>
            </w:tcMar>
          </w:tcPr>
          <w:p w14:paraId="66D03E74" w14:textId="77777777" w:rsidR="007053D1" w:rsidRPr="003F7E67" w:rsidRDefault="007053D1" w:rsidP="00224199">
            <w:pPr>
              <w:jc w:val="center"/>
              <w:rPr>
                <w:sz w:val="20"/>
                <w:szCs w:val="20"/>
              </w:rPr>
            </w:pPr>
          </w:p>
        </w:tc>
      </w:tr>
      <w:tr w:rsidR="007053D1" w:rsidRPr="003F7E67" w14:paraId="68E003C3" w14:textId="77777777" w:rsidTr="00224199">
        <w:trPr>
          <w:jc w:val="center"/>
        </w:trPr>
        <w:tc>
          <w:tcPr>
            <w:tcW w:w="900" w:type="dxa"/>
            <w:tcMar>
              <w:left w:w="43" w:type="dxa"/>
              <w:right w:w="43" w:type="dxa"/>
            </w:tcMar>
          </w:tcPr>
          <w:p w14:paraId="2E052B86" w14:textId="77777777" w:rsidR="007053D1" w:rsidRPr="003F7E67" w:rsidRDefault="007053D1" w:rsidP="00224199">
            <w:pPr>
              <w:jc w:val="center"/>
              <w:rPr>
                <w:sz w:val="20"/>
                <w:szCs w:val="20"/>
              </w:rPr>
            </w:pPr>
            <w:r w:rsidRPr="003F7E67">
              <w:rPr>
                <w:sz w:val="20"/>
                <w:szCs w:val="20"/>
              </w:rPr>
              <w:t>2041</w:t>
            </w:r>
          </w:p>
        </w:tc>
        <w:tc>
          <w:tcPr>
            <w:tcW w:w="750" w:type="dxa"/>
            <w:tcMar>
              <w:left w:w="43" w:type="dxa"/>
              <w:right w:w="43" w:type="dxa"/>
            </w:tcMar>
          </w:tcPr>
          <w:p w14:paraId="1763929E" w14:textId="77777777" w:rsidR="007053D1" w:rsidRPr="003F7E67" w:rsidRDefault="007053D1" w:rsidP="00224199">
            <w:pPr>
              <w:jc w:val="center"/>
              <w:rPr>
                <w:sz w:val="20"/>
                <w:szCs w:val="20"/>
              </w:rPr>
            </w:pPr>
          </w:p>
        </w:tc>
        <w:tc>
          <w:tcPr>
            <w:tcW w:w="750" w:type="dxa"/>
            <w:tcMar>
              <w:left w:w="43" w:type="dxa"/>
              <w:right w:w="43" w:type="dxa"/>
            </w:tcMar>
          </w:tcPr>
          <w:p w14:paraId="61FC7031" w14:textId="77777777" w:rsidR="007053D1" w:rsidRPr="003F7E67" w:rsidRDefault="007053D1" w:rsidP="00224199">
            <w:pPr>
              <w:jc w:val="center"/>
              <w:rPr>
                <w:sz w:val="20"/>
                <w:szCs w:val="20"/>
              </w:rPr>
            </w:pPr>
          </w:p>
        </w:tc>
        <w:tc>
          <w:tcPr>
            <w:tcW w:w="750" w:type="dxa"/>
            <w:tcMar>
              <w:left w:w="43" w:type="dxa"/>
              <w:right w:w="43" w:type="dxa"/>
            </w:tcMar>
          </w:tcPr>
          <w:p w14:paraId="2C68FBDE" w14:textId="77777777" w:rsidR="007053D1" w:rsidRPr="003F7E67" w:rsidRDefault="007053D1" w:rsidP="00224199">
            <w:pPr>
              <w:jc w:val="center"/>
              <w:rPr>
                <w:sz w:val="20"/>
                <w:szCs w:val="20"/>
              </w:rPr>
            </w:pPr>
          </w:p>
        </w:tc>
        <w:tc>
          <w:tcPr>
            <w:tcW w:w="750" w:type="dxa"/>
            <w:tcMar>
              <w:left w:w="43" w:type="dxa"/>
              <w:right w:w="43" w:type="dxa"/>
            </w:tcMar>
          </w:tcPr>
          <w:p w14:paraId="529334FC" w14:textId="77777777" w:rsidR="007053D1" w:rsidRPr="003F7E67" w:rsidRDefault="007053D1" w:rsidP="00224199">
            <w:pPr>
              <w:jc w:val="center"/>
              <w:rPr>
                <w:sz w:val="20"/>
                <w:szCs w:val="20"/>
              </w:rPr>
            </w:pPr>
          </w:p>
        </w:tc>
        <w:tc>
          <w:tcPr>
            <w:tcW w:w="750" w:type="dxa"/>
            <w:tcMar>
              <w:left w:w="43" w:type="dxa"/>
              <w:right w:w="43" w:type="dxa"/>
            </w:tcMar>
          </w:tcPr>
          <w:p w14:paraId="7464905E" w14:textId="77777777" w:rsidR="007053D1" w:rsidRPr="003F7E67" w:rsidRDefault="007053D1" w:rsidP="00224199">
            <w:pPr>
              <w:jc w:val="center"/>
              <w:rPr>
                <w:sz w:val="20"/>
                <w:szCs w:val="20"/>
              </w:rPr>
            </w:pPr>
          </w:p>
        </w:tc>
        <w:tc>
          <w:tcPr>
            <w:tcW w:w="750" w:type="dxa"/>
            <w:tcMar>
              <w:left w:w="43" w:type="dxa"/>
              <w:right w:w="43" w:type="dxa"/>
            </w:tcMar>
          </w:tcPr>
          <w:p w14:paraId="51036AC5" w14:textId="77777777" w:rsidR="007053D1" w:rsidRPr="003F7E67" w:rsidRDefault="007053D1" w:rsidP="00224199">
            <w:pPr>
              <w:jc w:val="center"/>
              <w:rPr>
                <w:sz w:val="20"/>
                <w:szCs w:val="20"/>
              </w:rPr>
            </w:pPr>
          </w:p>
        </w:tc>
        <w:tc>
          <w:tcPr>
            <w:tcW w:w="750" w:type="dxa"/>
            <w:tcMar>
              <w:left w:w="43" w:type="dxa"/>
              <w:right w:w="43" w:type="dxa"/>
            </w:tcMar>
          </w:tcPr>
          <w:p w14:paraId="0B23F4E4" w14:textId="77777777" w:rsidR="007053D1" w:rsidRPr="003F7E67" w:rsidRDefault="007053D1" w:rsidP="00224199">
            <w:pPr>
              <w:jc w:val="center"/>
              <w:rPr>
                <w:sz w:val="20"/>
                <w:szCs w:val="20"/>
              </w:rPr>
            </w:pPr>
          </w:p>
        </w:tc>
        <w:tc>
          <w:tcPr>
            <w:tcW w:w="750" w:type="dxa"/>
            <w:tcMar>
              <w:left w:w="43" w:type="dxa"/>
              <w:right w:w="43" w:type="dxa"/>
            </w:tcMar>
          </w:tcPr>
          <w:p w14:paraId="7D7682D3" w14:textId="77777777" w:rsidR="007053D1" w:rsidRPr="003F7E67" w:rsidRDefault="007053D1" w:rsidP="00224199">
            <w:pPr>
              <w:jc w:val="center"/>
              <w:rPr>
                <w:sz w:val="20"/>
                <w:szCs w:val="20"/>
              </w:rPr>
            </w:pPr>
          </w:p>
        </w:tc>
        <w:tc>
          <w:tcPr>
            <w:tcW w:w="750" w:type="dxa"/>
            <w:tcMar>
              <w:left w:w="43" w:type="dxa"/>
              <w:right w:w="43" w:type="dxa"/>
            </w:tcMar>
          </w:tcPr>
          <w:p w14:paraId="4685DB1A" w14:textId="77777777" w:rsidR="007053D1" w:rsidRPr="003F7E67" w:rsidRDefault="007053D1" w:rsidP="00224199">
            <w:pPr>
              <w:jc w:val="center"/>
              <w:rPr>
                <w:sz w:val="20"/>
                <w:szCs w:val="20"/>
              </w:rPr>
            </w:pPr>
          </w:p>
        </w:tc>
        <w:tc>
          <w:tcPr>
            <w:tcW w:w="750" w:type="dxa"/>
            <w:tcMar>
              <w:left w:w="43" w:type="dxa"/>
              <w:right w:w="43" w:type="dxa"/>
            </w:tcMar>
          </w:tcPr>
          <w:p w14:paraId="1833576E" w14:textId="77777777" w:rsidR="007053D1" w:rsidRPr="003F7E67" w:rsidRDefault="007053D1" w:rsidP="00224199">
            <w:pPr>
              <w:jc w:val="center"/>
              <w:rPr>
                <w:sz w:val="20"/>
                <w:szCs w:val="20"/>
              </w:rPr>
            </w:pPr>
          </w:p>
        </w:tc>
        <w:tc>
          <w:tcPr>
            <w:tcW w:w="750" w:type="dxa"/>
            <w:tcMar>
              <w:left w:w="43" w:type="dxa"/>
              <w:right w:w="43" w:type="dxa"/>
            </w:tcMar>
          </w:tcPr>
          <w:p w14:paraId="04ADC86B" w14:textId="77777777" w:rsidR="007053D1" w:rsidRPr="003F7E67" w:rsidRDefault="007053D1" w:rsidP="00224199">
            <w:pPr>
              <w:jc w:val="center"/>
              <w:rPr>
                <w:sz w:val="20"/>
                <w:szCs w:val="20"/>
              </w:rPr>
            </w:pPr>
          </w:p>
        </w:tc>
        <w:tc>
          <w:tcPr>
            <w:tcW w:w="750" w:type="dxa"/>
            <w:tcMar>
              <w:left w:w="43" w:type="dxa"/>
              <w:right w:w="43" w:type="dxa"/>
            </w:tcMar>
          </w:tcPr>
          <w:p w14:paraId="19EE5FDB" w14:textId="77777777" w:rsidR="007053D1" w:rsidRPr="003F7E67" w:rsidRDefault="007053D1" w:rsidP="00224199">
            <w:pPr>
              <w:jc w:val="center"/>
              <w:rPr>
                <w:sz w:val="20"/>
                <w:szCs w:val="20"/>
              </w:rPr>
            </w:pPr>
          </w:p>
        </w:tc>
      </w:tr>
      <w:tr w:rsidR="007053D1" w:rsidRPr="003F7E67" w14:paraId="200DB3FD" w14:textId="77777777" w:rsidTr="00224199">
        <w:trPr>
          <w:jc w:val="center"/>
        </w:trPr>
        <w:tc>
          <w:tcPr>
            <w:tcW w:w="900" w:type="dxa"/>
            <w:tcMar>
              <w:left w:w="43" w:type="dxa"/>
              <w:right w:w="43" w:type="dxa"/>
            </w:tcMar>
          </w:tcPr>
          <w:p w14:paraId="74FD3A4F" w14:textId="77777777" w:rsidR="007053D1" w:rsidRPr="003F7E67" w:rsidRDefault="007053D1" w:rsidP="00224199">
            <w:pPr>
              <w:jc w:val="center"/>
              <w:rPr>
                <w:sz w:val="20"/>
                <w:szCs w:val="20"/>
              </w:rPr>
            </w:pPr>
            <w:r w:rsidRPr="003F7E67">
              <w:rPr>
                <w:sz w:val="20"/>
                <w:szCs w:val="20"/>
              </w:rPr>
              <w:t>2042</w:t>
            </w:r>
          </w:p>
        </w:tc>
        <w:tc>
          <w:tcPr>
            <w:tcW w:w="750" w:type="dxa"/>
            <w:tcMar>
              <w:left w:w="43" w:type="dxa"/>
              <w:right w:w="43" w:type="dxa"/>
            </w:tcMar>
          </w:tcPr>
          <w:p w14:paraId="31B2ED2C" w14:textId="77777777" w:rsidR="007053D1" w:rsidRPr="003F7E67" w:rsidRDefault="007053D1" w:rsidP="00224199">
            <w:pPr>
              <w:rPr>
                <w:sz w:val="20"/>
                <w:szCs w:val="20"/>
              </w:rPr>
            </w:pPr>
          </w:p>
        </w:tc>
        <w:tc>
          <w:tcPr>
            <w:tcW w:w="750" w:type="dxa"/>
            <w:tcMar>
              <w:left w:w="43" w:type="dxa"/>
              <w:right w:w="43" w:type="dxa"/>
            </w:tcMar>
          </w:tcPr>
          <w:p w14:paraId="38419038" w14:textId="77777777" w:rsidR="007053D1" w:rsidRPr="003F7E67" w:rsidRDefault="007053D1" w:rsidP="00224199">
            <w:pPr>
              <w:jc w:val="center"/>
              <w:rPr>
                <w:sz w:val="20"/>
                <w:szCs w:val="20"/>
              </w:rPr>
            </w:pPr>
          </w:p>
        </w:tc>
        <w:tc>
          <w:tcPr>
            <w:tcW w:w="750" w:type="dxa"/>
            <w:tcMar>
              <w:left w:w="43" w:type="dxa"/>
              <w:right w:w="43" w:type="dxa"/>
            </w:tcMar>
          </w:tcPr>
          <w:p w14:paraId="46468903" w14:textId="77777777" w:rsidR="007053D1" w:rsidRPr="003F7E67" w:rsidRDefault="007053D1" w:rsidP="00224199">
            <w:pPr>
              <w:jc w:val="center"/>
              <w:rPr>
                <w:sz w:val="20"/>
                <w:szCs w:val="20"/>
              </w:rPr>
            </w:pPr>
          </w:p>
        </w:tc>
        <w:tc>
          <w:tcPr>
            <w:tcW w:w="750" w:type="dxa"/>
            <w:tcMar>
              <w:left w:w="43" w:type="dxa"/>
              <w:right w:w="43" w:type="dxa"/>
            </w:tcMar>
          </w:tcPr>
          <w:p w14:paraId="1B031BAC" w14:textId="77777777" w:rsidR="007053D1" w:rsidRPr="003F7E67" w:rsidRDefault="007053D1" w:rsidP="00224199">
            <w:pPr>
              <w:jc w:val="center"/>
              <w:rPr>
                <w:sz w:val="20"/>
                <w:szCs w:val="20"/>
              </w:rPr>
            </w:pPr>
          </w:p>
        </w:tc>
        <w:tc>
          <w:tcPr>
            <w:tcW w:w="750" w:type="dxa"/>
            <w:tcMar>
              <w:left w:w="43" w:type="dxa"/>
              <w:right w:w="43" w:type="dxa"/>
            </w:tcMar>
          </w:tcPr>
          <w:p w14:paraId="61495852" w14:textId="77777777" w:rsidR="007053D1" w:rsidRPr="003F7E67" w:rsidRDefault="007053D1" w:rsidP="00224199">
            <w:pPr>
              <w:jc w:val="center"/>
              <w:rPr>
                <w:sz w:val="20"/>
                <w:szCs w:val="20"/>
              </w:rPr>
            </w:pPr>
          </w:p>
        </w:tc>
        <w:tc>
          <w:tcPr>
            <w:tcW w:w="750" w:type="dxa"/>
            <w:tcMar>
              <w:left w:w="43" w:type="dxa"/>
              <w:right w:w="43" w:type="dxa"/>
            </w:tcMar>
          </w:tcPr>
          <w:p w14:paraId="55CE1C87" w14:textId="77777777" w:rsidR="007053D1" w:rsidRPr="003F7E67" w:rsidRDefault="007053D1" w:rsidP="00224199">
            <w:pPr>
              <w:jc w:val="center"/>
              <w:rPr>
                <w:sz w:val="20"/>
                <w:szCs w:val="20"/>
              </w:rPr>
            </w:pPr>
          </w:p>
        </w:tc>
        <w:tc>
          <w:tcPr>
            <w:tcW w:w="750" w:type="dxa"/>
            <w:tcMar>
              <w:left w:w="43" w:type="dxa"/>
              <w:right w:w="43" w:type="dxa"/>
            </w:tcMar>
          </w:tcPr>
          <w:p w14:paraId="5F293F9B" w14:textId="77777777" w:rsidR="007053D1" w:rsidRPr="003F7E67" w:rsidRDefault="007053D1" w:rsidP="00224199">
            <w:pPr>
              <w:jc w:val="center"/>
              <w:rPr>
                <w:sz w:val="20"/>
                <w:szCs w:val="20"/>
              </w:rPr>
            </w:pPr>
          </w:p>
        </w:tc>
        <w:tc>
          <w:tcPr>
            <w:tcW w:w="750" w:type="dxa"/>
            <w:tcMar>
              <w:left w:w="43" w:type="dxa"/>
              <w:right w:w="43" w:type="dxa"/>
            </w:tcMar>
          </w:tcPr>
          <w:p w14:paraId="4C7A11F9" w14:textId="77777777" w:rsidR="007053D1" w:rsidRPr="003F7E67" w:rsidRDefault="007053D1" w:rsidP="00224199">
            <w:pPr>
              <w:jc w:val="center"/>
              <w:rPr>
                <w:sz w:val="20"/>
                <w:szCs w:val="20"/>
              </w:rPr>
            </w:pPr>
          </w:p>
        </w:tc>
        <w:tc>
          <w:tcPr>
            <w:tcW w:w="750" w:type="dxa"/>
            <w:tcMar>
              <w:left w:w="43" w:type="dxa"/>
              <w:right w:w="43" w:type="dxa"/>
            </w:tcMar>
          </w:tcPr>
          <w:p w14:paraId="0210502F" w14:textId="77777777" w:rsidR="007053D1" w:rsidRPr="003F7E67" w:rsidRDefault="007053D1" w:rsidP="00224199">
            <w:pPr>
              <w:jc w:val="center"/>
              <w:rPr>
                <w:sz w:val="20"/>
                <w:szCs w:val="20"/>
              </w:rPr>
            </w:pPr>
          </w:p>
        </w:tc>
        <w:tc>
          <w:tcPr>
            <w:tcW w:w="750" w:type="dxa"/>
            <w:tcMar>
              <w:left w:w="43" w:type="dxa"/>
              <w:right w:w="43" w:type="dxa"/>
            </w:tcMar>
          </w:tcPr>
          <w:p w14:paraId="46E0BC91" w14:textId="77777777" w:rsidR="007053D1" w:rsidRPr="003F7E67" w:rsidRDefault="007053D1" w:rsidP="00224199">
            <w:pPr>
              <w:jc w:val="center"/>
              <w:rPr>
                <w:sz w:val="20"/>
                <w:szCs w:val="20"/>
              </w:rPr>
            </w:pPr>
          </w:p>
        </w:tc>
        <w:tc>
          <w:tcPr>
            <w:tcW w:w="750" w:type="dxa"/>
            <w:tcMar>
              <w:left w:w="43" w:type="dxa"/>
              <w:right w:w="43" w:type="dxa"/>
            </w:tcMar>
          </w:tcPr>
          <w:p w14:paraId="36AEE7F0" w14:textId="77777777" w:rsidR="007053D1" w:rsidRPr="003F7E67" w:rsidRDefault="007053D1" w:rsidP="00224199">
            <w:pPr>
              <w:jc w:val="center"/>
              <w:rPr>
                <w:sz w:val="20"/>
                <w:szCs w:val="20"/>
              </w:rPr>
            </w:pPr>
          </w:p>
        </w:tc>
        <w:tc>
          <w:tcPr>
            <w:tcW w:w="750" w:type="dxa"/>
            <w:tcMar>
              <w:left w:w="43" w:type="dxa"/>
              <w:right w:w="43" w:type="dxa"/>
            </w:tcMar>
          </w:tcPr>
          <w:p w14:paraId="6F04A3D2" w14:textId="77777777" w:rsidR="007053D1" w:rsidRPr="003F7E67" w:rsidRDefault="007053D1" w:rsidP="00224199">
            <w:pPr>
              <w:jc w:val="center"/>
              <w:rPr>
                <w:sz w:val="20"/>
                <w:szCs w:val="20"/>
              </w:rPr>
            </w:pPr>
          </w:p>
        </w:tc>
      </w:tr>
      <w:tr w:rsidR="007053D1" w:rsidRPr="003F7E67" w14:paraId="02AE7FC9" w14:textId="77777777" w:rsidTr="00224199">
        <w:trPr>
          <w:jc w:val="center"/>
        </w:trPr>
        <w:tc>
          <w:tcPr>
            <w:tcW w:w="900" w:type="dxa"/>
            <w:tcMar>
              <w:left w:w="43" w:type="dxa"/>
              <w:right w:w="43" w:type="dxa"/>
            </w:tcMar>
          </w:tcPr>
          <w:p w14:paraId="48BEBEC3" w14:textId="77777777" w:rsidR="007053D1" w:rsidRPr="003F7E67" w:rsidRDefault="007053D1" w:rsidP="00224199">
            <w:pPr>
              <w:jc w:val="center"/>
              <w:rPr>
                <w:sz w:val="20"/>
                <w:szCs w:val="20"/>
              </w:rPr>
            </w:pPr>
            <w:r w:rsidRPr="003F7E67">
              <w:rPr>
                <w:sz w:val="20"/>
                <w:szCs w:val="20"/>
              </w:rPr>
              <w:t>2043</w:t>
            </w:r>
          </w:p>
        </w:tc>
        <w:tc>
          <w:tcPr>
            <w:tcW w:w="750" w:type="dxa"/>
            <w:tcMar>
              <w:left w:w="43" w:type="dxa"/>
              <w:right w:w="43" w:type="dxa"/>
            </w:tcMar>
          </w:tcPr>
          <w:p w14:paraId="58A90E1D" w14:textId="77777777" w:rsidR="007053D1" w:rsidRPr="003F7E67" w:rsidRDefault="007053D1" w:rsidP="00224199">
            <w:pPr>
              <w:rPr>
                <w:sz w:val="20"/>
                <w:szCs w:val="20"/>
              </w:rPr>
            </w:pPr>
          </w:p>
        </w:tc>
        <w:tc>
          <w:tcPr>
            <w:tcW w:w="750" w:type="dxa"/>
            <w:tcMar>
              <w:left w:w="43" w:type="dxa"/>
              <w:right w:w="43" w:type="dxa"/>
            </w:tcMar>
          </w:tcPr>
          <w:p w14:paraId="688F4F1E" w14:textId="77777777" w:rsidR="007053D1" w:rsidRPr="003F7E67" w:rsidRDefault="007053D1" w:rsidP="00224199">
            <w:pPr>
              <w:jc w:val="center"/>
              <w:rPr>
                <w:sz w:val="20"/>
                <w:szCs w:val="20"/>
              </w:rPr>
            </w:pPr>
          </w:p>
        </w:tc>
        <w:tc>
          <w:tcPr>
            <w:tcW w:w="750" w:type="dxa"/>
            <w:tcMar>
              <w:left w:w="43" w:type="dxa"/>
              <w:right w:w="43" w:type="dxa"/>
            </w:tcMar>
          </w:tcPr>
          <w:p w14:paraId="5CDB10E8" w14:textId="77777777" w:rsidR="007053D1" w:rsidRPr="003F7E67" w:rsidRDefault="007053D1" w:rsidP="00224199">
            <w:pPr>
              <w:jc w:val="center"/>
              <w:rPr>
                <w:sz w:val="20"/>
                <w:szCs w:val="20"/>
              </w:rPr>
            </w:pPr>
          </w:p>
        </w:tc>
        <w:tc>
          <w:tcPr>
            <w:tcW w:w="750" w:type="dxa"/>
            <w:tcMar>
              <w:left w:w="43" w:type="dxa"/>
              <w:right w:w="43" w:type="dxa"/>
            </w:tcMar>
          </w:tcPr>
          <w:p w14:paraId="5B247A68" w14:textId="77777777" w:rsidR="007053D1" w:rsidRPr="003F7E67" w:rsidRDefault="007053D1" w:rsidP="00224199">
            <w:pPr>
              <w:jc w:val="center"/>
              <w:rPr>
                <w:sz w:val="20"/>
                <w:szCs w:val="20"/>
              </w:rPr>
            </w:pPr>
          </w:p>
        </w:tc>
        <w:tc>
          <w:tcPr>
            <w:tcW w:w="750" w:type="dxa"/>
            <w:tcMar>
              <w:left w:w="43" w:type="dxa"/>
              <w:right w:w="43" w:type="dxa"/>
            </w:tcMar>
          </w:tcPr>
          <w:p w14:paraId="2178D7BA" w14:textId="77777777" w:rsidR="007053D1" w:rsidRPr="003F7E67" w:rsidRDefault="007053D1" w:rsidP="00224199">
            <w:pPr>
              <w:jc w:val="center"/>
              <w:rPr>
                <w:sz w:val="20"/>
                <w:szCs w:val="20"/>
              </w:rPr>
            </w:pPr>
          </w:p>
        </w:tc>
        <w:tc>
          <w:tcPr>
            <w:tcW w:w="750" w:type="dxa"/>
            <w:tcMar>
              <w:left w:w="43" w:type="dxa"/>
              <w:right w:w="43" w:type="dxa"/>
            </w:tcMar>
          </w:tcPr>
          <w:p w14:paraId="33F8BC49" w14:textId="77777777" w:rsidR="007053D1" w:rsidRPr="003F7E67" w:rsidRDefault="007053D1" w:rsidP="00224199">
            <w:pPr>
              <w:jc w:val="center"/>
              <w:rPr>
                <w:sz w:val="20"/>
                <w:szCs w:val="20"/>
              </w:rPr>
            </w:pPr>
          </w:p>
        </w:tc>
        <w:tc>
          <w:tcPr>
            <w:tcW w:w="750" w:type="dxa"/>
            <w:tcMar>
              <w:left w:w="43" w:type="dxa"/>
              <w:right w:w="43" w:type="dxa"/>
            </w:tcMar>
          </w:tcPr>
          <w:p w14:paraId="685BFB75" w14:textId="77777777" w:rsidR="007053D1" w:rsidRPr="003F7E67" w:rsidRDefault="007053D1" w:rsidP="00224199">
            <w:pPr>
              <w:jc w:val="center"/>
              <w:rPr>
                <w:sz w:val="20"/>
                <w:szCs w:val="20"/>
              </w:rPr>
            </w:pPr>
          </w:p>
        </w:tc>
        <w:tc>
          <w:tcPr>
            <w:tcW w:w="750" w:type="dxa"/>
            <w:tcMar>
              <w:left w:w="43" w:type="dxa"/>
              <w:right w:w="43" w:type="dxa"/>
            </w:tcMar>
          </w:tcPr>
          <w:p w14:paraId="2BCAA786" w14:textId="77777777" w:rsidR="007053D1" w:rsidRPr="003F7E67" w:rsidRDefault="007053D1" w:rsidP="00224199">
            <w:pPr>
              <w:jc w:val="center"/>
              <w:rPr>
                <w:sz w:val="20"/>
                <w:szCs w:val="20"/>
              </w:rPr>
            </w:pPr>
          </w:p>
        </w:tc>
        <w:tc>
          <w:tcPr>
            <w:tcW w:w="750" w:type="dxa"/>
            <w:tcMar>
              <w:left w:w="43" w:type="dxa"/>
              <w:right w:w="43" w:type="dxa"/>
            </w:tcMar>
          </w:tcPr>
          <w:p w14:paraId="1889885D" w14:textId="77777777" w:rsidR="007053D1" w:rsidRPr="003F7E67" w:rsidRDefault="007053D1" w:rsidP="00224199">
            <w:pPr>
              <w:jc w:val="center"/>
              <w:rPr>
                <w:sz w:val="20"/>
                <w:szCs w:val="20"/>
              </w:rPr>
            </w:pPr>
          </w:p>
        </w:tc>
        <w:tc>
          <w:tcPr>
            <w:tcW w:w="750" w:type="dxa"/>
            <w:tcMar>
              <w:left w:w="43" w:type="dxa"/>
              <w:right w:w="43" w:type="dxa"/>
            </w:tcMar>
          </w:tcPr>
          <w:p w14:paraId="6F41129A" w14:textId="77777777" w:rsidR="007053D1" w:rsidRPr="003F7E67" w:rsidRDefault="007053D1" w:rsidP="00224199">
            <w:pPr>
              <w:jc w:val="center"/>
              <w:rPr>
                <w:sz w:val="20"/>
                <w:szCs w:val="20"/>
              </w:rPr>
            </w:pPr>
          </w:p>
        </w:tc>
        <w:tc>
          <w:tcPr>
            <w:tcW w:w="750" w:type="dxa"/>
            <w:tcMar>
              <w:left w:w="43" w:type="dxa"/>
              <w:right w:w="43" w:type="dxa"/>
            </w:tcMar>
          </w:tcPr>
          <w:p w14:paraId="2E738E57" w14:textId="77777777" w:rsidR="007053D1" w:rsidRPr="003F7E67" w:rsidRDefault="007053D1" w:rsidP="00224199">
            <w:pPr>
              <w:jc w:val="center"/>
              <w:rPr>
                <w:sz w:val="20"/>
                <w:szCs w:val="20"/>
              </w:rPr>
            </w:pPr>
          </w:p>
        </w:tc>
        <w:tc>
          <w:tcPr>
            <w:tcW w:w="750" w:type="dxa"/>
            <w:tcMar>
              <w:left w:w="43" w:type="dxa"/>
              <w:right w:w="43" w:type="dxa"/>
            </w:tcMar>
          </w:tcPr>
          <w:p w14:paraId="222864C4" w14:textId="77777777" w:rsidR="007053D1" w:rsidRPr="003F7E67" w:rsidRDefault="007053D1" w:rsidP="00224199">
            <w:pPr>
              <w:jc w:val="center"/>
              <w:rPr>
                <w:sz w:val="20"/>
                <w:szCs w:val="20"/>
              </w:rPr>
            </w:pPr>
          </w:p>
        </w:tc>
      </w:tr>
      <w:tr w:rsidR="007053D1" w:rsidRPr="003F7E67" w14:paraId="1C5A1892" w14:textId="77777777" w:rsidTr="00224199">
        <w:trPr>
          <w:jc w:val="center"/>
        </w:trPr>
        <w:tc>
          <w:tcPr>
            <w:tcW w:w="900" w:type="dxa"/>
            <w:tcMar>
              <w:left w:w="43" w:type="dxa"/>
              <w:right w:w="43" w:type="dxa"/>
            </w:tcMar>
          </w:tcPr>
          <w:p w14:paraId="7B68E78E" w14:textId="77777777" w:rsidR="007053D1" w:rsidRPr="003F7E67" w:rsidRDefault="007053D1" w:rsidP="00224199">
            <w:pPr>
              <w:jc w:val="center"/>
              <w:rPr>
                <w:sz w:val="20"/>
                <w:szCs w:val="20"/>
              </w:rPr>
            </w:pPr>
            <w:r w:rsidRPr="003F7E67">
              <w:rPr>
                <w:sz w:val="20"/>
                <w:szCs w:val="20"/>
              </w:rPr>
              <w:t>2044</w:t>
            </w:r>
          </w:p>
        </w:tc>
        <w:tc>
          <w:tcPr>
            <w:tcW w:w="750" w:type="dxa"/>
            <w:tcMar>
              <w:left w:w="43" w:type="dxa"/>
              <w:right w:w="43" w:type="dxa"/>
            </w:tcMar>
          </w:tcPr>
          <w:p w14:paraId="028832DF" w14:textId="77777777" w:rsidR="007053D1" w:rsidRPr="003F7E67" w:rsidRDefault="007053D1" w:rsidP="00224199">
            <w:pPr>
              <w:rPr>
                <w:sz w:val="20"/>
                <w:szCs w:val="20"/>
              </w:rPr>
            </w:pPr>
          </w:p>
        </w:tc>
        <w:tc>
          <w:tcPr>
            <w:tcW w:w="750" w:type="dxa"/>
            <w:tcMar>
              <w:left w:w="43" w:type="dxa"/>
              <w:right w:w="43" w:type="dxa"/>
            </w:tcMar>
          </w:tcPr>
          <w:p w14:paraId="3E143801" w14:textId="77777777" w:rsidR="007053D1" w:rsidRPr="003F7E67" w:rsidRDefault="007053D1" w:rsidP="00224199">
            <w:pPr>
              <w:jc w:val="center"/>
              <w:rPr>
                <w:sz w:val="20"/>
                <w:szCs w:val="20"/>
              </w:rPr>
            </w:pPr>
          </w:p>
        </w:tc>
        <w:tc>
          <w:tcPr>
            <w:tcW w:w="750" w:type="dxa"/>
            <w:tcMar>
              <w:left w:w="43" w:type="dxa"/>
              <w:right w:w="43" w:type="dxa"/>
            </w:tcMar>
          </w:tcPr>
          <w:p w14:paraId="28B5518A" w14:textId="77777777" w:rsidR="007053D1" w:rsidRPr="003F7E67" w:rsidRDefault="007053D1" w:rsidP="00224199">
            <w:pPr>
              <w:jc w:val="center"/>
              <w:rPr>
                <w:sz w:val="20"/>
                <w:szCs w:val="20"/>
              </w:rPr>
            </w:pPr>
          </w:p>
        </w:tc>
        <w:tc>
          <w:tcPr>
            <w:tcW w:w="750" w:type="dxa"/>
            <w:tcMar>
              <w:left w:w="43" w:type="dxa"/>
              <w:right w:w="43" w:type="dxa"/>
            </w:tcMar>
          </w:tcPr>
          <w:p w14:paraId="4F05D713" w14:textId="77777777" w:rsidR="007053D1" w:rsidRPr="003F7E67" w:rsidRDefault="007053D1" w:rsidP="00224199">
            <w:pPr>
              <w:jc w:val="center"/>
              <w:rPr>
                <w:sz w:val="20"/>
                <w:szCs w:val="20"/>
              </w:rPr>
            </w:pPr>
          </w:p>
        </w:tc>
        <w:tc>
          <w:tcPr>
            <w:tcW w:w="750" w:type="dxa"/>
            <w:tcMar>
              <w:left w:w="43" w:type="dxa"/>
              <w:right w:w="43" w:type="dxa"/>
            </w:tcMar>
          </w:tcPr>
          <w:p w14:paraId="2E18D9BB" w14:textId="77777777" w:rsidR="007053D1" w:rsidRPr="003F7E67" w:rsidRDefault="007053D1" w:rsidP="00224199">
            <w:pPr>
              <w:jc w:val="center"/>
              <w:rPr>
                <w:sz w:val="20"/>
                <w:szCs w:val="20"/>
              </w:rPr>
            </w:pPr>
          </w:p>
        </w:tc>
        <w:tc>
          <w:tcPr>
            <w:tcW w:w="750" w:type="dxa"/>
            <w:tcMar>
              <w:left w:w="43" w:type="dxa"/>
              <w:right w:w="43" w:type="dxa"/>
            </w:tcMar>
          </w:tcPr>
          <w:p w14:paraId="0A65AF02" w14:textId="77777777" w:rsidR="007053D1" w:rsidRPr="003F7E67" w:rsidRDefault="007053D1" w:rsidP="00224199">
            <w:pPr>
              <w:jc w:val="center"/>
              <w:rPr>
                <w:sz w:val="20"/>
                <w:szCs w:val="20"/>
              </w:rPr>
            </w:pPr>
          </w:p>
        </w:tc>
        <w:tc>
          <w:tcPr>
            <w:tcW w:w="750" w:type="dxa"/>
            <w:tcMar>
              <w:left w:w="43" w:type="dxa"/>
              <w:right w:w="43" w:type="dxa"/>
            </w:tcMar>
          </w:tcPr>
          <w:p w14:paraId="79F78B8E" w14:textId="77777777" w:rsidR="007053D1" w:rsidRPr="003F7E67" w:rsidRDefault="007053D1" w:rsidP="00224199">
            <w:pPr>
              <w:jc w:val="center"/>
              <w:rPr>
                <w:sz w:val="20"/>
                <w:szCs w:val="20"/>
              </w:rPr>
            </w:pPr>
          </w:p>
        </w:tc>
        <w:tc>
          <w:tcPr>
            <w:tcW w:w="750" w:type="dxa"/>
            <w:tcMar>
              <w:left w:w="43" w:type="dxa"/>
              <w:right w:w="43" w:type="dxa"/>
            </w:tcMar>
          </w:tcPr>
          <w:p w14:paraId="28B1D0C1" w14:textId="77777777" w:rsidR="007053D1" w:rsidRPr="003F7E67" w:rsidRDefault="007053D1" w:rsidP="00224199">
            <w:pPr>
              <w:jc w:val="center"/>
              <w:rPr>
                <w:sz w:val="20"/>
                <w:szCs w:val="20"/>
              </w:rPr>
            </w:pPr>
          </w:p>
        </w:tc>
        <w:tc>
          <w:tcPr>
            <w:tcW w:w="750" w:type="dxa"/>
            <w:tcMar>
              <w:left w:w="43" w:type="dxa"/>
              <w:right w:w="43" w:type="dxa"/>
            </w:tcMar>
          </w:tcPr>
          <w:p w14:paraId="48A253DB" w14:textId="77777777" w:rsidR="007053D1" w:rsidRPr="003F7E67" w:rsidRDefault="007053D1" w:rsidP="00224199">
            <w:pPr>
              <w:jc w:val="center"/>
              <w:rPr>
                <w:sz w:val="20"/>
                <w:szCs w:val="20"/>
              </w:rPr>
            </w:pPr>
          </w:p>
        </w:tc>
        <w:tc>
          <w:tcPr>
            <w:tcW w:w="750" w:type="dxa"/>
            <w:tcMar>
              <w:left w:w="43" w:type="dxa"/>
              <w:right w:w="43" w:type="dxa"/>
            </w:tcMar>
          </w:tcPr>
          <w:p w14:paraId="1677C6F0" w14:textId="77777777" w:rsidR="007053D1" w:rsidRPr="003F7E67" w:rsidRDefault="007053D1" w:rsidP="00224199">
            <w:pPr>
              <w:jc w:val="center"/>
              <w:rPr>
                <w:sz w:val="20"/>
                <w:szCs w:val="20"/>
              </w:rPr>
            </w:pPr>
          </w:p>
        </w:tc>
        <w:tc>
          <w:tcPr>
            <w:tcW w:w="750" w:type="dxa"/>
            <w:tcMar>
              <w:left w:w="43" w:type="dxa"/>
              <w:right w:w="43" w:type="dxa"/>
            </w:tcMar>
          </w:tcPr>
          <w:p w14:paraId="0C179884" w14:textId="77777777" w:rsidR="007053D1" w:rsidRPr="003F7E67" w:rsidRDefault="007053D1" w:rsidP="00224199">
            <w:pPr>
              <w:jc w:val="center"/>
              <w:rPr>
                <w:sz w:val="20"/>
                <w:szCs w:val="20"/>
              </w:rPr>
            </w:pPr>
          </w:p>
        </w:tc>
        <w:tc>
          <w:tcPr>
            <w:tcW w:w="750" w:type="dxa"/>
            <w:tcMar>
              <w:left w:w="43" w:type="dxa"/>
              <w:right w:w="43" w:type="dxa"/>
            </w:tcMar>
          </w:tcPr>
          <w:p w14:paraId="0042C3B1" w14:textId="77777777" w:rsidR="007053D1" w:rsidRPr="003F7E67" w:rsidRDefault="007053D1" w:rsidP="00224199">
            <w:pPr>
              <w:jc w:val="center"/>
              <w:rPr>
                <w:sz w:val="20"/>
                <w:szCs w:val="20"/>
              </w:rPr>
            </w:pPr>
          </w:p>
        </w:tc>
      </w:tr>
    </w:tbl>
    <w:p w14:paraId="476D6684" w14:textId="3866BF0F" w:rsidR="007053D1" w:rsidRDefault="007053D1" w:rsidP="00C60267">
      <w:pPr>
        <w:rPr>
          <w:i/>
          <w:color w:val="FF00FF"/>
        </w:rPr>
      </w:pPr>
      <w:r w:rsidRPr="002F4F96">
        <w:rPr>
          <w:i/>
          <w:color w:val="FF00FF"/>
        </w:rPr>
        <w:t>End Option 2</w:t>
      </w:r>
      <w:r>
        <w:rPr>
          <w:i/>
          <w:color w:val="FF00FF"/>
        </w:rPr>
        <w:t xml:space="preserve"> for customers that are JOEs</w:t>
      </w:r>
    </w:p>
    <w:p w14:paraId="1268D6DB" w14:textId="77777777" w:rsidR="00140D0D" w:rsidRPr="005F5F15" w:rsidRDefault="00140D0D" w:rsidP="00140D0D">
      <w:pPr>
        <w:rPr>
          <w:iCs/>
        </w:rPr>
      </w:pPr>
    </w:p>
    <w:p w14:paraId="4786FE9B" w14:textId="6372E4BB" w:rsidR="005F5F15" w:rsidRDefault="005F5F15" w:rsidP="005F5F15">
      <w:pPr>
        <w:keepNext/>
        <w:rPr>
          <w:b/>
          <w:szCs w:val="22"/>
        </w:rPr>
      </w:pPr>
      <w:bookmarkStart w:id="218" w:name="_Hlk198212086"/>
      <w:bookmarkStart w:id="219" w:name="_Hlk198212776"/>
      <w:r w:rsidRPr="00CC63BC">
        <w:rPr>
          <w:b/>
          <w:szCs w:val="22"/>
        </w:rPr>
        <w:t>2.</w:t>
      </w:r>
      <w:r w:rsidRPr="00CC63BC">
        <w:rPr>
          <w:b/>
          <w:szCs w:val="22"/>
        </w:rPr>
        <w:tab/>
        <w:t>FIRM REQUIREMENTS POWER AT TIER 2 RATES</w:t>
      </w:r>
    </w:p>
    <w:bookmarkEnd w:id="217"/>
    <w:p w14:paraId="42C31297" w14:textId="77777777" w:rsidR="00140D0D" w:rsidRDefault="00140D0D" w:rsidP="00140D0D">
      <w:pPr>
        <w:keepNext/>
        <w:ind w:left="720"/>
        <w:rPr>
          <w:szCs w:val="22"/>
        </w:rPr>
      </w:pPr>
    </w:p>
    <w:p w14:paraId="414CF070" w14:textId="152B9C9B" w:rsidR="00C11444" w:rsidRPr="00C11444" w:rsidRDefault="00C11444" w:rsidP="00140D0D">
      <w:pPr>
        <w:keepNext/>
        <w:ind w:left="720"/>
        <w:rPr>
          <w:i/>
          <w:color w:val="FF00FF"/>
          <w:szCs w:val="22"/>
        </w:rPr>
      </w:pPr>
      <w:r w:rsidRPr="00A42510">
        <w:rPr>
          <w:i/>
          <w:color w:val="FF00FF"/>
          <w:szCs w:val="22"/>
          <w:u w:val="single"/>
        </w:rPr>
        <w:t>Option 1</w:t>
      </w:r>
      <w:r w:rsidRPr="00C11444">
        <w:rPr>
          <w:i/>
          <w:color w:val="FF00FF"/>
          <w:szCs w:val="22"/>
        </w:rPr>
        <w:t>:  Include the following for customers that are not JOEs.</w:t>
      </w:r>
    </w:p>
    <w:p w14:paraId="50AD07EA" w14:textId="77777777" w:rsidR="00140D0D" w:rsidRPr="00B130E2" w:rsidRDefault="00140D0D" w:rsidP="00140D0D">
      <w:pPr>
        <w:keepNext/>
        <w:autoSpaceDE w:val="0"/>
        <w:autoSpaceDN w:val="0"/>
        <w:adjustRightInd w:val="0"/>
        <w:ind w:left="1440" w:hanging="720"/>
        <w:rPr>
          <w:szCs w:val="22"/>
        </w:rPr>
      </w:pPr>
      <w:r w:rsidRPr="00B130E2">
        <w:rPr>
          <w:szCs w:val="22"/>
        </w:rPr>
        <w:t>2.1</w:t>
      </w:r>
      <w:r>
        <w:rPr>
          <w:szCs w:val="22"/>
        </w:rPr>
        <w:tab/>
      </w:r>
      <w:r w:rsidRPr="00B130E2">
        <w:rPr>
          <w:b/>
          <w:bCs/>
          <w:szCs w:val="22"/>
        </w:rPr>
        <w:t xml:space="preserve">One-Time Above-CHWM </w:t>
      </w:r>
      <w:r>
        <w:rPr>
          <w:b/>
          <w:bCs/>
          <w:szCs w:val="22"/>
        </w:rPr>
        <w:t xml:space="preserve">Load </w:t>
      </w:r>
      <w:r w:rsidRPr="00B130E2">
        <w:rPr>
          <w:b/>
          <w:bCs/>
          <w:szCs w:val="22"/>
        </w:rPr>
        <w:t>Service Elections</w:t>
      </w:r>
    </w:p>
    <w:p w14:paraId="19158CC7" w14:textId="77777777" w:rsidR="00140D0D" w:rsidRDefault="00140D0D" w:rsidP="00140D0D">
      <w:pPr>
        <w:autoSpaceDE w:val="0"/>
        <w:autoSpaceDN w:val="0"/>
        <w:adjustRightInd w:val="0"/>
        <w:ind w:left="1440"/>
        <w:rPr>
          <w:szCs w:val="22"/>
        </w:rPr>
      </w:pPr>
      <w:r>
        <w:rPr>
          <w:szCs w:val="22"/>
        </w:rPr>
        <w:t>Pursuant to</w:t>
      </w:r>
      <w:r w:rsidRPr="00B130E2">
        <w:rPr>
          <w:szCs w:val="22"/>
        </w:rPr>
        <w:t xml:space="preserve"> </w:t>
      </w:r>
      <w:r w:rsidRPr="00BF115A">
        <w:rPr>
          <w:szCs w:val="22"/>
        </w:rPr>
        <w:t>section</w:t>
      </w:r>
      <w:r>
        <w:rPr>
          <w:szCs w:val="22"/>
        </w:rPr>
        <w:t> </w:t>
      </w:r>
      <w:r w:rsidRPr="00BF115A">
        <w:rPr>
          <w:szCs w:val="22"/>
        </w:rPr>
        <w:t>9.2 of the</w:t>
      </w:r>
      <w:r w:rsidRPr="00B130E2">
        <w:rPr>
          <w:szCs w:val="22"/>
        </w:rPr>
        <w:t xml:space="preserve"> body of the</w:t>
      </w:r>
      <w:r>
        <w:rPr>
          <w:szCs w:val="22"/>
        </w:rPr>
        <w:t xml:space="preserve"> </w:t>
      </w:r>
      <w:r w:rsidRPr="00B130E2">
        <w:rPr>
          <w:szCs w:val="22"/>
        </w:rPr>
        <w:t xml:space="preserve">Agreement, </w:t>
      </w:r>
      <w:r w:rsidRPr="00320A85">
        <w:rPr>
          <w:color w:val="FF0000"/>
          <w:szCs w:val="22"/>
        </w:rPr>
        <w:t>«Customer Name»</w:t>
      </w:r>
      <w:r w:rsidRPr="00320A85">
        <w:rPr>
          <w:szCs w:val="22"/>
        </w:rPr>
        <w:t xml:space="preserve"> </w:t>
      </w:r>
      <w:r>
        <w:rPr>
          <w:szCs w:val="22"/>
        </w:rPr>
        <w:t>shall</w:t>
      </w:r>
      <w:r w:rsidRPr="00320A85">
        <w:rPr>
          <w:szCs w:val="22"/>
        </w:rPr>
        <w:t xml:space="preserve"> elect one of the following four options </w:t>
      </w:r>
      <w:r>
        <w:rPr>
          <w:szCs w:val="22"/>
        </w:rPr>
        <w:t xml:space="preserve">below </w:t>
      </w:r>
      <w:r w:rsidRPr="00320A85">
        <w:rPr>
          <w:szCs w:val="22"/>
        </w:rPr>
        <w:t>to serve its Above</w:t>
      </w:r>
      <w:r>
        <w:rPr>
          <w:szCs w:val="22"/>
        </w:rPr>
        <w:noBreakHyphen/>
      </w:r>
      <w:r w:rsidRPr="00320A85">
        <w:rPr>
          <w:szCs w:val="22"/>
        </w:rPr>
        <w:t>CHWM Load</w:t>
      </w:r>
      <w:r>
        <w:rPr>
          <w:szCs w:val="22"/>
        </w:rPr>
        <w:t xml:space="preserve"> which shall apply for the term of the Agreement except when </w:t>
      </w:r>
      <w:r w:rsidRPr="00B130E2">
        <w:rPr>
          <w:color w:val="FF0000"/>
          <w:szCs w:val="22"/>
        </w:rPr>
        <w:t>«Customer Name»</w:t>
      </w:r>
      <w:r>
        <w:rPr>
          <w:szCs w:val="22"/>
        </w:rPr>
        <w:t xml:space="preserve"> elects to change its Tier 2 Long-Term Rate purchase election amount </w:t>
      </w:r>
      <w:r>
        <w:rPr>
          <w:szCs w:val="22"/>
        </w:rPr>
        <w:lastRenderedPageBreak/>
        <w:t>pursuant to the terms and conditions of sections </w:t>
      </w:r>
      <w:r w:rsidRPr="00BF115A">
        <w:rPr>
          <w:szCs w:val="22"/>
        </w:rPr>
        <w:t>2.</w:t>
      </w:r>
      <w:r>
        <w:rPr>
          <w:szCs w:val="22"/>
        </w:rPr>
        <w:t>3</w:t>
      </w:r>
      <w:r w:rsidRPr="00BF115A">
        <w:rPr>
          <w:szCs w:val="22"/>
        </w:rPr>
        <w:t>.</w:t>
      </w:r>
      <w:r>
        <w:rPr>
          <w:szCs w:val="22"/>
        </w:rPr>
        <w:t>2 and 2.3.3</w:t>
      </w:r>
      <w:r w:rsidRPr="00BF115A">
        <w:rPr>
          <w:szCs w:val="22"/>
        </w:rPr>
        <w:t xml:space="preserve"> of this exhibit</w:t>
      </w:r>
      <w:r>
        <w:rPr>
          <w:szCs w:val="22"/>
        </w:rPr>
        <w:t>.</w:t>
      </w:r>
    </w:p>
    <w:p w14:paraId="6AC66FEE" w14:textId="77777777" w:rsidR="00140D0D" w:rsidRDefault="00140D0D" w:rsidP="00140D0D">
      <w:pPr>
        <w:autoSpaceDE w:val="0"/>
        <w:autoSpaceDN w:val="0"/>
        <w:adjustRightInd w:val="0"/>
        <w:ind w:left="1440"/>
        <w:rPr>
          <w:szCs w:val="22"/>
        </w:rPr>
      </w:pPr>
    </w:p>
    <w:p w14:paraId="59C0DBCB" w14:textId="77777777" w:rsidR="00140D0D" w:rsidRDefault="00140D0D" w:rsidP="00140D0D">
      <w:pPr>
        <w:autoSpaceDE w:val="0"/>
        <w:autoSpaceDN w:val="0"/>
        <w:adjustRightInd w:val="0"/>
        <w:ind w:left="1440"/>
        <w:rPr>
          <w:szCs w:val="22"/>
        </w:rPr>
      </w:pPr>
      <w:r>
        <w:rPr>
          <w:szCs w:val="22"/>
        </w:rPr>
        <w:t xml:space="preserve">BPA shall revise this exhibit by March 31, 2027, to indicate </w:t>
      </w:r>
      <w:r w:rsidRPr="005F136D">
        <w:rPr>
          <w:color w:val="FF0000"/>
          <w:szCs w:val="22"/>
        </w:rPr>
        <w:t>«Customer Name»</w:t>
      </w:r>
      <w:r>
        <w:rPr>
          <w:szCs w:val="22"/>
        </w:rPr>
        <w:t>’s initial election and purchase obligation by adding an “X” to the box next to the applicable option below.</w:t>
      </w:r>
    </w:p>
    <w:p w14:paraId="56BCEEF5" w14:textId="77777777" w:rsidR="00140D0D" w:rsidRDefault="00140D0D" w:rsidP="00140D0D">
      <w:pPr>
        <w:autoSpaceDE w:val="0"/>
        <w:autoSpaceDN w:val="0"/>
        <w:adjustRightInd w:val="0"/>
        <w:ind w:left="1440"/>
        <w:rPr>
          <w:szCs w:val="22"/>
        </w:rPr>
      </w:pPr>
    </w:p>
    <w:p w14:paraId="292822A5" w14:textId="77777777" w:rsidR="00140D0D" w:rsidRDefault="00140D0D" w:rsidP="00140D0D">
      <w:pPr>
        <w:autoSpaceDE w:val="0"/>
        <w:autoSpaceDN w:val="0"/>
        <w:adjustRightInd w:val="0"/>
        <w:ind w:left="1440"/>
        <w:rPr>
          <w:i/>
          <w:color w:val="FF00FF"/>
          <w:szCs w:val="22"/>
        </w:rPr>
      </w:pPr>
      <w:r w:rsidRPr="009459A6">
        <w:rPr>
          <w:i/>
          <w:color w:val="FF00FF"/>
          <w:szCs w:val="22"/>
          <w:u w:val="single"/>
        </w:rPr>
        <w:t>Drafter’s Note</w:t>
      </w:r>
      <w:r w:rsidRPr="009459A6">
        <w:rPr>
          <w:i/>
          <w:color w:val="FF00FF"/>
          <w:szCs w:val="22"/>
        </w:rPr>
        <w:t xml:space="preserve">:  </w:t>
      </w:r>
      <w:r>
        <w:rPr>
          <w:i/>
          <w:color w:val="FF00FF"/>
          <w:szCs w:val="22"/>
        </w:rPr>
        <w:t>If customer changes its election over the term of the Agreement in accordance with section 2.3 a</w:t>
      </w:r>
      <w:r w:rsidRPr="00490782">
        <w:rPr>
          <w:i/>
          <w:color w:val="FF00FF"/>
          <w:szCs w:val="22"/>
        </w:rPr>
        <w:t>dd</w:t>
      </w:r>
      <w:r>
        <w:rPr>
          <w:i/>
          <w:color w:val="FF00FF"/>
          <w:szCs w:val="22"/>
        </w:rPr>
        <w:t xml:space="preserve"> an “Additional Election” check box below “Initial Election” in section 2.1 and mark customers new election with “X”</w:t>
      </w:r>
      <w:r w:rsidRPr="00490782">
        <w:rPr>
          <w:i/>
          <w:color w:val="FF00FF"/>
          <w:szCs w:val="22"/>
        </w:rPr>
        <w:t>.</w:t>
      </w:r>
    </w:p>
    <w:p w14:paraId="03C5CE2A" w14:textId="28520BE9" w:rsidR="00140D0D" w:rsidRPr="00095BCA" w:rsidRDefault="00140D0D" w:rsidP="00140D0D">
      <w:pPr>
        <w:keepNext/>
        <w:tabs>
          <w:tab w:val="left" w:pos="1440"/>
          <w:tab w:val="left" w:pos="1980"/>
          <w:tab w:val="left" w:pos="2520"/>
        </w:tabs>
        <w:autoSpaceDE w:val="0"/>
        <w:autoSpaceDN w:val="0"/>
        <w:adjustRightInd w:val="0"/>
        <w:ind w:left="2707" w:hanging="3067"/>
        <w:rPr>
          <w:szCs w:val="22"/>
        </w:rPr>
      </w:pPr>
      <w:r w:rsidRPr="00095BCA">
        <w:rPr>
          <w:szCs w:val="22"/>
        </w:rPr>
        <w:t>Initial Election</w:t>
      </w:r>
      <w:r w:rsidRPr="00095BCA">
        <w:rPr>
          <w:szCs w:val="22"/>
        </w:rPr>
        <w:tab/>
      </w:r>
      <w:r w:rsidRPr="00095BCA">
        <w:rPr>
          <w:szCs w:val="22"/>
          <w:bdr w:val="single" w:sz="4" w:space="0" w:color="auto"/>
        </w:rPr>
        <w:t>    </w:t>
      </w:r>
      <w:r w:rsidRPr="00095BCA">
        <w:rPr>
          <w:szCs w:val="22"/>
        </w:rPr>
        <w:tab/>
        <w:t>(1)</w:t>
      </w:r>
      <w:r w:rsidRPr="00095BCA">
        <w:rPr>
          <w:szCs w:val="22"/>
        </w:rPr>
        <w:tab/>
      </w:r>
      <w:r w:rsidRPr="00095BCA">
        <w:rPr>
          <w:b/>
          <w:bCs/>
          <w:szCs w:val="22"/>
        </w:rPr>
        <w:t>Option A</w:t>
      </w:r>
      <w:r w:rsidRPr="000617A8">
        <w:rPr>
          <w:b/>
          <w:bCs/>
          <w:szCs w:val="22"/>
        </w:rPr>
        <w:t xml:space="preserve">. </w:t>
      </w:r>
      <w:r w:rsidR="00CD521E">
        <w:rPr>
          <w:b/>
          <w:bCs/>
          <w:szCs w:val="22"/>
        </w:rPr>
        <w:t xml:space="preserve"> </w:t>
      </w:r>
      <w:r w:rsidRPr="000617A8">
        <w:rPr>
          <w:b/>
          <w:bCs/>
          <w:szCs w:val="22"/>
        </w:rPr>
        <w:t xml:space="preserve">All </w:t>
      </w:r>
      <w:r>
        <w:rPr>
          <w:b/>
          <w:bCs/>
          <w:szCs w:val="22"/>
        </w:rPr>
        <w:t xml:space="preserve">Tier 2 </w:t>
      </w:r>
      <w:r w:rsidRPr="000617A8">
        <w:rPr>
          <w:b/>
          <w:bCs/>
          <w:szCs w:val="22"/>
        </w:rPr>
        <w:t xml:space="preserve">Long-Term Rate </w:t>
      </w:r>
      <w:r>
        <w:rPr>
          <w:b/>
          <w:bCs/>
          <w:szCs w:val="22"/>
        </w:rPr>
        <w:t>o</w:t>
      </w:r>
      <w:r w:rsidRPr="000617A8">
        <w:rPr>
          <w:b/>
          <w:bCs/>
          <w:szCs w:val="22"/>
        </w:rPr>
        <w:t>ption</w:t>
      </w:r>
    </w:p>
    <w:p w14:paraId="5682D9E7" w14:textId="77777777" w:rsidR="00140D0D" w:rsidRPr="00580FA8" w:rsidRDefault="00140D0D" w:rsidP="00140D0D">
      <w:pPr>
        <w:autoSpaceDE w:val="0"/>
        <w:autoSpaceDN w:val="0"/>
        <w:adjustRightInd w:val="0"/>
        <w:ind w:left="2520"/>
        <w:rPr>
          <w:szCs w:val="22"/>
        </w:rPr>
      </w:pPr>
      <w:r w:rsidRPr="00580FA8">
        <w:rPr>
          <w:color w:val="FF0000"/>
          <w:szCs w:val="22"/>
        </w:rPr>
        <w:t>«Customer Name»</w:t>
      </w:r>
      <w:r w:rsidRPr="00580FA8">
        <w:rPr>
          <w:szCs w:val="22"/>
        </w:rPr>
        <w:t xml:space="preserve"> shall purchase and BPA shall serve all of</w:t>
      </w:r>
      <w:r>
        <w:rPr>
          <w:szCs w:val="22"/>
        </w:rPr>
        <w:t xml:space="preserve"> </w:t>
      </w:r>
      <w:r w:rsidRPr="00580FA8">
        <w:rPr>
          <w:color w:val="FF0000"/>
          <w:szCs w:val="22"/>
        </w:rPr>
        <w:t>«Customer Name»</w:t>
      </w:r>
      <w:r w:rsidRPr="00580FA8">
        <w:rPr>
          <w:szCs w:val="22"/>
        </w:rPr>
        <w:t>’s Above</w:t>
      </w:r>
      <w:r>
        <w:rPr>
          <w:szCs w:val="22"/>
        </w:rPr>
        <w:t>-</w:t>
      </w:r>
      <w:r w:rsidRPr="00580FA8">
        <w:rPr>
          <w:szCs w:val="22"/>
        </w:rPr>
        <w:t>CHWM Load with Firm Requirements Power priced at the Tier 2 Long-Term Rate.</w:t>
      </w:r>
    </w:p>
    <w:p w14:paraId="74EE590B" w14:textId="77777777" w:rsidR="00140D0D" w:rsidRPr="001711A9" w:rsidRDefault="00140D0D" w:rsidP="00E95BC5">
      <w:pPr>
        <w:ind w:left="1980"/>
        <w:rPr>
          <w:szCs w:val="22"/>
        </w:rPr>
      </w:pPr>
    </w:p>
    <w:p w14:paraId="76DAEAF0" w14:textId="40E63A78" w:rsidR="00140D0D" w:rsidRPr="00095BCA" w:rsidRDefault="00140D0D" w:rsidP="002D3F2F">
      <w:pPr>
        <w:keepNext/>
        <w:tabs>
          <w:tab w:val="left" w:pos="1440"/>
          <w:tab w:val="left" w:pos="1980"/>
          <w:tab w:val="left" w:pos="2520"/>
        </w:tabs>
        <w:autoSpaceDE w:val="0"/>
        <w:autoSpaceDN w:val="0"/>
        <w:adjustRightInd w:val="0"/>
        <w:ind w:left="2520" w:hanging="2880"/>
        <w:rPr>
          <w:szCs w:val="22"/>
        </w:rPr>
      </w:pPr>
      <w:r w:rsidRPr="00095BCA">
        <w:rPr>
          <w:szCs w:val="22"/>
        </w:rPr>
        <w:t>Initial Election</w:t>
      </w:r>
      <w:r w:rsidRPr="00095BCA">
        <w:rPr>
          <w:szCs w:val="22"/>
        </w:rPr>
        <w:tab/>
      </w:r>
      <w:r w:rsidRPr="00095BCA">
        <w:rPr>
          <w:szCs w:val="22"/>
          <w:bdr w:val="single" w:sz="4" w:space="0" w:color="auto"/>
        </w:rPr>
        <w:t>    </w:t>
      </w:r>
      <w:r w:rsidRPr="00095BCA">
        <w:rPr>
          <w:szCs w:val="22"/>
        </w:rPr>
        <w:tab/>
        <w:t>(2)</w:t>
      </w:r>
      <w:r w:rsidRPr="00095BCA">
        <w:rPr>
          <w:szCs w:val="22"/>
        </w:rPr>
        <w:tab/>
      </w:r>
      <w:r w:rsidRPr="00095BCA">
        <w:rPr>
          <w:b/>
          <w:bCs/>
          <w:szCs w:val="22"/>
        </w:rPr>
        <w:t>Option B</w:t>
      </w:r>
      <w:r w:rsidRPr="00095BCA">
        <w:rPr>
          <w:szCs w:val="22"/>
        </w:rPr>
        <w:t xml:space="preserve">. </w:t>
      </w:r>
      <w:r w:rsidR="00CD521E">
        <w:rPr>
          <w:szCs w:val="22"/>
        </w:rPr>
        <w:t xml:space="preserve"> </w:t>
      </w:r>
      <w:r w:rsidRPr="000617A8">
        <w:rPr>
          <w:b/>
          <w:bCs/>
          <w:szCs w:val="22"/>
        </w:rPr>
        <w:t xml:space="preserve">Fixed </w:t>
      </w:r>
      <w:r>
        <w:rPr>
          <w:b/>
          <w:bCs/>
          <w:szCs w:val="22"/>
        </w:rPr>
        <w:t xml:space="preserve">Tier 2 </w:t>
      </w:r>
      <w:r w:rsidRPr="000617A8">
        <w:rPr>
          <w:b/>
          <w:bCs/>
          <w:szCs w:val="22"/>
        </w:rPr>
        <w:t xml:space="preserve">Long-Term Rate </w:t>
      </w:r>
      <w:r>
        <w:rPr>
          <w:b/>
          <w:bCs/>
          <w:szCs w:val="22"/>
        </w:rPr>
        <w:t xml:space="preserve">option </w:t>
      </w:r>
      <w:r w:rsidRPr="000617A8">
        <w:rPr>
          <w:b/>
          <w:bCs/>
          <w:szCs w:val="22"/>
        </w:rPr>
        <w:t xml:space="preserve">then </w:t>
      </w:r>
      <w:r>
        <w:rPr>
          <w:b/>
          <w:bCs/>
          <w:szCs w:val="22"/>
        </w:rPr>
        <w:t>f</w:t>
      </w:r>
      <w:r w:rsidRPr="000617A8">
        <w:rPr>
          <w:b/>
          <w:bCs/>
          <w:szCs w:val="22"/>
        </w:rPr>
        <w:t xml:space="preserve">lexible </w:t>
      </w:r>
      <w:r>
        <w:rPr>
          <w:b/>
          <w:bCs/>
          <w:szCs w:val="22"/>
        </w:rPr>
        <w:t>option</w:t>
      </w:r>
    </w:p>
    <w:p w14:paraId="4773E16A" w14:textId="6E8D8F93" w:rsidR="00140D0D" w:rsidRDefault="00140D0D" w:rsidP="00140D0D">
      <w:pPr>
        <w:autoSpaceDE w:val="0"/>
        <w:autoSpaceDN w:val="0"/>
        <w:adjustRightInd w:val="0"/>
        <w:ind w:left="2520"/>
        <w:rPr>
          <w:szCs w:val="22"/>
        </w:rPr>
      </w:pPr>
      <w:r w:rsidRPr="0075210F">
        <w:rPr>
          <w:color w:val="FF0000"/>
          <w:szCs w:val="22"/>
        </w:rPr>
        <w:t>«Customer Name»</w:t>
      </w:r>
      <w:r>
        <w:rPr>
          <w:szCs w:val="22"/>
        </w:rPr>
        <w:t xml:space="preserve"> shall purchase and BPA shall provide up to a</w:t>
      </w:r>
      <w:r w:rsidRPr="00580FA8">
        <w:rPr>
          <w:szCs w:val="22"/>
        </w:rPr>
        <w:t xml:space="preserve"> fixed Average Megawatt amount of </w:t>
      </w:r>
      <w:r w:rsidRPr="00580FA8">
        <w:rPr>
          <w:color w:val="FF0000"/>
          <w:szCs w:val="22"/>
        </w:rPr>
        <w:t>«Customer Name»</w:t>
      </w:r>
      <w:r w:rsidRPr="00580FA8">
        <w:rPr>
          <w:szCs w:val="22"/>
        </w:rPr>
        <w:t xml:space="preserve">’s Above-CHWM Load with </w:t>
      </w:r>
      <w:r>
        <w:rPr>
          <w:szCs w:val="22"/>
        </w:rPr>
        <w:t>Firm Requirements Power</w:t>
      </w:r>
      <w:r w:rsidRPr="00580FA8">
        <w:rPr>
          <w:szCs w:val="22"/>
        </w:rPr>
        <w:t xml:space="preserve"> sold at the Tier 2 Long-Term Rate. </w:t>
      </w:r>
      <w:r>
        <w:rPr>
          <w:szCs w:val="22"/>
        </w:rPr>
        <w:t xml:space="preserve"> </w:t>
      </w:r>
      <w:r w:rsidRPr="00580FA8">
        <w:rPr>
          <w:szCs w:val="22"/>
        </w:rPr>
        <w:t>Any remaining Above-CHWM</w:t>
      </w:r>
      <w:r w:rsidRPr="001509E7">
        <w:rPr>
          <w:szCs w:val="22"/>
        </w:rPr>
        <w:t xml:space="preserve"> Load </w:t>
      </w:r>
      <w:r w:rsidRPr="00580FA8" w:rsidDel="00880CF1">
        <w:rPr>
          <w:szCs w:val="22"/>
        </w:rPr>
        <w:t xml:space="preserve">will be served </w:t>
      </w:r>
      <w:r w:rsidRPr="00580FA8">
        <w:rPr>
          <w:szCs w:val="22"/>
        </w:rPr>
        <w:t>with</w:t>
      </w:r>
      <w:r>
        <w:rPr>
          <w:szCs w:val="22"/>
        </w:rPr>
        <w:t>:</w:t>
      </w:r>
      <w:r w:rsidRPr="00580FA8">
        <w:rPr>
          <w:szCs w:val="22"/>
        </w:rPr>
        <w:t xml:space="preserve"> </w:t>
      </w:r>
      <w:r w:rsidR="00A2421D">
        <w:rPr>
          <w:szCs w:val="22"/>
        </w:rPr>
        <w:t xml:space="preserve"> </w:t>
      </w:r>
      <w:r w:rsidRPr="003E271D">
        <w:rPr>
          <w:szCs w:val="22"/>
        </w:rPr>
        <w:t>(1) Firm Requirements Power at the Tier 2 Short</w:t>
      </w:r>
      <w:r w:rsidRPr="003E271D">
        <w:rPr>
          <w:szCs w:val="22"/>
        </w:rPr>
        <w:noBreakHyphen/>
        <w:t>Term Rate, (2) Firm Requirement</w:t>
      </w:r>
      <w:r>
        <w:rPr>
          <w:szCs w:val="22"/>
        </w:rPr>
        <w:t>s</w:t>
      </w:r>
      <w:r w:rsidRPr="003E271D">
        <w:rPr>
          <w:szCs w:val="22"/>
        </w:rPr>
        <w:t xml:space="preserve"> Power at a Tier 2 Vintage Rate, if applicable, (3) Dedicated Resources, or (4) a combination </w:t>
      </w:r>
      <w:r>
        <w:rPr>
          <w:szCs w:val="22"/>
        </w:rPr>
        <w:t>of</w:t>
      </w:r>
      <w:r w:rsidRPr="003E271D">
        <w:rPr>
          <w:szCs w:val="22"/>
        </w:rPr>
        <w:t xml:space="preserve"> amounts of (1), (2) and (3).</w:t>
      </w:r>
    </w:p>
    <w:p w14:paraId="439B6C76" w14:textId="77777777" w:rsidR="00140D0D" w:rsidRDefault="00140D0D" w:rsidP="00140D0D">
      <w:pPr>
        <w:autoSpaceDE w:val="0"/>
        <w:autoSpaceDN w:val="0"/>
        <w:adjustRightInd w:val="0"/>
        <w:ind w:left="2520"/>
        <w:rPr>
          <w:szCs w:val="22"/>
        </w:rPr>
      </w:pPr>
    </w:p>
    <w:p w14:paraId="3C9CB340" w14:textId="77777777" w:rsidR="00140D0D" w:rsidRDefault="00140D0D" w:rsidP="00140D0D">
      <w:pPr>
        <w:ind w:left="2520"/>
        <w:rPr>
          <w:szCs w:val="22"/>
        </w:rPr>
      </w:pPr>
      <w:r>
        <w:rPr>
          <w:szCs w:val="22"/>
        </w:rPr>
        <w:t xml:space="preserve">At the time of election as stated in section 9.3 of the body of this Agreement, </w:t>
      </w:r>
      <w:r w:rsidRPr="00580FA8">
        <w:rPr>
          <w:color w:val="FF0000"/>
          <w:szCs w:val="22"/>
        </w:rPr>
        <w:t>«Customer Name»</w:t>
      </w:r>
      <w:r>
        <w:rPr>
          <w:szCs w:val="22"/>
        </w:rPr>
        <w:t xml:space="preserve"> shall notify BPA of the fixed </w:t>
      </w:r>
      <w:r w:rsidRPr="00580FA8">
        <w:rPr>
          <w:szCs w:val="22"/>
        </w:rPr>
        <w:t xml:space="preserve">Average Megawatt </w:t>
      </w:r>
      <w:r>
        <w:rPr>
          <w:szCs w:val="22"/>
        </w:rPr>
        <w:t xml:space="preserve">amount of its Above-CHWM Load BPA will </w:t>
      </w:r>
      <w:r w:rsidRPr="00580FA8" w:rsidDel="00B674C2">
        <w:rPr>
          <w:szCs w:val="22"/>
        </w:rPr>
        <w:t>serve</w:t>
      </w:r>
      <w:r>
        <w:rPr>
          <w:szCs w:val="22"/>
        </w:rPr>
        <w:t xml:space="preserve"> up to</w:t>
      </w:r>
      <w:r w:rsidRPr="00580FA8" w:rsidDel="00B674C2">
        <w:rPr>
          <w:szCs w:val="22"/>
        </w:rPr>
        <w:t xml:space="preserve"> </w:t>
      </w:r>
      <w:r w:rsidRPr="00580FA8">
        <w:rPr>
          <w:szCs w:val="22"/>
        </w:rPr>
        <w:t xml:space="preserve">with </w:t>
      </w:r>
      <w:r>
        <w:rPr>
          <w:szCs w:val="22"/>
        </w:rPr>
        <w:t>Firm Requirements Power</w:t>
      </w:r>
      <w:r w:rsidRPr="00580FA8">
        <w:rPr>
          <w:szCs w:val="22"/>
        </w:rPr>
        <w:t xml:space="preserve"> sold at </w:t>
      </w:r>
      <w:r>
        <w:rPr>
          <w:szCs w:val="22"/>
        </w:rPr>
        <w:t xml:space="preserve">a </w:t>
      </w:r>
      <w:r w:rsidRPr="00580FA8">
        <w:rPr>
          <w:szCs w:val="22"/>
        </w:rPr>
        <w:t>Tier</w:t>
      </w:r>
      <w:r>
        <w:rPr>
          <w:szCs w:val="22"/>
        </w:rPr>
        <w:t> </w:t>
      </w:r>
      <w:r w:rsidRPr="00580FA8">
        <w:rPr>
          <w:szCs w:val="22"/>
        </w:rPr>
        <w:t>2 Long-Term Rate</w:t>
      </w:r>
      <w:r>
        <w:rPr>
          <w:szCs w:val="22"/>
        </w:rPr>
        <w:t>.  BPA shall update the following table to state such amount.</w:t>
      </w:r>
    </w:p>
    <w:p w14:paraId="6295638F" w14:textId="77777777" w:rsidR="00140D0D" w:rsidRDefault="00140D0D" w:rsidP="00140D0D">
      <w:pPr>
        <w:ind w:left="2520"/>
        <w:rPr>
          <w:szCs w:val="22"/>
        </w:rPr>
      </w:pPr>
    </w:p>
    <w:p w14:paraId="18193F77" w14:textId="77777777" w:rsidR="00140D0D" w:rsidRPr="00E5447C" w:rsidRDefault="00140D0D" w:rsidP="00140D0D">
      <w:pPr>
        <w:keepNext/>
        <w:ind w:left="1354" w:firstLine="720"/>
        <w:rPr>
          <w:i/>
          <w:color w:val="FF00FF"/>
          <w:szCs w:val="22"/>
        </w:rPr>
      </w:pPr>
      <w:r w:rsidRPr="00503561">
        <w:rPr>
          <w:i/>
          <w:color w:val="FF00FF"/>
          <w:szCs w:val="22"/>
          <w:u w:val="single"/>
        </w:rPr>
        <w:t>Drafter’s Note</w:t>
      </w:r>
      <w:r w:rsidRPr="00503561">
        <w:rPr>
          <w:i/>
          <w:color w:val="FF00FF"/>
          <w:szCs w:val="22"/>
        </w:rPr>
        <w:t>:  Leave table blank at contract signing</w:t>
      </w:r>
      <w:r>
        <w:rPr>
          <w:i/>
          <w:color w:val="FF00FF"/>
          <w:szCs w:val="22"/>
        </w:rPr>
        <w:t>.</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1031B47F"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noWrap/>
            <w:vAlign w:val="center"/>
          </w:tcPr>
          <w:p w14:paraId="1BA47BE5" w14:textId="25084592" w:rsidR="00140D0D" w:rsidRPr="00B31268" w:rsidRDefault="00140D0D" w:rsidP="00B41446">
            <w:pPr>
              <w:keepNext/>
              <w:jc w:val="center"/>
              <w:rPr>
                <w:rFonts w:cs="Arial"/>
                <w:b/>
                <w:bCs/>
                <w:szCs w:val="22"/>
              </w:rPr>
            </w:pPr>
            <w:r>
              <w:rPr>
                <w:rFonts w:cs="Arial"/>
                <w:b/>
                <w:bCs/>
                <w:szCs w:val="22"/>
              </w:rPr>
              <w:t xml:space="preserve">Fixed aMW Amounts - Tier 2 Long-Term Election </w:t>
            </w:r>
          </w:p>
        </w:tc>
      </w:tr>
      <w:tr w:rsidR="003A6F65" w:rsidRPr="00304A65" w14:paraId="2042036D"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5DE6175E"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5F1B69EE"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vAlign w:val="center"/>
          </w:tcPr>
          <w:p w14:paraId="39BBC82C"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vAlign w:val="center"/>
          </w:tcPr>
          <w:p w14:paraId="73FB0B5C"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vAlign w:val="center"/>
          </w:tcPr>
          <w:p w14:paraId="00EFBE4A"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vAlign w:val="center"/>
          </w:tcPr>
          <w:p w14:paraId="0863C5B9"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vAlign w:val="center"/>
          </w:tcPr>
          <w:p w14:paraId="76A4FD75"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vAlign w:val="center"/>
          </w:tcPr>
          <w:p w14:paraId="329C6023"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vAlign w:val="center"/>
          </w:tcPr>
          <w:p w14:paraId="3420ECDE"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5CF228BD"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1F8A26D2"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vAlign w:val="center"/>
          </w:tcPr>
          <w:p w14:paraId="11FFFEF0"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24E3FCF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96BE638"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1B6BDA6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13A7202D"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D8A280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82D770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33CC22D" w14:textId="77777777" w:rsidR="00140D0D" w:rsidRPr="001443F7" w:rsidRDefault="00140D0D" w:rsidP="00B41446">
            <w:pPr>
              <w:keepNext/>
              <w:jc w:val="center"/>
              <w:rPr>
                <w:rFonts w:cs="Arial"/>
                <w:bCs/>
                <w:sz w:val="20"/>
                <w:szCs w:val="20"/>
              </w:rPr>
            </w:pPr>
          </w:p>
        </w:tc>
      </w:tr>
      <w:tr w:rsidR="00140D0D" w:rsidRPr="00304A65" w14:paraId="770FF75F"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5111C62E"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31ECC5A7"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vAlign w:val="center"/>
          </w:tcPr>
          <w:p w14:paraId="63676392"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vAlign w:val="center"/>
          </w:tcPr>
          <w:p w14:paraId="1063B1F5"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vAlign w:val="center"/>
          </w:tcPr>
          <w:p w14:paraId="5BAEB648"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vAlign w:val="center"/>
          </w:tcPr>
          <w:p w14:paraId="5893BD6C"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vAlign w:val="center"/>
          </w:tcPr>
          <w:p w14:paraId="36D6CD33"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vAlign w:val="center"/>
          </w:tcPr>
          <w:p w14:paraId="698AE5C2"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vAlign w:val="center"/>
          </w:tcPr>
          <w:p w14:paraId="109D2137"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5B386D5A"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3A91E0C9"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vAlign w:val="center"/>
          </w:tcPr>
          <w:p w14:paraId="096960CE"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2AB373E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41719605"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3D950D6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1A2F8B6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2D047CC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2033061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607DF54D" w14:textId="77777777" w:rsidR="00140D0D" w:rsidRPr="001443F7" w:rsidRDefault="00140D0D" w:rsidP="00B41446">
            <w:pPr>
              <w:keepNext/>
              <w:jc w:val="center"/>
              <w:rPr>
                <w:rFonts w:cs="Arial"/>
                <w:bCs/>
                <w:sz w:val="20"/>
                <w:szCs w:val="20"/>
              </w:rPr>
            </w:pPr>
          </w:p>
        </w:tc>
      </w:tr>
      <w:tr w:rsidR="00140D0D" w:rsidRPr="00304A65" w14:paraId="7A146BB8" w14:textId="77777777" w:rsidTr="001443F7">
        <w:trPr>
          <w:cantSplit/>
          <w:trHeight w:val="359"/>
        </w:trPr>
        <w:tc>
          <w:tcPr>
            <w:tcW w:w="7412" w:type="dxa"/>
            <w:gridSpan w:val="9"/>
            <w:tcBorders>
              <w:top w:val="single" w:sz="4" w:space="0" w:color="auto"/>
              <w:left w:val="single" w:sz="4" w:space="0" w:color="auto"/>
              <w:bottom w:val="single" w:sz="4" w:space="0" w:color="auto"/>
              <w:right w:val="single" w:sz="4" w:space="0" w:color="auto"/>
            </w:tcBorders>
            <w:vAlign w:val="center"/>
          </w:tcPr>
          <w:p w14:paraId="1EC8027E" w14:textId="77777777" w:rsidR="00140D0D" w:rsidRPr="001443F7" w:rsidRDefault="00140D0D" w:rsidP="001443F7">
            <w:pPr>
              <w:rPr>
                <w:rFonts w:cs="Arial"/>
                <w:sz w:val="20"/>
                <w:szCs w:val="20"/>
              </w:rPr>
            </w:pPr>
            <w:r w:rsidRPr="001443F7">
              <w:rPr>
                <w:rFonts w:cs="Arial"/>
                <w:sz w:val="20"/>
                <w:szCs w:val="20"/>
                <w:u w:val="single"/>
              </w:rPr>
              <w:t>Note</w:t>
            </w:r>
            <w:r w:rsidRPr="009F387E">
              <w:rPr>
                <w:rFonts w:cs="Arial"/>
                <w:sz w:val="20"/>
                <w:szCs w:val="20"/>
              </w:rPr>
              <w:t>:</w:t>
            </w:r>
            <w:r w:rsidRPr="001443F7">
              <w:rPr>
                <w:rFonts w:cs="Arial"/>
                <w:sz w:val="20"/>
                <w:szCs w:val="20"/>
              </w:rPr>
              <w:t xml:space="preserve">  The amount in the table should be rounded to three decimal places</w:t>
            </w:r>
            <w:r w:rsidRPr="001443F7">
              <w:rPr>
                <w:sz w:val="20"/>
                <w:szCs w:val="20"/>
              </w:rPr>
              <w:t>.</w:t>
            </w:r>
          </w:p>
        </w:tc>
      </w:tr>
    </w:tbl>
    <w:p w14:paraId="7C756AC6" w14:textId="77777777" w:rsidR="00140D0D" w:rsidRPr="001711A9" w:rsidRDefault="00140D0D" w:rsidP="00140D0D">
      <w:pPr>
        <w:ind w:left="1980"/>
        <w:rPr>
          <w:szCs w:val="22"/>
        </w:rPr>
      </w:pPr>
    </w:p>
    <w:p w14:paraId="3F8E34BA" w14:textId="4B13B9E0" w:rsidR="00140D0D" w:rsidRPr="00095BCA" w:rsidRDefault="00140D0D" w:rsidP="00744BC5">
      <w:pPr>
        <w:keepNext/>
        <w:tabs>
          <w:tab w:val="left" w:pos="1440"/>
          <w:tab w:val="left" w:pos="1980"/>
          <w:tab w:val="left" w:pos="2520"/>
        </w:tabs>
        <w:autoSpaceDE w:val="0"/>
        <w:autoSpaceDN w:val="0"/>
        <w:adjustRightInd w:val="0"/>
        <w:ind w:left="2520" w:hanging="2880"/>
        <w:rPr>
          <w:szCs w:val="22"/>
        </w:rPr>
      </w:pPr>
      <w:r w:rsidRPr="00095BCA">
        <w:rPr>
          <w:szCs w:val="22"/>
        </w:rPr>
        <w:t>Initial Election</w:t>
      </w:r>
      <w:r w:rsidRPr="00095BCA">
        <w:rPr>
          <w:szCs w:val="22"/>
        </w:rPr>
        <w:tab/>
      </w:r>
      <w:r w:rsidRPr="00095BCA">
        <w:rPr>
          <w:szCs w:val="22"/>
          <w:bdr w:val="single" w:sz="4" w:space="0" w:color="auto"/>
        </w:rPr>
        <w:t>    </w:t>
      </w:r>
      <w:r w:rsidRPr="00095BCA">
        <w:rPr>
          <w:szCs w:val="22"/>
        </w:rPr>
        <w:tab/>
        <w:t>(3)</w:t>
      </w:r>
      <w:r w:rsidRPr="00095BCA">
        <w:rPr>
          <w:szCs w:val="22"/>
        </w:rPr>
        <w:tab/>
      </w:r>
      <w:r w:rsidRPr="00095BCA">
        <w:rPr>
          <w:b/>
          <w:bCs/>
          <w:szCs w:val="22"/>
        </w:rPr>
        <w:t>Option C</w:t>
      </w:r>
      <w:r w:rsidRPr="00095BCA">
        <w:rPr>
          <w:szCs w:val="22"/>
        </w:rPr>
        <w:t xml:space="preserve">. </w:t>
      </w:r>
      <w:r w:rsidR="00CD521E">
        <w:rPr>
          <w:szCs w:val="22"/>
        </w:rPr>
        <w:t xml:space="preserve"> </w:t>
      </w:r>
      <w:r w:rsidRPr="000617A8">
        <w:rPr>
          <w:b/>
          <w:bCs/>
          <w:szCs w:val="22"/>
        </w:rPr>
        <w:t xml:space="preserve">Fixed flexible </w:t>
      </w:r>
      <w:r>
        <w:rPr>
          <w:b/>
          <w:bCs/>
          <w:szCs w:val="22"/>
        </w:rPr>
        <w:t xml:space="preserve">option </w:t>
      </w:r>
      <w:r w:rsidRPr="000617A8">
        <w:rPr>
          <w:b/>
          <w:bCs/>
          <w:szCs w:val="22"/>
        </w:rPr>
        <w:t xml:space="preserve">then Tier 2 Long-Term Rate </w:t>
      </w:r>
      <w:r>
        <w:rPr>
          <w:b/>
          <w:bCs/>
          <w:szCs w:val="22"/>
        </w:rPr>
        <w:t>o</w:t>
      </w:r>
      <w:r w:rsidRPr="000617A8">
        <w:rPr>
          <w:b/>
          <w:bCs/>
          <w:szCs w:val="22"/>
        </w:rPr>
        <w:t>ption</w:t>
      </w:r>
    </w:p>
    <w:p w14:paraId="4D8994B8" w14:textId="6BB22125" w:rsidR="00140D0D" w:rsidRPr="00C70380" w:rsidRDefault="00140D0D" w:rsidP="00140D0D">
      <w:pPr>
        <w:autoSpaceDE w:val="0"/>
        <w:autoSpaceDN w:val="0"/>
        <w:adjustRightInd w:val="0"/>
        <w:ind w:left="2520"/>
        <w:rPr>
          <w:szCs w:val="22"/>
        </w:rPr>
      </w:pPr>
      <w:r w:rsidRPr="00580FA8">
        <w:rPr>
          <w:color w:val="FF0000"/>
          <w:szCs w:val="22"/>
        </w:rPr>
        <w:t>«Customer Name»</w:t>
      </w:r>
      <w:r w:rsidRPr="00580FA8">
        <w:rPr>
          <w:szCs w:val="22"/>
        </w:rPr>
        <w:t xml:space="preserve"> </w:t>
      </w:r>
      <w:r>
        <w:rPr>
          <w:szCs w:val="22"/>
        </w:rPr>
        <w:t>shall elect up to a</w:t>
      </w:r>
      <w:r w:rsidRPr="00580FA8" w:rsidDel="00880CF1">
        <w:rPr>
          <w:szCs w:val="22"/>
        </w:rPr>
        <w:t xml:space="preserve"> fixed Average Megawatt amount</w:t>
      </w:r>
      <w:r>
        <w:rPr>
          <w:szCs w:val="22"/>
        </w:rPr>
        <w:t xml:space="preserve"> </w:t>
      </w:r>
      <w:r w:rsidRPr="00580FA8" w:rsidDel="00880CF1">
        <w:rPr>
          <w:szCs w:val="22"/>
        </w:rPr>
        <w:t>of</w:t>
      </w:r>
      <w:r w:rsidRPr="00580FA8">
        <w:rPr>
          <w:szCs w:val="22"/>
        </w:rPr>
        <w:t xml:space="preserve"> </w:t>
      </w:r>
      <w:r>
        <w:rPr>
          <w:szCs w:val="22"/>
        </w:rPr>
        <w:t>Above-CHWM Load</w:t>
      </w:r>
      <w:r w:rsidRPr="00054B0E">
        <w:rPr>
          <w:szCs w:val="22"/>
        </w:rPr>
        <w:t xml:space="preserve"> </w:t>
      </w:r>
      <w:r>
        <w:rPr>
          <w:szCs w:val="22"/>
        </w:rPr>
        <w:t xml:space="preserve">that </w:t>
      </w:r>
      <w:r w:rsidRPr="00054B0E">
        <w:rPr>
          <w:szCs w:val="22"/>
        </w:rPr>
        <w:t>will be served</w:t>
      </w:r>
      <w:r>
        <w:rPr>
          <w:szCs w:val="22"/>
        </w:rPr>
        <w:t xml:space="preserve"> </w:t>
      </w:r>
      <w:r w:rsidRPr="00580FA8">
        <w:rPr>
          <w:szCs w:val="22"/>
        </w:rPr>
        <w:t>with</w:t>
      </w:r>
      <w:r w:rsidR="00C70380" w:rsidRPr="00C70380">
        <w:rPr>
          <w:szCs w:val="22"/>
        </w:rPr>
        <w:t>:  (1) Firm Requirements Power at the Tier</w:t>
      </w:r>
      <w:r w:rsidR="00C70380">
        <w:rPr>
          <w:szCs w:val="22"/>
        </w:rPr>
        <w:t> </w:t>
      </w:r>
      <w:r w:rsidR="00C70380" w:rsidRPr="00C70380">
        <w:rPr>
          <w:szCs w:val="22"/>
        </w:rPr>
        <w:t>2 Short-Term Rate, (2) Firm Requirements Power at a Tier</w:t>
      </w:r>
      <w:r w:rsidR="00C70380">
        <w:rPr>
          <w:szCs w:val="22"/>
        </w:rPr>
        <w:t> </w:t>
      </w:r>
      <w:r w:rsidR="00C70380" w:rsidRPr="00C70380">
        <w:rPr>
          <w:szCs w:val="22"/>
        </w:rPr>
        <w:t xml:space="preserve">2 Vintage Rate, if applicable, </w:t>
      </w:r>
      <w:r w:rsidR="00C70380" w:rsidRPr="00C70380">
        <w:rPr>
          <w:szCs w:val="22"/>
        </w:rPr>
        <w:lastRenderedPageBreak/>
        <w:t>(3) Dedicated Resources, or (4) a combination of amounts of (1), (2) and (3)</w:t>
      </w:r>
      <w:r w:rsidRPr="00C70380">
        <w:rPr>
          <w:szCs w:val="22"/>
        </w:rPr>
        <w:t>.</w:t>
      </w:r>
    </w:p>
    <w:p w14:paraId="321B25D2" w14:textId="77777777" w:rsidR="00140D0D" w:rsidRDefault="00140D0D" w:rsidP="00140D0D">
      <w:pPr>
        <w:autoSpaceDE w:val="0"/>
        <w:autoSpaceDN w:val="0"/>
        <w:adjustRightInd w:val="0"/>
        <w:ind w:left="2520"/>
        <w:rPr>
          <w:szCs w:val="22"/>
        </w:rPr>
      </w:pPr>
    </w:p>
    <w:p w14:paraId="5686ADFF" w14:textId="2BAE887F" w:rsidR="00140D0D" w:rsidRDefault="00140D0D" w:rsidP="00140D0D">
      <w:pPr>
        <w:autoSpaceDE w:val="0"/>
        <w:autoSpaceDN w:val="0"/>
        <w:adjustRightInd w:val="0"/>
        <w:ind w:left="2520"/>
        <w:rPr>
          <w:szCs w:val="22"/>
        </w:rPr>
      </w:pPr>
      <w:r>
        <w:rPr>
          <w:szCs w:val="22"/>
        </w:rPr>
        <w:t xml:space="preserve">At the time of election, </w:t>
      </w:r>
      <w:r w:rsidRPr="00580FA8">
        <w:rPr>
          <w:color w:val="FF0000"/>
          <w:szCs w:val="22"/>
        </w:rPr>
        <w:t>«Customer Name»</w:t>
      </w:r>
      <w:r>
        <w:rPr>
          <w:szCs w:val="22"/>
        </w:rPr>
        <w:t xml:space="preserve"> shall notify BPA of the fixed </w:t>
      </w:r>
      <w:r w:rsidRPr="00FC7C4F">
        <w:rPr>
          <w:szCs w:val="22"/>
        </w:rPr>
        <w:t>Average Megawatt</w:t>
      </w:r>
      <w:r w:rsidRPr="00580FA8">
        <w:rPr>
          <w:szCs w:val="22"/>
        </w:rPr>
        <w:t xml:space="preserve"> </w:t>
      </w:r>
      <w:r>
        <w:rPr>
          <w:szCs w:val="22"/>
        </w:rPr>
        <w:t xml:space="preserve">amount of its Above-CHWM Load </w:t>
      </w:r>
      <w:r w:rsidR="00C70380">
        <w:rPr>
          <w:szCs w:val="22"/>
        </w:rPr>
        <w:t xml:space="preserve">that </w:t>
      </w:r>
      <w:r>
        <w:rPr>
          <w:szCs w:val="22"/>
        </w:rPr>
        <w:t xml:space="preserve">will </w:t>
      </w:r>
      <w:r w:rsidR="00C70380">
        <w:rPr>
          <w:szCs w:val="22"/>
        </w:rPr>
        <w:t xml:space="preserve">be </w:t>
      </w:r>
      <w:r>
        <w:rPr>
          <w:szCs w:val="22"/>
        </w:rPr>
        <w:t>serve</w:t>
      </w:r>
      <w:r w:rsidR="00C70380">
        <w:rPr>
          <w:szCs w:val="22"/>
        </w:rPr>
        <w:t>d</w:t>
      </w:r>
      <w:r>
        <w:rPr>
          <w:szCs w:val="22"/>
        </w:rPr>
        <w:t xml:space="preserve"> up to under the flexible option for the duration of the contract. BPA shall update the following table to state such amounts.</w:t>
      </w:r>
    </w:p>
    <w:p w14:paraId="07CDFF22" w14:textId="77777777" w:rsidR="00140D0D" w:rsidRDefault="00140D0D" w:rsidP="00140D0D">
      <w:pPr>
        <w:autoSpaceDE w:val="0"/>
        <w:autoSpaceDN w:val="0"/>
        <w:adjustRightInd w:val="0"/>
        <w:ind w:left="2520"/>
        <w:rPr>
          <w:szCs w:val="22"/>
        </w:rPr>
      </w:pPr>
    </w:p>
    <w:p w14:paraId="04C1799F" w14:textId="77777777" w:rsidR="00140D0D" w:rsidRDefault="00140D0D" w:rsidP="00140D0D">
      <w:pPr>
        <w:tabs>
          <w:tab w:val="left" w:pos="1440"/>
          <w:tab w:val="left" w:pos="2520"/>
        </w:tabs>
        <w:autoSpaceDE w:val="0"/>
        <w:autoSpaceDN w:val="0"/>
        <w:adjustRightInd w:val="0"/>
        <w:ind w:left="2520"/>
        <w:rPr>
          <w:szCs w:val="22"/>
        </w:rPr>
      </w:pPr>
      <w:r w:rsidRPr="0075210F">
        <w:rPr>
          <w:color w:val="FF0000"/>
          <w:szCs w:val="22"/>
        </w:rPr>
        <w:t>«Customer Name»</w:t>
      </w:r>
      <w:r>
        <w:rPr>
          <w:szCs w:val="22"/>
        </w:rPr>
        <w:t xml:space="preserve"> shall purchase and BPA shall serve a</w:t>
      </w:r>
      <w:r w:rsidRPr="00580FA8">
        <w:rPr>
          <w:szCs w:val="22"/>
        </w:rPr>
        <w:t>ny remaining Above</w:t>
      </w:r>
      <w:r>
        <w:rPr>
          <w:szCs w:val="22"/>
        </w:rPr>
        <w:noBreakHyphen/>
      </w:r>
      <w:r w:rsidRPr="00580FA8">
        <w:rPr>
          <w:szCs w:val="22"/>
        </w:rPr>
        <w:t xml:space="preserve">CHWM Load with </w:t>
      </w:r>
      <w:r>
        <w:rPr>
          <w:szCs w:val="22"/>
        </w:rPr>
        <w:t>Firm Requirements P</w:t>
      </w:r>
      <w:r w:rsidRPr="00580FA8">
        <w:rPr>
          <w:szCs w:val="22"/>
        </w:rPr>
        <w:t>ower sold at the Tier</w:t>
      </w:r>
      <w:r>
        <w:rPr>
          <w:szCs w:val="22"/>
        </w:rPr>
        <w:t> </w:t>
      </w:r>
      <w:r w:rsidRPr="00580FA8">
        <w:rPr>
          <w:szCs w:val="22"/>
        </w:rPr>
        <w:t>2 Long-Term Rate.</w:t>
      </w:r>
    </w:p>
    <w:p w14:paraId="0D637A11" w14:textId="77777777" w:rsidR="00140D0D" w:rsidRDefault="00140D0D" w:rsidP="00140D0D">
      <w:pPr>
        <w:tabs>
          <w:tab w:val="left" w:pos="1440"/>
          <w:tab w:val="left" w:pos="2520"/>
        </w:tabs>
        <w:autoSpaceDE w:val="0"/>
        <w:autoSpaceDN w:val="0"/>
        <w:adjustRightInd w:val="0"/>
        <w:ind w:left="2520"/>
        <w:rPr>
          <w:szCs w:val="22"/>
        </w:rPr>
      </w:pPr>
    </w:p>
    <w:p w14:paraId="3C4EA595" w14:textId="6DAECE7E" w:rsidR="00140D0D" w:rsidRPr="00E5447C" w:rsidRDefault="00140D0D" w:rsidP="00E5447C">
      <w:pPr>
        <w:keepNext/>
        <w:ind w:left="1354" w:firstLine="720"/>
        <w:rPr>
          <w:i/>
          <w:color w:val="FF00FF"/>
          <w:szCs w:val="22"/>
        </w:rPr>
      </w:pPr>
      <w:r w:rsidRPr="009459A6">
        <w:rPr>
          <w:i/>
          <w:color w:val="FF00FF"/>
          <w:szCs w:val="22"/>
          <w:u w:val="single"/>
        </w:rPr>
        <w:t>Drafter’s Note</w:t>
      </w:r>
      <w:r w:rsidRPr="009459A6">
        <w:rPr>
          <w:i/>
          <w:color w:val="FF00FF"/>
          <w:szCs w:val="22"/>
        </w:rPr>
        <w:t>:  Leave table blank at contract signing</w:t>
      </w:r>
      <w:r w:rsidR="00B95A03">
        <w:rPr>
          <w:i/>
          <w:color w:val="FF00FF"/>
          <w:szCs w:val="22"/>
        </w:rPr>
        <w:t>.</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34D03AEA"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noWrap/>
            <w:vAlign w:val="center"/>
          </w:tcPr>
          <w:p w14:paraId="303322F1" w14:textId="25244854" w:rsidR="00140D0D" w:rsidRPr="00B31268" w:rsidRDefault="00140D0D" w:rsidP="00B41446">
            <w:pPr>
              <w:keepNext/>
              <w:jc w:val="center"/>
              <w:rPr>
                <w:rFonts w:cs="Arial"/>
                <w:b/>
                <w:bCs/>
                <w:szCs w:val="22"/>
              </w:rPr>
            </w:pPr>
            <w:r>
              <w:rPr>
                <w:rFonts w:cs="Arial"/>
                <w:b/>
                <w:bCs/>
                <w:szCs w:val="22"/>
              </w:rPr>
              <w:t xml:space="preserve">Fixed aMW Amounts - Flexible Election </w:t>
            </w:r>
          </w:p>
        </w:tc>
      </w:tr>
      <w:tr w:rsidR="003A6F65" w:rsidRPr="00304A65" w14:paraId="2E6C77B3"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3370E1CC"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0C933132"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vAlign w:val="center"/>
          </w:tcPr>
          <w:p w14:paraId="05D2F5BA"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vAlign w:val="center"/>
          </w:tcPr>
          <w:p w14:paraId="09299AA5"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vAlign w:val="center"/>
          </w:tcPr>
          <w:p w14:paraId="1C1E56A7"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vAlign w:val="center"/>
          </w:tcPr>
          <w:p w14:paraId="52EF0CAC"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vAlign w:val="center"/>
          </w:tcPr>
          <w:p w14:paraId="37C611AE"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vAlign w:val="center"/>
          </w:tcPr>
          <w:p w14:paraId="44A108F7"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vAlign w:val="center"/>
          </w:tcPr>
          <w:p w14:paraId="70E1D3E1"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2BB08DBA"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1238DE0E"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vAlign w:val="center"/>
          </w:tcPr>
          <w:p w14:paraId="2AAB724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E4B508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7A5C285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3C85B79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70E168C8"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127DB8B2"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7C2337D6"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6E220F44" w14:textId="77777777" w:rsidR="00140D0D" w:rsidRPr="001443F7" w:rsidRDefault="00140D0D" w:rsidP="00B41446">
            <w:pPr>
              <w:keepNext/>
              <w:jc w:val="center"/>
              <w:rPr>
                <w:rFonts w:cs="Arial"/>
                <w:bCs/>
                <w:sz w:val="20"/>
                <w:szCs w:val="20"/>
              </w:rPr>
            </w:pPr>
          </w:p>
        </w:tc>
      </w:tr>
      <w:tr w:rsidR="00140D0D" w:rsidRPr="00304A65" w14:paraId="5C2F098A"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2F39F34F"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5D37F643"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vAlign w:val="center"/>
          </w:tcPr>
          <w:p w14:paraId="46EF5D01"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vAlign w:val="center"/>
          </w:tcPr>
          <w:p w14:paraId="67CFC215"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vAlign w:val="center"/>
          </w:tcPr>
          <w:p w14:paraId="28558DDA"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vAlign w:val="center"/>
          </w:tcPr>
          <w:p w14:paraId="752F9F16"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vAlign w:val="center"/>
          </w:tcPr>
          <w:p w14:paraId="3EF7065A"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vAlign w:val="center"/>
          </w:tcPr>
          <w:p w14:paraId="25BB922C"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vAlign w:val="center"/>
          </w:tcPr>
          <w:p w14:paraId="27E375E8"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702559C8"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138DDF2F"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vAlign w:val="center"/>
          </w:tcPr>
          <w:p w14:paraId="44B7BEB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81BD4C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3EBFE5B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62DD43A6"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D7915C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945C219"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433F925"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68E9E5E4" w14:textId="77777777" w:rsidR="00140D0D" w:rsidRPr="001443F7" w:rsidRDefault="00140D0D" w:rsidP="00B41446">
            <w:pPr>
              <w:keepNext/>
              <w:jc w:val="center"/>
              <w:rPr>
                <w:rFonts w:cs="Arial"/>
                <w:bCs/>
                <w:sz w:val="20"/>
                <w:szCs w:val="20"/>
              </w:rPr>
            </w:pPr>
          </w:p>
        </w:tc>
      </w:tr>
      <w:tr w:rsidR="00140D0D" w:rsidRPr="00304A65" w14:paraId="5DD34E6F" w14:textId="77777777" w:rsidTr="001443F7">
        <w:trPr>
          <w:cantSplit/>
          <w:trHeight w:val="341"/>
        </w:trPr>
        <w:tc>
          <w:tcPr>
            <w:tcW w:w="7412" w:type="dxa"/>
            <w:gridSpan w:val="9"/>
            <w:tcBorders>
              <w:top w:val="single" w:sz="4" w:space="0" w:color="auto"/>
              <w:left w:val="single" w:sz="4" w:space="0" w:color="auto"/>
              <w:bottom w:val="single" w:sz="4" w:space="0" w:color="auto"/>
              <w:right w:val="single" w:sz="4" w:space="0" w:color="auto"/>
            </w:tcBorders>
            <w:vAlign w:val="center"/>
          </w:tcPr>
          <w:p w14:paraId="63F23475" w14:textId="77777777" w:rsidR="00140D0D" w:rsidRPr="001443F7" w:rsidRDefault="00140D0D" w:rsidP="00B41446">
            <w:pPr>
              <w:rPr>
                <w:rFonts w:cs="Arial"/>
                <w:sz w:val="20"/>
                <w:szCs w:val="20"/>
              </w:rPr>
            </w:pPr>
            <w:r w:rsidRPr="001443F7">
              <w:rPr>
                <w:rFonts w:cs="Arial"/>
                <w:sz w:val="20"/>
                <w:szCs w:val="20"/>
                <w:u w:val="single"/>
              </w:rPr>
              <w:t>Note</w:t>
            </w:r>
            <w:r w:rsidRPr="009F387E">
              <w:rPr>
                <w:rFonts w:cs="Arial"/>
                <w:sz w:val="20"/>
                <w:szCs w:val="20"/>
              </w:rPr>
              <w:t>:</w:t>
            </w:r>
            <w:r w:rsidRPr="001443F7">
              <w:rPr>
                <w:rFonts w:cs="Arial"/>
                <w:sz w:val="20"/>
                <w:szCs w:val="20"/>
              </w:rPr>
              <w:t xml:space="preserve">  the amount in the table should be rounded to three decimal places</w:t>
            </w:r>
            <w:r w:rsidRPr="001443F7">
              <w:rPr>
                <w:sz w:val="20"/>
                <w:szCs w:val="20"/>
              </w:rPr>
              <w:t>.</w:t>
            </w:r>
          </w:p>
        </w:tc>
      </w:tr>
    </w:tbl>
    <w:p w14:paraId="0E74E1AD" w14:textId="77777777" w:rsidR="00140D0D" w:rsidRPr="00580FA8" w:rsidRDefault="00140D0D" w:rsidP="00A2421D">
      <w:pPr>
        <w:tabs>
          <w:tab w:val="left" w:pos="2520"/>
        </w:tabs>
        <w:ind w:left="2520" w:hanging="540"/>
        <w:rPr>
          <w:szCs w:val="22"/>
        </w:rPr>
      </w:pPr>
    </w:p>
    <w:p w14:paraId="35026C29" w14:textId="5B5DF777" w:rsidR="00140D0D" w:rsidRDefault="00140D0D" w:rsidP="00140D0D">
      <w:pPr>
        <w:keepNext/>
        <w:tabs>
          <w:tab w:val="left" w:pos="1440"/>
          <w:tab w:val="left" w:pos="1980"/>
          <w:tab w:val="left" w:pos="2520"/>
        </w:tabs>
        <w:autoSpaceDE w:val="0"/>
        <w:autoSpaceDN w:val="0"/>
        <w:adjustRightInd w:val="0"/>
        <w:ind w:left="2610" w:hanging="2970"/>
        <w:rPr>
          <w:szCs w:val="22"/>
        </w:rPr>
      </w:pPr>
      <w:r w:rsidRPr="002D3F2F">
        <w:rPr>
          <w:szCs w:val="22"/>
        </w:rPr>
        <w:t>Initial Election</w:t>
      </w:r>
      <w:r w:rsidRPr="00095BCA">
        <w:rPr>
          <w:szCs w:val="22"/>
        </w:rPr>
        <w:tab/>
      </w:r>
      <w:r w:rsidRPr="00095BCA">
        <w:rPr>
          <w:szCs w:val="22"/>
          <w:bdr w:val="single" w:sz="4" w:space="0" w:color="auto"/>
        </w:rPr>
        <w:t>    </w:t>
      </w:r>
      <w:r w:rsidR="00373A50">
        <w:rPr>
          <w:szCs w:val="22"/>
        </w:rPr>
        <w:tab/>
      </w:r>
      <w:r w:rsidRPr="00095BCA">
        <w:rPr>
          <w:szCs w:val="22"/>
        </w:rPr>
        <w:t>(4)</w:t>
      </w:r>
      <w:r w:rsidRPr="00095BCA">
        <w:rPr>
          <w:szCs w:val="22"/>
        </w:rPr>
        <w:tab/>
      </w:r>
      <w:r w:rsidRPr="00095BCA">
        <w:rPr>
          <w:b/>
          <w:bCs/>
          <w:szCs w:val="22"/>
        </w:rPr>
        <w:t>Option D</w:t>
      </w:r>
      <w:r w:rsidRPr="00580FA8">
        <w:rPr>
          <w:b/>
          <w:bCs/>
          <w:szCs w:val="22"/>
        </w:rPr>
        <w:t xml:space="preserve">. </w:t>
      </w:r>
      <w:r w:rsidR="00CD521E">
        <w:rPr>
          <w:b/>
          <w:bCs/>
          <w:szCs w:val="22"/>
        </w:rPr>
        <w:t xml:space="preserve"> </w:t>
      </w:r>
      <w:r w:rsidRPr="00580FA8">
        <w:rPr>
          <w:b/>
          <w:bCs/>
          <w:szCs w:val="22"/>
        </w:rPr>
        <w:t xml:space="preserve">All flexible </w:t>
      </w:r>
      <w:r>
        <w:rPr>
          <w:b/>
          <w:bCs/>
          <w:szCs w:val="22"/>
        </w:rPr>
        <w:t>o</w:t>
      </w:r>
      <w:r w:rsidRPr="00580FA8">
        <w:rPr>
          <w:b/>
          <w:bCs/>
          <w:szCs w:val="22"/>
        </w:rPr>
        <w:t>ption</w:t>
      </w:r>
    </w:p>
    <w:p w14:paraId="38FC3138" w14:textId="04D7E602" w:rsidR="00140D0D" w:rsidRDefault="00140D0D" w:rsidP="00140D0D">
      <w:pPr>
        <w:autoSpaceDE w:val="0"/>
        <w:autoSpaceDN w:val="0"/>
        <w:adjustRightInd w:val="0"/>
        <w:ind w:left="2520"/>
        <w:rPr>
          <w:szCs w:val="22"/>
        </w:rPr>
      </w:pPr>
      <w:r w:rsidRPr="00DF2828" w:rsidDel="00880CF1">
        <w:rPr>
          <w:color w:val="FF0000"/>
          <w:szCs w:val="22"/>
        </w:rPr>
        <w:t>«</w:t>
      </w:r>
      <w:r w:rsidRPr="00DF2828">
        <w:rPr>
          <w:color w:val="FF0000"/>
          <w:szCs w:val="22"/>
        </w:rPr>
        <w:t>Customer Name»</w:t>
      </w:r>
      <w:r w:rsidRPr="00CA62F5">
        <w:rPr>
          <w:szCs w:val="22"/>
        </w:rPr>
        <w:t>’s</w:t>
      </w:r>
      <w:r w:rsidRPr="00DF2828">
        <w:rPr>
          <w:szCs w:val="22"/>
        </w:rPr>
        <w:t xml:space="preserve"> </w:t>
      </w:r>
      <w:r w:rsidRPr="00580FA8">
        <w:rPr>
          <w:szCs w:val="22"/>
        </w:rPr>
        <w:t>Above</w:t>
      </w:r>
      <w:r>
        <w:rPr>
          <w:szCs w:val="22"/>
        </w:rPr>
        <w:noBreakHyphen/>
      </w:r>
      <w:r w:rsidRPr="00580FA8">
        <w:rPr>
          <w:szCs w:val="22"/>
        </w:rPr>
        <w:t xml:space="preserve">CHWM Load </w:t>
      </w:r>
      <w:r>
        <w:rPr>
          <w:szCs w:val="22"/>
        </w:rPr>
        <w:t xml:space="preserve">shall </w:t>
      </w:r>
      <w:r w:rsidDel="00880CF1">
        <w:rPr>
          <w:szCs w:val="22"/>
        </w:rPr>
        <w:t xml:space="preserve">be served </w:t>
      </w:r>
      <w:r w:rsidRPr="00580FA8">
        <w:rPr>
          <w:szCs w:val="22"/>
        </w:rPr>
        <w:t>with</w:t>
      </w:r>
      <w:r>
        <w:rPr>
          <w:szCs w:val="22"/>
        </w:rPr>
        <w:t xml:space="preserve"> </w:t>
      </w:r>
      <w:r w:rsidRPr="00577507">
        <w:rPr>
          <w:szCs w:val="22"/>
        </w:rPr>
        <w:t xml:space="preserve">(1)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p>
    <w:p w14:paraId="3DF90065" w14:textId="77777777" w:rsidR="00140D0D" w:rsidRPr="003967F7" w:rsidRDefault="00140D0D" w:rsidP="00140D0D">
      <w:pPr>
        <w:autoSpaceDE w:val="0"/>
        <w:autoSpaceDN w:val="0"/>
        <w:adjustRightInd w:val="0"/>
        <w:ind w:left="1440"/>
        <w:rPr>
          <w:szCs w:val="22"/>
        </w:rPr>
      </w:pPr>
    </w:p>
    <w:p w14:paraId="4B8F5D47" w14:textId="698E8A90" w:rsidR="00642C2A" w:rsidRDefault="00642C2A" w:rsidP="00642C2A">
      <w:pPr>
        <w:autoSpaceDE w:val="0"/>
        <w:autoSpaceDN w:val="0"/>
        <w:adjustRightInd w:val="0"/>
        <w:ind w:left="1440"/>
        <w:rPr>
          <w:szCs w:val="22"/>
        </w:rPr>
      </w:pPr>
      <w:r w:rsidRPr="00ED50B5">
        <w:rPr>
          <w:szCs w:val="22"/>
        </w:rPr>
        <w:t xml:space="preserve">If </w:t>
      </w:r>
      <w:r w:rsidRPr="00C47D02">
        <w:rPr>
          <w:color w:val="FF0000"/>
          <w:szCs w:val="22"/>
        </w:rPr>
        <w:t>«Customer Name»</w:t>
      </w:r>
      <w:r w:rsidRPr="00ED50B5">
        <w:rPr>
          <w:szCs w:val="22"/>
        </w:rPr>
        <w:t xml:space="preserve"> </w:t>
      </w:r>
      <w:r w:rsidR="00A52D8D">
        <w:rPr>
          <w:szCs w:val="22"/>
        </w:rPr>
        <w:t>fails to</w:t>
      </w:r>
      <w:r w:rsidRPr="00ED50B5">
        <w:rPr>
          <w:szCs w:val="22"/>
        </w:rPr>
        <w:t xml:space="preserve"> notify BPA of its Above-CHWM Load service election </w:t>
      </w:r>
      <w:r w:rsidR="00A52D8D">
        <w:rPr>
          <w:szCs w:val="22"/>
        </w:rPr>
        <w:t>pursuant to</w:t>
      </w:r>
      <w:r w:rsidRPr="00ED50B5">
        <w:rPr>
          <w:szCs w:val="22"/>
        </w:rPr>
        <w:t xml:space="preserve"> section</w:t>
      </w:r>
      <w:r w:rsidR="00A52D8D">
        <w:rPr>
          <w:szCs w:val="22"/>
        </w:rPr>
        <w:t> </w:t>
      </w:r>
      <w:r w:rsidRPr="00ED50B5">
        <w:rPr>
          <w:szCs w:val="22"/>
        </w:rPr>
        <w:t>9.2</w:t>
      </w:r>
      <w:r w:rsidR="00A52D8D">
        <w:rPr>
          <w:szCs w:val="22"/>
        </w:rPr>
        <w:t xml:space="preserve"> of the body of this Agreement</w:t>
      </w:r>
      <w:r w:rsidRPr="00ED50B5">
        <w:rPr>
          <w:szCs w:val="22"/>
        </w:rPr>
        <w:t xml:space="preserve">, then </w:t>
      </w:r>
      <w:r w:rsidRPr="00C47D02">
        <w:rPr>
          <w:color w:val="FF0000"/>
          <w:szCs w:val="22"/>
        </w:rPr>
        <w:t>«Customer Name»</w:t>
      </w:r>
      <w:r w:rsidRPr="00A52D8D">
        <w:rPr>
          <w:szCs w:val="22"/>
        </w:rPr>
        <w:t xml:space="preserve"> </w:t>
      </w:r>
      <w:r w:rsidRPr="00ED50B5">
        <w:rPr>
          <w:szCs w:val="22"/>
        </w:rPr>
        <w:t xml:space="preserve">shall </w:t>
      </w:r>
      <w:r w:rsidR="00AE56E7">
        <w:rPr>
          <w:szCs w:val="22"/>
        </w:rPr>
        <w:t>be deemed to have elected</w:t>
      </w:r>
      <w:r w:rsidRPr="00ED50B5">
        <w:rPr>
          <w:szCs w:val="22"/>
        </w:rPr>
        <w:t xml:space="preserve"> option</w:t>
      </w:r>
      <w:r w:rsidR="00A52D8D">
        <w:rPr>
          <w:szCs w:val="22"/>
        </w:rPr>
        <w:t> </w:t>
      </w:r>
      <w:r w:rsidRPr="00ED50B5">
        <w:rPr>
          <w:szCs w:val="22"/>
        </w:rPr>
        <w:t>D under section</w:t>
      </w:r>
      <w:r w:rsidR="00A52D8D">
        <w:rPr>
          <w:szCs w:val="22"/>
        </w:rPr>
        <w:t> </w:t>
      </w:r>
      <w:r w:rsidRPr="00ED50B5">
        <w:rPr>
          <w:szCs w:val="22"/>
        </w:rPr>
        <w:t>2.1</w:t>
      </w:r>
      <w:r w:rsidR="00A52D8D">
        <w:rPr>
          <w:szCs w:val="22"/>
        </w:rPr>
        <w:t xml:space="preserve"> of this exhibit</w:t>
      </w:r>
      <w:r w:rsidRPr="00ED50B5">
        <w:rPr>
          <w:szCs w:val="22"/>
        </w:rPr>
        <w:t xml:space="preserve"> and </w:t>
      </w:r>
      <w:r w:rsidR="00A52D8D" w:rsidRPr="00A52D8D">
        <w:rPr>
          <w:color w:val="FF0000"/>
          <w:szCs w:val="22"/>
        </w:rPr>
        <w:t>«Customer Name»</w:t>
      </w:r>
      <w:r w:rsidR="00A52D8D">
        <w:rPr>
          <w:szCs w:val="22"/>
        </w:rPr>
        <w:t xml:space="preserve"> </w:t>
      </w:r>
      <w:r w:rsidRPr="00ED50B5">
        <w:rPr>
          <w:szCs w:val="22"/>
        </w:rPr>
        <w:t>shall serve all of its Above</w:t>
      </w:r>
      <w:r w:rsidRPr="00ED50B5">
        <w:rPr>
          <w:szCs w:val="22"/>
        </w:rPr>
        <w:noBreakHyphen/>
        <w:t xml:space="preserve">CHWM Load amounts with </w:t>
      </w:r>
      <w:r w:rsidR="0026381E">
        <w:rPr>
          <w:szCs w:val="22"/>
        </w:rPr>
        <w:t>th</w:t>
      </w:r>
      <w:r w:rsidR="00CD4BCB">
        <w:rPr>
          <w:szCs w:val="22"/>
        </w:rPr>
        <w:t>e</w:t>
      </w:r>
      <w:r w:rsidR="0026381E">
        <w:rPr>
          <w:szCs w:val="22"/>
        </w:rPr>
        <w:t xml:space="preserve"> </w:t>
      </w:r>
      <w:r w:rsidR="00CD4BCB">
        <w:rPr>
          <w:szCs w:val="22"/>
        </w:rPr>
        <w:t xml:space="preserve">options </w:t>
      </w:r>
      <w:r w:rsidR="003B4C07">
        <w:rPr>
          <w:szCs w:val="22"/>
        </w:rPr>
        <w:t xml:space="preserve">stated </w:t>
      </w:r>
      <w:r w:rsidR="0026381E">
        <w:rPr>
          <w:szCs w:val="22"/>
        </w:rPr>
        <w:t>in section</w:t>
      </w:r>
      <w:r w:rsidR="002D3F2F">
        <w:rPr>
          <w:szCs w:val="22"/>
        </w:rPr>
        <w:t> </w:t>
      </w:r>
      <w:r w:rsidR="0026381E">
        <w:rPr>
          <w:szCs w:val="22"/>
        </w:rPr>
        <w:t>2.1(4)</w:t>
      </w:r>
      <w:r w:rsidR="00CD4BCB">
        <w:rPr>
          <w:szCs w:val="22"/>
        </w:rPr>
        <w:t xml:space="preserve"> above</w:t>
      </w:r>
      <w:r w:rsidR="0026381E">
        <w:rPr>
          <w:szCs w:val="22"/>
        </w:rPr>
        <w:t>.</w:t>
      </w:r>
    </w:p>
    <w:p w14:paraId="713407F4" w14:textId="77777777" w:rsidR="00642C2A" w:rsidRPr="00A52D8D" w:rsidRDefault="00642C2A" w:rsidP="00A52D8D">
      <w:pPr>
        <w:autoSpaceDE w:val="0"/>
        <w:autoSpaceDN w:val="0"/>
        <w:adjustRightInd w:val="0"/>
        <w:ind w:left="1440"/>
        <w:rPr>
          <w:szCs w:val="22"/>
        </w:rPr>
      </w:pPr>
    </w:p>
    <w:p w14:paraId="1490EE5F" w14:textId="352A9618" w:rsidR="00140D0D" w:rsidRDefault="00140D0D" w:rsidP="00140D0D">
      <w:pPr>
        <w:autoSpaceDE w:val="0"/>
        <w:autoSpaceDN w:val="0"/>
        <w:adjustRightInd w:val="0"/>
        <w:ind w:left="1440"/>
        <w:rPr>
          <w:szCs w:val="22"/>
        </w:rPr>
      </w:pPr>
      <w:r w:rsidRPr="00DF2828" w:rsidDel="00880CF1">
        <w:rPr>
          <w:color w:val="FF0000"/>
          <w:szCs w:val="22"/>
        </w:rPr>
        <w:t>«</w:t>
      </w:r>
      <w:r w:rsidRPr="00DF2828">
        <w:rPr>
          <w:color w:val="FF0000"/>
          <w:szCs w:val="22"/>
        </w:rPr>
        <w:t>Customer Name»</w:t>
      </w:r>
      <w:r w:rsidRPr="003967F7">
        <w:rPr>
          <w:szCs w:val="22"/>
        </w:rPr>
        <w:t>’s t</w:t>
      </w:r>
      <w:r w:rsidRPr="00456D52">
        <w:rPr>
          <w:szCs w:val="22"/>
        </w:rPr>
        <w:t xml:space="preserve">otal </w:t>
      </w:r>
      <w:r>
        <w:rPr>
          <w:szCs w:val="22"/>
        </w:rPr>
        <w:t xml:space="preserve">Tier 2 Rate purchase obligation amount(s) that BPA shall provide and </w:t>
      </w:r>
      <w:r w:rsidRPr="00DF2828" w:rsidDel="00880CF1">
        <w:rPr>
          <w:color w:val="FF0000"/>
          <w:szCs w:val="22"/>
        </w:rPr>
        <w:t>«</w:t>
      </w:r>
      <w:r w:rsidRPr="00DF2828">
        <w:rPr>
          <w:color w:val="FF0000"/>
          <w:szCs w:val="22"/>
        </w:rPr>
        <w:t>Customer Name»</w:t>
      </w:r>
      <w:r>
        <w:rPr>
          <w:szCs w:val="22"/>
        </w:rPr>
        <w:t xml:space="preserve"> shall purchase consistent with sections 3.1 and 3.2 of the body of this Agreement </w:t>
      </w:r>
      <w:r w:rsidR="00AE56E7">
        <w:rPr>
          <w:szCs w:val="22"/>
        </w:rPr>
        <w:t>shall be</w:t>
      </w:r>
      <w:r>
        <w:rPr>
          <w:szCs w:val="22"/>
        </w:rPr>
        <w:t xml:space="preserve"> stated in the table below in section 2.9.</w:t>
      </w:r>
    </w:p>
    <w:p w14:paraId="17157786" w14:textId="7D3B4B3F" w:rsidR="00140D0D" w:rsidRPr="00C11444" w:rsidRDefault="00C11444" w:rsidP="00C11444">
      <w:pPr>
        <w:autoSpaceDE w:val="0"/>
        <w:autoSpaceDN w:val="0"/>
        <w:adjustRightInd w:val="0"/>
        <w:ind w:left="720"/>
        <w:rPr>
          <w:i/>
          <w:color w:val="FF00FF"/>
          <w:szCs w:val="22"/>
        </w:rPr>
      </w:pPr>
      <w:r w:rsidRPr="00C11444">
        <w:rPr>
          <w:i/>
          <w:color w:val="FF00FF"/>
          <w:szCs w:val="22"/>
        </w:rPr>
        <w:t>End Option 1</w:t>
      </w:r>
    </w:p>
    <w:p w14:paraId="00CBA328" w14:textId="77777777" w:rsidR="00C11444" w:rsidRDefault="00C11444" w:rsidP="00C11444">
      <w:pPr>
        <w:autoSpaceDE w:val="0"/>
        <w:autoSpaceDN w:val="0"/>
        <w:adjustRightInd w:val="0"/>
        <w:ind w:left="720"/>
        <w:rPr>
          <w:szCs w:val="22"/>
        </w:rPr>
      </w:pPr>
    </w:p>
    <w:bookmarkEnd w:id="218"/>
    <w:p w14:paraId="1B2F5E3E" w14:textId="58A0AE47" w:rsidR="00C11444" w:rsidRDefault="00C11444" w:rsidP="00C11444">
      <w:pPr>
        <w:keepNext/>
        <w:autoSpaceDE w:val="0"/>
        <w:autoSpaceDN w:val="0"/>
        <w:adjustRightInd w:val="0"/>
        <w:ind w:left="1440" w:hanging="720"/>
        <w:rPr>
          <w:szCs w:val="22"/>
        </w:rPr>
      </w:pPr>
      <w:r w:rsidRPr="00633179">
        <w:rPr>
          <w:i/>
          <w:color w:val="FF00FF"/>
          <w:szCs w:val="22"/>
          <w:u w:val="single"/>
        </w:rPr>
        <w:t>Option 2</w:t>
      </w:r>
      <w:r w:rsidRPr="00633179">
        <w:rPr>
          <w:i/>
          <w:color w:val="FF00FF"/>
          <w:szCs w:val="22"/>
        </w:rPr>
        <w:t>:  Include the following for customers that</w:t>
      </w:r>
      <w:r>
        <w:rPr>
          <w:i/>
          <w:color w:val="FF00FF"/>
          <w:szCs w:val="22"/>
        </w:rPr>
        <w:t xml:space="preserve"> </w:t>
      </w:r>
      <w:r w:rsidRPr="00633179">
        <w:rPr>
          <w:i/>
          <w:color w:val="FF00FF"/>
          <w:szCs w:val="22"/>
        </w:rPr>
        <w:t>are JOEs</w:t>
      </w:r>
      <w:r>
        <w:rPr>
          <w:i/>
          <w:color w:val="FF00FF"/>
          <w:szCs w:val="22"/>
        </w:rPr>
        <w:t>.</w:t>
      </w:r>
    </w:p>
    <w:p w14:paraId="033F41E6" w14:textId="77777777" w:rsidR="00C11444" w:rsidRDefault="00C11444" w:rsidP="00C11444">
      <w:pPr>
        <w:keepNext/>
        <w:autoSpaceDE w:val="0"/>
        <w:autoSpaceDN w:val="0"/>
        <w:adjustRightInd w:val="0"/>
        <w:ind w:left="1440" w:hanging="720"/>
        <w:rPr>
          <w:b/>
          <w:bCs/>
          <w:szCs w:val="22"/>
        </w:rPr>
      </w:pPr>
      <w:r w:rsidRPr="00B130E2">
        <w:rPr>
          <w:szCs w:val="22"/>
        </w:rPr>
        <w:t>2.1</w:t>
      </w:r>
      <w:r>
        <w:rPr>
          <w:szCs w:val="22"/>
        </w:rPr>
        <w:tab/>
      </w:r>
      <w:r w:rsidRPr="00B130E2">
        <w:rPr>
          <w:b/>
          <w:bCs/>
          <w:szCs w:val="22"/>
        </w:rPr>
        <w:t xml:space="preserve">One-Time Above-CHWM </w:t>
      </w:r>
      <w:r>
        <w:rPr>
          <w:b/>
          <w:bCs/>
          <w:szCs w:val="22"/>
        </w:rPr>
        <w:t xml:space="preserve">Load </w:t>
      </w:r>
      <w:r w:rsidRPr="00B130E2">
        <w:rPr>
          <w:b/>
          <w:bCs/>
          <w:szCs w:val="22"/>
        </w:rPr>
        <w:t>Service Elections</w:t>
      </w:r>
    </w:p>
    <w:p w14:paraId="2CCFD213" w14:textId="6D03F878" w:rsidR="00C11444" w:rsidRDefault="00C11444" w:rsidP="00C11444">
      <w:pPr>
        <w:autoSpaceDE w:val="0"/>
        <w:autoSpaceDN w:val="0"/>
        <w:adjustRightInd w:val="0"/>
        <w:ind w:left="1440"/>
        <w:rPr>
          <w:szCs w:val="22"/>
        </w:rPr>
      </w:pPr>
      <w:r>
        <w:rPr>
          <w:szCs w:val="22"/>
        </w:rPr>
        <w:t>Pursuant to</w:t>
      </w:r>
      <w:r w:rsidRPr="00B130E2">
        <w:rPr>
          <w:szCs w:val="22"/>
        </w:rPr>
        <w:t xml:space="preserve"> </w:t>
      </w:r>
      <w:r w:rsidRPr="00BF115A">
        <w:rPr>
          <w:szCs w:val="22"/>
        </w:rPr>
        <w:t>section</w:t>
      </w:r>
      <w:r>
        <w:rPr>
          <w:szCs w:val="22"/>
        </w:rPr>
        <w:t> </w:t>
      </w:r>
      <w:r w:rsidRPr="00BF115A">
        <w:rPr>
          <w:szCs w:val="22"/>
        </w:rPr>
        <w:t>9.2 of the</w:t>
      </w:r>
      <w:r w:rsidRPr="00B130E2">
        <w:rPr>
          <w:szCs w:val="22"/>
        </w:rPr>
        <w:t xml:space="preserve"> body of the</w:t>
      </w:r>
      <w:r>
        <w:rPr>
          <w:szCs w:val="22"/>
        </w:rPr>
        <w:t xml:space="preserve"> </w:t>
      </w:r>
      <w:r w:rsidRPr="00B130E2">
        <w:rPr>
          <w:szCs w:val="22"/>
        </w:rPr>
        <w:t>Agreement</w:t>
      </w:r>
      <w:r w:rsidRPr="00580FA8">
        <w:rPr>
          <w:color w:val="FF0000"/>
          <w:szCs w:val="22"/>
        </w:rPr>
        <w:t xml:space="preserve"> «Customer Name»</w:t>
      </w:r>
      <w:r w:rsidRPr="00580FA8">
        <w:rPr>
          <w:szCs w:val="22"/>
        </w:rPr>
        <w:t xml:space="preserve"> </w:t>
      </w:r>
      <w:r>
        <w:rPr>
          <w:szCs w:val="22"/>
        </w:rPr>
        <w:t>shall submit to BPA its Members’ individual o</w:t>
      </w:r>
      <w:r w:rsidRPr="00373E9D">
        <w:rPr>
          <w:szCs w:val="22"/>
        </w:rPr>
        <w:t>ne-</w:t>
      </w:r>
      <w:r>
        <w:rPr>
          <w:szCs w:val="22"/>
        </w:rPr>
        <w:t>t</w:t>
      </w:r>
      <w:r w:rsidRPr="00373E9D">
        <w:rPr>
          <w:szCs w:val="22"/>
        </w:rPr>
        <w:t>ime</w:t>
      </w:r>
      <w:r>
        <w:rPr>
          <w:szCs w:val="22"/>
        </w:rPr>
        <w:t xml:space="preserve"> Member’s</w:t>
      </w:r>
      <w:r w:rsidRPr="00373E9D">
        <w:rPr>
          <w:szCs w:val="22"/>
        </w:rPr>
        <w:t xml:space="preserve"> Above-CHWM </w:t>
      </w:r>
      <w:r>
        <w:rPr>
          <w:szCs w:val="22"/>
        </w:rPr>
        <w:t>L</w:t>
      </w:r>
      <w:r w:rsidRPr="00373E9D">
        <w:rPr>
          <w:szCs w:val="22"/>
        </w:rPr>
        <w:t xml:space="preserve">oad </w:t>
      </w:r>
      <w:r>
        <w:rPr>
          <w:szCs w:val="22"/>
        </w:rPr>
        <w:t>s</w:t>
      </w:r>
      <w:r w:rsidRPr="00373E9D">
        <w:rPr>
          <w:szCs w:val="22"/>
        </w:rPr>
        <w:t xml:space="preserve">ervice </w:t>
      </w:r>
      <w:r>
        <w:rPr>
          <w:szCs w:val="22"/>
        </w:rPr>
        <w:t>e</w:t>
      </w:r>
      <w:r w:rsidRPr="00373E9D">
        <w:rPr>
          <w:szCs w:val="22"/>
        </w:rPr>
        <w:t>lection</w:t>
      </w:r>
      <w:r>
        <w:rPr>
          <w:szCs w:val="22"/>
        </w:rPr>
        <w:t xml:space="preserve"> from </w:t>
      </w:r>
      <w:r w:rsidRPr="00320A85">
        <w:rPr>
          <w:szCs w:val="22"/>
        </w:rPr>
        <w:t xml:space="preserve">one of the following four options </w:t>
      </w:r>
      <w:r>
        <w:rPr>
          <w:szCs w:val="22"/>
        </w:rPr>
        <w:t xml:space="preserve">below </w:t>
      </w:r>
      <w:r w:rsidRPr="00320A85">
        <w:rPr>
          <w:szCs w:val="22"/>
        </w:rPr>
        <w:t xml:space="preserve">to serve </w:t>
      </w:r>
      <w:r w:rsidRPr="00580FA8">
        <w:rPr>
          <w:color w:val="FF0000"/>
          <w:szCs w:val="22"/>
        </w:rPr>
        <w:t>«Customer Name»</w:t>
      </w:r>
      <w:r w:rsidRPr="00A92873">
        <w:rPr>
          <w:szCs w:val="22"/>
        </w:rPr>
        <w:t>’s</w:t>
      </w:r>
      <w:r w:rsidRPr="00580FA8">
        <w:rPr>
          <w:szCs w:val="22"/>
        </w:rPr>
        <w:t xml:space="preserve"> </w:t>
      </w:r>
      <w:r w:rsidRPr="00320A85">
        <w:rPr>
          <w:szCs w:val="22"/>
        </w:rPr>
        <w:t>Above</w:t>
      </w:r>
      <w:r>
        <w:rPr>
          <w:szCs w:val="22"/>
        </w:rPr>
        <w:noBreakHyphen/>
      </w:r>
      <w:r w:rsidRPr="00320A85">
        <w:rPr>
          <w:szCs w:val="22"/>
        </w:rPr>
        <w:t>CHWM Load</w:t>
      </w:r>
      <w:r>
        <w:rPr>
          <w:szCs w:val="22"/>
        </w:rPr>
        <w:t xml:space="preserve">.  Such elections shall apply for the term of the Agreement </w:t>
      </w:r>
      <w:r w:rsidRPr="00373E9D">
        <w:rPr>
          <w:szCs w:val="22"/>
        </w:rPr>
        <w:t xml:space="preserve">in accordance with </w:t>
      </w:r>
      <w:r w:rsidRPr="00440C53">
        <w:rPr>
          <w:szCs w:val="22"/>
        </w:rPr>
        <w:t>this</w:t>
      </w:r>
      <w:r>
        <w:rPr>
          <w:szCs w:val="22"/>
        </w:rPr>
        <w:t xml:space="preserve"> </w:t>
      </w:r>
      <w:r w:rsidRPr="000E67A2">
        <w:rPr>
          <w:szCs w:val="22"/>
        </w:rPr>
        <w:t>section</w:t>
      </w:r>
      <w:r>
        <w:rPr>
          <w:szCs w:val="22"/>
        </w:rPr>
        <w:t> </w:t>
      </w:r>
      <w:r w:rsidRPr="000E67A2">
        <w:rPr>
          <w:szCs w:val="22"/>
        </w:rPr>
        <w:t>2.1</w:t>
      </w:r>
      <w:r>
        <w:rPr>
          <w:szCs w:val="22"/>
        </w:rPr>
        <w:t xml:space="preserve">, except when </w:t>
      </w:r>
      <w:r w:rsidRPr="00B130E2">
        <w:rPr>
          <w:color w:val="FF0000"/>
          <w:szCs w:val="22"/>
        </w:rPr>
        <w:t>«Customer Name»</w:t>
      </w:r>
      <w:r>
        <w:rPr>
          <w:szCs w:val="22"/>
        </w:rPr>
        <w:t xml:space="preserve"> elects for </w:t>
      </w:r>
      <w:r w:rsidRPr="0003316D">
        <w:rPr>
          <w:color w:val="FF0000"/>
          <w:szCs w:val="22"/>
        </w:rPr>
        <w:t>«Customer Name»</w:t>
      </w:r>
      <w:r>
        <w:rPr>
          <w:szCs w:val="22"/>
        </w:rPr>
        <w:t>’s</w:t>
      </w:r>
      <w:r w:rsidDel="00E94F97">
        <w:rPr>
          <w:szCs w:val="22"/>
        </w:rPr>
        <w:t xml:space="preserve"> </w:t>
      </w:r>
      <w:r>
        <w:rPr>
          <w:szCs w:val="22"/>
        </w:rPr>
        <w:t xml:space="preserve">Members to change its Tier 2 </w:t>
      </w:r>
      <w:r>
        <w:rPr>
          <w:szCs w:val="22"/>
        </w:rPr>
        <w:lastRenderedPageBreak/>
        <w:t>Long-Term Rate purchase election amount pursuant to the terms and conditions of sections </w:t>
      </w:r>
      <w:r w:rsidRPr="00BF115A">
        <w:rPr>
          <w:szCs w:val="22"/>
        </w:rPr>
        <w:t>2.</w:t>
      </w:r>
      <w:r>
        <w:rPr>
          <w:szCs w:val="22"/>
        </w:rPr>
        <w:t>3</w:t>
      </w:r>
      <w:r w:rsidRPr="00BF115A">
        <w:rPr>
          <w:szCs w:val="22"/>
        </w:rPr>
        <w:t>.</w:t>
      </w:r>
      <w:r>
        <w:rPr>
          <w:szCs w:val="22"/>
        </w:rPr>
        <w:t>2 and 2.3.3</w:t>
      </w:r>
      <w:r w:rsidRPr="00BF115A">
        <w:rPr>
          <w:szCs w:val="22"/>
        </w:rPr>
        <w:t xml:space="preserve"> of this exhibit</w:t>
      </w:r>
      <w:r>
        <w:rPr>
          <w:szCs w:val="22"/>
        </w:rPr>
        <w:t>.</w:t>
      </w:r>
    </w:p>
    <w:p w14:paraId="3BBADB40" w14:textId="77777777" w:rsidR="00C11444" w:rsidRDefault="00C11444" w:rsidP="00C11444">
      <w:pPr>
        <w:autoSpaceDE w:val="0"/>
        <w:autoSpaceDN w:val="0"/>
        <w:adjustRightInd w:val="0"/>
        <w:ind w:left="1440"/>
        <w:rPr>
          <w:szCs w:val="22"/>
        </w:rPr>
      </w:pPr>
    </w:p>
    <w:p w14:paraId="0A7A0783" w14:textId="026D5EAC" w:rsidR="00C11444" w:rsidRDefault="00C11444" w:rsidP="00C11444">
      <w:pPr>
        <w:autoSpaceDE w:val="0"/>
        <w:autoSpaceDN w:val="0"/>
        <w:adjustRightInd w:val="0"/>
        <w:ind w:left="1440"/>
        <w:rPr>
          <w:szCs w:val="22"/>
        </w:rPr>
      </w:pPr>
      <w:r>
        <w:rPr>
          <w:szCs w:val="22"/>
        </w:rPr>
        <w:t xml:space="preserve">BPA shall revise this exhibit by March 31, 2027, to indicate </w:t>
      </w:r>
      <w:r w:rsidRPr="005F136D">
        <w:rPr>
          <w:color w:val="FF0000"/>
          <w:szCs w:val="22"/>
        </w:rPr>
        <w:t>«Customer Name»</w:t>
      </w:r>
      <w:r w:rsidRPr="005B122A">
        <w:rPr>
          <w:szCs w:val="22"/>
        </w:rPr>
        <w:t>’s</w:t>
      </w:r>
      <w:r>
        <w:rPr>
          <w:szCs w:val="22"/>
        </w:rPr>
        <w:t xml:space="preserve"> initial election and purchase obligation for each </w:t>
      </w:r>
      <w:r w:rsidRPr="0003316D">
        <w:rPr>
          <w:color w:val="FF0000"/>
          <w:szCs w:val="22"/>
        </w:rPr>
        <w:t>«Customer Name»</w:t>
      </w:r>
      <w:r>
        <w:rPr>
          <w:szCs w:val="22"/>
        </w:rPr>
        <w:t xml:space="preserve"> Member by completing the </w:t>
      </w:r>
      <w:r w:rsidRPr="006D7DF4">
        <w:rPr>
          <w:color w:val="FF0000"/>
          <w:szCs w:val="22"/>
        </w:rPr>
        <w:t>«Customer Name»</w:t>
      </w:r>
      <w:r>
        <w:rPr>
          <w:szCs w:val="22"/>
        </w:rPr>
        <w:t xml:space="preserve"> Member election table in section 2.1 below.</w:t>
      </w:r>
    </w:p>
    <w:p w14:paraId="067ED73A" w14:textId="77777777" w:rsidR="00C11444" w:rsidRDefault="00C11444" w:rsidP="00C11444">
      <w:pPr>
        <w:autoSpaceDE w:val="0"/>
        <w:autoSpaceDN w:val="0"/>
        <w:adjustRightInd w:val="0"/>
        <w:ind w:left="1440"/>
        <w:rPr>
          <w:szCs w:val="22"/>
        </w:rPr>
      </w:pPr>
    </w:p>
    <w:p w14:paraId="48193820" w14:textId="13219873" w:rsidR="00C11444" w:rsidRPr="00095BCA" w:rsidRDefault="00C11444" w:rsidP="00C11444">
      <w:pPr>
        <w:keepNext/>
        <w:autoSpaceDE w:val="0"/>
        <w:autoSpaceDN w:val="0"/>
        <w:adjustRightInd w:val="0"/>
        <w:ind w:left="2160" w:hanging="720"/>
        <w:rPr>
          <w:szCs w:val="22"/>
        </w:rPr>
      </w:pPr>
      <w:r w:rsidRPr="00095BCA">
        <w:rPr>
          <w:szCs w:val="22"/>
        </w:rPr>
        <w:t>(1)</w:t>
      </w:r>
      <w:r w:rsidRPr="00095BCA">
        <w:rPr>
          <w:szCs w:val="22"/>
        </w:rPr>
        <w:tab/>
      </w:r>
      <w:r w:rsidRPr="00095BCA">
        <w:rPr>
          <w:b/>
          <w:bCs/>
          <w:szCs w:val="22"/>
        </w:rPr>
        <w:t>Option A</w:t>
      </w:r>
      <w:r w:rsidRPr="000617A8">
        <w:rPr>
          <w:b/>
          <w:bCs/>
          <w:szCs w:val="22"/>
        </w:rPr>
        <w:t xml:space="preserve">. </w:t>
      </w:r>
      <w:r w:rsidR="00CD521E">
        <w:rPr>
          <w:b/>
          <w:bCs/>
          <w:szCs w:val="22"/>
        </w:rPr>
        <w:t xml:space="preserve"> </w:t>
      </w:r>
      <w:r w:rsidRPr="000617A8">
        <w:rPr>
          <w:b/>
          <w:bCs/>
          <w:szCs w:val="22"/>
        </w:rPr>
        <w:t xml:space="preserve">All </w:t>
      </w:r>
      <w:r>
        <w:rPr>
          <w:b/>
          <w:bCs/>
          <w:szCs w:val="22"/>
        </w:rPr>
        <w:t xml:space="preserve">Tier 2 </w:t>
      </w:r>
      <w:r w:rsidRPr="000617A8">
        <w:rPr>
          <w:b/>
          <w:bCs/>
          <w:szCs w:val="22"/>
        </w:rPr>
        <w:t xml:space="preserve">Long-Term Rate </w:t>
      </w:r>
      <w:r>
        <w:rPr>
          <w:b/>
          <w:bCs/>
          <w:szCs w:val="22"/>
        </w:rPr>
        <w:t>o</w:t>
      </w:r>
      <w:r w:rsidRPr="000617A8">
        <w:rPr>
          <w:b/>
          <w:bCs/>
          <w:szCs w:val="22"/>
        </w:rPr>
        <w:t>ption</w:t>
      </w:r>
    </w:p>
    <w:p w14:paraId="0A8AEC02" w14:textId="53A667BC" w:rsidR="00C11444" w:rsidRDefault="00C11444" w:rsidP="00C11444">
      <w:pPr>
        <w:autoSpaceDE w:val="0"/>
        <w:autoSpaceDN w:val="0"/>
        <w:adjustRightInd w:val="0"/>
        <w:ind w:left="2160"/>
        <w:rPr>
          <w:szCs w:val="22"/>
        </w:rPr>
      </w:pPr>
      <w:r w:rsidRPr="00580FA8">
        <w:rPr>
          <w:color w:val="FF0000"/>
          <w:szCs w:val="22"/>
        </w:rPr>
        <w:t>«Customer Name»</w:t>
      </w:r>
      <w:r w:rsidRPr="00580FA8">
        <w:rPr>
          <w:szCs w:val="22"/>
        </w:rPr>
        <w:t xml:space="preserve"> shall purchase and BPA shall serve </w:t>
      </w:r>
      <w:r>
        <w:rPr>
          <w:szCs w:val="22"/>
        </w:rPr>
        <w:t xml:space="preserve">the applicable </w:t>
      </w:r>
      <w:r w:rsidRPr="00580FA8">
        <w:rPr>
          <w:szCs w:val="22"/>
        </w:rPr>
        <w:t>Above</w:t>
      </w:r>
      <w:r>
        <w:rPr>
          <w:szCs w:val="22"/>
        </w:rPr>
        <w:t>-</w:t>
      </w:r>
      <w:r w:rsidRPr="00580FA8">
        <w:rPr>
          <w:szCs w:val="22"/>
        </w:rPr>
        <w:t>CHWM Load with Firm Requirements Power priced at the Tier 2 Long-Term Rate.</w:t>
      </w:r>
    </w:p>
    <w:p w14:paraId="4AC909C8" w14:textId="77777777" w:rsidR="00C11444" w:rsidRPr="00580FA8" w:rsidRDefault="00C11444" w:rsidP="00C11444">
      <w:pPr>
        <w:autoSpaceDE w:val="0"/>
        <w:autoSpaceDN w:val="0"/>
        <w:adjustRightInd w:val="0"/>
        <w:ind w:left="1440"/>
        <w:rPr>
          <w:szCs w:val="22"/>
        </w:rPr>
      </w:pPr>
    </w:p>
    <w:p w14:paraId="31C418E0" w14:textId="5B86885F" w:rsidR="00C11444" w:rsidRPr="00095BCA" w:rsidRDefault="00C11444" w:rsidP="00C11444">
      <w:pPr>
        <w:keepNext/>
        <w:autoSpaceDE w:val="0"/>
        <w:autoSpaceDN w:val="0"/>
        <w:adjustRightInd w:val="0"/>
        <w:ind w:left="2160" w:hanging="720"/>
        <w:rPr>
          <w:szCs w:val="22"/>
        </w:rPr>
      </w:pPr>
      <w:r w:rsidRPr="00095BCA">
        <w:rPr>
          <w:szCs w:val="22"/>
        </w:rPr>
        <w:t>(2)</w:t>
      </w:r>
      <w:r w:rsidRPr="00095BCA">
        <w:rPr>
          <w:szCs w:val="22"/>
        </w:rPr>
        <w:tab/>
      </w:r>
      <w:r w:rsidRPr="00095BCA">
        <w:rPr>
          <w:b/>
          <w:bCs/>
          <w:szCs w:val="22"/>
        </w:rPr>
        <w:t>Option B</w:t>
      </w:r>
      <w:r w:rsidRPr="00095BCA">
        <w:rPr>
          <w:szCs w:val="22"/>
        </w:rPr>
        <w:t xml:space="preserve">. </w:t>
      </w:r>
      <w:r w:rsidR="00CD521E">
        <w:rPr>
          <w:szCs w:val="22"/>
        </w:rPr>
        <w:t xml:space="preserve"> </w:t>
      </w:r>
      <w:r w:rsidRPr="000617A8">
        <w:rPr>
          <w:b/>
          <w:bCs/>
          <w:szCs w:val="22"/>
        </w:rPr>
        <w:t xml:space="preserve">Fixed </w:t>
      </w:r>
      <w:r>
        <w:rPr>
          <w:b/>
          <w:bCs/>
          <w:szCs w:val="22"/>
        </w:rPr>
        <w:t xml:space="preserve">Tier 2 </w:t>
      </w:r>
      <w:r w:rsidRPr="000617A8">
        <w:rPr>
          <w:b/>
          <w:bCs/>
          <w:szCs w:val="22"/>
        </w:rPr>
        <w:t xml:space="preserve">Long-Term Rate </w:t>
      </w:r>
      <w:r>
        <w:rPr>
          <w:b/>
          <w:bCs/>
          <w:szCs w:val="22"/>
        </w:rPr>
        <w:t xml:space="preserve">option </w:t>
      </w:r>
      <w:r w:rsidRPr="000617A8">
        <w:rPr>
          <w:b/>
          <w:bCs/>
          <w:szCs w:val="22"/>
        </w:rPr>
        <w:t xml:space="preserve">then </w:t>
      </w:r>
      <w:r>
        <w:rPr>
          <w:b/>
          <w:bCs/>
          <w:szCs w:val="22"/>
        </w:rPr>
        <w:t>f</w:t>
      </w:r>
      <w:r w:rsidRPr="000617A8">
        <w:rPr>
          <w:b/>
          <w:bCs/>
          <w:szCs w:val="22"/>
        </w:rPr>
        <w:t xml:space="preserve">lexible </w:t>
      </w:r>
      <w:r>
        <w:rPr>
          <w:b/>
          <w:bCs/>
          <w:szCs w:val="22"/>
        </w:rPr>
        <w:t>option</w:t>
      </w:r>
    </w:p>
    <w:p w14:paraId="4AFB1AF9" w14:textId="61C7FC63" w:rsidR="00C11444" w:rsidRDefault="00C11444" w:rsidP="00C11444">
      <w:pPr>
        <w:autoSpaceDE w:val="0"/>
        <w:autoSpaceDN w:val="0"/>
        <w:adjustRightInd w:val="0"/>
        <w:ind w:left="2160"/>
        <w:rPr>
          <w:szCs w:val="22"/>
        </w:rPr>
      </w:pPr>
      <w:r w:rsidRPr="0075210F">
        <w:rPr>
          <w:color w:val="FF0000"/>
          <w:szCs w:val="22"/>
        </w:rPr>
        <w:t>«Customer Name»</w:t>
      </w:r>
      <w:r>
        <w:rPr>
          <w:szCs w:val="22"/>
        </w:rPr>
        <w:t xml:space="preserve"> shall purchase and BPA shall provide up to a</w:t>
      </w:r>
      <w:r w:rsidRPr="00580FA8">
        <w:rPr>
          <w:szCs w:val="22"/>
        </w:rPr>
        <w:t xml:space="preserve"> fixed Average Megawatt amount of</w:t>
      </w:r>
      <w:r>
        <w:rPr>
          <w:szCs w:val="22"/>
        </w:rPr>
        <w:t xml:space="preserve"> the applicable </w:t>
      </w:r>
      <w:r w:rsidRPr="00580FA8">
        <w:rPr>
          <w:szCs w:val="22"/>
        </w:rPr>
        <w:t xml:space="preserve">Above-CHWM Load with </w:t>
      </w:r>
      <w:r>
        <w:rPr>
          <w:szCs w:val="22"/>
        </w:rPr>
        <w:t>Firm Requirements Power</w:t>
      </w:r>
      <w:r w:rsidRPr="00580FA8">
        <w:rPr>
          <w:szCs w:val="22"/>
        </w:rPr>
        <w:t xml:space="preserve"> sold at the Tier</w:t>
      </w:r>
      <w:r w:rsidR="002D3F2F">
        <w:rPr>
          <w:szCs w:val="22"/>
        </w:rPr>
        <w:t> </w:t>
      </w:r>
      <w:r w:rsidRPr="00580FA8">
        <w:rPr>
          <w:szCs w:val="22"/>
        </w:rPr>
        <w:t xml:space="preserve">2 Long-Term Rate. </w:t>
      </w:r>
      <w:r>
        <w:rPr>
          <w:szCs w:val="22"/>
        </w:rPr>
        <w:t xml:space="preserve"> </w:t>
      </w:r>
      <w:r w:rsidRPr="00580FA8">
        <w:rPr>
          <w:szCs w:val="22"/>
        </w:rPr>
        <w:t>Any remaining Above-CHWM</w:t>
      </w:r>
      <w:r w:rsidRPr="001509E7">
        <w:rPr>
          <w:szCs w:val="22"/>
        </w:rPr>
        <w:t xml:space="preserve"> Load </w:t>
      </w:r>
      <w:r>
        <w:rPr>
          <w:szCs w:val="22"/>
        </w:rPr>
        <w:t>of such applicable Member(s)</w:t>
      </w:r>
      <w:r w:rsidRPr="00580FA8" w:rsidDel="00880CF1">
        <w:rPr>
          <w:szCs w:val="22"/>
        </w:rPr>
        <w:t xml:space="preserve"> will be served </w:t>
      </w:r>
      <w:r w:rsidRPr="00580FA8">
        <w:rPr>
          <w:szCs w:val="22"/>
        </w:rPr>
        <w:t>with</w:t>
      </w:r>
      <w:r>
        <w:rPr>
          <w:szCs w:val="22"/>
        </w:rPr>
        <w:t>:</w:t>
      </w:r>
      <w:r w:rsidRPr="00580FA8">
        <w:rPr>
          <w:szCs w:val="22"/>
        </w:rPr>
        <w:t xml:space="preserve"> </w:t>
      </w:r>
      <w:r w:rsidR="00A2421D">
        <w:rPr>
          <w:szCs w:val="22"/>
        </w:rPr>
        <w:t xml:space="preserve"> </w:t>
      </w:r>
      <w:r w:rsidRPr="003E271D">
        <w:rPr>
          <w:szCs w:val="22"/>
        </w:rPr>
        <w:t>(1) Firm Requirements Power at the Tier 2 Short</w:t>
      </w:r>
      <w:r w:rsidRPr="003E271D">
        <w:rPr>
          <w:szCs w:val="22"/>
        </w:rPr>
        <w:noBreakHyphen/>
        <w:t>Term Rate, (2) Firm Requirement</w:t>
      </w:r>
      <w:r>
        <w:rPr>
          <w:szCs w:val="22"/>
        </w:rPr>
        <w:t>s</w:t>
      </w:r>
      <w:r w:rsidRPr="003E271D">
        <w:rPr>
          <w:szCs w:val="22"/>
        </w:rPr>
        <w:t xml:space="preserve"> Power at a Tier 2 Vintage Rate, if applicable, (3) Dedicated Resources, or (4) a combination </w:t>
      </w:r>
      <w:r>
        <w:rPr>
          <w:szCs w:val="22"/>
        </w:rPr>
        <w:t>of</w:t>
      </w:r>
      <w:r w:rsidRPr="003E271D">
        <w:rPr>
          <w:szCs w:val="22"/>
        </w:rPr>
        <w:t xml:space="preserve"> amounts of (1), (2) and (3).</w:t>
      </w:r>
    </w:p>
    <w:p w14:paraId="14CA4E16" w14:textId="77777777" w:rsidR="00C11444" w:rsidRDefault="00C11444" w:rsidP="00C11444">
      <w:pPr>
        <w:autoSpaceDE w:val="0"/>
        <w:autoSpaceDN w:val="0"/>
        <w:adjustRightInd w:val="0"/>
        <w:ind w:left="2160"/>
        <w:rPr>
          <w:szCs w:val="22"/>
        </w:rPr>
      </w:pPr>
    </w:p>
    <w:p w14:paraId="30226D5F" w14:textId="5A983418" w:rsidR="00C11444" w:rsidRDefault="00C11444" w:rsidP="00C11444">
      <w:pPr>
        <w:ind w:left="2160"/>
        <w:rPr>
          <w:szCs w:val="22"/>
        </w:rPr>
      </w:pPr>
      <w:r>
        <w:rPr>
          <w:szCs w:val="22"/>
        </w:rPr>
        <w:t xml:space="preserve">At the time of election as stated in section 9.3 of the body of this Agreement, </w:t>
      </w:r>
      <w:r w:rsidRPr="00580FA8">
        <w:rPr>
          <w:color w:val="FF0000"/>
          <w:szCs w:val="22"/>
        </w:rPr>
        <w:t>«Customer Name»</w:t>
      </w:r>
      <w:r>
        <w:rPr>
          <w:szCs w:val="22"/>
        </w:rPr>
        <w:t xml:space="preserve"> shall notify BPA of the fixed </w:t>
      </w:r>
      <w:r w:rsidRPr="00580FA8">
        <w:rPr>
          <w:szCs w:val="22"/>
        </w:rPr>
        <w:t xml:space="preserve">Average Megawatt </w:t>
      </w:r>
      <w:r>
        <w:rPr>
          <w:szCs w:val="22"/>
        </w:rPr>
        <w:t xml:space="preserve">amount of </w:t>
      </w:r>
      <w:r w:rsidR="00D028D0">
        <w:rPr>
          <w:szCs w:val="22"/>
        </w:rPr>
        <w:t xml:space="preserve">the </w:t>
      </w:r>
      <w:r>
        <w:rPr>
          <w:szCs w:val="22"/>
        </w:rPr>
        <w:t xml:space="preserve">applicable Above-CHWM Load BPA will </w:t>
      </w:r>
      <w:r w:rsidRPr="00580FA8" w:rsidDel="00B674C2">
        <w:rPr>
          <w:szCs w:val="22"/>
        </w:rPr>
        <w:t>serve</w:t>
      </w:r>
      <w:r>
        <w:rPr>
          <w:szCs w:val="22"/>
        </w:rPr>
        <w:t xml:space="preserve"> up to</w:t>
      </w:r>
      <w:r w:rsidRPr="00580FA8" w:rsidDel="00B674C2">
        <w:rPr>
          <w:szCs w:val="22"/>
        </w:rPr>
        <w:t xml:space="preserve"> </w:t>
      </w:r>
      <w:r w:rsidRPr="00580FA8">
        <w:rPr>
          <w:szCs w:val="22"/>
        </w:rPr>
        <w:t xml:space="preserve">with </w:t>
      </w:r>
      <w:r>
        <w:rPr>
          <w:szCs w:val="22"/>
        </w:rPr>
        <w:t>Firm Requirements Power</w:t>
      </w:r>
      <w:r w:rsidRPr="00580FA8">
        <w:rPr>
          <w:szCs w:val="22"/>
        </w:rPr>
        <w:t xml:space="preserve"> sold at </w:t>
      </w:r>
      <w:r>
        <w:rPr>
          <w:szCs w:val="22"/>
        </w:rPr>
        <w:t xml:space="preserve">a </w:t>
      </w:r>
      <w:r w:rsidRPr="00580FA8">
        <w:rPr>
          <w:szCs w:val="22"/>
        </w:rPr>
        <w:t>Tier</w:t>
      </w:r>
      <w:r>
        <w:rPr>
          <w:szCs w:val="22"/>
        </w:rPr>
        <w:t> </w:t>
      </w:r>
      <w:r w:rsidRPr="00580FA8">
        <w:rPr>
          <w:szCs w:val="22"/>
        </w:rPr>
        <w:t>2 Long-Term Rate</w:t>
      </w:r>
      <w:r>
        <w:rPr>
          <w:szCs w:val="22"/>
        </w:rPr>
        <w:t>.  BPA shall update the following table to state such amount.</w:t>
      </w:r>
    </w:p>
    <w:p w14:paraId="33CAA503" w14:textId="77777777" w:rsidR="00C11444" w:rsidRDefault="00C11444" w:rsidP="00C11444">
      <w:pPr>
        <w:ind w:left="2160"/>
        <w:rPr>
          <w:szCs w:val="22"/>
        </w:rPr>
      </w:pPr>
    </w:p>
    <w:p w14:paraId="00293338" w14:textId="77777777" w:rsidR="00C11444" w:rsidRPr="00BF5AB2" w:rsidRDefault="00C11444" w:rsidP="00C11444">
      <w:pPr>
        <w:keepNext/>
        <w:ind w:left="1354" w:firstLine="720"/>
        <w:rPr>
          <w:iCs/>
          <w:szCs w:val="22"/>
        </w:rPr>
      </w:pPr>
      <w:r w:rsidRPr="00503561">
        <w:rPr>
          <w:i/>
          <w:color w:val="FF00FF"/>
          <w:szCs w:val="22"/>
          <w:u w:val="single"/>
        </w:rPr>
        <w:t>Drafter’s Note</w:t>
      </w:r>
      <w:r w:rsidRPr="00503561">
        <w:rPr>
          <w:i/>
          <w:color w:val="FF00FF"/>
          <w:szCs w:val="22"/>
        </w:rPr>
        <w:t>:  Leave table blank at contract signing</w:t>
      </w:r>
      <w:r>
        <w:rPr>
          <w:i/>
          <w:color w:val="FF00FF"/>
          <w:szCs w:val="22"/>
        </w:rPr>
        <w:t>.</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C11444" w:rsidRPr="00304A65" w14:paraId="2A2BBC61" w14:textId="77777777" w:rsidTr="009708CE">
        <w:trPr>
          <w:trHeight w:val="20"/>
          <w:tblHeader/>
        </w:trPr>
        <w:tc>
          <w:tcPr>
            <w:tcW w:w="7412" w:type="dxa"/>
            <w:gridSpan w:val="9"/>
            <w:tcBorders>
              <w:top w:val="single" w:sz="4" w:space="0" w:color="auto"/>
              <w:left w:val="single" w:sz="4" w:space="0" w:color="auto"/>
              <w:bottom w:val="single" w:sz="4" w:space="0" w:color="auto"/>
              <w:right w:val="single" w:sz="4" w:space="0" w:color="000000"/>
            </w:tcBorders>
            <w:noWrap/>
            <w:vAlign w:val="center"/>
          </w:tcPr>
          <w:p w14:paraId="479E97A0" w14:textId="77777777" w:rsidR="00C11444" w:rsidRPr="00B31268" w:rsidRDefault="00C11444" w:rsidP="009708CE">
            <w:pPr>
              <w:keepNext/>
              <w:jc w:val="center"/>
              <w:rPr>
                <w:rFonts w:cs="Arial"/>
                <w:b/>
                <w:bCs/>
                <w:szCs w:val="22"/>
              </w:rPr>
            </w:pPr>
            <w:r>
              <w:rPr>
                <w:rFonts w:cs="Arial"/>
                <w:b/>
                <w:bCs/>
                <w:szCs w:val="22"/>
              </w:rPr>
              <w:t xml:space="preserve">Fixed aMW Amounts - Tier 2 Long-Term Election </w:t>
            </w:r>
          </w:p>
        </w:tc>
      </w:tr>
      <w:tr w:rsidR="00C11444" w:rsidRPr="00304A65" w14:paraId="610B1A86" w14:textId="77777777" w:rsidTr="009708CE">
        <w:trPr>
          <w:trHeight w:val="20"/>
        </w:trPr>
        <w:tc>
          <w:tcPr>
            <w:tcW w:w="1636" w:type="dxa"/>
            <w:tcBorders>
              <w:top w:val="nil"/>
              <w:left w:val="single" w:sz="4" w:space="0" w:color="auto"/>
              <w:bottom w:val="single" w:sz="4" w:space="0" w:color="auto"/>
              <w:right w:val="single" w:sz="4" w:space="0" w:color="auto"/>
            </w:tcBorders>
            <w:vAlign w:val="center"/>
          </w:tcPr>
          <w:p w14:paraId="6AE6A2A3" w14:textId="77777777" w:rsidR="00C11444" w:rsidRPr="001443F7" w:rsidRDefault="00C11444" w:rsidP="009708CE">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2CFA3968" w14:textId="77777777" w:rsidR="00C11444" w:rsidRPr="001443F7" w:rsidRDefault="00C11444" w:rsidP="009708CE">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vAlign w:val="center"/>
          </w:tcPr>
          <w:p w14:paraId="16791DBB" w14:textId="77777777" w:rsidR="00C11444" w:rsidRPr="001443F7" w:rsidRDefault="00C11444" w:rsidP="009708CE">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vAlign w:val="center"/>
          </w:tcPr>
          <w:p w14:paraId="3F764555" w14:textId="77777777" w:rsidR="00C11444" w:rsidRPr="001443F7" w:rsidRDefault="00C11444" w:rsidP="009708CE">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vAlign w:val="center"/>
          </w:tcPr>
          <w:p w14:paraId="374EA2C6" w14:textId="77777777" w:rsidR="00C11444" w:rsidRPr="001443F7" w:rsidRDefault="00C11444" w:rsidP="009708CE">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vAlign w:val="center"/>
          </w:tcPr>
          <w:p w14:paraId="5EC7580D" w14:textId="77777777" w:rsidR="00C11444" w:rsidRPr="001443F7" w:rsidRDefault="00C11444" w:rsidP="009708CE">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vAlign w:val="center"/>
          </w:tcPr>
          <w:p w14:paraId="2089C790" w14:textId="77777777" w:rsidR="00C11444" w:rsidRPr="001443F7" w:rsidRDefault="00C11444" w:rsidP="009708CE">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vAlign w:val="center"/>
          </w:tcPr>
          <w:p w14:paraId="60B994CF" w14:textId="77777777" w:rsidR="00C11444" w:rsidRPr="001443F7" w:rsidRDefault="00C11444" w:rsidP="009708CE">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vAlign w:val="center"/>
          </w:tcPr>
          <w:p w14:paraId="4A8EBD90" w14:textId="77777777" w:rsidR="00C11444" w:rsidRPr="001443F7" w:rsidRDefault="00C11444" w:rsidP="009708CE">
            <w:pPr>
              <w:keepNext/>
              <w:jc w:val="center"/>
              <w:rPr>
                <w:rFonts w:cs="Arial"/>
                <w:b/>
                <w:sz w:val="20"/>
                <w:szCs w:val="20"/>
              </w:rPr>
            </w:pPr>
            <w:r w:rsidRPr="001443F7">
              <w:rPr>
                <w:rFonts w:cs="Arial"/>
                <w:b/>
                <w:sz w:val="20"/>
                <w:szCs w:val="20"/>
              </w:rPr>
              <w:t>2036</w:t>
            </w:r>
          </w:p>
        </w:tc>
      </w:tr>
      <w:tr w:rsidR="00C11444" w:rsidRPr="00304A65" w14:paraId="4F3AE387" w14:textId="77777777" w:rsidTr="009708CE">
        <w:trPr>
          <w:trHeight w:val="20"/>
        </w:trPr>
        <w:tc>
          <w:tcPr>
            <w:tcW w:w="1636" w:type="dxa"/>
            <w:tcBorders>
              <w:top w:val="nil"/>
              <w:left w:val="single" w:sz="4" w:space="0" w:color="auto"/>
              <w:bottom w:val="single" w:sz="4" w:space="0" w:color="auto"/>
              <w:right w:val="single" w:sz="4" w:space="0" w:color="auto"/>
            </w:tcBorders>
            <w:vAlign w:val="center"/>
          </w:tcPr>
          <w:p w14:paraId="02055F06" w14:textId="77777777" w:rsidR="00C11444" w:rsidRPr="001443F7" w:rsidRDefault="00C11444" w:rsidP="009708CE">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vAlign w:val="center"/>
          </w:tcPr>
          <w:p w14:paraId="231B2294"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630A407D"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1B58D926"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3A8F4333"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2511BE71"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34C3B065"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252E723"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179F864" w14:textId="77777777" w:rsidR="00C11444" w:rsidRPr="001443F7" w:rsidRDefault="00C11444" w:rsidP="009708CE">
            <w:pPr>
              <w:keepNext/>
              <w:jc w:val="center"/>
              <w:rPr>
                <w:rFonts w:cs="Arial"/>
                <w:bCs/>
                <w:sz w:val="20"/>
                <w:szCs w:val="20"/>
              </w:rPr>
            </w:pPr>
          </w:p>
        </w:tc>
      </w:tr>
      <w:tr w:rsidR="00C11444" w:rsidRPr="00304A65" w14:paraId="2A17ECE9" w14:textId="77777777" w:rsidTr="009708CE">
        <w:trPr>
          <w:trHeight w:val="20"/>
        </w:trPr>
        <w:tc>
          <w:tcPr>
            <w:tcW w:w="1636" w:type="dxa"/>
            <w:tcBorders>
              <w:top w:val="nil"/>
              <w:left w:val="single" w:sz="4" w:space="0" w:color="auto"/>
              <w:bottom w:val="single" w:sz="4" w:space="0" w:color="auto"/>
              <w:right w:val="single" w:sz="4" w:space="0" w:color="auto"/>
            </w:tcBorders>
            <w:vAlign w:val="center"/>
          </w:tcPr>
          <w:p w14:paraId="21378BA9" w14:textId="77777777" w:rsidR="00C11444" w:rsidRPr="001443F7" w:rsidRDefault="00C11444" w:rsidP="009708CE">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6AF58F29" w14:textId="77777777" w:rsidR="00C11444" w:rsidRPr="001443F7" w:rsidRDefault="00C11444" w:rsidP="009708CE">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vAlign w:val="center"/>
          </w:tcPr>
          <w:p w14:paraId="6981FDA5" w14:textId="77777777" w:rsidR="00C11444" w:rsidRPr="001443F7" w:rsidRDefault="00C11444" w:rsidP="009708CE">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vAlign w:val="center"/>
          </w:tcPr>
          <w:p w14:paraId="3AEC968E" w14:textId="77777777" w:rsidR="00C11444" w:rsidRPr="001443F7" w:rsidRDefault="00C11444" w:rsidP="009708CE">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vAlign w:val="center"/>
          </w:tcPr>
          <w:p w14:paraId="2158A9D8" w14:textId="77777777" w:rsidR="00C11444" w:rsidRPr="001443F7" w:rsidRDefault="00C11444" w:rsidP="009708CE">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vAlign w:val="center"/>
          </w:tcPr>
          <w:p w14:paraId="6178784B" w14:textId="77777777" w:rsidR="00C11444" w:rsidRPr="001443F7" w:rsidRDefault="00C11444" w:rsidP="009708CE">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vAlign w:val="center"/>
          </w:tcPr>
          <w:p w14:paraId="65ABB142" w14:textId="77777777" w:rsidR="00C11444" w:rsidRPr="001443F7" w:rsidRDefault="00C11444" w:rsidP="009708CE">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vAlign w:val="center"/>
          </w:tcPr>
          <w:p w14:paraId="06BC0CEB" w14:textId="77777777" w:rsidR="00C11444" w:rsidRPr="001443F7" w:rsidRDefault="00C11444" w:rsidP="009708CE">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vAlign w:val="center"/>
          </w:tcPr>
          <w:p w14:paraId="774841F9" w14:textId="77777777" w:rsidR="00C11444" w:rsidRPr="001443F7" w:rsidRDefault="00C11444" w:rsidP="009708CE">
            <w:pPr>
              <w:keepNext/>
              <w:jc w:val="center"/>
              <w:rPr>
                <w:rFonts w:cs="Arial"/>
                <w:b/>
                <w:sz w:val="20"/>
                <w:szCs w:val="20"/>
              </w:rPr>
            </w:pPr>
            <w:r w:rsidRPr="001443F7">
              <w:rPr>
                <w:rFonts w:cs="Arial"/>
                <w:b/>
                <w:sz w:val="20"/>
                <w:szCs w:val="20"/>
              </w:rPr>
              <w:t>2044</w:t>
            </w:r>
          </w:p>
        </w:tc>
      </w:tr>
      <w:tr w:rsidR="00C11444" w:rsidRPr="00304A65" w14:paraId="6F0A0861" w14:textId="77777777" w:rsidTr="009708CE">
        <w:trPr>
          <w:trHeight w:val="20"/>
        </w:trPr>
        <w:tc>
          <w:tcPr>
            <w:tcW w:w="1636" w:type="dxa"/>
            <w:tcBorders>
              <w:top w:val="nil"/>
              <w:left w:val="single" w:sz="4" w:space="0" w:color="auto"/>
              <w:bottom w:val="single" w:sz="4" w:space="0" w:color="auto"/>
              <w:right w:val="single" w:sz="4" w:space="0" w:color="auto"/>
            </w:tcBorders>
            <w:vAlign w:val="center"/>
          </w:tcPr>
          <w:p w14:paraId="72E87F6F" w14:textId="77777777" w:rsidR="00C11444" w:rsidRPr="001443F7" w:rsidRDefault="00C11444" w:rsidP="009708CE">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vAlign w:val="center"/>
          </w:tcPr>
          <w:p w14:paraId="5C6DA887"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75E72FC3"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41203B2F"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C8B50EB"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7AC0EDA"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7EC2A5F8"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C662710"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45F54FFA" w14:textId="77777777" w:rsidR="00C11444" w:rsidRPr="001443F7" w:rsidRDefault="00C11444" w:rsidP="009708CE">
            <w:pPr>
              <w:keepNext/>
              <w:jc w:val="center"/>
              <w:rPr>
                <w:rFonts w:cs="Arial"/>
                <w:bCs/>
                <w:sz w:val="20"/>
                <w:szCs w:val="20"/>
              </w:rPr>
            </w:pPr>
          </w:p>
        </w:tc>
      </w:tr>
      <w:tr w:rsidR="00C11444" w:rsidRPr="00304A65" w14:paraId="14D040C1" w14:textId="77777777" w:rsidTr="009708CE">
        <w:trPr>
          <w:cantSplit/>
          <w:trHeight w:val="359"/>
        </w:trPr>
        <w:tc>
          <w:tcPr>
            <w:tcW w:w="7412" w:type="dxa"/>
            <w:gridSpan w:val="9"/>
            <w:tcBorders>
              <w:top w:val="single" w:sz="4" w:space="0" w:color="auto"/>
              <w:left w:val="single" w:sz="4" w:space="0" w:color="auto"/>
              <w:bottom w:val="single" w:sz="4" w:space="0" w:color="auto"/>
              <w:right w:val="single" w:sz="4" w:space="0" w:color="auto"/>
            </w:tcBorders>
            <w:vAlign w:val="center"/>
          </w:tcPr>
          <w:p w14:paraId="6EF053EB" w14:textId="77777777" w:rsidR="00C11444" w:rsidRPr="001443F7" w:rsidRDefault="00C11444" w:rsidP="009708CE">
            <w:pPr>
              <w:rPr>
                <w:rFonts w:cs="Arial"/>
                <w:sz w:val="20"/>
                <w:szCs w:val="20"/>
              </w:rPr>
            </w:pPr>
            <w:r w:rsidRPr="001443F7">
              <w:rPr>
                <w:rFonts w:cs="Arial"/>
                <w:sz w:val="20"/>
                <w:szCs w:val="20"/>
                <w:u w:val="single"/>
              </w:rPr>
              <w:t>Note</w:t>
            </w:r>
            <w:r w:rsidRPr="009F387E">
              <w:rPr>
                <w:rFonts w:cs="Arial"/>
                <w:sz w:val="20"/>
                <w:szCs w:val="20"/>
              </w:rPr>
              <w:t>:</w:t>
            </w:r>
            <w:r w:rsidRPr="001443F7">
              <w:rPr>
                <w:rFonts w:cs="Arial"/>
                <w:sz w:val="20"/>
                <w:szCs w:val="20"/>
              </w:rPr>
              <w:t xml:space="preserve">  The amount in the table should be rounded to three decimal places</w:t>
            </w:r>
            <w:r w:rsidRPr="001443F7">
              <w:rPr>
                <w:sz w:val="20"/>
                <w:szCs w:val="20"/>
              </w:rPr>
              <w:t>.</w:t>
            </w:r>
          </w:p>
        </w:tc>
      </w:tr>
    </w:tbl>
    <w:p w14:paraId="1450F2A0" w14:textId="77777777" w:rsidR="00C11444" w:rsidRPr="001711A9" w:rsidRDefault="00C11444" w:rsidP="00C11444">
      <w:pPr>
        <w:ind w:left="1980"/>
        <w:rPr>
          <w:szCs w:val="22"/>
        </w:rPr>
      </w:pPr>
    </w:p>
    <w:p w14:paraId="007894AF" w14:textId="3B76F26D" w:rsidR="00C11444" w:rsidRPr="00095BCA" w:rsidRDefault="00C11444" w:rsidP="00C11444">
      <w:pPr>
        <w:keepNext/>
        <w:autoSpaceDE w:val="0"/>
        <w:autoSpaceDN w:val="0"/>
        <w:adjustRightInd w:val="0"/>
        <w:ind w:left="2160" w:hanging="720"/>
        <w:rPr>
          <w:szCs w:val="22"/>
        </w:rPr>
      </w:pPr>
      <w:r w:rsidRPr="00095BCA">
        <w:rPr>
          <w:szCs w:val="22"/>
        </w:rPr>
        <w:t>(3)</w:t>
      </w:r>
      <w:r w:rsidRPr="00095BCA">
        <w:rPr>
          <w:szCs w:val="22"/>
        </w:rPr>
        <w:tab/>
      </w:r>
      <w:r w:rsidRPr="00095BCA">
        <w:rPr>
          <w:b/>
          <w:bCs/>
          <w:szCs w:val="22"/>
        </w:rPr>
        <w:t>Option C</w:t>
      </w:r>
      <w:r w:rsidRPr="00095BCA">
        <w:rPr>
          <w:szCs w:val="22"/>
        </w:rPr>
        <w:t xml:space="preserve">. </w:t>
      </w:r>
      <w:r w:rsidR="00CD521E">
        <w:rPr>
          <w:szCs w:val="22"/>
        </w:rPr>
        <w:t xml:space="preserve"> </w:t>
      </w:r>
      <w:r w:rsidRPr="000617A8">
        <w:rPr>
          <w:b/>
          <w:bCs/>
          <w:szCs w:val="22"/>
        </w:rPr>
        <w:t xml:space="preserve">Fixed flexible </w:t>
      </w:r>
      <w:r>
        <w:rPr>
          <w:b/>
          <w:bCs/>
          <w:szCs w:val="22"/>
        </w:rPr>
        <w:t xml:space="preserve">option </w:t>
      </w:r>
      <w:r w:rsidRPr="000617A8">
        <w:rPr>
          <w:b/>
          <w:bCs/>
          <w:szCs w:val="22"/>
        </w:rPr>
        <w:t xml:space="preserve">then Tier 2 Long-Term Rate </w:t>
      </w:r>
      <w:r>
        <w:rPr>
          <w:b/>
          <w:bCs/>
          <w:szCs w:val="22"/>
        </w:rPr>
        <w:t>o</w:t>
      </w:r>
      <w:r w:rsidRPr="000617A8">
        <w:rPr>
          <w:b/>
          <w:bCs/>
          <w:szCs w:val="22"/>
        </w:rPr>
        <w:t>ption</w:t>
      </w:r>
    </w:p>
    <w:p w14:paraId="2CECA5AA" w14:textId="61B733F2" w:rsidR="00C11444" w:rsidRPr="00C70380" w:rsidRDefault="00C11444" w:rsidP="00C11444">
      <w:pPr>
        <w:autoSpaceDE w:val="0"/>
        <w:autoSpaceDN w:val="0"/>
        <w:adjustRightInd w:val="0"/>
        <w:ind w:left="2160"/>
        <w:rPr>
          <w:szCs w:val="22"/>
        </w:rPr>
      </w:pPr>
      <w:r w:rsidRPr="00580FA8">
        <w:rPr>
          <w:color w:val="FF0000"/>
          <w:szCs w:val="22"/>
        </w:rPr>
        <w:t>«Customer Name»</w:t>
      </w:r>
      <w:r w:rsidRPr="00D028D0">
        <w:rPr>
          <w:szCs w:val="22"/>
        </w:rPr>
        <w:t xml:space="preserve"> </w:t>
      </w:r>
      <w:r w:rsidRPr="00A92873">
        <w:rPr>
          <w:szCs w:val="22"/>
        </w:rPr>
        <w:t>shall elect for each Member(s)</w:t>
      </w:r>
      <w:r w:rsidRPr="00A42510">
        <w:rPr>
          <w:szCs w:val="22"/>
        </w:rPr>
        <w:t xml:space="preserve"> </w:t>
      </w:r>
      <w:r>
        <w:rPr>
          <w:szCs w:val="22"/>
        </w:rPr>
        <w:t>up to a</w:t>
      </w:r>
      <w:r w:rsidRPr="00580FA8" w:rsidDel="00880CF1">
        <w:rPr>
          <w:szCs w:val="22"/>
        </w:rPr>
        <w:t xml:space="preserve"> fixed Average Megawatt amount</w:t>
      </w:r>
      <w:r>
        <w:rPr>
          <w:szCs w:val="22"/>
        </w:rPr>
        <w:t xml:space="preserve"> </w:t>
      </w:r>
      <w:r w:rsidRPr="00580FA8" w:rsidDel="00880CF1">
        <w:rPr>
          <w:szCs w:val="22"/>
        </w:rPr>
        <w:t>of</w:t>
      </w:r>
      <w:r w:rsidRPr="00580FA8">
        <w:rPr>
          <w:szCs w:val="22"/>
        </w:rPr>
        <w:t xml:space="preserve"> </w:t>
      </w:r>
      <w:r>
        <w:rPr>
          <w:szCs w:val="22"/>
        </w:rPr>
        <w:t>Above-CHWM Load</w:t>
      </w:r>
      <w:r w:rsidRPr="00054B0E">
        <w:rPr>
          <w:szCs w:val="22"/>
        </w:rPr>
        <w:t xml:space="preserve"> </w:t>
      </w:r>
      <w:r>
        <w:rPr>
          <w:szCs w:val="22"/>
        </w:rPr>
        <w:t xml:space="preserve">that </w:t>
      </w:r>
      <w:r w:rsidRPr="00054B0E">
        <w:rPr>
          <w:szCs w:val="22"/>
        </w:rPr>
        <w:t>will be served</w:t>
      </w:r>
      <w:r>
        <w:rPr>
          <w:szCs w:val="22"/>
        </w:rPr>
        <w:t xml:space="preserve"> </w:t>
      </w:r>
      <w:r w:rsidRPr="00580FA8">
        <w:rPr>
          <w:szCs w:val="22"/>
        </w:rPr>
        <w:t>with</w:t>
      </w:r>
      <w:r w:rsidR="00C70380">
        <w:rPr>
          <w:szCs w:val="22"/>
        </w:rPr>
        <w:t xml:space="preserve">: </w:t>
      </w:r>
      <w:r w:rsidRPr="00580FA8">
        <w:rPr>
          <w:szCs w:val="22"/>
        </w:rPr>
        <w:t xml:space="preserve"> </w:t>
      </w:r>
      <w:r w:rsidR="00C70380" w:rsidRPr="00C70380">
        <w:rPr>
          <w:szCs w:val="22"/>
        </w:rPr>
        <w:t>(1) Firm Requirements Power at the Tier 2 Short-Term Rate, (2) Firm Requirements Power at a Tier 2 Vintage Rate, if applicable, (3) Dedicated Resources, or (4) a combination of amounts of (1), (2) and (3)</w:t>
      </w:r>
      <w:r w:rsidRPr="00C70380">
        <w:rPr>
          <w:szCs w:val="22"/>
        </w:rPr>
        <w:t>.</w:t>
      </w:r>
    </w:p>
    <w:p w14:paraId="0D9C250E" w14:textId="77777777" w:rsidR="00C11444" w:rsidRDefault="00C11444" w:rsidP="00C11444">
      <w:pPr>
        <w:autoSpaceDE w:val="0"/>
        <w:autoSpaceDN w:val="0"/>
        <w:adjustRightInd w:val="0"/>
        <w:ind w:left="2160"/>
        <w:rPr>
          <w:szCs w:val="22"/>
        </w:rPr>
      </w:pPr>
    </w:p>
    <w:p w14:paraId="3A465534" w14:textId="4C50B383" w:rsidR="00C11444" w:rsidRDefault="00C11444" w:rsidP="00C11444">
      <w:pPr>
        <w:autoSpaceDE w:val="0"/>
        <w:autoSpaceDN w:val="0"/>
        <w:adjustRightInd w:val="0"/>
        <w:ind w:left="2160"/>
        <w:rPr>
          <w:szCs w:val="22"/>
        </w:rPr>
      </w:pPr>
      <w:r>
        <w:rPr>
          <w:szCs w:val="22"/>
        </w:rPr>
        <w:lastRenderedPageBreak/>
        <w:t xml:space="preserve">At the time of election, </w:t>
      </w:r>
      <w:r w:rsidRPr="00580FA8">
        <w:rPr>
          <w:color w:val="FF0000"/>
          <w:szCs w:val="22"/>
        </w:rPr>
        <w:t>«Customer Name»</w:t>
      </w:r>
      <w:r>
        <w:rPr>
          <w:szCs w:val="22"/>
        </w:rPr>
        <w:t xml:space="preserve"> shall notify BPA of the fixed </w:t>
      </w:r>
      <w:r w:rsidRPr="00FC7C4F">
        <w:rPr>
          <w:szCs w:val="22"/>
        </w:rPr>
        <w:t>Average Megawatt</w:t>
      </w:r>
      <w:r w:rsidRPr="00580FA8">
        <w:rPr>
          <w:szCs w:val="22"/>
        </w:rPr>
        <w:t xml:space="preserve"> </w:t>
      </w:r>
      <w:r>
        <w:rPr>
          <w:szCs w:val="22"/>
        </w:rPr>
        <w:t xml:space="preserve">amount of applicable Above-CHWM Load </w:t>
      </w:r>
      <w:r w:rsidR="00C70380">
        <w:rPr>
          <w:szCs w:val="22"/>
        </w:rPr>
        <w:t xml:space="preserve">that </w:t>
      </w:r>
      <w:r>
        <w:rPr>
          <w:szCs w:val="22"/>
        </w:rPr>
        <w:t xml:space="preserve">will </w:t>
      </w:r>
      <w:r w:rsidR="00C70380">
        <w:rPr>
          <w:szCs w:val="22"/>
        </w:rPr>
        <w:t xml:space="preserve">be </w:t>
      </w:r>
      <w:r>
        <w:rPr>
          <w:szCs w:val="22"/>
        </w:rPr>
        <w:t>serve</w:t>
      </w:r>
      <w:r w:rsidR="00C70380">
        <w:rPr>
          <w:szCs w:val="22"/>
        </w:rPr>
        <w:t>d</w:t>
      </w:r>
      <w:r>
        <w:rPr>
          <w:szCs w:val="22"/>
        </w:rPr>
        <w:t xml:space="preserve"> up to under the flexible option for the duration of the contract.  BPA shall update the following table to state such amounts.</w:t>
      </w:r>
    </w:p>
    <w:p w14:paraId="373F762F" w14:textId="77777777" w:rsidR="00C11444" w:rsidRDefault="00C11444" w:rsidP="00C11444">
      <w:pPr>
        <w:autoSpaceDE w:val="0"/>
        <w:autoSpaceDN w:val="0"/>
        <w:adjustRightInd w:val="0"/>
        <w:ind w:left="2160"/>
        <w:rPr>
          <w:szCs w:val="22"/>
        </w:rPr>
      </w:pPr>
    </w:p>
    <w:p w14:paraId="18A5B368" w14:textId="77777777" w:rsidR="00C11444" w:rsidRDefault="00C11444" w:rsidP="00C11444">
      <w:pPr>
        <w:tabs>
          <w:tab w:val="left" w:pos="1440"/>
        </w:tabs>
        <w:autoSpaceDE w:val="0"/>
        <w:autoSpaceDN w:val="0"/>
        <w:adjustRightInd w:val="0"/>
        <w:ind w:left="2160"/>
        <w:rPr>
          <w:szCs w:val="22"/>
        </w:rPr>
      </w:pPr>
      <w:r w:rsidRPr="0075210F">
        <w:rPr>
          <w:color w:val="FF0000"/>
          <w:szCs w:val="22"/>
        </w:rPr>
        <w:t>«Customer Name»</w:t>
      </w:r>
      <w:r>
        <w:rPr>
          <w:szCs w:val="22"/>
        </w:rPr>
        <w:t xml:space="preserve"> shall purchase and BPA shall serve the applicable remaining </w:t>
      </w:r>
      <w:r w:rsidRPr="00580FA8">
        <w:rPr>
          <w:szCs w:val="22"/>
        </w:rPr>
        <w:t>Above</w:t>
      </w:r>
      <w:r>
        <w:rPr>
          <w:szCs w:val="22"/>
        </w:rPr>
        <w:noBreakHyphen/>
      </w:r>
      <w:r w:rsidRPr="00580FA8">
        <w:rPr>
          <w:szCs w:val="22"/>
        </w:rPr>
        <w:t xml:space="preserve">CHWM Load with </w:t>
      </w:r>
      <w:r>
        <w:rPr>
          <w:szCs w:val="22"/>
        </w:rPr>
        <w:t>Firm Requirements P</w:t>
      </w:r>
      <w:r w:rsidRPr="00580FA8">
        <w:rPr>
          <w:szCs w:val="22"/>
        </w:rPr>
        <w:t>ower sold at the Tier</w:t>
      </w:r>
      <w:r>
        <w:rPr>
          <w:szCs w:val="22"/>
        </w:rPr>
        <w:t> </w:t>
      </w:r>
      <w:r w:rsidRPr="00580FA8">
        <w:rPr>
          <w:szCs w:val="22"/>
        </w:rPr>
        <w:t>2 Long-Term Rate.</w:t>
      </w:r>
    </w:p>
    <w:p w14:paraId="27E05774" w14:textId="77777777" w:rsidR="00C11444" w:rsidRDefault="00C11444" w:rsidP="00C11444">
      <w:pPr>
        <w:tabs>
          <w:tab w:val="left" w:pos="1440"/>
        </w:tabs>
        <w:autoSpaceDE w:val="0"/>
        <w:autoSpaceDN w:val="0"/>
        <w:adjustRightInd w:val="0"/>
        <w:ind w:left="2160"/>
        <w:rPr>
          <w:szCs w:val="22"/>
        </w:rPr>
      </w:pPr>
    </w:p>
    <w:p w14:paraId="6487B93B" w14:textId="5C753B59" w:rsidR="00C11444" w:rsidRDefault="00C11444" w:rsidP="00C11444">
      <w:pPr>
        <w:keepNext/>
        <w:autoSpaceDE w:val="0"/>
        <w:autoSpaceDN w:val="0"/>
        <w:adjustRightInd w:val="0"/>
        <w:ind w:left="2070"/>
        <w:rPr>
          <w:szCs w:val="22"/>
        </w:rPr>
      </w:pPr>
      <w:r w:rsidRPr="009459A6">
        <w:rPr>
          <w:i/>
          <w:color w:val="FF00FF"/>
          <w:szCs w:val="22"/>
          <w:u w:val="single"/>
        </w:rPr>
        <w:t>Drafter’s Note</w:t>
      </w:r>
      <w:r w:rsidRPr="009459A6">
        <w:rPr>
          <w:i/>
          <w:color w:val="FF00FF"/>
          <w:szCs w:val="22"/>
        </w:rPr>
        <w:t>:  Leave table blank at contract signing</w:t>
      </w:r>
      <w:r w:rsidR="00626B43">
        <w:rPr>
          <w:i/>
          <w:color w:val="FF00FF"/>
          <w:szCs w:val="22"/>
        </w:rPr>
        <w:t>.</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C11444" w:rsidRPr="00A42510" w14:paraId="5746705B" w14:textId="77777777" w:rsidTr="009708CE">
        <w:trPr>
          <w:trHeight w:val="20"/>
          <w:tblHeader/>
        </w:trPr>
        <w:tc>
          <w:tcPr>
            <w:tcW w:w="7412" w:type="dxa"/>
            <w:gridSpan w:val="9"/>
            <w:tcBorders>
              <w:top w:val="single" w:sz="4" w:space="0" w:color="auto"/>
              <w:left w:val="single" w:sz="4" w:space="0" w:color="auto"/>
              <w:bottom w:val="single" w:sz="4" w:space="0" w:color="auto"/>
              <w:right w:val="single" w:sz="4" w:space="0" w:color="000000"/>
            </w:tcBorders>
            <w:noWrap/>
            <w:vAlign w:val="center"/>
          </w:tcPr>
          <w:p w14:paraId="45DA0033" w14:textId="09386037" w:rsidR="00C11444" w:rsidRPr="00A42510" w:rsidRDefault="00C11444" w:rsidP="009708CE">
            <w:pPr>
              <w:keepNext/>
              <w:jc w:val="center"/>
              <w:rPr>
                <w:rFonts w:cs="Arial"/>
                <w:b/>
                <w:bCs/>
                <w:sz w:val="20"/>
                <w:szCs w:val="20"/>
              </w:rPr>
            </w:pPr>
            <w:r w:rsidRPr="00A42510">
              <w:rPr>
                <w:rFonts w:cs="Arial"/>
                <w:b/>
                <w:bCs/>
                <w:sz w:val="20"/>
                <w:szCs w:val="20"/>
              </w:rPr>
              <w:t xml:space="preserve">Fixed aMW Amounts - Flexible Election </w:t>
            </w:r>
          </w:p>
        </w:tc>
      </w:tr>
      <w:tr w:rsidR="00C11444" w:rsidRPr="00D028D0" w14:paraId="24E31566" w14:textId="77777777" w:rsidTr="009708CE">
        <w:trPr>
          <w:trHeight w:val="20"/>
        </w:trPr>
        <w:tc>
          <w:tcPr>
            <w:tcW w:w="1636" w:type="dxa"/>
            <w:tcBorders>
              <w:top w:val="nil"/>
              <w:left w:val="single" w:sz="4" w:space="0" w:color="auto"/>
              <w:bottom w:val="single" w:sz="4" w:space="0" w:color="auto"/>
              <w:right w:val="single" w:sz="4" w:space="0" w:color="auto"/>
            </w:tcBorders>
            <w:vAlign w:val="center"/>
          </w:tcPr>
          <w:p w14:paraId="44512601" w14:textId="77777777" w:rsidR="00C11444" w:rsidRPr="001D6600" w:rsidRDefault="00C11444" w:rsidP="009708CE">
            <w:pPr>
              <w:keepNext/>
              <w:jc w:val="center"/>
              <w:rPr>
                <w:rFonts w:cs="Arial"/>
                <w:b/>
                <w:bCs/>
                <w:sz w:val="20"/>
                <w:szCs w:val="20"/>
              </w:rPr>
            </w:pPr>
            <w:r w:rsidRPr="001D6600">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782BD11F" w14:textId="77777777" w:rsidR="00C11444" w:rsidRPr="001D6600" w:rsidRDefault="00C11444" w:rsidP="009708CE">
            <w:pPr>
              <w:keepNext/>
              <w:jc w:val="center"/>
              <w:rPr>
                <w:rFonts w:cs="Arial"/>
                <w:b/>
                <w:sz w:val="20"/>
                <w:szCs w:val="20"/>
              </w:rPr>
            </w:pPr>
            <w:r w:rsidRPr="001D6600">
              <w:rPr>
                <w:rFonts w:cs="Arial"/>
                <w:b/>
                <w:sz w:val="20"/>
                <w:szCs w:val="20"/>
              </w:rPr>
              <w:t>2029</w:t>
            </w:r>
          </w:p>
        </w:tc>
        <w:tc>
          <w:tcPr>
            <w:tcW w:w="722" w:type="dxa"/>
            <w:tcBorders>
              <w:top w:val="nil"/>
              <w:left w:val="nil"/>
              <w:bottom w:val="single" w:sz="4" w:space="0" w:color="auto"/>
              <w:right w:val="single" w:sz="4" w:space="0" w:color="auto"/>
            </w:tcBorders>
            <w:vAlign w:val="center"/>
          </w:tcPr>
          <w:p w14:paraId="44028D85" w14:textId="77777777" w:rsidR="00C11444" w:rsidRPr="001D6600" w:rsidRDefault="00C11444" w:rsidP="009708CE">
            <w:pPr>
              <w:keepNext/>
              <w:jc w:val="center"/>
              <w:rPr>
                <w:rFonts w:cs="Arial"/>
                <w:b/>
                <w:sz w:val="20"/>
                <w:szCs w:val="20"/>
              </w:rPr>
            </w:pPr>
            <w:r w:rsidRPr="001D6600">
              <w:rPr>
                <w:rFonts w:cs="Arial"/>
                <w:b/>
                <w:sz w:val="20"/>
                <w:szCs w:val="20"/>
              </w:rPr>
              <w:t>2030</w:t>
            </w:r>
          </w:p>
        </w:tc>
        <w:tc>
          <w:tcPr>
            <w:tcW w:w="722" w:type="dxa"/>
            <w:tcBorders>
              <w:top w:val="nil"/>
              <w:left w:val="nil"/>
              <w:bottom w:val="single" w:sz="4" w:space="0" w:color="auto"/>
              <w:right w:val="single" w:sz="4" w:space="0" w:color="auto"/>
            </w:tcBorders>
            <w:vAlign w:val="center"/>
          </w:tcPr>
          <w:p w14:paraId="30FBF984" w14:textId="77777777" w:rsidR="00C11444" w:rsidRPr="001D6600" w:rsidRDefault="00C11444" w:rsidP="009708CE">
            <w:pPr>
              <w:keepNext/>
              <w:jc w:val="center"/>
              <w:rPr>
                <w:rFonts w:cs="Arial"/>
                <w:b/>
                <w:sz w:val="20"/>
                <w:szCs w:val="20"/>
              </w:rPr>
            </w:pPr>
            <w:r w:rsidRPr="001D6600">
              <w:rPr>
                <w:rFonts w:cs="Arial"/>
                <w:b/>
                <w:sz w:val="20"/>
                <w:szCs w:val="20"/>
              </w:rPr>
              <w:t>2031</w:t>
            </w:r>
          </w:p>
        </w:tc>
        <w:tc>
          <w:tcPr>
            <w:tcW w:w="722" w:type="dxa"/>
            <w:tcBorders>
              <w:top w:val="nil"/>
              <w:left w:val="nil"/>
              <w:bottom w:val="single" w:sz="4" w:space="0" w:color="auto"/>
              <w:right w:val="single" w:sz="4" w:space="0" w:color="auto"/>
            </w:tcBorders>
            <w:vAlign w:val="center"/>
          </w:tcPr>
          <w:p w14:paraId="4D9FFA65" w14:textId="77777777" w:rsidR="00C11444" w:rsidRPr="001D6600" w:rsidRDefault="00C11444" w:rsidP="009708CE">
            <w:pPr>
              <w:keepNext/>
              <w:jc w:val="center"/>
              <w:rPr>
                <w:rFonts w:cs="Arial"/>
                <w:b/>
                <w:sz w:val="20"/>
                <w:szCs w:val="20"/>
              </w:rPr>
            </w:pPr>
            <w:r w:rsidRPr="001D6600">
              <w:rPr>
                <w:rFonts w:cs="Arial"/>
                <w:b/>
                <w:sz w:val="20"/>
                <w:szCs w:val="20"/>
              </w:rPr>
              <w:t>2032</w:t>
            </w:r>
          </w:p>
        </w:tc>
        <w:tc>
          <w:tcPr>
            <w:tcW w:w="722" w:type="dxa"/>
            <w:tcBorders>
              <w:top w:val="nil"/>
              <w:left w:val="nil"/>
              <w:bottom w:val="single" w:sz="4" w:space="0" w:color="auto"/>
              <w:right w:val="single" w:sz="4" w:space="0" w:color="auto"/>
            </w:tcBorders>
            <w:vAlign w:val="center"/>
          </w:tcPr>
          <w:p w14:paraId="0D55CC70" w14:textId="77777777" w:rsidR="00C11444" w:rsidRPr="001D6600" w:rsidRDefault="00C11444" w:rsidP="009708CE">
            <w:pPr>
              <w:keepNext/>
              <w:jc w:val="center"/>
              <w:rPr>
                <w:rFonts w:cs="Arial"/>
                <w:b/>
                <w:sz w:val="20"/>
                <w:szCs w:val="20"/>
              </w:rPr>
            </w:pPr>
            <w:r w:rsidRPr="001D6600">
              <w:rPr>
                <w:rFonts w:cs="Arial"/>
                <w:b/>
                <w:sz w:val="20"/>
                <w:szCs w:val="20"/>
              </w:rPr>
              <w:t>2033</w:t>
            </w:r>
          </w:p>
        </w:tc>
        <w:tc>
          <w:tcPr>
            <w:tcW w:w="722" w:type="dxa"/>
            <w:tcBorders>
              <w:top w:val="nil"/>
              <w:left w:val="nil"/>
              <w:bottom w:val="single" w:sz="4" w:space="0" w:color="auto"/>
              <w:right w:val="single" w:sz="4" w:space="0" w:color="auto"/>
            </w:tcBorders>
            <w:vAlign w:val="center"/>
          </w:tcPr>
          <w:p w14:paraId="2F908CB3" w14:textId="77777777" w:rsidR="00C11444" w:rsidRPr="001D6600" w:rsidRDefault="00C11444" w:rsidP="009708CE">
            <w:pPr>
              <w:keepNext/>
              <w:jc w:val="center"/>
              <w:rPr>
                <w:rFonts w:cs="Arial"/>
                <w:b/>
                <w:sz w:val="20"/>
                <w:szCs w:val="20"/>
              </w:rPr>
            </w:pPr>
            <w:r w:rsidRPr="001D6600">
              <w:rPr>
                <w:rFonts w:cs="Arial"/>
                <w:b/>
                <w:sz w:val="20"/>
                <w:szCs w:val="20"/>
              </w:rPr>
              <w:t>2034</w:t>
            </w:r>
          </w:p>
        </w:tc>
        <w:tc>
          <w:tcPr>
            <w:tcW w:w="722" w:type="dxa"/>
            <w:tcBorders>
              <w:top w:val="nil"/>
              <w:left w:val="nil"/>
              <w:bottom w:val="single" w:sz="4" w:space="0" w:color="auto"/>
              <w:right w:val="single" w:sz="4" w:space="0" w:color="auto"/>
            </w:tcBorders>
            <w:vAlign w:val="center"/>
          </w:tcPr>
          <w:p w14:paraId="577288B7" w14:textId="77777777" w:rsidR="00C11444" w:rsidRPr="001D6600" w:rsidRDefault="00C11444" w:rsidP="009708CE">
            <w:pPr>
              <w:keepNext/>
              <w:jc w:val="center"/>
              <w:rPr>
                <w:rFonts w:cs="Arial"/>
                <w:b/>
                <w:sz w:val="20"/>
                <w:szCs w:val="20"/>
              </w:rPr>
            </w:pPr>
            <w:r w:rsidRPr="001D6600">
              <w:rPr>
                <w:rFonts w:cs="Arial"/>
                <w:b/>
                <w:sz w:val="20"/>
                <w:szCs w:val="20"/>
              </w:rPr>
              <w:t>2035</w:t>
            </w:r>
          </w:p>
        </w:tc>
        <w:tc>
          <w:tcPr>
            <w:tcW w:w="722" w:type="dxa"/>
            <w:tcBorders>
              <w:top w:val="nil"/>
              <w:left w:val="nil"/>
              <w:bottom w:val="single" w:sz="4" w:space="0" w:color="auto"/>
              <w:right w:val="single" w:sz="4" w:space="0" w:color="auto"/>
            </w:tcBorders>
            <w:vAlign w:val="center"/>
          </w:tcPr>
          <w:p w14:paraId="5FF3BE94" w14:textId="77777777" w:rsidR="00C11444" w:rsidRPr="001D6600" w:rsidRDefault="00C11444" w:rsidP="009708CE">
            <w:pPr>
              <w:keepNext/>
              <w:jc w:val="center"/>
              <w:rPr>
                <w:rFonts w:cs="Arial"/>
                <w:b/>
                <w:sz w:val="20"/>
                <w:szCs w:val="20"/>
              </w:rPr>
            </w:pPr>
            <w:r w:rsidRPr="001D6600">
              <w:rPr>
                <w:rFonts w:cs="Arial"/>
                <w:b/>
                <w:sz w:val="20"/>
                <w:szCs w:val="20"/>
              </w:rPr>
              <w:t>2036</w:t>
            </w:r>
          </w:p>
        </w:tc>
      </w:tr>
      <w:tr w:rsidR="00C11444" w:rsidRPr="00D028D0" w14:paraId="5192290C" w14:textId="77777777" w:rsidTr="009708CE">
        <w:trPr>
          <w:trHeight w:val="20"/>
        </w:trPr>
        <w:tc>
          <w:tcPr>
            <w:tcW w:w="1636" w:type="dxa"/>
            <w:tcBorders>
              <w:top w:val="nil"/>
              <w:left w:val="single" w:sz="4" w:space="0" w:color="auto"/>
              <w:bottom w:val="single" w:sz="4" w:space="0" w:color="auto"/>
              <w:right w:val="single" w:sz="4" w:space="0" w:color="auto"/>
            </w:tcBorders>
            <w:vAlign w:val="center"/>
          </w:tcPr>
          <w:p w14:paraId="36B8B788" w14:textId="77777777" w:rsidR="00C11444" w:rsidRPr="001D6600" w:rsidRDefault="00C11444" w:rsidP="009708CE">
            <w:pPr>
              <w:keepNext/>
              <w:jc w:val="center"/>
              <w:rPr>
                <w:rFonts w:cs="Arial"/>
                <w:b/>
                <w:bCs/>
                <w:sz w:val="20"/>
                <w:szCs w:val="20"/>
              </w:rPr>
            </w:pPr>
            <w:r w:rsidRPr="001D6600">
              <w:rPr>
                <w:rFonts w:cs="Arial"/>
                <w:b/>
                <w:bCs/>
                <w:sz w:val="20"/>
                <w:szCs w:val="20"/>
              </w:rPr>
              <w:t>Annual aMW</w:t>
            </w:r>
          </w:p>
        </w:tc>
        <w:tc>
          <w:tcPr>
            <w:tcW w:w="722" w:type="dxa"/>
            <w:tcBorders>
              <w:top w:val="nil"/>
              <w:left w:val="nil"/>
              <w:bottom w:val="single" w:sz="4" w:space="0" w:color="auto"/>
              <w:right w:val="single" w:sz="4" w:space="0" w:color="auto"/>
            </w:tcBorders>
            <w:vAlign w:val="center"/>
          </w:tcPr>
          <w:p w14:paraId="6765AF33"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42FF2CB7"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263459E"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45728FC5"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7025C72"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10A16020"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19F175E2"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F4412CD" w14:textId="77777777" w:rsidR="00C11444" w:rsidRPr="001D6600" w:rsidRDefault="00C11444" w:rsidP="009708CE">
            <w:pPr>
              <w:keepNext/>
              <w:jc w:val="center"/>
              <w:rPr>
                <w:rFonts w:cs="Arial"/>
                <w:bCs/>
                <w:sz w:val="20"/>
                <w:szCs w:val="20"/>
              </w:rPr>
            </w:pPr>
          </w:p>
        </w:tc>
      </w:tr>
      <w:tr w:rsidR="00C11444" w:rsidRPr="00D028D0" w14:paraId="551F5F5C" w14:textId="77777777" w:rsidTr="009708CE">
        <w:trPr>
          <w:trHeight w:val="20"/>
        </w:trPr>
        <w:tc>
          <w:tcPr>
            <w:tcW w:w="1636" w:type="dxa"/>
            <w:tcBorders>
              <w:top w:val="nil"/>
              <w:left w:val="single" w:sz="4" w:space="0" w:color="auto"/>
              <w:bottom w:val="single" w:sz="4" w:space="0" w:color="auto"/>
              <w:right w:val="single" w:sz="4" w:space="0" w:color="auto"/>
            </w:tcBorders>
            <w:vAlign w:val="center"/>
          </w:tcPr>
          <w:p w14:paraId="6F3DA4BF" w14:textId="77777777" w:rsidR="00C11444" w:rsidRPr="001D6600" w:rsidRDefault="00C11444" w:rsidP="009708CE">
            <w:pPr>
              <w:keepNext/>
              <w:jc w:val="center"/>
              <w:rPr>
                <w:rFonts w:cs="Arial"/>
                <w:b/>
                <w:bCs/>
                <w:sz w:val="20"/>
                <w:szCs w:val="20"/>
              </w:rPr>
            </w:pPr>
            <w:r w:rsidRPr="001D6600">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2AE6291A" w14:textId="77777777" w:rsidR="00C11444" w:rsidRPr="001D6600" w:rsidRDefault="00C11444" w:rsidP="009708CE">
            <w:pPr>
              <w:keepNext/>
              <w:jc w:val="center"/>
              <w:rPr>
                <w:rFonts w:cs="Arial"/>
                <w:b/>
                <w:sz w:val="20"/>
                <w:szCs w:val="20"/>
              </w:rPr>
            </w:pPr>
            <w:r w:rsidRPr="001D6600">
              <w:rPr>
                <w:rFonts w:cs="Arial"/>
                <w:b/>
                <w:sz w:val="20"/>
                <w:szCs w:val="20"/>
              </w:rPr>
              <w:t>2037</w:t>
            </w:r>
          </w:p>
        </w:tc>
        <w:tc>
          <w:tcPr>
            <w:tcW w:w="722" w:type="dxa"/>
            <w:tcBorders>
              <w:top w:val="nil"/>
              <w:left w:val="nil"/>
              <w:bottom w:val="single" w:sz="4" w:space="0" w:color="auto"/>
              <w:right w:val="single" w:sz="4" w:space="0" w:color="auto"/>
            </w:tcBorders>
            <w:vAlign w:val="center"/>
          </w:tcPr>
          <w:p w14:paraId="5AC38BB5" w14:textId="77777777" w:rsidR="00C11444" w:rsidRPr="001D6600" w:rsidRDefault="00C11444" w:rsidP="009708CE">
            <w:pPr>
              <w:keepNext/>
              <w:jc w:val="center"/>
              <w:rPr>
                <w:rFonts w:cs="Arial"/>
                <w:b/>
                <w:sz w:val="20"/>
                <w:szCs w:val="20"/>
              </w:rPr>
            </w:pPr>
            <w:r w:rsidRPr="001D6600">
              <w:rPr>
                <w:rFonts w:cs="Arial"/>
                <w:b/>
                <w:sz w:val="20"/>
                <w:szCs w:val="20"/>
              </w:rPr>
              <w:t>2038</w:t>
            </w:r>
          </w:p>
        </w:tc>
        <w:tc>
          <w:tcPr>
            <w:tcW w:w="722" w:type="dxa"/>
            <w:tcBorders>
              <w:top w:val="nil"/>
              <w:left w:val="nil"/>
              <w:bottom w:val="single" w:sz="4" w:space="0" w:color="auto"/>
              <w:right w:val="single" w:sz="4" w:space="0" w:color="auto"/>
            </w:tcBorders>
            <w:vAlign w:val="center"/>
          </w:tcPr>
          <w:p w14:paraId="1AD3809D" w14:textId="77777777" w:rsidR="00C11444" w:rsidRPr="001D6600" w:rsidRDefault="00C11444" w:rsidP="009708CE">
            <w:pPr>
              <w:keepNext/>
              <w:jc w:val="center"/>
              <w:rPr>
                <w:rFonts w:cs="Arial"/>
                <w:b/>
                <w:sz w:val="20"/>
                <w:szCs w:val="20"/>
              </w:rPr>
            </w:pPr>
            <w:r w:rsidRPr="001D6600">
              <w:rPr>
                <w:rFonts w:cs="Arial"/>
                <w:b/>
                <w:sz w:val="20"/>
                <w:szCs w:val="20"/>
              </w:rPr>
              <w:t>2039</w:t>
            </w:r>
          </w:p>
        </w:tc>
        <w:tc>
          <w:tcPr>
            <w:tcW w:w="722" w:type="dxa"/>
            <w:tcBorders>
              <w:top w:val="nil"/>
              <w:left w:val="nil"/>
              <w:bottom w:val="single" w:sz="4" w:space="0" w:color="auto"/>
              <w:right w:val="single" w:sz="4" w:space="0" w:color="auto"/>
            </w:tcBorders>
            <w:vAlign w:val="center"/>
          </w:tcPr>
          <w:p w14:paraId="3EF9C30E" w14:textId="77777777" w:rsidR="00C11444" w:rsidRPr="001D6600" w:rsidRDefault="00C11444" w:rsidP="009708CE">
            <w:pPr>
              <w:keepNext/>
              <w:jc w:val="center"/>
              <w:rPr>
                <w:rFonts w:cs="Arial"/>
                <w:b/>
                <w:sz w:val="20"/>
                <w:szCs w:val="20"/>
              </w:rPr>
            </w:pPr>
            <w:r w:rsidRPr="001D6600">
              <w:rPr>
                <w:rFonts w:cs="Arial"/>
                <w:b/>
                <w:sz w:val="20"/>
                <w:szCs w:val="20"/>
              </w:rPr>
              <w:t>2040</w:t>
            </w:r>
          </w:p>
        </w:tc>
        <w:tc>
          <w:tcPr>
            <w:tcW w:w="722" w:type="dxa"/>
            <w:tcBorders>
              <w:top w:val="nil"/>
              <w:left w:val="nil"/>
              <w:bottom w:val="single" w:sz="4" w:space="0" w:color="auto"/>
              <w:right w:val="single" w:sz="4" w:space="0" w:color="auto"/>
            </w:tcBorders>
            <w:vAlign w:val="center"/>
          </w:tcPr>
          <w:p w14:paraId="0EBCB686" w14:textId="77777777" w:rsidR="00C11444" w:rsidRPr="001D6600" w:rsidRDefault="00C11444" w:rsidP="009708CE">
            <w:pPr>
              <w:keepNext/>
              <w:jc w:val="center"/>
              <w:rPr>
                <w:rFonts w:cs="Arial"/>
                <w:b/>
                <w:sz w:val="20"/>
                <w:szCs w:val="20"/>
              </w:rPr>
            </w:pPr>
            <w:r w:rsidRPr="001D6600">
              <w:rPr>
                <w:rFonts w:cs="Arial"/>
                <w:b/>
                <w:sz w:val="20"/>
                <w:szCs w:val="20"/>
              </w:rPr>
              <w:t>2041</w:t>
            </w:r>
          </w:p>
        </w:tc>
        <w:tc>
          <w:tcPr>
            <w:tcW w:w="722" w:type="dxa"/>
            <w:tcBorders>
              <w:top w:val="nil"/>
              <w:left w:val="nil"/>
              <w:bottom w:val="single" w:sz="4" w:space="0" w:color="auto"/>
              <w:right w:val="single" w:sz="4" w:space="0" w:color="auto"/>
            </w:tcBorders>
            <w:vAlign w:val="center"/>
          </w:tcPr>
          <w:p w14:paraId="78B2DC43" w14:textId="77777777" w:rsidR="00C11444" w:rsidRPr="001D6600" w:rsidRDefault="00C11444" w:rsidP="009708CE">
            <w:pPr>
              <w:keepNext/>
              <w:jc w:val="center"/>
              <w:rPr>
                <w:rFonts w:cs="Arial"/>
                <w:b/>
                <w:sz w:val="20"/>
                <w:szCs w:val="20"/>
              </w:rPr>
            </w:pPr>
            <w:r w:rsidRPr="001D6600">
              <w:rPr>
                <w:rFonts w:cs="Arial"/>
                <w:b/>
                <w:sz w:val="20"/>
                <w:szCs w:val="20"/>
              </w:rPr>
              <w:t>2042</w:t>
            </w:r>
          </w:p>
        </w:tc>
        <w:tc>
          <w:tcPr>
            <w:tcW w:w="722" w:type="dxa"/>
            <w:tcBorders>
              <w:top w:val="nil"/>
              <w:left w:val="nil"/>
              <w:bottom w:val="single" w:sz="4" w:space="0" w:color="auto"/>
              <w:right w:val="single" w:sz="4" w:space="0" w:color="auto"/>
            </w:tcBorders>
            <w:vAlign w:val="center"/>
          </w:tcPr>
          <w:p w14:paraId="00B8EF47" w14:textId="77777777" w:rsidR="00C11444" w:rsidRPr="001D6600" w:rsidRDefault="00C11444" w:rsidP="009708CE">
            <w:pPr>
              <w:keepNext/>
              <w:jc w:val="center"/>
              <w:rPr>
                <w:rFonts w:cs="Arial"/>
                <w:b/>
                <w:sz w:val="20"/>
                <w:szCs w:val="20"/>
              </w:rPr>
            </w:pPr>
            <w:r w:rsidRPr="001D6600">
              <w:rPr>
                <w:rFonts w:cs="Arial"/>
                <w:b/>
                <w:sz w:val="20"/>
                <w:szCs w:val="20"/>
              </w:rPr>
              <w:t>2043</w:t>
            </w:r>
          </w:p>
        </w:tc>
        <w:tc>
          <w:tcPr>
            <w:tcW w:w="722" w:type="dxa"/>
            <w:tcBorders>
              <w:top w:val="nil"/>
              <w:left w:val="nil"/>
              <w:bottom w:val="single" w:sz="4" w:space="0" w:color="auto"/>
              <w:right w:val="single" w:sz="4" w:space="0" w:color="auto"/>
            </w:tcBorders>
            <w:vAlign w:val="center"/>
          </w:tcPr>
          <w:p w14:paraId="51C030DD" w14:textId="77777777" w:rsidR="00C11444" w:rsidRPr="001D6600" w:rsidRDefault="00C11444" w:rsidP="009708CE">
            <w:pPr>
              <w:keepNext/>
              <w:jc w:val="center"/>
              <w:rPr>
                <w:rFonts w:cs="Arial"/>
                <w:b/>
                <w:sz w:val="20"/>
                <w:szCs w:val="20"/>
              </w:rPr>
            </w:pPr>
            <w:r w:rsidRPr="001D6600">
              <w:rPr>
                <w:rFonts w:cs="Arial"/>
                <w:b/>
                <w:sz w:val="20"/>
                <w:szCs w:val="20"/>
              </w:rPr>
              <w:t>2044</w:t>
            </w:r>
          </w:p>
        </w:tc>
      </w:tr>
      <w:tr w:rsidR="00C11444" w:rsidRPr="00D028D0" w14:paraId="6C7DB500" w14:textId="77777777" w:rsidTr="009708CE">
        <w:trPr>
          <w:trHeight w:val="20"/>
        </w:trPr>
        <w:tc>
          <w:tcPr>
            <w:tcW w:w="1636" w:type="dxa"/>
            <w:tcBorders>
              <w:top w:val="nil"/>
              <w:left w:val="single" w:sz="4" w:space="0" w:color="auto"/>
              <w:bottom w:val="single" w:sz="4" w:space="0" w:color="auto"/>
              <w:right w:val="single" w:sz="4" w:space="0" w:color="auto"/>
            </w:tcBorders>
            <w:vAlign w:val="center"/>
          </w:tcPr>
          <w:p w14:paraId="2F9A1FE5" w14:textId="77777777" w:rsidR="00C11444" w:rsidRPr="001D6600" w:rsidRDefault="00C11444" w:rsidP="009708CE">
            <w:pPr>
              <w:keepNext/>
              <w:jc w:val="center"/>
              <w:rPr>
                <w:rFonts w:cs="Arial"/>
                <w:b/>
                <w:bCs/>
                <w:sz w:val="20"/>
                <w:szCs w:val="20"/>
              </w:rPr>
            </w:pPr>
            <w:r w:rsidRPr="001D6600">
              <w:rPr>
                <w:rFonts w:cs="Arial"/>
                <w:b/>
                <w:bCs/>
                <w:sz w:val="20"/>
                <w:szCs w:val="20"/>
              </w:rPr>
              <w:t>Annual aMW</w:t>
            </w:r>
          </w:p>
        </w:tc>
        <w:tc>
          <w:tcPr>
            <w:tcW w:w="722" w:type="dxa"/>
            <w:tcBorders>
              <w:top w:val="nil"/>
              <w:left w:val="nil"/>
              <w:bottom w:val="single" w:sz="4" w:space="0" w:color="auto"/>
              <w:right w:val="single" w:sz="4" w:space="0" w:color="auto"/>
            </w:tcBorders>
            <w:vAlign w:val="center"/>
          </w:tcPr>
          <w:p w14:paraId="46C65501"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41B7E5C6"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46F6B1AC"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10AFE09"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1DC05DFD"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77E267A8"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43AF9EF1"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43714C02" w14:textId="77777777" w:rsidR="00C11444" w:rsidRPr="001D6600" w:rsidRDefault="00C11444" w:rsidP="009708CE">
            <w:pPr>
              <w:keepNext/>
              <w:jc w:val="center"/>
              <w:rPr>
                <w:rFonts w:cs="Arial"/>
                <w:bCs/>
                <w:sz w:val="20"/>
                <w:szCs w:val="20"/>
              </w:rPr>
            </w:pPr>
          </w:p>
        </w:tc>
      </w:tr>
      <w:tr w:rsidR="00C11444" w:rsidRPr="00D028D0" w14:paraId="649D7F96" w14:textId="77777777" w:rsidTr="009708CE">
        <w:trPr>
          <w:cantSplit/>
          <w:trHeight w:val="341"/>
        </w:trPr>
        <w:tc>
          <w:tcPr>
            <w:tcW w:w="7412" w:type="dxa"/>
            <w:gridSpan w:val="9"/>
            <w:tcBorders>
              <w:top w:val="single" w:sz="4" w:space="0" w:color="auto"/>
              <w:left w:val="single" w:sz="4" w:space="0" w:color="auto"/>
              <w:bottom w:val="single" w:sz="4" w:space="0" w:color="auto"/>
              <w:right w:val="single" w:sz="4" w:space="0" w:color="auto"/>
            </w:tcBorders>
            <w:vAlign w:val="center"/>
          </w:tcPr>
          <w:p w14:paraId="2D95BDC2" w14:textId="77777777" w:rsidR="00C11444" w:rsidRPr="001D6600" w:rsidRDefault="00C11444" w:rsidP="009708CE">
            <w:pPr>
              <w:rPr>
                <w:rFonts w:cs="Arial"/>
                <w:sz w:val="20"/>
                <w:szCs w:val="20"/>
              </w:rPr>
            </w:pPr>
            <w:r w:rsidRPr="001D6600">
              <w:rPr>
                <w:rFonts w:cs="Arial"/>
                <w:sz w:val="20"/>
                <w:szCs w:val="20"/>
                <w:u w:val="single"/>
              </w:rPr>
              <w:t>Note</w:t>
            </w:r>
            <w:r w:rsidRPr="009F387E">
              <w:rPr>
                <w:rFonts w:cs="Arial"/>
                <w:sz w:val="20"/>
                <w:szCs w:val="20"/>
              </w:rPr>
              <w:t>:</w:t>
            </w:r>
            <w:r w:rsidRPr="001D6600">
              <w:rPr>
                <w:rFonts w:cs="Arial"/>
                <w:sz w:val="20"/>
                <w:szCs w:val="20"/>
              </w:rPr>
              <w:t xml:space="preserve">  the amount in the table should be rounded to three decimal places</w:t>
            </w:r>
            <w:r w:rsidRPr="001D6600">
              <w:rPr>
                <w:sz w:val="20"/>
                <w:szCs w:val="20"/>
              </w:rPr>
              <w:t>.</w:t>
            </w:r>
          </w:p>
        </w:tc>
      </w:tr>
    </w:tbl>
    <w:p w14:paraId="09347B9B" w14:textId="77777777" w:rsidR="00C11444" w:rsidRPr="00580FA8" w:rsidRDefault="00C11444" w:rsidP="00C11444">
      <w:pPr>
        <w:ind w:left="1440"/>
        <w:rPr>
          <w:szCs w:val="22"/>
        </w:rPr>
      </w:pPr>
    </w:p>
    <w:p w14:paraId="3D76A22E" w14:textId="30CBE8B4" w:rsidR="00C11444" w:rsidRDefault="00C11444" w:rsidP="00C11444">
      <w:pPr>
        <w:keepNext/>
        <w:autoSpaceDE w:val="0"/>
        <w:autoSpaceDN w:val="0"/>
        <w:adjustRightInd w:val="0"/>
        <w:ind w:left="2160" w:hanging="720"/>
        <w:rPr>
          <w:szCs w:val="22"/>
        </w:rPr>
      </w:pPr>
      <w:r w:rsidRPr="00095BCA">
        <w:rPr>
          <w:szCs w:val="22"/>
        </w:rPr>
        <w:t>(4)</w:t>
      </w:r>
      <w:r w:rsidRPr="00095BCA">
        <w:rPr>
          <w:szCs w:val="22"/>
        </w:rPr>
        <w:tab/>
      </w:r>
      <w:r w:rsidRPr="00095BCA">
        <w:rPr>
          <w:b/>
          <w:bCs/>
          <w:szCs w:val="22"/>
        </w:rPr>
        <w:t>Option D</w:t>
      </w:r>
      <w:r w:rsidRPr="00580FA8">
        <w:rPr>
          <w:b/>
          <w:bCs/>
          <w:szCs w:val="22"/>
        </w:rPr>
        <w:t>.</w:t>
      </w:r>
      <w:r w:rsidR="00CD521E">
        <w:rPr>
          <w:b/>
          <w:bCs/>
          <w:szCs w:val="22"/>
        </w:rPr>
        <w:t xml:space="preserve"> </w:t>
      </w:r>
      <w:r w:rsidRPr="00580FA8">
        <w:rPr>
          <w:b/>
          <w:bCs/>
          <w:szCs w:val="22"/>
        </w:rPr>
        <w:t xml:space="preserve"> All flexible </w:t>
      </w:r>
      <w:r>
        <w:rPr>
          <w:b/>
          <w:bCs/>
          <w:szCs w:val="22"/>
        </w:rPr>
        <w:t>o</w:t>
      </w:r>
      <w:r w:rsidRPr="00580FA8">
        <w:rPr>
          <w:b/>
          <w:bCs/>
          <w:szCs w:val="22"/>
        </w:rPr>
        <w:t>ption</w:t>
      </w:r>
    </w:p>
    <w:p w14:paraId="0B389362" w14:textId="1F7FF3EC" w:rsidR="00C11444" w:rsidRDefault="00C11444" w:rsidP="00C11444">
      <w:pPr>
        <w:autoSpaceDE w:val="0"/>
        <w:autoSpaceDN w:val="0"/>
        <w:adjustRightInd w:val="0"/>
        <w:ind w:left="2160"/>
        <w:rPr>
          <w:szCs w:val="22"/>
        </w:rPr>
      </w:pPr>
      <w:r w:rsidRPr="006D7DF4">
        <w:rPr>
          <w:szCs w:val="22"/>
        </w:rPr>
        <w:t>Applicable</w:t>
      </w:r>
      <w:r w:rsidRPr="00A92873">
        <w:rPr>
          <w:szCs w:val="22"/>
        </w:rPr>
        <w:t xml:space="preserve"> </w:t>
      </w:r>
      <w:r w:rsidRPr="00580FA8">
        <w:rPr>
          <w:szCs w:val="22"/>
        </w:rPr>
        <w:t>Above</w:t>
      </w:r>
      <w:r>
        <w:rPr>
          <w:szCs w:val="22"/>
        </w:rPr>
        <w:noBreakHyphen/>
      </w:r>
      <w:r w:rsidRPr="00580FA8">
        <w:rPr>
          <w:szCs w:val="22"/>
        </w:rPr>
        <w:t xml:space="preserve">CHWM Load </w:t>
      </w:r>
      <w:r>
        <w:rPr>
          <w:szCs w:val="22"/>
        </w:rPr>
        <w:t xml:space="preserve">shall </w:t>
      </w:r>
      <w:r w:rsidDel="00880CF1">
        <w:rPr>
          <w:szCs w:val="22"/>
        </w:rPr>
        <w:t xml:space="preserve">be served </w:t>
      </w:r>
      <w:r w:rsidRPr="00580FA8">
        <w:rPr>
          <w:szCs w:val="22"/>
        </w:rPr>
        <w:t>with</w:t>
      </w:r>
      <w:r>
        <w:rPr>
          <w:szCs w:val="22"/>
        </w:rPr>
        <w:t xml:space="preserve"> </w:t>
      </w:r>
      <w:r w:rsidRPr="00577507">
        <w:rPr>
          <w:szCs w:val="22"/>
        </w:rPr>
        <w:t xml:space="preserve">(1)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w:t>
      </w:r>
      <w:r w:rsidR="009A61F6">
        <w:rPr>
          <w:szCs w:val="22"/>
        </w:rPr>
        <w:t> </w:t>
      </w:r>
      <w:r>
        <w:rPr>
          <w:szCs w:val="22"/>
        </w:rPr>
        <w:t>(3)</w:t>
      </w:r>
      <w:r w:rsidRPr="00577507">
        <w:rPr>
          <w:szCs w:val="22"/>
        </w:rPr>
        <w:t>.</w:t>
      </w:r>
    </w:p>
    <w:p w14:paraId="3A1BC05D" w14:textId="77777777" w:rsidR="00C11444" w:rsidRPr="009B50E0" w:rsidRDefault="00C11444" w:rsidP="00C11444">
      <w:pPr>
        <w:autoSpaceDE w:val="0"/>
        <w:autoSpaceDN w:val="0"/>
        <w:adjustRightInd w:val="0"/>
        <w:ind w:left="1440"/>
        <w:rPr>
          <w:i/>
          <w:szCs w:val="22"/>
        </w:rPr>
      </w:pPr>
    </w:p>
    <w:p w14:paraId="55AF8859" w14:textId="30CE2F9D" w:rsidR="00C11444" w:rsidRDefault="00C11444" w:rsidP="00BB0D46">
      <w:pPr>
        <w:keepNext/>
        <w:autoSpaceDE w:val="0"/>
        <w:autoSpaceDN w:val="0"/>
        <w:adjustRightInd w:val="0"/>
        <w:ind w:left="1440"/>
        <w:rPr>
          <w:i/>
          <w:color w:val="FF00FF"/>
          <w:szCs w:val="22"/>
        </w:rPr>
      </w:pPr>
      <w:r w:rsidRPr="009459A6">
        <w:rPr>
          <w:i/>
          <w:color w:val="FF00FF"/>
          <w:szCs w:val="22"/>
          <w:u w:val="single"/>
        </w:rPr>
        <w:t>Drafter’s Note</w:t>
      </w:r>
      <w:r w:rsidRPr="009459A6">
        <w:rPr>
          <w:i/>
          <w:color w:val="FF00FF"/>
          <w:szCs w:val="22"/>
        </w:rPr>
        <w:t xml:space="preserve">:  </w:t>
      </w:r>
      <w:r>
        <w:rPr>
          <w:i/>
          <w:color w:val="FF00FF"/>
          <w:szCs w:val="22"/>
        </w:rPr>
        <w:t>Add rows for each JOE Member</w:t>
      </w:r>
      <w:r w:rsidR="00EC0010">
        <w:rPr>
          <w:i/>
          <w:color w:val="FF00FF"/>
          <w:szCs w:val="22"/>
        </w:rPr>
        <w:t xml:space="preserve"> and include </w:t>
      </w:r>
      <w:r w:rsidR="00E867E3">
        <w:rPr>
          <w:i/>
          <w:color w:val="FF00FF"/>
          <w:szCs w:val="22"/>
        </w:rPr>
        <w:t xml:space="preserve">each </w:t>
      </w:r>
      <w:r w:rsidR="00EC0010">
        <w:rPr>
          <w:i/>
          <w:color w:val="FF00FF"/>
          <w:szCs w:val="22"/>
        </w:rPr>
        <w:t xml:space="preserve">Above-CHWM Load election </w:t>
      </w:r>
      <w:r w:rsidR="00E867E3">
        <w:rPr>
          <w:i/>
          <w:color w:val="FF00FF"/>
          <w:szCs w:val="22"/>
        </w:rPr>
        <w:t xml:space="preserve">as either </w:t>
      </w:r>
      <w:r w:rsidR="00EC0010">
        <w:rPr>
          <w:i/>
          <w:color w:val="FF00FF"/>
          <w:szCs w:val="22"/>
        </w:rPr>
        <w:t>Option A, B, C or D</w:t>
      </w:r>
      <w:r>
        <w:rPr>
          <w:i/>
          <w:color w:val="FF00FF"/>
          <w:szCs w:val="22"/>
        </w:rPr>
        <w:t xml:space="preserve">.  If </w:t>
      </w:r>
      <w:r w:rsidR="006E51AA">
        <w:rPr>
          <w:i/>
          <w:color w:val="FF00FF"/>
          <w:szCs w:val="22"/>
        </w:rPr>
        <w:t xml:space="preserve">a </w:t>
      </w:r>
      <w:r>
        <w:rPr>
          <w:i/>
          <w:color w:val="FF00FF"/>
          <w:szCs w:val="22"/>
        </w:rPr>
        <w:t xml:space="preserve">JOE </w:t>
      </w:r>
      <w:r w:rsidR="006E51AA">
        <w:rPr>
          <w:i/>
          <w:color w:val="FF00FF"/>
          <w:szCs w:val="22"/>
        </w:rPr>
        <w:t>Member</w:t>
      </w:r>
      <w:r w:rsidR="00073939">
        <w:rPr>
          <w:i/>
          <w:color w:val="FF00FF"/>
          <w:szCs w:val="22"/>
        </w:rPr>
        <w:t>’s</w:t>
      </w:r>
      <w:r w:rsidR="006E51AA">
        <w:rPr>
          <w:i/>
          <w:color w:val="FF00FF"/>
          <w:szCs w:val="22"/>
        </w:rPr>
        <w:t xml:space="preserve"> </w:t>
      </w:r>
      <w:r w:rsidR="00073939">
        <w:rPr>
          <w:i/>
          <w:color w:val="FF00FF"/>
          <w:szCs w:val="22"/>
        </w:rPr>
        <w:t xml:space="preserve">election(s) </w:t>
      </w:r>
      <w:r>
        <w:rPr>
          <w:i/>
          <w:color w:val="FF00FF"/>
          <w:szCs w:val="22"/>
        </w:rPr>
        <w:t xml:space="preserve">changes over the term of the Agreement in accordance with section 2.1, </w:t>
      </w:r>
      <w:r w:rsidR="00AE5B7F">
        <w:rPr>
          <w:i/>
          <w:color w:val="FF00FF"/>
          <w:szCs w:val="22"/>
        </w:rPr>
        <w:t xml:space="preserve">then </w:t>
      </w:r>
      <w:r>
        <w:rPr>
          <w:i/>
          <w:color w:val="FF00FF"/>
          <w:szCs w:val="22"/>
        </w:rPr>
        <w:t>update this table with the new election option</w:t>
      </w:r>
      <w:r w:rsidR="00E867E3">
        <w:rPr>
          <w:i/>
          <w:color w:val="FF00FF"/>
          <w:szCs w:val="22"/>
        </w:rPr>
        <w:t>(</w:t>
      </w:r>
      <w:r>
        <w:rPr>
          <w:i/>
          <w:color w:val="FF00FF"/>
          <w:szCs w:val="22"/>
        </w:rPr>
        <w:t>s</w:t>
      </w:r>
      <w:r w:rsidR="00E867E3">
        <w:rPr>
          <w:i/>
          <w:color w:val="FF00FF"/>
          <w:szCs w:val="22"/>
        </w:rPr>
        <w:t>)</w:t>
      </w:r>
      <w:r>
        <w:rPr>
          <w:i/>
          <w:color w:val="FF00FF"/>
          <w:szCs w:val="22"/>
        </w:rPr>
        <w:t xml:space="preserve"> (A-D) in section 2.1</w:t>
      </w:r>
      <w:r w:rsidR="00BF5A62">
        <w:rPr>
          <w:i/>
          <w:color w:val="FF00FF"/>
          <w:szCs w:val="22"/>
        </w:rPr>
        <w:t>;</w:t>
      </w:r>
      <w:r w:rsidRPr="00BC535F">
        <w:rPr>
          <w:i/>
          <w:color w:val="FF00FF"/>
          <w:szCs w:val="22"/>
        </w:rPr>
        <w:t xml:space="preserve"> </w:t>
      </w:r>
      <w:r>
        <w:rPr>
          <w:i/>
          <w:color w:val="FF00FF"/>
          <w:szCs w:val="22"/>
        </w:rPr>
        <w:t>update the f</w:t>
      </w:r>
      <w:r w:rsidRPr="00BC535F">
        <w:rPr>
          <w:i/>
          <w:color w:val="FF00FF"/>
          <w:szCs w:val="22"/>
        </w:rPr>
        <w:t xml:space="preserve">ixed </w:t>
      </w:r>
      <w:r>
        <w:rPr>
          <w:i/>
          <w:color w:val="FF00FF"/>
          <w:szCs w:val="22"/>
        </w:rPr>
        <w:t>long</w:t>
      </w:r>
      <w:r w:rsidR="00305AC2">
        <w:rPr>
          <w:i/>
          <w:color w:val="FF00FF"/>
          <w:szCs w:val="22"/>
        </w:rPr>
        <w:t>-</w:t>
      </w:r>
      <w:r>
        <w:rPr>
          <w:i/>
          <w:color w:val="FF00FF"/>
          <w:szCs w:val="22"/>
        </w:rPr>
        <w:t>term and short</w:t>
      </w:r>
      <w:r w:rsidR="00305AC2">
        <w:rPr>
          <w:i/>
          <w:color w:val="FF00FF"/>
          <w:szCs w:val="22"/>
        </w:rPr>
        <w:t>-</w:t>
      </w:r>
      <w:r>
        <w:rPr>
          <w:i/>
          <w:color w:val="FF00FF"/>
          <w:szCs w:val="22"/>
        </w:rPr>
        <w:t>term (aMW) amounts for</w:t>
      </w:r>
      <w:r w:rsidRPr="00BC535F">
        <w:rPr>
          <w:i/>
          <w:color w:val="FF00FF"/>
          <w:szCs w:val="22"/>
        </w:rPr>
        <w:t xml:space="preserve"> </w:t>
      </w:r>
      <w:r>
        <w:rPr>
          <w:i/>
          <w:color w:val="FF00FF"/>
          <w:szCs w:val="22"/>
        </w:rPr>
        <w:t>o</w:t>
      </w:r>
      <w:r w:rsidRPr="00BC535F">
        <w:rPr>
          <w:i/>
          <w:color w:val="FF00FF"/>
          <w:szCs w:val="22"/>
        </w:rPr>
        <w:t>ption</w:t>
      </w:r>
      <w:r>
        <w:rPr>
          <w:i/>
          <w:color w:val="FF00FF"/>
          <w:szCs w:val="22"/>
        </w:rPr>
        <w:t>s</w:t>
      </w:r>
      <w:r w:rsidRPr="00BC535F">
        <w:rPr>
          <w:i/>
          <w:color w:val="FF00FF"/>
          <w:szCs w:val="22"/>
        </w:rPr>
        <w:t xml:space="preserve"> B and C</w:t>
      </w:r>
      <w:r>
        <w:rPr>
          <w:i/>
          <w:color w:val="FF00FF"/>
          <w:szCs w:val="22"/>
        </w:rPr>
        <w:t xml:space="preserve"> in accordance with sections 2.3 and 2.4</w:t>
      </w:r>
      <w:r w:rsidR="00BF5A62">
        <w:rPr>
          <w:i/>
          <w:color w:val="FF00FF"/>
          <w:szCs w:val="22"/>
        </w:rPr>
        <w:t>; and add a footnote capturing effective date of the new election</w:t>
      </w:r>
      <w:r w:rsidRPr="00BC535F">
        <w:rPr>
          <w:i/>
          <w:color w:val="FF00FF"/>
          <w:szCs w:val="22"/>
        </w:rPr>
        <w:t>.</w:t>
      </w:r>
    </w:p>
    <w:p w14:paraId="52AA3ED4" w14:textId="77777777" w:rsidR="00B95A03" w:rsidRDefault="00B95A03" w:rsidP="00B95A03">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8455"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6"/>
        <w:gridCol w:w="1170"/>
        <w:gridCol w:w="1911"/>
        <w:gridCol w:w="1998"/>
      </w:tblGrid>
      <w:tr w:rsidR="00C11444" w:rsidRPr="009B50E0" w14:paraId="4854BD0D" w14:textId="77777777" w:rsidTr="009708CE">
        <w:trPr>
          <w:trHeight w:val="512"/>
        </w:trPr>
        <w:tc>
          <w:tcPr>
            <w:tcW w:w="8455" w:type="dxa"/>
            <w:gridSpan w:val="4"/>
            <w:noWrap/>
            <w:vAlign w:val="bottom"/>
          </w:tcPr>
          <w:p w14:paraId="5CEE9847" w14:textId="77777777" w:rsidR="00C11444" w:rsidRPr="00A92873" w:rsidRDefault="00C11444" w:rsidP="00BB0D46">
            <w:pPr>
              <w:keepNext/>
              <w:autoSpaceDE w:val="0"/>
              <w:autoSpaceDN w:val="0"/>
              <w:adjustRightInd w:val="0"/>
              <w:jc w:val="center"/>
              <w:rPr>
                <w:sz w:val="20"/>
                <w:szCs w:val="20"/>
              </w:rPr>
            </w:pPr>
            <w:r w:rsidRPr="009B50E0">
              <w:rPr>
                <w:b/>
                <w:bCs/>
                <w:sz w:val="20"/>
                <w:szCs w:val="20"/>
              </w:rPr>
              <w:t>JOE Member Elections for</w:t>
            </w:r>
            <w:r w:rsidRPr="009B50E0">
              <w:rPr>
                <w:sz w:val="20"/>
                <w:szCs w:val="20"/>
              </w:rPr>
              <w:t xml:space="preserve"> </w:t>
            </w:r>
            <w:r w:rsidRPr="009B50E0">
              <w:rPr>
                <w:b/>
                <w:bCs/>
                <w:sz w:val="20"/>
                <w:szCs w:val="20"/>
              </w:rPr>
              <w:t>Above-CHWM Load and Fixed Amounts under Options B and C</w:t>
            </w:r>
          </w:p>
        </w:tc>
      </w:tr>
      <w:tr w:rsidR="00C11444" w:rsidRPr="009B50E0" w14:paraId="1ED5D398" w14:textId="77777777" w:rsidTr="009708CE">
        <w:trPr>
          <w:trHeight w:val="953"/>
        </w:trPr>
        <w:tc>
          <w:tcPr>
            <w:tcW w:w="3376" w:type="dxa"/>
            <w:noWrap/>
            <w:vAlign w:val="bottom"/>
            <w:hideMark/>
          </w:tcPr>
          <w:p w14:paraId="75E56CB8" w14:textId="77777777" w:rsidR="00C11444" w:rsidRPr="00A92873" w:rsidRDefault="00C11444" w:rsidP="00BB0D46">
            <w:pPr>
              <w:keepNext/>
              <w:rPr>
                <w:rFonts w:cs="Calibri"/>
                <w:b/>
                <w:bCs/>
                <w:color w:val="000000"/>
                <w:sz w:val="20"/>
                <w:szCs w:val="20"/>
              </w:rPr>
            </w:pPr>
            <w:r w:rsidRPr="009B50E0">
              <w:rPr>
                <w:b/>
                <w:bCs/>
                <w:color w:val="FF0000"/>
                <w:sz w:val="20"/>
                <w:szCs w:val="20"/>
              </w:rPr>
              <w:t>«Customer Name»</w:t>
            </w:r>
            <w:r w:rsidRPr="009B50E0">
              <w:rPr>
                <w:rFonts w:cs="Arial"/>
                <w:b/>
                <w:bCs/>
                <w:sz w:val="20"/>
                <w:szCs w:val="20"/>
              </w:rPr>
              <w:t xml:space="preserve"> Member</w:t>
            </w:r>
          </w:p>
        </w:tc>
        <w:tc>
          <w:tcPr>
            <w:tcW w:w="1170" w:type="dxa"/>
            <w:noWrap/>
            <w:vAlign w:val="bottom"/>
            <w:hideMark/>
          </w:tcPr>
          <w:p w14:paraId="7D88B63E" w14:textId="77777777" w:rsidR="00C11444" w:rsidRPr="00A92873" w:rsidRDefault="00C11444" w:rsidP="00BB0D46">
            <w:pPr>
              <w:keepNext/>
              <w:rPr>
                <w:rFonts w:cs="Calibri"/>
                <w:b/>
                <w:bCs/>
                <w:color w:val="000000"/>
                <w:sz w:val="20"/>
                <w:szCs w:val="20"/>
              </w:rPr>
            </w:pPr>
            <w:r w:rsidRPr="00A92873">
              <w:rPr>
                <w:rFonts w:cs="Calibri"/>
                <w:b/>
                <w:bCs/>
                <w:color w:val="000000"/>
                <w:sz w:val="20"/>
                <w:szCs w:val="20"/>
              </w:rPr>
              <w:t>Election</w:t>
            </w:r>
          </w:p>
        </w:tc>
        <w:tc>
          <w:tcPr>
            <w:tcW w:w="1911" w:type="dxa"/>
            <w:noWrap/>
            <w:vAlign w:val="bottom"/>
            <w:hideMark/>
          </w:tcPr>
          <w:p w14:paraId="00C45BD8" w14:textId="77863DB4" w:rsidR="00C11444" w:rsidRPr="00A92873" w:rsidRDefault="00C11444" w:rsidP="00BB0D46">
            <w:pPr>
              <w:keepNext/>
              <w:rPr>
                <w:rFonts w:cs="Calibri"/>
                <w:b/>
                <w:bCs/>
                <w:color w:val="000000"/>
                <w:sz w:val="20"/>
                <w:szCs w:val="20"/>
              </w:rPr>
            </w:pPr>
            <w:r w:rsidRPr="00A92873">
              <w:rPr>
                <w:rFonts w:cs="Calibri"/>
                <w:b/>
                <w:bCs/>
                <w:color w:val="000000"/>
                <w:sz w:val="20"/>
                <w:szCs w:val="20"/>
              </w:rPr>
              <w:t>Option B, Fixed L</w:t>
            </w:r>
            <w:r w:rsidR="00133439">
              <w:rPr>
                <w:rFonts w:cs="Calibri"/>
                <w:b/>
                <w:bCs/>
                <w:color w:val="000000"/>
                <w:sz w:val="20"/>
                <w:szCs w:val="20"/>
              </w:rPr>
              <w:t>ong-</w:t>
            </w:r>
            <w:r w:rsidRPr="00A92873">
              <w:rPr>
                <w:rFonts w:cs="Calibri"/>
                <w:b/>
                <w:bCs/>
                <w:color w:val="000000"/>
                <w:sz w:val="20"/>
                <w:szCs w:val="20"/>
              </w:rPr>
              <w:t>T</w:t>
            </w:r>
            <w:r w:rsidR="00133439">
              <w:rPr>
                <w:rFonts w:cs="Calibri"/>
                <w:b/>
                <w:bCs/>
                <w:color w:val="000000"/>
                <w:sz w:val="20"/>
                <w:szCs w:val="20"/>
              </w:rPr>
              <w:t>erm</w:t>
            </w:r>
            <w:r w:rsidRPr="00A92873">
              <w:rPr>
                <w:rFonts w:cs="Calibri"/>
                <w:b/>
                <w:bCs/>
                <w:color w:val="000000"/>
                <w:sz w:val="20"/>
                <w:szCs w:val="20"/>
              </w:rPr>
              <w:t xml:space="preserve"> Amount (aMW)</w:t>
            </w:r>
            <w:r w:rsidRPr="009B50E0">
              <w:rPr>
                <w:rFonts w:cs="Arial"/>
                <w:color w:val="FF0000"/>
                <w:sz w:val="20"/>
                <w:szCs w:val="20"/>
              </w:rPr>
              <w:t>«</w:t>
            </w:r>
            <w:r w:rsidRPr="009B50E0">
              <w:rPr>
                <w:rFonts w:cs="Arial"/>
                <w:color w:val="FF0000"/>
                <w:sz w:val="20"/>
                <w:szCs w:val="20"/>
                <w:vertAlign w:val="superscript"/>
              </w:rPr>
              <w:t xml:space="preserve"> 1/</w:t>
            </w:r>
            <w:r w:rsidRPr="009B50E0">
              <w:rPr>
                <w:rFonts w:cs="Arial"/>
                <w:color w:val="FF0000"/>
                <w:sz w:val="20"/>
                <w:szCs w:val="20"/>
              </w:rPr>
              <w:t>»</w:t>
            </w:r>
            <w:r w:rsidRPr="009B50E0">
              <w:rPr>
                <w:rFonts w:cs="Arial"/>
                <w:b/>
                <w:bCs/>
                <w:sz w:val="20"/>
                <w:szCs w:val="20"/>
              </w:rPr>
              <w:t>:</w:t>
            </w:r>
          </w:p>
        </w:tc>
        <w:tc>
          <w:tcPr>
            <w:tcW w:w="1998" w:type="dxa"/>
            <w:noWrap/>
            <w:vAlign w:val="bottom"/>
            <w:hideMark/>
          </w:tcPr>
          <w:p w14:paraId="08040F91" w14:textId="5A259FF8" w:rsidR="00C11444" w:rsidRPr="00A92873" w:rsidRDefault="00C11444" w:rsidP="00BB0D46">
            <w:pPr>
              <w:keepNext/>
              <w:rPr>
                <w:rFonts w:cs="Calibri"/>
                <w:b/>
                <w:bCs/>
                <w:color w:val="000000"/>
                <w:sz w:val="20"/>
                <w:szCs w:val="20"/>
              </w:rPr>
            </w:pPr>
            <w:r w:rsidRPr="00A92873">
              <w:rPr>
                <w:rFonts w:cs="Calibri"/>
                <w:b/>
                <w:bCs/>
                <w:color w:val="000000"/>
                <w:sz w:val="20"/>
                <w:szCs w:val="20"/>
              </w:rPr>
              <w:t>Option C, Fixed Flex</w:t>
            </w:r>
            <w:r w:rsidR="00133439">
              <w:rPr>
                <w:rFonts w:cs="Calibri"/>
                <w:b/>
                <w:bCs/>
                <w:color w:val="000000"/>
                <w:sz w:val="20"/>
                <w:szCs w:val="20"/>
              </w:rPr>
              <w:t>ible</w:t>
            </w:r>
            <w:r w:rsidRPr="00A92873">
              <w:rPr>
                <w:rFonts w:cs="Calibri"/>
                <w:b/>
                <w:bCs/>
                <w:color w:val="000000"/>
                <w:sz w:val="20"/>
                <w:szCs w:val="20"/>
              </w:rPr>
              <w:t xml:space="preserve"> Amount (aMW)</w:t>
            </w:r>
            <w:r w:rsidRPr="009B50E0">
              <w:rPr>
                <w:rFonts w:cs="Arial"/>
                <w:color w:val="FF0000"/>
                <w:sz w:val="20"/>
                <w:szCs w:val="20"/>
              </w:rPr>
              <w:t>«</w:t>
            </w:r>
            <w:r w:rsidRPr="009B50E0">
              <w:rPr>
                <w:rFonts w:cs="Arial"/>
                <w:color w:val="FF0000"/>
                <w:sz w:val="20"/>
                <w:szCs w:val="20"/>
                <w:vertAlign w:val="superscript"/>
              </w:rPr>
              <w:t xml:space="preserve"> 1/</w:t>
            </w:r>
            <w:r w:rsidRPr="009B50E0">
              <w:rPr>
                <w:rFonts w:cs="Arial"/>
                <w:color w:val="FF0000"/>
                <w:sz w:val="20"/>
                <w:szCs w:val="20"/>
              </w:rPr>
              <w:t>»</w:t>
            </w:r>
            <w:r w:rsidRPr="009B50E0">
              <w:rPr>
                <w:rFonts w:cs="Arial"/>
                <w:b/>
                <w:bCs/>
                <w:sz w:val="20"/>
                <w:szCs w:val="20"/>
              </w:rPr>
              <w:t>:</w:t>
            </w:r>
          </w:p>
        </w:tc>
      </w:tr>
      <w:tr w:rsidR="00C11444" w:rsidRPr="009B50E0" w14:paraId="5DC435C6" w14:textId="77777777" w:rsidTr="009708CE">
        <w:trPr>
          <w:trHeight w:val="300"/>
        </w:trPr>
        <w:tc>
          <w:tcPr>
            <w:tcW w:w="3376" w:type="dxa"/>
            <w:noWrap/>
            <w:vAlign w:val="bottom"/>
            <w:hideMark/>
          </w:tcPr>
          <w:p w14:paraId="1DB12C2F" w14:textId="77777777" w:rsidR="00C11444" w:rsidRPr="00A92873" w:rsidRDefault="00C11444" w:rsidP="00BB0D46">
            <w:pPr>
              <w:keepNext/>
              <w:rPr>
                <w:rFonts w:cs="Calibri"/>
                <w:color w:val="000000"/>
                <w:sz w:val="20"/>
                <w:szCs w:val="20"/>
              </w:rPr>
            </w:pPr>
            <w:r w:rsidRPr="009B50E0">
              <w:rPr>
                <w:rFonts w:cs="Calibri"/>
                <w:color w:val="FF0000"/>
                <w:sz w:val="20"/>
                <w:szCs w:val="20"/>
              </w:rPr>
              <w:t>«JOE Member Name»</w:t>
            </w:r>
          </w:p>
        </w:tc>
        <w:tc>
          <w:tcPr>
            <w:tcW w:w="1170" w:type="dxa"/>
            <w:noWrap/>
            <w:vAlign w:val="bottom"/>
            <w:hideMark/>
          </w:tcPr>
          <w:p w14:paraId="30F8CB56" w14:textId="7076DC36" w:rsidR="00C11444" w:rsidRPr="00A92873" w:rsidRDefault="00C11444" w:rsidP="00BB0D46">
            <w:pPr>
              <w:keepNext/>
              <w:rPr>
                <w:rFonts w:cs="Calibri"/>
                <w:color w:val="000000"/>
                <w:sz w:val="20"/>
                <w:szCs w:val="20"/>
              </w:rPr>
            </w:pPr>
          </w:p>
        </w:tc>
        <w:tc>
          <w:tcPr>
            <w:tcW w:w="1911" w:type="dxa"/>
            <w:noWrap/>
            <w:vAlign w:val="bottom"/>
            <w:hideMark/>
          </w:tcPr>
          <w:p w14:paraId="539D67ED" w14:textId="77777777" w:rsidR="00C11444" w:rsidRPr="00A92873" w:rsidRDefault="00C11444" w:rsidP="00BB0D46">
            <w:pPr>
              <w:keepNext/>
              <w:rPr>
                <w:rFonts w:cs="Calibri"/>
                <w:color w:val="000000"/>
                <w:sz w:val="20"/>
                <w:szCs w:val="20"/>
              </w:rPr>
            </w:pPr>
          </w:p>
        </w:tc>
        <w:tc>
          <w:tcPr>
            <w:tcW w:w="1998" w:type="dxa"/>
            <w:noWrap/>
            <w:vAlign w:val="bottom"/>
            <w:hideMark/>
          </w:tcPr>
          <w:p w14:paraId="58A8C617" w14:textId="77777777" w:rsidR="00C11444" w:rsidRPr="00A92873" w:rsidRDefault="00C11444" w:rsidP="00BB0D46">
            <w:pPr>
              <w:keepNext/>
              <w:rPr>
                <w:rFonts w:cs="Calibri"/>
                <w:sz w:val="20"/>
                <w:szCs w:val="20"/>
              </w:rPr>
            </w:pPr>
          </w:p>
        </w:tc>
      </w:tr>
      <w:tr w:rsidR="00C11444" w:rsidRPr="009B50E0" w14:paraId="572D21D0" w14:textId="77777777" w:rsidTr="009708CE">
        <w:trPr>
          <w:trHeight w:val="300"/>
        </w:trPr>
        <w:tc>
          <w:tcPr>
            <w:tcW w:w="3376" w:type="dxa"/>
            <w:noWrap/>
            <w:vAlign w:val="bottom"/>
            <w:hideMark/>
          </w:tcPr>
          <w:p w14:paraId="4B4FC977" w14:textId="77777777" w:rsidR="00C11444" w:rsidRPr="00A92873" w:rsidRDefault="00C11444" w:rsidP="00BB0D46">
            <w:pPr>
              <w:keepNext/>
              <w:rPr>
                <w:rFonts w:cs="Calibri"/>
                <w:color w:val="000000"/>
                <w:sz w:val="20"/>
                <w:szCs w:val="20"/>
              </w:rPr>
            </w:pPr>
            <w:r w:rsidRPr="009B50E0">
              <w:rPr>
                <w:rFonts w:cs="Calibri"/>
                <w:color w:val="FF0000"/>
                <w:sz w:val="20"/>
                <w:szCs w:val="20"/>
              </w:rPr>
              <w:t>«JOE Member Name»</w:t>
            </w:r>
          </w:p>
        </w:tc>
        <w:tc>
          <w:tcPr>
            <w:tcW w:w="1170" w:type="dxa"/>
            <w:noWrap/>
            <w:vAlign w:val="bottom"/>
            <w:hideMark/>
          </w:tcPr>
          <w:p w14:paraId="4EF0C095" w14:textId="1AEAEBC5" w:rsidR="00C11444" w:rsidRPr="00A92873" w:rsidRDefault="00C11444" w:rsidP="00BB0D46">
            <w:pPr>
              <w:keepNext/>
              <w:rPr>
                <w:rFonts w:cs="Calibri"/>
                <w:color w:val="000000"/>
                <w:sz w:val="20"/>
                <w:szCs w:val="20"/>
              </w:rPr>
            </w:pPr>
          </w:p>
        </w:tc>
        <w:tc>
          <w:tcPr>
            <w:tcW w:w="1911" w:type="dxa"/>
            <w:noWrap/>
            <w:vAlign w:val="bottom"/>
            <w:hideMark/>
          </w:tcPr>
          <w:p w14:paraId="0518F29E" w14:textId="4163AAA0" w:rsidR="00C11444" w:rsidRPr="00A92873" w:rsidRDefault="00C11444" w:rsidP="00BB0D46">
            <w:pPr>
              <w:keepNext/>
              <w:jc w:val="right"/>
              <w:rPr>
                <w:rFonts w:cs="Calibri"/>
                <w:color w:val="000000"/>
                <w:sz w:val="20"/>
                <w:szCs w:val="20"/>
              </w:rPr>
            </w:pPr>
          </w:p>
        </w:tc>
        <w:tc>
          <w:tcPr>
            <w:tcW w:w="1998" w:type="dxa"/>
            <w:noWrap/>
            <w:vAlign w:val="bottom"/>
            <w:hideMark/>
          </w:tcPr>
          <w:p w14:paraId="29204CC0" w14:textId="77777777" w:rsidR="00C11444" w:rsidRPr="00A92873" w:rsidRDefault="00C11444" w:rsidP="00BB0D46">
            <w:pPr>
              <w:keepNext/>
              <w:jc w:val="right"/>
              <w:rPr>
                <w:rFonts w:cs="Calibri"/>
                <w:color w:val="000000"/>
                <w:sz w:val="20"/>
                <w:szCs w:val="20"/>
              </w:rPr>
            </w:pPr>
          </w:p>
        </w:tc>
      </w:tr>
      <w:tr w:rsidR="00C11444" w:rsidRPr="009B50E0" w14:paraId="7DA18A99" w14:textId="77777777" w:rsidTr="009708CE">
        <w:trPr>
          <w:trHeight w:val="300"/>
        </w:trPr>
        <w:tc>
          <w:tcPr>
            <w:tcW w:w="8455" w:type="dxa"/>
            <w:gridSpan w:val="4"/>
            <w:noWrap/>
            <w:vAlign w:val="bottom"/>
          </w:tcPr>
          <w:p w14:paraId="50BD18BD" w14:textId="2EA24C8A" w:rsidR="00C11444" w:rsidRPr="009B50E0" w:rsidRDefault="00C11444" w:rsidP="006509A7">
            <w:pPr>
              <w:rPr>
                <w:rFonts w:cs="Arial"/>
                <w:color w:val="000000"/>
                <w:sz w:val="20"/>
                <w:szCs w:val="20"/>
              </w:rPr>
            </w:pPr>
            <w:r w:rsidRPr="006509A7">
              <w:rPr>
                <w:rFonts w:cs="Arial"/>
                <w:color w:val="000000"/>
                <w:sz w:val="20"/>
                <w:szCs w:val="20"/>
                <w:u w:val="single"/>
              </w:rPr>
              <w:t>Note</w:t>
            </w:r>
            <w:r w:rsidRPr="009B50E0">
              <w:rPr>
                <w:rFonts w:cs="Arial"/>
                <w:color w:val="000000"/>
                <w:sz w:val="20"/>
                <w:szCs w:val="20"/>
              </w:rPr>
              <w:t>:  BPA shall round the number in the table above to three decimal places.</w:t>
            </w:r>
          </w:p>
          <w:p w14:paraId="016AEA0C" w14:textId="37E33109" w:rsidR="00C11444" w:rsidRPr="009B50E0" w:rsidRDefault="00C11444" w:rsidP="006509A7">
            <w:pPr>
              <w:rPr>
                <w:rFonts w:cs="Calibri"/>
                <w:sz w:val="20"/>
                <w:szCs w:val="20"/>
              </w:rPr>
            </w:pPr>
            <w:r w:rsidRPr="009B50E0">
              <w:rPr>
                <w:rFonts w:cs="Arial"/>
                <w:color w:val="FF0000"/>
                <w:sz w:val="20"/>
                <w:szCs w:val="20"/>
              </w:rPr>
              <w:t>«</w:t>
            </w:r>
            <w:r w:rsidRPr="009B50E0">
              <w:rPr>
                <w:rFonts w:cs="Arial"/>
                <w:color w:val="FF0000"/>
                <w:sz w:val="20"/>
                <w:szCs w:val="20"/>
                <w:vertAlign w:val="superscript"/>
              </w:rPr>
              <w:t>1/</w:t>
            </w:r>
            <w:r w:rsidRPr="009B50E0">
              <w:rPr>
                <w:rFonts w:cs="Arial"/>
                <w:color w:val="FF0000"/>
                <w:sz w:val="20"/>
                <w:szCs w:val="20"/>
              </w:rPr>
              <w:t>»</w:t>
            </w:r>
            <w:r w:rsidRPr="00133439">
              <w:rPr>
                <w:rFonts w:cs="Arial"/>
                <w:sz w:val="20"/>
                <w:szCs w:val="20"/>
              </w:rPr>
              <w:t xml:space="preserve"> </w:t>
            </w:r>
            <w:r w:rsidRPr="00A92873">
              <w:rPr>
                <w:rFonts w:cs="Arial"/>
                <w:sz w:val="20"/>
                <w:szCs w:val="20"/>
              </w:rPr>
              <w:t xml:space="preserve">Fixed Above-CHWM </w:t>
            </w:r>
            <w:r w:rsidR="00BF5A62">
              <w:rPr>
                <w:rFonts w:cs="Arial"/>
                <w:sz w:val="20"/>
                <w:szCs w:val="20"/>
              </w:rPr>
              <w:t xml:space="preserve">Load </w:t>
            </w:r>
            <w:r w:rsidRPr="00A92873">
              <w:rPr>
                <w:rFonts w:cs="Arial"/>
                <w:sz w:val="20"/>
                <w:szCs w:val="20"/>
              </w:rPr>
              <w:t xml:space="preserve">amount effective </w:t>
            </w:r>
            <w:r w:rsidRPr="00133439">
              <w:rPr>
                <w:color w:val="EE0000"/>
                <w:sz w:val="20"/>
                <w:szCs w:val="20"/>
              </w:rPr>
              <w:t>«</w:t>
            </w:r>
            <w:r w:rsidRPr="00A92873">
              <w:rPr>
                <w:rFonts w:cs="Arial"/>
                <w:sz w:val="20"/>
                <w:szCs w:val="20"/>
              </w:rPr>
              <w:t>October 1, 2028</w:t>
            </w:r>
            <w:r w:rsidRPr="00133439">
              <w:rPr>
                <w:color w:val="EE0000"/>
                <w:sz w:val="20"/>
                <w:szCs w:val="20"/>
              </w:rPr>
              <w:t>»</w:t>
            </w:r>
            <w:r w:rsidRPr="00A92873">
              <w:rPr>
                <w:rFonts w:cs="Arial"/>
                <w:sz w:val="20"/>
                <w:szCs w:val="20"/>
              </w:rPr>
              <w:t>.</w:t>
            </w:r>
          </w:p>
        </w:tc>
      </w:tr>
    </w:tbl>
    <w:p w14:paraId="2956ECB8" w14:textId="77777777" w:rsidR="00C11444" w:rsidRPr="003967F7" w:rsidRDefault="00C11444" w:rsidP="00C11444">
      <w:pPr>
        <w:autoSpaceDE w:val="0"/>
        <w:autoSpaceDN w:val="0"/>
        <w:adjustRightInd w:val="0"/>
        <w:ind w:left="1440"/>
        <w:rPr>
          <w:szCs w:val="22"/>
        </w:rPr>
      </w:pPr>
    </w:p>
    <w:p w14:paraId="06C42876" w14:textId="7FEE5B2A" w:rsidR="00C11444" w:rsidRDefault="00C11444" w:rsidP="00C11444">
      <w:pPr>
        <w:autoSpaceDE w:val="0"/>
        <w:autoSpaceDN w:val="0"/>
        <w:adjustRightInd w:val="0"/>
        <w:ind w:left="1440"/>
        <w:rPr>
          <w:szCs w:val="22"/>
        </w:rPr>
      </w:pPr>
      <w:r w:rsidRPr="00ED50B5">
        <w:rPr>
          <w:szCs w:val="22"/>
        </w:rPr>
        <w:t xml:space="preserve">If </w:t>
      </w:r>
      <w:r w:rsidRPr="00C47D02">
        <w:rPr>
          <w:color w:val="FF0000"/>
          <w:szCs w:val="22"/>
        </w:rPr>
        <w:t>«Customer Name»</w:t>
      </w:r>
      <w:r w:rsidRPr="00235DA4">
        <w:rPr>
          <w:szCs w:val="22"/>
        </w:rPr>
        <w:t xml:space="preserve"> </w:t>
      </w:r>
      <w:r w:rsidRPr="00853485">
        <w:rPr>
          <w:szCs w:val="22"/>
        </w:rPr>
        <w:t xml:space="preserve">fails </w:t>
      </w:r>
      <w:r>
        <w:rPr>
          <w:szCs w:val="22"/>
        </w:rPr>
        <w:t>to</w:t>
      </w:r>
      <w:r w:rsidRPr="00ED50B5">
        <w:rPr>
          <w:szCs w:val="22"/>
        </w:rPr>
        <w:t xml:space="preserve"> notify BPA of</w:t>
      </w:r>
      <w:r>
        <w:rPr>
          <w:szCs w:val="22"/>
        </w:rPr>
        <w:t xml:space="preserve"> </w:t>
      </w:r>
      <w:r w:rsidRPr="00ED50B5">
        <w:rPr>
          <w:szCs w:val="22"/>
        </w:rPr>
        <w:t>its</w:t>
      </w:r>
      <w:r>
        <w:rPr>
          <w:szCs w:val="22"/>
        </w:rPr>
        <w:t xml:space="preserve"> </w:t>
      </w:r>
      <w:r w:rsidRPr="00ED50B5">
        <w:rPr>
          <w:szCs w:val="22"/>
        </w:rPr>
        <w:t xml:space="preserve">Above-CHWM Load service election </w:t>
      </w:r>
      <w:r>
        <w:rPr>
          <w:szCs w:val="22"/>
        </w:rPr>
        <w:t xml:space="preserve">for any </w:t>
      </w:r>
      <w:r w:rsidRPr="0003316D">
        <w:rPr>
          <w:color w:val="FF0000"/>
          <w:szCs w:val="22"/>
        </w:rPr>
        <w:t>«Customer Name»</w:t>
      </w:r>
      <w:r>
        <w:rPr>
          <w:szCs w:val="22"/>
        </w:rPr>
        <w:t xml:space="preserve"> </w:t>
      </w:r>
      <w:r w:rsidRPr="001819F1">
        <w:rPr>
          <w:szCs w:val="22"/>
        </w:rPr>
        <w:t>Member</w:t>
      </w:r>
      <w:r>
        <w:rPr>
          <w:szCs w:val="22"/>
        </w:rPr>
        <w:t>(</w:t>
      </w:r>
      <w:r w:rsidRPr="001819F1">
        <w:rPr>
          <w:szCs w:val="22"/>
        </w:rPr>
        <w:t>s</w:t>
      </w:r>
      <w:r>
        <w:rPr>
          <w:szCs w:val="22"/>
        </w:rPr>
        <w:t>)</w:t>
      </w:r>
      <w:r w:rsidRPr="00853485">
        <w:rPr>
          <w:szCs w:val="22"/>
        </w:rPr>
        <w:t xml:space="preserve"> </w:t>
      </w:r>
      <w:r>
        <w:rPr>
          <w:szCs w:val="22"/>
        </w:rPr>
        <w:t>pursuant to</w:t>
      </w:r>
      <w:r w:rsidRPr="00ED50B5">
        <w:rPr>
          <w:szCs w:val="22"/>
        </w:rPr>
        <w:t xml:space="preserve"> section</w:t>
      </w:r>
      <w:r>
        <w:rPr>
          <w:szCs w:val="22"/>
        </w:rPr>
        <w:t> </w:t>
      </w:r>
      <w:r w:rsidRPr="00ED50B5">
        <w:rPr>
          <w:szCs w:val="22"/>
        </w:rPr>
        <w:t>9.2</w:t>
      </w:r>
      <w:r>
        <w:rPr>
          <w:szCs w:val="22"/>
        </w:rPr>
        <w:t xml:space="preserve"> of the body of this Agreement</w:t>
      </w:r>
      <w:r w:rsidRPr="00ED50B5">
        <w:rPr>
          <w:szCs w:val="22"/>
        </w:rPr>
        <w:t>, then</w:t>
      </w:r>
      <w:r>
        <w:rPr>
          <w:szCs w:val="22"/>
        </w:rPr>
        <w:t xml:space="preserve"> the </w:t>
      </w:r>
      <w:r w:rsidRPr="00C47D02">
        <w:rPr>
          <w:color w:val="FF0000"/>
          <w:szCs w:val="22"/>
        </w:rPr>
        <w:t>«Customer Name»</w:t>
      </w:r>
      <w:r>
        <w:rPr>
          <w:szCs w:val="22"/>
        </w:rPr>
        <w:t xml:space="preserve"> election for such</w:t>
      </w:r>
      <w:r w:rsidRPr="006D7DF4">
        <w:rPr>
          <w:szCs w:val="22"/>
        </w:rPr>
        <w:t xml:space="preserve"> Member(s)</w:t>
      </w:r>
      <w:r w:rsidRPr="00C70D68">
        <w:rPr>
          <w:szCs w:val="22"/>
        </w:rPr>
        <w:t xml:space="preserve"> shall </w:t>
      </w:r>
      <w:r>
        <w:rPr>
          <w:szCs w:val="22"/>
        </w:rPr>
        <w:t xml:space="preserve">be deemed to be </w:t>
      </w:r>
      <w:r w:rsidRPr="00ED50B5">
        <w:rPr>
          <w:szCs w:val="22"/>
        </w:rPr>
        <w:t>option</w:t>
      </w:r>
      <w:r>
        <w:rPr>
          <w:szCs w:val="22"/>
        </w:rPr>
        <w:t> </w:t>
      </w:r>
      <w:r w:rsidRPr="00ED50B5">
        <w:rPr>
          <w:szCs w:val="22"/>
        </w:rPr>
        <w:t>D under section</w:t>
      </w:r>
      <w:r>
        <w:rPr>
          <w:szCs w:val="22"/>
        </w:rPr>
        <w:t> </w:t>
      </w:r>
      <w:r w:rsidRPr="00ED50B5">
        <w:rPr>
          <w:szCs w:val="22"/>
        </w:rPr>
        <w:t>2.1</w:t>
      </w:r>
      <w:r>
        <w:rPr>
          <w:szCs w:val="22"/>
        </w:rPr>
        <w:t xml:space="preserve"> of this exhibit</w:t>
      </w:r>
      <w:r w:rsidRPr="00ED50B5">
        <w:rPr>
          <w:szCs w:val="22"/>
        </w:rPr>
        <w:t xml:space="preserve"> and </w:t>
      </w:r>
      <w:r w:rsidRPr="00A52D8D">
        <w:rPr>
          <w:color w:val="FF0000"/>
          <w:szCs w:val="22"/>
        </w:rPr>
        <w:t>«Customer Name»</w:t>
      </w:r>
      <w:r>
        <w:rPr>
          <w:szCs w:val="22"/>
        </w:rPr>
        <w:t xml:space="preserve"> </w:t>
      </w:r>
      <w:r w:rsidRPr="00ED50B5">
        <w:rPr>
          <w:szCs w:val="22"/>
        </w:rPr>
        <w:t xml:space="preserve">shall serve all </w:t>
      </w:r>
      <w:r>
        <w:rPr>
          <w:szCs w:val="22"/>
        </w:rPr>
        <w:t xml:space="preserve">applicable </w:t>
      </w:r>
      <w:r w:rsidRPr="00ED50B5">
        <w:rPr>
          <w:szCs w:val="22"/>
        </w:rPr>
        <w:t>Above</w:t>
      </w:r>
      <w:r w:rsidRPr="00ED50B5">
        <w:rPr>
          <w:szCs w:val="22"/>
        </w:rPr>
        <w:noBreakHyphen/>
        <w:t xml:space="preserve">CHWM Load amounts with </w:t>
      </w:r>
      <w:r>
        <w:rPr>
          <w:szCs w:val="22"/>
        </w:rPr>
        <w:t>the options stated in section 2.1(4) above.</w:t>
      </w:r>
    </w:p>
    <w:p w14:paraId="2E50F3A3" w14:textId="77777777" w:rsidR="00C11444" w:rsidRPr="00A52D8D" w:rsidRDefault="00C11444" w:rsidP="00C11444">
      <w:pPr>
        <w:autoSpaceDE w:val="0"/>
        <w:autoSpaceDN w:val="0"/>
        <w:adjustRightInd w:val="0"/>
        <w:ind w:left="1440"/>
        <w:rPr>
          <w:szCs w:val="22"/>
        </w:rPr>
      </w:pPr>
    </w:p>
    <w:p w14:paraId="51E7B3A5" w14:textId="570C2D27" w:rsidR="00D028D0" w:rsidRDefault="00C11444" w:rsidP="00C11444">
      <w:pPr>
        <w:autoSpaceDE w:val="0"/>
        <w:autoSpaceDN w:val="0"/>
        <w:adjustRightInd w:val="0"/>
        <w:ind w:left="1440"/>
        <w:rPr>
          <w:szCs w:val="22"/>
        </w:rPr>
      </w:pPr>
      <w:r w:rsidRPr="00DF2828" w:rsidDel="00880CF1">
        <w:rPr>
          <w:color w:val="FF0000"/>
          <w:szCs w:val="22"/>
        </w:rPr>
        <w:t>«</w:t>
      </w:r>
      <w:r w:rsidRPr="00DF2828">
        <w:rPr>
          <w:color w:val="FF0000"/>
          <w:szCs w:val="22"/>
        </w:rPr>
        <w:t>Customer Name»</w:t>
      </w:r>
      <w:r w:rsidRPr="003967F7">
        <w:rPr>
          <w:szCs w:val="22"/>
        </w:rPr>
        <w:t>’s t</w:t>
      </w:r>
      <w:r w:rsidRPr="00456D52">
        <w:rPr>
          <w:szCs w:val="22"/>
        </w:rPr>
        <w:t xml:space="preserve">otal </w:t>
      </w:r>
      <w:r>
        <w:rPr>
          <w:szCs w:val="22"/>
        </w:rPr>
        <w:t xml:space="preserve">Tier 2 Rate purchase obligation amount(s) that BPA shall provide and </w:t>
      </w:r>
      <w:r w:rsidRPr="00DF2828" w:rsidDel="00880CF1">
        <w:rPr>
          <w:color w:val="FF0000"/>
          <w:szCs w:val="22"/>
        </w:rPr>
        <w:t>«</w:t>
      </w:r>
      <w:r w:rsidRPr="00DF2828">
        <w:rPr>
          <w:color w:val="FF0000"/>
          <w:szCs w:val="22"/>
        </w:rPr>
        <w:t>Customer Name»</w:t>
      </w:r>
      <w:r>
        <w:rPr>
          <w:szCs w:val="22"/>
        </w:rPr>
        <w:t xml:space="preserve"> shall purchase consistent with sections 3.1 and 3.2 of the body of this Agreement shall be stated in the table below in section 2.9.</w:t>
      </w:r>
    </w:p>
    <w:p w14:paraId="139528A3" w14:textId="762C5549" w:rsidR="00C11444" w:rsidRPr="00133439" w:rsidRDefault="00C11444" w:rsidP="00D028D0">
      <w:pPr>
        <w:autoSpaceDE w:val="0"/>
        <w:autoSpaceDN w:val="0"/>
        <w:adjustRightInd w:val="0"/>
        <w:ind w:left="720"/>
        <w:rPr>
          <w:i/>
          <w:color w:val="FF00FF"/>
          <w:szCs w:val="22"/>
        </w:rPr>
      </w:pPr>
      <w:r w:rsidRPr="00A92873">
        <w:rPr>
          <w:i/>
          <w:color w:val="FF00FF"/>
          <w:szCs w:val="22"/>
        </w:rPr>
        <w:t>End Option 2</w:t>
      </w:r>
    </w:p>
    <w:p w14:paraId="4DBEA2E4" w14:textId="77777777" w:rsidR="00C11444" w:rsidRPr="00DC392A" w:rsidRDefault="00C11444" w:rsidP="00133439">
      <w:pPr>
        <w:autoSpaceDE w:val="0"/>
        <w:autoSpaceDN w:val="0"/>
        <w:adjustRightInd w:val="0"/>
        <w:ind w:left="720"/>
        <w:rPr>
          <w:szCs w:val="22"/>
        </w:rPr>
      </w:pPr>
    </w:p>
    <w:p w14:paraId="2976F4BA" w14:textId="58997655" w:rsidR="00140D0D" w:rsidRPr="0025196D" w:rsidRDefault="00140D0D" w:rsidP="00140D0D">
      <w:pPr>
        <w:keepNext/>
        <w:autoSpaceDE w:val="0"/>
        <w:autoSpaceDN w:val="0"/>
        <w:adjustRightInd w:val="0"/>
        <w:ind w:left="1440" w:hanging="720"/>
        <w:rPr>
          <w:szCs w:val="22"/>
        </w:rPr>
      </w:pPr>
      <w:bookmarkStart w:id="220" w:name="_Hlk172125313"/>
      <w:r>
        <w:rPr>
          <w:szCs w:val="22"/>
        </w:rPr>
        <w:t>2.2</w:t>
      </w:r>
      <w:r>
        <w:rPr>
          <w:szCs w:val="22"/>
        </w:rPr>
        <w:tab/>
      </w:r>
      <w:r w:rsidR="001D1407" w:rsidRPr="001D1407">
        <w:rPr>
          <w:b/>
          <w:bCs/>
          <w:szCs w:val="22"/>
        </w:rPr>
        <w:t xml:space="preserve">This </w:t>
      </w:r>
      <w:r w:rsidR="003B159C">
        <w:rPr>
          <w:b/>
          <w:bCs/>
          <w:szCs w:val="22"/>
        </w:rPr>
        <w:t>s</w:t>
      </w:r>
      <w:r w:rsidR="001D1407" w:rsidRPr="001D1407">
        <w:rPr>
          <w:b/>
          <w:bCs/>
          <w:szCs w:val="22"/>
        </w:rPr>
        <w:t>ection</w:t>
      </w:r>
      <w:r w:rsidR="001D1407">
        <w:rPr>
          <w:szCs w:val="22"/>
        </w:rPr>
        <w:t xml:space="preserve"> </w:t>
      </w:r>
      <w:r w:rsidR="003B159C">
        <w:rPr>
          <w:b/>
          <w:bCs/>
          <w:szCs w:val="22"/>
        </w:rPr>
        <w:t>i</w:t>
      </w:r>
      <w:r>
        <w:rPr>
          <w:b/>
          <w:bCs/>
          <w:szCs w:val="22"/>
        </w:rPr>
        <w:t xml:space="preserve">ntentionally </w:t>
      </w:r>
      <w:r w:rsidR="003B159C">
        <w:rPr>
          <w:b/>
          <w:bCs/>
          <w:szCs w:val="22"/>
        </w:rPr>
        <w:t>l</w:t>
      </w:r>
      <w:r>
        <w:rPr>
          <w:b/>
          <w:bCs/>
          <w:szCs w:val="22"/>
        </w:rPr>
        <w:t xml:space="preserve">eft </w:t>
      </w:r>
      <w:r w:rsidR="003B159C">
        <w:rPr>
          <w:b/>
          <w:bCs/>
          <w:szCs w:val="22"/>
        </w:rPr>
        <w:t>b</w:t>
      </w:r>
      <w:r>
        <w:rPr>
          <w:b/>
          <w:bCs/>
          <w:szCs w:val="22"/>
        </w:rPr>
        <w:t>lank</w:t>
      </w:r>
      <w:r w:rsidR="003B159C">
        <w:rPr>
          <w:b/>
          <w:bCs/>
          <w:szCs w:val="22"/>
        </w:rPr>
        <w:t>.</w:t>
      </w:r>
    </w:p>
    <w:bookmarkEnd w:id="220"/>
    <w:p w14:paraId="221B79F4" w14:textId="77777777" w:rsidR="001D1407" w:rsidRDefault="001D1407" w:rsidP="001D1407">
      <w:pPr>
        <w:ind w:firstLine="720"/>
        <w:rPr>
          <w:szCs w:val="22"/>
        </w:rPr>
      </w:pPr>
    </w:p>
    <w:p w14:paraId="1F830219" w14:textId="4D38A606" w:rsidR="00D577ED" w:rsidRPr="00E5447C" w:rsidRDefault="00D577ED" w:rsidP="00380C08">
      <w:pPr>
        <w:keepNext/>
        <w:autoSpaceDE w:val="0"/>
        <w:autoSpaceDN w:val="0"/>
        <w:adjustRightInd w:val="0"/>
        <w:ind w:left="720"/>
        <w:rPr>
          <w:i/>
          <w:color w:val="FF00FF"/>
          <w:szCs w:val="22"/>
        </w:rPr>
      </w:pPr>
      <w:r w:rsidRPr="00E5447C">
        <w:rPr>
          <w:i/>
          <w:color w:val="FF00FF"/>
          <w:szCs w:val="22"/>
          <w:u w:val="single"/>
        </w:rPr>
        <w:t>Option 1:</w:t>
      </w:r>
      <w:r w:rsidRPr="00E5447C">
        <w:rPr>
          <w:i/>
          <w:color w:val="FF00FF"/>
          <w:szCs w:val="22"/>
        </w:rPr>
        <w:t xml:space="preserve">  Include the following for customers that are not JOEs.</w:t>
      </w:r>
    </w:p>
    <w:p w14:paraId="4E256A60" w14:textId="71E95587" w:rsidR="00140D0D" w:rsidRPr="00B31268" w:rsidRDefault="00140D0D" w:rsidP="00140D0D">
      <w:pPr>
        <w:keepNext/>
        <w:ind w:firstLine="720"/>
        <w:rPr>
          <w:b/>
          <w:szCs w:val="22"/>
        </w:rPr>
      </w:pPr>
      <w:r w:rsidRPr="00B31268">
        <w:rPr>
          <w:szCs w:val="22"/>
        </w:rPr>
        <w:t>2.</w:t>
      </w:r>
      <w:r>
        <w:rPr>
          <w:szCs w:val="22"/>
        </w:rPr>
        <w:t>3</w:t>
      </w:r>
      <w:r w:rsidRPr="00B31268">
        <w:rPr>
          <w:szCs w:val="22"/>
        </w:rPr>
        <w:tab/>
      </w:r>
      <w:r w:rsidRPr="00B31268">
        <w:rPr>
          <w:b/>
          <w:szCs w:val="22"/>
        </w:rPr>
        <w:t>Tier</w:t>
      </w:r>
      <w:r>
        <w:rPr>
          <w:b/>
          <w:szCs w:val="22"/>
        </w:rPr>
        <w:t xml:space="preserve"> </w:t>
      </w:r>
      <w:r w:rsidRPr="00B31268">
        <w:rPr>
          <w:b/>
          <w:szCs w:val="22"/>
        </w:rPr>
        <w:t>2 Long-Term Rate</w:t>
      </w:r>
    </w:p>
    <w:p w14:paraId="0C6ED08D" w14:textId="77777777" w:rsidR="00140D0D" w:rsidRPr="00B31268" w:rsidRDefault="00140D0D" w:rsidP="00140D0D">
      <w:pPr>
        <w:keepNext/>
        <w:autoSpaceDE w:val="0"/>
        <w:autoSpaceDN w:val="0"/>
        <w:adjustRightInd w:val="0"/>
        <w:ind w:left="1440"/>
        <w:rPr>
          <w:szCs w:val="22"/>
        </w:rPr>
      </w:pPr>
    </w:p>
    <w:p w14:paraId="12436560" w14:textId="794337E4" w:rsidR="00140D0D" w:rsidRPr="00B31268" w:rsidRDefault="00140D0D" w:rsidP="00140D0D">
      <w:pPr>
        <w:keepNext/>
        <w:autoSpaceDE w:val="0"/>
        <w:autoSpaceDN w:val="0"/>
        <w:adjustRightInd w:val="0"/>
        <w:ind w:left="2160" w:hanging="720"/>
        <w:rPr>
          <w:szCs w:val="22"/>
        </w:rPr>
      </w:pPr>
      <w:r w:rsidRPr="00B31268">
        <w:rPr>
          <w:szCs w:val="22"/>
        </w:rPr>
        <w:t>2.</w:t>
      </w:r>
      <w:r>
        <w:rPr>
          <w:szCs w:val="22"/>
        </w:rPr>
        <w:t>3</w:t>
      </w:r>
      <w:r w:rsidRPr="00B31268">
        <w:rPr>
          <w:szCs w:val="22"/>
        </w:rPr>
        <w:t>.1</w:t>
      </w:r>
      <w:r w:rsidRPr="00B31268">
        <w:rPr>
          <w:szCs w:val="22"/>
        </w:rPr>
        <w:tab/>
      </w:r>
      <w:r w:rsidRPr="000C1814">
        <w:rPr>
          <w:b/>
          <w:szCs w:val="22"/>
        </w:rPr>
        <w:t>Election Opportunity</w:t>
      </w:r>
      <w:r w:rsidRPr="000C1814">
        <w:rPr>
          <w:b/>
          <w:bCs/>
          <w:szCs w:val="22"/>
        </w:rPr>
        <w:t xml:space="preserve"> and</w:t>
      </w:r>
      <w:r w:rsidRPr="000C1814">
        <w:rPr>
          <w:szCs w:val="22"/>
        </w:rPr>
        <w:t xml:space="preserve"> </w:t>
      </w:r>
      <w:r w:rsidRPr="000C1814">
        <w:rPr>
          <w:b/>
          <w:bCs/>
          <w:szCs w:val="22"/>
        </w:rPr>
        <w:t>Tier 2 Long-Term Rate Purchase Obligation Amount</w:t>
      </w:r>
    </w:p>
    <w:p w14:paraId="3E94D789" w14:textId="77777777" w:rsidR="00140D0D" w:rsidRPr="00577507" w:rsidRDefault="00140D0D" w:rsidP="00140D0D">
      <w:pPr>
        <w:autoSpaceDE w:val="0"/>
        <w:autoSpaceDN w:val="0"/>
        <w:adjustRightInd w:val="0"/>
        <w:ind w:left="2160"/>
        <w:rPr>
          <w:szCs w:val="22"/>
        </w:rPr>
      </w:pPr>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w:t>
      </w:r>
      <w:r>
        <w:rPr>
          <w:szCs w:val="22"/>
        </w:rPr>
        <w:t xml:space="preserve">the </w:t>
      </w:r>
      <w:r w:rsidRPr="00B31268">
        <w:rPr>
          <w:szCs w:val="22"/>
        </w:rPr>
        <w:t>Tier 2 Long-Term Rate</w:t>
      </w:r>
      <w:r>
        <w:rPr>
          <w:szCs w:val="22"/>
        </w:rPr>
        <w:t xml:space="preserve"> to serve its</w:t>
      </w:r>
      <w:r w:rsidRPr="00D24296">
        <w:rPr>
          <w:szCs w:val="22"/>
        </w:rPr>
        <w:t xml:space="preserve"> </w:t>
      </w:r>
      <w:r>
        <w:rPr>
          <w:szCs w:val="22"/>
        </w:rPr>
        <w:t>Above-CHWM Load</w:t>
      </w:r>
      <w:r w:rsidRPr="00B31268">
        <w:rPr>
          <w:szCs w:val="22"/>
        </w:rPr>
        <w:t xml:space="preserve"> </w:t>
      </w:r>
      <w:r>
        <w:rPr>
          <w:szCs w:val="22"/>
        </w:rPr>
        <w:t>by selecting</w:t>
      </w:r>
      <w:r w:rsidRPr="00B31268">
        <w:rPr>
          <w:szCs w:val="22"/>
        </w:rPr>
        <w:t xml:space="preserve"> options</w:t>
      </w:r>
      <w:r>
        <w:rPr>
          <w:szCs w:val="22"/>
        </w:rPr>
        <w:t> </w:t>
      </w:r>
      <w:r w:rsidRPr="00B31268">
        <w:rPr>
          <w:szCs w:val="22"/>
        </w:rPr>
        <w:t xml:space="preserve">A, B or C </w:t>
      </w:r>
      <w:r>
        <w:rPr>
          <w:szCs w:val="22"/>
        </w:rPr>
        <w:t>under</w:t>
      </w:r>
      <w:r w:rsidRPr="00B31268">
        <w:rPr>
          <w:szCs w:val="22"/>
        </w:rPr>
        <w:t xml:space="preserve"> section 2.1 of this exhibit</w:t>
      </w:r>
      <w:r>
        <w:rPr>
          <w:szCs w:val="22"/>
        </w:rPr>
        <w:t xml:space="preserve">.  </w:t>
      </w: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sidRPr="00812DD4">
        <w:rPr>
          <w:rFonts w:cstheme="minorBidi"/>
          <w:szCs w:val="22"/>
        </w:rPr>
        <w:t xml:space="preserve">elects </w:t>
      </w:r>
      <w:r w:rsidRPr="00BF5AB2">
        <w:rPr>
          <w:rFonts w:cstheme="minorBidi"/>
          <w:szCs w:val="22"/>
        </w:rPr>
        <w:t>option</w:t>
      </w:r>
      <w:r>
        <w:rPr>
          <w:rFonts w:cstheme="minorBidi"/>
          <w:szCs w:val="22"/>
        </w:rPr>
        <w:t> </w:t>
      </w:r>
      <w:r w:rsidRPr="00BF5AB2">
        <w:rPr>
          <w:rFonts w:cstheme="minorBidi"/>
          <w:szCs w:val="22"/>
        </w:rPr>
        <w:t xml:space="preserve">A, B or </w:t>
      </w:r>
      <w:r w:rsidRPr="00812DD4">
        <w:rPr>
          <w:rFonts w:cstheme="minorBidi"/>
          <w:szCs w:val="22"/>
        </w:rPr>
        <w:t>C,</w:t>
      </w:r>
      <w:r>
        <w:rPr>
          <w:rFonts w:cstheme="minorBidi"/>
          <w:szCs w:val="22"/>
        </w:rPr>
        <w:t xml:space="preserve"> then</w:t>
      </w:r>
      <w:r>
        <w:rPr>
          <w:szCs w:val="22"/>
        </w:rPr>
        <w:t xml:space="preserve"> BPA shall 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Firm Requirements Power</w:t>
      </w:r>
      <w:r w:rsidRPr="00B31268">
        <w:rPr>
          <w:szCs w:val="22"/>
        </w:rPr>
        <w:t xml:space="preserve"> </w:t>
      </w:r>
      <w:r w:rsidRPr="00B31268">
        <w:rPr>
          <w:color w:val="FF0000"/>
          <w:szCs w:val="22"/>
        </w:rPr>
        <w:t>«Customer Name»</w:t>
      </w:r>
      <w:r>
        <w:rPr>
          <w:szCs w:val="22"/>
        </w:rPr>
        <w:t xml:space="preserve"> is obligated to purchase at the</w:t>
      </w:r>
      <w:r w:rsidRPr="00B31268">
        <w:rPr>
          <w:szCs w:val="22"/>
        </w:rPr>
        <w:t xml:space="preserve"> </w:t>
      </w:r>
      <w:r>
        <w:rPr>
          <w:szCs w:val="22"/>
        </w:rPr>
        <w:t>Tier 2 Long</w:t>
      </w:r>
      <w:r>
        <w:rPr>
          <w:szCs w:val="22"/>
        </w:rPr>
        <w:noBreakHyphen/>
      </w:r>
      <w:r w:rsidRPr="00B31268">
        <w:rPr>
          <w:szCs w:val="22"/>
        </w:rPr>
        <w:t xml:space="preserve">Term </w:t>
      </w:r>
      <w:r>
        <w:rPr>
          <w:szCs w:val="22"/>
        </w:rPr>
        <w:t>Rate for the upcoming Rate Period as follows.</w:t>
      </w:r>
    </w:p>
    <w:p w14:paraId="6F1D7D6E" w14:textId="77777777" w:rsidR="00140D0D" w:rsidRDefault="00140D0D" w:rsidP="00140D0D">
      <w:pPr>
        <w:autoSpaceDE w:val="0"/>
        <w:autoSpaceDN w:val="0"/>
        <w:adjustRightInd w:val="0"/>
        <w:ind w:left="2160"/>
        <w:rPr>
          <w:szCs w:val="22"/>
        </w:rPr>
      </w:pPr>
    </w:p>
    <w:p w14:paraId="5961DCEB" w14:textId="77777777"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A under section 2.1, then the amount of Firm Requirements Power </w:t>
      </w:r>
      <w:r w:rsidRPr="00CF016D">
        <w:rPr>
          <w:color w:val="FF0000"/>
          <w:szCs w:val="22"/>
        </w:rPr>
        <w:t>«Customer Name»</w:t>
      </w:r>
      <w:r>
        <w:rPr>
          <w:szCs w:val="22"/>
        </w:rPr>
        <w:t xml:space="preserve"> is obligated to purchase at the Tier 2 Long-Term Rate shall equal </w:t>
      </w:r>
      <w:r w:rsidRPr="00CF016D">
        <w:rPr>
          <w:color w:val="FF0000"/>
          <w:szCs w:val="22"/>
        </w:rPr>
        <w:t>«Customer Name»</w:t>
      </w:r>
      <w:r w:rsidRPr="00DB5F6B">
        <w:rPr>
          <w:szCs w:val="22"/>
        </w:rPr>
        <w:t>’s</w:t>
      </w:r>
      <w:r>
        <w:rPr>
          <w:szCs w:val="22"/>
        </w:rPr>
        <w:t xml:space="preserve"> Above-CHWM Load amount, calculated for each Fiscal Year of the applicable Rate Period, as stated in the table in this section 2.3.1.</w:t>
      </w:r>
    </w:p>
    <w:p w14:paraId="1A651C3C" w14:textId="77777777" w:rsidR="00140D0D" w:rsidRDefault="00140D0D" w:rsidP="00140D0D">
      <w:pPr>
        <w:autoSpaceDE w:val="0"/>
        <w:autoSpaceDN w:val="0"/>
        <w:adjustRightInd w:val="0"/>
        <w:ind w:left="2160"/>
        <w:rPr>
          <w:szCs w:val="22"/>
        </w:rPr>
      </w:pPr>
    </w:p>
    <w:p w14:paraId="33F8DCC0" w14:textId="77777777"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B under section 2.1, then the amount of Firm Requirements Power </w:t>
      </w:r>
      <w:r w:rsidRPr="00CF016D">
        <w:rPr>
          <w:color w:val="FF0000"/>
          <w:szCs w:val="22"/>
        </w:rPr>
        <w:t>«Customer Name»</w:t>
      </w:r>
      <w:r>
        <w:rPr>
          <w:szCs w:val="22"/>
        </w:rPr>
        <w:t xml:space="preserve"> is obligated to purchase at the Tier 2 Long-Term Rate shall be the lesser of </w:t>
      </w:r>
      <w:r w:rsidRPr="00CF016D">
        <w:rPr>
          <w:color w:val="FF0000"/>
          <w:szCs w:val="22"/>
        </w:rPr>
        <w:t>«Customer Name»</w:t>
      </w:r>
      <w:r w:rsidRPr="00712357">
        <w:rPr>
          <w:szCs w:val="22"/>
        </w:rPr>
        <w:t xml:space="preserve">’s </w:t>
      </w:r>
      <w:r>
        <w:rPr>
          <w:szCs w:val="22"/>
        </w:rPr>
        <w:t xml:space="preserve">Above-CHWM Load amount, </w:t>
      </w:r>
      <w:r w:rsidRPr="00030F0D">
        <w:rPr>
          <w:szCs w:val="22"/>
        </w:rPr>
        <w:t xml:space="preserve">calculated for each </w:t>
      </w:r>
      <w:r>
        <w:rPr>
          <w:szCs w:val="22"/>
        </w:rPr>
        <w:t>F</w:t>
      </w:r>
      <w:r w:rsidRPr="00030F0D">
        <w:rPr>
          <w:szCs w:val="22"/>
        </w:rPr>
        <w:t xml:space="preserve">iscal </w:t>
      </w:r>
      <w:r>
        <w:rPr>
          <w:szCs w:val="22"/>
        </w:rPr>
        <w:t>Y</w:t>
      </w:r>
      <w:r w:rsidRPr="00030F0D">
        <w:rPr>
          <w:szCs w:val="22"/>
        </w:rPr>
        <w:t>ear of the applicable Rate Period</w:t>
      </w:r>
      <w:r>
        <w:rPr>
          <w:szCs w:val="22"/>
        </w:rPr>
        <w:t>, or 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6D397901" w14:textId="77777777" w:rsidR="00140D0D" w:rsidRDefault="00140D0D" w:rsidP="00140D0D">
      <w:pPr>
        <w:autoSpaceDE w:val="0"/>
        <w:autoSpaceDN w:val="0"/>
        <w:adjustRightInd w:val="0"/>
        <w:ind w:left="2160"/>
        <w:rPr>
          <w:szCs w:val="22"/>
        </w:rPr>
      </w:pPr>
    </w:p>
    <w:p w14:paraId="50E41199" w14:textId="4CCE85F5"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C under section</w:t>
      </w:r>
      <w:r w:rsidR="00202C94">
        <w:rPr>
          <w:szCs w:val="22"/>
        </w:rPr>
        <w:t> </w:t>
      </w:r>
      <w:r>
        <w:rPr>
          <w:szCs w:val="22"/>
        </w:rPr>
        <w:t xml:space="preserve">2.1, then the amount of Firm Requirements Power </w:t>
      </w:r>
      <w:r w:rsidRPr="00CF016D">
        <w:rPr>
          <w:color w:val="FF0000"/>
          <w:szCs w:val="22"/>
        </w:rPr>
        <w:t>«Customer Name»</w:t>
      </w:r>
      <w:r>
        <w:rPr>
          <w:szCs w:val="22"/>
        </w:rPr>
        <w:t xml:space="preserve"> is obligated to purchase at the Tier 2 Long-Term Rate shall equal the amount of </w:t>
      </w:r>
      <w:r w:rsidRPr="00CF016D">
        <w:rPr>
          <w:color w:val="FF0000"/>
          <w:szCs w:val="22"/>
        </w:rPr>
        <w:t>«Customer Name»</w:t>
      </w:r>
      <w:r w:rsidRPr="00712357">
        <w:rPr>
          <w:szCs w:val="22"/>
        </w:rPr>
        <w:t xml:space="preserve">’s </w:t>
      </w:r>
      <w:r>
        <w:rPr>
          <w:szCs w:val="22"/>
        </w:rPr>
        <w:t xml:space="preserve">Above-CHWM Load, </w:t>
      </w:r>
      <w:r w:rsidRPr="0096589F">
        <w:rPr>
          <w:szCs w:val="22"/>
        </w:rPr>
        <w:t xml:space="preserve">calculated for each </w:t>
      </w:r>
      <w:r>
        <w:rPr>
          <w:szCs w:val="22"/>
        </w:rPr>
        <w:t>F</w:t>
      </w:r>
      <w:r w:rsidRPr="0096589F">
        <w:rPr>
          <w:szCs w:val="22"/>
        </w:rPr>
        <w:t xml:space="preserve">iscal </w:t>
      </w:r>
      <w:r>
        <w:rPr>
          <w:szCs w:val="22"/>
        </w:rPr>
        <w:t>Y</w:t>
      </w:r>
      <w:r w:rsidRPr="0096589F">
        <w:rPr>
          <w:szCs w:val="22"/>
        </w:rPr>
        <w:t>ear of the applicable Rate Period</w:t>
      </w:r>
      <w:r>
        <w:rPr>
          <w:szCs w:val="22"/>
        </w:rPr>
        <w:t>, that exceeds 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w:t>
      </w:r>
      <w:r w:rsidR="000E1B44">
        <w:rPr>
          <w:rFonts w:cs="Arial"/>
          <w:szCs w:val="22"/>
        </w:rPr>
        <w:t xml:space="preserve">to be </w:t>
      </w:r>
      <w:r>
        <w:rPr>
          <w:rFonts w:cs="Arial"/>
          <w:szCs w:val="22"/>
        </w:rPr>
        <w:t>serve</w:t>
      </w:r>
      <w:r w:rsidR="000E1B44">
        <w:rPr>
          <w:rFonts w:cs="Arial"/>
          <w:szCs w:val="22"/>
        </w:rPr>
        <w:t>d</w:t>
      </w:r>
      <w:r>
        <w:rPr>
          <w:rFonts w:cs="Arial"/>
          <w:szCs w:val="22"/>
        </w:rPr>
        <w:t xml:space="preserve"> under the flexible option</w:t>
      </w:r>
      <w:r w:rsidRPr="005813D8">
        <w:rPr>
          <w:rFonts w:cs="Arial"/>
          <w:szCs w:val="22"/>
        </w:rPr>
        <w:t xml:space="preserve"> </w:t>
      </w:r>
      <w:r>
        <w:rPr>
          <w:rFonts w:cs="Arial"/>
          <w:szCs w:val="22"/>
        </w:rPr>
        <w:t xml:space="preserve">as </w:t>
      </w:r>
      <w:r>
        <w:rPr>
          <w:szCs w:val="22"/>
        </w:rPr>
        <w:t>stated in the table in section 2.1(3) above.</w:t>
      </w:r>
    </w:p>
    <w:p w14:paraId="58840CB2" w14:textId="77777777" w:rsidR="00140D0D" w:rsidRPr="00577507" w:rsidRDefault="00140D0D" w:rsidP="00140D0D">
      <w:pPr>
        <w:autoSpaceDE w:val="0"/>
        <w:autoSpaceDN w:val="0"/>
        <w:adjustRightInd w:val="0"/>
        <w:ind w:left="2160"/>
        <w:rPr>
          <w:iCs/>
          <w:szCs w:val="22"/>
          <w:u w:val="single"/>
        </w:rPr>
      </w:pPr>
    </w:p>
    <w:p w14:paraId="5CE7FB01" w14:textId="7ADF3455" w:rsidR="00140D0D" w:rsidRDefault="00140D0D" w:rsidP="00133439">
      <w:pPr>
        <w:keepNext/>
        <w:autoSpaceDE w:val="0"/>
        <w:autoSpaceDN w:val="0"/>
        <w:adjustRightInd w:val="0"/>
        <w:ind w:left="1440"/>
        <w:rPr>
          <w:i/>
          <w:color w:val="FF00FF"/>
          <w:szCs w:val="22"/>
        </w:rPr>
      </w:pPr>
      <w:r w:rsidRPr="00B31268">
        <w:rPr>
          <w:i/>
          <w:color w:val="FF00FF"/>
          <w:szCs w:val="22"/>
          <w:u w:val="single"/>
        </w:rPr>
        <w:lastRenderedPageBreak/>
        <w:t>Drafter’s Note</w:t>
      </w:r>
      <w:r w:rsidRPr="00B31268">
        <w:rPr>
          <w:i/>
          <w:color w:val="FF00FF"/>
          <w:szCs w:val="22"/>
        </w:rPr>
        <w:t>:</w:t>
      </w:r>
      <w:r w:rsidR="00B95A03">
        <w:rPr>
          <w:i/>
          <w:color w:val="FF00FF"/>
          <w:szCs w:val="22"/>
        </w:rPr>
        <w:t xml:space="preserve"> </w:t>
      </w:r>
      <w:r>
        <w:rPr>
          <w:i/>
          <w:color w:val="FF00FF"/>
          <w:szCs w:val="22"/>
        </w:rPr>
        <w:t xml:space="preserve"> For </w:t>
      </w:r>
      <w:r w:rsidRPr="00BF5AB2">
        <w:rPr>
          <w:i/>
          <w:color w:val="FF00FF"/>
          <w:szCs w:val="22"/>
        </w:rPr>
        <w:t>options A, B, C:  Update Tier 2 Long-Term amounts by March 31 of each Rate Case Year after the Above-CHWM Load Process is complete.</w:t>
      </w:r>
    </w:p>
    <w:p w14:paraId="193FD5E7" w14:textId="77777777" w:rsidR="00B95A03" w:rsidRDefault="00B95A03" w:rsidP="00B95A03">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594EE368"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noWrap/>
            <w:vAlign w:val="center"/>
          </w:tcPr>
          <w:p w14:paraId="4A95363F" w14:textId="77777777" w:rsidR="00140D0D" w:rsidRPr="00B31268" w:rsidRDefault="00140D0D" w:rsidP="00B41446">
            <w:pPr>
              <w:keepNext/>
              <w:jc w:val="center"/>
              <w:rPr>
                <w:rFonts w:cs="Arial"/>
                <w:b/>
                <w:bCs/>
                <w:szCs w:val="22"/>
              </w:rPr>
            </w:pPr>
            <w:r w:rsidRPr="00577507">
              <w:rPr>
                <w:rFonts w:cs="Arial"/>
                <w:b/>
                <w:bCs/>
                <w:szCs w:val="22"/>
              </w:rPr>
              <w:t>Tier 2 Long-Term Rate Purchase Obligation</w:t>
            </w:r>
            <w:r>
              <w:rPr>
                <w:rFonts w:cs="Arial"/>
                <w:b/>
                <w:bCs/>
                <w:szCs w:val="22"/>
              </w:rPr>
              <w:t xml:space="preserve"> Amount</w:t>
            </w:r>
          </w:p>
        </w:tc>
      </w:tr>
      <w:tr w:rsidR="003A6F65" w:rsidRPr="00304A65" w14:paraId="03C9A6EA"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4276E26D"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65D93AAC"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vAlign w:val="center"/>
          </w:tcPr>
          <w:p w14:paraId="59ACD8D6"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vAlign w:val="center"/>
          </w:tcPr>
          <w:p w14:paraId="57076959"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vAlign w:val="center"/>
          </w:tcPr>
          <w:p w14:paraId="526172D8"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vAlign w:val="center"/>
          </w:tcPr>
          <w:p w14:paraId="7F7F9771"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vAlign w:val="center"/>
          </w:tcPr>
          <w:p w14:paraId="5CE1B51F"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vAlign w:val="center"/>
          </w:tcPr>
          <w:p w14:paraId="59EE55D4"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vAlign w:val="center"/>
          </w:tcPr>
          <w:p w14:paraId="275F919D"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304A2342" w14:textId="77777777" w:rsidTr="00133439">
        <w:trPr>
          <w:trHeight w:val="215"/>
        </w:trPr>
        <w:tc>
          <w:tcPr>
            <w:tcW w:w="1636" w:type="dxa"/>
            <w:tcBorders>
              <w:top w:val="nil"/>
              <w:left w:val="single" w:sz="4" w:space="0" w:color="auto"/>
              <w:bottom w:val="single" w:sz="4" w:space="0" w:color="auto"/>
              <w:right w:val="single" w:sz="4" w:space="0" w:color="auto"/>
            </w:tcBorders>
            <w:vAlign w:val="center"/>
          </w:tcPr>
          <w:p w14:paraId="6A1512EE"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vAlign w:val="center"/>
          </w:tcPr>
          <w:p w14:paraId="45842FF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7B30179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7F05593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B3D564D"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4B24730E"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05ECAE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F9C0D69"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0BB6624" w14:textId="77777777" w:rsidR="00140D0D" w:rsidRPr="001443F7" w:rsidRDefault="00140D0D" w:rsidP="00B41446">
            <w:pPr>
              <w:keepNext/>
              <w:jc w:val="center"/>
              <w:rPr>
                <w:rFonts w:cs="Arial"/>
                <w:bCs/>
                <w:sz w:val="20"/>
                <w:szCs w:val="20"/>
              </w:rPr>
            </w:pPr>
          </w:p>
        </w:tc>
      </w:tr>
      <w:tr w:rsidR="00140D0D" w:rsidRPr="00304A65" w14:paraId="4F85F717"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27376CF3"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145B80AE"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vAlign w:val="center"/>
          </w:tcPr>
          <w:p w14:paraId="15645F9A"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vAlign w:val="center"/>
          </w:tcPr>
          <w:p w14:paraId="46B4649C"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vAlign w:val="center"/>
          </w:tcPr>
          <w:p w14:paraId="118485B6"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vAlign w:val="center"/>
          </w:tcPr>
          <w:p w14:paraId="240A486C"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vAlign w:val="center"/>
          </w:tcPr>
          <w:p w14:paraId="39891EA4"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vAlign w:val="center"/>
          </w:tcPr>
          <w:p w14:paraId="5C695763"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vAlign w:val="center"/>
          </w:tcPr>
          <w:p w14:paraId="504A5AB0"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72E52489" w14:textId="77777777" w:rsidTr="00133439">
        <w:trPr>
          <w:trHeight w:val="278"/>
        </w:trPr>
        <w:tc>
          <w:tcPr>
            <w:tcW w:w="1636" w:type="dxa"/>
            <w:tcBorders>
              <w:top w:val="nil"/>
              <w:left w:val="single" w:sz="4" w:space="0" w:color="auto"/>
              <w:bottom w:val="single" w:sz="4" w:space="0" w:color="auto"/>
              <w:right w:val="single" w:sz="4" w:space="0" w:color="auto"/>
            </w:tcBorders>
            <w:vAlign w:val="center"/>
          </w:tcPr>
          <w:p w14:paraId="61650F6F"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vAlign w:val="center"/>
          </w:tcPr>
          <w:p w14:paraId="7D0E0C9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1F069D1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BC5E5F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213B6F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95F7FE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3FBA3D52"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66CF576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3B597B8A" w14:textId="77777777" w:rsidR="00140D0D" w:rsidRPr="001443F7" w:rsidRDefault="00140D0D" w:rsidP="00B41446">
            <w:pPr>
              <w:keepNext/>
              <w:jc w:val="center"/>
              <w:rPr>
                <w:rFonts w:cs="Arial"/>
                <w:bCs/>
                <w:sz w:val="20"/>
                <w:szCs w:val="20"/>
              </w:rPr>
            </w:pPr>
          </w:p>
        </w:tc>
      </w:tr>
      <w:tr w:rsidR="00140D0D" w:rsidRPr="00304A65" w14:paraId="2E7FCA47" w14:textId="77777777" w:rsidTr="00133439">
        <w:trPr>
          <w:cantSplit/>
          <w:trHeight w:val="512"/>
        </w:trPr>
        <w:tc>
          <w:tcPr>
            <w:tcW w:w="7412" w:type="dxa"/>
            <w:gridSpan w:val="9"/>
            <w:tcBorders>
              <w:top w:val="single" w:sz="4" w:space="0" w:color="auto"/>
              <w:left w:val="single" w:sz="4" w:space="0" w:color="auto"/>
              <w:bottom w:val="single" w:sz="4" w:space="0" w:color="auto"/>
              <w:right w:val="single" w:sz="4" w:space="0" w:color="auto"/>
            </w:tcBorders>
            <w:vAlign w:val="center"/>
          </w:tcPr>
          <w:p w14:paraId="5BB79FF1" w14:textId="77777777" w:rsidR="00140D0D" w:rsidRPr="001443F7" w:rsidRDefault="00140D0D" w:rsidP="00B41446">
            <w:pPr>
              <w:rPr>
                <w:sz w:val="20"/>
                <w:szCs w:val="20"/>
              </w:rPr>
            </w:pPr>
            <w:r w:rsidRPr="001443F7">
              <w:rPr>
                <w:rFonts w:cs="Arial"/>
                <w:sz w:val="20"/>
                <w:szCs w:val="20"/>
                <w:u w:val="single"/>
              </w:rPr>
              <w:t>Note</w:t>
            </w:r>
            <w:r w:rsidRPr="009F387E">
              <w:rPr>
                <w:rFonts w:cs="Arial"/>
                <w:sz w:val="20"/>
                <w:szCs w:val="20"/>
              </w:rPr>
              <w:t>:</w:t>
            </w:r>
            <w:r w:rsidRPr="001443F7">
              <w:rPr>
                <w:rFonts w:cs="Arial"/>
                <w:sz w:val="20"/>
                <w:szCs w:val="20"/>
              </w:rPr>
              <w:t xml:space="preserve">  Fill in the table above with the annual Average Megawatts, rounded to three decimal places</w:t>
            </w:r>
            <w:r w:rsidRPr="001443F7">
              <w:rPr>
                <w:sz w:val="20"/>
                <w:szCs w:val="20"/>
              </w:rPr>
              <w:t xml:space="preserve">. </w:t>
            </w:r>
          </w:p>
        </w:tc>
      </w:tr>
    </w:tbl>
    <w:p w14:paraId="777FC494" w14:textId="77777777" w:rsidR="00140D0D" w:rsidRDefault="00140D0D" w:rsidP="00133439">
      <w:pPr>
        <w:autoSpaceDE w:val="0"/>
        <w:autoSpaceDN w:val="0"/>
        <w:adjustRightInd w:val="0"/>
        <w:ind w:left="1440"/>
        <w:rPr>
          <w:szCs w:val="22"/>
        </w:rPr>
      </w:pPr>
    </w:p>
    <w:p w14:paraId="7BA56A35" w14:textId="77777777" w:rsidR="00140D0D" w:rsidRPr="00577507" w:rsidRDefault="00140D0D" w:rsidP="00140D0D">
      <w:pPr>
        <w:keepNext/>
        <w:autoSpaceDE w:val="0"/>
        <w:autoSpaceDN w:val="0"/>
        <w:adjustRightInd w:val="0"/>
        <w:ind w:left="2160" w:hanging="720"/>
        <w:rPr>
          <w:b/>
          <w:szCs w:val="22"/>
        </w:rPr>
      </w:pPr>
      <w:r w:rsidRPr="00B31268">
        <w:rPr>
          <w:szCs w:val="22"/>
        </w:rPr>
        <w:t>2.</w:t>
      </w:r>
      <w:r>
        <w:rPr>
          <w:szCs w:val="22"/>
        </w:rPr>
        <w:t>3</w:t>
      </w:r>
      <w:r w:rsidRPr="00B31268">
        <w:rPr>
          <w:szCs w:val="22"/>
        </w:rPr>
        <w:t>.</w:t>
      </w:r>
      <w:r>
        <w:rPr>
          <w:szCs w:val="22"/>
        </w:rPr>
        <w:t>2</w:t>
      </w:r>
      <w:r w:rsidRPr="00B31268">
        <w:rPr>
          <w:szCs w:val="22"/>
        </w:rPr>
        <w:tab/>
      </w:r>
      <w:r w:rsidRPr="00577507">
        <w:rPr>
          <w:b/>
          <w:bCs/>
          <w:szCs w:val="22"/>
        </w:rPr>
        <w:t xml:space="preserve">Right to Reduce </w:t>
      </w:r>
      <w:r>
        <w:rPr>
          <w:b/>
          <w:bCs/>
          <w:szCs w:val="22"/>
        </w:rPr>
        <w:t xml:space="preserve">Tier 2 </w:t>
      </w:r>
      <w:r w:rsidRPr="00577507">
        <w:rPr>
          <w:b/>
          <w:bCs/>
          <w:szCs w:val="22"/>
        </w:rPr>
        <w:t>Long</w:t>
      </w:r>
      <w:r>
        <w:rPr>
          <w:b/>
          <w:bCs/>
          <w:szCs w:val="22"/>
        </w:rPr>
        <w:t>-</w:t>
      </w:r>
      <w:r w:rsidRPr="00577507">
        <w:rPr>
          <w:b/>
          <w:bCs/>
          <w:szCs w:val="22"/>
        </w:rPr>
        <w:t xml:space="preserve">Term Rate </w:t>
      </w:r>
      <w:r>
        <w:rPr>
          <w:b/>
          <w:bCs/>
          <w:szCs w:val="22"/>
        </w:rPr>
        <w:t>E</w:t>
      </w:r>
      <w:r w:rsidRPr="00577507">
        <w:rPr>
          <w:b/>
          <w:bCs/>
          <w:szCs w:val="22"/>
        </w:rPr>
        <w:t>lection</w:t>
      </w:r>
      <w:r>
        <w:rPr>
          <w:b/>
          <w:bCs/>
          <w:szCs w:val="22"/>
        </w:rPr>
        <w:t xml:space="preserve"> Amount Without a Fee</w:t>
      </w:r>
    </w:p>
    <w:p w14:paraId="13E86A9E" w14:textId="290C5976" w:rsidR="00140D0D" w:rsidRPr="0022757C" w:rsidRDefault="00140D0D" w:rsidP="00140D0D">
      <w:pPr>
        <w:autoSpaceDE w:val="0"/>
        <w:autoSpaceDN w:val="0"/>
        <w:adjustRightInd w:val="0"/>
        <w:ind w:left="2160"/>
        <w:rPr>
          <w:szCs w:val="22"/>
        </w:rPr>
      </w:pPr>
      <w:r>
        <w:rPr>
          <w:color w:val="FF0000"/>
          <w:szCs w:val="22"/>
        </w:rPr>
        <w:t>«</w:t>
      </w:r>
      <w:r w:rsidRPr="00577507">
        <w:rPr>
          <w:color w:val="FF0000"/>
          <w:szCs w:val="22"/>
        </w:rPr>
        <w:t>Customer Name»</w:t>
      </w:r>
      <w:r w:rsidRPr="00577507">
        <w:rPr>
          <w:szCs w:val="22"/>
        </w:rPr>
        <w:t xml:space="preserve"> </w:t>
      </w:r>
      <w:r>
        <w:rPr>
          <w:szCs w:val="22"/>
        </w:rPr>
        <w:t>shall have a one-time right to request to reduce its</w:t>
      </w:r>
      <w:r w:rsidRPr="00577507">
        <w:rPr>
          <w:szCs w:val="22"/>
        </w:rPr>
        <w:t xml:space="preserve"> </w:t>
      </w:r>
      <w:r>
        <w:rPr>
          <w:szCs w:val="22"/>
        </w:rPr>
        <w:t xml:space="preserve">Tier 2 </w:t>
      </w:r>
      <w:r w:rsidRPr="00577507">
        <w:rPr>
          <w:szCs w:val="22"/>
        </w:rPr>
        <w:t xml:space="preserve">Long-Term </w:t>
      </w:r>
      <w:r>
        <w:rPr>
          <w:szCs w:val="22"/>
        </w:rPr>
        <w:t>R</w:t>
      </w:r>
      <w:r w:rsidRPr="00577507">
        <w:rPr>
          <w:szCs w:val="22"/>
        </w:rPr>
        <w:t>ate</w:t>
      </w:r>
      <w:r>
        <w:rPr>
          <w:szCs w:val="22"/>
        </w:rPr>
        <w:t xml:space="preserve"> election amount under options A, B, or C</w:t>
      </w:r>
      <w:r w:rsidRPr="00577507">
        <w:rPr>
          <w:szCs w:val="22"/>
        </w:rPr>
        <w:t>, without a</w:t>
      </w:r>
      <w:r>
        <w:rPr>
          <w:szCs w:val="22"/>
        </w:rPr>
        <w:t>ny charges or</w:t>
      </w:r>
      <w:r w:rsidRPr="00577507">
        <w:rPr>
          <w:szCs w:val="22"/>
        </w:rPr>
        <w:t xml:space="preserve"> fee</w:t>
      </w:r>
      <w:r>
        <w:rPr>
          <w:szCs w:val="22"/>
        </w:rPr>
        <w:t>s, if</w:t>
      </w:r>
      <w:r w:rsidR="00133439">
        <w:rPr>
          <w:szCs w:val="22"/>
        </w:rPr>
        <w:t xml:space="preserve">: </w:t>
      </w:r>
      <w:r>
        <w:rPr>
          <w:szCs w:val="22"/>
        </w:rPr>
        <w:t xml:space="preserve"> (1) </w:t>
      </w:r>
      <w:r w:rsidRPr="00577507">
        <w:rPr>
          <w:color w:val="FF0000"/>
          <w:szCs w:val="22"/>
        </w:rPr>
        <w:t>«Customer Name»</w:t>
      </w:r>
      <w:r>
        <w:rPr>
          <w:szCs w:val="22"/>
        </w:rPr>
        <w:t xml:space="preserve"> submits a written request to BPA prior to August 1, 2027, and (2) BPA has not acquired power for the purposes of serving </w:t>
      </w:r>
      <w:r>
        <w:rPr>
          <w:color w:val="FF0000"/>
          <w:szCs w:val="22"/>
        </w:rPr>
        <w:t>«</w:t>
      </w:r>
      <w:r w:rsidRPr="00577507">
        <w:rPr>
          <w:color w:val="FF0000"/>
          <w:szCs w:val="22"/>
        </w:rPr>
        <w:t>Customer Name»</w:t>
      </w:r>
      <w:r w:rsidRPr="001D6EEC">
        <w:rPr>
          <w:szCs w:val="22"/>
        </w:rPr>
        <w:t>’s</w:t>
      </w:r>
      <w:r w:rsidRPr="00577507">
        <w:rPr>
          <w:szCs w:val="22"/>
        </w:rPr>
        <w:t xml:space="preserve"> </w:t>
      </w:r>
      <w:r>
        <w:rPr>
          <w:szCs w:val="22"/>
        </w:rPr>
        <w:t>Tier 2 Long-Term Rate purchase obligation.</w:t>
      </w:r>
    </w:p>
    <w:p w14:paraId="564EF083" w14:textId="77777777" w:rsidR="00140D0D" w:rsidRDefault="00140D0D" w:rsidP="00140D0D">
      <w:pPr>
        <w:autoSpaceDE w:val="0"/>
        <w:autoSpaceDN w:val="0"/>
        <w:adjustRightInd w:val="0"/>
        <w:ind w:left="2160"/>
        <w:rPr>
          <w:szCs w:val="22"/>
        </w:rPr>
      </w:pPr>
    </w:p>
    <w:p w14:paraId="2D6DA583" w14:textId="77777777" w:rsidR="00140D0D" w:rsidRDefault="00140D0D" w:rsidP="00140D0D">
      <w:pPr>
        <w:autoSpaceDE w:val="0"/>
        <w:autoSpaceDN w:val="0"/>
        <w:adjustRightInd w:val="0"/>
        <w:ind w:left="2160"/>
        <w:rPr>
          <w:szCs w:val="22"/>
        </w:rPr>
      </w:pPr>
      <w:r>
        <w:rPr>
          <w:szCs w:val="22"/>
        </w:rPr>
        <w:t xml:space="preserve">BPA, in its sole discretion, shall determine whether </w:t>
      </w:r>
      <w:r w:rsidRPr="00577507">
        <w:rPr>
          <w:color w:val="FF0000"/>
          <w:szCs w:val="22"/>
        </w:rPr>
        <w:t>«Customer Name»</w:t>
      </w:r>
      <w:r>
        <w:rPr>
          <w:szCs w:val="22"/>
        </w:rPr>
        <w:t>’s</w:t>
      </w:r>
      <w:r w:rsidRPr="00577507">
        <w:rPr>
          <w:szCs w:val="22"/>
        </w:rPr>
        <w:t xml:space="preserve"> </w:t>
      </w:r>
      <w:r>
        <w:rPr>
          <w:szCs w:val="22"/>
        </w:rPr>
        <w:t xml:space="preserve">request to reduce its Tier 2 Long-Term Rate election amount meets the notice requirements.  BPA shall notify </w:t>
      </w:r>
      <w:r w:rsidRPr="00577507">
        <w:rPr>
          <w:color w:val="FF0000"/>
          <w:szCs w:val="22"/>
        </w:rPr>
        <w:t>«Customer Name»</w:t>
      </w:r>
      <w:r>
        <w:rPr>
          <w:szCs w:val="22"/>
        </w:rPr>
        <w:t xml:space="preserve"> if the request does not meet the notice requirements. </w:t>
      </w:r>
    </w:p>
    <w:p w14:paraId="627356D9" w14:textId="77777777" w:rsidR="00140D0D" w:rsidRDefault="00140D0D" w:rsidP="00140D0D">
      <w:pPr>
        <w:autoSpaceDE w:val="0"/>
        <w:autoSpaceDN w:val="0"/>
        <w:adjustRightInd w:val="0"/>
        <w:ind w:left="2160"/>
        <w:rPr>
          <w:szCs w:val="22"/>
        </w:rPr>
      </w:pPr>
    </w:p>
    <w:p w14:paraId="7DD7AEE0" w14:textId="77777777" w:rsidR="00140D0D" w:rsidRPr="00577507" w:rsidRDefault="00140D0D" w:rsidP="00140D0D">
      <w:pPr>
        <w:autoSpaceDE w:val="0"/>
        <w:autoSpaceDN w:val="0"/>
        <w:adjustRightInd w:val="0"/>
        <w:ind w:left="2160"/>
        <w:rPr>
          <w:szCs w:val="22"/>
        </w:rPr>
      </w:pPr>
      <w:r>
        <w:rPr>
          <w:szCs w:val="22"/>
        </w:rPr>
        <w:t xml:space="preserve">If BPA determines that </w:t>
      </w:r>
      <w:r w:rsidRPr="00577507">
        <w:rPr>
          <w:color w:val="FF0000"/>
          <w:szCs w:val="22"/>
        </w:rPr>
        <w:t>«Customer Name»</w:t>
      </w:r>
      <w:r>
        <w:rPr>
          <w:szCs w:val="22"/>
        </w:rPr>
        <w:t xml:space="preserve">’s request meets the notice requirements, then BPA shall reduce </w:t>
      </w:r>
      <w:r w:rsidRPr="00577507">
        <w:rPr>
          <w:color w:val="FF0000"/>
          <w:szCs w:val="22"/>
        </w:rPr>
        <w:t>«Customer Name»</w:t>
      </w:r>
      <w:r w:rsidRPr="00202C94">
        <w:rPr>
          <w:szCs w:val="22"/>
        </w:rPr>
        <w:t>’s</w:t>
      </w:r>
      <w:r>
        <w:rPr>
          <w:szCs w:val="22"/>
        </w:rPr>
        <w:t xml:space="preserve"> Tier 2 Long</w:t>
      </w:r>
      <w:r>
        <w:rPr>
          <w:szCs w:val="22"/>
        </w:rPr>
        <w:noBreakHyphen/>
        <w:t xml:space="preserve">Term Rate election amount.  By March 31, 2028, BPA shall:  (1) update </w:t>
      </w:r>
      <w:r w:rsidRPr="00B31268">
        <w:rPr>
          <w:szCs w:val="22"/>
        </w:rPr>
        <w:t xml:space="preserve">the </w:t>
      </w:r>
      <w:r>
        <w:rPr>
          <w:szCs w:val="22"/>
        </w:rPr>
        <w:t xml:space="preserve">applicable </w:t>
      </w:r>
      <w:r w:rsidRPr="00B31268">
        <w:rPr>
          <w:szCs w:val="22"/>
        </w:rPr>
        <w:t>table</w:t>
      </w:r>
      <w:r>
        <w:rPr>
          <w:szCs w:val="22"/>
        </w:rPr>
        <w:t>(s)</w:t>
      </w:r>
      <w:r w:rsidRPr="00B31268">
        <w:rPr>
          <w:szCs w:val="22"/>
        </w:rPr>
        <w:t xml:space="preserve"> </w:t>
      </w:r>
      <w:r>
        <w:rPr>
          <w:szCs w:val="22"/>
        </w:rPr>
        <w:t>in section 2 of this exhibit</w:t>
      </w:r>
      <w:r w:rsidRPr="00B31268">
        <w:rPr>
          <w:szCs w:val="22"/>
        </w:rPr>
        <w:t xml:space="preserve"> </w:t>
      </w:r>
      <w:r>
        <w:rPr>
          <w:szCs w:val="22"/>
        </w:rPr>
        <w:t>with</w:t>
      </w:r>
      <w:r w:rsidRPr="00B31268">
        <w:rPr>
          <w:szCs w:val="22"/>
        </w:rPr>
        <w:t xml:space="preserve"> </w:t>
      </w:r>
      <w:r w:rsidRPr="00B31268">
        <w:rPr>
          <w:color w:val="FF0000"/>
          <w:szCs w:val="22"/>
        </w:rPr>
        <w:t>«Customer Name»</w:t>
      </w:r>
      <w:r w:rsidRPr="00B31268">
        <w:rPr>
          <w:szCs w:val="22"/>
        </w:rPr>
        <w:t xml:space="preserve">’s </w:t>
      </w:r>
      <w:r>
        <w:rPr>
          <w:szCs w:val="22"/>
        </w:rPr>
        <w:t xml:space="preserve">updated Tier 2 </w:t>
      </w:r>
      <w:r w:rsidRPr="00B31268">
        <w:rPr>
          <w:szCs w:val="22"/>
        </w:rPr>
        <w:t>Long</w:t>
      </w:r>
      <w:r>
        <w:rPr>
          <w:szCs w:val="22"/>
        </w:rPr>
        <w:noBreakHyphen/>
      </w:r>
      <w:r w:rsidRPr="00B31268">
        <w:rPr>
          <w:szCs w:val="22"/>
        </w:rPr>
        <w:t xml:space="preserve">Term </w:t>
      </w:r>
      <w:r>
        <w:rPr>
          <w:szCs w:val="22"/>
        </w:rPr>
        <w:t xml:space="preserve">Rate election amount, and (2) update </w:t>
      </w:r>
      <w:r w:rsidRPr="00577507">
        <w:rPr>
          <w:color w:val="FF0000"/>
          <w:szCs w:val="22"/>
        </w:rPr>
        <w:t>«Customer Name»</w:t>
      </w:r>
      <w:r>
        <w:rPr>
          <w:szCs w:val="22"/>
        </w:rPr>
        <w:t>’s election in section 2.1 if applicable.</w:t>
      </w:r>
    </w:p>
    <w:p w14:paraId="565CC4BB" w14:textId="77777777" w:rsidR="00140D0D" w:rsidRPr="00577507" w:rsidRDefault="00140D0D" w:rsidP="00133439">
      <w:pPr>
        <w:autoSpaceDE w:val="0"/>
        <w:autoSpaceDN w:val="0"/>
        <w:adjustRightInd w:val="0"/>
        <w:ind w:left="1440"/>
        <w:rPr>
          <w:szCs w:val="22"/>
        </w:rPr>
      </w:pPr>
    </w:p>
    <w:p w14:paraId="3FF40F6D" w14:textId="27958F99" w:rsidR="00140D0D" w:rsidRPr="00577507" w:rsidRDefault="00140D0D" w:rsidP="00140D0D">
      <w:pPr>
        <w:keepNext/>
        <w:autoSpaceDE w:val="0"/>
        <w:autoSpaceDN w:val="0"/>
        <w:adjustRightInd w:val="0"/>
        <w:ind w:left="2160" w:hanging="720"/>
        <w:rPr>
          <w:b/>
          <w:bCs/>
          <w:szCs w:val="22"/>
        </w:rPr>
      </w:pPr>
      <w:r w:rsidRPr="00577507">
        <w:rPr>
          <w:szCs w:val="22"/>
        </w:rPr>
        <w:t>2.</w:t>
      </w:r>
      <w:r>
        <w:rPr>
          <w:szCs w:val="22"/>
        </w:rPr>
        <w:t>3</w:t>
      </w:r>
      <w:r w:rsidRPr="00577507">
        <w:rPr>
          <w:szCs w:val="22"/>
        </w:rPr>
        <w:t>.</w:t>
      </w:r>
      <w:r>
        <w:rPr>
          <w:szCs w:val="22"/>
        </w:rPr>
        <w:t>3</w:t>
      </w:r>
      <w:r>
        <w:rPr>
          <w:szCs w:val="22"/>
        </w:rPr>
        <w:tab/>
      </w:r>
      <w:r>
        <w:rPr>
          <w:b/>
          <w:bCs/>
          <w:szCs w:val="22"/>
        </w:rPr>
        <w:t>Right to Reduce Tier 2 Long</w:t>
      </w:r>
      <w:r w:rsidR="003C5E20">
        <w:rPr>
          <w:b/>
          <w:bCs/>
          <w:szCs w:val="22"/>
        </w:rPr>
        <w:t>-</w:t>
      </w:r>
      <w:r>
        <w:rPr>
          <w:b/>
          <w:bCs/>
          <w:szCs w:val="22"/>
        </w:rPr>
        <w:t>Term Election Amount</w:t>
      </w:r>
      <w:r w:rsidR="009C5E24">
        <w:rPr>
          <w:b/>
          <w:bCs/>
          <w:szCs w:val="22"/>
        </w:rPr>
        <w:t xml:space="preserve"> with a Fee</w:t>
      </w:r>
    </w:p>
    <w:p w14:paraId="1100AC1B" w14:textId="77777777" w:rsidR="00140D0D" w:rsidRDefault="00140D0D" w:rsidP="00140D0D">
      <w:pPr>
        <w:keepNext/>
        <w:ind w:left="2160"/>
        <w:rPr>
          <w:szCs w:val="22"/>
        </w:rPr>
      </w:pPr>
    </w:p>
    <w:p w14:paraId="61D743AD" w14:textId="77777777" w:rsidR="00140D0D" w:rsidRDefault="00140D0D" w:rsidP="00140D0D">
      <w:pPr>
        <w:keepNext/>
        <w:ind w:left="2160"/>
        <w:rPr>
          <w:szCs w:val="22"/>
        </w:rPr>
      </w:pPr>
      <w:r>
        <w:rPr>
          <w:szCs w:val="22"/>
        </w:rPr>
        <w:t>2.3.3.1</w:t>
      </w:r>
      <w:r>
        <w:rPr>
          <w:szCs w:val="22"/>
        </w:rPr>
        <w:tab/>
      </w:r>
      <w:r>
        <w:rPr>
          <w:b/>
          <w:bCs/>
          <w:szCs w:val="22"/>
        </w:rPr>
        <w:t>C</w:t>
      </w:r>
      <w:r w:rsidRPr="00580FA8">
        <w:rPr>
          <w:b/>
          <w:bCs/>
          <w:szCs w:val="22"/>
        </w:rPr>
        <w:t>hange</w:t>
      </w:r>
      <w:r>
        <w:rPr>
          <w:b/>
          <w:bCs/>
          <w:szCs w:val="22"/>
        </w:rPr>
        <w:t>s to</w:t>
      </w:r>
      <w:r w:rsidRPr="00580FA8">
        <w:rPr>
          <w:b/>
          <w:bCs/>
          <w:szCs w:val="22"/>
        </w:rPr>
        <w:t xml:space="preserve"> Tier 2</w:t>
      </w:r>
      <w:r>
        <w:rPr>
          <w:b/>
          <w:bCs/>
          <w:szCs w:val="22"/>
        </w:rPr>
        <w:t xml:space="preserve"> </w:t>
      </w:r>
      <w:r w:rsidRPr="00CF016D">
        <w:rPr>
          <w:b/>
          <w:bCs/>
          <w:szCs w:val="22"/>
        </w:rPr>
        <w:t>Long</w:t>
      </w:r>
      <w:r>
        <w:rPr>
          <w:b/>
          <w:bCs/>
          <w:szCs w:val="22"/>
        </w:rPr>
        <w:t>-T</w:t>
      </w:r>
      <w:r w:rsidRPr="00580FA8">
        <w:rPr>
          <w:b/>
          <w:bCs/>
          <w:szCs w:val="22"/>
        </w:rPr>
        <w:t>erm Elections</w:t>
      </w:r>
    </w:p>
    <w:p w14:paraId="1A4C22B6" w14:textId="77777777" w:rsidR="00140D0D" w:rsidRDefault="00140D0D" w:rsidP="00140D0D">
      <w:pPr>
        <w:ind w:left="2880"/>
        <w:rPr>
          <w:szCs w:val="22"/>
        </w:rPr>
      </w:pPr>
      <w:r w:rsidRPr="00EC1F95">
        <w:rPr>
          <w:szCs w:val="22"/>
        </w:rPr>
        <w:t>Regardless of any reduction made pursuant to section</w:t>
      </w:r>
      <w:r>
        <w:rPr>
          <w:szCs w:val="22"/>
        </w:rPr>
        <w:t> </w:t>
      </w:r>
      <w:r w:rsidRPr="00EC1F95">
        <w:rPr>
          <w:szCs w:val="22"/>
        </w:rPr>
        <w:t>2.3.2 above</w:t>
      </w:r>
      <w:r w:rsidRPr="00580FA8">
        <w:rPr>
          <w:szCs w:val="22"/>
        </w:rPr>
        <w:t xml:space="preserve">, </w:t>
      </w:r>
      <w:r>
        <w:rPr>
          <w:szCs w:val="22"/>
        </w:rPr>
        <w:t xml:space="preserve">over the remaining term of the Agreement </w:t>
      </w:r>
      <w:r w:rsidRPr="00B31268">
        <w:rPr>
          <w:color w:val="FF0000"/>
          <w:szCs w:val="22"/>
        </w:rPr>
        <w:t>«Customer Name»</w:t>
      </w:r>
      <w:r w:rsidRPr="00577507">
        <w:rPr>
          <w:szCs w:val="22"/>
        </w:rPr>
        <w:t xml:space="preserve"> </w:t>
      </w:r>
      <w:r>
        <w:rPr>
          <w:szCs w:val="22"/>
        </w:rPr>
        <w:t xml:space="preserve">shall have a one-time right </w:t>
      </w:r>
      <w:r w:rsidDel="00B46DDD">
        <w:rPr>
          <w:szCs w:val="22"/>
        </w:rPr>
        <w:t xml:space="preserve">to </w:t>
      </w:r>
      <w:r>
        <w:rPr>
          <w:szCs w:val="22"/>
        </w:rPr>
        <w:t>r</w:t>
      </w:r>
      <w:r w:rsidRPr="00580FA8">
        <w:rPr>
          <w:szCs w:val="22"/>
        </w:rPr>
        <w:t>educ</w:t>
      </w:r>
      <w:r>
        <w:rPr>
          <w:szCs w:val="22"/>
        </w:rPr>
        <w:t>e</w:t>
      </w:r>
      <w:r w:rsidRPr="00580FA8">
        <w:rPr>
          <w:szCs w:val="22"/>
        </w:rPr>
        <w:t xml:space="preserve"> </w:t>
      </w:r>
      <w:r>
        <w:rPr>
          <w:szCs w:val="22"/>
        </w:rPr>
        <w:t>its Tier 2 Long</w:t>
      </w:r>
      <w:r>
        <w:rPr>
          <w:szCs w:val="22"/>
        </w:rPr>
        <w:noBreakHyphen/>
        <w:t>Term Rate election amount under section 2.1 above, including reducing such amount to zero.</w:t>
      </w:r>
    </w:p>
    <w:p w14:paraId="75DC51F1" w14:textId="77777777" w:rsidR="00140D0D" w:rsidRDefault="00140D0D" w:rsidP="00133439">
      <w:pPr>
        <w:pStyle w:val="ListParagraph"/>
        <w:ind w:left="2160"/>
        <w:rPr>
          <w:szCs w:val="22"/>
        </w:rPr>
      </w:pPr>
    </w:p>
    <w:p w14:paraId="204082BD" w14:textId="2885BA7C" w:rsidR="00140D0D" w:rsidRDefault="00140D0D" w:rsidP="00D1782A">
      <w:pPr>
        <w:keepNext/>
        <w:ind w:left="2880" w:hanging="720"/>
        <w:rPr>
          <w:szCs w:val="22"/>
        </w:rPr>
      </w:pPr>
      <w:r>
        <w:rPr>
          <w:szCs w:val="22"/>
        </w:rPr>
        <w:t>2.3.3.2</w:t>
      </w:r>
      <w:r w:rsidR="00D1782A">
        <w:rPr>
          <w:szCs w:val="22"/>
        </w:rPr>
        <w:tab/>
      </w:r>
      <w:r w:rsidRPr="00580FA8">
        <w:rPr>
          <w:b/>
          <w:bCs/>
          <w:szCs w:val="22"/>
        </w:rPr>
        <w:t>Noti</w:t>
      </w:r>
      <w:r>
        <w:rPr>
          <w:b/>
          <w:bCs/>
          <w:szCs w:val="22"/>
        </w:rPr>
        <w:t>fication and Service Options</w:t>
      </w:r>
      <w:r>
        <w:rPr>
          <w:szCs w:val="22"/>
        </w:rPr>
        <w:t xml:space="preserve"> </w:t>
      </w:r>
    </w:p>
    <w:p w14:paraId="65E44D9F" w14:textId="1B6671D3" w:rsidR="00140D0D" w:rsidRDefault="00140D0D" w:rsidP="00140D0D">
      <w:pPr>
        <w:autoSpaceDE w:val="0"/>
        <w:autoSpaceDN w:val="0"/>
        <w:adjustRightInd w:val="0"/>
        <w:ind w:left="2880"/>
        <w:rPr>
          <w:szCs w:val="22"/>
        </w:rPr>
      </w:pPr>
      <w:r w:rsidRPr="00B31268">
        <w:rPr>
          <w:color w:val="FF0000"/>
          <w:szCs w:val="22"/>
        </w:rPr>
        <w:t>«Customer Name»</w:t>
      </w:r>
      <w:r w:rsidRPr="00577507">
        <w:rPr>
          <w:szCs w:val="22"/>
        </w:rPr>
        <w:t xml:space="preserve"> </w:t>
      </w:r>
      <w:r>
        <w:rPr>
          <w:szCs w:val="22"/>
        </w:rPr>
        <w:t>shall</w:t>
      </w:r>
      <w:r w:rsidRPr="0040127C">
        <w:rPr>
          <w:szCs w:val="22"/>
        </w:rPr>
        <w:t xml:space="preserve"> notify BPA in writing </w:t>
      </w:r>
      <w:r>
        <w:rPr>
          <w:szCs w:val="22"/>
        </w:rPr>
        <w:t xml:space="preserve">of its one-time </w:t>
      </w:r>
      <w:r w:rsidDel="007C3C19">
        <w:rPr>
          <w:szCs w:val="22"/>
        </w:rPr>
        <w:t xml:space="preserve">election </w:t>
      </w:r>
      <w:r>
        <w:rPr>
          <w:szCs w:val="22"/>
        </w:rPr>
        <w:t xml:space="preserve">to reduce the amount of power </w:t>
      </w:r>
      <w:r w:rsidRPr="00577507">
        <w:rPr>
          <w:color w:val="FF0000"/>
          <w:szCs w:val="22"/>
        </w:rPr>
        <w:t>«Customer Name»</w:t>
      </w:r>
      <w:r w:rsidRPr="00202C94">
        <w:rPr>
          <w:szCs w:val="22"/>
        </w:rPr>
        <w:t xml:space="preserve"> is obligated to purchase under </w:t>
      </w:r>
      <w:r>
        <w:rPr>
          <w:szCs w:val="22"/>
        </w:rPr>
        <w:t xml:space="preserve">section 2.3.3.1 above </w:t>
      </w:r>
      <w:r w:rsidRPr="0040127C">
        <w:rPr>
          <w:szCs w:val="22"/>
        </w:rPr>
        <w:t xml:space="preserve">no less than three years prior to the start of the Rate Period that </w:t>
      </w:r>
      <w:r>
        <w:rPr>
          <w:szCs w:val="22"/>
        </w:rPr>
        <w:t xml:space="preserve">its </w:t>
      </w:r>
      <w:r w:rsidRPr="0040127C" w:rsidDel="007C3C19">
        <w:rPr>
          <w:szCs w:val="22"/>
        </w:rPr>
        <w:t xml:space="preserve">election </w:t>
      </w:r>
      <w:r w:rsidRPr="0040127C">
        <w:rPr>
          <w:szCs w:val="22"/>
        </w:rPr>
        <w:t>would be effective.</w:t>
      </w:r>
    </w:p>
    <w:p w14:paraId="0282B91D" w14:textId="77777777" w:rsidR="00140D0D" w:rsidRDefault="00140D0D" w:rsidP="00140D0D">
      <w:pPr>
        <w:autoSpaceDE w:val="0"/>
        <w:autoSpaceDN w:val="0"/>
        <w:adjustRightInd w:val="0"/>
        <w:ind w:left="2880"/>
        <w:rPr>
          <w:szCs w:val="22"/>
        </w:rPr>
      </w:pPr>
    </w:p>
    <w:p w14:paraId="6C0433AC" w14:textId="77777777" w:rsidR="00140D0D" w:rsidRDefault="00140D0D" w:rsidP="00140D0D">
      <w:pPr>
        <w:autoSpaceDE w:val="0"/>
        <w:autoSpaceDN w:val="0"/>
        <w:adjustRightInd w:val="0"/>
        <w:ind w:left="2880"/>
        <w:rPr>
          <w:szCs w:val="22"/>
        </w:rPr>
      </w:pPr>
      <w:r w:rsidRPr="00B404EA">
        <w:rPr>
          <w:color w:val="FF0000"/>
          <w:szCs w:val="22"/>
        </w:rPr>
        <w:lastRenderedPageBreak/>
        <w:t>«Customer Name»</w:t>
      </w:r>
      <w:r w:rsidRPr="00980F17">
        <w:rPr>
          <w:szCs w:val="22"/>
        </w:rPr>
        <w:t>’s</w:t>
      </w:r>
      <w:r w:rsidRPr="00577507">
        <w:rPr>
          <w:szCs w:val="22"/>
        </w:rPr>
        <w:t xml:space="preserve"> </w:t>
      </w:r>
      <w:r>
        <w:rPr>
          <w:szCs w:val="22"/>
        </w:rPr>
        <w:t>election under section 2.3.3.1 above shall</w:t>
      </w:r>
      <w:r w:rsidRPr="00212D90">
        <w:rPr>
          <w:szCs w:val="22"/>
        </w:rPr>
        <w:t xml:space="preserve"> be </w:t>
      </w:r>
      <w:r w:rsidRPr="00980F17">
        <w:rPr>
          <w:szCs w:val="22"/>
        </w:rPr>
        <w:t xml:space="preserve">binding </w:t>
      </w:r>
      <w:r>
        <w:rPr>
          <w:szCs w:val="22"/>
        </w:rPr>
        <w:t>for the remaining term of the Agreement.</w:t>
      </w:r>
    </w:p>
    <w:p w14:paraId="783F38C8" w14:textId="77777777" w:rsidR="00140D0D" w:rsidRPr="00D93E23" w:rsidRDefault="00140D0D" w:rsidP="00140D0D">
      <w:pPr>
        <w:autoSpaceDE w:val="0"/>
        <w:autoSpaceDN w:val="0"/>
        <w:adjustRightInd w:val="0"/>
        <w:ind w:left="2880"/>
        <w:rPr>
          <w:szCs w:val="22"/>
        </w:rPr>
      </w:pPr>
    </w:p>
    <w:p w14:paraId="2C7245C5" w14:textId="77777777" w:rsidR="00140D0D" w:rsidRDefault="00140D0D" w:rsidP="00140D0D">
      <w:pPr>
        <w:autoSpaceDE w:val="0"/>
        <w:autoSpaceDN w:val="0"/>
        <w:adjustRightInd w:val="0"/>
        <w:ind w:left="2880"/>
        <w:rPr>
          <w:szCs w:val="22"/>
        </w:rPr>
      </w:pPr>
      <w:r w:rsidRPr="00980F17">
        <w:rPr>
          <w:szCs w:val="22"/>
        </w:rPr>
        <w:t xml:space="preserve">If </w:t>
      </w:r>
      <w:r w:rsidRPr="00B31268">
        <w:rPr>
          <w:color w:val="FF0000"/>
          <w:szCs w:val="22"/>
        </w:rPr>
        <w:t>«Customer Name»</w:t>
      </w:r>
      <w:r w:rsidRPr="00577507">
        <w:rPr>
          <w:szCs w:val="22"/>
        </w:rPr>
        <w:t xml:space="preserve"> </w:t>
      </w:r>
      <w:r>
        <w:rPr>
          <w:szCs w:val="22"/>
        </w:rPr>
        <w:t xml:space="preserve">elects to </w:t>
      </w:r>
      <w:r w:rsidRPr="00980F17">
        <w:rPr>
          <w:szCs w:val="22"/>
        </w:rPr>
        <w:t xml:space="preserve">reduce </w:t>
      </w:r>
      <w:r>
        <w:rPr>
          <w:szCs w:val="22"/>
        </w:rPr>
        <w:t>its</w:t>
      </w:r>
      <w:r w:rsidRPr="00980F17">
        <w:rPr>
          <w:szCs w:val="22"/>
        </w:rPr>
        <w:t xml:space="preserve"> Tier 2 Long-Term Rate</w:t>
      </w:r>
      <w:r>
        <w:rPr>
          <w:szCs w:val="22"/>
        </w:rPr>
        <w:t xml:space="preserve"> election amount pursuant to section 2.3.3.1 above</w:t>
      </w:r>
      <w:r w:rsidRPr="00980F17">
        <w:rPr>
          <w:szCs w:val="22"/>
        </w:rPr>
        <w:t xml:space="preserve">, then </w:t>
      </w:r>
      <w:r w:rsidRPr="00577507">
        <w:rPr>
          <w:color w:val="FF0000"/>
          <w:szCs w:val="22"/>
        </w:rPr>
        <w:t>«Customer Name»</w:t>
      </w:r>
      <w:r w:rsidRPr="00E95BC5">
        <w:rPr>
          <w:color w:val="000000" w:themeColor="text1"/>
          <w:szCs w:val="22"/>
        </w:rPr>
        <w:t xml:space="preserve"> </w:t>
      </w:r>
      <w:r w:rsidRPr="00577507">
        <w:rPr>
          <w:szCs w:val="22"/>
        </w:rPr>
        <w:t xml:space="preserve">shall serve </w:t>
      </w:r>
      <w:r>
        <w:rPr>
          <w:szCs w:val="22"/>
        </w:rPr>
        <w:t xml:space="preserve">the amount of the reduction </w:t>
      </w:r>
      <w:r w:rsidRPr="00577507">
        <w:rPr>
          <w:szCs w:val="22"/>
        </w:rPr>
        <w:t xml:space="preserve">with:  (1)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p>
    <w:p w14:paraId="36EB6CCF" w14:textId="77777777" w:rsidR="00140D0D" w:rsidRPr="00BF5AB2" w:rsidRDefault="00140D0D" w:rsidP="00140D0D">
      <w:pPr>
        <w:autoSpaceDE w:val="0"/>
        <w:autoSpaceDN w:val="0"/>
        <w:adjustRightInd w:val="0"/>
        <w:ind w:left="2880"/>
        <w:rPr>
          <w:szCs w:val="22"/>
        </w:rPr>
      </w:pPr>
    </w:p>
    <w:p w14:paraId="00BA1DAA" w14:textId="77777777" w:rsidR="00140D0D" w:rsidRDefault="00140D0D" w:rsidP="00140D0D">
      <w:pPr>
        <w:autoSpaceDE w:val="0"/>
        <w:autoSpaceDN w:val="0"/>
        <w:adjustRightInd w:val="0"/>
        <w:ind w:left="2880"/>
        <w:rPr>
          <w:szCs w:val="22"/>
        </w:rPr>
      </w:pPr>
      <w:r w:rsidRPr="00B31268">
        <w:rPr>
          <w:color w:val="FF0000"/>
          <w:szCs w:val="22"/>
        </w:rPr>
        <w:t>«Customer Name»</w:t>
      </w:r>
      <w:r w:rsidRPr="00E95BC5">
        <w:rPr>
          <w:color w:val="000000" w:themeColor="text1"/>
          <w:szCs w:val="22"/>
        </w:rPr>
        <w:t xml:space="preserve"> </w:t>
      </w:r>
      <w:r w:rsidRPr="00183ECB">
        <w:rPr>
          <w:szCs w:val="22"/>
        </w:rPr>
        <w:t xml:space="preserve">shall notify BPA of its intent to serve its Above-CHWM Load with one of the </w:t>
      </w:r>
      <w:r>
        <w:rPr>
          <w:szCs w:val="22"/>
        </w:rPr>
        <w:t>four</w:t>
      </w:r>
      <w:r w:rsidRPr="00183ECB">
        <w:rPr>
          <w:szCs w:val="22"/>
        </w:rPr>
        <w:t xml:space="preserve"> options listed in section 2.3.3.2 consistent with the terms and conditions stated in section 2 of Exhibit</w:t>
      </w:r>
      <w:r>
        <w:rPr>
          <w:szCs w:val="22"/>
        </w:rPr>
        <w:t> </w:t>
      </w:r>
      <w:r w:rsidRPr="00183ECB">
        <w:rPr>
          <w:szCs w:val="22"/>
        </w:rPr>
        <w:t>C.</w:t>
      </w:r>
    </w:p>
    <w:p w14:paraId="7F10BBC6" w14:textId="77777777" w:rsidR="00140D0D" w:rsidRDefault="00140D0D" w:rsidP="00133439">
      <w:pPr>
        <w:autoSpaceDE w:val="0"/>
        <w:autoSpaceDN w:val="0"/>
        <w:adjustRightInd w:val="0"/>
        <w:ind w:left="2160"/>
        <w:rPr>
          <w:szCs w:val="22"/>
        </w:rPr>
      </w:pPr>
    </w:p>
    <w:p w14:paraId="4000A3E6" w14:textId="19F31A82" w:rsidR="00140D0D" w:rsidRDefault="00140D0D" w:rsidP="00D1782A">
      <w:pPr>
        <w:keepNext/>
        <w:autoSpaceDE w:val="0"/>
        <w:autoSpaceDN w:val="0"/>
        <w:adjustRightInd w:val="0"/>
        <w:ind w:left="2880" w:hanging="720"/>
        <w:rPr>
          <w:szCs w:val="22"/>
        </w:rPr>
      </w:pPr>
      <w:r>
        <w:rPr>
          <w:szCs w:val="22"/>
        </w:rPr>
        <w:t>2.3.3.3</w:t>
      </w:r>
      <w:r w:rsidR="00D1782A">
        <w:rPr>
          <w:szCs w:val="22"/>
        </w:rPr>
        <w:tab/>
      </w:r>
      <w:r>
        <w:rPr>
          <w:b/>
          <w:bCs/>
          <w:szCs w:val="22"/>
        </w:rPr>
        <w:t>Exhibit Updates</w:t>
      </w:r>
    </w:p>
    <w:p w14:paraId="739C956E" w14:textId="4BF52319" w:rsidR="00140D0D" w:rsidRDefault="00140D0D" w:rsidP="00140D0D">
      <w:pPr>
        <w:autoSpaceDE w:val="0"/>
        <w:autoSpaceDN w:val="0"/>
        <w:adjustRightInd w:val="0"/>
        <w:ind w:left="2880"/>
        <w:rPr>
          <w:szCs w:val="22"/>
        </w:rPr>
      </w:pPr>
      <w:r>
        <w:rPr>
          <w:szCs w:val="22"/>
        </w:rPr>
        <w:t xml:space="preserve">By March 31 following </w:t>
      </w:r>
      <w:r w:rsidRPr="003A48D2">
        <w:rPr>
          <w:color w:val="FF0000"/>
          <w:szCs w:val="22"/>
        </w:rPr>
        <w:t>«Customer Name»</w:t>
      </w:r>
      <w:r>
        <w:rPr>
          <w:szCs w:val="22"/>
        </w:rPr>
        <w:t>’s election notice under section 2.3.3.2 above,</w:t>
      </w:r>
      <w:r w:rsidRPr="003A48D2">
        <w:rPr>
          <w:szCs w:val="22"/>
        </w:rPr>
        <w:t xml:space="preserve"> BPA shall</w:t>
      </w:r>
      <w:r>
        <w:rPr>
          <w:szCs w:val="22"/>
        </w:rPr>
        <w:t>:  (1)</w:t>
      </w:r>
      <w:r w:rsidR="00133439">
        <w:rPr>
          <w:szCs w:val="22"/>
        </w:rPr>
        <w:t> </w:t>
      </w:r>
      <w:r w:rsidRPr="003A48D2">
        <w:rPr>
          <w:szCs w:val="22"/>
        </w:rPr>
        <w:t xml:space="preserve">update </w:t>
      </w:r>
      <w:r>
        <w:rPr>
          <w:szCs w:val="22"/>
        </w:rPr>
        <w:t xml:space="preserve">the applicable table(s) in section 2 of this exhibit, with </w:t>
      </w:r>
      <w:r w:rsidRPr="00577507">
        <w:rPr>
          <w:color w:val="FF0000"/>
          <w:szCs w:val="22"/>
        </w:rPr>
        <w:t>«Customer Name»</w:t>
      </w:r>
      <w:r>
        <w:rPr>
          <w:szCs w:val="22"/>
        </w:rPr>
        <w:t>’s updated Tier 2 Long-Term Rate election amount, and (2)</w:t>
      </w:r>
      <w:r w:rsidR="00133439">
        <w:rPr>
          <w:szCs w:val="22"/>
        </w:rPr>
        <w:t> </w:t>
      </w:r>
      <w:r>
        <w:rPr>
          <w:szCs w:val="22"/>
        </w:rPr>
        <w:t xml:space="preserve">update </w:t>
      </w:r>
      <w:r w:rsidRPr="00577507">
        <w:rPr>
          <w:color w:val="FF0000"/>
          <w:szCs w:val="22"/>
        </w:rPr>
        <w:t>«Customer Name»</w:t>
      </w:r>
      <w:r>
        <w:rPr>
          <w:szCs w:val="22"/>
        </w:rPr>
        <w:t>’s election in section 2.1</w:t>
      </w:r>
      <w:r w:rsidDel="00ED749A">
        <w:rPr>
          <w:szCs w:val="22"/>
        </w:rPr>
        <w:t xml:space="preserve"> </w:t>
      </w:r>
      <w:r>
        <w:rPr>
          <w:szCs w:val="22"/>
        </w:rPr>
        <w:t>of this exhibit.</w:t>
      </w:r>
      <w:r w:rsidRPr="00FD57F3">
        <w:rPr>
          <w:szCs w:val="22"/>
        </w:rPr>
        <w:t xml:space="preserve"> </w:t>
      </w:r>
      <w:r>
        <w:rPr>
          <w:szCs w:val="22"/>
        </w:rPr>
        <w:t xml:space="preserve"> BPA will update Exhibit A with any changes to </w:t>
      </w:r>
      <w:r w:rsidRPr="00712357">
        <w:rPr>
          <w:color w:val="FF0000"/>
          <w:szCs w:val="22"/>
        </w:rPr>
        <w:t>«Customer Name»</w:t>
      </w:r>
      <w:r>
        <w:rPr>
          <w:szCs w:val="22"/>
        </w:rPr>
        <w:t>’s Dedicated Resource amounts.</w:t>
      </w:r>
    </w:p>
    <w:p w14:paraId="591D85DC" w14:textId="77777777" w:rsidR="00140D0D" w:rsidRDefault="00140D0D" w:rsidP="00140D0D">
      <w:pPr>
        <w:autoSpaceDE w:val="0"/>
        <w:autoSpaceDN w:val="0"/>
        <w:adjustRightInd w:val="0"/>
        <w:ind w:left="2160"/>
        <w:rPr>
          <w:szCs w:val="22"/>
        </w:rPr>
      </w:pPr>
    </w:p>
    <w:p w14:paraId="5CA52E26" w14:textId="6D1D7B4A" w:rsidR="00140D0D" w:rsidRPr="00AB1333" w:rsidRDefault="00140D0D" w:rsidP="00140D0D">
      <w:pPr>
        <w:keepNext/>
        <w:autoSpaceDE w:val="0"/>
        <w:autoSpaceDN w:val="0"/>
        <w:adjustRightInd w:val="0"/>
        <w:ind w:left="2880" w:hanging="720"/>
        <w:rPr>
          <w:szCs w:val="22"/>
        </w:rPr>
      </w:pPr>
      <w:r w:rsidRPr="00577507">
        <w:rPr>
          <w:szCs w:val="22"/>
        </w:rPr>
        <w:t>2.</w:t>
      </w:r>
      <w:r>
        <w:rPr>
          <w:szCs w:val="22"/>
        </w:rPr>
        <w:t>3</w:t>
      </w:r>
      <w:r w:rsidRPr="00577507">
        <w:rPr>
          <w:szCs w:val="22"/>
        </w:rPr>
        <w:t>.</w:t>
      </w:r>
      <w:r>
        <w:rPr>
          <w:szCs w:val="22"/>
        </w:rPr>
        <w:t>3</w:t>
      </w:r>
      <w:r w:rsidRPr="00577507">
        <w:rPr>
          <w:szCs w:val="22"/>
        </w:rPr>
        <w:t>.</w:t>
      </w:r>
      <w:r>
        <w:rPr>
          <w:szCs w:val="22"/>
        </w:rPr>
        <w:t>4</w:t>
      </w:r>
      <w:r w:rsidR="00D1782A">
        <w:rPr>
          <w:szCs w:val="22"/>
        </w:rPr>
        <w:tab/>
      </w:r>
      <w:r w:rsidRPr="00577507">
        <w:rPr>
          <w:b/>
          <w:bCs/>
          <w:szCs w:val="22"/>
        </w:rPr>
        <w:t xml:space="preserve">Charges to </w:t>
      </w:r>
      <w:r>
        <w:rPr>
          <w:b/>
          <w:bCs/>
          <w:szCs w:val="22"/>
        </w:rPr>
        <w:t>Change Tier 2 Long-Term Election</w:t>
      </w:r>
      <w:r w:rsidRPr="00AB1333">
        <w:rPr>
          <w:b/>
          <w:bCs/>
          <w:szCs w:val="22"/>
        </w:rPr>
        <w:t xml:space="preserve"> </w:t>
      </w:r>
      <w:r>
        <w:rPr>
          <w:b/>
          <w:bCs/>
          <w:szCs w:val="22"/>
        </w:rPr>
        <w:t>Amount</w:t>
      </w:r>
    </w:p>
    <w:p w14:paraId="47E850DB" w14:textId="44296905" w:rsidR="00140D0D" w:rsidRDefault="00140D0D" w:rsidP="00140D0D">
      <w:pPr>
        <w:autoSpaceDE w:val="0"/>
        <w:autoSpaceDN w:val="0"/>
        <w:adjustRightInd w:val="0"/>
        <w:ind w:left="2880"/>
        <w:rPr>
          <w:szCs w:val="22"/>
        </w:rPr>
      </w:pPr>
      <w:r w:rsidRPr="00577507">
        <w:rPr>
          <w:color w:val="FF0000"/>
          <w:szCs w:val="22"/>
        </w:rPr>
        <w:t>«Customer Name»</w:t>
      </w:r>
      <w:r>
        <w:rPr>
          <w:szCs w:val="22"/>
        </w:rPr>
        <w:t xml:space="preserve"> shall pay any charges that apply as a result of </w:t>
      </w:r>
      <w:r w:rsidRPr="00577507">
        <w:rPr>
          <w:color w:val="FF0000"/>
          <w:szCs w:val="22"/>
        </w:rPr>
        <w:t>«Customer Name»</w:t>
      </w:r>
      <w:r>
        <w:rPr>
          <w:szCs w:val="22"/>
        </w:rPr>
        <w:t xml:space="preserve"> exercising the one time right to change its Tier 2 Long</w:t>
      </w:r>
      <w:r>
        <w:rPr>
          <w:szCs w:val="22"/>
        </w:rPr>
        <w:noBreakHyphen/>
        <w:t xml:space="preserve">Term Rate election amount under this section 2.3.3.  BPA shall calculate such charges pursuant to </w:t>
      </w:r>
      <w:r w:rsidRPr="005B5EAA">
        <w:rPr>
          <w:szCs w:val="22"/>
        </w:rPr>
        <w:t xml:space="preserve">the PRDM and </w:t>
      </w:r>
      <w:r w:rsidR="00BB2674">
        <w:rPr>
          <w:szCs w:val="22"/>
        </w:rPr>
        <w:t xml:space="preserve">the applicable </w:t>
      </w:r>
      <w:r w:rsidRPr="005B5EAA">
        <w:rPr>
          <w:szCs w:val="22"/>
        </w:rPr>
        <w:t xml:space="preserve">Power Rate Schedules and </w:t>
      </w:r>
      <w:r w:rsidR="00BB2674">
        <w:rPr>
          <w:szCs w:val="22"/>
        </w:rPr>
        <w:t>GRSPs</w:t>
      </w:r>
      <w:r>
        <w:rPr>
          <w:szCs w:val="22"/>
        </w:rPr>
        <w:t xml:space="preserve">.  </w:t>
      </w:r>
      <w:r w:rsidRPr="00B31268">
        <w:rPr>
          <w:szCs w:val="22"/>
        </w:rPr>
        <w:t>BPA</w:t>
      </w:r>
      <w:r>
        <w:rPr>
          <w:szCs w:val="22"/>
        </w:rPr>
        <w:t xml:space="preserve"> shall not</w:t>
      </w:r>
      <w:r w:rsidRPr="00B31268">
        <w:rPr>
          <w:szCs w:val="22"/>
        </w:rPr>
        <w:t xml:space="preserve"> make payment to </w:t>
      </w:r>
      <w:r w:rsidRPr="00B31268">
        <w:rPr>
          <w:color w:val="FF0000"/>
          <w:szCs w:val="22"/>
        </w:rPr>
        <w:t>«Customer Name»</w:t>
      </w:r>
      <w:r w:rsidRPr="00B31268">
        <w:rPr>
          <w:szCs w:val="22"/>
        </w:rPr>
        <w:t xml:space="preserve"> as a result of </w:t>
      </w:r>
      <w:r>
        <w:rPr>
          <w:szCs w:val="22"/>
        </w:rPr>
        <w:t>BPA</w:t>
      </w:r>
      <w:r w:rsidRPr="00F7506A">
        <w:rPr>
          <w:szCs w:val="22"/>
        </w:rPr>
        <w:t xml:space="preserve"> </w:t>
      </w:r>
      <w:r>
        <w:rPr>
          <w:szCs w:val="22"/>
        </w:rPr>
        <w:t>reducing</w:t>
      </w:r>
      <w:r w:rsidRPr="00F7506A">
        <w:rPr>
          <w:szCs w:val="22"/>
        </w:rPr>
        <w:t xml:space="preserve"> </w:t>
      </w:r>
      <w:r w:rsidRPr="00B31268">
        <w:rPr>
          <w:szCs w:val="22"/>
        </w:rPr>
        <w:t xml:space="preserve">the </w:t>
      </w:r>
      <w:r>
        <w:rPr>
          <w:szCs w:val="22"/>
        </w:rPr>
        <w:t xml:space="preserve">fixed up to Average Megawatt </w:t>
      </w:r>
      <w:r w:rsidRPr="00B31268">
        <w:rPr>
          <w:szCs w:val="22"/>
        </w:rPr>
        <w:t xml:space="preserve">amounts of Firm Requirements Power that </w:t>
      </w:r>
      <w:r w:rsidRPr="00B31268">
        <w:rPr>
          <w:color w:val="FF0000"/>
          <w:szCs w:val="22"/>
        </w:rPr>
        <w:t>«Customer Name»</w:t>
      </w:r>
      <w:r w:rsidRPr="00577507">
        <w:rPr>
          <w:szCs w:val="22"/>
        </w:rPr>
        <w:t xml:space="preserve"> </w:t>
      </w:r>
      <w:r w:rsidRPr="00D55BD4">
        <w:rPr>
          <w:szCs w:val="22"/>
        </w:rPr>
        <w:t xml:space="preserve">is </w:t>
      </w:r>
      <w:r w:rsidRPr="00B31268">
        <w:rPr>
          <w:szCs w:val="22"/>
        </w:rPr>
        <w:t xml:space="preserve">obligated to purchase at </w:t>
      </w:r>
      <w:r>
        <w:rPr>
          <w:szCs w:val="22"/>
        </w:rPr>
        <w:t>T</w:t>
      </w:r>
      <w:r w:rsidRPr="00B31268">
        <w:rPr>
          <w:szCs w:val="22"/>
        </w:rPr>
        <w:t xml:space="preserve">ier 2 </w:t>
      </w:r>
      <w:r>
        <w:rPr>
          <w:szCs w:val="22"/>
        </w:rPr>
        <w:t>Long</w:t>
      </w:r>
      <w:r>
        <w:rPr>
          <w:szCs w:val="22"/>
        </w:rPr>
        <w:noBreakHyphen/>
      </w:r>
      <w:r w:rsidRPr="00B31268">
        <w:rPr>
          <w:szCs w:val="22"/>
        </w:rPr>
        <w:t>Term Rates.</w:t>
      </w:r>
    </w:p>
    <w:p w14:paraId="3672AE5C" w14:textId="77777777" w:rsidR="00140D0D" w:rsidRDefault="00140D0D" w:rsidP="00140D0D">
      <w:pPr>
        <w:autoSpaceDE w:val="0"/>
        <w:autoSpaceDN w:val="0"/>
        <w:adjustRightInd w:val="0"/>
        <w:ind w:left="720"/>
        <w:rPr>
          <w:szCs w:val="22"/>
        </w:rPr>
      </w:pPr>
    </w:p>
    <w:p w14:paraId="6897E03A" w14:textId="77777777" w:rsidR="00140D0D" w:rsidRPr="00577507" w:rsidRDefault="00140D0D" w:rsidP="004E521B">
      <w:pPr>
        <w:keepNext/>
        <w:autoSpaceDE w:val="0"/>
        <w:autoSpaceDN w:val="0"/>
        <w:adjustRightInd w:val="0"/>
        <w:ind w:left="1440" w:hanging="720"/>
        <w:rPr>
          <w:b/>
          <w:bCs/>
          <w:szCs w:val="22"/>
        </w:rPr>
      </w:pPr>
      <w:r w:rsidRPr="00577507">
        <w:rPr>
          <w:szCs w:val="22"/>
        </w:rPr>
        <w:t>2.</w:t>
      </w:r>
      <w:r>
        <w:rPr>
          <w:szCs w:val="22"/>
        </w:rPr>
        <w:t>4</w:t>
      </w:r>
      <w:r>
        <w:rPr>
          <w:szCs w:val="22"/>
        </w:rPr>
        <w:tab/>
      </w:r>
      <w:r w:rsidRPr="00577507">
        <w:rPr>
          <w:b/>
          <w:bCs/>
          <w:szCs w:val="22"/>
        </w:rPr>
        <w:t>Tier 2 Short-Term Rate</w:t>
      </w:r>
    </w:p>
    <w:p w14:paraId="258204FC" w14:textId="77777777" w:rsidR="00140D0D" w:rsidRDefault="00140D0D" w:rsidP="00140D0D">
      <w:pPr>
        <w:autoSpaceDE w:val="0"/>
        <w:autoSpaceDN w:val="0"/>
        <w:adjustRightInd w:val="0"/>
        <w:ind w:left="1440"/>
        <w:rPr>
          <w:szCs w:val="22"/>
        </w:rPr>
      </w:pPr>
      <w:r w:rsidRPr="000C1814">
        <w:rPr>
          <w:szCs w:val="22"/>
        </w:rPr>
        <w:t>Subject to the limitations in section</w:t>
      </w:r>
      <w:r>
        <w:rPr>
          <w:szCs w:val="22"/>
        </w:rPr>
        <w:t> </w:t>
      </w:r>
      <w:r w:rsidRPr="000C1814">
        <w:rPr>
          <w:szCs w:val="22"/>
        </w:rPr>
        <w:t>2.4.</w:t>
      </w:r>
      <w:r>
        <w:rPr>
          <w:szCs w:val="22"/>
        </w:rPr>
        <w:t>1</w:t>
      </w:r>
      <w:r w:rsidRPr="000C1814">
        <w:rPr>
          <w:szCs w:val="22"/>
        </w:rPr>
        <w:t xml:space="preserve"> below, </w:t>
      </w:r>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Tier 2 </w:t>
      </w:r>
      <w:r>
        <w:rPr>
          <w:szCs w:val="22"/>
        </w:rPr>
        <w:t>Short</w:t>
      </w:r>
      <w:r w:rsidRPr="00B31268">
        <w:rPr>
          <w:szCs w:val="22"/>
        </w:rPr>
        <w:t xml:space="preserve">-Term Rates </w:t>
      </w:r>
      <w:r>
        <w:rPr>
          <w:szCs w:val="22"/>
        </w:rPr>
        <w:t>by electing</w:t>
      </w:r>
      <w:r w:rsidRPr="00B31268">
        <w:rPr>
          <w:szCs w:val="22"/>
        </w:rPr>
        <w:t xml:space="preserve"> option</w:t>
      </w:r>
      <w:r>
        <w:rPr>
          <w:szCs w:val="22"/>
        </w:rPr>
        <w:t> </w:t>
      </w:r>
      <w:r w:rsidRPr="00B31268">
        <w:rPr>
          <w:szCs w:val="22"/>
        </w:rPr>
        <w:t>B</w:t>
      </w:r>
      <w:r>
        <w:rPr>
          <w:szCs w:val="22"/>
        </w:rPr>
        <w:t>, C</w:t>
      </w:r>
      <w:r w:rsidRPr="00B31268">
        <w:rPr>
          <w:szCs w:val="22"/>
        </w:rPr>
        <w:t xml:space="preserve"> or </w:t>
      </w:r>
      <w:r>
        <w:rPr>
          <w:szCs w:val="22"/>
        </w:rPr>
        <w:t>D</w:t>
      </w:r>
      <w:r w:rsidRPr="00B31268">
        <w:rPr>
          <w:szCs w:val="22"/>
        </w:rPr>
        <w:t xml:space="preserve"> </w:t>
      </w:r>
      <w:r>
        <w:rPr>
          <w:szCs w:val="22"/>
        </w:rPr>
        <w:t>under</w:t>
      </w:r>
      <w:r w:rsidRPr="00B31268">
        <w:rPr>
          <w:szCs w:val="22"/>
        </w:rPr>
        <w:t xml:space="preserve"> section 2.1 </w:t>
      </w:r>
      <w:r>
        <w:rPr>
          <w:szCs w:val="22"/>
        </w:rPr>
        <w:t>above.</w:t>
      </w:r>
    </w:p>
    <w:p w14:paraId="08061151" w14:textId="77777777" w:rsidR="00140D0D" w:rsidRDefault="00140D0D" w:rsidP="00140D0D">
      <w:pPr>
        <w:autoSpaceDE w:val="0"/>
        <w:autoSpaceDN w:val="0"/>
        <w:adjustRightInd w:val="0"/>
        <w:ind w:left="1440"/>
        <w:rPr>
          <w:rFonts w:cstheme="minorBidi"/>
          <w:szCs w:val="22"/>
        </w:rPr>
      </w:pPr>
    </w:p>
    <w:p w14:paraId="6BD2F4C3" w14:textId="02B06F85" w:rsidR="00140D0D" w:rsidRDefault="00140D0D" w:rsidP="00140D0D">
      <w:pPr>
        <w:autoSpaceDE w:val="0"/>
        <w:autoSpaceDN w:val="0"/>
        <w:adjustRightInd w:val="0"/>
        <w:ind w:left="1440"/>
        <w:rPr>
          <w:szCs w:val="22"/>
        </w:rPr>
      </w:pP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Pr>
          <w:rFonts w:cstheme="minorBidi"/>
          <w:szCs w:val="22"/>
        </w:rPr>
        <w:t xml:space="preserve">elects </w:t>
      </w:r>
      <w:r w:rsidRPr="00BF5AB2">
        <w:rPr>
          <w:rFonts w:cstheme="minorBidi"/>
          <w:szCs w:val="22"/>
        </w:rPr>
        <w:t>options</w:t>
      </w:r>
      <w:r w:rsidR="00174436">
        <w:rPr>
          <w:rFonts w:cstheme="minorBidi"/>
          <w:szCs w:val="22"/>
        </w:rPr>
        <w:t> </w:t>
      </w:r>
      <w:r w:rsidRPr="00BF5AB2">
        <w:rPr>
          <w:rFonts w:cstheme="minorBidi"/>
          <w:szCs w:val="22"/>
        </w:rPr>
        <w:t>B, C or D</w:t>
      </w:r>
      <w:r>
        <w:rPr>
          <w:rFonts w:cstheme="minorBidi"/>
          <w:szCs w:val="22"/>
        </w:rPr>
        <w:t xml:space="preserve">, then by July 31, 2027, </w:t>
      </w:r>
      <w:r w:rsidDel="00056C38">
        <w:rPr>
          <w:rFonts w:cstheme="minorBidi"/>
          <w:szCs w:val="22"/>
        </w:rPr>
        <w:t>and</w:t>
      </w:r>
      <w:r>
        <w:rPr>
          <w:rFonts w:cstheme="minorBidi"/>
          <w:szCs w:val="22"/>
        </w:rPr>
        <w:t xml:space="preserve"> by July 31 of each Forecast Year,</w:t>
      </w:r>
      <w:r w:rsidRPr="00577507">
        <w:rPr>
          <w:rFonts w:cstheme="minorBidi"/>
          <w:szCs w:val="22"/>
        </w:rPr>
        <w:t xml:space="preserve"> </w:t>
      </w:r>
      <w:r w:rsidRPr="00577507">
        <w:rPr>
          <w:rFonts w:cstheme="minorBidi"/>
          <w:color w:val="FF0000"/>
          <w:szCs w:val="22"/>
        </w:rPr>
        <w:t>«Customer Name»</w:t>
      </w:r>
      <w:r>
        <w:rPr>
          <w:rFonts w:cstheme="minorBidi"/>
          <w:szCs w:val="22"/>
        </w:rPr>
        <w:t xml:space="preserve"> shall notify BPA of the</w:t>
      </w:r>
      <w:r w:rsidRPr="00577507">
        <w:rPr>
          <w:szCs w:val="22"/>
        </w:rPr>
        <w:t xml:space="preserve"> </w:t>
      </w:r>
      <w:r>
        <w:rPr>
          <w:szCs w:val="22"/>
        </w:rPr>
        <w:t xml:space="preserve">amount </w:t>
      </w:r>
      <w:r w:rsidRPr="00577507">
        <w:rPr>
          <w:szCs w:val="22"/>
        </w:rPr>
        <w:t xml:space="preserve">of </w:t>
      </w:r>
      <w:r>
        <w:rPr>
          <w:szCs w:val="22"/>
        </w:rPr>
        <w:t>its</w:t>
      </w:r>
      <w:r w:rsidRPr="00577507">
        <w:rPr>
          <w:szCs w:val="22"/>
        </w:rPr>
        <w:t xml:space="preserve"> Above-CHWM </w:t>
      </w:r>
      <w:r>
        <w:rPr>
          <w:szCs w:val="22"/>
        </w:rPr>
        <w:t>L</w:t>
      </w:r>
      <w:r w:rsidRPr="00577507">
        <w:rPr>
          <w:szCs w:val="22"/>
        </w:rPr>
        <w:t xml:space="preserve">oad </w:t>
      </w:r>
      <w:r>
        <w:rPr>
          <w:szCs w:val="22"/>
        </w:rPr>
        <w:t>it requests for BPA to serve, if any, at the</w:t>
      </w:r>
      <w:r w:rsidRPr="00577507">
        <w:rPr>
          <w:szCs w:val="22"/>
        </w:rPr>
        <w:t xml:space="preserve"> Tier</w:t>
      </w:r>
      <w:r>
        <w:rPr>
          <w:szCs w:val="22"/>
        </w:rPr>
        <w:t> </w:t>
      </w:r>
      <w:r w:rsidRPr="00577507">
        <w:rPr>
          <w:szCs w:val="22"/>
        </w:rPr>
        <w:t xml:space="preserve">2 </w:t>
      </w:r>
      <w:r>
        <w:rPr>
          <w:szCs w:val="22"/>
        </w:rPr>
        <w:t>Short</w:t>
      </w:r>
      <w:r>
        <w:rPr>
          <w:szCs w:val="22"/>
        </w:rPr>
        <w:noBreakHyphen/>
        <w:t>Term R</w:t>
      </w:r>
      <w:r w:rsidRPr="00577507">
        <w:rPr>
          <w:szCs w:val="22"/>
        </w:rPr>
        <w:t>ate</w:t>
      </w:r>
      <w:r>
        <w:rPr>
          <w:szCs w:val="22"/>
        </w:rPr>
        <w:t xml:space="preserve"> for the following Rate Period.  Subject to the limitations in section 2.4.2 below,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power</w:t>
      </w:r>
      <w:r w:rsidRPr="00B31268">
        <w:rPr>
          <w:szCs w:val="22"/>
        </w:rPr>
        <w:t xml:space="preserve"> </w:t>
      </w:r>
      <w:r w:rsidRPr="00B31268">
        <w:rPr>
          <w:color w:val="FF0000"/>
          <w:szCs w:val="22"/>
        </w:rPr>
        <w:t>«Customer Name»</w:t>
      </w:r>
      <w:r>
        <w:rPr>
          <w:szCs w:val="22"/>
        </w:rPr>
        <w:t xml:space="preserve"> is obligated to purchase at the Tier 2 Short</w:t>
      </w:r>
      <w:r>
        <w:rPr>
          <w:szCs w:val="22"/>
        </w:rPr>
        <w:noBreakHyphen/>
      </w:r>
      <w:r w:rsidRPr="00B31268">
        <w:rPr>
          <w:szCs w:val="22"/>
        </w:rPr>
        <w:t xml:space="preserve">Term </w:t>
      </w:r>
      <w:r>
        <w:rPr>
          <w:szCs w:val="22"/>
        </w:rPr>
        <w:t>Rate as follows.</w:t>
      </w:r>
    </w:p>
    <w:p w14:paraId="1704E0B7" w14:textId="77777777" w:rsidR="00140D0D" w:rsidRDefault="00140D0D" w:rsidP="00140D0D">
      <w:pPr>
        <w:autoSpaceDE w:val="0"/>
        <w:autoSpaceDN w:val="0"/>
        <w:adjustRightInd w:val="0"/>
        <w:ind w:left="1440"/>
        <w:rPr>
          <w:szCs w:val="22"/>
        </w:rPr>
      </w:pPr>
    </w:p>
    <w:p w14:paraId="312D9A55" w14:textId="4FC29C0F" w:rsidR="00140D0D" w:rsidRDefault="00140D0D" w:rsidP="00140D0D">
      <w:pPr>
        <w:autoSpaceDE w:val="0"/>
        <w:autoSpaceDN w:val="0"/>
        <w:adjustRightInd w:val="0"/>
        <w:ind w:left="1440"/>
        <w:rPr>
          <w:szCs w:val="22"/>
        </w:rPr>
      </w:pPr>
      <w:r>
        <w:rPr>
          <w:szCs w:val="22"/>
        </w:rPr>
        <w:lastRenderedPageBreak/>
        <w:t xml:space="preserve">If </w:t>
      </w:r>
      <w:r w:rsidRPr="00CF016D">
        <w:rPr>
          <w:color w:val="FF0000"/>
          <w:szCs w:val="22"/>
        </w:rPr>
        <w:t>«Customer Name»</w:t>
      </w:r>
      <w:r>
        <w:rPr>
          <w:szCs w:val="22"/>
        </w:rPr>
        <w:t xml:space="preserve"> elects option B under section 2.1, then the amount of Firm Requirements Power </w:t>
      </w:r>
      <w:r w:rsidRPr="00CF016D">
        <w:rPr>
          <w:color w:val="FF0000"/>
          <w:szCs w:val="22"/>
        </w:rPr>
        <w:t>«Customer Name»</w:t>
      </w:r>
      <w:r>
        <w:rPr>
          <w:szCs w:val="22"/>
        </w:rPr>
        <w:t xml:space="preserve"> may request to purchase at the Tier 2 Short-Term Rate shall not exceed </w:t>
      </w:r>
      <w:r w:rsidR="00830D28">
        <w:rPr>
          <w:szCs w:val="22"/>
        </w:rPr>
        <w:t xml:space="preserve">the difference between </w:t>
      </w:r>
      <w:r w:rsidRPr="00CF016D">
        <w:rPr>
          <w:color w:val="FF0000"/>
          <w:szCs w:val="22"/>
        </w:rPr>
        <w:t>«Customer Name»</w:t>
      </w:r>
      <w:r w:rsidRPr="00712357">
        <w:rPr>
          <w:szCs w:val="22"/>
        </w:rPr>
        <w:t xml:space="preserve">’s </w:t>
      </w:r>
      <w:r>
        <w:rPr>
          <w:szCs w:val="22"/>
        </w:rPr>
        <w:t xml:space="preserve">Above-CHWM Load, </w:t>
      </w:r>
      <w:r w:rsidRPr="00B005E6">
        <w:rPr>
          <w:szCs w:val="22"/>
        </w:rPr>
        <w:t xml:space="preserve">calculated for each </w:t>
      </w:r>
      <w:r>
        <w:rPr>
          <w:szCs w:val="22"/>
        </w:rPr>
        <w:t>F</w:t>
      </w:r>
      <w:r w:rsidRPr="00B005E6">
        <w:rPr>
          <w:szCs w:val="22"/>
        </w:rPr>
        <w:t xml:space="preserve">iscal </w:t>
      </w:r>
      <w:r>
        <w:rPr>
          <w:szCs w:val="22"/>
        </w:rPr>
        <w:t>Y</w:t>
      </w:r>
      <w:r w:rsidRPr="00B005E6">
        <w:rPr>
          <w:szCs w:val="22"/>
        </w:rPr>
        <w:t xml:space="preserve">ear of the applicable Rate </w:t>
      </w:r>
      <w:r w:rsidRPr="004159CE">
        <w:rPr>
          <w:szCs w:val="22"/>
        </w:rPr>
        <w:t xml:space="preserve">Period, and the </w:t>
      </w:r>
      <w:r w:rsidRPr="004159CE">
        <w:rPr>
          <w:rFonts w:cs="Arial"/>
          <w:szCs w:val="22"/>
        </w:rPr>
        <w:t>fixed</w:t>
      </w:r>
      <w:r w:rsidRPr="005813D8">
        <w:rPr>
          <w:rFonts w:cs="Arial"/>
          <w:szCs w:val="22"/>
        </w:rPr>
        <w:t xml:space="preserve">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3D867E27" w14:textId="77777777" w:rsidR="00140D0D" w:rsidRDefault="00140D0D" w:rsidP="00140D0D">
      <w:pPr>
        <w:autoSpaceDE w:val="0"/>
        <w:autoSpaceDN w:val="0"/>
        <w:adjustRightInd w:val="0"/>
        <w:ind w:left="1440"/>
        <w:rPr>
          <w:szCs w:val="22"/>
        </w:rPr>
      </w:pPr>
    </w:p>
    <w:p w14:paraId="6BA27EC0" w14:textId="29F5F2EE" w:rsidR="00140D0D" w:rsidRDefault="00140D0D" w:rsidP="00140D0D">
      <w:pPr>
        <w:ind w:left="1440"/>
        <w:rPr>
          <w:szCs w:val="22"/>
        </w:rPr>
      </w:pPr>
      <w:r>
        <w:rPr>
          <w:szCs w:val="22"/>
        </w:rPr>
        <w:t xml:space="preserve">If </w:t>
      </w:r>
      <w:r w:rsidRPr="00CF016D">
        <w:rPr>
          <w:color w:val="FF0000"/>
          <w:szCs w:val="22"/>
        </w:rPr>
        <w:t>«Customer Name»</w:t>
      </w:r>
      <w:r>
        <w:rPr>
          <w:szCs w:val="22"/>
        </w:rPr>
        <w:t xml:space="preserve"> elects option C under section 2.1, then the amount of Firm Requirements Power </w:t>
      </w:r>
      <w:r w:rsidRPr="00CF016D">
        <w:rPr>
          <w:color w:val="FF0000"/>
          <w:szCs w:val="22"/>
        </w:rPr>
        <w:t>«Customer Name»</w:t>
      </w:r>
      <w:r>
        <w:rPr>
          <w:szCs w:val="22"/>
        </w:rPr>
        <w:t xml:space="preserve"> may request to purchase at the Tier 2 Short-Term Rate, shall not exceed the lesser of </w:t>
      </w:r>
      <w:r w:rsidRPr="00CF016D">
        <w:rPr>
          <w:color w:val="FF0000"/>
          <w:szCs w:val="22"/>
        </w:rPr>
        <w:t>«Customer Name»</w:t>
      </w:r>
      <w:r w:rsidRPr="00BF5AB2">
        <w:rPr>
          <w:szCs w:val="22"/>
        </w:rPr>
        <w:t>’s</w:t>
      </w:r>
      <w:r>
        <w:rPr>
          <w:szCs w:val="22"/>
        </w:rPr>
        <w:t xml:space="preserve"> Above-CHWM Load amount </w:t>
      </w:r>
      <w:r w:rsidRPr="00341D0E">
        <w:rPr>
          <w:szCs w:val="22"/>
        </w:rPr>
        <w:t xml:space="preserve">calculated for each </w:t>
      </w:r>
      <w:r>
        <w:rPr>
          <w:szCs w:val="22"/>
        </w:rPr>
        <w:t>F</w:t>
      </w:r>
      <w:r w:rsidRPr="00341D0E">
        <w:rPr>
          <w:szCs w:val="22"/>
        </w:rPr>
        <w:t xml:space="preserve">iscal </w:t>
      </w:r>
      <w:r>
        <w:rPr>
          <w:szCs w:val="22"/>
        </w:rPr>
        <w:t>Y</w:t>
      </w:r>
      <w:r w:rsidRPr="00341D0E">
        <w:rPr>
          <w:szCs w:val="22"/>
        </w:rPr>
        <w:t>ear of the applicable Rate Period</w:t>
      </w:r>
      <w:r>
        <w:rPr>
          <w:szCs w:val="22"/>
        </w:rPr>
        <w:t xml:space="preserve"> or the fixed up to Average Megawatt amount </w:t>
      </w:r>
      <w:r w:rsidR="00801F7F">
        <w:rPr>
          <w:szCs w:val="22"/>
        </w:rPr>
        <w:t xml:space="preserve">to be </w:t>
      </w:r>
      <w:r>
        <w:rPr>
          <w:szCs w:val="22"/>
        </w:rPr>
        <w:t>serve</w:t>
      </w:r>
      <w:r w:rsidR="00801F7F">
        <w:rPr>
          <w:szCs w:val="22"/>
        </w:rPr>
        <w:t>d</w:t>
      </w:r>
      <w:r>
        <w:rPr>
          <w:szCs w:val="22"/>
        </w:rPr>
        <w:t xml:space="preserve"> under the flexible option as stated in the table in section 2.1(3) above.</w:t>
      </w:r>
    </w:p>
    <w:p w14:paraId="53E56AC2" w14:textId="77777777" w:rsidR="00140D0D" w:rsidRDefault="00140D0D" w:rsidP="00140D0D">
      <w:pPr>
        <w:ind w:left="1440"/>
        <w:rPr>
          <w:szCs w:val="22"/>
        </w:rPr>
      </w:pPr>
    </w:p>
    <w:p w14:paraId="233D7A9B" w14:textId="77777777" w:rsidR="00140D0D" w:rsidRDefault="00140D0D" w:rsidP="00140D0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D under section 2.1, then the amount of Firm Requirements Power </w:t>
      </w:r>
      <w:r w:rsidRPr="00CF016D">
        <w:rPr>
          <w:color w:val="FF0000"/>
          <w:szCs w:val="22"/>
        </w:rPr>
        <w:t>«Customer Name»</w:t>
      </w:r>
      <w:r>
        <w:rPr>
          <w:szCs w:val="22"/>
        </w:rPr>
        <w:t xml:space="preserve"> may request to purchase at the Tier 2 Short-Term Rate, shall not exceed </w:t>
      </w:r>
      <w:r w:rsidRPr="00CF016D">
        <w:rPr>
          <w:color w:val="FF0000"/>
          <w:szCs w:val="22"/>
        </w:rPr>
        <w:t>«Customer Name»</w:t>
      </w:r>
      <w:r w:rsidRPr="00712357">
        <w:rPr>
          <w:szCs w:val="22"/>
        </w:rPr>
        <w:t xml:space="preserve">’s </w:t>
      </w:r>
      <w:r>
        <w:rPr>
          <w:szCs w:val="22"/>
        </w:rPr>
        <w:t xml:space="preserve">Above-CHWM Load amount, </w:t>
      </w:r>
      <w:r w:rsidRPr="00341D0E">
        <w:rPr>
          <w:szCs w:val="22"/>
        </w:rPr>
        <w:t xml:space="preserve">calculated for each </w:t>
      </w:r>
      <w:r>
        <w:rPr>
          <w:szCs w:val="22"/>
        </w:rPr>
        <w:t>F</w:t>
      </w:r>
      <w:r w:rsidRPr="00341D0E">
        <w:rPr>
          <w:szCs w:val="22"/>
        </w:rPr>
        <w:t xml:space="preserve">iscal </w:t>
      </w:r>
      <w:r>
        <w:rPr>
          <w:szCs w:val="22"/>
        </w:rPr>
        <w:t>Y</w:t>
      </w:r>
      <w:r w:rsidRPr="00341D0E">
        <w:rPr>
          <w:szCs w:val="22"/>
        </w:rPr>
        <w:t>ear of the applicable Rate Period</w:t>
      </w:r>
      <w:r>
        <w:rPr>
          <w:szCs w:val="22"/>
        </w:rPr>
        <w:t>.</w:t>
      </w:r>
    </w:p>
    <w:p w14:paraId="089555E4" w14:textId="77777777" w:rsidR="00140D0D" w:rsidRDefault="00140D0D" w:rsidP="00140D0D">
      <w:pPr>
        <w:ind w:left="1440"/>
        <w:rPr>
          <w:rFonts w:cs="Arial"/>
          <w:szCs w:val="22"/>
        </w:rPr>
      </w:pPr>
    </w:p>
    <w:p w14:paraId="640CCD8A" w14:textId="55B681F5" w:rsidR="00140D0D" w:rsidRDefault="00140D0D" w:rsidP="00140D0D">
      <w:pPr>
        <w:ind w:left="1440"/>
        <w:rPr>
          <w:i/>
          <w:color w:val="FF00FF"/>
          <w:szCs w:val="22"/>
        </w:rPr>
      </w:pPr>
      <w:r w:rsidRPr="00B31268">
        <w:rPr>
          <w:i/>
          <w:color w:val="FF00FF"/>
          <w:szCs w:val="22"/>
          <w:u w:val="single"/>
        </w:rPr>
        <w:t>Drafter’s Note</w:t>
      </w:r>
      <w:r w:rsidRPr="00B31268">
        <w:rPr>
          <w:i/>
          <w:color w:val="FF00FF"/>
          <w:szCs w:val="22"/>
        </w:rPr>
        <w:t>:</w:t>
      </w:r>
      <w:r>
        <w:rPr>
          <w:i/>
          <w:color w:val="FF00FF"/>
          <w:szCs w:val="22"/>
        </w:rPr>
        <w:t xml:space="preserve">  For o</w:t>
      </w:r>
      <w:r w:rsidRPr="00212D90">
        <w:rPr>
          <w:i/>
          <w:color w:val="FF00FF"/>
          <w:szCs w:val="22"/>
        </w:rPr>
        <w:t xml:space="preserve">ptions B, C, </w:t>
      </w:r>
      <w:r>
        <w:rPr>
          <w:i/>
          <w:color w:val="FF00FF"/>
          <w:szCs w:val="22"/>
        </w:rPr>
        <w:t xml:space="preserve">and </w:t>
      </w:r>
      <w:r w:rsidRPr="00212D90">
        <w:rPr>
          <w:i/>
          <w:color w:val="FF00FF"/>
          <w:szCs w:val="22"/>
        </w:rPr>
        <w:t>D</w:t>
      </w:r>
      <w:r>
        <w:rPr>
          <w:i/>
          <w:color w:val="FF00FF"/>
          <w:szCs w:val="22"/>
        </w:rPr>
        <w:t>,</w:t>
      </w:r>
      <w:r w:rsidRPr="00212D90">
        <w:rPr>
          <w:i/>
          <w:color w:val="FF00FF"/>
          <w:szCs w:val="22"/>
        </w:rPr>
        <w:t xml:space="preserve"> </w:t>
      </w:r>
      <w:r>
        <w:rPr>
          <w:i/>
          <w:color w:val="FF00FF"/>
          <w:szCs w:val="22"/>
        </w:rPr>
        <w:t>u</w:t>
      </w:r>
      <w:r w:rsidRPr="00212D90">
        <w:rPr>
          <w:i/>
          <w:color w:val="FF00FF"/>
          <w:szCs w:val="22"/>
        </w:rPr>
        <w:t>pdate Tier 2 Short-Term amounts for each Rate Period by March 31 of eac</w:t>
      </w:r>
      <w:r>
        <w:rPr>
          <w:i/>
          <w:color w:val="FF00FF"/>
          <w:szCs w:val="22"/>
        </w:rPr>
        <w:t xml:space="preserve">h </w:t>
      </w:r>
      <w:r w:rsidRPr="00212D90">
        <w:rPr>
          <w:i/>
          <w:color w:val="FF00FF"/>
          <w:szCs w:val="22"/>
        </w:rPr>
        <w:t>Rate Case Year after the Above-CHWM Process is complete.</w:t>
      </w:r>
    </w:p>
    <w:p w14:paraId="34B1F7E2" w14:textId="77777777" w:rsidR="00B95A03" w:rsidRDefault="00B95A03" w:rsidP="00B95A03">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6687EE57"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noWrap/>
            <w:vAlign w:val="center"/>
          </w:tcPr>
          <w:p w14:paraId="5A360C6F" w14:textId="77777777" w:rsidR="00140D0D" w:rsidRPr="001443F7" w:rsidRDefault="00140D0D" w:rsidP="00B41446">
            <w:pPr>
              <w:keepNext/>
              <w:jc w:val="center"/>
              <w:rPr>
                <w:rFonts w:cs="Arial"/>
                <w:b/>
                <w:bCs/>
                <w:szCs w:val="22"/>
              </w:rPr>
            </w:pPr>
            <w:r w:rsidRPr="001443F7">
              <w:rPr>
                <w:rFonts w:cs="Arial"/>
                <w:b/>
                <w:bCs/>
                <w:szCs w:val="22"/>
              </w:rPr>
              <w:t>Tier 2 Short-Term Rate Purchase Obligation Amounts</w:t>
            </w:r>
          </w:p>
        </w:tc>
      </w:tr>
      <w:tr w:rsidR="003A6F65" w:rsidRPr="00304A65" w14:paraId="520F5513"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07CF6EA7" w14:textId="77777777" w:rsidR="003A6F65" w:rsidRPr="00DF719E" w:rsidRDefault="003A6F65" w:rsidP="00B41446">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3BD4B77D" w14:textId="77777777" w:rsidR="003A6F65" w:rsidRPr="00DF719E" w:rsidRDefault="003A6F65" w:rsidP="00B41446">
            <w:pPr>
              <w:keepNext/>
              <w:jc w:val="center"/>
              <w:rPr>
                <w:rFonts w:cs="Arial"/>
                <w:b/>
                <w:sz w:val="20"/>
                <w:szCs w:val="20"/>
              </w:rPr>
            </w:pPr>
            <w:r w:rsidRPr="00DF719E">
              <w:rPr>
                <w:rFonts w:cs="Arial"/>
                <w:b/>
                <w:sz w:val="20"/>
                <w:szCs w:val="20"/>
              </w:rPr>
              <w:t>2029</w:t>
            </w:r>
          </w:p>
        </w:tc>
        <w:tc>
          <w:tcPr>
            <w:tcW w:w="722" w:type="dxa"/>
            <w:tcBorders>
              <w:top w:val="nil"/>
              <w:left w:val="nil"/>
              <w:bottom w:val="single" w:sz="4" w:space="0" w:color="auto"/>
              <w:right w:val="single" w:sz="4" w:space="0" w:color="auto"/>
            </w:tcBorders>
            <w:vAlign w:val="center"/>
          </w:tcPr>
          <w:p w14:paraId="6A900070" w14:textId="77777777" w:rsidR="003A6F65" w:rsidRPr="00DF719E" w:rsidRDefault="003A6F65" w:rsidP="00B41446">
            <w:pPr>
              <w:keepNext/>
              <w:jc w:val="center"/>
              <w:rPr>
                <w:rFonts w:cs="Arial"/>
                <w:b/>
                <w:sz w:val="20"/>
                <w:szCs w:val="20"/>
              </w:rPr>
            </w:pPr>
            <w:r w:rsidRPr="00DF719E">
              <w:rPr>
                <w:rFonts w:cs="Arial"/>
                <w:b/>
                <w:sz w:val="20"/>
                <w:szCs w:val="20"/>
              </w:rPr>
              <w:t>2030</w:t>
            </w:r>
          </w:p>
        </w:tc>
        <w:tc>
          <w:tcPr>
            <w:tcW w:w="722" w:type="dxa"/>
            <w:tcBorders>
              <w:top w:val="nil"/>
              <w:left w:val="nil"/>
              <w:bottom w:val="single" w:sz="4" w:space="0" w:color="auto"/>
              <w:right w:val="single" w:sz="4" w:space="0" w:color="auto"/>
            </w:tcBorders>
            <w:vAlign w:val="center"/>
          </w:tcPr>
          <w:p w14:paraId="316DB436" w14:textId="77777777" w:rsidR="003A6F65" w:rsidRPr="00DF719E" w:rsidRDefault="003A6F65" w:rsidP="00B41446">
            <w:pPr>
              <w:keepNext/>
              <w:jc w:val="center"/>
              <w:rPr>
                <w:rFonts w:cs="Arial"/>
                <w:b/>
                <w:sz w:val="20"/>
                <w:szCs w:val="20"/>
              </w:rPr>
            </w:pPr>
            <w:r w:rsidRPr="00DF719E">
              <w:rPr>
                <w:rFonts w:cs="Arial"/>
                <w:b/>
                <w:sz w:val="20"/>
                <w:szCs w:val="20"/>
              </w:rPr>
              <w:t>2031</w:t>
            </w:r>
          </w:p>
        </w:tc>
        <w:tc>
          <w:tcPr>
            <w:tcW w:w="722" w:type="dxa"/>
            <w:tcBorders>
              <w:top w:val="nil"/>
              <w:left w:val="nil"/>
              <w:bottom w:val="single" w:sz="4" w:space="0" w:color="auto"/>
              <w:right w:val="single" w:sz="4" w:space="0" w:color="auto"/>
            </w:tcBorders>
            <w:vAlign w:val="center"/>
          </w:tcPr>
          <w:p w14:paraId="58A74831" w14:textId="77777777" w:rsidR="003A6F65" w:rsidRPr="00DF719E" w:rsidRDefault="003A6F65" w:rsidP="00B41446">
            <w:pPr>
              <w:keepNext/>
              <w:jc w:val="center"/>
              <w:rPr>
                <w:rFonts w:cs="Arial"/>
                <w:b/>
                <w:sz w:val="20"/>
                <w:szCs w:val="20"/>
              </w:rPr>
            </w:pPr>
            <w:r w:rsidRPr="00DF719E">
              <w:rPr>
                <w:rFonts w:cs="Arial"/>
                <w:b/>
                <w:sz w:val="20"/>
                <w:szCs w:val="20"/>
              </w:rPr>
              <w:t>2032</w:t>
            </w:r>
          </w:p>
        </w:tc>
        <w:tc>
          <w:tcPr>
            <w:tcW w:w="722" w:type="dxa"/>
            <w:tcBorders>
              <w:top w:val="nil"/>
              <w:left w:val="nil"/>
              <w:bottom w:val="single" w:sz="4" w:space="0" w:color="auto"/>
              <w:right w:val="single" w:sz="4" w:space="0" w:color="auto"/>
            </w:tcBorders>
            <w:vAlign w:val="center"/>
          </w:tcPr>
          <w:p w14:paraId="24897212" w14:textId="77777777" w:rsidR="003A6F65" w:rsidRPr="00DF719E" w:rsidRDefault="003A6F65" w:rsidP="00B41446">
            <w:pPr>
              <w:keepNext/>
              <w:jc w:val="center"/>
              <w:rPr>
                <w:rFonts w:cs="Arial"/>
                <w:b/>
                <w:sz w:val="20"/>
                <w:szCs w:val="20"/>
              </w:rPr>
            </w:pPr>
            <w:r w:rsidRPr="00DF719E">
              <w:rPr>
                <w:rFonts w:cs="Arial"/>
                <w:b/>
                <w:sz w:val="20"/>
                <w:szCs w:val="20"/>
              </w:rPr>
              <w:t>2033</w:t>
            </w:r>
          </w:p>
        </w:tc>
        <w:tc>
          <w:tcPr>
            <w:tcW w:w="722" w:type="dxa"/>
            <w:tcBorders>
              <w:top w:val="nil"/>
              <w:left w:val="nil"/>
              <w:bottom w:val="single" w:sz="4" w:space="0" w:color="auto"/>
              <w:right w:val="single" w:sz="4" w:space="0" w:color="auto"/>
            </w:tcBorders>
            <w:vAlign w:val="center"/>
          </w:tcPr>
          <w:p w14:paraId="47E9D017" w14:textId="77777777" w:rsidR="003A6F65" w:rsidRPr="00DF719E" w:rsidRDefault="003A6F65" w:rsidP="00B41446">
            <w:pPr>
              <w:keepNext/>
              <w:jc w:val="center"/>
              <w:rPr>
                <w:rFonts w:cs="Arial"/>
                <w:b/>
                <w:sz w:val="20"/>
                <w:szCs w:val="20"/>
              </w:rPr>
            </w:pPr>
            <w:r w:rsidRPr="00DF719E">
              <w:rPr>
                <w:rFonts w:cs="Arial"/>
                <w:b/>
                <w:sz w:val="20"/>
                <w:szCs w:val="20"/>
              </w:rPr>
              <w:t>2034</w:t>
            </w:r>
          </w:p>
        </w:tc>
        <w:tc>
          <w:tcPr>
            <w:tcW w:w="722" w:type="dxa"/>
            <w:tcBorders>
              <w:top w:val="nil"/>
              <w:left w:val="nil"/>
              <w:bottom w:val="single" w:sz="4" w:space="0" w:color="auto"/>
              <w:right w:val="single" w:sz="4" w:space="0" w:color="auto"/>
            </w:tcBorders>
            <w:vAlign w:val="center"/>
          </w:tcPr>
          <w:p w14:paraId="6FE0DAFE" w14:textId="77777777" w:rsidR="003A6F65" w:rsidRPr="00DF719E" w:rsidRDefault="003A6F65" w:rsidP="00B41446">
            <w:pPr>
              <w:keepNext/>
              <w:jc w:val="center"/>
              <w:rPr>
                <w:rFonts w:cs="Arial"/>
                <w:b/>
                <w:sz w:val="20"/>
                <w:szCs w:val="20"/>
              </w:rPr>
            </w:pPr>
            <w:r w:rsidRPr="00DF719E">
              <w:rPr>
                <w:rFonts w:cs="Arial"/>
                <w:b/>
                <w:sz w:val="20"/>
                <w:szCs w:val="20"/>
              </w:rPr>
              <w:t>2035</w:t>
            </w:r>
          </w:p>
        </w:tc>
        <w:tc>
          <w:tcPr>
            <w:tcW w:w="722" w:type="dxa"/>
            <w:tcBorders>
              <w:top w:val="nil"/>
              <w:left w:val="nil"/>
              <w:bottom w:val="single" w:sz="4" w:space="0" w:color="auto"/>
              <w:right w:val="single" w:sz="4" w:space="0" w:color="auto"/>
            </w:tcBorders>
            <w:vAlign w:val="center"/>
          </w:tcPr>
          <w:p w14:paraId="203E3DE8" w14:textId="77777777" w:rsidR="003A6F65" w:rsidRPr="00DF719E" w:rsidRDefault="003A6F65" w:rsidP="00B41446">
            <w:pPr>
              <w:keepNext/>
              <w:jc w:val="center"/>
              <w:rPr>
                <w:rFonts w:cs="Arial"/>
                <w:b/>
                <w:sz w:val="20"/>
                <w:szCs w:val="20"/>
              </w:rPr>
            </w:pPr>
            <w:r w:rsidRPr="00DF719E">
              <w:rPr>
                <w:rFonts w:cs="Arial"/>
                <w:b/>
                <w:sz w:val="20"/>
                <w:szCs w:val="20"/>
              </w:rPr>
              <w:t>2036</w:t>
            </w:r>
          </w:p>
        </w:tc>
      </w:tr>
      <w:tr w:rsidR="00140D0D" w:rsidRPr="00304A65" w14:paraId="4AD794E6"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313F8F66" w14:textId="77777777" w:rsidR="00140D0D" w:rsidRPr="00DF719E" w:rsidRDefault="00140D0D" w:rsidP="00B41446">
            <w:pPr>
              <w:keepNext/>
              <w:jc w:val="center"/>
              <w:rPr>
                <w:rFonts w:cs="Arial"/>
                <w:b/>
                <w:bCs/>
                <w:sz w:val="20"/>
                <w:szCs w:val="20"/>
              </w:rPr>
            </w:pPr>
            <w:r w:rsidRPr="00DF719E">
              <w:rPr>
                <w:rFonts w:cs="Arial"/>
                <w:b/>
                <w:bCs/>
                <w:sz w:val="20"/>
                <w:szCs w:val="20"/>
              </w:rPr>
              <w:t>Annual aMW</w:t>
            </w:r>
          </w:p>
        </w:tc>
        <w:tc>
          <w:tcPr>
            <w:tcW w:w="722" w:type="dxa"/>
            <w:tcBorders>
              <w:top w:val="nil"/>
              <w:left w:val="nil"/>
              <w:bottom w:val="single" w:sz="4" w:space="0" w:color="auto"/>
              <w:right w:val="single" w:sz="4" w:space="0" w:color="auto"/>
            </w:tcBorders>
            <w:vAlign w:val="center"/>
          </w:tcPr>
          <w:p w14:paraId="6E6CF93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65A0D565"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662762A0"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FFF734A"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5F68538"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6D619D0B"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4D297D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2E1731A0" w14:textId="77777777" w:rsidR="00140D0D" w:rsidRPr="00DF719E" w:rsidRDefault="00140D0D" w:rsidP="00B41446">
            <w:pPr>
              <w:keepNext/>
              <w:jc w:val="center"/>
              <w:rPr>
                <w:rFonts w:cs="Arial"/>
                <w:bCs/>
                <w:sz w:val="20"/>
                <w:szCs w:val="20"/>
              </w:rPr>
            </w:pPr>
          </w:p>
        </w:tc>
      </w:tr>
      <w:tr w:rsidR="00140D0D" w:rsidRPr="00304A65" w14:paraId="4A0850F9"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4B782A39" w14:textId="77777777" w:rsidR="00140D0D" w:rsidRPr="00DF719E" w:rsidRDefault="00140D0D" w:rsidP="00B41446">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5BF8B169" w14:textId="77777777" w:rsidR="00140D0D" w:rsidRPr="00DF719E" w:rsidRDefault="00140D0D" w:rsidP="00B41446">
            <w:pPr>
              <w:keepNext/>
              <w:jc w:val="center"/>
              <w:rPr>
                <w:rFonts w:cs="Arial"/>
                <w:b/>
                <w:sz w:val="20"/>
                <w:szCs w:val="20"/>
              </w:rPr>
            </w:pPr>
            <w:r w:rsidRPr="00DF719E">
              <w:rPr>
                <w:rFonts w:cs="Arial"/>
                <w:b/>
                <w:sz w:val="20"/>
                <w:szCs w:val="20"/>
              </w:rPr>
              <w:t>2037</w:t>
            </w:r>
          </w:p>
        </w:tc>
        <w:tc>
          <w:tcPr>
            <w:tcW w:w="722" w:type="dxa"/>
            <w:tcBorders>
              <w:top w:val="nil"/>
              <w:left w:val="nil"/>
              <w:bottom w:val="single" w:sz="4" w:space="0" w:color="auto"/>
              <w:right w:val="single" w:sz="4" w:space="0" w:color="auto"/>
            </w:tcBorders>
            <w:vAlign w:val="center"/>
          </w:tcPr>
          <w:p w14:paraId="6EBAE7C7" w14:textId="77777777" w:rsidR="00140D0D" w:rsidRPr="00DF719E" w:rsidRDefault="00140D0D" w:rsidP="00B41446">
            <w:pPr>
              <w:keepNext/>
              <w:jc w:val="center"/>
              <w:rPr>
                <w:rFonts w:cs="Arial"/>
                <w:b/>
                <w:sz w:val="20"/>
                <w:szCs w:val="20"/>
              </w:rPr>
            </w:pPr>
            <w:r w:rsidRPr="00DF719E">
              <w:rPr>
                <w:rFonts w:cs="Arial"/>
                <w:b/>
                <w:sz w:val="20"/>
                <w:szCs w:val="20"/>
              </w:rPr>
              <w:t>2038</w:t>
            </w:r>
          </w:p>
        </w:tc>
        <w:tc>
          <w:tcPr>
            <w:tcW w:w="722" w:type="dxa"/>
            <w:tcBorders>
              <w:top w:val="nil"/>
              <w:left w:val="nil"/>
              <w:bottom w:val="single" w:sz="4" w:space="0" w:color="auto"/>
              <w:right w:val="single" w:sz="4" w:space="0" w:color="auto"/>
            </w:tcBorders>
            <w:vAlign w:val="center"/>
          </w:tcPr>
          <w:p w14:paraId="135AA6F2" w14:textId="77777777" w:rsidR="00140D0D" w:rsidRPr="00DF719E" w:rsidRDefault="00140D0D" w:rsidP="00B41446">
            <w:pPr>
              <w:keepNext/>
              <w:jc w:val="center"/>
              <w:rPr>
                <w:rFonts w:cs="Arial"/>
                <w:b/>
                <w:sz w:val="20"/>
                <w:szCs w:val="20"/>
              </w:rPr>
            </w:pPr>
            <w:r w:rsidRPr="00DF719E">
              <w:rPr>
                <w:rFonts w:cs="Arial"/>
                <w:b/>
                <w:sz w:val="20"/>
                <w:szCs w:val="20"/>
              </w:rPr>
              <w:t>2039</w:t>
            </w:r>
          </w:p>
        </w:tc>
        <w:tc>
          <w:tcPr>
            <w:tcW w:w="722" w:type="dxa"/>
            <w:tcBorders>
              <w:top w:val="nil"/>
              <w:left w:val="nil"/>
              <w:bottom w:val="single" w:sz="4" w:space="0" w:color="auto"/>
              <w:right w:val="single" w:sz="4" w:space="0" w:color="auto"/>
            </w:tcBorders>
            <w:vAlign w:val="center"/>
          </w:tcPr>
          <w:p w14:paraId="17C349E3" w14:textId="77777777" w:rsidR="00140D0D" w:rsidRPr="00DF719E" w:rsidRDefault="00140D0D" w:rsidP="00B41446">
            <w:pPr>
              <w:keepNext/>
              <w:jc w:val="center"/>
              <w:rPr>
                <w:rFonts w:cs="Arial"/>
                <w:b/>
                <w:sz w:val="20"/>
                <w:szCs w:val="20"/>
              </w:rPr>
            </w:pPr>
            <w:r w:rsidRPr="00DF719E">
              <w:rPr>
                <w:rFonts w:cs="Arial"/>
                <w:b/>
                <w:sz w:val="20"/>
                <w:szCs w:val="20"/>
              </w:rPr>
              <w:t>2040</w:t>
            </w:r>
          </w:p>
        </w:tc>
        <w:tc>
          <w:tcPr>
            <w:tcW w:w="722" w:type="dxa"/>
            <w:tcBorders>
              <w:top w:val="nil"/>
              <w:left w:val="nil"/>
              <w:bottom w:val="single" w:sz="4" w:space="0" w:color="auto"/>
              <w:right w:val="single" w:sz="4" w:space="0" w:color="auto"/>
            </w:tcBorders>
            <w:vAlign w:val="center"/>
          </w:tcPr>
          <w:p w14:paraId="39F6573E" w14:textId="77777777" w:rsidR="00140D0D" w:rsidRPr="00DF719E" w:rsidRDefault="00140D0D" w:rsidP="00B41446">
            <w:pPr>
              <w:keepNext/>
              <w:jc w:val="center"/>
              <w:rPr>
                <w:rFonts w:cs="Arial"/>
                <w:b/>
                <w:sz w:val="20"/>
                <w:szCs w:val="20"/>
              </w:rPr>
            </w:pPr>
            <w:r w:rsidRPr="00DF719E">
              <w:rPr>
                <w:rFonts w:cs="Arial"/>
                <w:b/>
                <w:sz w:val="20"/>
                <w:szCs w:val="20"/>
              </w:rPr>
              <w:t>2041</w:t>
            </w:r>
          </w:p>
        </w:tc>
        <w:tc>
          <w:tcPr>
            <w:tcW w:w="722" w:type="dxa"/>
            <w:tcBorders>
              <w:top w:val="nil"/>
              <w:left w:val="nil"/>
              <w:bottom w:val="single" w:sz="4" w:space="0" w:color="auto"/>
              <w:right w:val="single" w:sz="4" w:space="0" w:color="auto"/>
            </w:tcBorders>
            <w:vAlign w:val="center"/>
          </w:tcPr>
          <w:p w14:paraId="3A7DADD4" w14:textId="77777777" w:rsidR="00140D0D" w:rsidRPr="00DF719E" w:rsidRDefault="00140D0D" w:rsidP="00B41446">
            <w:pPr>
              <w:keepNext/>
              <w:jc w:val="center"/>
              <w:rPr>
                <w:rFonts w:cs="Arial"/>
                <w:b/>
                <w:sz w:val="20"/>
                <w:szCs w:val="20"/>
              </w:rPr>
            </w:pPr>
            <w:r w:rsidRPr="00DF719E">
              <w:rPr>
                <w:rFonts w:cs="Arial"/>
                <w:b/>
                <w:sz w:val="20"/>
                <w:szCs w:val="20"/>
              </w:rPr>
              <w:t>2042</w:t>
            </w:r>
          </w:p>
        </w:tc>
        <w:tc>
          <w:tcPr>
            <w:tcW w:w="722" w:type="dxa"/>
            <w:tcBorders>
              <w:top w:val="nil"/>
              <w:left w:val="nil"/>
              <w:bottom w:val="single" w:sz="4" w:space="0" w:color="auto"/>
              <w:right w:val="single" w:sz="4" w:space="0" w:color="auto"/>
            </w:tcBorders>
            <w:vAlign w:val="center"/>
          </w:tcPr>
          <w:p w14:paraId="028282B9" w14:textId="77777777" w:rsidR="00140D0D" w:rsidRPr="00DF719E" w:rsidRDefault="00140D0D" w:rsidP="00B41446">
            <w:pPr>
              <w:keepNext/>
              <w:jc w:val="center"/>
              <w:rPr>
                <w:rFonts w:cs="Arial"/>
                <w:b/>
                <w:sz w:val="20"/>
                <w:szCs w:val="20"/>
              </w:rPr>
            </w:pPr>
            <w:r w:rsidRPr="00DF719E">
              <w:rPr>
                <w:rFonts w:cs="Arial"/>
                <w:b/>
                <w:sz w:val="20"/>
                <w:szCs w:val="20"/>
              </w:rPr>
              <w:t>2043</w:t>
            </w:r>
          </w:p>
        </w:tc>
        <w:tc>
          <w:tcPr>
            <w:tcW w:w="722" w:type="dxa"/>
            <w:tcBorders>
              <w:top w:val="nil"/>
              <w:left w:val="nil"/>
              <w:bottom w:val="single" w:sz="4" w:space="0" w:color="auto"/>
              <w:right w:val="single" w:sz="4" w:space="0" w:color="auto"/>
            </w:tcBorders>
            <w:vAlign w:val="center"/>
          </w:tcPr>
          <w:p w14:paraId="63DDAB7A" w14:textId="77777777" w:rsidR="00140D0D" w:rsidRPr="00DF719E" w:rsidRDefault="00140D0D" w:rsidP="00B41446">
            <w:pPr>
              <w:keepNext/>
              <w:jc w:val="center"/>
              <w:rPr>
                <w:rFonts w:cs="Arial"/>
                <w:b/>
                <w:sz w:val="20"/>
                <w:szCs w:val="20"/>
              </w:rPr>
            </w:pPr>
            <w:r w:rsidRPr="00DF719E">
              <w:rPr>
                <w:rFonts w:cs="Arial"/>
                <w:b/>
                <w:sz w:val="20"/>
                <w:szCs w:val="20"/>
              </w:rPr>
              <w:t>2044</w:t>
            </w:r>
          </w:p>
        </w:tc>
      </w:tr>
      <w:tr w:rsidR="00140D0D" w:rsidRPr="00304A65" w14:paraId="5F2081E6"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3C172F48" w14:textId="77777777" w:rsidR="00140D0D" w:rsidRPr="00DF719E" w:rsidRDefault="00140D0D" w:rsidP="00B41446">
            <w:pPr>
              <w:keepNext/>
              <w:jc w:val="center"/>
              <w:rPr>
                <w:rFonts w:cs="Arial"/>
                <w:b/>
                <w:bCs/>
                <w:sz w:val="20"/>
                <w:szCs w:val="20"/>
              </w:rPr>
            </w:pPr>
            <w:r w:rsidRPr="00DF719E">
              <w:rPr>
                <w:rFonts w:cs="Arial"/>
                <w:b/>
                <w:bCs/>
                <w:sz w:val="20"/>
                <w:szCs w:val="20"/>
              </w:rPr>
              <w:t>Annual aMW</w:t>
            </w:r>
          </w:p>
        </w:tc>
        <w:tc>
          <w:tcPr>
            <w:tcW w:w="722" w:type="dxa"/>
            <w:tcBorders>
              <w:top w:val="nil"/>
              <w:left w:val="nil"/>
              <w:bottom w:val="single" w:sz="4" w:space="0" w:color="auto"/>
              <w:right w:val="single" w:sz="4" w:space="0" w:color="auto"/>
            </w:tcBorders>
            <w:vAlign w:val="center"/>
          </w:tcPr>
          <w:p w14:paraId="607DBA4A"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260A09E"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FFEB147"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48E3CF81"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669C521D"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160722F7"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2AD51DF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4CEA99F1" w14:textId="77777777" w:rsidR="00140D0D" w:rsidRPr="00DF719E" w:rsidRDefault="00140D0D" w:rsidP="00B41446">
            <w:pPr>
              <w:keepNext/>
              <w:jc w:val="center"/>
              <w:rPr>
                <w:rFonts w:cs="Arial"/>
                <w:bCs/>
                <w:sz w:val="20"/>
                <w:szCs w:val="20"/>
              </w:rPr>
            </w:pPr>
          </w:p>
        </w:tc>
      </w:tr>
      <w:tr w:rsidR="00140D0D" w:rsidRPr="00304A65" w14:paraId="7222B2B2" w14:textId="77777777" w:rsidTr="001443F7">
        <w:trPr>
          <w:cantSplit/>
          <w:trHeight w:val="404"/>
        </w:trPr>
        <w:tc>
          <w:tcPr>
            <w:tcW w:w="7412" w:type="dxa"/>
            <w:gridSpan w:val="9"/>
            <w:tcBorders>
              <w:top w:val="single" w:sz="4" w:space="0" w:color="auto"/>
              <w:left w:val="single" w:sz="4" w:space="0" w:color="auto"/>
              <w:bottom w:val="single" w:sz="4" w:space="0" w:color="auto"/>
              <w:right w:val="single" w:sz="4" w:space="0" w:color="auto"/>
            </w:tcBorders>
            <w:vAlign w:val="center"/>
          </w:tcPr>
          <w:p w14:paraId="7D243C1A" w14:textId="77777777" w:rsidR="00140D0D" w:rsidRPr="001443F7" w:rsidRDefault="00140D0D" w:rsidP="00B41446">
            <w:pPr>
              <w:rPr>
                <w:rFonts w:cs="Arial"/>
                <w:sz w:val="20"/>
                <w:szCs w:val="20"/>
              </w:rPr>
            </w:pPr>
            <w:r w:rsidRPr="001443F7">
              <w:rPr>
                <w:rFonts w:cs="Arial"/>
                <w:sz w:val="20"/>
                <w:szCs w:val="20"/>
                <w:u w:val="single"/>
              </w:rPr>
              <w:t>Note</w:t>
            </w:r>
            <w:r w:rsidRPr="009F387E">
              <w:rPr>
                <w:rFonts w:cs="Arial"/>
                <w:sz w:val="20"/>
                <w:szCs w:val="20"/>
              </w:rPr>
              <w:t>:</w:t>
            </w:r>
            <w:r w:rsidRPr="001443F7">
              <w:rPr>
                <w:rFonts w:cs="Arial"/>
                <w:b/>
                <w:bCs/>
                <w:sz w:val="20"/>
                <w:szCs w:val="20"/>
              </w:rPr>
              <w:t xml:space="preserve">  </w:t>
            </w:r>
            <w:r w:rsidRPr="001443F7">
              <w:rPr>
                <w:rFonts w:cs="Arial"/>
                <w:sz w:val="20"/>
                <w:szCs w:val="20"/>
              </w:rPr>
              <w:t>Fill in the table above with annual Average Megawatts, rounded to three decimal places.</w:t>
            </w:r>
          </w:p>
        </w:tc>
      </w:tr>
    </w:tbl>
    <w:p w14:paraId="09DAFC9E" w14:textId="46434E63" w:rsidR="00D577ED" w:rsidRPr="00E5447C" w:rsidRDefault="00D577ED" w:rsidP="00D577ED">
      <w:pPr>
        <w:autoSpaceDE w:val="0"/>
        <w:autoSpaceDN w:val="0"/>
        <w:adjustRightInd w:val="0"/>
        <w:ind w:left="720"/>
        <w:rPr>
          <w:i/>
          <w:color w:val="FF00FF"/>
          <w:szCs w:val="22"/>
        </w:rPr>
      </w:pPr>
      <w:r w:rsidRPr="00E5447C">
        <w:rPr>
          <w:i/>
          <w:color w:val="FF00FF"/>
          <w:szCs w:val="22"/>
        </w:rPr>
        <w:t>End Option 1</w:t>
      </w:r>
    </w:p>
    <w:p w14:paraId="26A49FA7" w14:textId="77777777" w:rsidR="00D577ED" w:rsidRPr="00D577ED" w:rsidRDefault="00D577ED" w:rsidP="00D577ED">
      <w:pPr>
        <w:autoSpaceDE w:val="0"/>
        <w:autoSpaceDN w:val="0"/>
        <w:adjustRightInd w:val="0"/>
        <w:ind w:left="720"/>
        <w:rPr>
          <w:iCs/>
          <w:szCs w:val="22"/>
        </w:rPr>
      </w:pPr>
    </w:p>
    <w:p w14:paraId="0A40B902" w14:textId="594AD39A" w:rsidR="00D577ED" w:rsidRPr="00133439" w:rsidRDefault="00D577ED" w:rsidP="00D577ED">
      <w:pPr>
        <w:keepNext/>
        <w:autoSpaceDE w:val="0"/>
        <w:autoSpaceDN w:val="0"/>
        <w:adjustRightInd w:val="0"/>
        <w:ind w:left="720"/>
        <w:rPr>
          <w:i/>
          <w:color w:val="FF00FF"/>
          <w:szCs w:val="22"/>
        </w:rPr>
      </w:pPr>
      <w:r w:rsidRPr="00633179">
        <w:rPr>
          <w:i/>
          <w:color w:val="FF00FF"/>
          <w:szCs w:val="22"/>
          <w:u w:val="single"/>
        </w:rPr>
        <w:t>Option 2</w:t>
      </w:r>
      <w:r w:rsidRPr="00633179">
        <w:rPr>
          <w:i/>
          <w:color w:val="FF00FF"/>
          <w:szCs w:val="22"/>
        </w:rPr>
        <w:t>:  Include the following for customers that are JOEs</w:t>
      </w:r>
      <w:r>
        <w:rPr>
          <w:i/>
          <w:color w:val="FF00FF"/>
          <w:szCs w:val="22"/>
        </w:rPr>
        <w:t>.</w:t>
      </w:r>
    </w:p>
    <w:p w14:paraId="7006320D" w14:textId="77777777" w:rsidR="00D577ED" w:rsidRPr="00B31268" w:rsidRDefault="00D577ED" w:rsidP="00D577ED">
      <w:pPr>
        <w:keepNext/>
        <w:ind w:firstLine="720"/>
        <w:rPr>
          <w:b/>
          <w:szCs w:val="22"/>
        </w:rPr>
      </w:pPr>
      <w:r w:rsidRPr="00B31268">
        <w:rPr>
          <w:szCs w:val="22"/>
        </w:rPr>
        <w:t>2.</w:t>
      </w:r>
      <w:r>
        <w:rPr>
          <w:szCs w:val="22"/>
        </w:rPr>
        <w:t>3</w:t>
      </w:r>
      <w:r w:rsidRPr="00B31268">
        <w:rPr>
          <w:szCs w:val="22"/>
        </w:rPr>
        <w:tab/>
      </w:r>
      <w:r w:rsidRPr="00B31268">
        <w:rPr>
          <w:b/>
          <w:szCs w:val="22"/>
        </w:rPr>
        <w:t>Tier</w:t>
      </w:r>
      <w:r>
        <w:rPr>
          <w:b/>
          <w:szCs w:val="22"/>
        </w:rPr>
        <w:t xml:space="preserve"> </w:t>
      </w:r>
      <w:r w:rsidRPr="00B31268">
        <w:rPr>
          <w:b/>
          <w:szCs w:val="22"/>
        </w:rPr>
        <w:t>2 Long-Term Rate</w:t>
      </w:r>
    </w:p>
    <w:p w14:paraId="38BB22FF" w14:textId="77777777" w:rsidR="00D577ED" w:rsidRPr="00B31268" w:rsidRDefault="00D577ED" w:rsidP="00D577ED">
      <w:pPr>
        <w:keepNext/>
        <w:autoSpaceDE w:val="0"/>
        <w:autoSpaceDN w:val="0"/>
        <w:adjustRightInd w:val="0"/>
        <w:ind w:left="1440"/>
        <w:rPr>
          <w:szCs w:val="22"/>
        </w:rPr>
      </w:pPr>
    </w:p>
    <w:p w14:paraId="7E3A574A" w14:textId="77777777" w:rsidR="00D577ED" w:rsidRPr="00B31268" w:rsidRDefault="00D577ED" w:rsidP="00D577ED">
      <w:pPr>
        <w:keepNext/>
        <w:autoSpaceDE w:val="0"/>
        <w:autoSpaceDN w:val="0"/>
        <w:adjustRightInd w:val="0"/>
        <w:ind w:left="2160" w:hanging="720"/>
        <w:rPr>
          <w:szCs w:val="22"/>
        </w:rPr>
      </w:pPr>
      <w:r w:rsidRPr="00B31268">
        <w:rPr>
          <w:szCs w:val="22"/>
        </w:rPr>
        <w:t>2.</w:t>
      </w:r>
      <w:r>
        <w:rPr>
          <w:szCs w:val="22"/>
        </w:rPr>
        <w:t>3</w:t>
      </w:r>
      <w:r w:rsidRPr="00B31268">
        <w:rPr>
          <w:szCs w:val="22"/>
        </w:rPr>
        <w:t>.1</w:t>
      </w:r>
      <w:r w:rsidRPr="00B31268">
        <w:rPr>
          <w:szCs w:val="22"/>
        </w:rPr>
        <w:tab/>
      </w:r>
      <w:r w:rsidRPr="000C1814">
        <w:rPr>
          <w:b/>
          <w:szCs w:val="22"/>
        </w:rPr>
        <w:t>Election Opportunity</w:t>
      </w:r>
      <w:r w:rsidRPr="000C1814">
        <w:rPr>
          <w:b/>
          <w:bCs/>
          <w:szCs w:val="22"/>
        </w:rPr>
        <w:t xml:space="preserve"> and</w:t>
      </w:r>
      <w:r w:rsidRPr="000C1814">
        <w:rPr>
          <w:szCs w:val="22"/>
        </w:rPr>
        <w:t xml:space="preserve"> </w:t>
      </w:r>
      <w:r w:rsidRPr="000C1814">
        <w:rPr>
          <w:b/>
          <w:bCs/>
          <w:szCs w:val="22"/>
        </w:rPr>
        <w:t>Tier 2 Long-Term Rate Purchase Obligation Amount</w:t>
      </w:r>
    </w:p>
    <w:p w14:paraId="1F33BD1A" w14:textId="08BAB137" w:rsidR="00D577ED" w:rsidRPr="00577507" w:rsidRDefault="00D577ED" w:rsidP="00D577ED">
      <w:pPr>
        <w:autoSpaceDE w:val="0"/>
        <w:autoSpaceDN w:val="0"/>
        <w:adjustRightInd w:val="0"/>
        <w:ind w:left="2160"/>
        <w:rPr>
          <w:szCs w:val="22"/>
        </w:rPr>
      </w:pPr>
      <w:r w:rsidRPr="00B31268">
        <w:rPr>
          <w:color w:val="FF0000"/>
          <w:szCs w:val="22"/>
        </w:rPr>
        <w:t>«Customer Name»</w:t>
      </w:r>
      <w:r w:rsidRPr="00A92873">
        <w:rPr>
          <w:szCs w:val="22"/>
        </w:rPr>
        <w:t xml:space="preserve">, </w:t>
      </w:r>
      <w:r w:rsidRPr="006D7DF4">
        <w:rPr>
          <w:szCs w:val="22"/>
        </w:rPr>
        <w:t>consistent with its</w:t>
      </w:r>
      <w:r w:rsidRPr="009B3CD6">
        <w:rPr>
          <w:szCs w:val="22"/>
        </w:rPr>
        <w:t xml:space="preserve"> </w:t>
      </w:r>
      <w:r>
        <w:rPr>
          <w:szCs w:val="22"/>
        </w:rPr>
        <w:t xml:space="preserve">election for </w:t>
      </w:r>
      <w:r w:rsidRPr="0003316D">
        <w:rPr>
          <w:color w:val="FF0000"/>
          <w:szCs w:val="22"/>
        </w:rPr>
        <w:t>«Customer Name»</w:t>
      </w:r>
      <w:r>
        <w:rPr>
          <w:szCs w:val="22"/>
        </w:rPr>
        <w:t xml:space="preserve"> Members, may </w:t>
      </w:r>
      <w:r w:rsidRPr="00B31268">
        <w:rPr>
          <w:szCs w:val="22"/>
        </w:rPr>
        <w:t xml:space="preserve">purchase Firm Requirements Power at </w:t>
      </w:r>
      <w:r>
        <w:rPr>
          <w:szCs w:val="22"/>
        </w:rPr>
        <w:t xml:space="preserve">the </w:t>
      </w:r>
      <w:r w:rsidRPr="00B31268">
        <w:rPr>
          <w:szCs w:val="22"/>
        </w:rPr>
        <w:t>Tier 2 Long-Term Rate</w:t>
      </w:r>
      <w:r>
        <w:rPr>
          <w:szCs w:val="22"/>
        </w:rPr>
        <w:t xml:space="preserve"> to serve its</w:t>
      </w:r>
      <w:r w:rsidRPr="00D24296">
        <w:rPr>
          <w:szCs w:val="22"/>
        </w:rPr>
        <w:t xml:space="preserve"> </w:t>
      </w:r>
      <w:r>
        <w:rPr>
          <w:szCs w:val="22"/>
        </w:rPr>
        <w:t>Above-CHWM Load</w:t>
      </w:r>
      <w:r w:rsidRPr="00B31268">
        <w:rPr>
          <w:szCs w:val="22"/>
        </w:rPr>
        <w:t xml:space="preserve"> </w:t>
      </w:r>
      <w:r>
        <w:rPr>
          <w:szCs w:val="22"/>
        </w:rPr>
        <w:t>by selecting</w:t>
      </w:r>
      <w:r w:rsidRPr="00B31268">
        <w:rPr>
          <w:szCs w:val="22"/>
        </w:rPr>
        <w:t xml:space="preserve"> options</w:t>
      </w:r>
      <w:r>
        <w:rPr>
          <w:szCs w:val="22"/>
        </w:rPr>
        <w:t> </w:t>
      </w:r>
      <w:r w:rsidRPr="00B31268">
        <w:rPr>
          <w:szCs w:val="22"/>
        </w:rPr>
        <w:t xml:space="preserve">A, B or C </w:t>
      </w:r>
      <w:r>
        <w:rPr>
          <w:szCs w:val="22"/>
        </w:rPr>
        <w:t>under</w:t>
      </w:r>
      <w:r w:rsidRPr="00B31268">
        <w:rPr>
          <w:szCs w:val="22"/>
        </w:rPr>
        <w:t xml:space="preserve"> section 2.1 of this exhibit</w:t>
      </w:r>
      <w:r>
        <w:rPr>
          <w:szCs w:val="22"/>
        </w:rPr>
        <w:t xml:space="preserve">.  </w:t>
      </w: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sidRPr="00812DD4">
        <w:rPr>
          <w:rFonts w:cstheme="minorBidi"/>
          <w:szCs w:val="22"/>
        </w:rPr>
        <w:t>elect</w:t>
      </w:r>
      <w:r w:rsidRPr="00812DD4" w:rsidDel="00F031F6">
        <w:rPr>
          <w:rFonts w:cstheme="minorBidi"/>
          <w:szCs w:val="22"/>
        </w:rPr>
        <w:t>s</w:t>
      </w:r>
      <w:r w:rsidRPr="00812DD4">
        <w:rPr>
          <w:rFonts w:cstheme="minorBidi"/>
          <w:szCs w:val="22"/>
        </w:rPr>
        <w:t xml:space="preserve"> </w:t>
      </w:r>
      <w:r w:rsidRPr="00BF5AB2">
        <w:rPr>
          <w:rFonts w:cstheme="minorBidi"/>
          <w:szCs w:val="22"/>
        </w:rPr>
        <w:t>option</w:t>
      </w:r>
      <w:r>
        <w:rPr>
          <w:rFonts w:cstheme="minorBidi"/>
          <w:szCs w:val="22"/>
        </w:rPr>
        <w:t> </w:t>
      </w:r>
      <w:r w:rsidRPr="00BF5AB2">
        <w:rPr>
          <w:rFonts w:cstheme="minorBidi"/>
          <w:szCs w:val="22"/>
        </w:rPr>
        <w:t xml:space="preserve">A, B or </w:t>
      </w:r>
      <w:r w:rsidRPr="00812DD4">
        <w:rPr>
          <w:rFonts w:cstheme="minorBidi"/>
          <w:szCs w:val="22"/>
        </w:rPr>
        <w:t>C</w:t>
      </w:r>
      <w:r>
        <w:rPr>
          <w:rFonts w:cstheme="minorBidi"/>
          <w:szCs w:val="22"/>
        </w:rPr>
        <w:t xml:space="preserve"> for </w:t>
      </w:r>
      <w:r w:rsidRPr="0003316D">
        <w:rPr>
          <w:color w:val="FF0000"/>
          <w:szCs w:val="22"/>
        </w:rPr>
        <w:t>«Customer Name»</w:t>
      </w:r>
      <w:r>
        <w:rPr>
          <w:szCs w:val="22"/>
        </w:rPr>
        <w:t xml:space="preserve"> </w:t>
      </w:r>
      <w:r>
        <w:rPr>
          <w:rFonts w:cstheme="minorBidi"/>
          <w:szCs w:val="22"/>
        </w:rPr>
        <w:t>Member(s)</w:t>
      </w:r>
      <w:r w:rsidRPr="00812DD4">
        <w:rPr>
          <w:rFonts w:cstheme="minorBidi"/>
          <w:szCs w:val="22"/>
        </w:rPr>
        <w:t>,</w:t>
      </w:r>
      <w:r>
        <w:rPr>
          <w:rFonts w:cstheme="minorBidi"/>
          <w:szCs w:val="22"/>
        </w:rPr>
        <w:t xml:space="preserve"> then</w:t>
      </w:r>
      <w:r>
        <w:rPr>
          <w:szCs w:val="22"/>
        </w:rPr>
        <w:t xml:space="preserve"> BPA shall 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Firm Requirements Power</w:t>
      </w:r>
      <w:r w:rsidRPr="00B31268">
        <w:rPr>
          <w:szCs w:val="22"/>
        </w:rPr>
        <w:t xml:space="preserve"> </w:t>
      </w:r>
      <w:r w:rsidRPr="00B31268">
        <w:rPr>
          <w:color w:val="FF0000"/>
          <w:szCs w:val="22"/>
        </w:rPr>
        <w:t>«Customer Name»</w:t>
      </w:r>
      <w:r>
        <w:rPr>
          <w:szCs w:val="22"/>
        </w:rPr>
        <w:t xml:space="preserve"> is obligated to purchase at the</w:t>
      </w:r>
      <w:r w:rsidRPr="00B31268">
        <w:rPr>
          <w:szCs w:val="22"/>
        </w:rPr>
        <w:t xml:space="preserve"> </w:t>
      </w:r>
      <w:r>
        <w:rPr>
          <w:szCs w:val="22"/>
        </w:rPr>
        <w:t>Tier 2 Long</w:t>
      </w:r>
      <w:r>
        <w:rPr>
          <w:szCs w:val="22"/>
        </w:rPr>
        <w:noBreakHyphen/>
      </w:r>
      <w:r w:rsidRPr="00B31268">
        <w:rPr>
          <w:szCs w:val="22"/>
        </w:rPr>
        <w:t xml:space="preserve">Term </w:t>
      </w:r>
      <w:r>
        <w:rPr>
          <w:szCs w:val="22"/>
        </w:rPr>
        <w:t>Rate for the upcoming Rate Period as follows.</w:t>
      </w:r>
    </w:p>
    <w:p w14:paraId="1EEA54CE" w14:textId="77777777" w:rsidR="00D577ED" w:rsidRDefault="00D577ED" w:rsidP="00D577ED">
      <w:pPr>
        <w:autoSpaceDE w:val="0"/>
        <w:autoSpaceDN w:val="0"/>
        <w:adjustRightInd w:val="0"/>
        <w:ind w:left="2160"/>
        <w:rPr>
          <w:szCs w:val="22"/>
        </w:rPr>
      </w:pPr>
    </w:p>
    <w:p w14:paraId="1EC42BD2" w14:textId="200036DC" w:rsidR="00D577ED" w:rsidRDefault="00D577ED" w:rsidP="00D577ED">
      <w:pPr>
        <w:autoSpaceDE w:val="0"/>
        <w:autoSpaceDN w:val="0"/>
        <w:adjustRightInd w:val="0"/>
        <w:ind w:left="2160"/>
        <w:rPr>
          <w:szCs w:val="22"/>
        </w:rPr>
      </w:pPr>
      <w:r>
        <w:rPr>
          <w:szCs w:val="22"/>
        </w:rPr>
        <w:t xml:space="preserve">If </w:t>
      </w:r>
      <w:r w:rsidRPr="00CF016D">
        <w:rPr>
          <w:color w:val="FF0000"/>
          <w:szCs w:val="22"/>
        </w:rPr>
        <w:t>«Customer Name</w:t>
      </w:r>
      <w:r w:rsidRPr="008D61BC">
        <w:rPr>
          <w:color w:val="FF0000"/>
          <w:szCs w:val="22"/>
        </w:rPr>
        <w:t>»</w:t>
      </w:r>
      <w:r w:rsidRPr="00D577ED">
        <w:rPr>
          <w:szCs w:val="22"/>
        </w:rPr>
        <w:t xml:space="preserve"> </w:t>
      </w:r>
      <w:r>
        <w:rPr>
          <w:szCs w:val="22"/>
        </w:rPr>
        <w:t>elect</w:t>
      </w:r>
      <w:r w:rsidDel="00F031F6">
        <w:rPr>
          <w:szCs w:val="22"/>
        </w:rPr>
        <w:t>s</w:t>
      </w:r>
      <w:r>
        <w:rPr>
          <w:szCs w:val="22"/>
        </w:rPr>
        <w:t xml:space="preserve"> option A under section 2.1 </w:t>
      </w:r>
      <w:r>
        <w:rPr>
          <w:rFonts w:cstheme="minorBidi"/>
          <w:szCs w:val="22"/>
        </w:rPr>
        <w:t>for certain</w:t>
      </w:r>
      <w:r>
        <w:rPr>
          <w:szCs w:val="22"/>
        </w:rPr>
        <w:t xml:space="preserve"> </w:t>
      </w:r>
      <w:r w:rsidRPr="0003316D">
        <w:rPr>
          <w:color w:val="FF0000"/>
          <w:szCs w:val="22"/>
        </w:rPr>
        <w:t>«Customer Name»</w:t>
      </w:r>
      <w:r>
        <w:rPr>
          <w:szCs w:val="22"/>
        </w:rPr>
        <w:t xml:space="preserve"> Member(s), then the amount of Firm Requirements </w:t>
      </w:r>
      <w:r>
        <w:rPr>
          <w:szCs w:val="22"/>
        </w:rPr>
        <w:lastRenderedPageBreak/>
        <w:t xml:space="preserve">Power </w:t>
      </w:r>
      <w:r w:rsidRPr="00CF016D">
        <w:rPr>
          <w:color w:val="FF0000"/>
          <w:szCs w:val="22"/>
        </w:rPr>
        <w:t>«Customer Name»</w:t>
      </w:r>
      <w:r>
        <w:rPr>
          <w:szCs w:val="22"/>
        </w:rPr>
        <w:t xml:space="preserve"> is obligated to purchase at the Tier 2 Long-Term Rate shall equal the summed amounts of </w:t>
      </w:r>
      <w:r w:rsidRPr="00A92873">
        <w:rPr>
          <w:szCs w:val="22"/>
        </w:rPr>
        <w:t>such</w:t>
      </w:r>
      <w:r w:rsidRPr="00307162">
        <w:rPr>
          <w:szCs w:val="22"/>
        </w:rPr>
        <w:t xml:space="preserve"> </w:t>
      </w:r>
      <w:r w:rsidRPr="00A92873">
        <w:rPr>
          <w:szCs w:val="22"/>
        </w:rPr>
        <w:t xml:space="preserve">Members’ </w:t>
      </w:r>
      <w:r w:rsidRPr="00307162">
        <w:rPr>
          <w:szCs w:val="22"/>
        </w:rPr>
        <w:t>Above-CHWM Load</w:t>
      </w:r>
      <w:r>
        <w:rPr>
          <w:szCs w:val="22"/>
        </w:rPr>
        <w:t xml:space="preserve"> amount, calculated for each Fiscal Year of the applicable Rate Period, as stated in the table in this section 2.3.1.</w:t>
      </w:r>
    </w:p>
    <w:p w14:paraId="66D1C79E" w14:textId="77777777" w:rsidR="00D577ED" w:rsidRDefault="00D577ED" w:rsidP="00D577ED">
      <w:pPr>
        <w:autoSpaceDE w:val="0"/>
        <w:autoSpaceDN w:val="0"/>
        <w:adjustRightInd w:val="0"/>
        <w:ind w:left="2160"/>
        <w:rPr>
          <w:szCs w:val="22"/>
        </w:rPr>
      </w:pPr>
    </w:p>
    <w:p w14:paraId="18E3D84F" w14:textId="32198429" w:rsidR="00D577ED" w:rsidRDefault="00D577ED" w:rsidP="00D577ED">
      <w:pPr>
        <w:autoSpaceDE w:val="0"/>
        <w:autoSpaceDN w:val="0"/>
        <w:adjustRightInd w:val="0"/>
        <w:ind w:left="2160"/>
        <w:rPr>
          <w:szCs w:val="22"/>
        </w:rPr>
      </w:pPr>
      <w:r>
        <w:rPr>
          <w:szCs w:val="22"/>
        </w:rPr>
        <w:t xml:space="preserve">If </w:t>
      </w:r>
      <w:r w:rsidRPr="00CF016D">
        <w:rPr>
          <w:color w:val="FF0000"/>
          <w:szCs w:val="22"/>
        </w:rPr>
        <w:t xml:space="preserve">«Customer </w:t>
      </w:r>
      <w:r w:rsidRPr="008D61BC">
        <w:rPr>
          <w:color w:val="FF0000"/>
          <w:szCs w:val="22"/>
        </w:rPr>
        <w:t>Name»</w:t>
      </w:r>
      <w:r w:rsidRPr="009B50E0">
        <w:rPr>
          <w:szCs w:val="22"/>
        </w:rPr>
        <w:t xml:space="preserve"> </w:t>
      </w:r>
      <w:r>
        <w:rPr>
          <w:szCs w:val="22"/>
        </w:rPr>
        <w:t>elect</w:t>
      </w:r>
      <w:r w:rsidDel="00163EBA">
        <w:rPr>
          <w:szCs w:val="22"/>
        </w:rPr>
        <w:t>s</w:t>
      </w:r>
      <w:r>
        <w:rPr>
          <w:szCs w:val="22"/>
        </w:rPr>
        <w:t xml:space="preserve"> option B under section 2.1 </w:t>
      </w:r>
      <w:r>
        <w:rPr>
          <w:rFonts w:cstheme="minorBidi"/>
          <w:szCs w:val="22"/>
        </w:rPr>
        <w:t>for</w:t>
      </w:r>
      <w:r>
        <w:rPr>
          <w:szCs w:val="22"/>
        </w:rPr>
        <w:t xml:space="preserve"> certain </w:t>
      </w:r>
      <w:r w:rsidRPr="0003316D">
        <w:rPr>
          <w:color w:val="FF0000"/>
          <w:szCs w:val="22"/>
        </w:rPr>
        <w:t>«Customer Name»</w:t>
      </w:r>
      <w:r w:rsidRPr="009B50E0">
        <w:rPr>
          <w:szCs w:val="22"/>
        </w:rPr>
        <w:t xml:space="preserve"> </w:t>
      </w:r>
      <w:r>
        <w:rPr>
          <w:szCs w:val="22"/>
        </w:rPr>
        <w:t xml:space="preserve">Member(s), then the amount of Firm Requirements Power </w:t>
      </w:r>
      <w:r w:rsidRPr="00CF016D">
        <w:rPr>
          <w:color w:val="FF0000"/>
          <w:szCs w:val="22"/>
        </w:rPr>
        <w:t>«Customer Name»</w:t>
      </w:r>
      <w:r>
        <w:rPr>
          <w:szCs w:val="22"/>
        </w:rPr>
        <w:t xml:space="preserve"> is obligated to purchase at the Tier 2 Long-Term Rate shall </w:t>
      </w:r>
      <w:r w:rsidR="002F0008">
        <w:rPr>
          <w:szCs w:val="22"/>
        </w:rPr>
        <w:t>be the lesser of</w:t>
      </w:r>
      <w:r>
        <w:rPr>
          <w:szCs w:val="22"/>
        </w:rPr>
        <w:t xml:space="preserve"> the summed amount of such </w:t>
      </w:r>
      <w:r w:rsidRPr="00307162">
        <w:rPr>
          <w:szCs w:val="22"/>
        </w:rPr>
        <w:t>Members’ Above-CHWM Load</w:t>
      </w:r>
      <w:r>
        <w:rPr>
          <w:szCs w:val="22"/>
        </w:rPr>
        <w:t xml:space="preserve"> amount</w:t>
      </w:r>
      <w:r w:rsidR="00AA57C8">
        <w:rPr>
          <w:szCs w:val="22"/>
        </w:rPr>
        <w:t>s</w:t>
      </w:r>
      <w:r>
        <w:rPr>
          <w:szCs w:val="22"/>
        </w:rPr>
        <w:t xml:space="preserve">, </w:t>
      </w:r>
      <w:r w:rsidRPr="00030F0D">
        <w:rPr>
          <w:szCs w:val="22"/>
        </w:rPr>
        <w:t xml:space="preserve">calculated for each </w:t>
      </w:r>
      <w:r>
        <w:rPr>
          <w:szCs w:val="22"/>
        </w:rPr>
        <w:t>F</w:t>
      </w:r>
      <w:r w:rsidRPr="00030F0D">
        <w:rPr>
          <w:szCs w:val="22"/>
        </w:rPr>
        <w:t xml:space="preserve">iscal </w:t>
      </w:r>
      <w:r>
        <w:rPr>
          <w:szCs w:val="22"/>
        </w:rPr>
        <w:t>Y</w:t>
      </w:r>
      <w:r w:rsidRPr="00030F0D">
        <w:rPr>
          <w:szCs w:val="22"/>
        </w:rPr>
        <w:t>ear of the applicable Rate Period</w:t>
      </w:r>
      <w:r>
        <w:rPr>
          <w:szCs w:val="22"/>
        </w:rPr>
        <w:t xml:space="preserve">, </w:t>
      </w:r>
      <w:r w:rsidR="002F0008">
        <w:rPr>
          <w:szCs w:val="22"/>
        </w:rPr>
        <w:t xml:space="preserve">or </w:t>
      </w:r>
      <w:r>
        <w:rPr>
          <w:szCs w:val="22"/>
        </w:rPr>
        <w:t>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77EE155A" w14:textId="77777777" w:rsidR="00D577ED" w:rsidRDefault="00D577ED" w:rsidP="00D577ED">
      <w:pPr>
        <w:autoSpaceDE w:val="0"/>
        <w:autoSpaceDN w:val="0"/>
        <w:adjustRightInd w:val="0"/>
        <w:ind w:left="2160"/>
        <w:rPr>
          <w:szCs w:val="22"/>
        </w:rPr>
      </w:pPr>
    </w:p>
    <w:p w14:paraId="03B628EB" w14:textId="7F9F075C" w:rsidR="00D577ED" w:rsidRDefault="00D577ED" w:rsidP="00D577ED">
      <w:pPr>
        <w:autoSpaceDE w:val="0"/>
        <w:autoSpaceDN w:val="0"/>
        <w:adjustRightInd w:val="0"/>
        <w:ind w:left="2160"/>
        <w:rPr>
          <w:szCs w:val="22"/>
        </w:rPr>
      </w:pPr>
      <w:r>
        <w:rPr>
          <w:szCs w:val="22"/>
        </w:rPr>
        <w:t xml:space="preserve">If </w:t>
      </w:r>
      <w:r w:rsidRPr="00CF016D">
        <w:rPr>
          <w:color w:val="FF0000"/>
          <w:szCs w:val="22"/>
        </w:rPr>
        <w:t>«Customer Name»</w:t>
      </w:r>
      <w:r w:rsidRPr="009B50E0">
        <w:rPr>
          <w:szCs w:val="22"/>
        </w:rPr>
        <w:t xml:space="preserve"> </w:t>
      </w:r>
      <w:r>
        <w:rPr>
          <w:szCs w:val="22"/>
        </w:rPr>
        <w:t>elect</w:t>
      </w:r>
      <w:r w:rsidDel="00F4510E">
        <w:rPr>
          <w:szCs w:val="22"/>
        </w:rPr>
        <w:t>s</w:t>
      </w:r>
      <w:r>
        <w:rPr>
          <w:szCs w:val="22"/>
        </w:rPr>
        <w:t xml:space="preserve"> option C under section 2.1 </w:t>
      </w:r>
      <w:r>
        <w:rPr>
          <w:rFonts w:cstheme="minorBidi"/>
          <w:szCs w:val="22"/>
        </w:rPr>
        <w:t xml:space="preserve">for certain </w:t>
      </w:r>
      <w:r w:rsidRPr="0003316D">
        <w:rPr>
          <w:color w:val="FF0000"/>
          <w:szCs w:val="22"/>
        </w:rPr>
        <w:t>«Customer Name»</w:t>
      </w:r>
      <w:r>
        <w:rPr>
          <w:szCs w:val="22"/>
        </w:rPr>
        <w:t xml:space="preserve"> Member(s), then the amount of Firm Requirements Power </w:t>
      </w:r>
      <w:r w:rsidRPr="00CF016D">
        <w:rPr>
          <w:color w:val="FF0000"/>
          <w:szCs w:val="22"/>
        </w:rPr>
        <w:t>«Customer Name»</w:t>
      </w:r>
      <w:r>
        <w:rPr>
          <w:szCs w:val="22"/>
        </w:rPr>
        <w:t xml:space="preserve"> is obligated to purchase at the Tier 2 Long-Term Rate shall equal the summed amount </w:t>
      </w:r>
      <w:r w:rsidRPr="00307162">
        <w:rPr>
          <w:szCs w:val="22"/>
        </w:rPr>
        <w:t xml:space="preserve">of </w:t>
      </w:r>
      <w:r>
        <w:rPr>
          <w:szCs w:val="22"/>
        </w:rPr>
        <w:t xml:space="preserve">such Members’ </w:t>
      </w:r>
      <w:r w:rsidRPr="00307162">
        <w:rPr>
          <w:szCs w:val="22"/>
        </w:rPr>
        <w:t>Above-CHWM Load, calculated</w:t>
      </w:r>
      <w:r w:rsidRPr="0096589F">
        <w:rPr>
          <w:szCs w:val="22"/>
        </w:rPr>
        <w:t xml:space="preserve"> for each </w:t>
      </w:r>
      <w:r>
        <w:rPr>
          <w:szCs w:val="22"/>
        </w:rPr>
        <w:t>F</w:t>
      </w:r>
      <w:r w:rsidRPr="0096589F">
        <w:rPr>
          <w:szCs w:val="22"/>
        </w:rPr>
        <w:t xml:space="preserve">iscal </w:t>
      </w:r>
      <w:r>
        <w:rPr>
          <w:szCs w:val="22"/>
        </w:rPr>
        <w:t>Y</w:t>
      </w:r>
      <w:r w:rsidRPr="0096589F">
        <w:rPr>
          <w:szCs w:val="22"/>
        </w:rPr>
        <w:t>ear of the applicable Rate Period</w:t>
      </w:r>
      <w:r>
        <w:rPr>
          <w:szCs w:val="22"/>
        </w:rPr>
        <w:t>, that exceeds the</w:t>
      </w:r>
      <w:r w:rsidRPr="006B7520">
        <w:rPr>
          <w:szCs w:val="22"/>
        </w:rPr>
        <w:t xml:space="preserve"> </w:t>
      </w:r>
      <w:r>
        <w:rPr>
          <w:rFonts w:cs="Arial"/>
          <w:szCs w:val="22"/>
        </w:rPr>
        <w:t>f</w:t>
      </w:r>
      <w:r w:rsidRPr="005813D8">
        <w:rPr>
          <w:rFonts w:cs="Arial"/>
          <w:szCs w:val="22"/>
        </w:rPr>
        <w:t xml:space="preserve">ixed </w:t>
      </w:r>
      <w:r>
        <w:rPr>
          <w:rFonts w:cs="Arial"/>
          <w:szCs w:val="22"/>
        </w:rPr>
        <w:t>Average Megawatt amount to be served under the flexible option</w:t>
      </w:r>
      <w:r w:rsidRPr="005813D8">
        <w:rPr>
          <w:rFonts w:cs="Arial"/>
          <w:szCs w:val="22"/>
        </w:rPr>
        <w:t xml:space="preserve"> </w:t>
      </w:r>
      <w:r>
        <w:rPr>
          <w:rFonts w:cs="Arial"/>
          <w:szCs w:val="22"/>
        </w:rPr>
        <w:t xml:space="preserve">as </w:t>
      </w:r>
      <w:r>
        <w:rPr>
          <w:szCs w:val="22"/>
        </w:rPr>
        <w:t>stated in the table in section 2.1(3) above.</w:t>
      </w:r>
    </w:p>
    <w:p w14:paraId="7E4C5F5D" w14:textId="77777777" w:rsidR="00D577ED" w:rsidRPr="00577507" w:rsidRDefault="00D577ED" w:rsidP="00D577ED">
      <w:pPr>
        <w:autoSpaceDE w:val="0"/>
        <w:autoSpaceDN w:val="0"/>
        <w:adjustRightInd w:val="0"/>
        <w:ind w:left="2160"/>
        <w:rPr>
          <w:iCs/>
          <w:szCs w:val="22"/>
          <w:u w:val="single"/>
        </w:rPr>
      </w:pPr>
    </w:p>
    <w:p w14:paraId="52F36221" w14:textId="200869CA" w:rsidR="00D577ED" w:rsidRDefault="00D577ED" w:rsidP="009F387E">
      <w:pPr>
        <w:keepNext/>
        <w:autoSpaceDE w:val="0"/>
        <w:autoSpaceDN w:val="0"/>
        <w:adjustRightInd w:val="0"/>
        <w:ind w:left="1440"/>
        <w:rPr>
          <w:i/>
          <w:color w:val="FF00FF"/>
          <w:szCs w:val="22"/>
        </w:rPr>
      </w:pPr>
      <w:r w:rsidRPr="00B31268">
        <w:rPr>
          <w:i/>
          <w:color w:val="FF00FF"/>
          <w:szCs w:val="22"/>
          <w:u w:val="single"/>
        </w:rPr>
        <w:t>Drafter’s Note</w:t>
      </w:r>
      <w:r w:rsidRPr="00B31268">
        <w:rPr>
          <w:i/>
          <w:color w:val="FF00FF"/>
          <w:szCs w:val="22"/>
        </w:rPr>
        <w:t>:</w:t>
      </w:r>
      <w:r>
        <w:rPr>
          <w:i/>
          <w:color w:val="FF00FF"/>
          <w:szCs w:val="22"/>
        </w:rPr>
        <w:t xml:space="preserve">  For </w:t>
      </w:r>
      <w:r w:rsidRPr="00BF5AB2">
        <w:rPr>
          <w:i/>
          <w:color w:val="FF00FF"/>
          <w:szCs w:val="22"/>
        </w:rPr>
        <w:t>options A, B, C:  Update Tier 2 Long-Term amounts by March 31 of each Rate Case Year after the Above-CHWM Load Process is complete.</w:t>
      </w:r>
    </w:p>
    <w:p w14:paraId="14CE2632" w14:textId="77777777" w:rsidR="00B95A03" w:rsidRDefault="00B95A03" w:rsidP="00B95A03">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D577ED" w:rsidRPr="00304A65" w14:paraId="02C44CDD" w14:textId="77777777" w:rsidTr="009708CE">
        <w:trPr>
          <w:trHeight w:val="20"/>
          <w:tblHeader/>
        </w:trPr>
        <w:tc>
          <w:tcPr>
            <w:tcW w:w="7412" w:type="dxa"/>
            <w:gridSpan w:val="9"/>
            <w:tcBorders>
              <w:top w:val="single" w:sz="4" w:space="0" w:color="auto"/>
              <w:left w:val="single" w:sz="4" w:space="0" w:color="auto"/>
              <w:bottom w:val="single" w:sz="4" w:space="0" w:color="auto"/>
              <w:right w:val="single" w:sz="4" w:space="0" w:color="000000"/>
            </w:tcBorders>
            <w:noWrap/>
            <w:vAlign w:val="center"/>
          </w:tcPr>
          <w:p w14:paraId="5E0862D4" w14:textId="77777777" w:rsidR="00D577ED" w:rsidRPr="00B31268" w:rsidRDefault="00D577ED" w:rsidP="009708CE">
            <w:pPr>
              <w:keepNext/>
              <w:jc w:val="center"/>
              <w:rPr>
                <w:rFonts w:cs="Arial"/>
                <w:b/>
                <w:bCs/>
                <w:szCs w:val="22"/>
              </w:rPr>
            </w:pPr>
            <w:r w:rsidRPr="00577507">
              <w:rPr>
                <w:rFonts w:cs="Arial"/>
                <w:b/>
                <w:bCs/>
                <w:szCs w:val="22"/>
              </w:rPr>
              <w:t>Tier 2 Long-Term Rate Purchase Obligation</w:t>
            </w:r>
            <w:r>
              <w:rPr>
                <w:rFonts w:cs="Arial"/>
                <w:b/>
                <w:bCs/>
                <w:szCs w:val="22"/>
              </w:rPr>
              <w:t xml:space="preserve"> Amount</w:t>
            </w:r>
          </w:p>
        </w:tc>
      </w:tr>
      <w:tr w:rsidR="00D577ED" w:rsidRPr="00304A65" w14:paraId="7678B1B1" w14:textId="77777777" w:rsidTr="009708CE">
        <w:trPr>
          <w:trHeight w:val="20"/>
        </w:trPr>
        <w:tc>
          <w:tcPr>
            <w:tcW w:w="1636" w:type="dxa"/>
            <w:tcBorders>
              <w:top w:val="nil"/>
              <w:left w:val="single" w:sz="4" w:space="0" w:color="auto"/>
              <w:bottom w:val="single" w:sz="4" w:space="0" w:color="auto"/>
              <w:right w:val="single" w:sz="4" w:space="0" w:color="auto"/>
            </w:tcBorders>
            <w:vAlign w:val="center"/>
          </w:tcPr>
          <w:p w14:paraId="3FC578B3" w14:textId="77777777" w:rsidR="00D577ED" w:rsidRPr="001443F7" w:rsidRDefault="00D577ED" w:rsidP="009708CE">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15B450A3" w14:textId="77777777" w:rsidR="00D577ED" w:rsidRPr="001443F7" w:rsidRDefault="00D577ED" w:rsidP="009708CE">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vAlign w:val="center"/>
          </w:tcPr>
          <w:p w14:paraId="41862D05" w14:textId="77777777" w:rsidR="00D577ED" w:rsidRPr="001443F7" w:rsidRDefault="00D577ED" w:rsidP="009708CE">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vAlign w:val="center"/>
          </w:tcPr>
          <w:p w14:paraId="5379EE4F" w14:textId="77777777" w:rsidR="00D577ED" w:rsidRPr="001443F7" w:rsidRDefault="00D577ED" w:rsidP="009708CE">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vAlign w:val="center"/>
          </w:tcPr>
          <w:p w14:paraId="07B83035" w14:textId="77777777" w:rsidR="00D577ED" w:rsidRPr="001443F7" w:rsidRDefault="00D577ED" w:rsidP="009708CE">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vAlign w:val="center"/>
          </w:tcPr>
          <w:p w14:paraId="401E1D1F" w14:textId="77777777" w:rsidR="00D577ED" w:rsidRPr="001443F7" w:rsidRDefault="00D577ED" w:rsidP="009708CE">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vAlign w:val="center"/>
          </w:tcPr>
          <w:p w14:paraId="5E500D1F" w14:textId="77777777" w:rsidR="00D577ED" w:rsidRPr="001443F7" w:rsidRDefault="00D577ED" w:rsidP="009708CE">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vAlign w:val="center"/>
          </w:tcPr>
          <w:p w14:paraId="40143674" w14:textId="77777777" w:rsidR="00D577ED" w:rsidRPr="001443F7" w:rsidRDefault="00D577ED" w:rsidP="009708CE">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vAlign w:val="center"/>
          </w:tcPr>
          <w:p w14:paraId="6279D1F6" w14:textId="77777777" w:rsidR="00D577ED" w:rsidRPr="001443F7" w:rsidRDefault="00D577ED" w:rsidP="009708CE">
            <w:pPr>
              <w:keepNext/>
              <w:jc w:val="center"/>
              <w:rPr>
                <w:rFonts w:cs="Arial"/>
                <w:b/>
                <w:sz w:val="20"/>
                <w:szCs w:val="20"/>
              </w:rPr>
            </w:pPr>
            <w:r w:rsidRPr="001443F7">
              <w:rPr>
                <w:rFonts w:cs="Arial"/>
                <w:b/>
                <w:sz w:val="20"/>
                <w:szCs w:val="20"/>
              </w:rPr>
              <w:t>2036</w:t>
            </w:r>
          </w:p>
        </w:tc>
      </w:tr>
      <w:tr w:rsidR="00D577ED" w:rsidRPr="00304A65" w14:paraId="186CF437" w14:textId="77777777" w:rsidTr="009708CE">
        <w:trPr>
          <w:trHeight w:val="584"/>
        </w:trPr>
        <w:tc>
          <w:tcPr>
            <w:tcW w:w="1636" w:type="dxa"/>
            <w:tcBorders>
              <w:top w:val="nil"/>
              <w:left w:val="single" w:sz="4" w:space="0" w:color="auto"/>
              <w:bottom w:val="single" w:sz="4" w:space="0" w:color="auto"/>
              <w:right w:val="single" w:sz="4" w:space="0" w:color="auto"/>
            </w:tcBorders>
            <w:vAlign w:val="center"/>
          </w:tcPr>
          <w:p w14:paraId="0F45BFA7" w14:textId="77777777" w:rsidR="00D577ED" w:rsidRPr="001443F7" w:rsidRDefault="00D577ED" w:rsidP="009708CE">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vAlign w:val="center"/>
          </w:tcPr>
          <w:p w14:paraId="01D60FF6"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C2EFCE1"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1A7F32D"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2328A8A2"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69DA0846"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6C7C576E"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793311FD"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37462101" w14:textId="77777777" w:rsidR="00D577ED" w:rsidRPr="001443F7" w:rsidRDefault="00D577ED" w:rsidP="009708CE">
            <w:pPr>
              <w:keepNext/>
              <w:jc w:val="center"/>
              <w:rPr>
                <w:rFonts w:cs="Arial"/>
                <w:bCs/>
                <w:sz w:val="20"/>
                <w:szCs w:val="20"/>
              </w:rPr>
            </w:pPr>
          </w:p>
        </w:tc>
      </w:tr>
      <w:tr w:rsidR="00D577ED" w:rsidRPr="00304A65" w14:paraId="05BF772B" w14:textId="77777777" w:rsidTr="009708CE">
        <w:trPr>
          <w:trHeight w:val="20"/>
        </w:trPr>
        <w:tc>
          <w:tcPr>
            <w:tcW w:w="1636" w:type="dxa"/>
            <w:tcBorders>
              <w:top w:val="nil"/>
              <w:left w:val="single" w:sz="4" w:space="0" w:color="auto"/>
              <w:bottom w:val="single" w:sz="4" w:space="0" w:color="auto"/>
              <w:right w:val="single" w:sz="4" w:space="0" w:color="auto"/>
            </w:tcBorders>
            <w:vAlign w:val="center"/>
          </w:tcPr>
          <w:p w14:paraId="26E19515" w14:textId="77777777" w:rsidR="00D577ED" w:rsidRPr="001443F7" w:rsidRDefault="00D577ED" w:rsidP="009708CE">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37211BD3" w14:textId="77777777" w:rsidR="00D577ED" w:rsidRPr="001443F7" w:rsidRDefault="00D577ED" w:rsidP="009708CE">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vAlign w:val="center"/>
          </w:tcPr>
          <w:p w14:paraId="0C35354A" w14:textId="77777777" w:rsidR="00D577ED" w:rsidRPr="001443F7" w:rsidRDefault="00D577ED" w:rsidP="009708CE">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vAlign w:val="center"/>
          </w:tcPr>
          <w:p w14:paraId="7049FDDE" w14:textId="77777777" w:rsidR="00D577ED" w:rsidRPr="001443F7" w:rsidRDefault="00D577ED" w:rsidP="009708CE">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vAlign w:val="center"/>
          </w:tcPr>
          <w:p w14:paraId="619D315F" w14:textId="77777777" w:rsidR="00D577ED" w:rsidRPr="001443F7" w:rsidRDefault="00D577ED" w:rsidP="009708CE">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vAlign w:val="center"/>
          </w:tcPr>
          <w:p w14:paraId="667BEFF0" w14:textId="77777777" w:rsidR="00D577ED" w:rsidRPr="001443F7" w:rsidRDefault="00D577ED" w:rsidP="009708CE">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vAlign w:val="center"/>
          </w:tcPr>
          <w:p w14:paraId="3BB0AFA4" w14:textId="77777777" w:rsidR="00D577ED" w:rsidRPr="001443F7" w:rsidRDefault="00D577ED" w:rsidP="009708CE">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vAlign w:val="center"/>
          </w:tcPr>
          <w:p w14:paraId="044EFE2C" w14:textId="77777777" w:rsidR="00D577ED" w:rsidRPr="001443F7" w:rsidRDefault="00D577ED" w:rsidP="009708CE">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vAlign w:val="center"/>
          </w:tcPr>
          <w:p w14:paraId="65799E6C" w14:textId="77777777" w:rsidR="00D577ED" w:rsidRPr="001443F7" w:rsidRDefault="00D577ED" w:rsidP="009708CE">
            <w:pPr>
              <w:keepNext/>
              <w:jc w:val="center"/>
              <w:rPr>
                <w:rFonts w:cs="Arial"/>
                <w:b/>
                <w:sz w:val="20"/>
                <w:szCs w:val="20"/>
              </w:rPr>
            </w:pPr>
            <w:r w:rsidRPr="001443F7">
              <w:rPr>
                <w:rFonts w:cs="Arial"/>
                <w:b/>
                <w:sz w:val="20"/>
                <w:szCs w:val="20"/>
              </w:rPr>
              <w:t>2044</w:t>
            </w:r>
          </w:p>
        </w:tc>
      </w:tr>
      <w:tr w:rsidR="00D577ED" w:rsidRPr="00304A65" w14:paraId="00886F4C" w14:textId="77777777" w:rsidTr="009708CE">
        <w:trPr>
          <w:trHeight w:val="575"/>
        </w:trPr>
        <w:tc>
          <w:tcPr>
            <w:tcW w:w="1636" w:type="dxa"/>
            <w:tcBorders>
              <w:top w:val="nil"/>
              <w:left w:val="single" w:sz="4" w:space="0" w:color="auto"/>
              <w:bottom w:val="single" w:sz="4" w:space="0" w:color="auto"/>
              <w:right w:val="single" w:sz="4" w:space="0" w:color="auto"/>
            </w:tcBorders>
            <w:vAlign w:val="center"/>
          </w:tcPr>
          <w:p w14:paraId="1D4B6F9C" w14:textId="77777777" w:rsidR="00D577ED" w:rsidRPr="001443F7" w:rsidRDefault="00D577ED" w:rsidP="009708CE">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vAlign w:val="center"/>
          </w:tcPr>
          <w:p w14:paraId="720575FB"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68C14DE"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7097E0F"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2235F77E"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B6461C9"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25081AA9"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42F3998A"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16561C4D" w14:textId="77777777" w:rsidR="00D577ED" w:rsidRPr="001443F7" w:rsidRDefault="00D577ED" w:rsidP="009708CE">
            <w:pPr>
              <w:keepNext/>
              <w:jc w:val="center"/>
              <w:rPr>
                <w:rFonts w:cs="Arial"/>
                <w:bCs/>
                <w:sz w:val="20"/>
                <w:szCs w:val="20"/>
              </w:rPr>
            </w:pPr>
          </w:p>
        </w:tc>
      </w:tr>
      <w:tr w:rsidR="00D577ED" w:rsidRPr="00304A65" w14:paraId="7C0A82A3" w14:textId="77777777" w:rsidTr="009708CE">
        <w:trPr>
          <w:cantSplit/>
          <w:trHeight w:val="602"/>
        </w:trPr>
        <w:tc>
          <w:tcPr>
            <w:tcW w:w="7412" w:type="dxa"/>
            <w:gridSpan w:val="9"/>
            <w:tcBorders>
              <w:top w:val="single" w:sz="4" w:space="0" w:color="auto"/>
              <w:left w:val="single" w:sz="4" w:space="0" w:color="auto"/>
              <w:bottom w:val="single" w:sz="4" w:space="0" w:color="auto"/>
              <w:right w:val="single" w:sz="4" w:space="0" w:color="auto"/>
            </w:tcBorders>
            <w:vAlign w:val="center"/>
          </w:tcPr>
          <w:p w14:paraId="0D22685D" w14:textId="77777777" w:rsidR="00D577ED" w:rsidRPr="001443F7" w:rsidRDefault="00D577ED" w:rsidP="009708CE">
            <w:pPr>
              <w:rPr>
                <w:sz w:val="20"/>
                <w:szCs w:val="20"/>
              </w:rPr>
            </w:pPr>
            <w:r w:rsidRPr="001443F7">
              <w:rPr>
                <w:rFonts w:cs="Arial"/>
                <w:sz w:val="20"/>
                <w:szCs w:val="20"/>
                <w:u w:val="single"/>
              </w:rPr>
              <w:t>Note</w:t>
            </w:r>
            <w:r w:rsidRPr="009F387E">
              <w:rPr>
                <w:rFonts w:cs="Arial"/>
                <w:sz w:val="20"/>
                <w:szCs w:val="20"/>
              </w:rPr>
              <w:t>:</w:t>
            </w:r>
            <w:r w:rsidRPr="001443F7">
              <w:rPr>
                <w:rFonts w:cs="Arial"/>
                <w:sz w:val="20"/>
                <w:szCs w:val="20"/>
              </w:rPr>
              <w:t xml:space="preserve">  Fill in the table above with the annual Average Megawatts, rounded to three decimal places</w:t>
            </w:r>
            <w:r w:rsidRPr="001443F7">
              <w:rPr>
                <w:sz w:val="20"/>
                <w:szCs w:val="20"/>
              </w:rPr>
              <w:t xml:space="preserve">. </w:t>
            </w:r>
          </w:p>
        </w:tc>
      </w:tr>
    </w:tbl>
    <w:p w14:paraId="3A429E2A" w14:textId="77777777" w:rsidR="00D577ED" w:rsidRDefault="00D577ED" w:rsidP="00133439">
      <w:pPr>
        <w:autoSpaceDE w:val="0"/>
        <w:autoSpaceDN w:val="0"/>
        <w:adjustRightInd w:val="0"/>
        <w:ind w:left="1440"/>
        <w:rPr>
          <w:szCs w:val="22"/>
        </w:rPr>
      </w:pPr>
    </w:p>
    <w:p w14:paraId="28BA858E" w14:textId="77777777" w:rsidR="00D577ED" w:rsidRPr="00577507" w:rsidRDefault="00D577ED" w:rsidP="00D577ED">
      <w:pPr>
        <w:keepNext/>
        <w:autoSpaceDE w:val="0"/>
        <w:autoSpaceDN w:val="0"/>
        <w:adjustRightInd w:val="0"/>
        <w:ind w:left="2160" w:hanging="720"/>
        <w:rPr>
          <w:b/>
          <w:szCs w:val="22"/>
        </w:rPr>
      </w:pPr>
      <w:r w:rsidRPr="00B31268">
        <w:rPr>
          <w:szCs w:val="22"/>
        </w:rPr>
        <w:t>2.</w:t>
      </w:r>
      <w:r>
        <w:rPr>
          <w:szCs w:val="22"/>
        </w:rPr>
        <w:t>3</w:t>
      </w:r>
      <w:r w:rsidRPr="00B31268">
        <w:rPr>
          <w:szCs w:val="22"/>
        </w:rPr>
        <w:t>.</w:t>
      </w:r>
      <w:r>
        <w:rPr>
          <w:szCs w:val="22"/>
        </w:rPr>
        <w:t>2</w:t>
      </w:r>
      <w:r w:rsidRPr="00B31268">
        <w:rPr>
          <w:szCs w:val="22"/>
        </w:rPr>
        <w:tab/>
      </w:r>
      <w:r w:rsidRPr="00577507">
        <w:rPr>
          <w:b/>
          <w:bCs/>
          <w:szCs w:val="22"/>
        </w:rPr>
        <w:t xml:space="preserve">Right to Reduce </w:t>
      </w:r>
      <w:r>
        <w:rPr>
          <w:b/>
          <w:bCs/>
          <w:szCs w:val="22"/>
        </w:rPr>
        <w:t xml:space="preserve">Tier 2 </w:t>
      </w:r>
      <w:r w:rsidRPr="00577507">
        <w:rPr>
          <w:b/>
          <w:bCs/>
          <w:szCs w:val="22"/>
        </w:rPr>
        <w:t>Long</w:t>
      </w:r>
      <w:r>
        <w:rPr>
          <w:b/>
          <w:bCs/>
          <w:szCs w:val="22"/>
        </w:rPr>
        <w:t>-</w:t>
      </w:r>
      <w:r w:rsidRPr="00577507">
        <w:rPr>
          <w:b/>
          <w:bCs/>
          <w:szCs w:val="22"/>
        </w:rPr>
        <w:t xml:space="preserve">Term Rate </w:t>
      </w:r>
      <w:r>
        <w:rPr>
          <w:b/>
          <w:bCs/>
          <w:szCs w:val="22"/>
        </w:rPr>
        <w:t>E</w:t>
      </w:r>
      <w:r w:rsidRPr="00577507">
        <w:rPr>
          <w:b/>
          <w:bCs/>
          <w:szCs w:val="22"/>
        </w:rPr>
        <w:t>lection</w:t>
      </w:r>
      <w:r>
        <w:rPr>
          <w:b/>
          <w:bCs/>
          <w:szCs w:val="22"/>
        </w:rPr>
        <w:t xml:space="preserve"> Amount Without a Fee</w:t>
      </w:r>
    </w:p>
    <w:p w14:paraId="16A25954" w14:textId="6ED609CA" w:rsidR="00D577ED" w:rsidRPr="0022757C" w:rsidRDefault="00D577ED" w:rsidP="00D577ED">
      <w:pPr>
        <w:autoSpaceDE w:val="0"/>
        <w:autoSpaceDN w:val="0"/>
        <w:adjustRightInd w:val="0"/>
        <w:ind w:left="2160"/>
        <w:rPr>
          <w:szCs w:val="22"/>
        </w:rPr>
      </w:pPr>
      <w:r>
        <w:rPr>
          <w:color w:val="FF0000"/>
          <w:szCs w:val="22"/>
        </w:rPr>
        <w:t>«</w:t>
      </w:r>
      <w:r w:rsidRPr="00577507">
        <w:rPr>
          <w:color w:val="FF0000"/>
          <w:szCs w:val="22"/>
        </w:rPr>
        <w:t>Customer Name»</w:t>
      </w:r>
      <w:r w:rsidRPr="00A92873">
        <w:rPr>
          <w:szCs w:val="22"/>
        </w:rPr>
        <w:t xml:space="preserve"> </w:t>
      </w:r>
      <w:r>
        <w:rPr>
          <w:szCs w:val="22"/>
        </w:rPr>
        <w:t xml:space="preserve">shall have a one-time right to request to </w:t>
      </w:r>
      <w:r w:rsidRPr="00D852EF">
        <w:rPr>
          <w:szCs w:val="22"/>
        </w:rPr>
        <w:t>reduce the Tier 2 Long-Term Rate election amount under options A, B, or C,</w:t>
      </w:r>
      <w:r w:rsidRPr="00577507">
        <w:rPr>
          <w:szCs w:val="22"/>
        </w:rPr>
        <w:t xml:space="preserve"> without a</w:t>
      </w:r>
      <w:r>
        <w:rPr>
          <w:szCs w:val="22"/>
        </w:rPr>
        <w:t>ny charges or</w:t>
      </w:r>
      <w:r w:rsidRPr="00577507">
        <w:rPr>
          <w:szCs w:val="22"/>
        </w:rPr>
        <w:t xml:space="preserve"> fee</w:t>
      </w:r>
      <w:r>
        <w:rPr>
          <w:szCs w:val="22"/>
        </w:rPr>
        <w:t>s, if</w:t>
      </w:r>
      <w:r w:rsidR="00133439">
        <w:rPr>
          <w:szCs w:val="22"/>
        </w:rPr>
        <w:t xml:space="preserve">: </w:t>
      </w:r>
      <w:r>
        <w:rPr>
          <w:szCs w:val="22"/>
        </w:rPr>
        <w:t xml:space="preserve"> (1) </w:t>
      </w:r>
      <w:r w:rsidRPr="00577507">
        <w:rPr>
          <w:color w:val="FF0000"/>
          <w:szCs w:val="22"/>
        </w:rPr>
        <w:t>«Customer Name»</w:t>
      </w:r>
      <w:r>
        <w:rPr>
          <w:szCs w:val="22"/>
        </w:rPr>
        <w:t xml:space="preserve"> submits a written request to BPA prior to August 1, 2027, and (2) BPA has not acquired power for the purposes of serving </w:t>
      </w:r>
      <w:r>
        <w:rPr>
          <w:color w:val="FF0000"/>
          <w:szCs w:val="22"/>
        </w:rPr>
        <w:t>«</w:t>
      </w:r>
      <w:r w:rsidRPr="00577507">
        <w:rPr>
          <w:color w:val="FF0000"/>
          <w:szCs w:val="22"/>
        </w:rPr>
        <w:t>Customer Name»</w:t>
      </w:r>
      <w:r w:rsidRPr="001D6EEC">
        <w:rPr>
          <w:szCs w:val="22"/>
        </w:rPr>
        <w:t>’s</w:t>
      </w:r>
      <w:r w:rsidRPr="00577507">
        <w:rPr>
          <w:szCs w:val="22"/>
        </w:rPr>
        <w:t xml:space="preserve"> </w:t>
      </w:r>
      <w:r>
        <w:rPr>
          <w:szCs w:val="22"/>
        </w:rPr>
        <w:t>Tier 2 Long-Term Rate purchase obligation.</w:t>
      </w:r>
    </w:p>
    <w:p w14:paraId="6D499C97" w14:textId="77777777" w:rsidR="00D577ED" w:rsidRDefault="00D577ED" w:rsidP="00D577ED">
      <w:pPr>
        <w:autoSpaceDE w:val="0"/>
        <w:autoSpaceDN w:val="0"/>
        <w:adjustRightInd w:val="0"/>
        <w:ind w:left="2160"/>
        <w:rPr>
          <w:szCs w:val="22"/>
        </w:rPr>
      </w:pPr>
    </w:p>
    <w:p w14:paraId="3C094C16" w14:textId="37149A65" w:rsidR="00D577ED" w:rsidRDefault="00D577ED" w:rsidP="00D577ED">
      <w:pPr>
        <w:autoSpaceDE w:val="0"/>
        <w:autoSpaceDN w:val="0"/>
        <w:adjustRightInd w:val="0"/>
        <w:ind w:left="2160"/>
        <w:rPr>
          <w:szCs w:val="22"/>
        </w:rPr>
      </w:pPr>
      <w:r>
        <w:rPr>
          <w:szCs w:val="22"/>
        </w:rPr>
        <w:t xml:space="preserve">BPA, in its sole discretion, shall determine whether </w:t>
      </w:r>
      <w:r w:rsidRPr="00577507">
        <w:rPr>
          <w:color w:val="FF0000"/>
          <w:szCs w:val="22"/>
        </w:rPr>
        <w:t>«Customer Name»</w:t>
      </w:r>
      <w:r>
        <w:rPr>
          <w:szCs w:val="22"/>
        </w:rPr>
        <w:t>’s</w:t>
      </w:r>
      <w:r w:rsidRPr="00577507">
        <w:rPr>
          <w:szCs w:val="22"/>
        </w:rPr>
        <w:t xml:space="preserve"> </w:t>
      </w:r>
      <w:r>
        <w:rPr>
          <w:szCs w:val="22"/>
        </w:rPr>
        <w:t xml:space="preserve">request to reduce a respective Member’s Tier 2 Long-Term Rate election amount meets the notice requirements.  BPA shall notify </w:t>
      </w:r>
      <w:r w:rsidRPr="00577507">
        <w:rPr>
          <w:color w:val="FF0000"/>
          <w:szCs w:val="22"/>
        </w:rPr>
        <w:lastRenderedPageBreak/>
        <w:t>«Customer Name»</w:t>
      </w:r>
      <w:r>
        <w:rPr>
          <w:szCs w:val="22"/>
        </w:rPr>
        <w:t xml:space="preserve"> if the request does not meet the notice requirements.</w:t>
      </w:r>
    </w:p>
    <w:p w14:paraId="4BB8ABF4" w14:textId="77777777" w:rsidR="00D577ED" w:rsidRDefault="00D577ED" w:rsidP="00D577ED">
      <w:pPr>
        <w:autoSpaceDE w:val="0"/>
        <w:autoSpaceDN w:val="0"/>
        <w:adjustRightInd w:val="0"/>
        <w:ind w:left="2160"/>
        <w:rPr>
          <w:szCs w:val="22"/>
        </w:rPr>
      </w:pPr>
    </w:p>
    <w:p w14:paraId="06A97FD1" w14:textId="77777777" w:rsidR="00D577ED" w:rsidRPr="00577507" w:rsidRDefault="00D577ED" w:rsidP="00D577ED">
      <w:pPr>
        <w:autoSpaceDE w:val="0"/>
        <w:autoSpaceDN w:val="0"/>
        <w:adjustRightInd w:val="0"/>
        <w:ind w:left="2160"/>
        <w:rPr>
          <w:szCs w:val="22"/>
        </w:rPr>
      </w:pPr>
      <w:r>
        <w:rPr>
          <w:szCs w:val="22"/>
        </w:rPr>
        <w:t xml:space="preserve">If BPA determines that </w:t>
      </w:r>
      <w:r w:rsidRPr="00577507">
        <w:rPr>
          <w:color w:val="FF0000"/>
          <w:szCs w:val="22"/>
        </w:rPr>
        <w:t>«Customer Name»</w:t>
      </w:r>
      <w:r>
        <w:rPr>
          <w:szCs w:val="22"/>
        </w:rPr>
        <w:t xml:space="preserve">’s request meets the notice requirements, then BPA shall reduce such </w:t>
      </w:r>
      <w:r w:rsidRPr="00577507">
        <w:rPr>
          <w:color w:val="FF0000"/>
          <w:szCs w:val="22"/>
        </w:rPr>
        <w:t>«Customer Name»</w:t>
      </w:r>
      <w:r w:rsidRPr="00202C94">
        <w:rPr>
          <w:szCs w:val="22"/>
        </w:rPr>
        <w:t>’s</w:t>
      </w:r>
      <w:r>
        <w:rPr>
          <w:szCs w:val="22"/>
        </w:rPr>
        <w:t xml:space="preserve"> Members Tier 2 Long</w:t>
      </w:r>
      <w:r>
        <w:rPr>
          <w:szCs w:val="22"/>
        </w:rPr>
        <w:noBreakHyphen/>
        <w:t xml:space="preserve">Term Rate election amount.  By March 31, 2028, BPA shall:  (1) update </w:t>
      </w:r>
      <w:r w:rsidRPr="00B31268">
        <w:rPr>
          <w:szCs w:val="22"/>
        </w:rPr>
        <w:t xml:space="preserve">the </w:t>
      </w:r>
      <w:r>
        <w:rPr>
          <w:szCs w:val="22"/>
        </w:rPr>
        <w:t xml:space="preserve">applicable </w:t>
      </w:r>
      <w:r w:rsidRPr="00B31268">
        <w:rPr>
          <w:szCs w:val="22"/>
        </w:rPr>
        <w:t>table</w:t>
      </w:r>
      <w:r>
        <w:rPr>
          <w:szCs w:val="22"/>
        </w:rPr>
        <w:t>(s)</w:t>
      </w:r>
      <w:r w:rsidRPr="00B31268">
        <w:rPr>
          <w:szCs w:val="22"/>
        </w:rPr>
        <w:t xml:space="preserve"> </w:t>
      </w:r>
      <w:r>
        <w:rPr>
          <w:szCs w:val="22"/>
        </w:rPr>
        <w:t>in section 2 of this exhibit</w:t>
      </w:r>
      <w:r w:rsidRPr="00B31268">
        <w:rPr>
          <w:szCs w:val="22"/>
        </w:rPr>
        <w:t xml:space="preserve"> </w:t>
      </w:r>
      <w:r>
        <w:rPr>
          <w:szCs w:val="22"/>
        </w:rPr>
        <w:t>with</w:t>
      </w:r>
      <w:r w:rsidRPr="00B31268">
        <w:rPr>
          <w:szCs w:val="22"/>
        </w:rPr>
        <w:t xml:space="preserve"> </w:t>
      </w:r>
      <w:r w:rsidRPr="00B31268">
        <w:rPr>
          <w:color w:val="FF0000"/>
          <w:szCs w:val="22"/>
        </w:rPr>
        <w:t>«Customer Name»</w:t>
      </w:r>
      <w:r w:rsidRPr="00B31268">
        <w:rPr>
          <w:szCs w:val="22"/>
        </w:rPr>
        <w:t xml:space="preserve">’s </w:t>
      </w:r>
      <w:r>
        <w:rPr>
          <w:szCs w:val="22"/>
        </w:rPr>
        <w:t xml:space="preserve">updated Tier 2 </w:t>
      </w:r>
      <w:r w:rsidRPr="00B31268">
        <w:rPr>
          <w:szCs w:val="22"/>
        </w:rPr>
        <w:t>Long</w:t>
      </w:r>
      <w:r>
        <w:rPr>
          <w:szCs w:val="22"/>
        </w:rPr>
        <w:noBreakHyphen/>
      </w:r>
      <w:r w:rsidRPr="00B31268">
        <w:rPr>
          <w:szCs w:val="22"/>
        </w:rPr>
        <w:t xml:space="preserve">Term </w:t>
      </w:r>
      <w:r>
        <w:rPr>
          <w:szCs w:val="22"/>
        </w:rPr>
        <w:t xml:space="preserve">Rate election amount, and (2) update </w:t>
      </w:r>
      <w:r w:rsidRPr="00577507">
        <w:rPr>
          <w:color w:val="FF0000"/>
          <w:szCs w:val="22"/>
        </w:rPr>
        <w:t>«Customer Name»</w:t>
      </w:r>
      <w:r>
        <w:rPr>
          <w:szCs w:val="22"/>
        </w:rPr>
        <w:t>’s election in section 2.1 if applicable.</w:t>
      </w:r>
    </w:p>
    <w:p w14:paraId="2F99360A" w14:textId="77777777" w:rsidR="00D577ED" w:rsidRPr="00577507" w:rsidRDefault="00D577ED" w:rsidP="00133439">
      <w:pPr>
        <w:autoSpaceDE w:val="0"/>
        <w:autoSpaceDN w:val="0"/>
        <w:adjustRightInd w:val="0"/>
        <w:ind w:left="1440"/>
        <w:rPr>
          <w:szCs w:val="22"/>
        </w:rPr>
      </w:pPr>
    </w:p>
    <w:p w14:paraId="23BAF18E" w14:textId="6414997B" w:rsidR="00D577ED" w:rsidRPr="00577507" w:rsidRDefault="00D577ED" w:rsidP="00D577ED">
      <w:pPr>
        <w:keepNext/>
        <w:autoSpaceDE w:val="0"/>
        <w:autoSpaceDN w:val="0"/>
        <w:adjustRightInd w:val="0"/>
        <w:ind w:left="2160" w:hanging="720"/>
        <w:rPr>
          <w:b/>
          <w:bCs/>
          <w:szCs w:val="22"/>
        </w:rPr>
      </w:pPr>
      <w:r w:rsidRPr="00577507">
        <w:rPr>
          <w:szCs w:val="22"/>
        </w:rPr>
        <w:t>2.</w:t>
      </w:r>
      <w:r>
        <w:rPr>
          <w:szCs w:val="22"/>
        </w:rPr>
        <w:t>3</w:t>
      </w:r>
      <w:r w:rsidRPr="00577507">
        <w:rPr>
          <w:szCs w:val="22"/>
        </w:rPr>
        <w:t>.</w:t>
      </w:r>
      <w:r>
        <w:rPr>
          <w:szCs w:val="22"/>
        </w:rPr>
        <w:t>3</w:t>
      </w:r>
      <w:r>
        <w:rPr>
          <w:szCs w:val="22"/>
        </w:rPr>
        <w:tab/>
      </w:r>
      <w:r>
        <w:rPr>
          <w:b/>
          <w:bCs/>
          <w:szCs w:val="22"/>
        </w:rPr>
        <w:t>Right to Reduce Tier 2 Long</w:t>
      </w:r>
      <w:r w:rsidR="00305AC2">
        <w:rPr>
          <w:b/>
          <w:bCs/>
          <w:szCs w:val="22"/>
        </w:rPr>
        <w:t>-</w:t>
      </w:r>
      <w:r>
        <w:rPr>
          <w:b/>
          <w:bCs/>
          <w:szCs w:val="22"/>
        </w:rPr>
        <w:t>Term Election Amount with a Fee</w:t>
      </w:r>
    </w:p>
    <w:p w14:paraId="55D198D8" w14:textId="77777777" w:rsidR="00D577ED" w:rsidRDefault="00D577ED" w:rsidP="00D577ED">
      <w:pPr>
        <w:keepNext/>
        <w:ind w:left="2160"/>
        <w:rPr>
          <w:szCs w:val="22"/>
        </w:rPr>
      </w:pPr>
    </w:p>
    <w:p w14:paraId="64E18283" w14:textId="77777777" w:rsidR="00D577ED" w:rsidRDefault="00D577ED" w:rsidP="00D577ED">
      <w:pPr>
        <w:keepNext/>
        <w:ind w:left="2160"/>
        <w:rPr>
          <w:szCs w:val="22"/>
        </w:rPr>
      </w:pPr>
      <w:r>
        <w:rPr>
          <w:szCs w:val="22"/>
        </w:rPr>
        <w:t>2.3.3.1</w:t>
      </w:r>
      <w:r>
        <w:rPr>
          <w:szCs w:val="22"/>
        </w:rPr>
        <w:tab/>
      </w:r>
      <w:r>
        <w:rPr>
          <w:b/>
          <w:bCs/>
          <w:szCs w:val="22"/>
        </w:rPr>
        <w:t>C</w:t>
      </w:r>
      <w:r w:rsidRPr="00580FA8">
        <w:rPr>
          <w:b/>
          <w:bCs/>
          <w:szCs w:val="22"/>
        </w:rPr>
        <w:t>hange</w:t>
      </w:r>
      <w:r>
        <w:rPr>
          <w:b/>
          <w:bCs/>
          <w:szCs w:val="22"/>
        </w:rPr>
        <w:t>s to</w:t>
      </w:r>
      <w:r w:rsidRPr="00580FA8">
        <w:rPr>
          <w:b/>
          <w:bCs/>
          <w:szCs w:val="22"/>
        </w:rPr>
        <w:t xml:space="preserve"> Tier 2</w:t>
      </w:r>
      <w:r>
        <w:rPr>
          <w:b/>
          <w:bCs/>
          <w:szCs w:val="22"/>
        </w:rPr>
        <w:t xml:space="preserve"> </w:t>
      </w:r>
      <w:r w:rsidRPr="00CF016D">
        <w:rPr>
          <w:b/>
          <w:bCs/>
          <w:szCs w:val="22"/>
        </w:rPr>
        <w:t>Long</w:t>
      </w:r>
      <w:r>
        <w:rPr>
          <w:b/>
          <w:bCs/>
          <w:szCs w:val="22"/>
        </w:rPr>
        <w:t>-T</w:t>
      </w:r>
      <w:r w:rsidRPr="00580FA8">
        <w:rPr>
          <w:b/>
          <w:bCs/>
          <w:szCs w:val="22"/>
        </w:rPr>
        <w:t>erm Elections</w:t>
      </w:r>
    </w:p>
    <w:p w14:paraId="3A58D8F2" w14:textId="4E37B0DA" w:rsidR="00D577ED" w:rsidRDefault="00D577ED" w:rsidP="00D577ED">
      <w:pPr>
        <w:ind w:left="2880"/>
        <w:rPr>
          <w:szCs w:val="22"/>
        </w:rPr>
      </w:pPr>
      <w:r w:rsidRPr="00EC1F95">
        <w:rPr>
          <w:szCs w:val="22"/>
        </w:rPr>
        <w:t>Regardless of any reduction made pursuant to section</w:t>
      </w:r>
      <w:r>
        <w:rPr>
          <w:szCs w:val="22"/>
        </w:rPr>
        <w:t> </w:t>
      </w:r>
      <w:r w:rsidRPr="00EC1F95">
        <w:rPr>
          <w:szCs w:val="22"/>
        </w:rPr>
        <w:t>2.3.2 above</w:t>
      </w:r>
      <w:r w:rsidRPr="00580FA8">
        <w:rPr>
          <w:szCs w:val="22"/>
        </w:rPr>
        <w:t xml:space="preserve">, </w:t>
      </w:r>
      <w:r>
        <w:rPr>
          <w:szCs w:val="22"/>
        </w:rPr>
        <w:t xml:space="preserve">over the remaining term of the Agreement </w:t>
      </w:r>
      <w:r w:rsidRPr="00B31268">
        <w:rPr>
          <w:color w:val="FF0000"/>
          <w:szCs w:val="22"/>
        </w:rPr>
        <w:t>«Customer Name»</w:t>
      </w:r>
      <w:r w:rsidRPr="00577507">
        <w:rPr>
          <w:szCs w:val="22"/>
        </w:rPr>
        <w:t xml:space="preserve"> </w:t>
      </w:r>
      <w:r>
        <w:rPr>
          <w:szCs w:val="22"/>
        </w:rPr>
        <w:t xml:space="preserve">shall have a one-time right </w:t>
      </w:r>
      <w:r w:rsidDel="00B46DDD">
        <w:rPr>
          <w:szCs w:val="22"/>
        </w:rPr>
        <w:t xml:space="preserve">to </w:t>
      </w:r>
      <w:r>
        <w:rPr>
          <w:szCs w:val="22"/>
        </w:rPr>
        <w:t>r</w:t>
      </w:r>
      <w:r w:rsidRPr="00580FA8">
        <w:rPr>
          <w:szCs w:val="22"/>
        </w:rPr>
        <w:t>educ</w:t>
      </w:r>
      <w:r>
        <w:rPr>
          <w:szCs w:val="22"/>
        </w:rPr>
        <w:t xml:space="preserve">e </w:t>
      </w:r>
      <w:r w:rsidRPr="0003316D">
        <w:rPr>
          <w:color w:val="FF0000"/>
          <w:szCs w:val="22"/>
        </w:rPr>
        <w:t>«Customer Name»</w:t>
      </w:r>
      <w:r>
        <w:rPr>
          <w:szCs w:val="22"/>
        </w:rPr>
        <w:t>’s Member(s) Tier 2 Long</w:t>
      </w:r>
      <w:r>
        <w:rPr>
          <w:szCs w:val="22"/>
        </w:rPr>
        <w:noBreakHyphen/>
        <w:t>Term Rate election amount under section 2.1 above, including reducing such amount to zero.</w:t>
      </w:r>
    </w:p>
    <w:p w14:paraId="7D879154" w14:textId="77777777" w:rsidR="00D577ED" w:rsidRDefault="00D577ED" w:rsidP="00D577ED">
      <w:pPr>
        <w:pStyle w:val="ListParagraph"/>
        <w:ind w:left="3600" w:hanging="720"/>
        <w:rPr>
          <w:szCs w:val="22"/>
        </w:rPr>
      </w:pPr>
    </w:p>
    <w:p w14:paraId="54DF466A" w14:textId="262EBE7F" w:rsidR="00D577ED" w:rsidRDefault="00D577ED" w:rsidP="00133439">
      <w:pPr>
        <w:keepNext/>
        <w:ind w:left="2880" w:hanging="720"/>
        <w:rPr>
          <w:szCs w:val="22"/>
        </w:rPr>
      </w:pPr>
      <w:r>
        <w:rPr>
          <w:szCs w:val="22"/>
        </w:rPr>
        <w:t>2.3.3.2</w:t>
      </w:r>
      <w:r w:rsidR="00133439">
        <w:rPr>
          <w:szCs w:val="22"/>
        </w:rPr>
        <w:tab/>
      </w:r>
      <w:r w:rsidRPr="00580FA8">
        <w:rPr>
          <w:b/>
          <w:bCs/>
          <w:szCs w:val="22"/>
        </w:rPr>
        <w:t>Noti</w:t>
      </w:r>
      <w:r>
        <w:rPr>
          <w:b/>
          <w:bCs/>
          <w:szCs w:val="22"/>
        </w:rPr>
        <w:t>fication and Service Options</w:t>
      </w:r>
      <w:r>
        <w:rPr>
          <w:szCs w:val="22"/>
        </w:rPr>
        <w:t xml:space="preserve"> </w:t>
      </w:r>
    </w:p>
    <w:p w14:paraId="149D36F0" w14:textId="11C27A2C" w:rsidR="00D577ED" w:rsidRDefault="00D577ED" w:rsidP="00D577ED">
      <w:pPr>
        <w:autoSpaceDE w:val="0"/>
        <w:autoSpaceDN w:val="0"/>
        <w:adjustRightInd w:val="0"/>
        <w:ind w:left="2880"/>
        <w:rPr>
          <w:szCs w:val="22"/>
        </w:rPr>
      </w:pPr>
      <w:r w:rsidRPr="00B31268">
        <w:rPr>
          <w:color w:val="FF0000"/>
          <w:szCs w:val="22"/>
        </w:rPr>
        <w:t>«Customer Name»</w:t>
      </w:r>
      <w:r w:rsidRPr="00577507">
        <w:rPr>
          <w:szCs w:val="22"/>
        </w:rPr>
        <w:t xml:space="preserve"> </w:t>
      </w:r>
      <w:r>
        <w:rPr>
          <w:szCs w:val="22"/>
        </w:rPr>
        <w:t>shall</w:t>
      </w:r>
      <w:r w:rsidRPr="0040127C">
        <w:rPr>
          <w:szCs w:val="22"/>
        </w:rPr>
        <w:t xml:space="preserve"> notify BPA in writing </w:t>
      </w:r>
      <w:r>
        <w:rPr>
          <w:szCs w:val="22"/>
        </w:rPr>
        <w:t xml:space="preserve">of its one-time </w:t>
      </w:r>
      <w:r w:rsidDel="007C3C19">
        <w:rPr>
          <w:szCs w:val="22"/>
        </w:rPr>
        <w:t>election</w:t>
      </w:r>
      <w:r w:rsidDel="00597152">
        <w:rPr>
          <w:szCs w:val="22"/>
        </w:rPr>
        <w:t xml:space="preserve"> </w:t>
      </w:r>
      <w:r>
        <w:rPr>
          <w:szCs w:val="22"/>
        </w:rPr>
        <w:t xml:space="preserve">if any </w:t>
      </w:r>
      <w:r w:rsidRPr="0003316D">
        <w:rPr>
          <w:color w:val="FF0000"/>
          <w:szCs w:val="22"/>
        </w:rPr>
        <w:t>«Customer Name»</w:t>
      </w:r>
      <w:r>
        <w:rPr>
          <w:szCs w:val="22"/>
        </w:rPr>
        <w:t xml:space="preserve"> Member reduces the amount of power </w:t>
      </w:r>
      <w:r w:rsidRPr="00577507">
        <w:rPr>
          <w:color w:val="FF0000"/>
          <w:szCs w:val="22"/>
        </w:rPr>
        <w:t>«Customer Name»</w:t>
      </w:r>
      <w:r w:rsidRPr="00202C94">
        <w:rPr>
          <w:szCs w:val="22"/>
        </w:rPr>
        <w:t xml:space="preserve"> is obligated to purchase under </w:t>
      </w:r>
      <w:r>
        <w:rPr>
          <w:szCs w:val="22"/>
        </w:rPr>
        <w:t xml:space="preserve">section 2.3.3.1 above </w:t>
      </w:r>
      <w:r w:rsidRPr="0040127C">
        <w:rPr>
          <w:szCs w:val="22"/>
        </w:rPr>
        <w:t xml:space="preserve">no less than three years prior to the start of the Rate Period that </w:t>
      </w:r>
      <w:r>
        <w:rPr>
          <w:szCs w:val="22"/>
        </w:rPr>
        <w:t xml:space="preserve">its </w:t>
      </w:r>
      <w:r w:rsidRPr="0040127C" w:rsidDel="007C3C19">
        <w:rPr>
          <w:szCs w:val="22"/>
        </w:rPr>
        <w:t xml:space="preserve">election </w:t>
      </w:r>
      <w:r w:rsidRPr="0040127C">
        <w:rPr>
          <w:szCs w:val="22"/>
        </w:rPr>
        <w:t>would be effective.</w:t>
      </w:r>
    </w:p>
    <w:p w14:paraId="6E515446" w14:textId="77777777" w:rsidR="00D577ED" w:rsidRDefault="00D577ED" w:rsidP="00D577ED">
      <w:pPr>
        <w:autoSpaceDE w:val="0"/>
        <w:autoSpaceDN w:val="0"/>
        <w:adjustRightInd w:val="0"/>
        <w:ind w:left="2880"/>
        <w:rPr>
          <w:szCs w:val="22"/>
        </w:rPr>
      </w:pPr>
    </w:p>
    <w:p w14:paraId="411AFF62" w14:textId="6CD595F7" w:rsidR="00D577ED" w:rsidRDefault="00D577ED" w:rsidP="00D577ED">
      <w:pPr>
        <w:autoSpaceDE w:val="0"/>
        <w:autoSpaceDN w:val="0"/>
        <w:adjustRightInd w:val="0"/>
        <w:ind w:left="2880"/>
        <w:rPr>
          <w:szCs w:val="22"/>
        </w:rPr>
      </w:pPr>
      <w:r w:rsidRPr="00B404EA">
        <w:rPr>
          <w:color w:val="FF0000"/>
          <w:szCs w:val="22"/>
        </w:rPr>
        <w:t>«Customer Name»</w:t>
      </w:r>
      <w:r w:rsidRPr="00980F17">
        <w:rPr>
          <w:szCs w:val="22"/>
        </w:rPr>
        <w:t>’s</w:t>
      </w:r>
      <w:r w:rsidRPr="00577507">
        <w:rPr>
          <w:szCs w:val="22"/>
        </w:rPr>
        <w:t xml:space="preserve"> </w:t>
      </w:r>
      <w:r>
        <w:rPr>
          <w:szCs w:val="22"/>
        </w:rPr>
        <w:t xml:space="preserve">elections for each of </w:t>
      </w:r>
      <w:r w:rsidRPr="0003316D">
        <w:rPr>
          <w:color w:val="FF0000"/>
          <w:szCs w:val="22"/>
        </w:rPr>
        <w:t>«Customer Name»</w:t>
      </w:r>
      <w:r>
        <w:rPr>
          <w:szCs w:val="22"/>
        </w:rPr>
        <w:t>’s Member(s) under section 2.3.3.1 above shall</w:t>
      </w:r>
      <w:r w:rsidRPr="00212D90">
        <w:rPr>
          <w:szCs w:val="22"/>
        </w:rPr>
        <w:t xml:space="preserve"> be </w:t>
      </w:r>
      <w:r w:rsidRPr="00980F17">
        <w:rPr>
          <w:szCs w:val="22"/>
        </w:rPr>
        <w:t xml:space="preserve">binding </w:t>
      </w:r>
      <w:r>
        <w:rPr>
          <w:szCs w:val="22"/>
        </w:rPr>
        <w:t>for the remaining term of the Agreement.</w:t>
      </w:r>
    </w:p>
    <w:p w14:paraId="43C4397A" w14:textId="77777777" w:rsidR="00D577ED" w:rsidRPr="00D93E23" w:rsidRDefault="00D577ED" w:rsidP="00D577ED">
      <w:pPr>
        <w:autoSpaceDE w:val="0"/>
        <w:autoSpaceDN w:val="0"/>
        <w:adjustRightInd w:val="0"/>
        <w:ind w:left="2880"/>
        <w:rPr>
          <w:szCs w:val="22"/>
        </w:rPr>
      </w:pPr>
    </w:p>
    <w:p w14:paraId="59DDE638" w14:textId="3455EF9B" w:rsidR="00D577ED" w:rsidRDefault="00D577ED" w:rsidP="00D577ED">
      <w:pPr>
        <w:autoSpaceDE w:val="0"/>
        <w:autoSpaceDN w:val="0"/>
        <w:adjustRightInd w:val="0"/>
        <w:ind w:left="2880"/>
        <w:rPr>
          <w:szCs w:val="22"/>
        </w:rPr>
      </w:pPr>
      <w:r w:rsidRPr="00980F17">
        <w:rPr>
          <w:szCs w:val="22"/>
        </w:rPr>
        <w:t xml:space="preserve">If </w:t>
      </w:r>
      <w:r w:rsidRPr="00B31268">
        <w:rPr>
          <w:color w:val="FF0000"/>
          <w:szCs w:val="22"/>
        </w:rPr>
        <w:t>«Customer Name»</w:t>
      </w:r>
      <w:r w:rsidRPr="00577507">
        <w:rPr>
          <w:szCs w:val="22"/>
        </w:rPr>
        <w:t xml:space="preserve"> </w:t>
      </w:r>
      <w:r>
        <w:rPr>
          <w:szCs w:val="22"/>
        </w:rPr>
        <w:t xml:space="preserve">elects to </w:t>
      </w:r>
      <w:r w:rsidRPr="00980F17">
        <w:rPr>
          <w:szCs w:val="22"/>
        </w:rPr>
        <w:t>reduce</w:t>
      </w:r>
      <w:r>
        <w:rPr>
          <w:szCs w:val="22"/>
        </w:rPr>
        <w:t xml:space="preserve"> </w:t>
      </w:r>
      <w:r w:rsidRPr="0003316D">
        <w:rPr>
          <w:color w:val="FF0000"/>
          <w:szCs w:val="22"/>
        </w:rPr>
        <w:t>«Customer Name»</w:t>
      </w:r>
      <w:r>
        <w:rPr>
          <w:szCs w:val="22"/>
        </w:rPr>
        <w:t xml:space="preserve">’s Member(s) </w:t>
      </w:r>
      <w:r w:rsidRPr="00980F17">
        <w:rPr>
          <w:szCs w:val="22"/>
        </w:rPr>
        <w:t>Tier 2 Long-Term Rate</w:t>
      </w:r>
      <w:r>
        <w:rPr>
          <w:szCs w:val="22"/>
        </w:rPr>
        <w:t xml:space="preserve"> election amount pursuant to section 2.3.3.1 above</w:t>
      </w:r>
      <w:r w:rsidRPr="00980F17">
        <w:rPr>
          <w:szCs w:val="22"/>
        </w:rPr>
        <w:t xml:space="preserve">, then </w:t>
      </w:r>
      <w:r w:rsidRPr="00577507">
        <w:rPr>
          <w:color w:val="FF0000"/>
          <w:szCs w:val="22"/>
        </w:rPr>
        <w:t>«Customer Name»</w:t>
      </w:r>
      <w:r w:rsidRPr="009B50E0">
        <w:rPr>
          <w:szCs w:val="22"/>
        </w:rPr>
        <w:t xml:space="preserve"> </w:t>
      </w:r>
      <w:r w:rsidRPr="00577507">
        <w:rPr>
          <w:szCs w:val="22"/>
        </w:rPr>
        <w:t xml:space="preserve">shall serve </w:t>
      </w:r>
      <w:r>
        <w:rPr>
          <w:szCs w:val="22"/>
        </w:rPr>
        <w:t xml:space="preserve">the amount of the reduction </w:t>
      </w:r>
      <w:r w:rsidRPr="00577507">
        <w:rPr>
          <w:szCs w:val="22"/>
        </w:rPr>
        <w:t xml:space="preserve">with:  (1)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p>
    <w:p w14:paraId="30D5D793" w14:textId="77777777" w:rsidR="00D577ED" w:rsidRPr="00BF5AB2" w:rsidRDefault="00D577ED" w:rsidP="00D577ED">
      <w:pPr>
        <w:autoSpaceDE w:val="0"/>
        <w:autoSpaceDN w:val="0"/>
        <w:adjustRightInd w:val="0"/>
        <w:ind w:left="2880"/>
        <w:rPr>
          <w:szCs w:val="22"/>
        </w:rPr>
      </w:pPr>
    </w:p>
    <w:p w14:paraId="16BBE517" w14:textId="77777777" w:rsidR="00D577ED" w:rsidRDefault="00D577ED" w:rsidP="00D577ED">
      <w:pPr>
        <w:autoSpaceDE w:val="0"/>
        <w:autoSpaceDN w:val="0"/>
        <w:adjustRightInd w:val="0"/>
        <w:ind w:left="2880"/>
        <w:rPr>
          <w:szCs w:val="22"/>
        </w:rPr>
      </w:pPr>
      <w:r w:rsidRPr="00B31268">
        <w:rPr>
          <w:color w:val="FF0000"/>
          <w:szCs w:val="22"/>
        </w:rPr>
        <w:t>«Customer Name»</w:t>
      </w:r>
      <w:r>
        <w:rPr>
          <w:color w:val="FF0000"/>
          <w:szCs w:val="22"/>
        </w:rPr>
        <w:t xml:space="preserve"> </w:t>
      </w:r>
      <w:r w:rsidRPr="00183ECB">
        <w:rPr>
          <w:szCs w:val="22"/>
        </w:rPr>
        <w:t xml:space="preserve">shall notify BPA of its intent to </w:t>
      </w:r>
      <w:r w:rsidRPr="00AE38CB">
        <w:rPr>
          <w:szCs w:val="22"/>
        </w:rPr>
        <w:t>serve its  Above-CHWM Load with one of the four options listed in</w:t>
      </w:r>
      <w:r w:rsidRPr="00183ECB">
        <w:rPr>
          <w:szCs w:val="22"/>
        </w:rPr>
        <w:t xml:space="preserve"> section 2.3.3.2 consistent with the terms and conditions stated in section 2 of Exhibit</w:t>
      </w:r>
      <w:r>
        <w:rPr>
          <w:szCs w:val="22"/>
        </w:rPr>
        <w:t> </w:t>
      </w:r>
      <w:r w:rsidRPr="00183ECB">
        <w:rPr>
          <w:szCs w:val="22"/>
        </w:rPr>
        <w:t>C.</w:t>
      </w:r>
    </w:p>
    <w:p w14:paraId="41507028" w14:textId="77777777" w:rsidR="00D577ED" w:rsidRDefault="00D577ED" w:rsidP="00D577ED">
      <w:pPr>
        <w:autoSpaceDE w:val="0"/>
        <w:autoSpaceDN w:val="0"/>
        <w:adjustRightInd w:val="0"/>
        <w:ind w:left="2160"/>
        <w:rPr>
          <w:szCs w:val="22"/>
        </w:rPr>
      </w:pPr>
    </w:p>
    <w:p w14:paraId="45EB8F57" w14:textId="0A2CE58A" w:rsidR="00D577ED" w:rsidRDefault="00D577ED" w:rsidP="00133439">
      <w:pPr>
        <w:keepNext/>
        <w:autoSpaceDE w:val="0"/>
        <w:autoSpaceDN w:val="0"/>
        <w:adjustRightInd w:val="0"/>
        <w:ind w:left="2880" w:hanging="720"/>
        <w:rPr>
          <w:szCs w:val="22"/>
        </w:rPr>
      </w:pPr>
      <w:r>
        <w:rPr>
          <w:szCs w:val="22"/>
        </w:rPr>
        <w:t>2.3.3.3</w:t>
      </w:r>
      <w:r w:rsidR="00133439">
        <w:rPr>
          <w:szCs w:val="22"/>
        </w:rPr>
        <w:tab/>
      </w:r>
      <w:r>
        <w:rPr>
          <w:b/>
          <w:bCs/>
          <w:szCs w:val="22"/>
        </w:rPr>
        <w:t>Exhibit Updates</w:t>
      </w:r>
    </w:p>
    <w:p w14:paraId="78E6CA27" w14:textId="502C231F" w:rsidR="00D577ED" w:rsidRDefault="00D577ED" w:rsidP="00D577ED">
      <w:pPr>
        <w:autoSpaceDE w:val="0"/>
        <w:autoSpaceDN w:val="0"/>
        <w:adjustRightInd w:val="0"/>
        <w:ind w:left="2880"/>
        <w:rPr>
          <w:szCs w:val="22"/>
        </w:rPr>
      </w:pPr>
      <w:r>
        <w:rPr>
          <w:szCs w:val="22"/>
        </w:rPr>
        <w:t xml:space="preserve">By March 31 following </w:t>
      </w:r>
      <w:r w:rsidRPr="003A48D2">
        <w:rPr>
          <w:color w:val="FF0000"/>
          <w:szCs w:val="22"/>
        </w:rPr>
        <w:t>«Customer Name»</w:t>
      </w:r>
      <w:r>
        <w:rPr>
          <w:szCs w:val="22"/>
        </w:rPr>
        <w:t>’s election notice under section 2.3.3.2 above,</w:t>
      </w:r>
      <w:r w:rsidRPr="003A48D2">
        <w:rPr>
          <w:szCs w:val="22"/>
        </w:rPr>
        <w:t xml:space="preserve"> BPA shall</w:t>
      </w:r>
      <w:r>
        <w:rPr>
          <w:szCs w:val="22"/>
        </w:rPr>
        <w:t>:  (1)</w:t>
      </w:r>
      <w:r w:rsidR="00133439">
        <w:rPr>
          <w:szCs w:val="22"/>
        </w:rPr>
        <w:t> </w:t>
      </w:r>
      <w:r w:rsidRPr="003A48D2">
        <w:rPr>
          <w:szCs w:val="22"/>
        </w:rPr>
        <w:t xml:space="preserve">update </w:t>
      </w:r>
      <w:r>
        <w:rPr>
          <w:szCs w:val="22"/>
        </w:rPr>
        <w:t xml:space="preserve">the applicable table(s) in section 2 of this exhibit, with </w:t>
      </w:r>
      <w:r w:rsidRPr="00577507">
        <w:rPr>
          <w:color w:val="FF0000"/>
          <w:szCs w:val="22"/>
        </w:rPr>
        <w:t xml:space="preserve">«Customer </w:t>
      </w:r>
      <w:r w:rsidRPr="00577507">
        <w:rPr>
          <w:color w:val="FF0000"/>
          <w:szCs w:val="22"/>
        </w:rPr>
        <w:lastRenderedPageBreak/>
        <w:t>Name»</w:t>
      </w:r>
      <w:r>
        <w:rPr>
          <w:szCs w:val="22"/>
        </w:rPr>
        <w:t>’s updated Tier 2 Long-Term Rate election amount, and (2)</w:t>
      </w:r>
      <w:r w:rsidR="00133439">
        <w:rPr>
          <w:szCs w:val="22"/>
        </w:rPr>
        <w:t> </w:t>
      </w:r>
      <w:r>
        <w:rPr>
          <w:szCs w:val="22"/>
        </w:rPr>
        <w:t xml:space="preserve">update </w:t>
      </w:r>
      <w:r w:rsidRPr="00577507">
        <w:rPr>
          <w:color w:val="FF0000"/>
          <w:szCs w:val="22"/>
        </w:rPr>
        <w:t>«Customer Name»</w:t>
      </w:r>
      <w:r>
        <w:rPr>
          <w:szCs w:val="22"/>
        </w:rPr>
        <w:t xml:space="preserve">’s election for </w:t>
      </w:r>
      <w:r w:rsidRPr="0003316D">
        <w:rPr>
          <w:color w:val="FF0000"/>
          <w:szCs w:val="22"/>
        </w:rPr>
        <w:t>«Customer Name»</w:t>
      </w:r>
      <w:r>
        <w:rPr>
          <w:szCs w:val="22"/>
        </w:rPr>
        <w:t>’s Member(s) in section 2.1</w:t>
      </w:r>
      <w:r w:rsidDel="00ED749A">
        <w:rPr>
          <w:szCs w:val="22"/>
        </w:rPr>
        <w:t xml:space="preserve"> </w:t>
      </w:r>
      <w:r>
        <w:rPr>
          <w:szCs w:val="22"/>
        </w:rPr>
        <w:t>of this exhibit.</w:t>
      </w:r>
      <w:r w:rsidRPr="00FD57F3">
        <w:rPr>
          <w:szCs w:val="22"/>
        </w:rPr>
        <w:t xml:space="preserve"> </w:t>
      </w:r>
      <w:r>
        <w:rPr>
          <w:szCs w:val="22"/>
        </w:rPr>
        <w:t xml:space="preserve"> BPA will update Exhibit A with any changes to </w:t>
      </w:r>
      <w:r w:rsidRPr="00712357">
        <w:rPr>
          <w:color w:val="FF0000"/>
          <w:szCs w:val="22"/>
        </w:rPr>
        <w:t>«Customer Name»</w:t>
      </w:r>
      <w:r>
        <w:rPr>
          <w:szCs w:val="22"/>
        </w:rPr>
        <w:t>’s Dedicated Resource amounts.</w:t>
      </w:r>
    </w:p>
    <w:p w14:paraId="48E63A4C" w14:textId="77777777" w:rsidR="00D577ED" w:rsidRDefault="00D577ED" w:rsidP="00D577ED">
      <w:pPr>
        <w:autoSpaceDE w:val="0"/>
        <w:autoSpaceDN w:val="0"/>
        <w:adjustRightInd w:val="0"/>
        <w:ind w:left="2160"/>
        <w:rPr>
          <w:szCs w:val="22"/>
        </w:rPr>
      </w:pPr>
    </w:p>
    <w:p w14:paraId="43574076" w14:textId="6F11F17C" w:rsidR="00D577ED" w:rsidRPr="00AB1333" w:rsidRDefault="00D577ED" w:rsidP="00D577ED">
      <w:pPr>
        <w:keepNext/>
        <w:autoSpaceDE w:val="0"/>
        <w:autoSpaceDN w:val="0"/>
        <w:adjustRightInd w:val="0"/>
        <w:ind w:left="2880" w:hanging="720"/>
        <w:rPr>
          <w:szCs w:val="22"/>
        </w:rPr>
      </w:pPr>
      <w:r w:rsidRPr="00577507">
        <w:rPr>
          <w:szCs w:val="22"/>
        </w:rPr>
        <w:t>2.</w:t>
      </w:r>
      <w:r>
        <w:rPr>
          <w:szCs w:val="22"/>
        </w:rPr>
        <w:t>3</w:t>
      </w:r>
      <w:r w:rsidRPr="00577507">
        <w:rPr>
          <w:szCs w:val="22"/>
        </w:rPr>
        <w:t>.</w:t>
      </w:r>
      <w:r>
        <w:rPr>
          <w:szCs w:val="22"/>
        </w:rPr>
        <w:t>3</w:t>
      </w:r>
      <w:r w:rsidRPr="00577507">
        <w:rPr>
          <w:szCs w:val="22"/>
        </w:rPr>
        <w:t>.</w:t>
      </w:r>
      <w:r>
        <w:rPr>
          <w:szCs w:val="22"/>
        </w:rPr>
        <w:t>4</w:t>
      </w:r>
      <w:r w:rsidR="00133439">
        <w:rPr>
          <w:szCs w:val="22"/>
        </w:rPr>
        <w:tab/>
      </w:r>
      <w:r w:rsidRPr="00577507">
        <w:rPr>
          <w:b/>
          <w:bCs/>
          <w:szCs w:val="22"/>
        </w:rPr>
        <w:t xml:space="preserve">Charges to </w:t>
      </w:r>
      <w:r>
        <w:rPr>
          <w:b/>
          <w:bCs/>
          <w:szCs w:val="22"/>
        </w:rPr>
        <w:t>Change Tier 2 Long-Term Election</w:t>
      </w:r>
      <w:r w:rsidRPr="00AB1333">
        <w:rPr>
          <w:b/>
          <w:bCs/>
          <w:szCs w:val="22"/>
        </w:rPr>
        <w:t xml:space="preserve"> </w:t>
      </w:r>
      <w:r>
        <w:rPr>
          <w:b/>
          <w:bCs/>
          <w:szCs w:val="22"/>
        </w:rPr>
        <w:t>Amount</w:t>
      </w:r>
    </w:p>
    <w:p w14:paraId="0550DA51" w14:textId="399BE102" w:rsidR="00D577ED" w:rsidRDefault="00D577ED" w:rsidP="00D577ED">
      <w:pPr>
        <w:autoSpaceDE w:val="0"/>
        <w:autoSpaceDN w:val="0"/>
        <w:adjustRightInd w:val="0"/>
        <w:ind w:left="2880"/>
        <w:rPr>
          <w:szCs w:val="22"/>
        </w:rPr>
      </w:pPr>
      <w:r w:rsidRPr="00577507">
        <w:rPr>
          <w:color w:val="FF0000"/>
          <w:szCs w:val="22"/>
        </w:rPr>
        <w:t>«Customer Name»</w:t>
      </w:r>
      <w:r>
        <w:rPr>
          <w:szCs w:val="22"/>
        </w:rPr>
        <w:t xml:space="preserve"> shall pay any charges that apply as a result of </w:t>
      </w:r>
      <w:r w:rsidRPr="00577507">
        <w:rPr>
          <w:color w:val="FF0000"/>
          <w:szCs w:val="22"/>
        </w:rPr>
        <w:t>«Customer Name»</w:t>
      </w:r>
      <w:r>
        <w:rPr>
          <w:szCs w:val="22"/>
        </w:rPr>
        <w:t xml:space="preserve"> exercising the one time right to change </w:t>
      </w:r>
      <w:r w:rsidRPr="0003316D">
        <w:rPr>
          <w:color w:val="FF0000"/>
          <w:szCs w:val="22"/>
        </w:rPr>
        <w:t>«Customer Name»</w:t>
      </w:r>
      <w:r>
        <w:rPr>
          <w:szCs w:val="22"/>
        </w:rPr>
        <w:t>’s Members Tier 2 Long</w:t>
      </w:r>
      <w:r>
        <w:rPr>
          <w:szCs w:val="22"/>
        </w:rPr>
        <w:noBreakHyphen/>
        <w:t xml:space="preserve">Term Rate election amount under this section 2.3.3.  BPA shall calculate such charges pursuant to </w:t>
      </w:r>
      <w:r w:rsidRPr="005B5EAA">
        <w:rPr>
          <w:szCs w:val="22"/>
        </w:rPr>
        <w:t>the PRDM and Power Rate Schedules and General Rate Schedule Provisions</w:t>
      </w:r>
      <w:r>
        <w:rPr>
          <w:szCs w:val="22"/>
        </w:rPr>
        <w:t xml:space="preserve">.  </w:t>
      </w:r>
      <w:r w:rsidRPr="00B31268">
        <w:rPr>
          <w:szCs w:val="22"/>
        </w:rPr>
        <w:t>BPA</w:t>
      </w:r>
      <w:r>
        <w:rPr>
          <w:szCs w:val="22"/>
        </w:rPr>
        <w:t xml:space="preserve"> shall not</w:t>
      </w:r>
      <w:r w:rsidRPr="00B31268">
        <w:rPr>
          <w:szCs w:val="22"/>
        </w:rPr>
        <w:t xml:space="preserve"> make payment to </w:t>
      </w:r>
      <w:r w:rsidRPr="00B31268">
        <w:rPr>
          <w:color w:val="FF0000"/>
          <w:szCs w:val="22"/>
        </w:rPr>
        <w:t>«Customer Name»</w:t>
      </w:r>
      <w:r w:rsidRPr="00B31268">
        <w:rPr>
          <w:szCs w:val="22"/>
        </w:rPr>
        <w:t xml:space="preserve"> as a result of </w:t>
      </w:r>
      <w:r>
        <w:rPr>
          <w:szCs w:val="22"/>
        </w:rPr>
        <w:t>BPA</w:t>
      </w:r>
      <w:r w:rsidRPr="00F7506A">
        <w:rPr>
          <w:szCs w:val="22"/>
        </w:rPr>
        <w:t xml:space="preserve"> </w:t>
      </w:r>
      <w:r>
        <w:rPr>
          <w:szCs w:val="22"/>
        </w:rPr>
        <w:t>reducing</w:t>
      </w:r>
      <w:r w:rsidRPr="00F7506A">
        <w:rPr>
          <w:szCs w:val="22"/>
        </w:rPr>
        <w:t xml:space="preserve"> </w:t>
      </w:r>
      <w:r w:rsidRPr="00B31268">
        <w:rPr>
          <w:szCs w:val="22"/>
        </w:rPr>
        <w:t xml:space="preserve">the </w:t>
      </w:r>
      <w:r>
        <w:rPr>
          <w:szCs w:val="22"/>
        </w:rPr>
        <w:t xml:space="preserve">fixed up to Average Megawatt </w:t>
      </w:r>
      <w:r w:rsidRPr="00B31268">
        <w:rPr>
          <w:szCs w:val="22"/>
        </w:rPr>
        <w:t xml:space="preserve">amounts of Firm Requirements Power that </w:t>
      </w:r>
      <w:r w:rsidRPr="00B31268">
        <w:rPr>
          <w:color w:val="FF0000"/>
          <w:szCs w:val="22"/>
        </w:rPr>
        <w:t>«Customer Name»</w:t>
      </w:r>
      <w:r w:rsidRPr="00577507">
        <w:rPr>
          <w:szCs w:val="22"/>
        </w:rPr>
        <w:t xml:space="preserve"> </w:t>
      </w:r>
      <w:r w:rsidRPr="00D55BD4">
        <w:rPr>
          <w:szCs w:val="22"/>
        </w:rPr>
        <w:t xml:space="preserve">is </w:t>
      </w:r>
      <w:r w:rsidRPr="00B31268">
        <w:rPr>
          <w:szCs w:val="22"/>
        </w:rPr>
        <w:t xml:space="preserve">obligated to purchase at </w:t>
      </w:r>
      <w:r>
        <w:rPr>
          <w:szCs w:val="22"/>
        </w:rPr>
        <w:t>T</w:t>
      </w:r>
      <w:r w:rsidRPr="00B31268">
        <w:rPr>
          <w:szCs w:val="22"/>
        </w:rPr>
        <w:t xml:space="preserve">ier 2 </w:t>
      </w:r>
      <w:r>
        <w:rPr>
          <w:szCs w:val="22"/>
        </w:rPr>
        <w:t>Long</w:t>
      </w:r>
      <w:r>
        <w:rPr>
          <w:szCs w:val="22"/>
        </w:rPr>
        <w:noBreakHyphen/>
      </w:r>
      <w:r w:rsidRPr="00B31268">
        <w:rPr>
          <w:szCs w:val="22"/>
        </w:rPr>
        <w:t>Term Rates.</w:t>
      </w:r>
    </w:p>
    <w:p w14:paraId="09D41B0A" w14:textId="77777777" w:rsidR="00D577ED" w:rsidRDefault="00D577ED" w:rsidP="00D577ED">
      <w:pPr>
        <w:autoSpaceDE w:val="0"/>
        <w:autoSpaceDN w:val="0"/>
        <w:adjustRightInd w:val="0"/>
        <w:ind w:left="720"/>
        <w:rPr>
          <w:szCs w:val="22"/>
        </w:rPr>
      </w:pPr>
    </w:p>
    <w:p w14:paraId="291DF84B" w14:textId="77777777" w:rsidR="00D577ED" w:rsidRPr="00577507" w:rsidRDefault="00D577ED" w:rsidP="006509A7">
      <w:pPr>
        <w:keepNext/>
        <w:autoSpaceDE w:val="0"/>
        <w:autoSpaceDN w:val="0"/>
        <w:adjustRightInd w:val="0"/>
        <w:ind w:left="1440" w:hanging="720"/>
        <w:rPr>
          <w:b/>
          <w:bCs/>
          <w:szCs w:val="22"/>
        </w:rPr>
      </w:pPr>
      <w:r w:rsidRPr="00577507">
        <w:rPr>
          <w:szCs w:val="22"/>
        </w:rPr>
        <w:t>2.</w:t>
      </w:r>
      <w:r>
        <w:rPr>
          <w:szCs w:val="22"/>
        </w:rPr>
        <w:t>4</w:t>
      </w:r>
      <w:r>
        <w:rPr>
          <w:szCs w:val="22"/>
        </w:rPr>
        <w:tab/>
      </w:r>
      <w:r w:rsidRPr="00577507">
        <w:rPr>
          <w:b/>
          <w:bCs/>
          <w:szCs w:val="22"/>
        </w:rPr>
        <w:t>Tier 2 Short-Term Rate</w:t>
      </w:r>
    </w:p>
    <w:p w14:paraId="7DCB2EC8" w14:textId="77777777" w:rsidR="00D577ED" w:rsidRDefault="00D577ED" w:rsidP="00D577ED">
      <w:pPr>
        <w:autoSpaceDE w:val="0"/>
        <w:autoSpaceDN w:val="0"/>
        <w:adjustRightInd w:val="0"/>
        <w:ind w:left="1440"/>
        <w:rPr>
          <w:szCs w:val="22"/>
        </w:rPr>
      </w:pPr>
      <w:r w:rsidRPr="000C1814">
        <w:rPr>
          <w:szCs w:val="22"/>
        </w:rPr>
        <w:t>Subject to the limitations in section</w:t>
      </w:r>
      <w:r>
        <w:rPr>
          <w:szCs w:val="22"/>
        </w:rPr>
        <w:t> </w:t>
      </w:r>
      <w:r w:rsidRPr="000C1814">
        <w:rPr>
          <w:szCs w:val="22"/>
        </w:rPr>
        <w:t>2.4.</w:t>
      </w:r>
      <w:r>
        <w:rPr>
          <w:szCs w:val="22"/>
        </w:rPr>
        <w:t>1</w:t>
      </w:r>
      <w:r w:rsidRPr="000C1814">
        <w:rPr>
          <w:szCs w:val="22"/>
        </w:rPr>
        <w:t xml:space="preserve"> below, </w:t>
      </w:r>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Tier 2 </w:t>
      </w:r>
      <w:r>
        <w:rPr>
          <w:szCs w:val="22"/>
        </w:rPr>
        <w:t>Short</w:t>
      </w:r>
      <w:r w:rsidRPr="00B31268">
        <w:rPr>
          <w:szCs w:val="22"/>
        </w:rPr>
        <w:t xml:space="preserve">-Term Rates </w:t>
      </w:r>
      <w:r>
        <w:rPr>
          <w:szCs w:val="22"/>
        </w:rPr>
        <w:t xml:space="preserve">for </w:t>
      </w:r>
      <w:r w:rsidRPr="0003316D">
        <w:rPr>
          <w:color w:val="FF0000"/>
          <w:szCs w:val="22"/>
        </w:rPr>
        <w:t>«Customer Name»</w:t>
      </w:r>
      <w:r>
        <w:rPr>
          <w:szCs w:val="22"/>
        </w:rPr>
        <w:t xml:space="preserve"> Member(s) by electing</w:t>
      </w:r>
      <w:r w:rsidRPr="00B31268">
        <w:rPr>
          <w:szCs w:val="22"/>
        </w:rPr>
        <w:t xml:space="preserve"> option</w:t>
      </w:r>
      <w:r>
        <w:rPr>
          <w:szCs w:val="22"/>
        </w:rPr>
        <w:t> </w:t>
      </w:r>
      <w:r w:rsidRPr="00B31268">
        <w:rPr>
          <w:szCs w:val="22"/>
        </w:rPr>
        <w:t>B</w:t>
      </w:r>
      <w:r>
        <w:rPr>
          <w:szCs w:val="22"/>
        </w:rPr>
        <w:t>, C</w:t>
      </w:r>
      <w:r w:rsidRPr="00B31268">
        <w:rPr>
          <w:szCs w:val="22"/>
        </w:rPr>
        <w:t xml:space="preserve"> or </w:t>
      </w:r>
      <w:r>
        <w:rPr>
          <w:szCs w:val="22"/>
        </w:rPr>
        <w:t>D</w:t>
      </w:r>
      <w:r w:rsidRPr="00B31268">
        <w:rPr>
          <w:szCs w:val="22"/>
        </w:rPr>
        <w:t xml:space="preserve"> </w:t>
      </w:r>
      <w:r>
        <w:rPr>
          <w:szCs w:val="22"/>
        </w:rPr>
        <w:t>under</w:t>
      </w:r>
      <w:r w:rsidRPr="00B31268">
        <w:rPr>
          <w:szCs w:val="22"/>
        </w:rPr>
        <w:t xml:space="preserve"> section 2.1 </w:t>
      </w:r>
      <w:r>
        <w:rPr>
          <w:szCs w:val="22"/>
        </w:rPr>
        <w:t>above.</w:t>
      </w:r>
    </w:p>
    <w:p w14:paraId="76CEB12E" w14:textId="77777777" w:rsidR="00D577ED" w:rsidRDefault="00D577ED" w:rsidP="00D577ED">
      <w:pPr>
        <w:autoSpaceDE w:val="0"/>
        <w:autoSpaceDN w:val="0"/>
        <w:adjustRightInd w:val="0"/>
        <w:ind w:left="1440"/>
        <w:rPr>
          <w:rFonts w:cstheme="minorBidi"/>
          <w:szCs w:val="22"/>
        </w:rPr>
      </w:pPr>
    </w:p>
    <w:p w14:paraId="72701BBB" w14:textId="77777777" w:rsidR="00D577ED" w:rsidRDefault="00D577ED" w:rsidP="00D577ED">
      <w:pPr>
        <w:autoSpaceDE w:val="0"/>
        <w:autoSpaceDN w:val="0"/>
        <w:adjustRightInd w:val="0"/>
        <w:ind w:left="1440"/>
        <w:rPr>
          <w:szCs w:val="22"/>
        </w:rPr>
      </w:pP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Pr>
          <w:rFonts w:cstheme="minorBidi"/>
          <w:szCs w:val="22"/>
        </w:rPr>
        <w:t>elect</w:t>
      </w:r>
      <w:r w:rsidDel="0043582A">
        <w:rPr>
          <w:rFonts w:cstheme="minorBidi"/>
          <w:szCs w:val="22"/>
        </w:rPr>
        <w:t>s</w:t>
      </w:r>
      <w:r>
        <w:rPr>
          <w:rFonts w:cstheme="minorBidi"/>
          <w:szCs w:val="22"/>
        </w:rPr>
        <w:t xml:space="preserve"> </w:t>
      </w:r>
      <w:r w:rsidRPr="00BF5AB2">
        <w:rPr>
          <w:rFonts w:cstheme="minorBidi"/>
          <w:szCs w:val="22"/>
        </w:rPr>
        <w:t>options</w:t>
      </w:r>
      <w:r>
        <w:rPr>
          <w:rFonts w:cstheme="minorBidi"/>
          <w:szCs w:val="22"/>
        </w:rPr>
        <w:t> </w:t>
      </w:r>
      <w:r w:rsidRPr="00BF5AB2">
        <w:rPr>
          <w:rFonts w:cstheme="minorBidi"/>
          <w:szCs w:val="22"/>
        </w:rPr>
        <w:t>B, C or D</w:t>
      </w:r>
      <w:r>
        <w:rPr>
          <w:rFonts w:cstheme="minorBidi"/>
          <w:szCs w:val="22"/>
        </w:rPr>
        <w:t xml:space="preserve"> </w:t>
      </w:r>
      <w:r w:rsidRPr="00AE38CB">
        <w:rPr>
          <w:rFonts w:cstheme="minorBidi"/>
          <w:szCs w:val="22"/>
        </w:rPr>
        <w:t xml:space="preserve">for </w:t>
      </w:r>
      <w:r w:rsidRPr="00F918D8">
        <w:rPr>
          <w:rFonts w:cstheme="minorBidi"/>
          <w:szCs w:val="22"/>
        </w:rPr>
        <w:t xml:space="preserve">certain </w:t>
      </w:r>
      <w:r w:rsidRPr="00AE38CB">
        <w:rPr>
          <w:color w:val="FF0000"/>
          <w:szCs w:val="22"/>
        </w:rPr>
        <w:t>«Customer Name»</w:t>
      </w:r>
      <w:r>
        <w:rPr>
          <w:rFonts w:cstheme="minorBidi"/>
          <w:szCs w:val="22"/>
        </w:rPr>
        <w:t xml:space="preserve"> Member(s), then by July 31, 2027, </w:t>
      </w:r>
      <w:r w:rsidDel="00056C38">
        <w:rPr>
          <w:rFonts w:cstheme="minorBidi"/>
          <w:szCs w:val="22"/>
        </w:rPr>
        <w:t>and</w:t>
      </w:r>
      <w:r>
        <w:rPr>
          <w:rFonts w:cstheme="minorBidi"/>
          <w:szCs w:val="22"/>
        </w:rPr>
        <w:t xml:space="preserve"> by July 31 of each Forecast Year,</w:t>
      </w:r>
      <w:r w:rsidRPr="00577507">
        <w:rPr>
          <w:rFonts w:cstheme="minorBidi"/>
          <w:szCs w:val="22"/>
        </w:rPr>
        <w:t xml:space="preserve"> </w:t>
      </w:r>
      <w:r w:rsidRPr="00577507">
        <w:rPr>
          <w:rFonts w:cstheme="minorBidi"/>
          <w:color w:val="FF0000"/>
          <w:szCs w:val="22"/>
        </w:rPr>
        <w:t>«Customer Name»</w:t>
      </w:r>
      <w:r>
        <w:rPr>
          <w:rFonts w:cstheme="minorBidi"/>
          <w:szCs w:val="22"/>
        </w:rPr>
        <w:t xml:space="preserve"> shall notify BPA of the</w:t>
      </w:r>
      <w:r w:rsidRPr="00577507">
        <w:rPr>
          <w:szCs w:val="22"/>
        </w:rPr>
        <w:t xml:space="preserve"> </w:t>
      </w:r>
      <w:r>
        <w:rPr>
          <w:szCs w:val="22"/>
        </w:rPr>
        <w:t xml:space="preserve">amount </w:t>
      </w:r>
      <w:r w:rsidRPr="00577507">
        <w:rPr>
          <w:szCs w:val="22"/>
        </w:rPr>
        <w:t xml:space="preserve">of </w:t>
      </w:r>
      <w:r>
        <w:rPr>
          <w:szCs w:val="22"/>
        </w:rPr>
        <w:t>its</w:t>
      </w:r>
      <w:r w:rsidRPr="00577507">
        <w:rPr>
          <w:szCs w:val="22"/>
        </w:rPr>
        <w:t xml:space="preserve"> Above-CHWM </w:t>
      </w:r>
      <w:r>
        <w:rPr>
          <w:szCs w:val="22"/>
        </w:rPr>
        <w:t>L</w:t>
      </w:r>
      <w:r w:rsidRPr="00577507">
        <w:rPr>
          <w:szCs w:val="22"/>
        </w:rPr>
        <w:t xml:space="preserve">oad </w:t>
      </w:r>
      <w:r>
        <w:rPr>
          <w:szCs w:val="22"/>
        </w:rPr>
        <w:t>it requests for BPA to serve, if any, at the</w:t>
      </w:r>
      <w:r w:rsidRPr="00577507">
        <w:rPr>
          <w:szCs w:val="22"/>
        </w:rPr>
        <w:t xml:space="preserve"> Tier</w:t>
      </w:r>
      <w:r>
        <w:rPr>
          <w:szCs w:val="22"/>
        </w:rPr>
        <w:t> </w:t>
      </w:r>
      <w:r w:rsidRPr="00577507">
        <w:rPr>
          <w:szCs w:val="22"/>
        </w:rPr>
        <w:t xml:space="preserve">2 </w:t>
      </w:r>
      <w:r>
        <w:rPr>
          <w:szCs w:val="22"/>
        </w:rPr>
        <w:t>Short</w:t>
      </w:r>
      <w:r>
        <w:rPr>
          <w:szCs w:val="22"/>
        </w:rPr>
        <w:noBreakHyphen/>
        <w:t>Term R</w:t>
      </w:r>
      <w:r w:rsidRPr="00577507">
        <w:rPr>
          <w:szCs w:val="22"/>
        </w:rPr>
        <w:t>ate</w:t>
      </w:r>
      <w:r>
        <w:rPr>
          <w:szCs w:val="22"/>
        </w:rPr>
        <w:t xml:space="preserve"> for the following Rate Period.  Subject to the limitations in section 2.4.2 below,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power</w:t>
      </w:r>
      <w:r w:rsidRPr="00B31268">
        <w:rPr>
          <w:szCs w:val="22"/>
        </w:rPr>
        <w:t xml:space="preserve"> </w:t>
      </w:r>
      <w:r w:rsidRPr="00B31268">
        <w:rPr>
          <w:color w:val="FF0000"/>
          <w:szCs w:val="22"/>
        </w:rPr>
        <w:t>«Customer Name»</w:t>
      </w:r>
      <w:r>
        <w:rPr>
          <w:szCs w:val="22"/>
        </w:rPr>
        <w:t xml:space="preserve"> is obligated to purchase at the Tier 2 Short</w:t>
      </w:r>
      <w:r>
        <w:rPr>
          <w:szCs w:val="22"/>
        </w:rPr>
        <w:noBreakHyphen/>
      </w:r>
      <w:r w:rsidRPr="00B31268">
        <w:rPr>
          <w:szCs w:val="22"/>
        </w:rPr>
        <w:t xml:space="preserve">Term </w:t>
      </w:r>
      <w:r>
        <w:rPr>
          <w:szCs w:val="22"/>
        </w:rPr>
        <w:t>Rate as follows.</w:t>
      </w:r>
    </w:p>
    <w:p w14:paraId="51E4D609" w14:textId="77777777" w:rsidR="00D577ED" w:rsidRDefault="00D577ED" w:rsidP="00D577ED">
      <w:pPr>
        <w:autoSpaceDE w:val="0"/>
        <w:autoSpaceDN w:val="0"/>
        <w:adjustRightInd w:val="0"/>
        <w:ind w:left="1440"/>
        <w:rPr>
          <w:szCs w:val="22"/>
        </w:rPr>
      </w:pPr>
    </w:p>
    <w:p w14:paraId="52F3EFE9" w14:textId="17EFF270" w:rsidR="00D577ED" w:rsidRPr="00AE38CB" w:rsidRDefault="00D577ED" w:rsidP="00D577E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B under section 2.1 </w:t>
      </w:r>
      <w:r w:rsidRPr="00AE38CB">
        <w:rPr>
          <w:szCs w:val="22"/>
        </w:rPr>
        <w:t>for</w:t>
      </w:r>
      <w:r w:rsidRPr="00F918D8">
        <w:rPr>
          <w:szCs w:val="22"/>
        </w:rPr>
        <w:t xml:space="preserve"> certain</w:t>
      </w:r>
      <w:r w:rsidRPr="00AE38CB">
        <w:rPr>
          <w:szCs w:val="22"/>
        </w:rPr>
        <w:t xml:space="preserve"> </w:t>
      </w:r>
      <w:r w:rsidRPr="00AE38CB">
        <w:rPr>
          <w:color w:val="FF0000"/>
          <w:szCs w:val="22"/>
        </w:rPr>
        <w:t>«Customer Name»</w:t>
      </w:r>
      <w:r w:rsidRPr="00AE38CB">
        <w:rPr>
          <w:szCs w:val="22"/>
        </w:rPr>
        <w:t xml:space="preserve"> Member(s), then the amount of Firm Requirements Power</w:t>
      </w:r>
      <w:r>
        <w:rPr>
          <w:szCs w:val="22"/>
        </w:rPr>
        <w:t xml:space="preserve"> </w:t>
      </w:r>
      <w:r w:rsidRPr="00CF016D">
        <w:rPr>
          <w:color w:val="FF0000"/>
          <w:szCs w:val="22"/>
        </w:rPr>
        <w:t>«Customer Name»</w:t>
      </w:r>
      <w:r>
        <w:rPr>
          <w:szCs w:val="22"/>
        </w:rPr>
        <w:t xml:space="preserve"> may request to purchase at the Tier 2 Short-Term Rate shall not exceed the </w:t>
      </w:r>
      <w:r w:rsidR="002F0008">
        <w:rPr>
          <w:szCs w:val="22"/>
        </w:rPr>
        <w:t xml:space="preserve">difference between the </w:t>
      </w:r>
      <w:r>
        <w:rPr>
          <w:szCs w:val="22"/>
        </w:rPr>
        <w:t xml:space="preserve">summed amount of such Members’ </w:t>
      </w:r>
      <w:r w:rsidRPr="00AE38CB">
        <w:rPr>
          <w:szCs w:val="22"/>
        </w:rPr>
        <w:t>Above-CHWM Load</w:t>
      </w:r>
      <w:r w:rsidR="003B6D17">
        <w:rPr>
          <w:szCs w:val="22"/>
        </w:rPr>
        <w:t>s</w:t>
      </w:r>
      <w:r w:rsidRPr="00AE38CB">
        <w:rPr>
          <w:szCs w:val="22"/>
        </w:rPr>
        <w:t xml:space="preserve">, calculated for each Fiscal Year of the applicable Rate Period, and the </w:t>
      </w:r>
      <w:r w:rsidRPr="00AE38CB">
        <w:rPr>
          <w:rFonts w:cs="Arial"/>
          <w:szCs w:val="22"/>
        </w:rPr>
        <w:t>fixed Average Megawatt amount elected under the Tier 2 Long-Term option</w:t>
      </w:r>
      <w:r w:rsidRPr="00AE38CB">
        <w:rPr>
          <w:szCs w:val="22"/>
        </w:rPr>
        <w:t xml:space="preserve"> stated in the table in section 2.1(2) above.</w:t>
      </w:r>
    </w:p>
    <w:p w14:paraId="734792E9" w14:textId="77777777" w:rsidR="00D577ED" w:rsidRPr="00AE38CB" w:rsidRDefault="00D577ED" w:rsidP="00D577ED">
      <w:pPr>
        <w:autoSpaceDE w:val="0"/>
        <w:autoSpaceDN w:val="0"/>
        <w:adjustRightInd w:val="0"/>
        <w:ind w:left="1440"/>
        <w:rPr>
          <w:szCs w:val="22"/>
        </w:rPr>
      </w:pPr>
    </w:p>
    <w:p w14:paraId="1BDBE99C" w14:textId="3C69CCA1" w:rsidR="00D577ED" w:rsidRDefault="00D577ED" w:rsidP="00D577ED">
      <w:pPr>
        <w:ind w:left="1440"/>
        <w:rPr>
          <w:szCs w:val="22"/>
        </w:rPr>
      </w:pPr>
      <w:r w:rsidRPr="00AE38CB">
        <w:rPr>
          <w:szCs w:val="22"/>
        </w:rPr>
        <w:t xml:space="preserve">If </w:t>
      </w:r>
      <w:r w:rsidRPr="00AE38CB">
        <w:rPr>
          <w:color w:val="FF0000"/>
          <w:szCs w:val="22"/>
        </w:rPr>
        <w:t>«Customer Name»</w:t>
      </w:r>
      <w:r w:rsidRPr="00AE38CB">
        <w:rPr>
          <w:szCs w:val="22"/>
        </w:rPr>
        <w:t xml:space="preserve"> elects option C under section 2.1 for certain </w:t>
      </w:r>
      <w:r w:rsidRPr="00AE38CB">
        <w:rPr>
          <w:color w:val="FF0000"/>
          <w:szCs w:val="22"/>
        </w:rPr>
        <w:t>«Customer Name»</w:t>
      </w:r>
      <w:r w:rsidRPr="00AE38CB">
        <w:rPr>
          <w:szCs w:val="22"/>
        </w:rPr>
        <w:t xml:space="preserve"> Member(s), then the amount of Firm Requirements Power </w:t>
      </w:r>
      <w:r w:rsidRPr="00AE38CB">
        <w:rPr>
          <w:color w:val="FF0000"/>
          <w:szCs w:val="22"/>
        </w:rPr>
        <w:t>«Customer Name»</w:t>
      </w:r>
      <w:r w:rsidRPr="00AE38CB">
        <w:rPr>
          <w:szCs w:val="22"/>
        </w:rPr>
        <w:t xml:space="preserve"> may request to purchase at the Tier 2 Short-Term Rate, shall not exceed the lesser of the summed amounts of such Members’ Above-CHWM Load amount calculated for each Fiscal</w:t>
      </w:r>
      <w:r w:rsidRPr="00341D0E">
        <w:rPr>
          <w:szCs w:val="22"/>
        </w:rPr>
        <w:t xml:space="preserve"> </w:t>
      </w:r>
      <w:r>
        <w:rPr>
          <w:szCs w:val="22"/>
        </w:rPr>
        <w:t>Y</w:t>
      </w:r>
      <w:r w:rsidRPr="00341D0E">
        <w:rPr>
          <w:szCs w:val="22"/>
        </w:rPr>
        <w:t>ear of the applicable Rate Period</w:t>
      </w:r>
      <w:r>
        <w:rPr>
          <w:szCs w:val="22"/>
        </w:rPr>
        <w:t xml:space="preserve"> or the fixed up to Average Megawatt amount to be served under the flexible option as stated in the table in section 2.1(3) above.</w:t>
      </w:r>
    </w:p>
    <w:p w14:paraId="5E9DCDFA" w14:textId="77777777" w:rsidR="00D577ED" w:rsidRDefault="00D577ED" w:rsidP="00D577ED">
      <w:pPr>
        <w:ind w:left="1440"/>
        <w:rPr>
          <w:szCs w:val="22"/>
        </w:rPr>
      </w:pPr>
    </w:p>
    <w:p w14:paraId="66F3D486" w14:textId="5430CF6A" w:rsidR="00D577ED" w:rsidRDefault="00D577ED" w:rsidP="00D577ED">
      <w:pPr>
        <w:autoSpaceDE w:val="0"/>
        <w:autoSpaceDN w:val="0"/>
        <w:adjustRightInd w:val="0"/>
        <w:ind w:left="1440"/>
        <w:rPr>
          <w:szCs w:val="22"/>
        </w:rPr>
      </w:pPr>
      <w:r>
        <w:rPr>
          <w:szCs w:val="22"/>
        </w:rPr>
        <w:lastRenderedPageBreak/>
        <w:t xml:space="preserve">If </w:t>
      </w:r>
      <w:r w:rsidRPr="00CF016D">
        <w:rPr>
          <w:color w:val="FF0000"/>
          <w:szCs w:val="22"/>
        </w:rPr>
        <w:t>«Customer Name»</w:t>
      </w:r>
      <w:r>
        <w:rPr>
          <w:szCs w:val="22"/>
        </w:rPr>
        <w:t xml:space="preserve"> elects option D under section 2.1 for certain </w:t>
      </w:r>
      <w:r w:rsidRPr="0003316D">
        <w:rPr>
          <w:color w:val="FF0000"/>
          <w:szCs w:val="22"/>
        </w:rPr>
        <w:t>«Customer Name»</w:t>
      </w:r>
      <w:r>
        <w:rPr>
          <w:szCs w:val="22"/>
        </w:rPr>
        <w:t xml:space="preserve"> Member(s), then the amount of Firm Requirements Power </w:t>
      </w:r>
      <w:r w:rsidRPr="00CF016D">
        <w:rPr>
          <w:color w:val="FF0000"/>
          <w:szCs w:val="22"/>
        </w:rPr>
        <w:t>«Customer Name»</w:t>
      </w:r>
      <w:r>
        <w:rPr>
          <w:szCs w:val="22"/>
        </w:rPr>
        <w:t xml:space="preserve"> may request to purchase at the Tier 2 Short-Term Rate, shall not exceed the summed amounts of such </w:t>
      </w:r>
      <w:r w:rsidRPr="00C44545">
        <w:rPr>
          <w:szCs w:val="22"/>
        </w:rPr>
        <w:t>Members’ Above-CHWM Load amount, calculated for each Fiscal Year</w:t>
      </w:r>
      <w:r w:rsidRPr="00341D0E">
        <w:rPr>
          <w:szCs w:val="22"/>
        </w:rPr>
        <w:t xml:space="preserve"> of the applicable Rate Period</w:t>
      </w:r>
      <w:r>
        <w:rPr>
          <w:szCs w:val="22"/>
        </w:rPr>
        <w:t>.</w:t>
      </w:r>
    </w:p>
    <w:p w14:paraId="332CF751" w14:textId="77777777" w:rsidR="00D577ED" w:rsidRDefault="00D577ED" w:rsidP="00D577ED">
      <w:pPr>
        <w:ind w:left="1440"/>
        <w:rPr>
          <w:rFonts w:cs="Arial"/>
          <w:szCs w:val="22"/>
        </w:rPr>
      </w:pPr>
    </w:p>
    <w:p w14:paraId="5F18A1B6" w14:textId="0BC1FEAC" w:rsidR="00D577ED" w:rsidRDefault="00D577ED" w:rsidP="00D577ED">
      <w:pPr>
        <w:ind w:left="1440"/>
        <w:rPr>
          <w:i/>
          <w:color w:val="FF00FF"/>
          <w:szCs w:val="22"/>
        </w:rPr>
      </w:pPr>
      <w:r w:rsidRPr="00B31268">
        <w:rPr>
          <w:i/>
          <w:color w:val="FF00FF"/>
          <w:szCs w:val="22"/>
          <w:u w:val="single"/>
        </w:rPr>
        <w:t>Drafter’s Note</w:t>
      </w:r>
      <w:r w:rsidRPr="00B31268">
        <w:rPr>
          <w:i/>
          <w:color w:val="FF00FF"/>
          <w:szCs w:val="22"/>
        </w:rPr>
        <w:t>:</w:t>
      </w:r>
      <w:r>
        <w:rPr>
          <w:i/>
          <w:color w:val="FF00FF"/>
          <w:szCs w:val="22"/>
        </w:rPr>
        <w:t xml:space="preserve">  For o</w:t>
      </w:r>
      <w:r w:rsidRPr="00212D90">
        <w:rPr>
          <w:i/>
          <w:color w:val="FF00FF"/>
          <w:szCs w:val="22"/>
        </w:rPr>
        <w:t xml:space="preserve">ptions B, C, </w:t>
      </w:r>
      <w:r>
        <w:rPr>
          <w:i/>
          <w:color w:val="FF00FF"/>
          <w:szCs w:val="22"/>
        </w:rPr>
        <w:t xml:space="preserve">and </w:t>
      </w:r>
      <w:r w:rsidRPr="00212D90">
        <w:rPr>
          <w:i/>
          <w:color w:val="FF00FF"/>
          <w:szCs w:val="22"/>
        </w:rPr>
        <w:t>D</w:t>
      </w:r>
      <w:r>
        <w:rPr>
          <w:i/>
          <w:color w:val="FF00FF"/>
          <w:szCs w:val="22"/>
        </w:rPr>
        <w:t>,</w:t>
      </w:r>
      <w:r w:rsidRPr="00212D90">
        <w:rPr>
          <w:i/>
          <w:color w:val="FF00FF"/>
          <w:szCs w:val="22"/>
        </w:rPr>
        <w:t xml:space="preserve"> </w:t>
      </w:r>
      <w:r>
        <w:rPr>
          <w:i/>
          <w:color w:val="FF00FF"/>
          <w:szCs w:val="22"/>
        </w:rPr>
        <w:t>u</w:t>
      </w:r>
      <w:r w:rsidRPr="00212D90">
        <w:rPr>
          <w:i/>
          <w:color w:val="FF00FF"/>
          <w:szCs w:val="22"/>
        </w:rPr>
        <w:t xml:space="preserve">pdate </w:t>
      </w:r>
      <w:r>
        <w:rPr>
          <w:i/>
          <w:color w:val="FF00FF"/>
          <w:szCs w:val="22"/>
        </w:rPr>
        <w:t xml:space="preserve">with the sum of all JOE </w:t>
      </w:r>
      <w:r w:rsidR="00F0118D">
        <w:rPr>
          <w:i/>
          <w:color w:val="FF00FF"/>
          <w:szCs w:val="22"/>
        </w:rPr>
        <w:t>M</w:t>
      </w:r>
      <w:r>
        <w:rPr>
          <w:i/>
          <w:color w:val="FF00FF"/>
          <w:szCs w:val="22"/>
        </w:rPr>
        <w:t>embers</w:t>
      </w:r>
      <w:r w:rsidR="00724995">
        <w:rPr>
          <w:i/>
          <w:color w:val="FF00FF"/>
          <w:szCs w:val="22"/>
        </w:rPr>
        <w:t>’</w:t>
      </w:r>
      <w:r>
        <w:rPr>
          <w:i/>
          <w:color w:val="FF00FF"/>
          <w:szCs w:val="22"/>
        </w:rPr>
        <w:t xml:space="preserve"> </w:t>
      </w:r>
      <w:r w:rsidRPr="00212D90">
        <w:rPr>
          <w:i/>
          <w:color w:val="FF00FF"/>
          <w:szCs w:val="22"/>
        </w:rPr>
        <w:t>Tier 2 Short-Term amounts for each Rate Period by March 31 of eac</w:t>
      </w:r>
      <w:r>
        <w:rPr>
          <w:i/>
          <w:color w:val="FF00FF"/>
          <w:szCs w:val="22"/>
        </w:rPr>
        <w:t xml:space="preserve">h </w:t>
      </w:r>
      <w:r w:rsidRPr="00212D90">
        <w:rPr>
          <w:i/>
          <w:color w:val="FF00FF"/>
          <w:szCs w:val="22"/>
        </w:rPr>
        <w:t>Rate Case Year after the Above-CHWM Process is complete.</w:t>
      </w:r>
    </w:p>
    <w:p w14:paraId="17DBC144" w14:textId="77777777" w:rsidR="00B95A03" w:rsidRDefault="00B95A03" w:rsidP="00B95A03">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D577ED" w:rsidRPr="00304A65" w14:paraId="6638ED2C" w14:textId="77777777" w:rsidTr="009708CE">
        <w:trPr>
          <w:trHeight w:val="20"/>
          <w:tblHeader/>
        </w:trPr>
        <w:tc>
          <w:tcPr>
            <w:tcW w:w="7412" w:type="dxa"/>
            <w:gridSpan w:val="9"/>
            <w:tcBorders>
              <w:top w:val="single" w:sz="4" w:space="0" w:color="auto"/>
              <w:left w:val="single" w:sz="4" w:space="0" w:color="auto"/>
              <w:bottom w:val="single" w:sz="4" w:space="0" w:color="auto"/>
              <w:right w:val="single" w:sz="4" w:space="0" w:color="000000"/>
            </w:tcBorders>
            <w:noWrap/>
            <w:vAlign w:val="center"/>
          </w:tcPr>
          <w:p w14:paraId="4F00A14D" w14:textId="77777777" w:rsidR="00D577ED" w:rsidRPr="001443F7" w:rsidRDefault="00D577ED" w:rsidP="009708CE">
            <w:pPr>
              <w:keepNext/>
              <w:jc w:val="center"/>
              <w:rPr>
                <w:rFonts w:cs="Arial"/>
                <w:b/>
                <w:bCs/>
                <w:szCs w:val="22"/>
              </w:rPr>
            </w:pPr>
            <w:r w:rsidRPr="001443F7">
              <w:rPr>
                <w:rFonts w:cs="Arial"/>
                <w:b/>
                <w:bCs/>
                <w:szCs w:val="22"/>
              </w:rPr>
              <w:t>Tier 2 Short-Term Rate Purchase Obligation Amounts</w:t>
            </w:r>
          </w:p>
        </w:tc>
      </w:tr>
      <w:tr w:rsidR="00D577ED" w:rsidRPr="00304A65" w14:paraId="7A705138" w14:textId="77777777" w:rsidTr="009708CE">
        <w:trPr>
          <w:trHeight w:val="20"/>
        </w:trPr>
        <w:tc>
          <w:tcPr>
            <w:tcW w:w="1636" w:type="dxa"/>
            <w:tcBorders>
              <w:top w:val="nil"/>
              <w:left w:val="single" w:sz="4" w:space="0" w:color="auto"/>
              <w:bottom w:val="single" w:sz="4" w:space="0" w:color="auto"/>
              <w:right w:val="single" w:sz="4" w:space="0" w:color="auto"/>
            </w:tcBorders>
            <w:vAlign w:val="center"/>
          </w:tcPr>
          <w:p w14:paraId="30EFA7E6" w14:textId="77777777" w:rsidR="00D577ED" w:rsidRPr="00DF719E" w:rsidRDefault="00D577ED" w:rsidP="009708CE">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7508E025" w14:textId="77777777" w:rsidR="00D577ED" w:rsidRPr="00DF719E" w:rsidRDefault="00D577ED" w:rsidP="009708CE">
            <w:pPr>
              <w:keepNext/>
              <w:jc w:val="center"/>
              <w:rPr>
                <w:rFonts w:cs="Arial"/>
                <w:b/>
                <w:sz w:val="20"/>
                <w:szCs w:val="20"/>
              </w:rPr>
            </w:pPr>
            <w:r w:rsidRPr="00DF719E">
              <w:rPr>
                <w:rFonts w:cs="Arial"/>
                <w:b/>
                <w:sz w:val="20"/>
                <w:szCs w:val="20"/>
              </w:rPr>
              <w:t>2029</w:t>
            </w:r>
          </w:p>
        </w:tc>
        <w:tc>
          <w:tcPr>
            <w:tcW w:w="722" w:type="dxa"/>
            <w:tcBorders>
              <w:top w:val="nil"/>
              <w:left w:val="nil"/>
              <w:bottom w:val="single" w:sz="4" w:space="0" w:color="auto"/>
              <w:right w:val="single" w:sz="4" w:space="0" w:color="auto"/>
            </w:tcBorders>
            <w:vAlign w:val="center"/>
          </w:tcPr>
          <w:p w14:paraId="708BD11E" w14:textId="77777777" w:rsidR="00D577ED" w:rsidRPr="00DF719E" w:rsidRDefault="00D577ED" w:rsidP="009708CE">
            <w:pPr>
              <w:keepNext/>
              <w:jc w:val="center"/>
              <w:rPr>
                <w:rFonts w:cs="Arial"/>
                <w:b/>
                <w:sz w:val="20"/>
                <w:szCs w:val="20"/>
              </w:rPr>
            </w:pPr>
            <w:r w:rsidRPr="00DF719E">
              <w:rPr>
                <w:rFonts w:cs="Arial"/>
                <w:b/>
                <w:sz w:val="20"/>
                <w:szCs w:val="20"/>
              </w:rPr>
              <w:t>2030</w:t>
            </w:r>
          </w:p>
        </w:tc>
        <w:tc>
          <w:tcPr>
            <w:tcW w:w="722" w:type="dxa"/>
            <w:tcBorders>
              <w:top w:val="nil"/>
              <w:left w:val="nil"/>
              <w:bottom w:val="single" w:sz="4" w:space="0" w:color="auto"/>
              <w:right w:val="single" w:sz="4" w:space="0" w:color="auto"/>
            </w:tcBorders>
            <w:vAlign w:val="center"/>
          </w:tcPr>
          <w:p w14:paraId="3EE25878" w14:textId="77777777" w:rsidR="00D577ED" w:rsidRPr="00DF719E" w:rsidRDefault="00D577ED" w:rsidP="009708CE">
            <w:pPr>
              <w:keepNext/>
              <w:jc w:val="center"/>
              <w:rPr>
                <w:rFonts w:cs="Arial"/>
                <w:b/>
                <w:sz w:val="20"/>
                <w:szCs w:val="20"/>
              </w:rPr>
            </w:pPr>
            <w:r w:rsidRPr="00DF719E">
              <w:rPr>
                <w:rFonts w:cs="Arial"/>
                <w:b/>
                <w:sz w:val="20"/>
                <w:szCs w:val="20"/>
              </w:rPr>
              <w:t>2031</w:t>
            </w:r>
          </w:p>
        </w:tc>
        <w:tc>
          <w:tcPr>
            <w:tcW w:w="722" w:type="dxa"/>
            <w:tcBorders>
              <w:top w:val="nil"/>
              <w:left w:val="nil"/>
              <w:bottom w:val="single" w:sz="4" w:space="0" w:color="auto"/>
              <w:right w:val="single" w:sz="4" w:space="0" w:color="auto"/>
            </w:tcBorders>
            <w:vAlign w:val="center"/>
          </w:tcPr>
          <w:p w14:paraId="0C68D514" w14:textId="77777777" w:rsidR="00D577ED" w:rsidRPr="00DF719E" w:rsidRDefault="00D577ED" w:rsidP="009708CE">
            <w:pPr>
              <w:keepNext/>
              <w:jc w:val="center"/>
              <w:rPr>
                <w:rFonts w:cs="Arial"/>
                <w:b/>
                <w:sz w:val="20"/>
                <w:szCs w:val="20"/>
              </w:rPr>
            </w:pPr>
            <w:r w:rsidRPr="00DF719E">
              <w:rPr>
                <w:rFonts w:cs="Arial"/>
                <w:b/>
                <w:sz w:val="20"/>
                <w:szCs w:val="20"/>
              </w:rPr>
              <w:t>2032</w:t>
            </w:r>
          </w:p>
        </w:tc>
        <w:tc>
          <w:tcPr>
            <w:tcW w:w="722" w:type="dxa"/>
            <w:tcBorders>
              <w:top w:val="nil"/>
              <w:left w:val="nil"/>
              <w:bottom w:val="single" w:sz="4" w:space="0" w:color="auto"/>
              <w:right w:val="single" w:sz="4" w:space="0" w:color="auto"/>
            </w:tcBorders>
            <w:vAlign w:val="center"/>
          </w:tcPr>
          <w:p w14:paraId="2CC31FCE" w14:textId="77777777" w:rsidR="00D577ED" w:rsidRPr="00DF719E" w:rsidRDefault="00D577ED" w:rsidP="009708CE">
            <w:pPr>
              <w:keepNext/>
              <w:jc w:val="center"/>
              <w:rPr>
                <w:rFonts w:cs="Arial"/>
                <w:b/>
                <w:sz w:val="20"/>
                <w:szCs w:val="20"/>
              </w:rPr>
            </w:pPr>
            <w:r w:rsidRPr="00DF719E">
              <w:rPr>
                <w:rFonts w:cs="Arial"/>
                <w:b/>
                <w:sz w:val="20"/>
                <w:szCs w:val="20"/>
              </w:rPr>
              <w:t>2033</w:t>
            </w:r>
          </w:p>
        </w:tc>
        <w:tc>
          <w:tcPr>
            <w:tcW w:w="722" w:type="dxa"/>
            <w:tcBorders>
              <w:top w:val="nil"/>
              <w:left w:val="nil"/>
              <w:bottom w:val="single" w:sz="4" w:space="0" w:color="auto"/>
              <w:right w:val="single" w:sz="4" w:space="0" w:color="auto"/>
            </w:tcBorders>
            <w:vAlign w:val="center"/>
          </w:tcPr>
          <w:p w14:paraId="54A7FCDF" w14:textId="77777777" w:rsidR="00D577ED" w:rsidRPr="00DF719E" w:rsidRDefault="00D577ED" w:rsidP="009708CE">
            <w:pPr>
              <w:keepNext/>
              <w:jc w:val="center"/>
              <w:rPr>
                <w:rFonts w:cs="Arial"/>
                <w:b/>
                <w:sz w:val="20"/>
                <w:szCs w:val="20"/>
              </w:rPr>
            </w:pPr>
            <w:r w:rsidRPr="00DF719E">
              <w:rPr>
                <w:rFonts w:cs="Arial"/>
                <w:b/>
                <w:sz w:val="20"/>
                <w:szCs w:val="20"/>
              </w:rPr>
              <w:t>2034</w:t>
            </w:r>
          </w:p>
        </w:tc>
        <w:tc>
          <w:tcPr>
            <w:tcW w:w="722" w:type="dxa"/>
            <w:tcBorders>
              <w:top w:val="nil"/>
              <w:left w:val="nil"/>
              <w:bottom w:val="single" w:sz="4" w:space="0" w:color="auto"/>
              <w:right w:val="single" w:sz="4" w:space="0" w:color="auto"/>
            </w:tcBorders>
            <w:vAlign w:val="center"/>
          </w:tcPr>
          <w:p w14:paraId="4B9CEB73" w14:textId="77777777" w:rsidR="00D577ED" w:rsidRPr="00DF719E" w:rsidRDefault="00D577ED" w:rsidP="009708CE">
            <w:pPr>
              <w:keepNext/>
              <w:jc w:val="center"/>
              <w:rPr>
                <w:rFonts w:cs="Arial"/>
                <w:b/>
                <w:sz w:val="20"/>
                <w:szCs w:val="20"/>
              </w:rPr>
            </w:pPr>
            <w:r w:rsidRPr="00DF719E">
              <w:rPr>
                <w:rFonts w:cs="Arial"/>
                <w:b/>
                <w:sz w:val="20"/>
                <w:szCs w:val="20"/>
              </w:rPr>
              <w:t>2035</w:t>
            </w:r>
          </w:p>
        </w:tc>
        <w:tc>
          <w:tcPr>
            <w:tcW w:w="722" w:type="dxa"/>
            <w:tcBorders>
              <w:top w:val="nil"/>
              <w:left w:val="nil"/>
              <w:bottom w:val="single" w:sz="4" w:space="0" w:color="auto"/>
              <w:right w:val="single" w:sz="4" w:space="0" w:color="auto"/>
            </w:tcBorders>
            <w:vAlign w:val="center"/>
          </w:tcPr>
          <w:p w14:paraId="5E017EF4" w14:textId="77777777" w:rsidR="00D577ED" w:rsidRPr="00DF719E" w:rsidRDefault="00D577ED" w:rsidP="009708CE">
            <w:pPr>
              <w:keepNext/>
              <w:jc w:val="center"/>
              <w:rPr>
                <w:rFonts w:cs="Arial"/>
                <w:b/>
                <w:sz w:val="20"/>
                <w:szCs w:val="20"/>
              </w:rPr>
            </w:pPr>
            <w:r w:rsidRPr="00DF719E">
              <w:rPr>
                <w:rFonts w:cs="Arial"/>
                <w:b/>
                <w:sz w:val="20"/>
                <w:szCs w:val="20"/>
              </w:rPr>
              <w:t>2036</w:t>
            </w:r>
          </w:p>
        </w:tc>
      </w:tr>
      <w:tr w:rsidR="00D577ED" w:rsidRPr="00304A65" w14:paraId="4BB7C3C4" w14:textId="77777777" w:rsidTr="009708CE">
        <w:trPr>
          <w:trHeight w:val="20"/>
        </w:trPr>
        <w:tc>
          <w:tcPr>
            <w:tcW w:w="1636" w:type="dxa"/>
            <w:tcBorders>
              <w:top w:val="nil"/>
              <w:left w:val="single" w:sz="4" w:space="0" w:color="auto"/>
              <w:bottom w:val="single" w:sz="4" w:space="0" w:color="auto"/>
              <w:right w:val="single" w:sz="4" w:space="0" w:color="auto"/>
            </w:tcBorders>
            <w:vAlign w:val="center"/>
          </w:tcPr>
          <w:p w14:paraId="41E8D7D7" w14:textId="77777777" w:rsidR="00D577ED" w:rsidRPr="00DF719E" w:rsidRDefault="00D577ED" w:rsidP="009708CE">
            <w:pPr>
              <w:keepNext/>
              <w:jc w:val="center"/>
              <w:rPr>
                <w:rFonts w:cs="Arial"/>
                <w:b/>
                <w:bCs/>
                <w:sz w:val="20"/>
                <w:szCs w:val="20"/>
              </w:rPr>
            </w:pPr>
            <w:r w:rsidRPr="00DF719E">
              <w:rPr>
                <w:rFonts w:cs="Arial"/>
                <w:b/>
                <w:bCs/>
                <w:sz w:val="20"/>
                <w:szCs w:val="20"/>
              </w:rPr>
              <w:t>Annual aMW</w:t>
            </w:r>
          </w:p>
        </w:tc>
        <w:tc>
          <w:tcPr>
            <w:tcW w:w="722" w:type="dxa"/>
            <w:tcBorders>
              <w:top w:val="nil"/>
              <w:left w:val="nil"/>
              <w:bottom w:val="single" w:sz="4" w:space="0" w:color="auto"/>
              <w:right w:val="single" w:sz="4" w:space="0" w:color="auto"/>
            </w:tcBorders>
            <w:vAlign w:val="center"/>
          </w:tcPr>
          <w:p w14:paraId="1CAD2EBF"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3AE70E7C"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4D236E42"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6349B131"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1D1F8F20"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EC28ECC"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68ED0F95"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697BC169" w14:textId="77777777" w:rsidR="00D577ED" w:rsidRPr="00DF719E" w:rsidRDefault="00D577ED" w:rsidP="009708CE">
            <w:pPr>
              <w:keepNext/>
              <w:jc w:val="center"/>
              <w:rPr>
                <w:rFonts w:cs="Arial"/>
                <w:bCs/>
                <w:sz w:val="20"/>
                <w:szCs w:val="20"/>
              </w:rPr>
            </w:pPr>
          </w:p>
        </w:tc>
      </w:tr>
      <w:tr w:rsidR="00D577ED" w:rsidRPr="00304A65" w14:paraId="006EC993" w14:textId="77777777" w:rsidTr="009708CE">
        <w:trPr>
          <w:trHeight w:val="20"/>
        </w:trPr>
        <w:tc>
          <w:tcPr>
            <w:tcW w:w="1636" w:type="dxa"/>
            <w:tcBorders>
              <w:top w:val="nil"/>
              <w:left w:val="single" w:sz="4" w:space="0" w:color="auto"/>
              <w:bottom w:val="single" w:sz="4" w:space="0" w:color="auto"/>
              <w:right w:val="single" w:sz="4" w:space="0" w:color="auto"/>
            </w:tcBorders>
            <w:vAlign w:val="center"/>
          </w:tcPr>
          <w:p w14:paraId="63DE223F" w14:textId="77777777" w:rsidR="00D577ED" w:rsidRPr="00DF719E" w:rsidRDefault="00D577ED" w:rsidP="009708CE">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5BD4C83E" w14:textId="77777777" w:rsidR="00D577ED" w:rsidRPr="00DF719E" w:rsidRDefault="00D577ED" w:rsidP="009708CE">
            <w:pPr>
              <w:keepNext/>
              <w:jc w:val="center"/>
              <w:rPr>
                <w:rFonts w:cs="Arial"/>
                <w:b/>
                <w:sz w:val="20"/>
                <w:szCs w:val="20"/>
              </w:rPr>
            </w:pPr>
            <w:r w:rsidRPr="00DF719E">
              <w:rPr>
                <w:rFonts w:cs="Arial"/>
                <w:b/>
                <w:sz w:val="20"/>
                <w:szCs w:val="20"/>
              </w:rPr>
              <w:t>2037</w:t>
            </w:r>
          </w:p>
        </w:tc>
        <w:tc>
          <w:tcPr>
            <w:tcW w:w="722" w:type="dxa"/>
            <w:tcBorders>
              <w:top w:val="nil"/>
              <w:left w:val="nil"/>
              <w:bottom w:val="single" w:sz="4" w:space="0" w:color="auto"/>
              <w:right w:val="single" w:sz="4" w:space="0" w:color="auto"/>
            </w:tcBorders>
            <w:vAlign w:val="center"/>
          </w:tcPr>
          <w:p w14:paraId="0D12C7F2" w14:textId="77777777" w:rsidR="00D577ED" w:rsidRPr="00DF719E" w:rsidRDefault="00D577ED" w:rsidP="009708CE">
            <w:pPr>
              <w:keepNext/>
              <w:jc w:val="center"/>
              <w:rPr>
                <w:rFonts w:cs="Arial"/>
                <w:b/>
                <w:sz w:val="20"/>
                <w:szCs w:val="20"/>
              </w:rPr>
            </w:pPr>
            <w:r w:rsidRPr="00DF719E">
              <w:rPr>
                <w:rFonts w:cs="Arial"/>
                <w:b/>
                <w:sz w:val="20"/>
                <w:szCs w:val="20"/>
              </w:rPr>
              <w:t>2038</w:t>
            </w:r>
          </w:p>
        </w:tc>
        <w:tc>
          <w:tcPr>
            <w:tcW w:w="722" w:type="dxa"/>
            <w:tcBorders>
              <w:top w:val="nil"/>
              <w:left w:val="nil"/>
              <w:bottom w:val="single" w:sz="4" w:space="0" w:color="auto"/>
              <w:right w:val="single" w:sz="4" w:space="0" w:color="auto"/>
            </w:tcBorders>
            <w:vAlign w:val="center"/>
          </w:tcPr>
          <w:p w14:paraId="248D4517" w14:textId="77777777" w:rsidR="00D577ED" w:rsidRPr="00DF719E" w:rsidRDefault="00D577ED" w:rsidP="009708CE">
            <w:pPr>
              <w:keepNext/>
              <w:jc w:val="center"/>
              <w:rPr>
                <w:rFonts w:cs="Arial"/>
                <w:b/>
                <w:sz w:val="20"/>
                <w:szCs w:val="20"/>
              </w:rPr>
            </w:pPr>
            <w:r w:rsidRPr="00DF719E">
              <w:rPr>
                <w:rFonts w:cs="Arial"/>
                <w:b/>
                <w:sz w:val="20"/>
                <w:szCs w:val="20"/>
              </w:rPr>
              <w:t>2039</w:t>
            </w:r>
          </w:p>
        </w:tc>
        <w:tc>
          <w:tcPr>
            <w:tcW w:w="722" w:type="dxa"/>
            <w:tcBorders>
              <w:top w:val="nil"/>
              <w:left w:val="nil"/>
              <w:bottom w:val="single" w:sz="4" w:space="0" w:color="auto"/>
              <w:right w:val="single" w:sz="4" w:space="0" w:color="auto"/>
            </w:tcBorders>
            <w:vAlign w:val="center"/>
          </w:tcPr>
          <w:p w14:paraId="5AA04358" w14:textId="77777777" w:rsidR="00D577ED" w:rsidRPr="00DF719E" w:rsidRDefault="00D577ED" w:rsidP="009708CE">
            <w:pPr>
              <w:keepNext/>
              <w:jc w:val="center"/>
              <w:rPr>
                <w:rFonts w:cs="Arial"/>
                <w:b/>
                <w:sz w:val="20"/>
                <w:szCs w:val="20"/>
              </w:rPr>
            </w:pPr>
            <w:r w:rsidRPr="00DF719E">
              <w:rPr>
                <w:rFonts w:cs="Arial"/>
                <w:b/>
                <w:sz w:val="20"/>
                <w:szCs w:val="20"/>
              </w:rPr>
              <w:t>2040</w:t>
            </w:r>
          </w:p>
        </w:tc>
        <w:tc>
          <w:tcPr>
            <w:tcW w:w="722" w:type="dxa"/>
            <w:tcBorders>
              <w:top w:val="nil"/>
              <w:left w:val="nil"/>
              <w:bottom w:val="single" w:sz="4" w:space="0" w:color="auto"/>
              <w:right w:val="single" w:sz="4" w:space="0" w:color="auto"/>
            </w:tcBorders>
            <w:vAlign w:val="center"/>
          </w:tcPr>
          <w:p w14:paraId="51446574" w14:textId="77777777" w:rsidR="00D577ED" w:rsidRPr="00DF719E" w:rsidRDefault="00D577ED" w:rsidP="009708CE">
            <w:pPr>
              <w:keepNext/>
              <w:jc w:val="center"/>
              <w:rPr>
                <w:rFonts w:cs="Arial"/>
                <w:b/>
                <w:sz w:val="20"/>
                <w:szCs w:val="20"/>
              </w:rPr>
            </w:pPr>
            <w:r w:rsidRPr="00DF719E">
              <w:rPr>
                <w:rFonts w:cs="Arial"/>
                <w:b/>
                <w:sz w:val="20"/>
                <w:szCs w:val="20"/>
              </w:rPr>
              <w:t>2041</w:t>
            </w:r>
          </w:p>
        </w:tc>
        <w:tc>
          <w:tcPr>
            <w:tcW w:w="722" w:type="dxa"/>
            <w:tcBorders>
              <w:top w:val="nil"/>
              <w:left w:val="nil"/>
              <w:bottom w:val="single" w:sz="4" w:space="0" w:color="auto"/>
              <w:right w:val="single" w:sz="4" w:space="0" w:color="auto"/>
            </w:tcBorders>
            <w:vAlign w:val="center"/>
          </w:tcPr>
          <w:p w14:paraId="47F4EEDA" w14:textId="77777777" w:rsidR="00D577ED" w:rsidRPr="00DF719E" w:rsidRDefault="00D577ED" w:rsidP="009708CE">
            <w:pPr>
              <w:keepNext/>
              <w:jc w:val="center"/>
              <w:rPr>
                <w:rFonts w:cs="Arial"/>
                <w:b/>
                <w:sz w:val="20"/>
                <w:szCs w:val="20"/>
              </w:rPr>
            </w:pPr>
            <w:r w:rsidRPr="00DF719E">
              <w:rPr>
                <w:rFonts w:cs="Arial"/>
                <w:b/>
                <w:sz w:val="20"/>
                <w:szCs w:val="20"/>
              </w:rPr>
              <w:t>2042</w:t>
            </w:r>
          </w:p>
        </w:tc>
        <w:tc>
          <w:tcPr>
            <w:tcW w:w="722" w:type="dxa"/>
            <w:tcBorders>
              <w:top w:val="nil"/>
              <w:left w:val="nil"/>
              <w:bottom w:val="single" w:sz="4" w:space="0" w:color="auto"/>
              <w:right w:val="single" w:sz="4" w:space="0" w:color="auto"/>
            </w:tcBorders>
            <w:vAlign w:val="center"/>
          </w:tcPr>
          <w:p w14:paraId="1A7C07A0" w14:textId="77777777" w:rsidR="00D577ED" w:rsidRPr="00DF719E" w:rsidRDefault="00D577ED" w:rsidP="009708CE">
            <w:pPr>
              <w:keepNext/>
              <w:jc w:val="center"/>
              <w:rPr>
                <w:rFonts w:cs="Arial"/>
                <w:b/>
                <w:sz w:val="20"/>
                <w:szCs w:val="20"/>
              </w:rPr>
            </w:pPr>
            <w:r w:rsidRPr="00DF719E">
              <w:rPr>
                <w:rFonts w:cs="Arial"/>
                <w:b/>
                <w:sz w:val="20"/>
                <w:szCs w:val="20"/>
              </w:rPr>
              <w:t>2043</w:t>
            </w:r>
          </w:p>
        </w:tc>
        <w:tc>
          <w:tcPr>
            <w:tcW w:w="722" w:type="dxa"/>
            <w:tcBorders>
              <w:top w:val="nil"/>
              <w:left w:val="nil"/>
              <w:bottom w:val="single" w:sz="4" w:space="0" w:color="auto"/>
              <w:right w:val="single" w:sz="4" w:space="0" w:color="auto"/>
            </w:tcBorders>
            <w:vAlign w:val="center"/>
          </w:tcPr>
          <w:p w14:paraId="233D4437" w14:textId="77777777" w:rsidR="00D577ED" w:rsidRPr="00DF719E" w:rsidRDefault="00D577ED" w:rsidP="009708CE">
            <w:pPr>
              <w:keepNext/>
              <w:jc w:val="center"/>
              <w:rPr>
                <w:rFonts w:cs="Arial"/>
                <w:b/>
                <w:sz w:val="20"/>
                <w:szCs w:val="20"/>
              </w:rPr>
            </w:pPr>
            <w:r w:rsidRPr="00DF719E">
              <w:rPr>
                <w:rFonts w:cs="Arial"/>
                <w:b/>
                <w:sz w:val="20"/>
                <w:szCs w:val="20"/>
              </w:rPr>
              <w:t>2044</w:t>
            </w:r>
          </w:p>
        </w:tc>
      </w:tr>
      <w:tr w:rsidR="00D577ED" w:rsidRPr="00304A65" w14:paraId="44949B67" w14:textId="77777777" w:rsidTr="009708CE">
        <w:trPr>
          <w:trHeight w:val="20"/>
        </w:trPr>
        <w:tc>
          <w:tcPr>
            <w:tcW w:w="1636" w:type="dxa"/>
            <w:tcBorders>
              <w:top w:val="nil"/>
              <w:left w:val="single" w:sz="4" w:space="0" w:color="auto"/>
              <w:bottom w:val="single" w:sz="4" w:space="0" w:color="auto"/>
              <w:right w:val="single" w:sz="4" w:space="0" w:color="auto"/>
            </w:tcBorders>
            <w:vAlign w:val="center"/>
          </w:tcPr>
          <w:p w14:paraId="3537CCD7" w14:textId="77777777" w:rsidR="00D577ED" w:rsidRPr="00DF719E" w:rsidRDefault="00D577ED" w:rsidP="009708CE">
            <w:pPr>
              <w:keepNext/>
              <w:jc w:val="center"/>
              <w:rPr>
                <w:rFonts w:cs="Arial"/>
                <w:b/>
                <w:bCs/>
                <w:sz w:val="20"/>
                <w:szCs w:val="20"/>
              </w:rPr>
            </w:pPr>
            <w:r w:rsidRPr="00DF719E">
              <w:rPr>
                <w:rFonts w:cs="Arial"/>
                <w:b/>
                <w:bCs/>
                <w:sz w:val="20"/>
                <w:szCs w:val="20"/>
              </w:rPr>
              <w:t>Annual aMW</w:t>
            </w:r>
          </w:p>
        </w:tc>
        <w:tc>
          <w:tcPr>
            <w:tcW w:w="722" w:type="dxa"/>
            <w:tcBorders>
              <w:top w:val="nil"/>
              <w:left w:val="nil"/>
              <w:bottom w:val="single" w:sz="4" w:space="0" w:color="auto"/>
              <w:right w:val="single" w:sz="4" w:space="0" w:color="auto"/>
            </w:tcBorders>
            <w:vAlign w:val="center"/>
          </w:tcPr>
          <w:p w14:paraId="38BA360A"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AB7EC1E"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CEA322F"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1F941582"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F09ED4D"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AE16AFB"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4D1E805"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3BEAA36" w14:textId="77777777" w:rsidR="00D577ED" w:rsidRPr="00DF719E" w:rsidRDefault="00D577ED" w:rsidP="009708CE">
            <w:pPr>
              <w:keepNext/>
              <w:jc w:val="center"/>
              <w:rPr>
                <w:rFonts w:cs="Arial"/>
                <w:bCs/>
                <w:sz w:val="20"/>
                <w:szCs w:val="20"/>
              </w:rPr>
            </w:pPr>
          </w:p>
        </w:tc>
      </w:tr>
      <w:tr w:rsidR="00D577ED" w:rsidRPr="00304A65" w14:paraId="5E130DD5" w14:textId="77777777" w:rsidTr="009708CE">
        <w:trPr>
          <w:cantSplit/>
          <w:trHeight w:val="404"/>
        </w:trPr>
        <w:tc>
          <w:tcPr>
            <w:tcW w:w="7412" w:type="dxa"/>
            <w:gridSpan w:val="9"/>
            <w:tcBorders>
              <w:top w:val="single" w:sz="4" w:space="0" w:color="auto"/>
              <w:left w:val="single" w:sz="4" w:space="0" w:color="auto"/>
              <w:bottom w:val="single" w:sz="4" w:space="0" w:color="auto"/>
              <w:right w:val="single" w:sz="4" w:space="0" w:color="auto"/>
            </w:tcBorders>
            <w:vAlign w:val="center"/>
          </w:tcPr>
          <w:p w14:paraId="141AAAB1" w14:textId="77777777" w:rsidR="00D577ED" w:rsidRPr="001443F7" w:rsidRDefault="00D577ED" w:rsidP="009708CE">
            <w:pPr>
              <w:rPr>
                <w:rFonts w:cs="Arial"/>
                <w:sz w:val="20"/>
                <w:szCs w:val="20"/>
              </w:rPr>
            </w:pPr>
            <w:r w:rsidRPr="001443F7">
              <w:rPr>
                <w:rFonts w:cs="Arial"/>
                <w:sz w:val="20"/>
                <w:szCs w:val="20"/>
                <w:u w:val="single"/>
              </w:rPr>
              <w:t>Note</w:t>
            </w:r>
            <w:r w:rsidRPr="009F387E">
              <w:rPr>
                <w:rFonts w:cs="Arial"/>
                <w:sz w:val="20"/>
                <w:szCs w:val="20"/>
              </w:rPr>
              <w:t>:</w:t>
            </w:r>
            <w:r w:rsidRPr="009A61F6">
              <w:rPr>
                <w:rFonts w:cs="Arial"/>
                <w:b/>
                <w:bCs/>
                <w:sz w:val="20"/>
                <w:szCs w:val="20"/>
              </w:rPr>
              <w:t xml:space="preserve"> </w:t>
            </w:r>
            <w:r w:rsidRPr="001443F7">
              <w:rPr>
                <w:rFonts w:cs="Arial"/>
                <w:b/>
                <w:bCs/>
                <w:sz w:val="20"/>
                <w:szCs w:val="20"/>
              </w:rPr>
              <w:t xml:space="preserve"> </w:t>
            </w:r>
            <w:r w:rsidRPr="001443F7">
              <w:rPr>
                <w:rFonts w:cs="Arial"/>
                <w:sz w:val="20"/>
                <w:szCs w:val="20"/>
              </w:rPr>
              <w:t>Fill in the table above with annual Average Megawatts, rounded to three decimal places.</w:t>
            </w:r>
          </w:p>
        </w:tc>
      </w:tr>
    </w:tbl>
    <w:p w14:paraId="579CB2B5" w14:textId="7C3E3FA0" w:rsidR="00D577ED" w:rsidRPr="00D577ED" w:rsidRDefault="00D577ED" w:rsidP="00D577ED">
      <w:pPr>
        <w:autoSpaceDE w:val="0"/>
        <w:autoSpaceDN w:val="0"/>
        <w:adjustRightInd w:val="0"/>
        <w:ind w:left="720"/>
        <w:rPr>
          <w:i/>
          <w:color w:val="FF00FF"/>
          <w:szCs w:val="22"/>
        </w:rPr>
      </w:pPr>
      <w:r w:rsidRPr="00D577ED">
        <w:rPr>
          <w:i/>
          <w:color w:val="FF00FF"/>
          <w:szCs w:val="22"/>
        </w:rPr>
        <w:t>End Option 2</w:t>
      </w:r>
    </w:p>
    <w:p w14:paraId="7503C368" w14:textId="77777777" w:rsidR="00D577ED" w:rsidRDefault="00D577ED" w:rsidP="00C62224">
      <w:pPr>
        <w:autoSpaceDE w:val="0"/>
        <w:autoSpaceDN w:val="0"/>
        <w:adjustRightInd w:val="0"/>
        <w:ind w:left="1440"/>
        <w:rPr>
          <w:szCs w:val="22"/>
        </w:rPr>
      </w:pPr>
    </w:p>
    <w:p w14:paraId="60F0409F" w14:textId="5C3193E6" w:rsidR="00140D0D" w:rsidRPr="00577507" w:rsidRDefault="00140D0D" w:rsidP="00140D0D">
      <w:pPr>
        <w:keepNext/>
        <w:autoSpaceDE w:val="0"/>
        <w:autoSpaceDN w:val="0"/>
        <w:adjustRightInd w:val="0"/>
        <w:ind w:left="2160" w:hanging="720"/>
        <w:rPr>
          <w:b/>
          <w:bCs/>
          <w:szCs w:val="22"/>
        </w:rPr>
      </w:pPr>
      <w:r w:rsidRPr="00577507">
        <w:rPr>
          <w:szCs w:val="22"/>
        </w:rPr>
        <w:t>2.</w:t>
      </w:r>
      <w:r>
        <w:rPr>
          <w:szCs w:val="22"/>
        </w:rPr>
        <w:t>4</w:t>
      </w:r>
      <w:r w:rsidRPr="00577507">
        <w:rPr>
          <w:szCs w:val="22"/>
        </w:rPr>
        <w:t>.</w:t>
      </w:r>
      <w:r>
        <w:rPr>
          <w:szCs w:val="22"/>
        </w:rPr>
        <w:t>1</w:t>
      </w:r>
      <w:r>
        <w:rPr>
          <w:szCs w:val="22"/>
        </w:rPr>
        <w:tab/>
      </w:r>
      <w:r w:rsidRPr="00577507">
        <w:rPr>
          <w:b/>
          <w:bCs/>
          <w:szCs w:val="22"/>
        </w:rPr>
        <w:t xml:space="preserve">Limitations on </w:t>
      </w:r>
      <w:r>
        <w:rPr>
          <w:b/>
          <w:bCs/>
          <w:szCs w:val="22"/>
        </w:rPr>
        <w:t xml:space="preserve">Tier 2 </w:t>
      </w:r>
      <w:r w:rsidRPr="00577507">
        <w:rPr>
          <w:b/>
          <w:bCs/>
          <w:szCs w:val="22"/>
        </w:rPr>
        <w:t>Short</w:t>
      </w:r>
      <w:r>
        <w:rPr>
          <w:b/>
          <w:bCs/>
          <w:szCs w:val="22"/>
        </w:rPr>
        <w:t>-</w:t>
      </w:r>
      <w:r w:rsidRPr="00577507">
        <w:rPr>
          <w:b/>
          <w:bCs/>
          <w:szCs w:val="22"/>
        </w:rPr>
        <w:t xml:space="preserve">Term </w:t>
      </w:r>
      <w:r>
        <w:rPr>
          <w:b/>
          <w:bCs/>
          <w:szCs w:val="22"/>
        </w:rPr>
        <w:t>R</w:t>
      </w:r>
      <w:r w:rsidRPr="00577507">
        <w:rPr>
          <w:b/>
          <w:bCs/>
          <w:szCs w:val="22"/>
        </w:rPr>
        <w:t xml:space="preserve">ate </w:t>
      </w:r>
      <w:r>
        <w:rPr>
          <w:b/>
          <w:bCs/>
          <w:szCs w:val="22"/>
        </w:rPr>
        <w:t>A</w:t>
      </w:r>
      <w:r w:rsidRPr="00577507">
        <w:rPr>
          <w:b/>
          <w:bCs/>
          <w:szCs w:val="22"/>
        </w:rPr>
        <w:t>mounts</w:t>
      </w:r>
    </w:p>
    <w:p w14:paraId="7BEC1070" w14:textId="77777777" w:rsidR="00140D0D" w:rsidRDefault="00140D0D" w:rsidP="00140D0D">
      <w:pPr>
        <w:autoSpaceDE w:val="0"/>
        <w:autoSpaceDN w:val="0"/>
        <w:adjustRightInd w:val="0"/>
        <w:ind w:left="2160"/>
        <w:rPr>
          <w:szCs w:val="22"/>
        </w:rPr>
      </w:pPr>
      <w:r>
        <w:rPr>
          <w:szCs w:val="22"/>
        </w:rPr>
        <w:t xml:space="preserve">BPA shall attempt to acquire power to serve </w:t>
      </w:r>
      <w:r w:rsidRPr="00AA77AE">
        <w:rPr>
          <w:color w:val="FF0000"/>
          <w:szCs w:val="22"/>
        </w:rPr>
        <w:t>«Customer Name»</w:t>
      </w:r>
      <w:r w:rsidRPr="00782189">
        <w:rPr>
          <w:szCs w:val="22"/>
        </w:rPr>
        <w:t>’s</w:t>
      </w:r>
      <w:r w:rsidRPr="00BB2EDA">
        <w:rPr>
          <w:szCs w:val="22"/>
        </w:rPr>
        <w:t xml:space="preserve"> </w:t>
      </w:r>
      <w:r>
        <w:rPr>
          <w:szCs w:val="22"/>
        </w:rPr>
        <w:t>total</w:t>
      </w:r>
      <w:r>
        <w:rPr>
          <w:rStyle w:val="CommentReference"/>
          <w:szCs w:val="20"/>
        </w:rPr>
        <w:t xml:space="preserve"> </w:t>
      </w:r>
      <w:r>
        <w:rPr>
          <w:szCs w:val="22"/>
        </w:rPr>
        <w:t>amount of load requested to be served with Firm Requirements Power at the Tier 2 Short</w:t>
      </w:r>
      <w:r>
        <w:rPr>
          <w:szCs w:val="22"/>
        </w:rPr>
        <w:noBreakHyphen/>
        <w:t xml:space="preserve">Term Rate.  </w:t>
      </w:r>
      <w:r w:rsidRPr="0075210F">
        <w:rPr>
          <w:szCs w:val="22"/>
        </w:rPr>
        <w:t xml:space="preserve">If BPA is unable to acquire </w:t>
      </w:r>
      <w:r w:rsidRPr="00BF5AB2">
        <w:rPr>
          <w:szCs w:val="22"/>
        </w:rPr>
        <w:t>power</w:t>
      </w:r>
      <w:r w:rsidRPr="00804C2A">
        <w:rPr>
          <w:szCs w:val="22"/>
        </w:rPr>
        <w:t xml:space="preserve">, </w:t>
      </w:r>
      <w:r w:rsidRPr="00B858AD">
        <w:rPr>
          <w:szCs w:val="22"/>
        </w:rPr>
        <w:t>a</w:t>
      </w:r>
      <w:r>
        <w:rPr>
          <w:szCs w:val="22"/>
        </w:rPr>
        <w:t xml:space="preserve">t any price, </w:t>
      </w:r>
      <w:r>
        <w:rPr>
          <w:rStyle w:val="cf01"/>
          <w:szCs w:val="22"/>
        </w:rPr>
        <w:t>and</w:t>
      </w:r>
      <w:r>
        <w:rPr>
          <w:szCs w:val="22"/>
        </w:rPr>
        <w:t xml:space="preserve"> cannot</w:t>
      </w:r>
      <w:r w:rsidRPr="0075210F">
        <w:rPr>
          <w:szCs w:val="22"/>
        </w:rPr>
        <w:t xml:space="preserve"> </w:t>
      </w:r>
      <w:r>
        <w:rPr>
          <w:szCs w:val="22"/>
        </w:rPr>
        <w:t>meet</w:t>
      </w:r>
      <w:r w:rsidRPr="0075210F">
        <w:rPr>
          <w:szCs w:val="22"/>
        </w:rPr>
        <w:t xml:space="preserve"> all customers’ </w:t>
      </w:r>
      <w:r>
        <w:rPr>
          <w:szCs w:val="22"/>
        </w:rPr>
        <w:t>requests to purchase power at the</w:t>
      </w:r>
      <w:r w:rsidRPr="0075210F">
        <w:rPr>
          <w:szCs w:val="22"/>
        </w:rPr>
        <w:t xml:space="preserve"> Tier</w:t>
      </w:r>
      <w:r>
        <w:rPr>
          <w:szCs w:val="22"/>
        </w:rPr>
        <w:t> </w:t>
      </w:r>
      <w:r w:rsidRPr="0075210F">
        <w:rPr>
          <w:szCs w:val="22"/>
        </w:rPr>
        <w:t>2 Short</w:t>
      </w:r>
      <w:r>
        <w:rPr>
          <w:szCs w:val="22"/>
        </w:rPr>
        <w:noBreakHyphen/>
      </w:r>
      <w:r w:rsidRPr="0075210F">
        <w:rPr>
          <w:szCs w:val="22"/>
        </w:rPr>
        <w:t xml:space="preserve">Term Rate, then each applicable Rate </w:t>
      </w:r>
      <w:r>
        <w:rPr>
          <w:szCs w:val="22"/>
        </w:rPr>
        <w:t xml:space="preserve">Period BPA:  (1) shall notify </w:t>
      </w:r>
      <w:r w:rsidRPr="00577507">
        <w:rPr>
          <w:color w:val="FF0000"/>
          <w:szCs w:val="22"/>
        </w:rPr>
        <w:t>«Customer Name»</w:t>
      </w:r>
      <w:r>
        <w:rPr>
          <w:szCs w:val="22"/>
        </w:rPr>
        <w:t xml:space="preserve"> of the unavailability of power at the Tier 2 Short</w:t>
      </w:r>
      <w:r>
        <w:rPr>
          <w:szCs w:val="22"/>
        </w:rPr>
        <w:noBreakHyphen/>
        <w:t>Term Rate and (2) </w:t>
      </w:r>
      <w:r w:rsidRPr="00577507">
        <w:rPr>
          <w:szCs w:val="22"/>
        </w:rPr>
        <w:t>may l</w:t>
      </w:r>
      <w:r w:rsidRPr="00B31268">
        <w:rPr>
          <w:szCs w:val="22"/>
        </w:rPr>
        <w:t xml:space="preserve">imit the amount of </w:t>
      </w:r>
      <w:r>
        <w:rPr>
          <w:szCs w:val="22"/>
        </w:rPr>
        <w:t>Firm Requirements Power at the Tier 2 Short</w:t>
      </w:r>
      <w:r>
        <w:rPr>
          <w:szCs w:val="22"/>
        </w:rPr>
        <w:noBreakHyphen/>
        <w:t xml:space="preserve">Term Rate that </w:t>
      </w:r>
      <w:r w:rsidRPr="00CF016D">
        <w:rPr>
          <w:color w:val="FF0000"/>
          <w:szCs w:val="22"/>
        </w:rPr>
        <w:t>«Customer Name»</w:t>
      </w:r>
      <w:r w:rsidRPr="00BB2EDA">
        <w:rPr>
          <w:szCs w:val="22"/>
        </w:rPr>
        <w:t xml:space="preserve"> </w:t>
      </w:r>
      <w:r>
        <w:rPr>
          <w:szCs w:val="22"/>
        </w:rPr>
        <w:t>can purchase</w:t>
      </w:r>
      <w:r w:rsidRPr="00B31268">
        <w:rPr>
          <w:szCs w:val="22"/>
        </w:rPr>
        <w:t>.</w:t>
      </w:r>
      <w:r>
        <w:rPr>
          <w:szCs w:val="22"/>
        </w:rPr>
        <w:t xml:space="preserve">  If BPA receives multiple requests to provide Firm Requirements Power at the Tier 2 Short-Term Rate for the same Rate Period, and if BPA is only able to acquire power to serve a portion of the total requests for power priced at the Tier 2 Short-Term Rate, then BPA shall proportionally reduce all requests for the Rate Period on a pro rata basis.</w:t>
      </w:r>
    </w:p>
    <w:p w14:paraId="2A3FA27B" w14:textId="77777777" w:rsidR="00140D0D" w:rsidRDefault="00140D0D" w:rsidP="00140D0D">
      <w:pPr>
        <w:autoSpaceDE w:val="0"/>
        <w:autoSpaceDN w:val="0"/>
        <w:adjustRightInd w:val="0"/>
        <w:ind w:left="2160"/>
        <w:rPr>
          <w:szCs w:val="22"/>
        </w:rPr>
      </w:pPr>
    </w:p>
    <w:p w14:paraId="66492405" w14:textId="77777777" w:rsidR="00140D0D" w:rsidRDefault="00140D0D" w:rsidP="00140D0D">
      <w:pPr>
        <w:autoSpaceDE w:val="0"/>
        <w:autoSpaceDN w:val="0"/>
        <w:adjustRightInd w:val="0"/>
        <w:ind w:left="2160"/>
        <w:rPr>
          <w:szCs w:val="22"/>
        </w:rPr>
      </w:pPr>
      <w:r>
        <w:rPr>
          <w:szCs w:val="22"/>
        </w:rPr>
        <w:t xml:space="preserve">By March 31, 2028 and by March 31 of each Rate Case </w:t>
      </w:r>
      <w:r w:rsidRPr="00712357">
        <w:rPr>
          <w:szCs w:val="22"/>
        </w:rPr>
        <w:t>Year</w:t>
      </w:r>
      <w:r>
        <w:rPr>
          <w:szCs w:val="22"/>
        </w:rPr>
        <w:t xml:space="preserve"> thereafter, BPA shall notify customers of the unavailability or pro-rata reduction of power available at the Tier 2 Short-Term Rate.</w:t>
      </w:r>
    </w:p>
    <w:p w14:paraId="1EF7BDC4" w14:textId="77777777" w:rsidR="00140D0D" w:rsidRDefault="00140D0D" w:rsidP="00140D0D">
      <w:pPr>
        <w:autoSpaceDE w:val="0"/>
        <w:autoSpaceDN w:val="0"/>
        <w:adjustRightInd w:val="0"/>
        <w:ind w:left="2160"/>
        <w:rPr>
          <w:szCs w:val="22"/>
        </w:rPr>
      </w:pPr>
    </w:p>
    <w:p w14:paraId="2137DBE6" w14:textId="77777777" w:rsidR="00140D0D" w:rsidRPr="006B2EB8" w:rsidRDefault="00140D0D" w:rsidP="009F387E">
      <w:pPr>
        <w:keepNext/>
        <w:autoSpaceDE w:val="0"/>
        <w:autoSpaceDN w:val="0"/>
        <w:adjustRightInd w:val="0"/>
        <w:ind w:left="2160" w:hanging="720"/>
        <w:rPr>
          <w:szCs w:val="22"/>
        </w:rPr>
      </w:pPr>
      <w:r>
        <w:rPr>
          <w:szCs w:val="22"/>
        </w:rPr>
        <w:t>2.4.2</w:t>
      </w:r>
      <w:r>
        <w:rPr>
          <w:szCs w:val="22"/>
        </w:rPr>
        <w:tab/>
      </w:r>
      <w:r w:rsidRPr="00570484">
        <w:rPr>
          <w:b/>
          <w:bCs/>
          <w:szCs w:val="22"/>
        </w:rPr>
        <w:t xml:space="preserve">Determining </w:t>
      </w:r>
      <w:r w:rsidRPr="00B00E2C">
        <w:rPr>
          <w:b/>
          <w:bCs/>
          <w:szCs w:val="22"/>
        </w:rPr>
        <w:t>P</w:t>
      </w:r>
      <w:r w:rsidRPr="006B2EB8">
        <w:rPr>
          <w:b/>
          <w:bCs/>
          <w:szCs w:val="22"/>
        </w:rPr>
        <w:t>ro</w:t>
      </w:r>
      <w:r>
        <w:rPr>
          <w:b/>
          <w:bCs/>
          <w:szCs w:val="22"/>
        </w:rPr>
        <w:t>-</w:t>
      </w:r>
      <w:r w:rsidRPr="006B2EB8">
        <w:rPr>
          <w:b/>
          <w:bCs/>
          <w:szCs w:val="22"/>
        </w:rPr>
        <w:t>Rata Share</w:t>
      </w:r>
      <w:r>
        <w:rPr>
          <w:b/>
          <w:bCs/>
          <w:szCs w:val="22"/>
        </w:rPr>
        <w:t>s</w:t>
      </w:r>
      <w:r w:rsidRPr="006B2EB8">
        <w:rPr>
          <w:b/>
          <w:bCs/>
          <w:szCs w:val="22"/>
        </w:rPr>
        <w:t xml:space="preserve"> of </w:t>
      </w:r>
      <w:r>
        <w:rPr>
          <w:b/>
          <w:bCs/>
          <w:szCs w:val="22"/>
        </w:rPr>
        <w:t xml:space="preserve">Amounts at </w:t>
      </w:r>
      <w:r w:rsidRPr="006B2EB8">
        <w:rPr>
          <w:b/>
          <w:bCs/>
          <w:szCs w:val="22"/>
        </w:rPr>
        <w:t xml:space="preserve">Tier 2 Short-Term </w:t>
      </w:r>
      <w:r>
        <w:rPr>
          <w:b/>
          <w:bCs/>
          <w:szCs w:val="22"/>
        </w:rPr>
        <w:t>Rate</w:t>
      </w:r>
    </w:p>
    <w:p w14:paraId="76FBDC45" w14:textId="24B8A960" w:rsidR="00140D0D" w:rsidRDefault="00140D0D" w:rsidP="00140D0D">
      <w:pPr>
        <w:ind w:left="2160"/>
        <w:rPr>
          <w:szCs w:val="22"/>
        </w:rPr>
      </w:pPr>
      <w:r>
        <w:rPr>
          <w:szCs w:val="22"/>
        </w:rPr>
        <w:t xml:space="preserve">If necessary pursuant to section 2.4.1 above, </w:t>
      </w:r>
      <w:r w:rsidRPr="00570484">
        <w:rPr>
          <w:szCs w:val="22"/>
        </w:rPr>
        <w:t xml:space="preserve">BPA shall determine </w:t>
      </w:r>
      <w:r w:rsidRPr="00570484">
        <w:rPr>
          <w:color w:val="FF0000"/>
          <w:szCs w:val="22"/>
        </w:rPr>
        <w:t>«Customer Name»</w:t>
      </w:r>
      <w:r w:rsidRPr="00E44CA9">
        <w:rPr>
          <w:szCs w:val="22"/>
        </w:rPr>
        <w:t>’s</w:t>
      </w:r>
      <w:r w:rsidRPr="00570484">
        <w:rPr>
          <w:szCs w:val="22"/>
        </w:rPr>
        <w:t xml:space="preserve"> </w:t>
      </w:r>
      <w:r>
        <w:rPr>
          <w:szCs w:val="22"/>
        </w:rPr>
        <w:t xml:space="preserve">pro-rata </w:t>
      </w:r>
      <w:r w:rsidRPr="00570484">
        <w:rPr>
          <w:szCs w:val="22"/>
        </w:rPr>
        <w:t xml:space="preserve">amount of </w:t>
      </w:r>
      <w:r>
        <w:rPr>
          <w:szCs w:val="22"/>
        </w:rPr>
        <w:t xml:space="preserve">power </w:t>
      </w:r>
      <w:r w:rsidRPr="00570484">
        <w:rPr>
          <w:szCs w:val="22"/>
        </w:rPr>
        <w:t xml:space="preserve">available </w:t>
      </w:r>
      <w:r>
        <w:rPr>
          <w:szCs w:val="22"/>
        </w:rPr>
        <w:t xml:space="preserve">for purchase at a </w:t>
      </w:r>
      <w:r w:rsidRPr="00570484">
        <w:rPr>
          <w:szCs w:val="22"/>
        </w:rPr>
        <w:t>Tier</w:t>
      </w:r>
      <w:r>
        <w:rPr>
          <w:szCs w:val="22"/>
        </w:rPr>
        <w:t> </w:t>
      </w:r>
      <w:r w:rsidRPr="00570484">
        <w:rPr>
          <w:szCs w:val="22"/>
        </w:rPr>
        <w:t>2</w:t>
      </w:r>
      <w:r w:rsidR="00305AC2">
        <w:rPr>
          <w:szCs w:val="22"/>
        </w:rPr>
        <w:t xml:space="preserve"> </w:t>
      </w:r>
      <w:r w:rsidRPr="00570484">
        <w:rPr>
          <w:szCs w:val="22"/>
        </w:rPr>
        <w:t>Short</w:t>
      </w:r>
      <w:r w:rsidR="00305AC2">
        <w:rPr>
          <w:szCs w:val="22"/>
        </w:rPr>
        <w:t>-</w:t>
      </w:r>
      <w:r w:rsidRPr="00570484">
        <w:rPr>
          <w:szCs w:val="22"/>
        </w:rPr>
        <w:t xml:space="preserve">Term </w:t>
      </w:r>
      <w:r>
        <w:rPr>
          <w:szCs w:val="22"/>
        </w:rPr>
        <w:t xml:space="preserve">Rate </w:t>
      </w:r>
      <w:r w:rsidRPr="00570484">
        <w:rPr>
          <w:szCs w:val="22"/>
        </w:rPr>
        <w:t xml:space="preserve">for the </w:t>
      </w:r>
      <w:r>
        <w:rPr>
          <w:szCs w:val="22"/>
        </w:rPr>
        <w:t>applicable</w:t>
      </w:r>
      <w:r w:rsidRPr="00570484">
        <w:rPr>
          <w:szCs w:val="22"/>
        </w:rPr>
        <w:t xml:space="preserve"> </w:t>
      </w:r>
      <w:r>
        <w:rPr>
          <w:szCs w:val="22"/>
        </w:rPr>
        <w:t>R</w:t>
      </w:r>
      <w:r w:rsidRPr="00570484">
        <w:rPr>
          <w:szCs w:val="22"/>
        </w:rPr>
        <w:t xml:space="preserve">ate </w:t>
      </w:r>
      <w:r>
        <w:rPr>
          <w:szCs w:val="22"/>
        </w:rPr>
        <w:t>P</w:t>
      </w:r>
      <w:r w:rsidRPr="00570484">
        <w:rPr>
          <w:szCs w:val="22"/>
        </w:rPr>
        <w:t xml:space="preserve">eriod </w:t>
      </w:r>
      <w:r>
        <w:rPr>
          <w:szCs w:val="22"/>
        </w:rPr>
        <w:t>based on (1) the actual amounts BPA is able to acquire to meet all customers’ aggregate requests for service at a Tier 2 Short-Term Rate and (2) the total amount of Firm Requirements Power requested at the Tier 2 Short-Term Rate in section 2.4 each Rate Period.  BPA</w:t>
      </w:r>
      <w:r w:rsidRPr="002C1C6C">
        <w:rPr>
          <w:szCs w:val="22"/>
        </w:rPr>
        <w:t xml:space="preserve"> will adjust individual </w:t>
      </w:r>
      <w:r>
        <w:rPr>
          <w:szCs w:val="22"/>
        </w:rPr>
        <w:t xml:space="preserve">amounts of Firm Requirements Power at the </w:t>
      </w:r>
      <w:r w:rsidRPr="002C1C6C">
        <w:rPr>
          <w:szCs w:val="22"/>
        </w:rPr>
        <w:t>Tier</w:t>
      </w:r>
      <w:r>
        <w:rPr>
          <w:szCs w:val="22"/>
        </w:rPr>
        <w:t> </w:t>
      </w:r>
      <w:r w:rsidRPr="002C1C6C">
        <w:rPr>
          <w:szCs w:val="22"/>
        </w:rPr>
        <w:t>2 Short-</w:t>
      </w:r>
      <w:r w:rsidRPr="002C1C6C">
        <w:rPr>
          <w:szCs w:val="22"/>
        </w:rPr>
        <w:lastRenderedPageBreak/>
        <w:t xml:space="preserve">Term </w:t>
      </w:r>
      <w:r>
        <w:rPr>
          <w:szCs w:val="22"/>
        </w:rPr>
        <w:t xml:space="preserve">Rate downward </w:t>
      </w:r>
      <w:r w:rsidRPr="002C1C6C">
        <w:rPr>
          <w:szCs w:val="22"/>
        </w:rPr>
        <w:t xml:space="preserve">by </w:t>
      </w:r>
      <w:r>
        <w:rPr>
          <w:szCs w:val="22"/>
        </w:rPr>
        <w:t xml:space="preserve">the ratio between sections 2.4.2.(1) and 2.4.2.(2) above to calculate the </w:t>
      </w:r>
      <w:r w:rsidRPr="002C1C6C">
        <w:rPr>
          <w:szCs w:val="22"/>
        </w:rPr>
        <w:t>amount</w:t>
      </w:r>
      <w:r>
        <w:rPr>
          <w:szCs w:val="22"/>
        </w:rPr>
        <w:t>s</w:t>
      </w:r>
      <w:r w:rsidRPr="002C1C6C">
        <w:rPr>
          <w:szCs w:val="22"/>
        </w:rPr>
        <w:t xml:space="preserve"> of the proportional share adjustment.</w:t>
      </w:r>
    </w:p>
    <w:p w14:paraId="373E3B7A" w14:textId="77777777" w:rsidR="00140D0D" w:rsidRDefault="00140D0D" w:rsidP="00140D0D">
      <w:pPr>
        <w:ind w:left="2160"/>
        <w:rPr>
          <w:szCs w:val="22"/>
        </w:rPr>
      </w:pPr>
    </w:p>
    <w:p w14:paraId="697C8D43" w14:textId="77777777" w:rsidR="00140D0D" w:rsidRDefault="00140D0D" w:rsidP="00140D0D">
      <w:pPr>
        <w:ind w:left="2160"/>
        <w:rPr>
          <w:szCs w:val="22"/>
        </w:rPr>
      </w:pPr>
      <w:r>
        <w:rPr>
          <w:szCs w:val="22"/>
        </w:rPr>
        <w:t xml:space="preserve">In the event BPA adjusts amounts at the </w:t>
      </w:r>
      <w:r w:rsidRPr="002C1C6C">
        <w:rPr>
          <w:szCs w:val="22"/>
        </w:rPr>
        <w:t>Tier</w:t>
      </w:r>
      <w:r>
        <w:rPr>
          <w:szCs w:val="22"/>
        </w:rPr>
        <w:t> </w:t>
      </w:r>
      <w:r w:rsidRPr="002C1C6C">
        <w:rPr>
          <w:szCs w:val="22"/>
        </w:rPr>
        <w:t xml:space="preserve">2 Short-Term </w:t>
      </w:r>
      <w:r>
        <w:rPr>
          <w:szCs w:val="22"/>
        </w:rPr>
        <w:t xml:space="preserve">Rate downward, </w:t>
      </w:r>
      <w:r w:rsidRPr="00570484">
        <w:rPr>
          <w:color w:val="FF0000"/>
          <w:szCs w:val="22"/>
        </w:rPr>
        <w:t>«Customer Name»</w:t>
      </w:r>
      <w:r w:rsidRPr="00490782">
        <w:rPr>
          <w:szCs w:val="22"/>
        </w:rPr>
        <w:t xml:space="preserve"> </w:t>
      </w:r>
      <w:r w:rsidRPr="00B31268">
        <w:rPr>
          <w:szCs w:val="22"/>
        </w:rPr>
        <w:t>shall apply Dedicated Resources to</w:t>
      </w:r>
      <w:r w:rsidRPr="00577507">
        <w:rPr>
          <w:szCs w:val="22"/>
        </w:rPr>
        <w:t xml:space="preserve"> </w:t>
      </w:r>
      <w:r w:rsidRPr="00B31268">
        <w:rPr>
          <w:szCs w:val="22"/>
        </w:rPr>
        <w:t xml:space="preserve">serve the portion of its </w:t>
      </w:r>
      <w:r>
        <w:rPr>
          <w:szCs w:val="22"/>
        </w:rPr>
        <w:t>election at the Short-Term Tier 2 Rate that BPA is unable to supply.  BPA will update amounts in Exhibit </w:t>
      </w:r>
      <w:r w:rsidRPr="00B31268">
        <w:rPr>
          <w:szCs w:val="22"/>
        </w:rPr>
        <w:t>A</w:t>
      </w:r>
      <w:r>
        <w:rPr>
          <w:szCs w:val="22"/>
        </w:rPr>
        <w:t xml:space="preserve"> in accordance with section 2.6 below.</w:t>
      </w:r>
    </w:p>
    <w:p w14:paraId="6A442A4A" w14:textId="77777777" w:rsidR="00140D0D" w:rsidRPr="000018E7" w:rsidRDefault="00140D0D" w:rsidP="00140D0D">
      <w:pPr>
        <w:ind w:left="2160"/>
        <w:rPr>
          <w:szCs w:val="22"/>
        </w:rPr>
      </w:pPr>
    </w:p>
    <w:p w14:paraId="541748C0" w14:textId="77777777" w:rsidR="00140D0D" w:rsidRPr="000D06E9" w:rsidRDefault="00140D0D" w:rsidP="00140D0D">
      <w:pPr>
        <w:keepNext/>
        <w:autoSpaceDE w:val="0"/>
        <w:autoSpaceDN w:val="0"/>
        <w:adjustRightInd w:val="0"/>
        <w:ind w:left="2160" w:hanging="720"/>
        <w:rPr>
          <w:b/>
          <w:szCs w:val="22"/>
        </w:rPr>
      </w:pPr>
      <w:bookmarkStart w:id="221" w:name="_Hlk187830997"/>
      <w:r>
        <w:rPr>
          <w:szCs w:val="22"/>
        </w:rPr>
        <w:t>2.4.3</w:t>
      </w:r>
      <w:r>
        <w:rPr>
          <w:szCs w:val="22"/>
        </w:rPr>
        <w:tab/>
      </w:r>
      <w:r w:rsidRPr="000D06E9">
        <w:rPr>
          <w:b/>
          <w:szCs w:val="22"/>
        </w:rPr>
        <w:t>Failure to Make an Election</w:t>
      </w:r>
    </w:p>
    <w:p w14:paraId="5E60DCD3" w14:textId="287647F2" w:rsidR="00140D0D" w:rsidRDefault="00140D0D" w:rsidP="00140D0D">
      <w:pPr>
        <w:ind w:left="2160"/>
        <w:rPr>
          <w:szCs w:val="22"/>
        </w:rPr>
      </w:pPr>
      <w:r>
        <w:rPr>
          <w:szCs w:val="22"/>
        </w:rPr>
        <w:t xml:space="preserve">If </w:t>
      </w:r>
      <w:r w:rsidRPr="00577507">
        <w:rPr>
          <w:color w:val="FF0000"/>
          <w:szCs w:val="22"/>
        </w:rPr>
        <w:t>«Customer Name»</w:t>
      </w:r>
      <w:r>
        <w:rPr>
          <w:szCs w:val="22"/>
        </w:rPr>
        <w:t xml:space="preserve"> </w:t>
      </w:r>
      <w:r w:rsidR="00953C69">
        <w:rPr>
          <w:szCs w:val="22"/>
        </w:rPr>
        <w:t xml:space="preserve">fails to make an election and </w:t>
      </w:r>
      <w:r>
        <w:rPr>
          <w:szCs w:val="22"/>
        </w:rPr>
        <w:t>does not notify BPA of its Tier 2 Short</w:t>
      </w:r>
      <w:r>
        <w:rPr>
          <w:szCs w:val="22"/>
        </w:rPr>
        <w:noBreakHyphen/>
        <w:t>Term Rate election amounts pursuant to section 2.4 above</w:t>
      </w:r>
      <w:r w:rsidR="00953C69">
        <w:rPr>
          <w:szCs w:val="22"/>
        </w:rPr>
        <w:t>,</w:t>
      </w:r>
      <w:r>
        <w:rPr>
          <w:szCs w:val="22"/>
        </w:rPr>
        <w:t xml:space="preserve"> then BPA shall enter “zero” for the applicable Fiscal Years of the Rate Period</w:t>
      </w:r>
      <w:r w:rsidR="00953C69">
        <w:rPr>
          <w:szCs w:val="22"/>
        </w:rPr>
        <w:t>.</w:t>
      </w:r>
      <w:r>
        <w:rPr>
          <w:szCs w:val="22"/>
        </w:rPr>
        <w:t xml:space="preserve"> </w:t>
      </w:r>
      <w:r w:rsidRPr="00577507">
        <w:rPr>
          <w:color w:val="FF0000"/>
          <w:szCs w:val="22"/>
        </w:rPr>
        <w:t>«Customer Name»</w:t>
      </w:r>
      <w:r>
        <w:rPr>
          <w:szCs w:val="22"/>
        </w:rPr>
        <w:t xml:space="preserve"> shall serve its remaining Above</w:t>
      </w:r>
      <w:r>
        <w:rPr>
          <w:szCs w:val="22"/>
        </w:rPr>
        <w:noBreakHyphen/>
        <w:t>CHWM Load amounts with Dedicated Resources</w:t>
      </w:r>
      <w:r w:rsidR="00953C69">
        <w:rPr>
          <w:szCs w:val="22"/>
        </w:rPr>
        <w:t xml:space="preserve"> </w:t>
      </w:r>
      <w:r>
        <w:rPr>
          <w:szCs w:val="22"/>
        </w:rPr>
        <w:t>to meet its Above-CHWM Load</w:t>
      </w:r>
      <w:r w:rsidR="00953C69">
        <w:rPr>
          <w:szCs w:val="22"/>
        </w:rPr>
        <w:t xml:space="preserve"> and a</w:t>
      </w:r>
      <w:r>
        <w:rPr>
          <w:szCs w:val="22"/>
        </w:rPr>
        <w:t>ny amounts will be updated in Exhibit </w:t>
      </w:r>
      <w:r w:rsidRPr="00B31268">
        <w:rPr>
          <w:szCs w:val="22"/>
        </w:rPr>
        <w:t>A</w:t>
      </w:r>
      <w:r>
        <w:rPr>
          <w:szCs w:val="22"/>
        </w:rPr>
        <w:t xml:space="preserve"> in accordance with section 2.6 below.</w:t>
      </w:r>
    </w:p>
    <w:p w14:paraId="45047D38" w14:textId="77777777" w:rsidR="00140D0D" w:rsidRPr="00577507" w:rsidRDefault="00140D0D" w:rsidP="00140D0D">
      <w:pPr>
        <w:autoSpaceDE w:val="0"/>
        <w:autoSpaceDN w:val="0"/>
        <w:adjustRightInd w:val="0"/>
        <w:ind w:left="2160"/>
        <w:rPr>
          <w:szCs w:val="22"/>
        </w:rPr>
      </w:pPr>
    </w:p>
    <w:bookmarkEnd w:id="221"/>
    <w:p w14:paraId="58449CC4" w14:textId="77777777" w:rsidR="00140D0D" w:rsidRPr="00B31268" w:rsidRDefault="00140D0D" w:rsidP="00140D0D">
      <w:pPr>
        <w:keepNext/>
        <w:ind w:left="2160" w:hanging="727"/>
        <w:rPr>
          <w:b/>
          <w:szCs w:val="22"/>
        </w:rPr>
      </w:pPr>
      <w:r w:rsidRPr="00B31268">
        <w:rPr>
          <w:szCs w:val="22"/>
        </w:rPr>
        <w:t>2.</w:t>
      </w:r>
      <w:r>
        <w:rPr>
          <w:szCs w:val="22"/>
        </w:rPr>
        <w:t>4</w:t>
      </w:r>
      <w:r w:rsidRPr="00B31268">
        <w:rPr>
          <w:szCs w:val="22"/>
        </w:rPr>
        <w:t>.</w:t>
      </w:r>
      <w:r>
        <w:rPr>
          <w:szCs w:val="22"/>
        </w:rPr>
        <w:t>4</w:t>
      </w:r>
      <w:r>
        <w:rPr>
          <w:szCs w:val="22"/>
        </w:rPr>
        <w:tab/>
      </w:r>
      <w:r>
        <w:rPr>
          <w:b/>
          <w:szCs w:val="22"/>
        </w:rPr>
        <w:t>Liability</w:t>
      </w:r>
    </w:p>
    <w:p w14:paraId="5B3EF9B9" w14:textId="77777777" w:rsidR="00140D0D" w:rsidRDefault="00140D0D" w:rsidP="00140D0D">
      <w:pPr>
        <w:autoSpaceDE w:val="0"/>
        <w:autoSpaceDN w:val="0"/>
        <w:adjustRightInd w:val="0"/>
        <w:ind w:left="2160"/>
        <w:rPr>
          <w:szCs w:val="22"/>
        </w:rPr>
      </w:pPr>
      <w:r w:rsidRPr="00577507">
        <w:rPr>
          <w:szCs w:val="22"/>
        </w:rPr>
        <w:t xml:space="preserve">In no event shall BPA make payment to </w:t>
      </w:r>
      <w:r w:rsidRPr="00577507">
        <w:rPr>
          <w:color w:val="FF0000"/>
          <w:szCs w:val="22"/>
        </w:rPr>
        <w:t>«Customer Name»</w:t>
      </w:r>
      <w:r w:rsidRPr="00577507">
        <w:rPr>
          <w:szCs w:val="22"/>
        </w:rPr>
        <w:t xml:space="preserve"> as a result of </w:t>
      </w:r>
      <w:r w:rsidRPr="00577507">
        <w:rPr>
          <w:color w:val="FF0000"/>
          <w:szCs w:val="22"/>
        </w:rPr>
        <w:t>«Customer Name»</w:t>
      </w:r>
      <w:r w:rsidRPr="00577507">
        <w:rPr>
          <w:szCs w:val="22"/>
        </w:rPr>
        <w:t xml:space="preserve"> </w:t>
      </w:r>
      <w:r>
        <w:rPr>
          <w:szCs w:val="22"/>
        </w:rPr>
        <w:t xml:space="preserve">electing to </w:t>
      </w:r>
      <w:r w:rsidRPr="00577507">
        <w:rPr>
          <w:szCs w:val="22"/>
        </w:rPr>
        <w:t>reduc</w:t>
      </w:r>
      <w:r>
        <w:rPr>
          <w:szCs w:val="22"/>
        </w:rPr>
        <w:t>e</w:t>
      </w:r>
      <w:r w:rsidRPr="00577507">
        <w:rPr>
          <w:szCs w:val="22"/>
        </w:rPr>
        <w:t xml:space="preserve"> the amounts of Firm Requirements Power that </w:t>
      </w:r>
      <w:r w:rsidRPr="00577507">
        <w:rPr>
          <w:color w:val="FF0000"/>
          <w:szCs w:val="22"/>
        </w:rPr>
        <w:t>«Customer Name»</w:t>
      </w:r>
      <w:r w:rsidRPr="000018E7">
        <w:rPr>
          <w:szCs w:val="22"/>
        </w:rPr>
        <w:t xml:space="preserve"> </w:t>
      </w:r>
      <w:r w:rsidRPr="00577507">
        <w:rPr>
          <w:szCs w:val="22"/>
        </w:rPr>
        <w:t>is obligated to purchase at Tier 2 Short-Term Rates.</w:t>
      </w:r>
      <w:r>
        <w:rPr>
          <w:szCs w:val="22"/>
        </w:rPr>
        <w:t xml:space="preserve">  In no event shall BPA make payment to </w:t>
      </w:r>
      <w:r w:rsidRPr="00577507">
        <w:rPr>
          <w:color w:val="FF0000"/>
          <w:szCs w:val="22"/>
        </w:rPr>
        <w:t>«Customer Name»</w:t>
      </w:r>
      <w:r w:rsidRPr="00BF5AB2">
        <w:rPr>
          <w:szCs w:val="22"/>
        </w:rPr>
        <w:t xml:space="preserve"> </w:t>
      </w:r>
      <w:r>
        <w:rPr>
          <w:szCs w:val="22"/>
        </w:rPr>
        <w:t>if it is unable to secure power to meet requests for purchases at the Tier 2 Short-Term Rate.</w:t>
      </w:r>
    </w:p>
    <w:p w14:paraId="19FF04FA" w14:textId="77777777" w:rsidR="00140D0D" w:rsidRDefault="00140D0D" w:rsidP="00140D0D">
      <w:pPr>
        <w:autoSpaceDE w:val="0"/>
        <w:autoSpaceDN w:val="0"/>
        <w:adjustRightInd w:val="0"/>
        <w:ind w:left="720"/>
        <w:rPr>
          <w:szCs w:val="22"/>
        </w:rPr>
      </w:pPr>
    </w:p>
    <w:p w14:paraId="7D674C64" w14:textId="220834BD" w:rsidR="00306C5D" w:rsidRPr="00306C5D" w:rsidRDefault="00306C5D" w:rsidP="00140D0D">
      <w:pPr>
        <w:keepNext/>
        <w:autoSpaceDE w:val="0"/>
        <w:autoSpaceDN w:val="0"/>
        <w:adjustRightInd w:val="0"/>
        <w:ind w:left="1440" w:hanging="720"/>
        <w:rPr>
          <w:i/>
          <w:color w:val="FF00FF"/>
          <w:szCs w:val="22"/>
          <w14:ligatures w14:val="standardContextual"/>
        </w:rPr>
      </w:pPr>
      <w:r w:rsidRPr="00306C5D">
        <w:rPr>
          <w:i/>
          <w:color w:val="FF00FF"/>
          <w:szCs w:val="22"/>
          <w:u w:val="single"/>
          <w14:ligatures w14:val="standardContextual"/>
        </w:rPr>
        <w:t>Option 1</w:t>
      </w:r>
      <w:r w:rsidRPr="00306C5D">
        <w:rPr>
          <w:i/>
          <w:color w:val="FF00FF"/>
          <w:szCs w:val="22"/>
          <w14:ligatures w14:val="standardContextual"/>
        </w:rPr>
        <w:t>:  Include the following for customers that are not JOEs.</w:t>
      </w:r>
    </w:p>
    <w:p w14:paraId="425E8A96" w14:textId="5A37EB9B" w:rsidR="00140D0D" w:rsidRDefault="00140D0D" w:rsidP="00140D0D">
      <w:pPr>
        <w:keepNext/>
        <w:autoSpaceDE w:val="0"/>
        <w:autoSpaceDN w:val="0"/>
        <w:adjustRightInd w:val="0"/>
        <w:ind w:left="1440" w:hanging="720"/>
        <w:rPr>
          <w:szCs w:val="22"/>
        </w:rPr>
      </w:pPr>
      <w:r w:rsidRPr="00782340">
        <w:rPr>
          <w:szCs w:val="22"/>
        </w:rPr>
        <w:t>2.</w:t>
      </w:r>
      <w:r>
        <w:rPr>
          <w:szCs w:val="22"/>
        </w:rPr>
        <w:t>5</w:t>
      </w:r>
      <w:r w:rsidRPr="00782340">
        <w:rPr>
          <w:szCs w:val="22"/>
        </w:rPr>
        <w:tab/>
      </w:r>
      <w:r w:rsidRPr="00782340">
        <w:rPr>
          <w:b/>
          <w:szCs w:val="22"/>
        </w:rPr>
        <w:t>Tier 2 Vintage Rate</w:t>
      </w:r>
      <w:r>
        <w:rPr>
          <w:b/>
          <w:szCs w:val="22"/>
        </w:rPr>
        <w:t xml:space="preserve"> Alternative</w:t>
      </w:r>
    </w:p>
    <w:p w14:paraId="3FF77E6C" w14:textId="08138417" w:rsidR="00140D0D" w:rsidRDefault="00140D0D" w:rsidP="00140D0D">
      <w:pPr>
        <w:autoSpaceDE w:val="0"/>
        <w:autoSpaceDN w:val="0"/>
        <w:adjustRightInd w:val="0"/>
        <w:ind w:left="1440"/>
        <w:rPr>
          <w:szCs w:val="22"/>
        </w:rPr>
      </w:pPr>
      <w:r>
        <w:rPr>
          <w:rFonts w:cstheme="minorBidi"/>
          <w:szCs w:val="22"/>
        </w:rPr>
        <w:t xml:space="preserve">If </w:t>
      </w:r>
      <w:r w:rsidRPr="00EB21D7">
        <w:rPr>
          <w:rFonts w:cstheme="minorBidi"/>
          <w:color w:val="FF0000"/>
          <w:szCs w:val="22"/>
        </w:rPr>
        <w:t>«</w:t>
      </w:r>
      <w:r w:rsidRPr="00325389">
        <w:rPr>
          <w:rFonts w:cstheme="minorBidi"/>
          <w:color w:val="FF0000"/>
          <w:szCs w:val="22"/>
        </w:rPr>
        <w:t>Customer Name»</w:t>
      </w:r>
      <w:r w:rsidRPr="00F64E38">
        <w:rPr>
          <w:rFonts w:cstheme="minorBidi"/>
          <w:szCs w:val="22"/>
        </w:rPr>
        <w:t xml:space="preserve"> </w:t>
      </w:r>
      <w:r w:rsidRPr="00173298">
        <w:rPr>
          <w:rFonts w:cstheme="minorBidi"/>
          <w:szCs w:val="22"/>
        </w:rPr>
        <w:t>elects option</w:t>
      </w:r>
      <w:r>
        <w:rPr>
          <w:rFonts w:cstheme="minorBidi"/>
          <w:szCs w:val="22"/>
        </w:rPr>
        <w:t> </w:t>
      </w:r>
      <w:r w:rsidRPr="00173298">
        <w:rPr>
          <w:rFonts w:cstheme="minorBidi"/>
          <w:szCs w:val="22"/>
        </w:rPr>
        <w:t>B, C, or D under section</w:t>
      </w:r>
      <w:r>
        <w:rPr>
          <w:rFonts w:cstheme="minorBidi"/>
          <w:szCs w:val="22"/>
        </w:rPr>
        <w:t> </w:t>
      </w:r>
      <w:r w:rsidRPr="00173298">
        <w:rPr>
          <w:rFonts w:cstheme="minorBidi"/>
          <w:szCs w:val="22"/>
        </w:rPr>
        <w:t xml:space="preserve">2.1 above, </w:t>
      </w:r>
      <w:r>
        <w:rPr>
          <w:rFonts w:cstheme="minorBidi"/>
          <w:szCs w:val="22"/>
        </w:rPr>
        <w:t xml:space="preserve">then </w:t>
      </w:r>
      <w:r w:rsidRPr="00F64E38">
        <w:rPr>
          <w:rFonts w:cstheme="minorBidi"/>
          <w:color w:val="FF0000"/>
          <w:szCs w:val="22"/>
        </w:rPr>
        <w:t>«</w:t>
      </w:r>
      <w:r w:rsidRPr="00A272AD">
        <w:rPr>
          <w:rFonts w:cstheme="minorBidi"/>
          <w:color w:val="FF0000"/>
          <w:szCs w:val="22"/>
        </w:rPr>
        <w:t>Customer Name»</w:t>
      </w:r>
      <w:r w:rsidRPr="00F64E38">
        <w:rPr>
          <w:rFonts w:cstheme="minorBidi"/>
          <w:szCs w:val="22"/>
        </w:rPr>
        <w:t xml:space="preserve"> </w:t>
      </w:r>
      <w:r w:rsidRPr="00173298">
        <w:rPr>
          <w:rFonts w:cstheme="minorBidi"/>
          <w:szCs w:val="22"/>
        </w:rPr>
        <w:t>is eligible</w:t>
      </w:r>
      <w:r>
        <w:rPr>
          <w:rFonts w:cstheme="minorBidi"/>
          <w:szCs w:val="22"/>
        </w:rPr>
        <w:t xml:space="preserve"> </w:t>
      </w:r>
      <w:r w:rsidRPr="00173298">
        <w:rPr>
          <w:rFonts w:cstheme="minorBidi"/>
          <w:szCs w:val="22"/>
        </w:rPr>
        <w:t>to purchase Firm Requirement Power at a Tier</w:t>
      </w:r>
      <w:r>
        <w:rPr>
          <w:rFonts w:cstheme="minorBidi"/>
          <w:szCs w:val="22"/>
        </w:rPr>
        <w:t> </w:t>
      </w:r>
      <w:r w:rsidRPr="00173298">
        <w:rPr>
          <w:rFonts w:cstheme="minorBidi"/>
          <w:szCs w:val="22"/>
        </w:rPr>
        <w:t>2 Vintage Rate</w:t>
      </w:r>
      <w:r>
        <w:rPr>
          <w:rFonts w:cstheme="minorBidi"/>
          <w:szCs w:val="22"/>
        </w:rPr>
        <w:t>, if offered by BPA, as described in this section 2.5</w:t>
      </w:r>
      <w:r w:rsidRPr="00173298">
        <w:rPr>
          <w:rFonts w:cstheme="minorBidi"/>
          <w:szCs w:val="22"/>
        </w:rPr>
        <w:t>.</w:t>
      </w:r>
      <w:r>
        <w:rPr>
          <w:rFonts w:cstheme="minorBidi"/>
          <w:szCs w:val="22"/>
        </w:rPr>
        <w:t xml:space="preserve">  For purposes of this section 2.5, </w:t>
      </w:r>
      <w:r w:rsidRPr="00173298">
        <w:rPr>
          <w:szCs w:val="22"/>
        </w:rPr>
        <w:t>“Vintage Resource”</w:t>
      </w:r>
      <w:r>
        <w:rPr>
          <w:szCs w:val="22"/>
        </w:rPr>
        <w:t xml:space="preserve"> </w:t>
      </w:r>
      <w:bookmarkStart w:id="222" w:name="_Hlk181023064"/>
      <w:r>
        <w:rPr>
          <w:szCs w:val="22"/>
        </w:rPr>
        <w:t>means the output of a physical resource that BPA determines, in its sole discretion, to acquire for a period of greater than three years</w:t>
      </w:r>
      <w:r w:rsidRPr="00117351">
        <w:rPr>
          <w:szCs w:val="22"/>
        </w:rPr>
        <w:t xml:space="preserve"> </w:t>
      </w:r>
      <w:r>
        <w:rPr>
          <w:szCs w:val="22"/>
        </w:rPr>
        <w:t>and that forms the cost basis for pricing Firm Requirements Power subject to an established</w:t>
      </w:r>
      <w:r w:rsidRPr="006A1FD6">
        <w:rPr>
          <w:szCs w:val="22"/>
        </w:rPr>
        <w:t xml:space="preserve"> </w:t>
      </w:r>
      <w:r>
        <w:rPr>
          <w:szCs w:val="22"/>
        </w:rPr>
        <w:t xml:space="preserve">Tier 2 </w:t>
      </w:r>
      <w:r w:rsidRPr="006A1FD6">
        <w:rPr>
          <w:szCs w:val="22"/>
        </w:rPr>
        <w:t>Vintage Rate</w:t>
      </w:r>
      <w:r>
        <w:rPr>
          <w:szCs w:val="22"/>
        </w:rPr>
        <w:t>.</w:t>
      </w:r>
      <w:bookmarkEnd w:id="222"/>
      <w:r>
        <w:rPr>
          <w:szCs w:val="22"/>
        </w:rPr>
        <w:t xml:space="preserve">  </w:t>
      </w:r>
      <w:r w:rsidRPr="00AA77AE">
        <w:rPr>
          <w:szCs w:val="22"/>
        </w:rPr>
        <w:t xml:space="preserve">BPA </w:t>
      </w:r>
      <w:r>
        <w:rPr>
          <w:szCs w:val="22"/>
        </w:rPr>
        <w:t xml:space="preserve">may offer to sell </w:t>
      </w:r>
      <w:r w:rsidRPr="0066757A">
        <w:rPr>
          <w:rFonts w:cstheme="minorBidi"/>
          <w:szCs w:val="22"/>
        </w:rPr>
        <w:t xml:space="preserve">Firm Requirements Power </w:t>
      </w:r>
      <w:r>
        <w:rPr>
          <w:szCs w:val="22"/>
        </w:rPr>
        <w:t>at a Tier 2 Vintage Rate whenever it acquires a Vintage Resource.</w:t>
      </w:r>
    </w:p>
    <w:p w14:paraId="14B9DE96" w14:textId="77777777" w:rsidR="00140D0D" w:rsidRDefault="00140D0D" w:rsidP="00140D0D">
      <w:pPr>
        <w:autoSpaceDE w:val="0"/>
        <w:autoSpaceDN w:val="0"/>
        <w:adjustRightInd w:val="0"/>
        <w:ind w:left="1440"/>
        <w:rPr>
          <w:szCs w:val="22"/>
        </w:rPr>
      </w:pPr>
    </w:p>
    <w:p w14:paraId="399CE2CE" w14:textId="1462CD4A" w:rsidR="00140D0D" w:rsidRDefault="00140D0D" w:rsidP="00140D0D">
      <w:pPr>
        <w:autoSpaceDE w:val="0"/>
        <w:autoSpaceDN w:val="0"/>
        <w:adjustRightInd w:val="0"/>
        <w:ind w:left="1440"/>
        <w:rPr>
          <w:rFonts w:cstheme="minorBidi"/>
          <w:szCs w:val="22"/>
        </w:rPr>
      </w:pPr>
      <w:r w:rsidRPr="00AA77AE">
        <w:rPr>
          <w:szCs w:val="22"/>
        </w:rPr>
        <w:t xml:space="preserve">BPA </w:t>
      </w:r>
      <w:r>
        <w:rPr>
          <w:szCs w:val="22"/>
        </w:rPr>
        <w:t>shall</w:t>
      </w:r>
      <w:r w:rsidRPr="00AA77AE">
        <w:rPr>
          <w:szCs w:val="22"/>
        </w:rPr>
        <w:t xml:space="preserve"> notify customers with a CHWM Contract at least 60</w:t>
      </w:r>
      <w:r>
        <w:rPr>
          <w:szCs w:val="22"/>
        </w:rPr>
        <w:t> </w:t>
      </w:r>
      <w:r w:rsidRPr="00AA77AE">
        <w:rPr>
          <w:szCs w:val="22"/>
        </w:rPr>
        <w:t xml:space="preserve">calendar days prior to making </w:t>
      </w:r>
      <w:r>
        <w:rPr>
          <w:szCs w:val="22"/>
        </w:rPr>
        <w:t>a</w:t>
      </w:r>
      <w:r w:rsidRPr="00AA77AE">
        <w:rPr>
          <w:szCs w:val="22"/>
        </w:rPr>
        <w:t xml:space="preserve"> Request For Offer (RFO)</w:t>
      </w:r>
      <w:r>
        <w:rPr>
          <w:szCs w:val="22"/>
        </w:rPr>
        <w:t xml:space="preserve"> for a Vintage Resource</w:t>
      </w:r>
      <w:r w:rsidRPr="00AA77AE">
        <w:rPr>
          <w:szCs w:val="22"/>
        </w:rPr>
        <w:t xml:space="preserve">. </w:t>
      </w:r>
      <w:r>
        <w:rPr>
          <w:szCs w:val="22"/>
        </w:rPr>
        <w:t xml:space="preserve"> Within 30 </w:t>
      </w:r>
      <w:r w:rsidR="00215821">
        <w:rPr>
          <w:szCs w:val="22"/>
        </w:rPr>
        <w:t xml:space="preserve">calendar </w:t>
      </w:r>
      <w:r>
        <w:rPr>
          <w:szCs w:val="22"/>
        </w:rPr>
        <w:t xml:space="preserve">days of such notice, </w:t>
      </w:r>
      <w:r w:rsidRPr="00EB21D7">
        <w:rPr>
          <w:rFonts w:cstheme="minorBidi"/>
          <w:color w:val="FF0000"/>
          <w:szCs w:val="22"/>
        </w:rPr>
        <w:t>«</w:t>
      </w:r>
      <w:r w:rsidRPr="00325389">
        <w:rPr>
          <w:rFonts w:cstheme="minorBidi"/>
          <w:color w:val="FF0000"/>
          <w:szCs w:val="22"/>
        </w:rPr>
        <w:t>Customer Name»</w:t>
      </w:r>
      <w:r w:rsidRPr="00173298">
        <w:rPr>
          <w:rFonts w:cstheme="minorBidi"/>
          <w:szCs w:val="22"/>
        </w:rPr>
        <w:t xml:space="preserve"> shall notify BPA </w:t>
      </w:r>
      <w:r>
        <w:rPr>
          <w:rFonts w:cstheme="minorBidi"/>
          <w:szCs w:val="22"/>
        </w:rPr>
        <w:t xml:space="preserve">of the amount of </w:t>
      </w:r>
      <w:r w:rsidRPr="00173298">
        <w:rPr>
          <w:rFonts w:cstheme="minorBidi"/>
          <w:szCs w:val="22"/>
        </w:rPr>
        <w:t xml:space="preserve">Firm Requirements Power </w:t>
      </w:r>
      <w:r>
        <w:rPr>
          <w:rFonts w:cstheme="minorBidi"/>
          <w:szCs w:val="22"/>
        </w:rPr>
        <w:t xml:space="preserve">it will purchase from BPA at </w:t>
      </w:r>
      <w:r w:rsidRPr="00173298">
        <w:rPr>
          <w:rFonts w:cstheme="minorBidi"/>
          <w:szCs w:val="22"/>
        </w:rPr>
        <w:t>a Tier</w:t>
      </w:r>
      <w:r>
        <w:rPr>
          <w:rFonts w:cstheme="minorBidi"/>
          <w:szCs w:val="22"/>
        </w:rPr>
        <w:t> </w:t>
      </w:r>
      <w:r w:rsidRPr="00173298">
        <w:rPr>
          <w:rFonts w:cstheme="minorBidi"/>
          <w:szCs w:val="22"/>
        </w:rPr>
        <w:t>2 Vintage Rate</w:t>
      </w:r>
      <w:r>
        <w:rPr>
          <w:rFonts w:cstheme="minorBidi"/>
          <w:szCs w:val="22"/>
        </w:rPr>
        <w:t xml:space="preserve"> associated with the Vintage Resource.</w:t>
      </w:r>
    </w:p>
    <w:p w14:paraId="52B5C929" w14:textId="77777777" w:rsidR="00140D0D" w:rsidRDefault="00140D0D" w:rsidP="00140D0D">
      <w:pPr>
        <w:autoSpaceDE w:val="0"/>
        <w:autoSpaceDN w:val="0"/>
        <w:adjustRightInd w:val="0"/>
        <w:ind w:left="1440"/>
        <w:rPr>
          <w:rFonts w:cstheme="minorBidi"/>
          <w:szCs w:val="22"/>
        </w:rPr>
      </w:pPr>
    </w:p>
    <w:p w14:paraId="22F2F8F2" w14:textId="128009E4" w:rsidR="00140D0D" w:rsidRDefault="00140D0D" w:rsidP="00140D0D">
      <w:pPr>
        <w:autoSpaceDE w:val="0"/>
        <w:autoSpaceDN w:val="0"/>
        <w:adjustRightInd w:val="0"/>
        <w:ind w:left="1440"/>
        <w:rPr>
          <w:szCs w:val="22"/>
        </w:rPr>
      </w:pPr>
      <w:r>
        <w:rPr>
          <w:rFonts w:cstheme="minorBidi"/>
          <w:szCs w:val="22"/>
        </w:rPr>
        <w:t xml:space="preserve">Following the close of the RFO, BPA shall determine, in its sole discretion, whether to proceed with acquiring the Vintage Resource.  If BPA decides to proceed with acquiring the Vintage Resource, then BPA will notify </w:t>
      </w:r>
      <w:r w:rsidRPr="00577507">
        <w:rPr>
          <w:color w:val="FF0000"/>
          <w:szCs w:val="22"/>
        </w:rPr>
        <w:t>«Customer Name»</w:t>
      </w:r>
      <w:r>
        <w:rPr>
          <w:color w:val="FF0000"/>
          <w:szCs w:val="22"/>
        </w:rPr>
        <w:t xml:space="preserve"> </w:t>
      </w:r>
      <w:r w:rsidRPr="00173298">
        <w:rPr>
          <w:szCs w:val="22"/>
        </w:rPr>
        <w:t xml:space="preserve">of the available quantity, if any, of </w:t>
      </w:r>
      <w:r>
        <w:rPr>
          <w:szCs w:val="22"/>
        </w:rPr>
        <w:t xml:space="preserve">Firm Requirement Power that </w:t>
      </w:r>
      <w:r>
        <w:rPr>
          <w:szCs w:val="22"/>
        </w:rPr>
        <w:lastRenderedPageBreak/>
        <w:t xml:space="preserve">customer is eligible to purchase at the Tier 2 Vintage Rate, and the </w:t>
      </w:r>
      <w:r w:rsidRPr="00173298">
        <w:rPr>
          <w:szCs w:val="22"/>
        </w:rPr>
        <w:t>estimated</w:t>
      </w:r>
      <w:r>
        <w:t xml:space="preserve"> </w:t>
      </w:r>
      <w:r>
        <w:rPr>
          <w:rFonts w:cstheme="minorBidi"/>
          <w:szCs w:val="22"/>
        </w:rPr>
        <w:t xml:space="preserve">Tier 2 Vintage Rate.  </w:t>
      </w:r>
      <w:r w:rsidRPr="00173298">
        <w:rPr>
          <w:rFonts w:cstheme="minorBidi"/>
          <w:color w:val="FF0000"/>
          <w:szCs w:val="22"/>
        </w:rPr>
        <w:t>«Customer Name»</w:t>
      </w:r>
      <w:r w:rsidRPr="00261CAD">
        <w:rPr>
          <w:rFonts w:cstheme="minorBidi"/>
          <w:szCs w:val="22"/>
        </w:rPr>
        <w:t xml:space="preserve"> shall execute a Statement of Intent</w:t>
      </w:r>
      <w:r>
        <w:rPr>
          <w:rFonts w:cstheme="minorBidi"/>
          <w:szCs w:val="22"/>
        </w:rPr>
        <w:t>,</w:t>
      </w:r>
      <w:r w:rsidRPr="00261CAD">
        <w:rPr>
          <w:rFonts w:cstheme="minorBidi"/>
          <w:szCs w:val="22"/>
        </w:rPr>
        <w:t xml:space="preserve"> as stated in section</w:t>
      </w:r>
      <w:r>
        <w:rPr>
          <w:rFonts w:cstheme="minorBidi"/>
          <w:szCs w:val="22"/>
        </w:rPr>
        <w:t> </w:t>
      </w:r>
      <w:r w:rsidRPr="00261CAD">
        <w:rPr>
          <w:rFonts w:cstheme="minorBidi"/>
          <w:szCs w:val="22"/>
        </w:rPr>
        <w:t>2.5.1 below</w:t>
      </w:r>
      <w:r>
        <w:rPr>
          <w:rFonts w:cstheme="minorBidi"/>
          <w:szCs w:val="22"/>
        </w:rPr>
        <w:t>,</w:t>
      </w:r>
      <w:r w:rsidRPr="00261CAD">
        <w:rPr>
          <w:rFonts w:cstheme="minorBidi"/>
          <w:szCs w:val="22"/>
        </w:rPr>
        <w:t xml:space="preserve"> to purchase identified amounts of Firm Requirements Power at the applicable Tier 2 Vintage Rate. </w:t>
      </w:r>
      <w:r>
        <w:rPr>
          <w:rFonts w:cstheme="minorBidi"/>
          <w:szCs w:val="22"/>
        </w:rPr>
        <w:t xml:space="preserve"> </w:t>
      </w:r>
      <w:r w:rsidRPr="00261CAD">
        <w:rPr>
          <w:rFonts w:cstheme="minorBidi"/>
          <w:szCs w:val="22"/>
        </w:rPr>
        <w:t>The Statement of Intent will include the process and timing to elect the Vintage Alternative and execute a Statement of Intent.</w:t>
      </w:r>
    </w:p>
    <w:p w14:paraId="5E452797" w14:textId="3CBE0B24" w:rsidR="00140D0D" w:rsidRPr="00306C5D" w:rsidRDefault="00306C5D" w:rsidP="00306C5D">
      <w:pPr>
        <w:autoSpaceDE w:val="0"/>
        <w:autoSpaceDN w:val="0"/>
        <w:adjustRightInd w:val="0"/>
        <w:ind w:left="720"/>
        <w:rPr>
          <w:i/>
          <w:color w:val="FF00FF"/>
          <w:szCs w:val="22"/>
          <w14:ligatures w14:val="standardContextual"/>
        </w:rPr>
      </w:pPr>
      <w:r w:rsidRPr="00306C5D">
        <w:rPr>
          <w:i/>
          <w:color w:val="FF00FF"/>
          <w:szCs w:val="22"/>
          <w14:ligatures w14:val="standardContextual"/>
        </w:rPr>
        <w:t>End Option 1</w:t>
      </w:r>
    </w:p>
    <w:p w14:paraId="01E64A07" w14:textId="77777777" w:rsidR="00306C5D" w:rsidRDefault="00306C5D" w:rsidP="00C62224">
      <w:pPr>
        <w:autoSpaceDE w:val="0"/>
        <w:autoSpaceDN w:val="0"/>
        <w:adjustRightInd w:val="0"/>
        <w:ind w:left="720"/>
        <w:rPr>
          <w:szCs w:val="22"/>
        </w:rPr>
      </w:pPr>
    </w:p>
    <w:p w14:paraId="125E2B79" w14:textId="4FEBB499" w:rsidR="00306C5D" w:rsidRPr="00306C5D" w:rsidRDefault="00306C5D" w:rsidP="00CE5B89">
      <w:pPr>
        <w:keepNext/>
        <w:autoSpaceDE w:val="0"/>
        <w:autoSpaceDN w:val="0"/>
        <w:adjustRightInd w:val="0"/>
        <w:ind w:left="720"/>
        <w:rPr>
          <w:i/>
          <w:color w:val="FF00FF"/>
          <w:szCs w:val="22"/>
          <w14:ligatures w14:val="standardContextual"/>
        </w:rPr>
      </w:pPr>
      <w:r w:rsidRPr="00306C5D">
        <w:rPr>
          <w:i/>
          <w:color w:val="FF00FF"/>
          <w:szCs w:val="22"/>
          <w:u w:val="single"/>
          <w14:ligatures w14:val="standardContextual"/>
        </w:rPr>
        <w:t>Option 2</w:t>
      </w:r>
      <w:r w:rsidRPr="00306C5D">
        <w:rPr>
          <w:i/>
          <w:color w:val="FF00FF"/>
          <w:szCs w:val="22"/>
          <w14:ligatures w14:val="standardContextual"/>
        </w:rPr>
        <w:t>:  Include the following for customers that are JOEs.</w:t>
      </w:r>
    </w:p>
    <w:p w14:paraId="0159B2E4" w14:textId="5CE285F8" w:rsidR="00306C5D" w:rsidRDefault="00306C5D" w:rsidP="00306C5D">
      <w:pPr>
        <w:keepNext/>
        <w:autoSpaceDE w:val="0"/>
        <w:autoSpaceDN w:val="0"/>
        <w:adjustRightInd w:val="0"/>
        <w:ind w:left="1440" w:hanging="720"/>
        <w:rPr>
          <w:szCs w:val="22"/>
        </w:rPr>
      </w:pPr>
      <w:r w:rsidRPr="00782340">
        <w:rPr>
          <w:szCs w:val="22"/>
        </w:rPr>
        <w:t>2.</w:t>
      </w:r>
      <w:r>
        <w:rPr>
          <w:szCs w:val="22"/>
        </w:rPr>
        <w:t>5</w:t>
      </w:r>
      <w:r w:rsidRPr="00782340">
        <w:rPr>
          <w:szCs w:val="22"/>
        </w:rPr>
        <w:tab/>
      </w:r>
      <w:r w:rsidRPr="00782340">
        <w:rPr>
          <w:b/>
          <w:szCs w:val="22"/>
        </w:rPr>
        <w:t>Tier 2 Vintage Rate</w:t>
      </w:r>
      <w:r>
        <w:rPr>
          <w:b/>
          <w:szCs w:val="22"/>
        </w:rPr>
        <w:t xml:space="preserve"> Alternative</w:t>
      </w:r>
    </w:p>
    <w:p w14:paraId="69309723" w14:textId="6F2DF9B0" w:rsidR="00306C5D" w:rsidRDefault="00306C5D" w:rsidP="00306C5D">
      <w:pPr>
        <w:autoSpaceDE w:val="0"/>
        <w:autoSpaceDN w:val="0"/>
        <w:adjustRightInd w:val="0"/>
        <w:ind w:left="1440"/>
        <w:rPr>
          <w:szCs w:val="22"/>
        </w:rPr>
      </w:pPr>
      <w:r>
        <w:rPr>
          <w:rFonts w:cstheme="minorBidi"/>
          <w:szCs w:val="22"/>
        </w:rPr>
        <w:t xml:space="preserve">If  </w:t>
      </w:r>
      <w:r w:rsidRPr="00EB21D7">
        <w:rPr>
          <w:rFonts w:cstheme="minorBidi"/>
          <w:color w:val="FF0000"/>
          <w:szCs w:val="22"/>
        </w:rPr>
        <w:t>«</w:t>
      </w:r>
      <w:r w:rsidRPr="00325389">
        <w:rPr>
          <w:rFonts w:cstheme="minorBidi"/>
          <w:color w:val="FF0000"/>
          <w:szCs w:val="22"/>
        </w:rPr>
        <w:t>Customer Name»</w:t>
      </w:r>
      <w:r>
        <w:rPr>
          <w:rFonts w:cstheme="minorBidi"/>
          <w:szCs w:val="22"/>
        </w:rPr>
        <w:t xml:space="preserve"> </w:t>
      </w:r>
      <w:r w:rsidRPr="00173298">
        <w:rPr>
          <w:rFonts w:cstheme="minorBidi"/>
          <w:szCs w:val="22"/>
        </w:rPr>
        <w:t>elects option</w:t>
      </w:r>
      <w:r>
        <w:rPr>
          <w:rFonts w:cstheme="minorBidi"/>
          <w:szCs w:val="22"/>
        </w:rPr>
        <w:t> </w:t>
      </w:r>
      <w:r w:rsidRPr="00173298">
        <w:rPr>
          <w:rFonts w:cstheme="minorBidi"/>
          <w:szCs w:val="22"/>
        </w:rPr>
        <w:t>B, C, or D under section</w:t>
      </w:r>
      <w:r>
        <w:rPr>
          <w:rFonts w:cstheme="minorBidi"/>
          <w:szCs w:val="22"/>
        </w:rPr>
        <w:t> </w:t>
      </w:r>
      <w:r w:rsidRPr="00173298">
        <w:rPr>
          <w:rFonts w:cstheme="minorBidi"/>
          <w:szCs w:val="22"/>
        </w:rPr>
        <w:t>2.1 above</w:t>
      </w:r>
      <w:r>
        <w:rPr>
          <w:rFonts w:cstheme="minorBidi"/>
          <w:szCs w:val="22"/>
        </w:rPr>
        <w:t xml:space="preserve"> for certain </w:t>
      </w:r>
      <w:r w:rsidRPr="0003316D">
        <w:rPr>
          <w:color w:val="FF0000"/>
          <w:szCs w:val="22"/>
        </w:rPr>
        <w:t>«Customer Name»</w:t>
      </w:r>
      <w:r>
        <w:rPr>
          <w:szCs w:val="22"/>
        </w:rPr>
        <w:t xml:space="preserve"> </w:t>
      </w:r>
      <w:r>
        <w:rPr>
          <w:rFonts w:cstheme="minorBidi"/>
          <w:szCs w:val="22"/>
        </w:rPr>
        <w:t>Member(s)</w:t>
      </w:r>
      <w:r w:rsidRPr="00173298">
        <w:rPr>
          <w:rFonts w:cstheme="minorBidi"/>
          <w:szCs w:val="22"/>
        </w:rPr>
        <w:t xml:space="preserve">, </w:t>
      </w:r>
      <w:r>
        <w:rPr>
          <w:rFonts w:cstheme="minorBidi"/>
          <w:szCs w:val="22"/>
        </w:rPr>
        <w:t xml:space="preserve">then </w:t>
      </w:r>
      <w:r w:rsidRPr="00F64E38">
        <w:rPr>
          <w:rFonts w:cstheme="minorBidi"/>
          <w:color w:val="FF0000"/>
          <w:szCs w:val="22"/>
        </w:rPr>
        <w:t>«</w:t>
      </w:r>
      <w:r w:rsidRPr="00A272AD">
        <w:rPr>
          <w:rFonts w:cstheme="minorBidi"/>
          <w:color w:val="FF0000"/>
          <w:szCs w:val="22"/>
        </w:rPr>
        <w:t>Customer Name»</w:t>
      </w:r>
      <w:r w:rsidRPr="00F64E38">
        <w:rPr>
          <w:rFonts w:cstheme="minorBidi"/>
          <w:szCs w:val="22"/>
        </w:rPr>
        <w:t xml:space="preserve"> </w:t>
      </w:r>
      <w:r w:rsidRPr="00173298">
        <w:rPr>
          <w:rFonts w:cstheme="minorBidi"/>
          <w:szCs w:val="22"/>
        </w:rPr>
        <w:t>is eligible</w:t>
      </w:r>
      <w:r>
        <w:rPr>
          <w:rFonts w:cstheme="minorBidi"/>
          <w:szCs w:val="22"/>
        </w:rPr>
        <w:t xml:space="preserve"> </w:t>
      </w:r>
      <w:r w:rsidRPr="00173298">
        <w:rPr>
          <w:rFonts w:cstheme="minorBidi"/>
          <w:szCs w:val="22"/>
        </w:rPr>
        <w:t>to purchase Firm Requirement Power at a Tier</w:t>
      </w:r>
      <w:r>
        <w:rPr>
          <w:rFonts w:cstheme="minorBidi"/>
          <w:szCs w:val="22"/>
        </w:rPr>
        <w:t> </w:t>
      </w:r>
      <w:r w:rsidRPr="00173298">
        <w:rPr>
          <w:rFonts w:cstheme="minorBidi"/>
          <w:szCs w:val="22"/>
        </w:rPr>
        <w:t>2 Vintage Rate</w:t>
      </w:r>
      <w:r>
        <w:rPr>
          <w:rFonts w:cstheme="minorBidi"/>
          <w:szCs w:val="22"/>
        </w:rPr>
        <w:t xml:space="preserve">, if offered by BPA, as described in this section 2.5 to serve such </w:t>
      </w:r>
      <w:r w:rsidR="00946FD9" w:rsidRPr="00F90AD8">
        <w:rPr>
          <w:rFonts w:cstheme="minorBidi"/>
          <w:color w:val="EE0000"/>
          <w:szCs w:val="22"/>
        </w:rPr>
        <w:t>«</w:t>
      </w:r>
      <w:r w:rsidRPr="0003316D">
        <w:rPr>
          <w:color w:val="FF0000"/>
          <w:szCs w:val="22"/>
        </w:rPr>
        <w:t>Customer Name»</w:t>
      </w:r>
      <w:r>
        <w:rPr>
          <w:szCs w:val="22"/>
        </w:rPr>
        <w:t xml:space="preserve"> </w:t>
      </w:r>
      <w:r>
        <w:rPr>
          <w:rFonts w:cstheme="minorBidi"/>
          <w:szCs w:val="22"/>
        </w:rPr>
        <w:t>Member(s) Above-CHWM load</w:t>
      </w:r>
      <w:r w:rsidRPr="00173298">
        <w:rPr>
          <w:rFonts w:cstheme="minorBidi"/>
          <w:szCs w:val="22"/>
        </w:rPr>
        <w:t>.</w:t>
      </w:r>
      <w:r>
        <w:rPr>
          <w:rFonts w:cstheme="minorBidi"/>
          <w:szCs w:val="22"/>
        </w:rPr>
        <w:t xml:space="preserve">  For purposes of this section 2.5, </w:t>
      </w:r>
      <w:r w:rsidRPr="00173298">
        <w:rPr>
          <w:szCs w:val="22"/>
        </w:rPr>
        <w:t>“Vintage Resource”</w:t>
      </w:r>
      <w:r>
        <w:rPr>
          <w:szCs w:val="22"/>
        </w:rPr>
        <w:t xml:space="preserve"> means the output of a physical resource that BPA determines, in its sole discretion, to acquire for a period of greater than three years</w:t>
      </w:r>
      <w:r w:rsidRPr="00117351">
        <w:rPr>
          <w:szCs w:val="22"/>
        </w:rPr>
        <w:t xml:space="preserve"> </w:t>
      </w:r>
      <w:r>
        <w:rPr>
          <w:szCs w:val="22"/>
        </w:rPr>
        <w:t>and that forms the cost basis for pricing Firm Requirements Power subject to an established</w:t>
      </w:r>
      <w:r w:rsidRPr="006A1FD6">
        <w:rPr>
          <w:szCs w:val="22"/>
        </w:rPr>
        <w:t xml:space="preserve"> </w:t>
      </w:r>
      <w:r>
        <w:rPr>
          <w:szCs w:val="22"/>
        </w:rPr>
        <w:t xml:space="preserve">Tier 2 </w:t>
      </w:r>
      <w:r w:rsidRPr="006A1FD6">
        <w:rPr>
          <w:szCs w:val="22"/>
        </w:rPr>
        <w:t>Vintage Rate</w:t>
      </w:r>
      <w:r>
        <w:rPr>
          <w:szCs w:val="22"/>
        </w:rPr>
        <w:t xml:space="preserve">.  </w:t>
      </w:r>
      <w:r w:rsidRPr="00AA77AE">
        <w:rPr>
          <w:szCs w:val="22"/>
        </w:rPr>
        <w:t xml:space="preserve">BPA </w:t>
      </w:r>
      <w:r>
        <w:rPr>
          <w:szCs w:val="22"/>
        </w:rPr>
        <w:t xml:space="preserve">may offer to sell </w:t>
      </w:r>
      <w:r w:rsidRPr="0066757A">
        <w:rPr>
          <w:rFonts w:cstheme="minorBidi"/>
          <w:szCs w:val="22"/>
        </w:rPr>
        <w:t xml:space="preserve">Firm Requirements Power </w:t>
      </w:r>
      <w:r>
        <w:rPr>
          <w:szCs w:val="22"/>
        </w:rPr>
        <w:t>at a Tier 2 Vintage Rate whenever it acquires a Vintage Resource.</w:t>
      </w:r>
    </w:p>
    <w:p w14:paraId="08231068" w14:textId="77777777" w:rsidR="00306C5D" w:rsidRDefault="00306C5D" w:rsidP="00306C5D">
      <w:pPr>
        <w:autoSpaceDE w:val="0"/>
        <w:autoSpaceDN w:val="0"/>
        <w:adjustRightInd w:val="0"/>
        <w:ind w:left="1440"/>
        <w:rPr>
          <w:szCs w:val="22"/>
        </w:rPr>
      </w:pPr>
    </w:p>
    <w:p w14:paraId="443919EE" w14:textId="77777777" w:rsidR="00306C5D" w:rsidRDefault="00306C5D" w:rsidP="00306C5D">
      <w:pPr>
        <w:autoSpaceDE w:val="0"/>
        <w:autoSpaceDN w:val="0"/>
        <w:adjustRightInd w:val="0"/>
        <w:ind w:left="1440"/>
        <w:rPr>
          <w:rFonts w:cstheme="minorBidi"/>
          <w:szCs w:val="22"/>
        </w:rPr>
      </w:pPr>
      <w:r w:rsidRPr="00AA77AE">
        <w:rPr>
          <w:szCs w:val="22"/>
        </w:rPr>
        <w:t xml:space="preserve">BPA </w:t>
      </w:r>
      <w:r>
        <w:rPr>
          <w:szCs w:val="22"/>
        </w:rPr>
        <w:t>shall</w:t>
      </w:r>
      <w:r w:rsidRPr="00AA77AE">
        <w:rPr>
          <w:szCs w:val="22"/>
        </w:rPr>
        <w:t xml:space="preserve"> notify customers with a CHWM Contract at least 60</w:t>
      </w:r>
      <w:r>
        <w:rPr>
          <w:szCs w:val="22"/>
        </w:rPr>
        <w:t> </w:t>
      </w:r>
      <w:r w:rsidRPr="00AA77AE">
        <w:rPr>
          <w:szCs w:val="22"/>
        </w:rPr>
        <w:t xml:space="preserve">calendar days prior to making </w:t>
      </w:r>
      <w:r>
        <w:rPr>
          <w:szCs w:val="22"/>
        </w:rPr>
        <w:t>a</w:t>
      </w:r>
      <w:r w:rsidRPr="00AA77AE">
        <w:rPr>
          <w:szCs w:val="22"/>
        </w:rPr>
        <w:t xml:space="preserve"> Request For Offer (RFO)</w:t>
      </w:r>
      <w:r>
        <w:rPr>
          <w:szCs w:val="22"/>
        </w:rPr>
        <w:t xml:space="preserve"> for a Vintage Resource</w:t>
      </w:r>
      <w:r w:rsidRPr="00AA77AE">
        <w:rPr>
          <w:szCs w:val="22"/>
        </w:rPr>
        <w:t xml:space="preserve">. </w:t>
      </w:r>
      <w:r>
        <w:rPr>
          <w:szCs w:val="22"/>
        </w:rPr>
        <w:t xml:space="preserve"> Within 30 days of such notice, </w:t>
      </w:r>
      <w:r w:rsidRPr="00EB21D7">
        <w:rPr>
          <w:rFonts w:cstheme="minorBidi"/>
          <w:color w:val="FF0000"/>
          <w:szCs w:val="22"/>
        </w:rPr>
        <w:t>«</w:t>
      </w:r>
      <w:r w:rsidRPr="00325389">
        <w:rPr>
          <w:rFonts w:cstheme="minorBidi"/>
          <w:color w:val="FF0000"/>
          <w:szCs w:val="22"/>
        </w:rPr>
        <w:t>Customer Name»</w:t>
      </w:r>
      <w:r w:rsidRPr="00173298">
        <w:rPr>
          <w:rFonts w:cstheme="minorBidi"/>
          <w:szCs w:val="22"/>
        </w:rPr>
        <w:t xml:space="preserve"> shall notify BPA </w:t>
      </w:r>
      <w:r>
        <w:rPr>
          <w:rFonts w:cstheme="minorBidi"/>
          <w:szCs w:val="22"/>
        </w:rPr>
        <w:t xml:space="preserve">of the amount of </w:t>
      </w:r>
      <w:r w:rsidRPr="00173298">
        <w:rPr>
          <w:rFonts w:cstheme="minorBidi"/>
          <w:szCs w:val="22"/>
        </w:rPr>
        <w:t xml:space="preserve">Firm Requirements Power </w:t>
      </w:r>
      <w:r>
        <w:rPr>
          <w:rFonts w:cstheme="minorBidi"/>
          <w:szCs w:val="22"/>
        </w:rPr>
        <w:t xml:space="preserve">it will purchase from BPA at </w:t>
      </w:r>
      <w:r w:rsidRPr="00173298">
        <w:rPr>
          <w:rFonts w:cstheme="minorBidi"/>
          <w:szCs w:val="22"/>
        </w:rPr>
        <w:t>a Tier</w:t>
      </w:r>
      <w:r>
        <w:rPr>
          <w:rFonts w:cstheme="minorBidi"/>
          <w:szCs w:val="22"/>
        </w:rPr>
        <w:t> </w:t>
      </w:r>
      <w:r w:rsidRPr="00173298">
        <w:rPr>
          <w:rFonts w:cstheme="minorBidi"/>
          <w:szCs w:val="22"/>
        </w:rPr>
        <w:t>2 Vintage Rate</w:t>
      </w:r>
      <w:r>
        <w:rPr>
          <w:rFonts w:cstheme="minorBidi"/>
          <w:szCs w:val="22"/>
        </w:rPr>
        <w:t xml:space="preserve"> associated with the Vintage Resource.</w:t>
      </w:r>
    </w:p>
    <w:p w14:paraId="5DA4A97C" w14:textId="77777777" w:rsidR="00306C5D" w:rsidRDefault="00306C5D" w:rsidP="00306C5D">
      <w:pPr>
        <w:autoSpaceDE w:val="0"/>
        <w:autoSpaceDN w:val="0"/>
        <w:adjustRightInd w:val="0"/>
        <w:ind w:left="1440"/>
        <w:rPr>
          <w:rFonts w:cstheme="minorBidi"/>
          <w:szCs w:val="22"/>
        </w:rPr>
      </w:pPr>
    </w:p>
    <w:p w14:paraId="1106D4B7" w14:textId="77777777" w:rsidR="00306C5D" w:rsidRDefault="00306C5D" w:rsidP="00306C5D">
      <w:pPr>
        <w:autoSpaceDE w:val="0"/>
        <w:autoSpaceDN w:val="0"/>
        <w:adjustRightInd w:val="0"/>
        <w:ind w:left="1440"/>
        <w:rPr>
          <w:szCs w:val="22"/>
        </w:rPr>
      </w:pPr>
      <w:r>
        <w:rPr>
          <w:rFonts w:cstheme="minorBidi"/>
          <w:szCs w:val="22"/>
        </w:rPr>
        <w:t xml:space="preserve">Following the close of the RFO, BPA shall determine, in its sole discretion, whether to proceed with acquiring the Vintage Resource.  If BPA decides to proceed with acquiring the Vintage Resource, then BPA will notify </w:t>
      </w:r>
      <w:r w:rsidRPr="00577507">
        <w:rPr>
          <w:color w:val="FF0000"/>
          <w:szCs w:val="22"/>
        </w:rPr>
        <w:t>«Customer Name»</w:t>
      </w:r>
      <w:r w:rsidRPr="000E374F">
        <w:rPr>
          <w:szCs w:val="22"/>
        </w:rPr>
        <w:t xml:space="preserve"> </w:t>
      </w:r>
      <w:r w:rsidRPr="00173298">
        <w:rPr>
          <w:szCs w:val="22"/>
        </w:rPr>
        <w:t xml:space="preserve">of the available quantity, if any, of </w:t>
      </w:r>
      <w:r>
        <w:rPr>
          <w:szCs w:val="22"/>
        </w:rPr>
        <w:t xml:space="preserve">Firm Requirement Power that customer is eligible to purchase at the Tier 2 Vintage Rate, and the </w:t>
      </w:r>
      <w:r w:rsidRPr="00173298">
        <w:rPr>
          <w:szCs w:val="22"/>
        </w:rPr>
        <w:t>estimated</w:t>
      </w:r>
      <w:r>
        <w:t xml:space="preserve"> </w:t>
      </w:r>
      <w:r>
        <w:rPr>
          <w:rFonts w:cstheme="minorBidi"/>
          <w:szCs w:val="22"/>
        </w:rPr>
        <w:t xml:space="preserve">Tier 2 Vintage Rate.  </w:t>
      </w:r>
      <w:r w:rsidRPr="00173298">
        <w:rPr>
          <w:rFonts w:cstheme="minorBidi"/>
          <w:color w:val="FF0000"/>
          <w:szCs w:val="22"/>
        </w:rPr>
        <w:t>«Customer Name»</w:t>
      </w:r>
      <w:r w:rsidRPr="00261CAD">
        <w:rPr>
          <w:rFonts w:cstheme="minorBidi"/>
          <w:szCs w:val="22"/>
        </w:rPr>
        <w:t xml:space="preserve"> shall execute a Statement of Intent</w:t>
      </w:r>
      <w:r>
        <w:rPr>
          <w:rFonts w:cstheme="minorBidi"/>
          <w:szCs w:val="22"/>
        </w:rPr>
        <w:t>,</w:t>
      </w:r>
      <w:r w:rsidRPr="00261CAD">
        <w:rPr>
          <w:rFonts w:cstheme="minorBidi"/>
          <w:szCs w:val="22"/>
        </w:rPr>
        <w:t xml:space="preserve"> as stated in section</w:t>
      </w:r>
      <w:r>
        <w:rPr>
          <w:rFonts w:cstheme="minorBidi"/>
          <w:szCs w:val="22"/>
        </w:rPr>
        <w:t> </w:t>
      </w:r>
      <w:r w:rsidRPr="00261CAD">
        <w:rPr>
          <w:rFonts w:cstheme="minorBidi"/>
          <w:szCs w:val="22"/>
        </w:rPr>
        <w:t>2.5.1 below</w:t>
      </w:r>
      <w:r>
        <w:rPr>
          <w:rFonts w:cstheme="minorBidi"/>
          <w:szCs w:val="22"/>
        </w:rPr>
        <w:t>,</w:t>
      </w:r>
      <w:r w:rsidRPr="00261CAD">
        <w:rPr>
          <w:rFonts w:cstheme="minorBidi"/>
          <w:szCs w:val="22"/>
        </w:rPr>
        <w:t xml:space="preserve"> to purchase identified amounts of Firm Requirements Power at the applicable Tier 2 Vintage Rate. </w:t>
      </w:r>
      <w:r>
        <w:rPr>
          <w:rFonts w:cstheme="minorBidi"/>
          <w:szCs w:val="22"/>
        </w:rPr>
        <w:t xml:space="preserve"> </w:t>
      </w:r>
      <w:r w:rsidRPr="00261CAD">
        <w:rPr>
          <w:rFonts w:cstheme="minorBidi"/>
          <w:szCs w:val="22"/>
        </w:rPr>
        <w:t>The Statement of Intent will include the process and timing to elect the Vintage Alternative and execute a Statement of Intent.</w:t>
      </w:r>
    </w:p>
    <w:p w14:paraId="4E1B1BB7" w14:textId="13B5E73F" w:rsidR="00306C5D" w:rsidRPr="00306C5D" w:rsidRDefault="00306C5D" w:rsidP="00306C5D">
      <w:pPr>
        <w:autoSpaceDE w:val="0"/>
        <w:autoSpaceDN w:val="0"/>
        <w:adjustRightInd w:val="0"/>
        <w:ind w:left="720"/>
        <w:rPr>
          <w:i/>
          <w:color w:val="FF00FF"/>
          <w:szCs w:val="22"/>
          <w14:ligatures w14:val="standardContextual"/>
        </w:rPr>
      </w:pPr>
      <w:r w:rsidRPr="00306C5D">
        <w:rPr>
          <w:i/>
          <w:color w:val="FF00FF"/>
          <w:szCs w:val="22"/>
          <w14:ligatures w14:val="standardContextual"/>
        </w:rPr>
        <w:t>End Option 2</w:t>
      </w:r>
    </w:p>
    <w:p w14:paraId="04F03398" w14:textId="77777777" w:rsidR="00306C5D" w:rsidRDefault="00306C5D" w:rsidP="00306C5D">
      <w:pPr>
        <w:autoSpaceDE w:val="0"/>
        <w:autoSpaceDN w:val="0"/>
        <w:adjustRightInd w:val="0"/>
        <w:ind w:left="2160" w:hanging="720"/>
        <w:rPr>
          <w:szCs w:val="22"/>
        </w:rPr>
      </w:pPr>
    </w:p>
    <w:p w14:paraId="1E0CB73B" w14:textId="20CA1E11" w:rsidR="00140D0D" w:rsidRPr="00782340" w:rsidRDefault="00140D0D" w:rsidP="00140D0D">
      <w:pPr>
        <w:keepNext/>
        <w:autoSpaceDE w:val="0"/>
        <w:autoSpaceDN w:val="0"/>
        <w:adjustRightInd w:val="0"/>
        <w:ind w:left="2160" w:hanging="720"/>
        <w:rPr>
          <w:b/>
          <w:szCs w:val="22"/>
        </w:rPr>
      </w:pPr>
      <w:r w:rsidRPr="00782340">
        <w:rPr>
          <w:szCs w:val="22"/>
        </w:rPr>
        <w:t>2.</w:t>
      </w:r>
      <w:r>
        <w:rPr>
          <w:szCs w:val="22"/>
        </w:rPr>
        <w:t>5</w:t>
      </w:r>
      <w:r w:rsidRPr="00782340">
        <w:rPr>
          <w:szCs w:val="22"/>
        </w:rPr>
        <w:t>.1</w:t>
      </w:r>
      <w:r w:rsidRPr="00782340">
        <w:rPr>
          <w:szCs w:val="22"/>
        </w:rPr>
        <w:tab/>
      </w:r>
      <w:r w:rsidRPr="00782340">
        <w:rPr>
          <w:b/>
          <w:szCs w:val="22"/>
        </w:rPr>
        <w:t>Statement of Intent</w:t>
      </w:r>
    </w:p>
    <w:p w14:paraId="68DE1112" w14:textId="77777777" w:rsidR="00140D0D" w:rsidRDefault="00140D0D" w:rsidP="00140D0D">
      <w:pPr>
        <w:autoSpaceDE w:val="0"/>
        <w:autoSpaceDN w:val="0"/>
        <w:adjustRightInd w:val="0"/>
        <w:ind w:left="2160"/>
        <w:rPr>
          <w:szCs w:val="22"/>
        </w:rPr>
      </w:pPr>
      <w:r w:rsidRPr="00782340">
        <w:rPr>
          <w:szCs w:val="22"/>
        </w:rPr>
        <w:t xml:space="preserve">If </w:t>
      </w:r>
      <w:r w:rsidRPr="00782340">
        <w:rPr>
          <w:color w:val="FF0000"/>
          <w:szCs w:val="22"/>
        </w:rPr>
        <w:t>«Customer Name»</w:t>
      </w:r>
      <w:r w:rsidRPr="00782340">
        <w:rPr>
          <w:szCs w:val="22"/>
        </w:rPr>
        <w:t xml:space="preserve"> elects to purchase Firm Requirements Power from BPA at Tier 2 Vintage Rates, then </w:t>
      </w:r>
      <w:r w:rsidRPr="00782340">
        <w:rPr>
          <w:color w:val="FF0000"/>
          <w:szCs w:val="22"/>
        </w:rPr>
        <w:t>«Customer Name»</w:t>
      </w:r>
      <w:r w:rsidRPr="00782340">
        <w:rPr>
          <w:szCs w:val="22"/>
        </w:rPr>
        <w:t xml:space="preserve"> shall sign a Statement of</w:t>
      </w:r>
      <w:r>
        <w:rPr>
          <w:szCs w:val="22"/>
        </w:rPr>
        <w:t xml:space="preserve"> Intent</w:t>
      </w:r>
      <w:r w:rsidRPr="00782340">
        <w:rPr>
          <w:szCs w:val="22"/>
        </w:rPr>
        <w:t xml:space="preserve"> </w:t>
      </w:r>
      <w:r>
        <w:rPr>
          <w:szCs w:val="22"/>
        </w:rPr>
        <w:t>provided</w:t>
      </w:r>
      <w:r w:rsidRPr="00782340">
        <w:rPr>
          <w:szCs w:val="22"/>
        </w:rPr>
        <w:t xml:space="preserve"> by BPA </w:t>
      </w:r>
      <w:r>
        <w:rPr>
          <w:szCs w:val="22"/>
        </w:rPr>
        <w:t xml:space="preserve">which will state the amount of power </w:t>
      </w:r>
      <w:r w:rsidRPr="00B31268">
        <w:rPr>
          <w:color w:val="FF0000"/>
          <w:szCs w:val="22"/>
        </w:rPr>
        <w:t>«Customer Name»</w:t>
      </w:r>
      <w:r w:rsidRPr="00C62224">
        <w:rPr>
          <w:szCs w:val="22"/>
        </w:rPr>
        <w:t xml:space="preserve"> </w:t>
      </w:r>
      <w:r w:rsidRPr="00B54E81">
        <w:rPr>
          <w:szCs w:val="22"/>
        </w:rPr>
        <w:t>commits to purchase at a Tier</w:t>
      </w:r>
      <w:r>
        <w:rPr>
          <w:szCs w:val="22"/>
        </w:rPr>
        <w:t> </w:t>
      </w:r>
      <w:r w:rsidRPr="00B54E81">
        <w:rPr>
          <w:szCs w:val="22"/>
        </w:rPr>
        <w:t>2 Vintage Rate</w:t>
      </w:r>
      <w:r w:rsidRPr="00B31268">
        <w:rPr>
          <w:szCs w:val="22"/>
        </w:rPr>
        <w:t xml:space="preserve">.  </w:t>
      </w:r>
      <w:r>
        <w:rPr>
          <w:szCs w:val="22"/>
        </w:rPr>
        <w:t>The Statement of Intent will be binding unless BPA does not complete the acquisition of the Vintage Resource consistent with section 2.5.3 below.</w:t>
      </w:r>
    </w:p>
    <w:p w14:paraId="2A41DA0C" w14:textId="77777777" w:rsidR="00140D0D" w:rsidRDefault="00140D0D" w:rsidP="00C62224">
      <w:pPr>
        <w:autoSpaceDE w:val="0"/>
        <w:autoSpaceDN w:val="0"/>
        <w:adjustRightInd w:val="0"/>
        <w:ind w:left="1440"/>
        <w:rPr>
          <w:szCs w:val="22"/>
        </w:rPr>
      </w:pPr>
    </w:p>
    <w:p w14:paraId="3B56D786" w14:textId="77777777" w:rsidR="00140D0D" w:rsidRPr="00782340" w:rsidRDefault="00140D0D" w:rsidP="00140D0D">
      <w:pPr>
        <w:keepNext/>
        <w:autoSpaceDE w:val="0"/>
        <w:autoSpaceDN w:val="0"/>
        <w:adjustRightInd w:val="0"/>
        <w:ind w:left="2160" w:hanging="720"/>
        <w:rPr>
          <w:szCs w:val="22"/>
        </w:rPr>
      </w:pPr>
      <w:r w:rsidRPr="00782340">
        <w:rPr>
          <w:szCs w:val="22"/>
        </w:rPr>
        <w:lastRenderedPageBreak/>
        <w:t>2.5.2</w:t>
      </w:r>
      <w:r>
        <w:rPr>
          <w:szCs w:val="22"/>
        </w:rPr>
        <w:tab/>
      </w:r>
      <w:r w:rsidRPr="00782340">
        <w:rPr>
          <w:b/>
          <w:bCs/>
          <w:szCs w:val="22"/>
        </w:rPr>
        <w:t>Tier 2 Vintage Rate</w:t>
      </w:r>
    </w:p>
    <w:p w14:paraId="0D970F5E" w14:textId="31486AFE" w:rsidR="00140D0D" w:rsidRDefault="00140D0D" w:rsidP="00140D0D">
      <w:pPr>
        <w:autoSpaceDE w:val="0"/>
        <w:autoSpaceDN w:val="0"/>
        <w:adjustRightInd w:val="0"/>
        <w:ind w:left="2160"/>
        <w:rPr>
          <w:szCs w:val="22"/>
        </w:rPr>
      </w:pPr>
      <w:r>
        <w:rPr>
          <w:szCs w:val="22"/>
        </w:rPr>
        <w:t>BPA shall determine the applicable Tier 2 Vintage Rate in accordance with the PRDM and applicable Power Rate Schedules and GRSPs.  BPA will restate in the Statement of Intent the applicable Tier 2 Vintage Rate for the Vintage Resource.</w:t>
      </w:r>
    </w:p>
    <w:p w14:paraId="77353AE6" w14:textId="77777777" w:rsidR="00140D0D" w:rsidRPr="00782340" w:rsidRDefault="00140D0D" w:rsidP="00C62224">
      <w:pPr>
        <w:autoSpaceDE w:val="0"/>
        <w:autoSpaceDN w:val="0"/>
        <w:adjustRightInd w:val="0"/>
        <w:ind w:left="1440"/>
        <w:rPr>
          <w:szCs w:val="22"/>
        </w:rPr>
      </w:pPr>
    </w:p>
    <w:p w14:paraId="50217AC5" w14:textId="77777777" w:rsidR="00140D0D" w:rsidRDefault="00140D0D" w:rsidP="00140D0D">
      <w:pPr>
        <w:keepNext/>
        <w:autoSpaceDE w:val="0"/>
        <w:autoSpaceDN w:val="0"/>
        <w:adjustRightInd w:val="0"/>
        <w:ind w:left="720" w:firstLine="720"/>
        <w:rPr>
          <w:b/>
          <w:bCs/>
          <w:szCs w:val="22"/>
        </w:rPr>
      </w:pPr>
      <w:r>
        <w:rPr>
          <w:szCs w:val="22"/>
        </w:rPr>
        <w:t>2.5.3</w:t>
      </w:r>
      <w:r>
        <w:rPr>
          <w:szCs w:val="22"/>
        </w:rPr>
        <w:tab/>
      </w:r>
      <w:r>
        <w:rPr>
          <w:b/>
          <w:bCs/>
          <w:szCs w:val="22"/>
        </w:rPr>
        <w:t>BPA Acquisition of Vintage Resource</w:t>
      </w:r>
    </w:p>
    <w:p w14:paraId="2F6FC317" w14:textId="575D3F89" w:rsidR="00140D0D" w:rsidRPr="00782340" w:rsidRDefault="00140D0D" w:rsidP="00140D0D">
      <w:pPr>
        <w:autoSpaceDE w:val="0"/>
        <w:autoSpaceDN w:val="0"/>
        <w:adjustRightInd w:val="0"/>
        <w:ind w:left="2160"/>
        <w:rPr>
          <w:szCs w:val="22"/>
        </w:rPr>
      </w:pPr>
      <w:r w:rsidRPr="00962F9D">
        <w:rPr>
          <w:szCs w:val="22"/>
        </w:rPr>
        <w:t xml:space="preserve">If BPA acquires the Vintage Resource, then BPA shall notify </w:t>
      </w:r>
      <w:r w:rsidRPr="00962F9D">
        <w:rPr>
          <w:color w:val="FF0000"/>
          <w:szCs w:val="22"/>
        </w:rPr>
        <w:t>«Customer Name»</w:t>
      </w:r>
      <w:r w:rsidRPr="00173298">
        <w:rPr>
          <w:szCs w:val="22"/>
        </w:rPr>
        <w:t xml:space="preserve"> that the acquisition is complete and update </w:t>
      </w:r>
      <w:r>
        <w:rPr>
          <w:szCs w:val="22"/>
        </w:rPr>
        <w:t xml:space="preserve">the table in section 2.5.8 below with the amount of Firm Requirements Power sold at a Tier 2 Vintage Rate and the contract number for the </w:t>
      </w:r>
      <w:r w:rsidRPr="00962F9D">
        <w:rPr>
          <w:szCs w:val="22"/>
        </w:rPr>
        <w:t>Statement of Intent.</w:t>
      </w:r>
      <w:r>
        <w:rPr>
          <w:szCs w:val="22"/>
        </w:rPr>
        <w:t xml:space="preserve"> </w:t>
      </w:r>
      <w:r w:rsidRPr="00962F9D">
        <w:rPr>
          <w:szCs w:val="22"/>
        </w:rPr>
        <w:t xml:space="preserve"> If BPA does not complete the acquisition of the Vintage Resource, then BPA shall notify </w:t>
      </w:r>
      <w:r w:rsidRPr="00962F9D">
        <w:rPr>
          <w:color w:val="FF0000"/>
          <w:szCs w:val="22"/>
        </w:rPr>
        <w:t>«Customer Name»</w:t>
      </w:r>
      <w:r w:rsidR="004159CE" w:rsidRPr="004159CE">
        <w:rPr>
          <w:szCs w:val="22"/>
        </w:rPr>
        <w:t>,</w:t>
      </w:r>
      <w:r w:rsidRPr="001552F0">
        <w:rPr>
          <w:szCs w:val="22"/>
        </w:rPr>
        <w:t xml:space="preserve"> </w:t>
      </w:r>
      <w:r>
        <w:rPr>
          <w:szCs w:val="22"/>
        </w:rPr>
        <w:t xml:space="preserve">and </w:t>
      </w:r>
      <w:r w:rsidRPr="00173298">
        <w:rPr>
          <w:szCs w:val="22"/>
        </w:rPr>
        <w:t xml:space="preserve">the Statement of Intent will </w:t>
      </w:r>
      <w:r>
        <w:rPr>
          <w:szCs w:val="22"/>
        </w:rPr>
        <w:t>become null and void</w:t>
      </w:r>
      <w:r w:rsidRPr="00173298">
        <w:rPr>
          <w:szCs w:val="22"/>
        </w:rPr>
        <w:t xml:space="preserve">.  If BPA does not complete the acquisition, then </w:t>
      </w:r>
      <w:r w:rsidRPr="00962F9D">
        <w:rPr>
          <w:color w:val="FF0000"/>
          <w:szCs w:val="22"/>
        </w:rPr>
        <w:t>«Customer Name»</w:t>
      </w:r>
      <w:r w:rsidRPr="00962F9D">
        <w:rPr>
          <w:szCs w:val="22"/>
        </w:rPr>
        <w:t>’s current elections for service to its Above-CHWM Load above shall continue to apply.</w:t>
      </w:r>
    </w:p>
    <w:p w14:paraId="6D9C15EE" w14:textId="77777777" w:rsidR="00140D0D" w:rsidRPr="00782340" w:rsidRDefault="00140D0D" w:rsidP="00140D0D">
      <w:pPr>
        <w:autoSpaceDE w:val="0"/>
        <w:autoSpaceDN w:val="0"/>
        <w:adjustRightInd w:val="0"/>
        <w:ind w:left="2160"/>
        <w:rPr>
          <w:szCs w:val="22"/>
        </w:rPr>
      </w:pPr>
    </w:p>
    <w:p w14:paraId="18023DBB" w14:textId="77777777" w:rsidR="00140D0D" w:rsidRDefault="00140D0D" w:rsidP="00140D0D">
      <w:pPr>
        <w:keepNext/>
        <w:autoSpaceDE w:val="0"/>
        <w:autoSpaceDN w:val="0"/>
        <w:adjustRightInd w:val="0"/>
        <w:ind w:left="2160" w:hanging="720"/>
        <w:rPr>
          <w:b/>
          <w:szCs w:val="22"/>
        </w:rPr>
      </w:pPr>
      <w:r>
        <w:rPr>
          <w:szCs w:val="22"/>
        </w:rPr>
        <w:t>2.5.4</w:t>
      </w:r>
      <w:r>
        <w:rPr>
          <w:szCs w:val="22"/>
        </w:rPr>
        <w:tab/>
      </w:r>
      <w:r>
        <w:rPr>
          <w:b/>
          <w:bCs/>
          <w:szCs w:val="22"/>
        </w:rPr>
        <w:t>Additional Provisions Applicable to the Statement of Intent</w:t>
      </w:r>
    </w:p>
    <w:p w14:paraId="2906E290" w14:textId="77777777" w:rsidR="00140D0D" w:rsidRPr="001552F0" w:rsidRDefault="00140D0D" w:rsidP="00140D0D">
      <w:pPr>
        <w:keepNext/>
        <w:autoSpaceDE w:val="0"/>
        <w:autoSpaceDN w:val="0"/>
        <w:adjustRightInd w:val="0"/>
        <w:ind w:left="2160"/>
        <w:rPr>
          <w:szCs w:val="22"/>
        </w:rPr>
      </w:pPr>
    </w:p>
    <w:p w14:paraId="082E6790" w14:textId="77777777" w:rsidR="00140D0D" w:rsidRPr="00173298" w:rsidRDefault="00140D0D" w:rsidP="00140D0D">
      <w:pPr>
        <w:keepNext/>
        <w:autoSpaceDE w:val="0"/>
        <w:autoSpaceDN w:val="0"/>
        <w:adjustRightInd w:val="0"/>
        <w:ind w:left="2880" w:hanging="720"/>
        <w:rPr>
          <w:b/>
          <w:bCs/>
          <w:szCs w:val="22"/>
        </w:rPr>
      </w:pPr>
      <w:r w:rsidRPr="00782340">
        <w:rPr>
          <w:szCs w:val="22"/>
        </w:rPr>
        <w:t>2.5.4.1</w:t>
      </w:r>
      <w:r>
        <w:rPr>
          <w:szCs w:val="22"/>
        </w:rPr>
        <w:tab/>
      </w:r>
      <w:r>
        <w:rPr>
          <w:b/>
          <w:bCs/>
          <w:szCs w:val="22"/>
        </w:rPr>
        <w:t>Additional Terms and Conditions in Statement of Intent</w:t>
      </w:r>
    </w:p>
    <w:p w14:paraId="7747AA18" w14:textId="77777777" w:rsidR="00140D0D" w:rsidRDefault="00140D0D" w:rsidP="00140D0D">
      <w:pPr>
        <w:autoSpaceDE w:val="0"/>
        <w:autoSpaceDN w:val="0"/>
        <w:adjustRightInd w:val="0"/>
        <w:ind w:left="2880"/>
        <w:rPr>
          <w:szCs w:val="22"/>
        </w:rPr>
      </w:pPr>
      <w:r w:rsidRPr="004C4B66">
        <w:rPr>
          <w:szCs w:val="22"/>
        </w:rPr>
        <w:t>In addition to paying the Tier</w:t>
      </w:r>
      <w:r>
        <w:rPr>
          <w:szCs w:val="22"/>
        </w:rPr>
        <w:t> </w:t>
      </w:r>
      <w:r w:rsidRPr="004C4B66">
        <w:rPr>
          <w:szCs w:val="22"/>
        </w:rPr>
        <w:t xml:space="preserve">2 Vintage Rate, </w:t>
      </w:r>
      <w:r w:rsidRPr="004C4B66">
        <w:rPr>
          <w:color w:val="FF0000"/>
          <w:szCs w:val="22"/>
        </w:rPr>
        <w:t xml:space="preserve">«Customer Name» </w:t>
      </w:r>
      <w:r w:rsidRPr="004C4B66">
        <w:rPr>
          <w:szCs w:val="22"/>
        </w:rPr>
        <w:t xml:space="preserve">will also be subject to such additional terms and conditions associated with its selection of the </w:t>
      </w:r>
      <w:r w:rsidRPr="00173298">
        <w:rPr>
          <w:szCs w:val="22"/>
        </w:rPr>
        <w:t>Tier</w:t>
      </w:r>
      <w:r>
        <w:rPr>
          <w:szCs w:val="22"/>
        </w:rPr>
        <w:t> </w:t>
      </w:r>
      <w:r w:rsidRPr="00173298">
        <w:rPr>
          <w:szCs w:val="22"/>
        </w:rPr>
        <w:t xml:space="preserve">2 Vintage Rate </w:t>
      </w:r>
      <w:r>
        <w:rPr>
          <w:szCs w:val="22"/>
        </w:rPr>
        <w:t>as described in the Statement of Intent</w:t>
      </w:r>
      <w:r w:rsidRPr="004C4B66">
        <w:rPr>
          <w:szCs w:val="22"/>
        </w:rPr>
        <w:t>.  Such additional terms may include, but are not limited</w:t>
      </w:r>
      <w:r>
        <w:rPr>
          <w:szCs w:val="22"/>
        </w:rPr>
        <w:t xml:space="preserve"> to</w:t>
      </w:r>
      <w:r w:rsidRPr="004C4B66">
        <w:rPr>
          <w:szCs w:val="22"/>
        </w:rPr>
        <w:t xml:space="preserve">, liquidated damages, if applicable, associated with </w:t>
      </w:r>
      <w:r>
        <w:rPr>
          <w:szCs w:val="22"/>
        </w:rPr>
        <w:t>the</w:t>
      </w:r>
      <w:r w:rsidRPr="004C4B66">
        <w:rPr>
          <w:szCs w:val="22"/>
        </w:rPr>
        <w:t xml:space="preserve"> purchase of </w:t>
      </w:r>
      <w:r>
        <w:rPr>
          <w:szCs w:val="22"/>
        </w:rPr>
        <w:t>the Vintage Resource</w:t>
      </w:r>
      <w:r w:rsidRPr="004C4B66">
        <w:rPr>
          <w:szCs w:val="22"/>
        </w:rPr>
        <w:t>.</w:t>
      </w:r>
    </w:p>
    <w:p w14:paraId="1355500F" w14:textId="77777777" w:rsidR="00140D0D" w:rsidRPr="001552F0" w:rsidRDefault="00140D0D" w:rsidP="00B04279">
      <w:pPr>
        <w:autoSpaceDE w:val="0"/>
        <w:autoSpaceDN w:val="0"/>
        <w:adjustRightInd w:val="0"/>
        <w:ind w:left="2160"/>
        <w:rPr>
          <w:szCs w:val="22"/>
        </w:rPr>
      </w:pPr>
    </w:p>
    <w:p w14:paraId="140262B5" w14:textId="1352C749" w:rsidR="005458B6" w:rsidRPr="005458B6" w:rsidRDefault="005458B6" w:rsidP="005458B6">
      <w:pPr>
        <w:autoSpaceDE w:val="0"/>
        <w:autoSpaceDN w:val="0"/>
        <w:adjustRightInd w:val="0"/>
        <w:ind w:left="2880" w:hanging="720"/>
        <w:rPr>
          <w:i/>
          <w:color w:val="FF00FF"/>
          <w:szCs w:val="22"/>
          <w14:ligatures w14:val="standardContextual"/>
        </w:rPr>
      </w:pPr>
      <w:r w:rsidRPr="00C62224">
        <w:rPr>
          <w:i/>
          <w:color w:val="FF00FF"/>
          <w:szCs w:val="22"/>
          <w:u w:val="single"/>
          <w14:ligatures w14:val="standardContextual"/>
        </w:rPr>
        <w:t>Option 1</w:t>
      </w:r>
      <w:r w:rsidRPr="005458B6">
        <w:rPr>
          <w:i/>
          <w:color w:val="FF00FF"/>
          <w:szCs w:val="22"/>
          <w14:ligatures w14:val="standardContextual"/>
        </w:rPr>
        <w:t>:  Include the following for customers that are not JOEs.</w:t>
      </w:r>
    </w:p>
    <w:p w14:paraId="4AED144F" w14:textId="419BE08D" w:rsidR="00140D0D" w:rsidRDefault="00140D0D" w:rsidP="00140D0D">
      <w:pPr>
        <w:keepNext/>
        <w:autoSpaceDE w:val="0"/>
        <w:autoSpaceDN w:val="0"/>
        <w:adjustRightInd w:val="0"/>
        <w:ind w:left="2880" w:hanging="720"/>
        <w:rPr>
          <w:szCs w:val="22"/>
        </w:rPr>
      </w:pPr>
      <w:r w:rsidRPr="00782340">
        <w:rPr>
          <w:szCs w:val="22"/>
        </w:rPr>
        <w:t>2.5.4.2</w:t>
      </w:r>
      <w:r>
        <w:rPr>
          <w:szCs w:val="22"/>
        </w:rPr>
        <w:tab/>
      </w:r>
      <w:r w:rsidRPr="00173298">
        <w:rPr>
          <w:b/>
          <w:bCs/>
          <w:szCs w:val="22"/>
        </w:rPr>
        <w:t>Duration of Statement of Intent</w:t>
      </w:r>
    </w:p>
    <w:p w14:paraId="0430F1C5" w14:textId="77777777" w:rsidR="00140D0D" w:rsidRPr="00782340" w:rsidRDefault="00140D0D" w:rsidP="00140D0D">
      <w:pPr>
        <w:autoSpaceDE w:val="0"/>
        <w:autoSpaceDN w:val="0"/>
        <w:adjustRightInd w:val="0"/>
        <w:ind w:left="2880"/>
        <w:rPr>
          <w:szCs w:val="22"/>
        </w:rPr>
      </w:pPr>
      <w:r w:rsidRPr="00782340">
        <w:rPr>
          <w:szCs w:val="22"/>
        </w:rPr>
        <w:t xml:space="preserve">The Tier 2 Vintage Resource amounts applied to serve </w:t>
      </w:r>
      <w:r w:rsidRPr="00E81A99">
        <w:rPr>
          <w:color w:val="FF0000"/>
          <w:szCs w:val="22"/>
        </w:rPr>
        <w:t>«Customer Name»</w:t>
      </w:r>
      <w:r w:rsidRPr="00173298">
        <w:rPr>
          <w:szCs w:val="22"/>
        </w:rPr>
        <w:t xml:space="preserve">’s </w:t>
      </w:r>
      <w:r w:rsidRPr="00782340">
        <w:rPr>
          <w:szCs w:val="22"/>
        </w:rPr>
        <w:t>Above-CHWM Load under this Agreement will not apply beyond the expiration of this Agreement, except as stated in the Statement of Intent.</w:t>
      </w:r>
    </w:p>
    <w:p w14:paraId="64B7C896" w14:textId="77777777" w:rsidR="00140D0D" w:rsidRDefault="00140D0D" w:rsidP="004159CE">
      <w:pPr>
        <w:autoSpaceDE w:val="0"/>
        <w:autoSpaceDN w:val="0"/>
        <w:adjustRightInd w:val="0"/>
        <w:ind w:left="2160"/>
        <w:rPr>
          <w:rFonts w:cstheme="minorBidi"/>
          <w:szCs w:val="22"/>
        </w:rPr>
      </w:pPr>
    </w:p>
    <w:p w14:paraId="79972145" w14:textId="77777777" w:rsidR="00140D0D" w:rsidRPr="00782340" w:rsidRDefault="00140D0D" w:rsidP="00140D0D">
      <w:pPr>
        <w:keepNext/>
        <w:autoSpaceDE w:val="0"/>
        <w:autoSpaceDN w:val="0"/>
        <w:adjustRightInd w:val="0"/>
        <w:ind w:left="2880" w:hanging="720"/>
        <w:rPr>
          <w:b/>
          <w:bCs/>
          <w:szCs w:val="22"/>
        </w:rPr>
      </w:pPr>
      <w:bookmarkStart w:id="223" w:name="_Hlk183011547"/>
      <w:bookmarkStart w:id="224" w:name="_Hlk182810748"/>
      <w:r w:rsidRPr="00782340">
        <w:rPr>
          <w:szCs w:val="22"/>
        </w:rPr>
        <w:t>2.5.4.3</w:t>
      </w:r>
      <w:r>
        <w:rPr>
          <w:szCs w:val="22"/>
        </w:rPr>
        <w:tab/>
      </w:r>
      <w:r w:rsidRPr="00782340">
        <w:rPr>
          <w:b/>
          <w:bCs/>
          <w:szCs w:val="22"/>
        </w:rPr>
        <w:t>Maximum Amount of Firm Requirements Power at</w:t>
      </w:r>
      <w:r w:rsidRPr="00782340">
        <w:rPr>
          <w:szCs w:val="22"/>
        </w:rPr>
        <w:t xml:space="preserve"> </w:t>
      </w:r>
      <w:r w:rsidRPr="00782340">
        <w:rPr>
          <w:b/>
          <w:bCs/>
          <w:szCs w:val="22"/>
        </w:rPr>
        <w:t>Tier</w:t>
      </w:r>
      <w:r>
        <w:rPr>
          <w:b/>
          <w:bCs/>
          <w:szCs w:val="22"/>
        </w:rPr>
        <w:t> </w:t>
      </w:r>
      <w:r w:rsidRPr="00782340">
        <w:rPr>
          <w:b/>
          <w:bCs/>
          <w:szCs w:val="22"/>
        </w:rPr>
        <w:t>2 Vintage Rate</w:t>
      </w:r>
    </w:p>
    <w:p w14:paraId="35E43ACB" w14:textId="423D721B" w:rsidR="00140D0D" w:rsidRPr="00653B5F" w:rsidRDefault="00140D0D" w:rsidP="00140D0D">
      <w:pPr>
        <w:autoSpaceDE w:val="0"/>
        <w:autoSpaceDN w:val="0"/>
        <w:adjustRightInd w:val="0"/>
        <w:ind w:left="2880"/>
        <w:rPr>
          <w:szCs w:val="22"/>
        </w:rPr>
      </w:pPr>
      <w:r w:rsidRPr="00577507">
        <w:rPr>
          <w:szCs w:val="22"/>
        </w:rPr>
        <w:t xml:space="preserve">The maximum amount of </w:t>
      </w:r>
      <w:r>
        <w:rPr>
          <w:szCs w:val="22"/>
        </w:rPr>
        <w:t>Firm Requirements P</w:t>
      </w:r>
      <w:r w:rsidRPr="00577507">
        <w:rPr>
          <w:szCs w:val="22"/>
        </w:rPr>
        <w:t xml:space="preserve">ower </w:t>
      </w:r>
      <w:r w:rsidRPr="00577507">
        <w:rPr>
          <w:color w:val="FF0000"/>
          <w:szCs w:val="22"/>
        </w:rPr>
        <w:t>«Customer Name»</w:t>
      </w:r>
      <w:r w:rsidRPr="00577507">
        <w:rPr>
          <w:szCs w:val="22"/>
        </w:rPr>
        <w:t xml:space="preserve"> </w:t>
      </w:r>
      <w:r>
        <w:rPr>
          <w:szCs w:val="22"/>
        </w:rPr>
        <w:t>is eligible</w:t>
      </w:r>
      <w:r w:rsidRPr="00577507">
        <w:rPr>
          <w:szCs w:val="22"/>
        </w:rPr>
        <w:t xml:space="preserve"> to purchase at a Tier</w:t>
      </w:r>
      <w:r>
        <w:rPr>
          <w:szCs w:val="22"/>
        </w:rPr>
        <w:t> </w:t>
      </w:r>
      <w:r w:rsidRPr="00577507">
        <w:rPr>
          <w:szCs w:val="22"/>
        </w:rPr>
        <w:t xml:space="preserve">2 Vintage Rate </w:t>
      </w:r>
      <w:r>
        <w:rPr>
          <w:szCs w:val="22"/>
        </w:rPr>
        <w:t>will</w:t>
      </w:r>
      <w:r w:rsidRPr="00577507">
        <w:rPr>
          <w:szCs w:val="22"/>
        </w:rPr>
        <w:t xml:space="preserve"> be equal to the annual maximum forecast of </w:t>
      </w:r>
      <w:r w:rsidRPr="00577507">
        <w:rPr>
          <w:color w:val="FF0000"/>
          <w:szCs w:val="22"/>
        </w:rPr>
        <w:t>«Customer Name»</w:t>
      </w:r>
      <w:r w:rsidRPr="00577507">
        <w:rPr>
          <w:szCs w:val="22"/>
        </w:rPr>
        <w:t xml:space="preserve">’s </w:t>
      </w:r>
      <w:r>
        <w:rPr>
          <w:szCs w:val="22"/>
        </w:rPr>
        <w:t xml:space="preserve">flexible </w:t>
      </w:r>
      <w:r w:rsidRPr="00577507">
        <w:rPr>
          <w:szCs w:val="22"/>
        </w:rPr>
        <w:t>Above</w:t>
      </w:r>
      <w:r>
        <w:rPr>
          <w:szCs w:val="22"/>
        </w:rPr>
        <w:noBreakHyphen/>
      </w:r>
      <w:r w:rsidRPr="00577507">
        <w:rPr>
          <w:szCs w:val="22"/>
        </w:rPr>
        <w:t xml:space="preserve">CHWM </w:t>
      </w:r>
      <w:r>
        <w:rPr>
          <w:szCs w:val="22"/>
        </w:rPr>
        <w:t>L</w:t>
      </w:r>
      <w:r w:rsidRPr="00577507">
        <w:rPr>
          <w:szCs w:val="22"/>
        </w:rPr>
        <w:t xml:space="preserve">oad </w:t>
      </w:r>
      <w:r>
        <w:rPr>
          <w:szCs w:val="22"/>
        </w:rPr>
        <w:t xml:space="preserve">amounts of </w:t>
      </w:r>
      <w:r w:rsidRPr="00BB2EDA">
        <w:rPr>
          <w:color w:val="FF0000"/>
          <w:szCs w:val="22"/>
        </w:rPr>
        <w:t>«Customer Name»</w:t>
      </w:r>
      <w:r>
        <w:rPr>
          <w:szCs w:val="22"/>
        </w:rPr>
        <w:t>’s election under section 2.1,</w:t>
      </w:r>
      <w:r w:rsidRPr="00577507">
        <w:rPr>
          <w:szCs w:val="22"/>
        </w:rPr>
        <w:t xml:space="preserve"> </w:t>
      </w:r>
      <w:r>
        <w:rPr>
          <w:szCs w:val="22"/>
        </w:rPr>
        <w:t>minus</w:t>
      </w:r>
      <w:r w:rsidRPr="00577507">
        <w:rPr>
          <w:szCs w:val="22"/>
        </w:rPr>
        <w:t xml:space="preserve"> any </w:t>
      </w:r>
      <w:r>
        <w:rPr>
          <w:szCs w:val="22"/>
        </w:rPr>
        <w:t>Dedicated R</w:t>
      </w:r>
      <w:r w:rsidRPr="00577507">
        <w:rPr>
          <w:szCs w:val="22"/>
        </w:rPr>
        <w:t xml:space="preserve">esources serving </w:t>
      </w:r>
      <w:r w:rsidRPr="00054AF5">
        <w:rPr>
          <w:color w:val="FF0000"/>
          <w:szCs w:val="22"/>
        </w:rPr>
        <w:t>«C</w:t>
      </w:r>
      <w:r w:rsidRPr="00BB2EDA">
        <w:rPr>
          <w:color w:val="FF0000"/>
          <w:szCs w:val="22"/>
        </w:rPr>
        <w:t>ustomer Name»</w:t>
      </w:r>
      <w:r>
        <w:rPr>
          <w:szCs w:val="22"/>
        </w:rPr>
        <w:t>’s</w:t>
      </w:r>
      <w:r w:rsidRPr="00577507">
        <w:rPr>
          <w:szCs w:val="22"/>
        </w:rPr>
        <w:t xml:space="preserve"> Above</w:t>
      </w:r>
      <w:r>
        <w:rPr>
          <w:szCs w:val="22"/>
        </w:rPr>
        <w:noBreakHyphen/>
      </w:r>
      <w:r w:rsidRPr="00577507">
        <w:rPr>
          <w:szCs w:val="22"/>
        </w:rPr>
        <w:t xml:space="preserve">CHWM </w:t>
      </w:r>
      <w:r>
        <w:rPr>
          <w:szCs w:val="22"/>
        </w:rPr>
        <w:t>L</w:t>
      </w:r>
      <w:r w:rsidRPr="00577507">
        <w:rPr>
          <w:szCs w:val="22"/>
        </w:rPr>
        <w:t>oad.</w:t>
      </w:r>
      <w:bookmarkEnd w:id="223"/>
      <w:r>
        <w:rPr>
          <w:szCs w:val="22"/>
        </w:rPr>
        <w:t xml:space="preserve">  </w:t>
      </w:r>
      <w:r w:rsidRPr="00653B5F">
        <w:rPr>
          <w:szCs w:val="22"/>
        </w:rPr>
        <w:t xml:space="preserve">BPA will develop the annual maximum forecast of </w:t>
      </w:r>
      <w:r w:rsidRPr="00BB2EDA">
        <w:rPr>
          <w:color w:val="FF0000"/>
          <w:szCs w:val="22"/>
        </w:rPr>
        <w:t>«Customer Name»</w:t>
      </w:r>
      <w:r w:rsidRPr="00174436">
        <w:rPr>
          <w:szCs w:val="22"/>
        </w:rPr>
        <w:t xml:space="preserve">’s </w:t>
      </w:r>
      <w:r w:rsidRPr="00653B5F">
        <w:rPr>
          <w:szCs w:val="22"/>
        </w:rPr>
        <w:t xml:space="preserve">flexible Above-CHWM Load amounts at the time </w:t>
      </w:r>
      <w:r>
        <w:rPr>
          <w:szCs w:val="22"/>
        </w:rPr>
        <w:t xml:space="preserve">BPA issues </w:t>
      </w:r>
      <w:r w:rsidRPr="00653B5F">
        <w:rPr>
          <w:szCs w:val="22"/>
        </w:rPr>
        <w:t xml:space="preserve">the RFO for the Vintage Resource. </w:t>
      </w:r>
      <w:r>
        <w:rPr>
          <w:szCs w:val="22"/>
        </w:rPr>
        <w:t xml:space="preserve"> </w:t>
      </w:r>
      <w:r w:rsidRPr="00653B5F">
        <w:rPr>
          <w:szCs w:val="22"/>
        </w:rPr>
        <w:t xml:space="preserve">Such forecast shall </w:t>
      </w:r>
      <w:r>
        <w:rPr>
          <w:szCs w:val="22"/>
        </w:rPr>
        <w:t xml:space="preserve">apply for </w:t>
      </w:r>
      <w:r w:rsidRPr="00653B5F">
        <w:rPr>
          <w:szCs w:val="22"/>
        </w:rPr>
        <w:t>the term of BPA</w:t>
      </w:r>
      <w:r w:rsidR="005458B6">
        <w:rPr>
          <w:szCs w:val="22"/>
        </w:rPr>
        <w:t>’</w:t>
      </w:r>
      <w:r w:rsidRPr="00653B5F">
        <w:rPr>
          <w:szCs w:val="22"/>
        </w:rPr>
        <w:t xml:space="preserve">s acquisition of the Vintage Resource or </w:t>
      </w:r>
      <w:r w:rsidR="006016D9">
        <w:rPr>
          <w:szCs w:val="22"/>
        </w:rPr>
        <w:t xml:space="preserve">the term of </w:t>
      </w:r>
      <w:r w:rsidRPr="00653B5F">
        <w:rPr>
          <w:szCs w:val="22"/>
        </w:rPr>
        <w:t>this Agreement</w:t>
      </w:r>
      <w:r>
        <w:rPr>
          <w:szCs w:val="22"/>
        </w:rPr>
        <w:t xml:space="preserve">, whichever </w:t>
      </w:r>
      <w:r w:rsidR="006016D9">
        <w:rPr>
          <w:szCs w:val="22"/>
        </w:rPr>
        <w:t xml:space="preserve">terminates </w:t>
      </w:r>
      <w:r>
        <w:rPr>
          <w:szCs w:val="22"/>
        </w:rPr>
        <w:t>first</w:t>
      </w:r>
      <w:r w:rsidRPr="00653B5F">
        <w:rPr>
          <w:szCs w:val="22"/>
        </w:rPr>
        <w:t>.</w:t>
      </w:r>
    </w:p>
    <w:bookmarkEnd w:id="224"/>
    <w:p w14:paraId="0FB058CA" w14:textId="3DEDBD56" w:rsidR="00140D0D" w:rsidRPr="005458B6" w:rsidRDefault="005458B6" w:rsidP="00140D0D">
      <w:pPr>
        <w:autoSpaceDE w:val="0"/>
        <w:autoSpaceDN w:val="0"/>
        <w:adjustRightInd w:val="0"/>
        <w:ind w:left="2160"/>
        <w:rPr>
          <w:i/>
          <w:color w:val="FF00FF"/>
          <w:szCs w:val="22"/>
          <w14:ligatures w14:val="standardContextual"/>
        </w:rPr>
      </w:pPr>
      <w:r w:rsidRPr="005458B6">
        <w:rPr>
          <w:i/>
          <w:color w:val="FF00FF"/>
          <w:szCs w:val="22"/>
          <w14:ligatures w14:val="standardContextual"/>
        </w:rPr>
        <w:t>End Option 1</w:t>
      </w:r>
    </w:p>
    <w:p w14:paraId="78F874A8" w14:textId="77777777" w:rsidR="005458B6" w:rsidRDefault="005458B6" w:rsidP="00140D0D">
      <w:pPr>
        <w:autoSpaceDE w:val="0"/>
        <w:autoSpaceDN w:val="0"/>
        <w:adjustRightInd w:val="0"/>
        <w:ind w:left="2160"/>
        <w:rPr>
          <w:szCs w:val="22"/>
        </w:rPr>
      </w:pPr>
    </w:p>
    <w:p w14:paraId="556686DC" w14:textId="77777777" w:rsidR="005458B6" w:rsidRPr="005458B6" w:rsidRDefault="005458B6" w:rsidP="005458B6">
      <w:pPr>
        <w:keepNext/>
        <w:autoSpaceDE w:val="0"/>
        <w:autoSpaceDN w:val="0"/>
        <w:adjustRightInd w:val="0"/>
        <w:ind w:left="2880" w:hanging="720"/>
        <w:rPr>
          <w:i/>
          <w:color w:val="FF00FF"/>
          <w:szCs w:val="22"/>
          <w14:ligatures w14:val="standardContextual"/>
        </w:rPr>
      </w:pPr>
      <w:r w:rsidRPr="005458B6">
        <w:rPr>
          <w:i/>
          <w:color w:val="FF00FF"/>
          <w:szCs w:val="22"/>
          <w:u w:val="single"/>
          <w14:ligatures w14:val="standardContextual"/>
        </w:rPr>
        <w:t>Option 2</w:t>
      </w:r>
      <w:r w:rsidRPr="005458B6">
        <w:rPr>
          <w:i/>
          <w:color w:val="FF00FF"/>
          <w:szCs w:val="22"/>
          <w14:ligatures w14:val="standardContextual"/>
        </w:rPr>
        <w:t>:  Include the following for customers that are JOEs.</w:t>
      </w:r>
    </w:p>
    <w:p w14:paraId="16238F62" w14:textId="64636D57" w:rsidR="005458B6" w:rsidRDefault="005458B6" w:rsidP="005458B6">
      <w:pPr>
        <w:keepNext/>
        <w:autoSpaceDE w:val="0"/>
        <w:autoSpaceDN w:val="0"/>
        <w:adjustRightInd w:val="0"/>
        <w:ind w:left="2880" w:hanging="720"/>
        <w:rPr>
          <w:szCs w:val="22"/>
        </w:rPr>
      </w:pPr>
      <w:r w:rsidRPr="00782340">
        <w:rPr>
          <w:szCs w:val="22"/>
        </w:rPr>
        <w:t>2.5.4.2</w:t>
      </w:r>
      <w:r>
        <w:rPr>
          <w:szCs w:val="22"/>
        </w:rPr>
        <w:tab/>
      </w:r>
      <w:r w:rsidRPr="00173298">
        <w:rPr>
          <w:b/>
          <w:bCs/>
          <w:szCs w:val="22"/>
        </w:rPr>
        <w:t>Duration of Statement of Intent</w:t>
      </w:r>
    </w:p>
    <w:p w14:paraId="6D406596" w14:textId="77777777" w:rsidR="005458B6" w:rsidRPr="00782340" w:rsidRDefault="005458B6" w:rsidP="005458B6">
      <w:pPr>
        <w:autoSpaceDE w:val="0"/>
        <w:autoSpaceDN w:val="0"/>
        <w:adjustRightInd w:val="0"/>
        <w:ind w:left="2880"/>
        <w:rPr>
          <w:szCs w:val="22"/>
        </w:rPr>
      </w:pPr>
      <w:r w:rsidRPr="00782340">
        <w:rPr>
          <w:szCs w:val="22"/>
        </w:rPr>
        <w:t xml:space="preserve">The Tier 2 Vintage Resource amounts applied to serve </w:t>
      </w:r>
      <w:r w:rsidRPr="00E81A99">
        <w:rPr>
          <w:color w:val="FF0000"/>
          <w:szCs w:val="22"/>
        </w:rPr>
        <w:t>«Customer Name»</w:t>
      </w:r>
      <w:r w:rsidRPr="00173298">
        <w:rPr>
          <w:szCs w:val="22"/>
        </w:rPr>
        <w:t xml:space="preserve">’s </w:t>
      </w:r>
      <w:r>
        <w:rPr>
          <w:szCs w:val="22"/>
        </w:rPr>
        <w:t xml:space="preserve">Member’s </w:t>
      </w:r>
      <w:r w:rsidRPr="00782340">
        <w:rPr>
          <w:szCs w:val="22"/>
        </w:rPr>
        <w:t>Above-CHWM Load under this Agreement will not apply beyond the expiration of this Agreement, except as stated in the Statement of Intent.</w:t>
      </w:r>
    </w:p>
    <w:p w14:paraId="5A86142A" w14:textId="77777777" w:rsidR="005458B6" w:rsidRDefault="005458B6" w:rsidP="005458B6">
      <w:pPr>
        <w:autoSpaceDE w:val="0"/>
        <w:autoSpaceDN w:val="0"/>
        <w:adjustRightInd w:val="0"/>
        <w:ind w:left="2160"/>
        <w:rPr>
          <w:rFonts w:cstheme="minorBidi"/>
          <w:szCs w:val="22"/>
        </w:rPr>
      </w:pPr>
    </w:p>
    <w:p w14:paraId="64C08604" w14:textId="77777777" w:rsidR="005458B6" w:rsidRPr="00782340" w:rsidRDefault="005458B6" w:rsidP="005458B6">
      <w:pPr>
        <w:keepNext/>
        <w:autoSpaceDE w:val="0"/>
        <w:autoSpaceDN w:val="0"/>
        <w:adjustRightInd w:val="0"/>
        <w:ind w:left="2880" w:hanging="720"/>
        <w:rPr>
          <w:b/>
          <w:bCs/>
          <w:szCs w:val="22"/>
        </w:rPr>
      </w:pPr>
      <w:r w:rsidRPr="00782340">
        <w:rPr>
          <w:szCs w:val="22"/>
        </w:rPr>
        <w:t>2.5.4.3</w:t>
      </w:r>
      <w:r>
        <w:rPr>
          <w:szCs w:val="22"/>
        </w:rPr>
        <w:tab/>
      </w:r>
      <w:r w:rsidRPr="00782340">
        <w:rPr>
          <w:b/>
          <w:bCs/>
          <w:szCs w:val="22"/>
        </w:rPr>
        <w:t>Maximum Amount of Firm Requirements Power at</w:t>
      </w:r>
      <w:r w:rsidRPr="00782340">
        <w:rPr>
          <w:szCs w:val="22"/>
        </w:rPr>
        <w:t xml:space="preserve"> </w:t>
      </w:r>
      <w:r w:rsidRPr="00782340">
        <w:rPr>
          <w:b/>
          <w:bCs/>
          <w:szCs w:val="22"/>
        </w:rPr>
        <w:t>Tier</w:t>
      </w:r>
      <w:r>
        <w:rPr>
          <w:b/>
          <w:bCs/>
          <w:szCs w:val="22"/>
        </w:rPr>
        <w:t> </w:t>
      </w:r>
      <w:r w:rsidRPr="00782340">
        <w:rPr>
          <w:b/>
          <w:bCs/>
          <w:szCs w:val="22"/>
        </w:rPr>
        <w:t>2 Vintage Rate</w:t>
      </w:r>
    </w:p>
    <w:p w14:paraId="48E243D5" w14:textId="4449405E" w:rsidR="005458B6" w:rsidRPr="00653B5F" w:rsidRDefault="005458B6" w:rsidP="005458B6">
      <w:pPr>
        <w:autoSpaceDE w:val="0"/>
        <w:autoSpaceDN w:val="0"/>
        <w:adjustRightInd w:val="0"/>
        <w:ind w:left="2880"/>
        <w:rPr>
          <w:szCs w:val="22"/>
        </w:rPr>
      </w:pPr>
      <w:r w:rsidRPr="00577507">
        <w:rPr>
          <w:szCs w:val="22"/>
        </w:rPr>
        <w:t xml:space="preserve">The maximum amount of </w:t>
      </w:r>
      <w:r>
        <w:rPr>
          <w:szCs w:val="22"/>
        </w:rPr>
        <w:t>Firm Requirements P</w:t>
      </w:r>
      <w:r w:rsidRPr="00577507">
        <w:rPr>
          <w:szCs w:val="22"/>
        </w:rPr>
        <w:t xml:space="preserve">ower </w:t>
      </w:r>
      <w:r w:rsidRPr="00577507">
        <w:rPr>
          <w:color w:val="FF0000"/>
          <w:szCs w:val="22"/>
        </w:rPr>
        <w:t>«Customer Name»</w:t>
      </w:r>
      <w:r w:rsidRPr="00577507">
        <w:rPr>
          <w:szCs w:val="22"/>
        </w:rPr>
        <w:t xml:space="preserve"> </w:t>
      </w:r>
      <w:r>
        <w:rPr>
          <w:szCs w:val="22"/>
        </w:rPr>
        <w:t>is eligible</w:t>
      </w:r>
      <w:r w:rsidRPr="00577507">
        <w:rPr>
          <w:szCs w:val="22"/>
        </w:rPr>
        <w:t xml:space="preserve"> to purchase at a Tier</w:t>
      </w:r>
      <w:r>
        <w:rPr>
          <w:szCs w:val="22"/>
        </w:rPr>
        <w:t> </w:t>
      </w:r>
      <w:r w:rsidRPr="00577507">
        <w:rPr>
          <w:szCs w:val="22"/>
        </w:rPr>
        <w:t xml:space="preserve">2 Vintage Rate </w:t>
      </w:r>
      <w:r>
        <w:rPr>
          <w:szCs w:val="22"/>
        </w:rPr>
        <w:t>will</w:t>
      </w:r>
      <w:r w:rsidRPr="00577507">
        <w:rPr>
          <w:szCs w:val="22"/>
        </w:rPr>
        <w:t xml:space="preserve"> be equal to the annual maximum forecast of </w:t>
      </w:r>
      <w:r w:rsidRPr="00577507">
        <w:rPr>
          <w:color w:val="FF0000"/>
          <w:szCs w:val="22"/>
        </w:rPr>
        <w:t>«Customer Name»</w:t>
      </w:r>
      <w:r w:rsidRPr="00577507">
        <w:rPr>
          <w:szCs w:val="22"/>
        </w:rPr>
        <w:t xml:space="preserve">’s </w:t>
      </w:r>
      <w:r>
        <w:rPr>
          <w:szCs w:val="22"/>
        </w:rPr>
        <w:t xml:space="preserve">flexible </w:t>
      </w:r>
      <w:r w:rsidRPr="00577507">
        <w:rPr>
          <w:szCs w:val="22"/>
        </w:rPr>
        <w:t>Above</w:t>
      </w:r>
      <w:r>
        <w:rPr>
          <w:szCs w:val="22"/>
        </w:rPr>
        <w:noBreakHyphen/>
      </w:r>
      <w:r w:rsidRPr="00577507">
        <w:rPr>
          <w:szCs w:val="22"/>
        </w:rPr>
        <w:t xml:space="preserve">CHWM </w:t>
      </w:r>
      <w:r>
        <w:rPr>
          <w:szCs w:val="22"/>
        </w:rPr>
        <w:t>L</w:t>
      </w:r>
      <w:r w:rsidRPr="00577507">
        <w:rPr>
          <w:szCs w:val="22"/>
        </w:rPr>
        <w:t xml:space="preserve">oad </w:t>
      </w:r>
      <w:r>
        <w:rPr>
          <w:szCs w:val="22"/>
        </w:rPr>
        <w:t xml:space="preserve">amounts of </w:t>
      </w:r>
      <w:r w:rsidRPr="00BB2EDA">
        <w:rPr>
          <w:color w:val="FF0000"/>
          <w:szCs w:val="22"/>
        </w:rPr>
        <w:t>«Customer Name»</w:t>
      </w:r>
      <w:r>
        <w:rPr>
          <w:szCs w:val="22"/>
        </w:rPr>
        <w:t xml:space="preserve">’s elections for </w:t>
      </w:r>
      <w:r w:rsidRPr="0003316D">
        <w:rPr>
          <w:color w:val="FF0000"/>
          <w:szCs w:val="22"/>
        </w:rPr>
        <w:t>«Customer Name»</w:t>
      </w:r>
      <w:r>
        <w:rPr>
          <w:szCs w:val="22"/>
        </w:rPr>
        <w:t>’s Member(s) under section 2.1,</w:t>
      </w:r>
      <w:r w:rsidRPr="00577507">
        <w:rPr>
          <w:szCs w:val="22"/>
        </w:rPr>
        <w:t xml:space="preserve"> </w:t>
      </w:r>
      <w:r>
        <w:rPr>
          <w:szCs w:val="22"/>
        </w:rPr>
        <w:t>minus</w:t>
      </w:r>
      <w:r w:rsidRPr="00577507">
        <w:rPr>
          <w:szCs w:val="22"/>
        </w:rPr>
        <w:t xml:space="preserve"> any </w:t>
      </w:r>
      <w:r>
        <w:rPr>
          <w:szCs w:val="22"/>
        </w:rPr>
        <w:t>Dedicated R</w:t>
      </w:r>
      <w:r w:rsidRPr="00577507">
        <w:rPr>
          <w:szCs w:val="22"/>
        </w:rPr>
        <w:t xml:space="preserve">esources serving </w:t>
      </w:r>
      <w:r w:rsidRPr="00054AF5">
        <w:rPr>
          <w:color w:val="FF0000"/>
          <w:szCs w:val="22"/>
        </w:rPr>
        <w:t>«C</w:t>
      </w:r>
      <w:r w:rsidRPr="00BB2EDA">
        <w:rPr>
          <w:color w:val="FF0000"/>
          <w:szCs w:val="22"/>
        </w:rPr>
        <w:t>ustomer Name»</w:t>
      </w:r>
      <w:r>
        <w:rPr>
          <w:szCs w:val="22"/>
        </w:rPr>
        <w:t>’s Member’s</w:t>
      </w:r>
      <w:r w:rsidRPr="00577507">
        <w:rPr>
          <w:szCs w:val="22"/>
        </w:rPr>
        <w:t xml:space="preserve"> Above</w:t>
      </w:r>
      <w:r>
        <w:rPr>
          <w:szCs w:val="22"/>
        </w:rPr>
        <w:noBreakHyphen/>
      </w:r>
      <w:r w:rsidRPr="00577507">
        <w:rPr>
          <w:szCs w:val="22"/>
        </w:rPr>
        <w:t xml:space="preserve">CHWM </w:t>
      </w:r>
      <w:r>
        <w:rPr>
          <w:szCs w:val="22"/>
        </w:rPr>
        <w:t>L</w:t>
      </w:r>
      <w:r w:rsidRPr="00577507">
        <w:rPr>
          <w:szCs w:val="22"/>
        </w:rPr>
        <w:t>oad.</w:t>
      </w:r>
      <w:r>
        <w:rPr>
          <w:szCs w:val="22"/>
        </w:rPr>
        <w:t xml:space="preserve">  </w:t>
      </w:r>
      <w:r w:rsidRPr="00653B5F">
        <w:rPr>
          <w:szCs w:val="22"/>
        </w:rPr>
        <w:t xml:space="preserve">BPA will develop the annual maximum forecast of </w:t>
      </w:r>
      <w:r w:rsidRPr="00BB2EDA">
        <w:rPr>
          <w:color w:val="FF0000"/>
          <w:szCs w:val="22"/>
        </w:rPr>
        <w:t>«Customer Name»</w:t>
      </w:r>
      <w:r w:rsidRPr="00174436">
        <w:rPr>
          <w:szCs w:val="22"/>
        </w:rPr>
        <w:t xml:space="preserve">’s </w:t>
      </w:r>
      <w:r w:rsidRPr="00653B5F">
        <w:rPr>
          <w:szCs w:val="22"/>
        </w:rPr>
        <w:t xml:space="preserve">flexible Above-CHWM Load amounts at the time </w:t>
      </w:r>
      <w:r>
        <w:rPr>
          <w:szCs w:val="22"/>
        </w:rPr>
        <w:t xml:space="preserve">BPA issues </w:t>
      </w:r>
      <w:r w:rsidRPr="00653B5F">
        <w:rPr>
          <w:szCs w:val="22"/>
        </w:rPr>
        <w:t xml:space="preserve">the RFO for the Vintage Resource. </w:t>
      </w:r>
      <w:r>
        <w:rPr>
          <w:szCs w:val="22"/>
        </w:rPr>
        <w:t xml:space="preserve"> </w:t>
      </w:r>
      <w:r w:rsidRPr="00653B5F">
        <w:rPr>
          <w:szCs w:val="22"/>
        </w:rPr>
        <w:t xml:space="preserve">Such forecast shall </w:t>
      </w:r>
      <w:r>
        <w:rPr>
          <w:szCs w:val="22"/>
        </w:rPr>
        <w:t xml:space="preserve">apply for </w:t>
      </w:r>
      <w:r w:rsidRPr="00653B5F">
        <w:rPr>
          <w:szCs w:val="22"/>
        </w:rPr>
        <w:t>the term of BPA</w:t>
      </w:r>
      <w:r>
        <w:rPr>
          <w:szCs w:val="22"/>
        </w:rPr>
        <w:t>’</w:t>
      </w:r>
      <w:r w:rsidRPr="00653B5F">
        <w:rPr>
          <w:szCs w:val="22"/>
        </w:rPr>
        <w:t xml:space="preserve">s acquisition of the Vintage Resource or </w:t>
      </w:r>
      <w:r>
        <w:rPr>
          <w:szCs w:val="22"/>
        </w:rPr>
        <w:t xml:space="preserve">the term of </w:t>
      </w:r>
      <w:r w:rsidRPr="00653B5F">
        <w:rPr>
          <w:szCs w:val="22"/>
        </w:rPr>
        <w:t>this Agreement</w:t>
      </w:r>
      <w:r>
        <w:rPr>
          <w:szCs w:val="22"/>
        </w:rPr>
        <w:t>, whichever terminates first</w:t>
      </w:r>
      <w:r w:rsidRPr="00653B5F">
        <w:rPr>
          <w:szCs w:val="22"/>
        </w:rPr>
        <w:t>.</w:t>
      </w:r>
    </w:p>
    <w:p w14:paraId="2B51304D" w14:textId="4D3FA8C9" w:rsidR="005458B6" w:rsidRPr="005458B6" w:rsidRDefault="005458B6" w:rsidP="005458B6">
      <w:pPr>
        <w:autoSpaceDE w:val="0"/>
        <w:autoSpaceDN w:val="0"/>
        <w:adjustRightInd w:val="0"/>
        <w:ind w:left="2880" w:hanging="720"/>
        <w:rPr>
          <w:i/>
          <w:color w:val="FF00FF"/>
          <w:szCs w:val="22"/>
          <w14:ligatures w14:val="standardContextual"/>
        </w:rPr>
      </w:pPr>
      <w:r w:rsidRPr="005458B6">
        <w:rPr>
          <w:i/>
          <w:color w:val="FF00FF"/>
          <w:szCs w:val="22"/>
          <w14:ligatures w14:val="standardContextual"/>
        </w:rPr>
        <w:t>End Option 2</w:t>
      </w:r>
    </w:p>
    <w:p w14:paraId="38406F99" w14:textId="77777777" w:rsidR="005458B6" w:rsidRDefault="005458B6" w:rsidP="00140D0D">
      <w:pPr>
        <w:autoSpaceDE w:val="0"/>
        <w:autoSpaceDN w:val="0"/>
        <w:adjustRightInd w:val="0"/>
        <w:ind w:left="2160"/>
        <w:rPr>
          <w:szCs w:val="22"/>
        </w:rPr>
      </w:pPr>
    </w:p>
    <w:p w14:paraId="7B4AE517" w14:textId="77777777" w:rsidR="00140D0D" w:rsidRDefault="00140D0D" w:rsidP="00140D0D">
      <w:pPr>
        <w:keepNext/>
        <w:autoSpaceDE w:val="0"/>
        <w:autoSpaceDN w:val="0"/>
        <w:adjustRightInd w:val="0"/>
        <w:ind w:left="2160"/>
        <w:rPr>
          <w:b/>
          <w:bCs/>
          <w:szCs w:val="22"/>
        </w:rPr>
      </w:pPr>
      <w:r w:rsidRPr="00782340">
        <w:rPr>
          <w:szCs w:val="22"/>
        </w:rPr>
        <w:t>2.5.4.</w:t>
      </w:r>
      <w:r>
        <w:rPr>
          <w:szCs w:val="22"/>
        </w:rPr>
        <w:t xml:space="preserve">4 </w:t>
      </w:r>
      <w:r w:rsidRPr="008D23DB">
        <w:rPr>
          <w:b/>
          <w:szCs w:val="22"/>
        </w:rPr>
        <w:t>Commencement of the Vintage Resource</w:t>
      </w:r>
    </w:p>
    <w:p w14:paraId="0343ADE7" w14:textId="77777777" w:rsidR="00140D0D" w:rsidRDefault="00140D0D" w:rsidP="00140D0D">
      <w:pPr>
        <w:autoSpaceDE w:val="0"/>
        <w:autoSpaceDN w:val="0"/>
        <w:adjustRightInd w:val="0"/>
        <w:ind w:left="2880"/>
        <w:rPr>
          <w:szCs w:val="22"/>
        </w:rPr>
      </w:pPr>
      <w:r w:rsidRPr="00577507">
        <w:rPr>
          <w:color w:val="FF0000"/>
          <w:szCs w:val="22"/>
        </w:rPr>
        <w:t>«Customer Name»</w:t>
      </w:r>
      <w:r w:rsidRPr="00577507">
        <w:rPr>
          <w:szCs w:val="22"/>
        </w:rPr>
        <w:t xml:space="preserve">’s </w:t>
      </w:r>
      <w:r w:rsidRPr="00B31268">
        <w:rPr>
          <w:szCs w:val="22"/>
        </w:rPr>
        <w:t xml:space="preserve">Statement of Intent shall include procedures </w:t>
      </w:r>
      <w:r>
        <w:rPr>
          <w:szCs w:val="22"/>
        </w:rPr>
        <w:t xml:space="preserve">for how BPA will address the availability and timing of a Vintage Resource, if the timing of such Vintage Resource is not concurrent with the timing of any elections made by </w:t>
      </w:r>
      <w:r w:rsidRPr="00577507">
        <w:rPr>
          <w:color w:val="FF0000"/>
          <w:szCs w:val="22"/>
        </w:rPr>
        <w:t>«Customer Name»</w:t>
      </w:r>
      <w:r w:rsidRPr="00577507">
        <w:rPr>
          <w:szCs w:val="22"/>
        </w:rPr>
        <w:t xml:space="preserve"> </w:t>
      </w:r>
      <w:r>
        <w:rPr>
          <w:szCs w:val="22"/>
        </w:rPr>
        <w:t>in sections 2.1 and 2.4 of this exhibit.</w:t>
      </w:r>
    </w:p>
    <w:p w14:paraId="567324D9" w14:textId="77777777" w:rsidR="00140D0D" w:rsidRPr="001552F0" w:rsidRDefault="00140D0D" w:rsidP="00140D0D">
      <w:pPr>
        <w:autoSpaceDE w:val="0"/>
        <w:autoSpaceDN w:val="0"/>
        <w:adjustRightInd w:val="0"/>
        <w:ind w:left="2880"/>
        <w:rPr>
          <w:szCs w:val="22"/>
        </w:rPr>
      </w:pPr>
    </w:p>
    <w:p w14:paraId="1A597FF0" w14:textId="77777777" w:rsidR="00140D0D" w:rsidRPr="00B31268" w:rsidRDefault="00140D0D" w:rsidP="00140D0D">
      <w:pPr>
        <w:keepNext/>
        <w:autoSpaceDE w:val="0"/>
        <w:autoSpaceDN w:val="0"/>
        <w:adjustRightInd w:val="0"/>
        <w:ind w:left="2160" w:hanging="720"/>
        <w:rPr>
          <w:b/>
          <w:szCs w:val="22"/>
        </w:rPr>
      </w:pPr>
      <w:r w:rsidRPr="00B31268">
        <w:rPr>
          <w:szCs w:val="22"/>
        </w:rPr>
        <w:t>2.</w:t>
      </w:r>
      <w:r>
        <w:rPr>
          <w:szCs w:val="22"/>
        </w:rPr>
        <w:t>5</w:t>
      </w:r>
      <w:r w:rsidRPr="00B31268">
        <w:rPr>
          <w:szCs w:val="22"/>
        </w:rPr>
        <w:t>.</w:t>
      </w:r>
      <w:r>
        <w:rPr>
          <w:szCs w:val="22"/>
        </w:rPr>
        <w:t>5</w:t>
      </w:r>
      <w:r w:rsidRPr="00B31268">
        <w:rPr>
          <w:szCs w:val="22"/>
        </w:rPr>
        <w:t>.</w:t>
      </w:r>
      <w:r w:rsidRPr="00B31268">
        <w:rPr>
          <w:szCs w:val="22"/>
        </w:rPr>
        <w:tab/>
      </w:r>
      <w:r>
        <w:rPr>
          <w:b/>
          <w:szCs w:val="22"/>
        </w:rPr>
        <w:t>Multiple Requests for Vintage Resource</w:t>
      </w:r>
    </w:p>
    <w:p w14:paraId="768DE244" w14:textId="77777777" w:rsidR="00140D0D" w:rsidRDefault="00140D0D" w:rsidP="00140D0D">
      <w:pPr>
        <w:autoSpaceDE w:val="0"/>
        <w:autoSpaceDN w:val="0"/>
        <w:adjustRightInd w:val="0"/>
        <w:ind w:left="2160"/>
        <w:rPr>
          <w:szCs w:val="22"/>
        </w:rPr>
      </w:pPr>
      <w:r w:rsidRPr="00577507">
        <w:rPr>
          <w:color w:val="FF0000"/>
          <w:szCs w:val="22"/>
        </w:rPr>
        <w:t>«Customer Name»</w:t>
      </w:r>
      <w:r w:rsidRPr="00577507">
        <w:rPr>
          <w:szCs w:val="22"/>
        </w:rPr>
        <w:t xml:space="preserve">’s </w:t>
      </w:r>
      <w:r w:rsidRPr="00B31268">
        <w:rPr>
          <w:szCs w:val="22"/>
        </w:rPr>
        <w:t xml:space="preserve">Statement of Intent shall include procedures </w:t>
      </w:r>
      <w:r>
        <w:rPr>
          <w:szCs w:val="22"/>
        </w:rPr>
        <w:t>for how BPA will address</w:t>
      </w:r>
      <w:r w:rsidRPr="00B31268">
        <w:rPr>
          <w:szCs w:val="22"/>
        </w:rPr>
        <w:t xml:space="preserve"> </w:t>
      </w:r>
      <w:r>
        <w:rPr>
          <w:szCs w:val="22"/>
        </w:rPr>
        <w:t>multiple requests</w:t>
      </w:r>
      <w:r w:rsidRPr="00B31268">
        <w:rPr>
          <w:szCs w:val="22"/>
        </w:rPr>
        <w:t xml:space="preserve"> for Firm Requirements Power </w:t>
      </w:r>
      <w:r>
        <w:rPr>
          <w:szCs w:val="22"/>
        </w:rPr>
        <w:t>sold by</w:t>
      </w:r>
      <w:r w:rsidRPr="00B31268">
        <w:rPr>
          <w:szCs w:val="22"/>
        </w:rPr>
        <w:t xml:space="preserve"> BPA at </w:t>
      </w:r>
      <w:r>
        <w:rPr>
          <w:szCs w:val="22"/>
        </w:rPr>
        <w:t xml:space="preserve">a </w:t>
      </w:r>
      <w:r w:rsidRPr="00B31268">
        <w:rPr>
          <w:szCs w:val="22"/>
        </w:rPr>
        <w:t>Tier 2 Vintage Rate</w:t>
      </w:r>
      <w:r w:rsidRPr="00B31268" w:rsidDel="00143D94">
        <w:rPr>
          <w:szCs w:val="22"/>
        </w:rPr>
        <w:t xml:space="preserve"> </w:t>
      </w:r>
      <w:r w:rsidRPr="00B31268">
        <w:rPr>
          <w:szCs w:val="22"/>
        </w:rPr>
        <w:t xml:space="preserve">if </w:t>
      </w:r>
      <w:r>
        <w:rPr>
          <w:szCs w:val="22"/>
        </w:rPr>
        <w:t>the aggregate amount of customer</w:t>
      </w:r>
      <w:r w:rsidRPr="00B31268">
        <w:rPr>
          <w:szCs w:val="22"/>
        </w:rPr>
        <w:t xml:space="preserve"> requests exceed</w:t>
      </w:r>
      <w:r>
        <w:rPr>
          <w:szCs w:val="22"/>
        </w:rPr>
        <w:t>s the amount of the Vintage Resource</w:t>
      </w:r>
      <w:r w:rsidRPr="00B31268">
        <w:rPr>
          <w:szCs w:val="22"/>
        </w:rPr>
        <w:t>.</w:t>
      </w:r>
    </w:p>
    <w:p w14:paraId="3C2E40DE" w14:textId="77777777" w:rsidR="00140D0D" w:rsidRDefault="00140D0D" w:rsidP="00140D0D">
      <w:pPr>
        <w:autoSpaceDE w:val="0"/>
        <w:autoSpaceDN w:val="0"/>
        <w:adjustRightInd w:val="0"/>
        <w:ind w:left="2160"/>
        <w:rPr>
          <w:szCs w:val="22"/>
        </w:rPr>
      </w:pPr>
    </w:p>
    <w:p w14:paraId="557B495B" w14:textId="77777777" w:rsidR="00140D0D" w:rsidRPr="00CF016D" w:rsidRDefault="00140D0D" w:rsidP="00140D0D">
      <w:pPr>
        <w:keepNext/>
        <w:autoSpaceDE w:val="0"/>
        <w:autoSpaceDN w:val="0"/>
        <w:adjustRightInd w:val="0"/>
        <w:ind w:left="2160" w:hanging="720"/>
        <w:rPr>
          <w:b/>
          <w:szCs w:val="22"/>
        </w:rPr>
      </w:pPr>
      <w:r>
        <w:rPr>
          <w:szCs w:val="22"/>
        </w:rPr>
        <w:t>2.5.6</w:t>
      </w:r>
      <w:r>
        <w:rPr>
          <w:szCs w:val="22"/>
        </w:rPr>
        <w:tab/>
      </w:r>
      <w:r w:rsidRPr="00CF016D">
        <w:rPr>
          <w:b/>
          <w:szCs w:val="22"/>
        </w:rPr>
        <w:t xml:space="preserve">Tier 2 Vintage </w:t>
      </w:r>
      <w:r>
        <w:rPr>
          <w:b/>
          <w:szCs w:val="22"/>
        </w:rPr>
        <w:t xml:space="preserve">Amounts in Excess of </w:t>
      </w:r>
      <w:r w:rsidRPr="00CF016D">
        <w:rPr>
          <w:b/>
          <w:szCs w:val="22"/>
        </w:rPr>
        <w:t>Above-CHWM Load</w:t>
      </w:r>
    </w:p>
    <w:p w14:paraId="75BA178D" w14:textId="77777777" w:rsidR="00140D0D" w:rsidRDefault="00140D0D" w:rsidP="00140D0D">
      <w:pPr>
        <w:autoSpaceDE w:val="0"/>
        <w:autoSpaceDN w:val="0"/>
        <w:adjustRightInd w:val="0"/>
        <w:ind w:left="2160"/>
        <w:rPr>
          <w:szCs w:val="22"/>
        </w:rPr>
      </w:pPr>
      <w:r w:rsidRPr="00AA77AE">
        <w:rPr>
          <w:szCs w:val="22"/>
        </w:rPr>
        <w:t xml:space="preserve">If </w:t>
      </w:r>
      <w:r w:rsidRPr="00577507">
        <w:rPr>
          <w:color w:val="FF0000"/>
          <w:szCs w:val="22"/>
        </w:rPr>
        <w:t>«Customer Name»</w:t>
      </w:r>
      <w:r w:rsidRPr="005167E5">
        <w:rPr>
          <w:szCs w:val="22"/>
        </w:rPr>
        <w:t xml:space="preserve"> </w:t>
      </w:r>
      <w:r w:rsidRPr="00AA77AE">
        <w:rPr>
          <w:szCs w:val="22"/>
        </w:rPr>
        <w:t xml:space="preserve">purchases an amount of power from </w:t>
      </w:r>
      <w:r>
        <w:rPr>
          <w:szCs w:val="22"/>
        </w:rPr>
        <w:t xml:space="preserve">BPA at </w:t>
      </w:r>
      <w:r w:rsidRPr="00AA77AE">
        <w:rPr>
          <w:szCs w:val="22"/>
        </w:rPr>
        <w:t>a Tier</w:t>
      </w:r>
      <w:r>
        <w:rPr>
          <w:szCs w:val="22"/>
        </w:rPr>
        <w:t> </w:t>
      </w:r>
      <w:r w:rsidRPr="00AA77AE">
        <w:rPr>
          <w:szCs w:val="22"/>
        </w:rPr>
        <w:t xml:space="preserve">2 Vintage </w:t>
      </w:r>
      <w:r>
        <w:rPr>
          <w:szCs w:val="22"/>
        </w:rPr>
        <w:t xml:space="preserve">Rate </w:t>
      </w:r>
      <w:r w:rsidRPr="00AA77AE">
        <w:rPr>
          <w:szCs w:val="22"/>
        </w:rPr>
        <w:t xml:space="preserve">that exceeds </w:t>
      </w:r>
      <w:r>
        <w:rPr>
          <w:szCs w:val="22"/>
        </w:rPr>
        <w:t>its</w:t>
      </w:r>
      <w:r w:rsidRPr="00AA77AE">
        <w:rPr>
          <w:szCs w:val="22"/>
        </w:rPr>
        <w:t xml:space="preserve"> current Above-CHWM Load, </w:t>
      </w:r>
      <w:r>
        <w:rPr>
          <w:szCs w:val="22"/>
        </w:rPr>
        <w:t xml:space="preserve">then </w:t>
      </w:r>
      <w:r w:rsidRPr="00AA77AE">
        <w:rPr>
          <w:szCs w:val="22"/>
        </w:rPr>
        <w:t>BPA</w:t>
      </w:r>
      <w:r>
        <w:rPr>
          <w:szCs w:val="22"/>
        </w:rPr>
        <w:t>, in its sole discretion, may</w:t>
      </w:r>
      <w:r w:rsidRPr="00AA77AE">
        <w:rPr>
          <w:szCs w:val="22"/>
        </w:rPr>
        <w:t xml:space="preserve"> either:</w:t>
      </w:r>
    </w:p>
    <w:p w14:paraId="7F2660D9" w14:textId="77777777" w:rsidR="00140D0D" w:rsidRPr="00AA77AE" w:rsidRDefault="00140D0D" w:rsidP="00140D0D">
      <w:pPr>
        <w:autoSpaceDE w:val="0"/>
        <w:autoSpaceDN w:val="0"/>
        <w:adjustRightInd w:val="0"/>
        <w:ind w:left="2160"/>
        <w:rPr>
          <w:szCs w:val="22"/>
        </w:rPr>
      </w:pPr>
    </w:p>
    <w:p w14:paraId="7E5E62EF" w14:textId="77777777" w:rsidR="00140D0D" w:rsidRPr="00CF016D" w:rsidRDefault="00140D0D" w:rsidP="00140D0D">
      <w:pPr>
        <w:pStyle w:val="ListParagraph"/>
        <w:autoSpaceDE w:val="0"/>
        <w:autoSpaceDN w:val="0"/>
        <w:adjustRightInd w:val="0"/>
        <w:ind w:left="2880" w:hanging="720"/>
      </w:pPr>
      <w:r>
        <w:t>(1)</w:t>
      </w:r>
      <w:r>
        <w:tab/>
        <w:t>determine</w:t>
      </w:r>
      <w:r w:rsidRPr="003856E7">
        <w:t xml:space="preserve"> any amount of power that exceeds </w:t>
      </w:r>
      <w:r w:rsidRPr="001552F0">
        <w:rPr>
          <w:color w:val="FF0000"/>
        </w:rPr>
        <w:t>«Customer Name»</w:t>
      </w:r>
      <w:r>
        <w:t>’s</w:t>
      </w:r>
      <w:r w:rsidRPr="003856E7">
        <w:t xml:space="preserve"> Above-CHWM </w:t>
      </w:r>
      <w:r>
        <w:t>L</w:t>
      </w:r>
      <w:r w:rsidRPr="003856E7">
        <w:t>oad a</w:t>
      </w:r>
      <w:r>
        <w:t xml:space="preserve">s </w:t>
      </w:r>
      <w:r w:rsidRPr="003856E7">
        <w:t xml:space="preserve">surplus power </w:t>
      </w:r>
      <w:r>
        <w:t xml:space="preserve">and provide such to </w:t>
      </w:r>
      <w:r w:rsidRPr="008D23DB">
        <w:rPr>
          <w:color w:val="FF0000"/>
        </w:rPr>
        <w:t>«Customer Name»</w:t>
      </w:r>
      <w:r>
        <w:t xml:space="preserve"> at a surplus rate equivalent to the applicable Tier 2 Vintage Rate </w:t>
      </w:r>
      <w:r w:rsidRPr="003856E7">
        <w:t xml:space="preserve">to be managed by </w:t>
      </w:r>
      <w:r w:rsidRPr="001552F0">
        <w:rPr>
          <w:color w:val="FF0000"/>
        </w:rPr>
        <w:t>«Customer Name»</w:t>
      </w:r>
      <w:r>
        <w:t>;</w:t>
      </w:r>
      <w:r w:rsidRPr="003856E7">
        <w:t xml:space="preserve"> or</w:t>
      </w:r>
    </w:p>
    <w:p w14:paraId="06065FA4" w14:textId="77777777" w:rsidR="00140D0D" w:rsidRPr="002D01BE" w:rsidRDefault="00140D0D" w:rsidP="00140D0D">
      <w:pPr>
        <w:autoSpaceDE w:val="0"/>
        <w:autoSpaceDN w:val="0"/>
        <w:adjustRightInd w:val="0"/>
        <w:ind w:left="2880"/>
        <w:rPr>
          <w:szCs w:val="22"/>
        </w:rPr>
      </w:pPr>
    </w:p>
    <w:p w14:paraId="3D8FD0F3" w14:textId="77777777" w:rsidR="00140D0D" w:rsidRPr="00AA77AE" w:rsidRDefault="00140D0D" w:rsidP="00140D0D">
      <w:pPr>
        <w:autoSpaceDE w:val="0"/>
        <w:autoSpaceDN w:val="0"/>
        <w:adjustRightInd w:val="0"/>
        <w:ind w:left="2880" w:hanging="720"/>
        <w:rPr>
          <w:szCs w:val="22"/>
        </w:rPr>
      </w:pPr>
      <w:r>
        <w:rPr>
          <w:szCs w:val="22"/>
        </w:rPr>
        <w:lastRenderedPageBreak/>
        <w:t>(2)</w:t>
      </w:r>
      <w:r>
        <w:rPr>
          <w:szCs w:val="22"/>
        </w:rPr>
        <w:tab/>
        <w:t>in accordance with section 10 of this exhibit, and pursuant to the PRDM, p</w:t>
      </w:r>
      <w:r w:rsidRPr="00AA77AE">
        <w:rPr>
          <w:szCs w:val="22"/>
        </w:rPr>
        <w:t xml:space="preserve">rovide a remarketing service for the power that exceeds </w:t>
      </w:r>
      <w:r w:rsidRPr="00577507">
        <w:rPr>
          <w:color w:val="FF0000"/>
          <w:szCs w:val="22"/>
        </w:rPr>
        <w:t>«Customer Name»</w:t>
      </w:r>
      <w:r w:rsidRPr="00577507">
        <w:rPr>
          <w:szCs w:val="22"/>
        </w:rPr>
        <w:t>’s</w:t>
      </w:r>
      <w:r w:rsidRPr="005167E5">
        <w:rPr>
          <w:szCs w:val="22"/>
        </w:rPr>
        <w:t xml:space="preserve"> </w:t>
      </w:r>
      <w:r w:rsidRPr="00AA77AE">
        <w:rPr>
          <w:szCs w:val="22"/>
        </w:rPr>
        <w:t xml:space="preserve">Above-CHWM </w:t>
      </w:r>
      <w:r>
        <w:rPr>
          <w:szCs w:val="22"/>
        </w:rPr>
        <w:t>L</w:t>
      </w:r>
      <w:r w:rsidRPr="00AA77AE">
        <w:rPr>
          <w:szCs w:val="22"/>
        </w:rPr>
        <w:t xml:space="preserve">oad until </w:t>
      </w:r>
      <w:r w:rsidRPr="00173298">
        <w:rPr>
          <w:color w:val="FF0000"/>
          <w:szCs w:val="22"/>
        </w:rPr>
        <w:t>«Customer Name»</w:t>
      </w:r>
      <w:r w:rsidRPr="00AA77AE">
        <w:rPr>
          <w:szCs w:val="22"/>
        </w:rPr>
        <w:t xml:space="preserve">’s Above-CHWM </w:t>
      </w:r>
      <w:r>
        <w:rPr>
          <w:szCs w:val="22"/>
        </w:rPr>
        <w:t>L</w:t>
      </w:r>
      <w:r w:rsidRPr="00AA77AE">
        <w:rPr>
          <w:szCs w:val="22"/>
        </w:rPr>
        <w:t>oad can accommodate the contracted amount of power purchased at the Tier</w:t>
      </w:r>
      <w:r>
        <w:rPr>
          <w:szCs w:val="22"/>
        </w:rPr>
        <w:t> </w:t>
      </w:r>
      <w:r w:rsidRPr="00AA77AE">
        <w:rPr>
          <w:szCs w:val="22"/>
        </w:rPr>
        <w:t xml:space="preserve">2 Vintage </w:t>
      </w:r>
      <w:r>
        <w:rPr>
          <w:szCs w:val="22"/>
        </w:rPr>
        <w:t>Rate</w:t>
      </w:r>
      <w:r w:rsidRPr="00AA77AE">
        <w:rPr>
          <w:szCs w:val="22"/>
        </w:rPr>
        <w:t>.</w:t>
      </w:r>
    </w:p>
    <w:p w14:paraId="514FC0DC" w14:textId="77777777" w:rsidR="00140D0D" w:rsidRPr="001552F0" w:rsidRDefault="00140D0D" w:rsidP="00140D0D">
      <w:pPr>
        <w:ind w:left="3067" w:hanging="907"/>
        <w:rPr>
          <w:bCs/>
          <w:szCs w:val="22"/>
        </w:rPr>
      </w:pPr>
    </w:p>
    <w:p w14:paraId="7BA695CE" w14:textId="5B4699B2" w:rsidR="00140D0D" w:rsidRPr="00B31268" w:rsidRDefault="00140D0D" w:rsidP="00140D0D">
      <w:pPr>
        <w:keepNext/>
        <w:ind w:left="2160" w:hanging="720"/>
        <w:rPr>
          <w:b/>
          <w:szCs w:val="22"/>
        </w:rPr>
      </w:pPr>
      <w:r w:rsidRPr="00B31268">
        <w:rPr>
          <w:szCs w:val="22"/>
        </w:rPr>
        <w:t>2.</w:t>
      </w:r>
      <w:r>
        <w:rPr>
          <w:szCs w:val="22"/>
        </w:rPr>
        <w:t>5.7</w:t>
      </w:r>
      <w:r w:rsidRPr="00B31268">
        <w:rPr>
          <w:szCs w:val="22"/>
        </w:rPr>
        <w:tab/>
      </w:r>
      <w:r w:rsidRPr="00173298">
        <w:rPr>
          <w:b/>
          <w:bCs/>
          <w:szCs w:val="22"/>
        </w:rPr>
        <w:t>Treatment of</w:t>
      </w:r>
      <w:r>
        <w:rPr>
          <w:szCs w:val="22"/>
        </w:rPr>
        <w:t xml:space="preserve"> </w:t>
      </w:r>
      <w:r w:rsidRPr="00173298">
        <w:rPr>
          <w:b/>
          <w:bCs/>
          <w:szCs w:val="22"/>
        </w:rPr>
        <w:t xml:space="preserve">Tier 2 Vintage </w:t>
      </w:r>
      <w:r>
        <w:rPr>
          <w:b/>
          <w:bCs/>
          <w:szCs w:val="22"/>
        </w:rPr>
        <w:t>R</w:t>
      </w:r>
      <w:r w:rsidRPr="00173298">
        <w:rPr>
          <w:b/>
          <w:bCs/>
          <w:szCs w:val="22"/>
        </w:rPr>
        <w:t>ate and Tier 2 Short</w:t>
      </w:r>
      <w:r w:rsidR="00C62224">
        <w:rPr>
          <w:b/>
          <w:bCs/>
          <w:szCs w:val="22"/>
        </w:rPr>
        <w:t>-</w:t>
      </w:r>
      <w:r w:rsidRPr="00173298">
        <w:rPr>
          <w:b/>
          <w:bCs/>
          <w:szCs w:val="22"/>
        </w:rPr>
        <w:t>Term Rate Purchase Obligations</w:t>
      </w:r>
    </w:p>
    <w:p w14:paraId="40CDF087" w14:textId="77777777" w:rsidR="00140D0D" w:rsidRPr="00B31268" w:rsidRDefault="00140D0D" w:rsidP="00140D0D">
      <w:pPr>
        <w:ind w:left="2160"/>
        <w:rPr>
          <w:szCs w:val="22"/>
        </w:rPr>
      </w:pPr>
      <w:r w:rsidRPr="00B31268">
        <w:rPr>
          <w:szCs w:val="22"/>
        </w:rPr>
        <w:t xml:space="preserve">In addition to the right to </w:t>
      </w:r>
      <w:r>
        <w:rPr>
          <w:szCs w:val="22"/>
        </w:rPr>
        <w:t xml:space="preserve">purchase power at a </w:t>
      </w:r>
      <w:r w:rsidRPr="00B31268">
        <w:rPr>
          <w:szCs w:val="22"/>
        </w:rPr>
        <w:t xml:space="preserve">Tier 2 Vintage Rate established in </w:t>
      </w:r>
      <w:r>
        <w:rPr>
          <w:szCs w:val="22"/>
        </w:rPr>
        <w:t xml:space="preserve">this </w:t>
      </w:r>
      <w:r w:rsidRPr="00B31268">
        <w:rPr>
          <w:szCs w:val="22"/>
        </w:rPr>
        <w:t>section 2.</w:t>
      </w:r>
      <w:r>
        <w:rPr>
          <w:szCs w:val="22"/>
        </w:rPr>
        <w:t>5</w:t>
      </w:r>
      <w:r w:rsidRPr="00B31268">
        <w:rPr>
          <w:szCs w:val="22"/>
        </w:rPr>
        <w:t xml:space="preserve">, </w:t>
      </w:r>
      <w:r w:rsidRPr="00B31268">
        <w:rPr>
          <w:color w:val="FF0000"/>
          <w:szCs w:val="22"/>
        </w:rPr>
        <w:t>«Customer Name»</w:t>
      </w:r>
      <w:r w:rsidRPr="00CF016D">
        <w:rPr>
          <w:szCs w:val="22"/>
        </w:rPr>
        <w:t xml:space="preserve"> </w:t>
      </w:r>
      <w:r w:rsidRPr="00B31268">
        <w:rPr>
          <w:szCs w:val="22"/>
        </w:rPr>
        <w:t xml:space="preserve">may have the opportunity to purchase Firm Requirements Power at Tier 2 Vintage Rates regardless of whether </w:t>
      </w:r>
      <w:r w:rsidRPr="00B31268">
        <w:rPr>
          <w:color w:val="FF0000"/>
          <w:szCs w:val="22"/>
        </w:rPr>
        <w:t>«Customer Name»</w:t>
      </w:r>
      <w:r w:rsidRPr="00B31268">
        <w:rPr>
          <w:szCs w:val="22"/>
        </w:rPr>
        <w:t xml:space="preserve"> is purchasing </w:t>
      </w:r>
      <w:r>
        <w:rPr>
          <w:szCs w:val="22"/>
        </w:rPr>
        <w:t xml:space="preserve">power </w:t>
      </w:r>
      <w:r w:rsidRPr="00B31268">
        <w:rPr>
          <w:szCs w:val="22"/>
        </w:rPr>
        <w:t>at Tier 2 Short-Term Rates</w:t>
      </w:r>
      <w:r>
        <w:rPr>
          <w:szCs w:val="22"/>
        </w:rPr>
        <w:t>,</w:t>
      </w:r>
      <w:r w:rsidRPr="00B31268">
        <w:rPr>
          <w:szCs w:val="22"/>
        </w:rPr>
        <w:t xml:space="preserve"> if</w:t>
      </w:r>
      <w:r>
        <w:rPr>
          <w:szCs w:val="22"/>
        </w:rPr>
        <w:t xml:space="preserve"> </w:t>
      </w:r>
      <w:r w:rsidRPr="00B31268">
        <w:rPr>
          <w:szCs w:val="22"/>
        </w:rPr>
        <w:t xml:space="preserve">BPA determines, in its sole discretion, to offer </w:t>
      </w:r>
      <w:r w:rsidRPr="00B31268">
        <w:rPr>
          <w:color w:val="FF0000"/>
          <w:szCs w:val="22"/>
        </w:rPr>
        <w:t>«Customer Name»</w:t>
      </w:r>
      <w:r w:rsidRPr="00CF016D">
        <w:rPr>
          <w:szCs w:val="22"/>
        </w:rPr>
        <w:t xml:space="preserve"> </w:t>
      </w:r>
      <w:r w:rsidRPr="00B31268">
        <w:rPr>
          <w:szCs w:val="22"/>
        </w:rPr>
        <w:t xml:space="preserve">a </w:t>
      </w:r>
      <w:r>
        <w:rPr>
          <w:szCs w:val="22"/>
        </w:rPr>
        <w:t xml:space="preserve">Statement of Intent </w:t>
      </w:r>
      <w:r w:rsidRPr="00B31268">
        <w:rPr>
          <w:szCs w:val="22"/>
        </w:rPr>
        <w:t xml:space="preserve">that would provide </w:t>
      </w:r>
      <w:r w:rsidRPr="00B31268">
        <w:rPr>
          <w:color w:val="FF0000"/>
          <w:szCs w:val="22"/>
        </w:rPr>
        <w:t>«Customer Name»</w:t>
      </w:r>
      <w:r w:rsidRPr="00CF016D">
        <w:rPr>
          <w:szCs w:val="22"/>
        </w:rPr>
        <w:t xml:space="preserve"> </w:t>
      </w:r>
      <w:r w:rsidRPr="00B31268">
        <w:rPr>
          <w:szCs w:val="22"/>
        </w:rPr>
        <w:t xml:space="preserve">the opportunity to purchase Firm Requirements </w:t>
      </w:r>
      <w:r>
        <w:rPr>
          <w:szCs w:val="22"/>
        </w:rPr>
        <w:t xml:space="preserve">Power </w:t>
      </w:r>
      <w:r w:rsidRPr="00B31268">
        <w:rPr>
          <w:szCs w:val="22"/>
        </w:rPr>
        <w:t>at Tier 2 Vintage Rates.</w:t>
      </w:r>
    </w:p>
    <w:p w14:paraId="37914C13" w14:textId="77777777" w:rsidR="00140D0D" w:rsidRPr="00B31268" w:rsidRDefault="00140D0D" w:rsidP="00140D0D">
      <w:pPr>
        <w:autoSpaceDE w:val="0"/>
        <w:autoSpaceDN w:val="0"/>
        <w:adjustRightInd w:val="0"/>
        <w:ind w:left="2160"/>
        <w:rPr>
          <w:szCs w:val="22"/>
        </w:rPr>
      </w:pPr>
    </w:p>
    <w:p w14:paraId="5C20575B" w14:textId="77777777" w:rsidR="00140D0D" w:rsidRDefault="00140D0D" w:rsidP="00140D0D">
      <w:pPr>
        <w:autoSpaceDE w:val="0"/>
        <w:autoSpaceDN w:val="0"/>
        <w:adjustRightInd w:val="0"/>
        <w:ind w:left="2160"/>
        <w:rPr>
          <w:szCs w:val="22"/>
        </w:rPr>
      </w:pPr>
      <w:r>
        <w:rPr>
          <w:szCs w:val="22"/>
        </w:rPr>
        <w:t>A</w:t>
      </w:r>
      <w:r w:rsidRPr="00B31268">
        <w:rPr>
          <w:szCs w:val="22"/>
        </w:rPr>
        <w:t xml:space="preserve">ny election by </w:t>
      </w:r>
      <w:r w:rsidRPr="00B31268">
        <w:rPr>
          <w:color w:val="FF0000"/>
          <w:szCs w:val="22"/>
        </w:rPr>
        <w:t>«Customer Name»</w:t>
      </w:r>
      <w:r w:rsidRPr="00B31268">
        <w:rPr>
          <w:szCs w:val="22"/>
        </w:rPr>
        <w:t xml:space="preserve"> to purchase Firm Requirements Power at Tier 2 Vintage Rates shall not relieve </w:t>
      </w:r>
      <w:r w:rsidRPr="00B31268">
        <w:rPr>
          <w:color w:val="FF0000"/>
          <w:szCs w:val="22"/>
        </w:rPr>
        <w:t>«Customer Name»</w:t>
      </w:r>
      <w:r w:rsidRPr="00B31268">
        <w:rPr>
          <w:szCs w:val="22"/>
        </w:rPr>
        <w:t xml:space="preserve"> of any obligation to purchase Firm Requirements Power at another Tier 2 Rate. </w:t>
      </w:r>
    </w:p>
    <w:p w14:paraId="5FC431D2" w14:textId="77777777" w:rsidR="00140D0D" w:rsidRDefault="00140D0D" w:rsidP="00140D0D">
      <w:pPr>
        <w:autoSpaceDE w:val="0"/>
        <w:autoSpaceDN w:val="0"/>
        <w:adjustRightInd w:val="0"/>
        <w:ind w:left="2160"/>
        <w:rPr>
          <w:szCs w:val="22"/>
        </w:rPr>
      </w:pPr>
    </w:p>
    <w:p w14:paraId="04B8377C" w14:textId="3E8328FE" w:rsidR="00140D0D" w:rsidRDefault="00140D0D" w:rsidP="00140D0D">
      <w:pPr>
        <w:autoSpaceDE w:val="0"/>
        <w:autoSpaceDN w:val="0"/>
        <w:adjustRightInd w:val="0"/>
        <w:ind w:left="2160"/>
        <w:rPr>
          <w:szCs w:val="22"/>
        </w:rPr>
      </w:pPr>
      <w:r>
        <w:rPr>
          <w:szCs w:val="22"/>
        </w:rPr>
        <w:t xml:space="preserve">Any amounts of power that </w:t>
      </w:r>
      <w:r w:rsidRPr="00B31268">
        <w:rPr>
          <w:color w:val="FF0000"/>
          <w:szCs w:val="22"/>
        </w:rPr>
        <w:t>«Customer Name»</w:t>
      </w:r>
      <w:r w:rsidRPr="001552F0">
        <w:rPr>
          <w:szCs w:val="22"/>
        </w:rPr>
        <w:t xml:space="preserve"> i</w:t>
      </w:r>
      <w:r w:rsidRPr="00173298">
        <w:rPr>
          <w:szCs w:val="22"/>
        </w:rPr>
        <w:t>s obligated to purchase</w:t>
      </w:r>
      <w:r>
        <w:rPr>
          <w:szCs w:val="22"/>
        </w:rPr>
        <w:t xml:space="preserve"> at a Tier 2 Vintage Rate or Tier 2 Short</w:t>
      </w:r>
      <w:r w:rsidR="00C62224">
        <w:rPr>
          <w:szCs w:val="22"/>
        </w:rPr>
        <w:t>-</w:t>
      </w:r>
      <w:r>
        <w:rPr>
          <w:szCs w:val="22"/>
        </w:rPr>
        <w:t>Term Rate that exceeds its</w:t>
      </w:r>
      <w:r w:rsidRPr="00173298">
        <w:rPr>
          <w:szCs w:val="22"/>
        </w:rPr>
        <w:t xml:space="preserve"> A</w:t>
      </w:r>
      <w:r>
        <w:rPr>
          <w:szCs w:val="22"/>
        </w:rPr>
        <w:t>bove</w:t>
      </w:r>
      <w:r w:rsidRPr="00173298">
        <w:rPr>
          <w:szCs w:val="22"/>
        </w:rPr>
        <w:t>-CHW</w:t>
      </w:r>
      <w:r>
        <w:rPr>
          <w:szCs w:val="22"/>
        </w:rPr>
        <w:t>M</w:t>
      </w:r>
      <w:r w:rsidRPr="00173298">
        <w:rPr>
          <w:szCs w:val="22"/>
        </w:rPr>
        <w:t xml:space="preserve"> </w:t>
      </w:r>
      <w:r>
        <w:rPr>
          <w:szCs w:val="22"/>
        </w:rPr>
        <w:t xml:space="preserve">Load </w:t>
      </w:r>
      <w:r w:rsidRPr="00173298">
        <w:rPr>
          <w:szCs w:val="22"/>
        </w:rPr>
        <w:t xml:space="preserve">will be </w:t>
      </w:r>
      <w:r>
        <w:rPr>
          <w:szCs w:val="22"/>
        </w:rPr>
        <w:t>treated pursuant to s</w:t>
      </w:r>
      <w:r w:rsidRPr="00173298">
        <w:rPr>
          <w:szCs w:val="22"/>
        </w:rPr>
        <w:t>ection</w:t>
      </w:r>
      <w:r>
        <w:rPr>
          <w:szCs w:val="22"/>
        </w:rPr>
        <w:t> </w:t>
      </w:r>
      <w:r w:rsidRPr="00173298">
        <w:rPr>
          <w:szCs w:val="22"/>
        </w:rPr>
        <w:t>2.5.6 above.</w:t>
      </w:r>
    </w:p>
    <w:p w14:paraId="2A353CA2" w14:textId="77777777" w:rsidR="00140D0D" w:rsidRPr="00B31268" w:rsidRDefault="00140D0D" w:rsidP="00140D0D">
      <w:pPr>
        <w:autoSpaceDE w:val="0"/>
        <w:autoSpaceDN w:val="0"/>
        <w:adjustRightInd w:val="0"/>
        <w:ind w:left="1440" w:firstLine="720"/>
        <w:rPr>
          <w:szCs w:val="22"/>
        </w:rPr>
      </w:pPr>
    </w:p>
    <w:p w14:paraId="5763C940" w14:textId="77777777" w:rsidR="00140D0D" w:rsidRPr="00B31268" w:rsidRDefault="00140D0D" w:rsidP="00140D0D">
      <w:pPr>
        <w:keepNext/>
        <w:ind w:left="2160" w:hanging="720"/>
        <w:rPr>
          <w:b/>
          <w:szCs w:val="22"/>
        </w:rPr>
      </w:pPr>
      <w:r w:rsidRPr="00B31268">
        <w:rPr>
          <w:szCs w:val="22"/>
        </w:rPr>
        <w:t>2.</w:t>
      </w:r>
      <w:r>
        <w:rPr>
          <w:szCs w:val="22"/>
        </w:rPr>
        <w:t>5</w:t>
      </w:r>
      <w:r w:rsidRPr="00B31268">
        <w:rPr>
          <w:szCs w:val="22"/>
        </w:rPr>
        <w:t>.</w:t>
      </w:r>
      <w:r>
        <w:rPr>
          <w:szCs w:val="22"/>
        </w:rPr>
        <w:t>8</w:t>
      </w:r>
      <w:r w:rsidRPr="00B31268">
        <w:rPr>
          <w:szCs w:val="22"/>
        </w:rPr>
        <w:tab/>
      </w:r>
      <w:r w:rsidRPr="00577507">
        <w:rPr>
          <w:b/>
          <w:bCs/>
          <w:szCs w:val="22"/>
        </w:rPr>
        <w:t xml:space="preserve">Tier 2 </w:t>
      </w:r>
      <w:r w:rsidRPr="00A556FA">
        <w:rPr>
          <w:b/>
          <w:bCs/>
          <w:szCs w:val="22"/>
        </w:rPr>
        <w:t>Vintage</w:t>
      </w:r>
      <w:r w:rsidRPr="00B31268">
        <w:rPr>
          <w:b/>
          <w:szCs w:val="22"/>
        </w:rPr>
        <w:t xml:space="preserve"> Rate Elections</w:t>
      </w:r>
      <w:r>
        <w:rPr>
          <w:b/>
          <w:szCs w:val="22"/>
        </w:rPr>
        <w:t xml:space="preserve">, Amounts and </w:t>
      </w:r>
      <w:r w:rsidRPr="00B31268">
        <w:rPr>
          <w:b/>
          <w:szCs w:val="22"/>
        </w:rPr>
        <w:t>Exhibit Updates</w:t>
      </w:r>
    </w:p>
    <w:p w14:paraId="2A2C7125" w14:textId="03FE94E6" w:rsidR="00140D0D" w:rsidRDefault="00140D0D" w:rsidP="00140D0D">
      <w:pPr>
        <w:autoSpaceDE w:val="0"/>
        <w:autoSpaceDN w:val="0"/>
        <w:adjustRightInd w:val="0"/>
        <w:ind w:left="2160"/>
        <w:rPr>
          <w:szCs w:val="22"/>
        </w:rPr>
      </w:pPr>
      <w:r>
        <w:rPr>
          <w:szCs w:val="22"/>
        </w:rPr>
        <w:t xml:space="preserve">If applicable,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Pr>
          <w:szCs w:val="22"/>
        </w:rPr>
        <w:t>within 90</w:t>
      </w:r>
      <w:r w:rsidR="00387CDD">
        <w:rPr>
          <w:szCs w:val="22"/>
        </w:rPr>
        <w:t> </w:t>
      </w:r>
      <w:r w:rsidR="00215821">
        <w:rPr>
          <w:szCs w:val="22"/>
        </w:rPr>
        <w:t>calendar</w:t>
      </w:r>
      <w:r w:rsidR="00C62224">
        <w:rPr>
          <w:szCs w:val="22"/>
        </w:rPr>
        <w:t xml:space="preserve"> </w:t>
      </w:r>
      <w:r>
        <w:rPr>
          <w:szCs w:val="22"/>
        </w:rPr>
        <w:t>days of signing the Statement of Intent</w:t>
      </w:r>
      <w:r w:rsidRPr="00B31268">
        <w:rPr>
          <w:szCs w:val="22"/>
        </w:rPr>
        <w:t xml:space="preserve">, </w:t>
      </w:r>
      <w:r>
        <w:rPr>
          <w:szCs w:val="22"/>
        </w:rPr>
        <w:t>with</w:t>
      </w:r>
      <w:r w:rsidRPr="00B31268">
        <w:rPr>
          <w:szCs w:val="22"/>
        </w:rPr>
        <w:t xml:space="preserve"> </w:t>
      </w:r>
      <w:r w:rsidRPr="00B31268">
        <w:rPr>
          <w:color w:val="FF0000"/>
          <w:szCs w:val="22"/>
        </w:rPr>
        <w:t>«Customer Name»</w:t>
      </w:r>
      <w:r w:rsidRPr="00B31268">
        <w:rPr>
          <w:szCs w:val="22"/>
        </w:rPr>
        <w:t xml:space="preserve">’s </w:t>
      </w:r>
      <w:r>
        <w:rPr>
          <w:szCs w:val="22"/>
        </w:rPr>
        <w:t>Tier 2 Vintage</w:t>
      </w:r>
      <w:r w:rsidRPr="00B31268">
        <w:rPr>
          <w:szCs w:val="22"/>
        </w:rPr>
        <w:t xml:space="preserve"> </w:t>
      </w:r>
      <w:r>
        <w:rPr>
          <w:szCs w:val="22"/>
        </w:rPr>
        <w:t>Rate</w:t>
      </w:r>
      <w:r w:rsidRPr="00B31268">
        <w:rPr>
          <w:szCs w:val="22"/>
        </w:rPr>
        <w:t xml:space="preserve"> </w:t>
      </w:r>
      <w:r>
        <w:rPr>
          <w:szCs w:val="22"/>
        </w:rPr>
        <w:t>purchase obligation</w:t>
      </w:r>
      <w:r w:rsidRPr="00B31268">
        <w:rPr>
          <w:szCs w:val="22"/>
        </w:rPr>
        <w:t xml:space="preserve"> amounts.</w:t>
      </w:r>
    </w:p>
    <w:p w14:paraId="05FD6A91" w14:textId="77777777" w:rsidR="00140D0D" w:rsidRPr="00DE6DCF" w:rsidRDefault="00140D0D" w:rsidP="00140D0D">
      <w:pPr>
        <w:autoSpaceDE w:val="0"/>
        <w:autoSpaceDN w:val="0"/>
        <w:adjustRightInd w:val="0"/>
        <w:ind w:left="2160"/>
        <w:rPr>
          <w:iCs/>
          <w:szCs w:val="22"/>
        </w:rPr>
      </w:pPr>
    </w:p>
    <w:p w14:paraId="65EDF326" w14:textId="793A627E" w:rsidR="00140D0D" w:rsidRDefault="00140D0D" w:rsidP="00140D0D">
      <w:pPr>
        <w:keepNext/>
        <w:autoSpaceDE w:val="0"/>
        <w:autoSpaceDN w:val="0"/>
        <w:adjustRightInd w:val="0"/>
        <w:ind w:left="2160"/>
        <w:rPr>
          <w:i/>
          <w:color w:val="FF00FF"/>
          <w:szCs w:val="22"/>
        </w:rPr>
      </w:pPr>
      <w:r w:rsidRPr="00B31268">
        <w:rPr>
          <w:i/>
          <w:color w:val="FF00FF"/>
          <w:szCs w:val="22"/>
          <w:u w:val="single"/>
        </w:rPr>
        <w:t>Drafter’s Note</w:t>
      </w:r>
      <w:r w:rsidRPr="00B31268">
        <w:rPr>
          <w:i/>
          <w:color w:val="FF00FF"/>
          <w:szCs w:val="22"/>
        </w:rPr>
        <w:t>:  Leave table blank at contract signing</w:t>
      </w:r>
      <w:r w:rsidR="00E519AC">
        <w:rPr>
          <w:i/>
          <w:color w:val="FF00FF"/>
          <w:szCs w:val="22"/>
        </w:rPr>
        <w:t>.</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7F82EC8B"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noWrap/>
            <w:vAlign w:val="center"/>
          </w:tcPr>
          <w:p w14:paraId="7495D4AA" w14:textId="781413F7" w:rsidR="00140D0D" w:rsidRDefault="00B04279" w:rsidP="00B41446">
            <w:pPr>
              <w:keepNext/>
              <w:jc w:val="center"/>
              <w:rPr>
                <w:rFonts w:cs="Arial"/>
                <w:b/>
                <w:bCs/>
                <w:szCs w:val="22"/>
              </w:rPr>
            </w:pPr>
            <w:r w:rsidRPr="00B04279">
              <w:rPr>
                <w:rFonts w:cs="Arial"/>
                <w:b/>
                <w:bCs/>
                <w:color w:val="FF0000"/>
                <w:szCs w:val="22"/>
              </w:rPr>
              <w:t>«Customer Name»</w:t>
            </w:r>
            <w:r>
              <w:rPr>
                <w:rFonts w:cs="Arial"/>
                <w:b/>
                <w:bCs/>
                <w:szCs w:val="22"/>
              </w:rPr>
              <w:t xml:space="preserve">’s </w:t>
            </w:r>
            <w:r w:rsidR="00140D0D">
              <w:rPr>
                <w:rFonts w:cs="Arial"/>
                <w:b/>
                <w:bCs/>
                <w:szCs w:val="22"/>
              </w:rPr>
              <w:t xml:space="preserve">Annual Amounts at </w:t>
            </w:r>
            <w:r w:rsidR="00140D0D" w:rsidRPr="00577507">
              <w:rPr>
                <w:rFonts w:cs="Arial"/>
                <w:b/>
                <w:bCs/>
                <w:szCs w:val="22"/>
              </w:rPr>
              <w:t xml:space="preserve">Tier 2 </w:t>
            </w:r>
            <w:r w:rsidR="00140D0D">
              <w:rPr>
                <w:rFonts w:cs="Arial"/>
                <w:b/>
                <w:bCs/>
                <w:szCs w:val="22"/>
              </w:rPr>
              <w:t xml:space="preserve">Vintage Rate. </w:t>
            </w:r>
          </w:p>
          <w:p w14:paraId="330C721F" w14:textId="7298733A" w:rsidR="00140D0D" w:rsidRPr="00D1760C" w:rsidRDefault="00140D0D" w:rsidP="00B41446">
            <w:pPr>
              <w:keepNext/>
              <w:jc w:val="center"/>
              <w:rPr>
                <w:rFonts w:cs="Arial"/>
                <w:b/>
                <w:bCs/>
                <w:szCs w:val="22"/>
              </w:rPr>
            </w:pPr>
            <w:r>
              <w:rPr>
                <w:rFonts w:cs="Arial"/>
                <w:b/>
                <w:bCs/>
                <w:szCs w:val="22"/>
              </w:rPr>
              <w:t xml:space="preserve">Statement of Intent Contract </w:t>
            </w:r>
            <w:r w:rsidRPr="00D1760C">
              <w:rPr>
                <w:rFonts w:cs="Arial"/>
                <w:b/>
                <w:bCs/>
                <w:szCs w:val="22"/>
              </w:rPr>
              <w:t>No.</w:t>
            </w:r>
            <w:r w:rsidRPr="00D60D2D">
              <w:rPr>
                <w:b/>
                <w:bCs/>
                <w:szCs w:val="22"/>
              </w:rPr>
              <w:t xml:space="preserve"> </w:t>
            </w:r>
            <w:r w:rsidRPr="009F387E">
              <w:rPr>
                <w:b/>
                <w:bCs/>
                <w:color w:val="FF0000"/>
                <w:szCs w:val="22"/>
              </w:rPr>
              <w:t>«##</w:t>
            </w:r>
            <w:r w:rsidRPr="00173298">
              <w:rPr>
                <w:b/>
                <w:bCs/>
                <w:szCs w:val="22"/>
              </w:rPr>
              <w:t>PS-</w:t>
            </w:r>
            <w:r w:rsidRPr="009F387E">
              <w:rPr>
                <w:b/>
                <w:bCs/>
                <w:color w:val="FF0000"/>
                <w:szCs w:val="22"/>
              </w:rPr>
              <w:t>#####»</w:t>
            </w:r>
          </w:p>
        </w:tc>
      </w:tr>
      <w:tr w:rsidR="003A6F65" w:rsidRPr="00304A65" w14:paraId="1C9E8F1C"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5CB9962B" w14:textId="77777777" w:rsidR="003A6F65" w:rsidRPr="00F10552" w:rsidRDefault="003A6F65" w:rsidP="00B41446">
            <w:pPr>
              <w:keepNext/>
              <w:jc w:val="center"/>
              <w:rPr>
                <w:rFonts w:cs="Arial"/>
                <w:b/>
                <w:bCs/>
                <w:sz w:val="20"/>
                <w:szCs w:val="20"/>
              </w:rPr>
            </w:pPr>
            <w:r w:rsidRPr="00F10552">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56C2CB42" w14:textId="77777777" w:rsidR="003A6F65" w:rsidRPr="00F10552" w:rsidRDefault="003A6F65" w:rsidP="00B41446">
            <w:pPr>
              <w:keepNext/>
              <w:jc w:val="center"/>
              <w:rPr>
                <w:rFonts w:cs="Arial"/>
                <w:b/>
                <w:sz w:val="20"/>
                <w:szCs w:val="20"/>
              </w:rPr>
            </w:pPr>
            <w:r w:rsidRPr="00F10552">
              <w:rPr>
                <w:rFonts w:cs="Arial"/>
                <w:b/>
                <w:sz w:val="20"/>
                <w:szCs w:val="20"/>
              </w:rPr>
              <w:t>2029</w:t>
            </w:r>
          </w:p>
        </w:tc>
        <w:tc>
          <w:tcPr>
            <w:tcW w:w="722" w:type="dxa"/>
            <w:tcBorders>
              <w:top w:val="nil"/>
              <w:left w:val="nil"/>
              <w:bottom w:val="single" w:sz="4" w:space="0" w:color="auto"/>
              <w:right w:val="single" w:sz="4" w:space="0" w:color="auto"/>
            </w:tcBorders>
            <w:vAlign w:val="center"/>
          </w:tcPr>
          <w:p w14:paraId="09FC8270" w14:textId="77777777" w:rsidR="003A6F65" w:rsidRPr="00F10552" w:rsidRDefault="003A6F65" w:rsidP="00B41446">
            <w:pPr>
              <w:keepNext/>
              <w:jc w:val="center"/>
              <w:rPr>
                <w:rFonts w:cs="Arial"/>
                <w:b/>
                <w:sz w:val="20"/>
                <w:szCs w:val="20"/>
              </w:rPr>
            </w:pPr>
            <w:r w:rsidRPr="00F10552">
              <w:rPr>
                <w:rFonts w:cs="Arial"/>
                <w:b/>
                <w:sz w:val="20"/>
                <w:szCs w:val="20"/>
              </w:rPr>
              <w:t>2030</w:t>
            </w:r>
          </w:p>
        </w:tc>
        <w:tc>
          <w:tcPr>
            <w:tcW w:w="722" w:type="dxa"/>
            <w:tcBorders>
              <w:top w:val="nil"/>
              <w:left w:val="nil"/>
              <w:bottom w:val="single" w:sz="4" w:space="0" w:color="auto"/>
              <w:right w:val="single" w:sz="4" w:space="0" w:color="auto"/>
            </w:tcBorders>
            <w:vAlign w:val="center"/>
          </w:tcPr>
          <w:p w14:paraId="3724C5E6" w14:textId="77777777" w:rsidR="003A6F65" w:rsidRPr="00F10552" w:rsidRDefault="003A6F65" w:rsidP="00B41446">
            <w:pPr>
              <w:keepNext/>
              <w:jc w:val="center"/>
              <w:rPr>
                <w:rFonts w:cs="Arial"/>
                <w:b/>
                <w:sz w:val="20"/>
                <w:szCs w:val="20"/>
              </w:rPr>
            </w:pPr>
            <w:r w:rsidRPr="00F10552">
              <w:rPr>
                <w:rFonts w:cs="Arial"/>
                <w:b/>
                <w:sz w:val="20"/>
                <w:szCs w:val="20"/>
              </w:rPr>
              <w:t>2031</w:t>
            </w:r>
          </w:p>
        </w:tc>
        <w:tc>
          <w:tcPr>
            <w:tcW w:w="722" w:type="dxa"/>
            <w:tcBorders>
              <w:top w:val="nil"/>
              <w:left w:val="nil"/>
              <w:bottom w:val="single" w:sz="4" w:space="0" w:color="auto"/>
              <w:right w:val="single" w:sz="4" w:space="0" w:color="auto"/>
            </w:tcBorders>
            <w:vAlign w:val="center"/>
          </w:tcPr>
          <w:p w14:paraId="18C8DFC6" w14:textId="77777777" w:rsidR="003A6F65" w:rsidRPr="00F10552" w:rsidRDefault="003A6F65" w:rsidP="00B41446">
            <w:pPr>
              <w:keepNext/>
              <w:jc w:val="center"/>
              <w:rPr>
                <w:rFonts w:cs="Arial"/>
                <w:b/>
                <w:sz w:val="20"/>
                <w:szCs w:val="20"/>
              </w:rPr>
            </w:pPr>
            <w:r w:rsidRPr="00F10552">
              <w:rPr>
                <w:rFonts w:cs="Arial"/>
                <w:b/>
                <w:sz w:val="20"/>
                <w:szCs w:val="20"/>
              </w:rPr>
              <w:t>2032</w:t>
            </w:r>
          </w:p>
        </w:tc>
        <w:tc>
          <w:tcPr>
            <w:tcW w:w="722" w:type="dxa"/>
            <w:tcBorders>
              <w:top w:val="nil"/>
              <w:left w:val="nil"/>
              <w:bottom w:val="single" w:sz="4" w:space="0" w:color="auto"/>
              <w:right w:val="single" w:sz="4" w:space="0" w:color="auto"/>
            </w:tcBorders>
            <w:vAlign w:val="center"/>
          </w:tcPr>
          <w:p w14:paraId="6D3D72E3" w14:textId="77777777" w:rsidR="003A6F65" w:rsidRPr="00F10552" w:rsidRDefault="003A6F65" w:rsidP="00B41446">
            <w:pPr>
              <w:keepNext/>
              <w:jc w:val="center"/>
              <w:rPr>
                <w:rFonts w:cs="Arial"/>
                <w:b/>
                <w:sz w:val="20"/>
                <w:szCs w:val="20"/>
              </w:rPr>
            </w:pPr>
            <w:r w:rsidRPr="00F10552">
              <w:rPr>
                <w:rFonts w:cs="Arial"/>
                <w:b/>
                <w:sz w:val="20"/>
                <w:szCs w:val="20"/>
              </w:rPr>
              <w:t>2033</w:t>
            </w:r>
          </w:p>
        </w:tc>
        <w:tc>
          <w:tcPr>
            <w:tcW w:w="722" w:type="dxa"/>
            <w:tcBorders>
              <w:top w:val="nil"/>
              <w:left w:val="nil"/>
              <w:bottom w:val="single" w:sz="4" w:space="0" w:color="auto"/>
              <w:right w:val="single" w:sz="4" w:space="0" w:color="auto"/>
            </w:tcBorders>
            <w:vAlign w:val="center"/>
          </w:tcPr>
          <w:p w14:paraId="696D6500" w14:textId="77777777" w:rsidR="003A6F65" w:rsidRPr="00F10552" w:rsidRDefault="003A6F65" w:rsidP="00B41446">
            <w:pPr>
              <w:keepNext/>
              <w:jc w:val="center"/>
              <w:rPr>
                <w:rFonts w:cs="Arial"/>
                <w:b/>
                <w:sz w:val="20"/>
                <w:szCs w:val="20"/>
              </w:rPr>
            </w:pPr>
            <w:r w:rsidRPr="00F10552">
              <w:rPr>
                <w:rFonts w:cs="Arial"/>
                <w:b/>
                <w:sz w:val="20"/>
                <w:szCs w:val="20"/>
              </w:rPr>
              <w:t>2034</w:t>
            </w:r>
          </w:p>
        </w:tc>
        <w:tc>
          <w:tcPr>
            <w:tcW w:w="722" w:type="dxa"/>
            <w:tcBorders>
              <w:top w:val="nil"/>
              <w:left w:val="nil"/>
              <w:bottom w:val="single" w:sz="4" w:space="0" w:color="auto"/>
              <w:right w:val="single" w:sz="4" w:space="0" w:color="auto"/>
            </w:tcBorders>
            <w:vAlign w:val="center"/>
          </w:tcPr>
          <w:p w14:paraId="24C898A1" w14:textId="77777777" w:rsidR="003A6F65" w:rsidRPr="00F10552" w:rsidRDefault="003A6F65" w:rsidP="00B41446">
            <w:pPr>
              <w:keepNext/>
              <w:jc w:val="center"/>
              <w:rPr>
                <w:rFonts w:cs="Arial"/>
                <w:b/>
                <w:sz w:val="20"/>
                <w:szCs w:val="20"/>
              </w:rPr>
            </w:pPr>
            <w:r w:rsidRPr="00F10552">
              <w:rPr>
                <w:rFonts w:cs="Arial"/>
                <w:b/>
                <w:sz w:val="20"/>
                <w:szCs w:val="20"/>
              </w:rPr>
              <w:t>2035</w:t>
            </w:r>
          </w:p>
        </w:tc>
        <w:tc>
          <w:tcPr>
            <w:tcW w:w="722" w:type="dxa"/>
            <w:tcBorders>
              <w:top w:val="nil"/>
              <w:left w:val="nil"/>
              <w:bottom w:val="single" w:sz="4" w:space="0" w:color="auto"/>
              <w:right w:val="single" w:sz="4" w:space="0" w:color="auto"/>
            </w:tcBorders>
            <w:vAlign w:val="center"/>
          </w:tcPr>
          <w:p w14:paraId="3E9413FB" w14:textId="77777777" w:rsidR="003A6F65" w:rsidRPr="00F10552" w:rsidRDefault="003A6F65" w:rsidP="00B41446">
            <w:pPr>
              <w:keepNext/>
              <w:jc w:val="center"/>
              <w:rPr>
                <w:rFonts w:cs="Arial"/>
                <w:b/>
                <w:sz w:val="20"/>
                <w:szCs w:val="20"/>
              </w:rPr>
            </w:pPr>
            <w:r w:rsidRPr="00F10552">
              <w:rPr>
                <w:rFonts w:cs="Arial"/>
                <w:b/>
                <w:sz w:val="20"/>
                <w:szCs w:val="20"/>
              </w:rPr>
              <w:t>2036</w:t>
            </w:r>
          </w:p>
        </w:tc>
      </w:tr>
      <w:tr w:rsidR="00140D0D" w:rsidRPr="00304A65" w14:paraId="4DAA9C47"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09E4F520" w14:textId="77777777" w:rsidR="00140D0D" w:rsidRPr="00F10552" w:rsidRDefault="00140D0D" w:rsidP="00B41446">
            <w:pPr>
              <w:keepNext/>
              <w:jc w:val="center"/>
              <w:rPr>
                <w:rFonts w:cs="Arial"/>
                <w:b/>
                <w:bCs/>
                <w:sz w:val="20"/>
                <w:szCs w:val="20"/>
              </w:rPr>
            </w:pPr>
            <w:r w:rsidRPr="00F10552">
              <w:rPr>
                <w:rFonts w:cs="Arial"/>
                <w:b/>
                <w:bCs/>
                <w:sz w:val="20"/>
                <w:szCs w:val="20"/>
              </w:rPr>
              <w:t>Annual aMW</w:t>
            </w:r>
          </w:p>
        </w:tc>
        <w:tc>
          <w:tcPr>
            <w:tcW w:w="722" w:type="dxa"/>
            <w:tcBorders>
              <w:top w:val="nil"/>
              <w:left w:val="nil"/>
              <w:bottom w:val="single" w:sz="4" w:space="0" w:color="auto"/>
              <w:right w:val="single" w:sz="4" w:space="0" w:color="auto"/>
            </w:tcBorders>
            <w:vAlign w:val="center"/>
          </w:tcPr>
          <w:p w14:paraId="2F9C78D6"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20D463AA"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F0033E6"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15D3A87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73F1BF2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1C3E4B27"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1CD5DBE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3610FDE" w14:textId="77777777" w:rsidR="00140D0D" w:rsidRPr="00F10552" w:rsidRDefault="00140D0D" w:rsidP="00B41446">
            <w:pPr>
              <w:keepNext/>
              <w:jc w:val="center"/>
              <w:rPr>
                <w:rFonts w:cs="Arial"/>
                <w:bCs/>
                <w:sz w:val="20"/>
                <w:szCs w:val="20"/>
              </w:rPr>
            </w:pPr>
          </w:p>
        </w:tc>
      </w:tr>
      <w:tr w:rsidR="00140D0D" w:rsidRPr="00304A65" w14:paraId="69CCAEFD"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253A2776" w14:textId="77777777" w:rsidR="00140D0D" w:rsidRPr="00F10552" w:rsidRDefault="00140D0D" w:rsidP="00B41446">
            <w:pPr>
              <w:keepNext/>
              <w:jc w:val="center"/>
              <w:rPr>
                <w:rFonts w:cs="Arial"/>
                <w:b/>
                <w:bCs/>
                <w:sz w:val="20"/>
                <w:szCs w:val="20"/>
              </w:rPr>
            </w:pPr>
            <w:r w:rsidRPr="00F10552">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4308A146" w14:textId="77777777" w:rsidR="00140D0D" w:rsidRPr="00F10552" w:rsidRDefault="00140D0D" w:rsidP="00B41446">
            <w:pPr>
              <w:keepNext/>
              <w:jc w:val="center"/>
              <w:rPr>
                <w:rFonts w:cs="Arial"/>
                <w:b/>
                <w:sz w:val="20"/>
                <w:szCs w:val="20"/>
              </w:rPr>
            </w:pPr>
            <w:r w:rsidRPr="00F10552">
              <w:rPr>
                <w:rFonts w:cs="Arial"/>
                <w:b/>
                <w:sz w:val="20"/>
                <w:szCs w:val="20"/>
              </w:rPr>
              <w:t>2037</w:t>
            </w:r>
          </w:p>
        </w:tc>
        <w:tc>
          <w:tcPr>
            <w:tcW w:w="722" w:type="dxa"/>
            <w:tcBorders>
              <w:top w:val="nil"/>
              <w:left w:val="nil"/>
              <w:bottom w:val="single" w:sz="4" w:space="0" w:color="auto"/>
              <w:right w:val="single" w:sz="4" w:space="0" w:color="auto"/>
            </w:tcBorders>
            <w:vAlign w:val="center"/>
          </w:tcPr>
          <w:p w14:paraId="3D1FD83E" w14:textId="77777777" w:rsidR="00140D0D" w:rsidRPr="00F10552" w:rsidRDefault="00140D0D" w:rsidP="00B41446">
            <w:pPr>
              <w:keepNext/>
              <w:jc w:val="center"/>
              <w:rPr>
                <w:rFonts w:cs="Arial"/>
                <w:b/>
                <w:sz w:val="20"/>
                <w:szCs w:val="20"/>
              </w:rPr>
            </w:pPr>
            <w:r w:rsidRPr="00F10552">
              <w:rPr>
                <w:rFonts w:cs="Arial"/>
                <w:b/>
                <w:sz w:val="20"/>
                <w:szCs w:val="20"/>
              </w:rPr>
              <w:t>2038</w:t>
            </w:r>
          </w:p>
        </w:tc>
        <w:tc>
          <w:tcPr>
            <w:tcW w:w="722" w:type="dxa"/>
            <w:tcBorders>
              <w:top w:val="nil"/>
              <w:left w:val="nil"/>
              <w:bottom w:val="single" w:sz="4" w:space="0" w:color="auto"/>
              <w:right w:val="single" w:sz="4" w:space="0" w:color="auto"/>
            </w:tcBorders>
            <w:vAlign w:val="center"/>
          </w:tcPr>
          <w:p w14:paraId="09B785E3" w14:textId="77777777" w:rsidR="00140D0D" w:rsidRPr="00F10552" w:rsidRDefault="00140D0D" w:rsidP="00B41446">
            <w:pPr>
              <w:keepNext/>
              <w:jc w:val="center"/>
              <w:rPr>
                <w:rFonts w:cs="Arial"/>
                <w:b/>
                <w:sz w:val="20"/>
                <w:szCs w:val="20"/>
              </w:rPr>
            </w:pPr>
            <w:r w:rsidRPr="00F10552">
              <w:rPr>
                <w:rFonts w:cs="Arial"/>
                <w:b/>
                <w:sz w:val="20"/>
                <w:szCs w:val="20"/>
              </w:rPr>
              <w:t>2039</w:t>
            </w:r>
          </w:p>
        </w:tc>
        <w:tc>
          <w:tcPr>
            <w:tcW w:w="722" w:type="dxa"/>
            <w:tcBorders>
              <w:top w:val="nil"/>
              <w:left w:val="nil"/>
              <w:bottom w:val="single" w:sz="4" w:space="0" w:color="auto"/>
              <w:right w:val="single" w:sz="4" w:space="0" w:color="auto"/>
            </w:tcBorders>
            <w:vAlign w:val="center"/>
          </w:tcPr>
          <w:p w14:paraId="60981441" w14:textId="77777777" w:rsidR="00140D0D" w:rsidRPr="00F10552" w:rsidRDefault="00140D0D" w:rsidP="00B41446">
            <w:pPr>
              <w:keepNext/>
              <w:jc w:val="center"/>
              <w:rPr>
                <w:rFonts w:cs="Arial"/>
                <w:b/>
                <w:sz w:val="20"/>
                <w:szCs w:val="20"/>
              </w:rPr>
            </w:pPr>
            <w:r w:rsidRPr="00F10552">
              <w:rPr>
                <w:rFonts w:cs="Arial"/>
                <w:b/>
                <w:sz w:val="20"/>
                <w:szCs w:val="20"/>
              </w:rPr>
              <w:t>2040</w:t>
            </w:r>
          </w:p>
        </w:tc>
        <w:tc>
          <w:tcPr>
            <w:tcW w:w="722" w:type="dxa"/>
            <w:tcBorders>
              <w:top w:val="nil"/>
              <w:left w:val="nil"/>
              <w:bottom w:val="single" w:sz="4" w:space="0" w:color="auto"/>
              <w:right w:val="single" w:sz="4" w:space="0" w:color="auto"/>
            </w:tcBorders>
            <w:vAlign w:val="center"/>
          </w:tcPr>
          <w:p w14:paraId="454DE3B2" w14:textId="77777777" w:rsidR="00140D0D" w:rsidRPr="00F10552" w:rsidRDefault="00140D0D" w:rsidP="00B41446">
            <w:pPr>
              <w:keepNext/>
              <w:jc w:val="center"/>
              <w:rPr>
                <w:rFonts w:cs="Arial"/>
                <w:b/>
                <w:sz w:val="20"/>
                <w:szCs w:val="20"/>
              </w:rPr>
            </w:pPr>
            <w:r w:rsidRPr="00F10552">
              <w:rPr>
                <w:rFonts w:cs="Arial"/>
                <w:b/>
                <w:sz w:val="20"/>
                <w:szCs w:val="20"/>
              </w:rPr>
              <w:t>2041</w:t>
            </w:r>
          </w:p>
        </w:tc>
        <w:tc>
          <w:tcPr>
            <w:tcW w:w="722" w:type="dxa"/>
            <w:tcBorders>
              <w:top w:val="nil"/>
              <w:left w:val="nil"/>
              <w:bottom w:val="single" w:sz="4" w:space="0" w:color="auto"/>
              <w:right w:val="single" w:sz="4" w:space="0" w:color="auto"/>
            </w:tcBorders>
            <w:vAlign w:val="center"/>
          </w:tcPr>
          <w:p w14:paraId="5824F496" w14:textId="77777777" w:rsidR="00140D0D" w:rsidRPr="00F10552" w:rsidRDefault="00140D0D" w:rsidP="00B41446">
            <w:pPr>
              <w:keepNext/>
              <w:jc w:val="center"/>
              <w:rPr>
                <w:rFonts w:cs="Arial"/>
                <w:b/>
                <w:sz w:val="20"/>
                <w:szCs w:val="20"/>
              </w:rPr>
            </w:pPr>
            <w:r w:rsidRPr="00F10552">
              <w:rPr>
                <w:rFonts w:cs="Arial"/>
                <w:b/>
                <w:sz w:val="20"/>
                <w:szCs w:val="20"/>
              </w:rPr>
              <w:t>2042</w:t>
            </w:r>
          </w:p>
        </w:tc>
        <w:tc>
          <w:tcPr>
            <w:tcW w:w="722" w:type="dxa"/>
            <w:tcBorders>
              <w:top w:val="nil"/>
              <w:left w:val="nil"/>
              <w:bottom w:val="single" w:sz="4" w:space="0" w:color="auto"/>
              <w:right w:val="single" w:sz="4" w:space="0" w:color="auto"/>
            </w:tcBorders>
            <w:vAlign w:val="center"/>
          </w:tcPr>
          <w:p w14:paraId="1CC7FEED" w14:textId="77777777" w:rsidR="00140D0D" w:rsidRPr="00F10552" w:rsidRDefault="00140D0D" w:rsidP="00B41446">
            <w:pPr>
              <w:keepNext/>
              <w:jc w:val="center"/>
              <w:rPr>
                <w:rFonts w:cs="Arial"/>
                <w:b/>
                <w:sz w:val="20"/>
                <w:szCs w:val="20"/>
              </w:rPr>
            </w:pPr>
            <w:r w:rsidRPr="00F10552">
              <w:rPr>
                <w:rFonts w:cs="Arial"/>
                <w:b/>
                <w:sz w:val="20"/>
                <w:szCs w:val="20"/>
              </w:rPr>
              <w:t>2043</w:t>
            </w:r>
          </w:p>
        </w:tc>
        <w:tc>
          <w:tcPr>
            <w:tcW w:w="722" w:type="dxa"/>
            <w:tcBorders>
              <w:top w:val="nil"/>
              <w:left w:val="nil"/>
              <w:bottom w:val="single" w:sz="4" w:space="0" w:color="auto"/>
              <w:right w:val="single" w:sz="4" w:space="0" w:color="auto"/>
            </w:tcBorders>
            <w:vAlign w:val="center"/>
          </w:tcPr>
          <w:p w14:paraId="3F8B9B2C" w14:textId="77777777" w:rsidR="00140D0D" w:rsidRPr="00F10552" w:rsidRDefault="00140D0D" w:rsidP="00B41446">
            <w:pPr>
              <w:keepNext/>
              <w:jc w:val="center"/>
              <w:rPr>
                <w:rFonts w:cs="Arial"/>
                <w:b/>
                <w:sz w:val="20"/>
                <w:szCs w:val="20"/>
              </w:rPr>
            </w:pPr>
            <w:r w:rsidRPr="00F10552">
              <w:rPr>
                <w:rFonts w:cs="Arial"/>
                <w:b/>
                <w:sz w:val="20"/>
                <w:szCs w:val="20"/>
              </w:rPr>
              <w:t>2044</w:t>
            </w:r>
          </w:p>
        </w:tc>
      </w:tr>
      <w:tr w:rsidR="00140D0D" w:rsidRPr="00304A65" w14:paraId="484197EA"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6C620F1A" w14:textId="77777777" w:rsidR="00140D0D" w:rsidRPr="00F10552" w:rsidRDefault="00140D0D" w:rsidP="00B41446">
            <w:pPr>
              <w:keepNext/>
              <w:jc w:val="center"/>
              <w:rPr>
                <w:rFonts w:cs="Arial"/>
                <w:b/>
                <w:bCs/>
                <w:sz w:val="20"/>
                <w:szCs w:val="20"/>
              </w:rPr>
            </w:pPr>
            <w:r w:rsidRPr="00F10552">
              <w:rPr>
                <w:rFonts w:cs="Arial"/>
                <w:b/>
                <w:bCs/>
                <w:sz w:val="20"/>
                <w:szCs w:val="20"/>
              </w:rPr>
              <w:t>Annual aMW</w:t>
            </w:r>
          </w:p>
        </w:tc>
        <w:tc>
          <w:tcPr>
            <w:tcW w:w="722" w:type="dxa"/>
            <w:tcBorders>
              <w:top w:val="nil"/>
              <w:left w:val="nil"/>
              <w:bottom w:val="single" w:sz="4" w:space="0" w:color="auto"/>
              <w:right w:val="single" w:sz="4" w:space="0" w:color="auto"/>
            </w:tcBorders>
            <w:vAlign w:val="center"/>
          </w:tcPr>
          <w:p w14:paraId="08EA479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1EC8478A"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46D4603"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6F23A280"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451DF84B"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29CB2F63"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72E5B025"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70A36AB5" w14:textId="77777777" w:rsidR="00140D0D" w:rsidRPr="00F10552" w:rsidRDefault="00140D0D" w:rsidP="00B41446">
            <w:pPr>
              <w:keepNext/>
              <w:jc w:val="center"/>
              <w:rPr>
                <w:rFonts w:cs="Arial"/>
                <w:bCs/>
                <w:sz w:val="20"/>
                <w:szCs w:val="20"/>
              </w:rPr>
            </w:pPr>
          </w:p>
        </w:tc>
      </w:tr>
      <w:tr w:rsidR="00140D0D" w:rsidRPr="00304A65" w14:paraId="6BE109C2" w14:textId="77777777" w:rsidTr="003A6F65">
        <w:trPr>
          <w:cantSplit/>
          <w:trHeight w:val="557"/>
        </w:trPr>
        <w:tc>
          <w:tcPr>
            <w:tcW w:w="7412" w:type="dxa"/>
            <w:gridSpan w:val="9"/>
            <w:tcBorders>
              <w:top w:val="single" w:sz="4" w:space="0" w:color="auto"/>
              <w:left w:val="single" w:sz="4" w:space="0" w:color="auto"/>
              <w:bottom w:val="single" w:sz="4" w:space="0" w:color="auto"/>
              <w:right w:val="single" w:sz="4" w:space="0" w:color="auto"/>
            </w:tcBorders>
            <w:vAlign w:val="center"/>
          </w:tcPr>
          <w:p w14:paraId="176DD715" w14:textId="77777777" w:rsidR="00140D0D" w:rsidRPr="00F10552" w:rsidRDefault="00140D0D" w:rsidP="00B41446">
            <w:pPr>
              <w:rPr>
                <w:rFonts w:cs="Arial"/>
                <w:sz w:val="20"/>
                <w:szCs w:val="20"/>
              </w:rPr>
            </w:pPr>
            <w:r w:rsidRPr="00F10552">
              <w:rPr>
                <w:rFonts w:cs="Arial"/>
                <w:sz w:val="20"/>
                <w:szCs w:val="20"/>
                <w:u w:val="single"/>
              </w:rPr>
              <w:t>Note</w:t>
            </w:r>
            <w:r w:rsidRPr="009F387E">
              <w:rPr>
                <w:rFonts w:cs="Arial"/>
                <w:sz w:val="20"/>
                <w:szCs w:val="20"/>
              </w:rPr>
              <w:t>:</w:t>
            </w:r>
            <w:r w:rsidRPr="009A61F6">
              <w:rPr>
                <w:rFonts w:cs="Arial"/>
                <w:sz w:val="20"/>
                <w:szCs w:val="20"/>
              </w:rPr>
              <w:t xml:space="preserve"> </w:t>
            </w:r>
            <w:r w:rsidRPr="00F10552">
              <w:rPr>
                <w:rFonts w:cs="Arial"/>
                <w:sz w:val="20"/>
                <w:szCs w:val="20"/>
              </w:rPr>
              <w:t xml:space="preserve"> Fill in the table above with annual Average Megawatts, rounded to three decimal places.  Leave FY blank when not purchasing at a Tier 2 Vintage Rate. Include SOI number(s) in table title. </w:t>
            </w:r>
          </w:p>
        </w:tc>
      </w:tr>
    </w:tbl>
    <w:p w14:paraId="33403C1B" w14:textId="77777777" w:rsidR="00140D0D" w:rsidRPr="001552F0" w:rsidRDefault="00140D0D" w:rsidP="00140D0D">
      <w:pPr>
        <w:autoSpaceDE w:val="0"/>
        <w:autoSpaceDN w:val="0"/>
        <w:adjustRightInd w:val="0"/>
        <w:ind w:left="2160"/>
        <w:rPr>
          <w:iCs/>
          <w:szCs w:val="22"/>
        </w:rPr>
      </w:pPr>
    </w:p>
    <w:p w14:paraId="424EAF8D" w14:textId="77777777" w:rsidR="00140D0D" w:rsidRPr="00782340" w:rsidRDefault="00140D0D" w:rsidP="00140D0D">
      <w:pPr>
        <w:ind w:left="2160"/>
        <w:rPr>
          <w:szCs w:val="22"/>
        </w:rPr>
      </w:pPr>
      <w:r w:rsidRPr="00B31268">
        <w:rPr>
          <w:szCs w:val="22"/>
        </w:rPr>
        <w:t>By September 15</w:t>
      </w:r>
      <w:r>
        <w:rPr>
          <w:szCs w:val="22"/>
        </w:rPr>
        <w:t xml:space="preserve"> of each Fiscal Year or </w:t>
      </w:r>
      <w:r w:rsidRPr="00B31268">
        <w:rPr>
          <w:szCs w:val="22"/>
        </w:rPr>
        <w:t xml:space="preserve">immediately following the establishment of a Tier 2 Vintage Rate for which </w:t>
      </w:r>
      <w:r w:rsidRPr="00B31268">
        <w:rPr>
          <w:color w:val="FF0000"/>
          <w:szCs w:val="22"/>
        </w:rPr>
        <w:t>«Customer Name»</w:t>
      </w:r>
      <w:r w:rsidRPr="00B31268">
        <w:rPr>
          <w:szCs w:val="22"/>
        </w:rPr>
        <w:t xml:space="preserve"> signed a Statement of Intent, BPA shall </w:t>
      </w:r>
      <w:r>
        <w:rPr>
          <w:szCs w:val="22"/>
        </w:rPr>
        <w:t>update</w:t>
      </w:r>
      <w:r w:rsidRPr="00B31268">
        <w:rPr>
          <w:szCs w:val="22"/>
        </w:rPr>
        <w:t xml:space="preserve"> th</w:t>
      </w:r>
      <w:r>
        <w:rPr>
          <w:szCs w:val="22"/>
        </w:rPr>
        <w:t>e</w:t>
      </w:r>
      <w:r w:rsidRPr="00B31268">
        <w:rPr>
          <w:szCs w:val="22"/>
        </w:rPr>
        <w:t xml:space="preserve"> </w:t>
      </w:r>
      <w:r>
        <w:rPr>
          <w:szCs w:val="22"/>
        </w:rPr>
        <w:t>table in section 2.8.2</w:t>
      </w:r>
      <w:r w:rsidRPr="00B31268">
        <w:rPr>
          <w:szCs w:val="22"/>
        </w:rPr>
        <w:t xml:space="preserve"> </w:t>
      </w:r>
      <w:r>
        <w:rPr>
          <w:szCs w:val="22"/>
        </w:rPr>
        <w:t>with</w:t>
      </w:r>
      <w:r w:rsidRPr="00B31268">
        <w:rPr>
          <w:szCs w:val="22"/>
        </w:rPr>
        <w:t xml:space="preserve"> </w:t>
      </w:r>
      <w:r w:rsidRPr="00B31268">
        <w:rPr>
          <w:color w:val="FF0000"/>
          <w:szCs w:val="22"/>
        </w:rPr>
        <w:t>«Customer Name»</w:t>
      </w:r>
      <w:r w:rsidRPr="00B31268">
        <w:rPr>
          <w:szCs w:val="22"/>
        </w:rPr>
        <w:t>’s Tier 2 Vintage Rate purchase</w:t>
      </w:r>
      <w:r>
        <w:rPr>
          <w:szCs w:val="22"/>
        </w:rPr>
        <w:t xml:space="preserve"> obligation amounts.</w:t>
      </w:r>
    </w:p>
    <w:p w14:paraId="5FB18299" w14:textId="77777777" w:rsidR="00140D0D" w:rsidRPr="00782340" w:rsidRDefault="00140D0D" w:rsidP="004159CE">
      <w:pPr>
        <w:ind w:left="720"/>
        <w:rPr>
          <w:szCs w:val="22"/>
        </w:rPr>
      </w:pPr>
    </w:p>
    <w:p w14:paraId="0D84365F" w14:textId="77777777" w:rsidR="00140D0D" w:rsidRPr="00B31268" w:rsidRDefault="00140D0D" w:rsidP="00140D0D">
      <w:pPr>
        <w:keepNext/>
        <w:autoSpaceDE w:val="0"/>
        <w:autoSpaceDN w:val="0"/>
        <w:adjustRightInd w:val="0"/>
        <w:ind w:left="1440" w:hanging="720"/>
        <w:rPr>
          <w:szCs w:val="22"/>
        </w:rPr>
      </w:pPr>
      <w:r w:rsidRPr="00B31268">
        <w:rPr>
          <w:szCs w:val="22"/>
        </w:rPr>
        <w:lastRenderedPageBreak/>
        <w:t>2.</w:t>
      </w:r>
      <w:r>
        <w:rPr>
          <w:szCs w:val="22"/>
        </w:rPr>
        <w:t>6</w:t>
      </w:r>
      <w:r>
        <w:rPr>
          <w:szCs w:val="22"/>
        </w:rPr>
        <w:tab/>
      </w:r>
      <w:r w:rsidRPr="00B31268">
        <w:rPr>
          <w:b/>
          <w:szCs w:val="22"/>
        </w:rPr>
        <w:t>Obligation to Apply Dedicated Resources</w:t>
      </w:r>
    </w:p>
    <w:p w14:paraId="242680F4" w14:textId="2A183ADE" w:rsidR="00140D0D" w:rsidRDefault="00140D0D" w:rsidP="00140D0D">
      <w:pPr>
        <w:autoSpaceDE w:val="0"/>
        <w:autoSpaceDN w:val="0"/>
        <w:adjustRightInd w:val="0"/>
        <w:ind w:left="1440"/>
        <w:rPr>
          <w:szCs w:val="22"/>
        </w:rPr>
      </w:pPr>
      <w:r w:rsidRPr="00B31268">
        <w:rPr>
          <w:color w:val="FF0000"/>
          <w:szCs w:val="22"/>
        </w:rPr>
        <w:t>«Customer Name»</w:t>
      </w:r>
      <w:r w:rsidRPr="00673E94">
        <w:rPr>
          <w:szCs w:val="22"/>
        </w:rPr>
        <w:t xml:space="preserve"> </w:t>
      </w:r>
      <w:r w:rsidRPr="00B31268">
        <w:rPr>
          <w:szCs w:val="22"/>
        </w:rPr>
        <w:t>shall apply Dedicated Resources to</w:t>
      </w:r>
      <w:r w:rsidRPr="00577507">
        <w:rPr>
          <w:szCs w:val="22"/>
        </w:rPr>
        <w:t xml:space="preserve"> </w:t>
      </w:r>
      <w:r w:rsidRPr="00B31268">
        <w:rPr>
          <w:szCs w:val="22"/>
        </w:rPr>
        <w:t xml:space="preserve">serve the portion of its Above-CHWM Load that </w:t>
      </w:r>
      <w:r>
        <w:rPr>
          <w:szCs w:val="22"/>
        </w:rPr>
        <w:t>exceeds</w:t>
      </w:r>
      <w:r w:rsidRPr="00B31268">
        <w:rPr>
          <w:szCs w:val="22"/>
        </w:rPr>
        <w:t xml:space="preserve"> the sum of all </w:t>
      </w:r>
      <w:r w:rsidRPr="00B1013B">
        <w:rPr>
          <w:color w:val="FF0000"/>
          <w:szCs w:val="22"/>
        </w:rPr>
        <w:t>«Customer Name»</w:t>
      </w:r>
      <w:r w:rsidRPr="00BF5AB2">
        <w:rPr>
          <w:szCs w:val="22"/>
        </w:rPr>
        <w:t xml:space="preserve">’s </w:t>
      </w:r>
      <w:r>
        <w:rPr>
          <w:szCs w:val="22"/>
        </w:rPr>
        <w:t xml:space="preserve">purchase obligations at </w:t>
      </w:r>
      <w:r w:rsidRPr="00B31268">
        <w:rPr>
          <w:szCs w:val="22"/>
        </w:rPr>
        <w:t xml:space="preserve">Tier 2 </w:t>
      </w:r>
      <w:r>
        <w:rPr>
          <w:szCs w:val="22"/>
        </w:rPr>
        <w:t>Rates under sections 2.3, 2.4, and 2.5 above</w:t>
      </w:r>
      <w:r w:rsidRPr="00B31268">
        <w:rPr>
          <w:szCs w:val="22"/>
        </w:rPr>
        <w:t>.</w:t>
      </w:r>
      <w:r>
        <w:rPr>
          <w:szCs w:val="22"/>
        </w:rPr>
        <w:t xml:space="preserve"> </w:t>
      </w:r>
      <w:r w:rsidRPr="00B31268">
        <w:rPr>
          <w:szCs w:val="22"/>
        </w:rPr>
        <w:t xml:space="preserve"> </w:t>
      </w:r>
      <w:r>
        <w:rPr>
          <w:szCs w:val="22"/>
        </w:rPr>
        <w:t xml:space="preserve">BPA shall add </w:t>
      </w:r>
      <w:r w:rsidRPr="00577507">
        <w:rPr>
          <w:color w:val="FF0000"/>
          <w:szCs w:val="22"/>
        </w:rPr>
        <w:t>«Customer Name»</w:t>
      </w:r>
      <w:r>
        <w:rPr>
          <w:szCs w:val="22"/>
        </w:rPr>
        <w:t>’s Dedicated Resources to section 2 and section 3 of Exhibit</w:t>
      </w:r>
      <w:r w:rsidR="00B30135">
        <w:rPr>
          <w:szCs w:val="22"/>
        </w:rPr>
        <w:t> </w:t>
      </w:r>
      <w:r>
        <w:rPr>
          <w:szCs w:val="22"/>
        </w:rPr>
        <w:t>A.</w:t>
      </w:r>
    </w:p>
    <w:p w14:paraId="742DCB15" w14:textId="77777777" w:rsidR="00140D0D" w:rsidRDefault="00140D0D" w:rsidP="004159CE">
      <w:pPr>
        <w:autoSpaceDE w:val="0"/>
        <w:autoSpaceDN w:val="0"/>
        <w:adjustRightInd w:val="0"/>
        <w:ind w:left="720"/>
        <w:rPr>
          <w:szCs w:val="22"/>
        </w:rPr>
      </w:pPr>
    </w:p>
    <w:p w14:paraId="1BD4D88C" w14:textId="77777777" w:rsidR="00140D0D" w:rsidRPr="00CF016D" w:rsidRDefault="00140D0D" w:rsidP="00140D0D">
      <w:pPr>
        <w:keepNext/>
        <w:autoSpaceDE w:val="0"/>
        <w:autoSpaceDN w:val="0"/>
        <w:adjustRightInd w:val="0"/>
        <w:ind w:left="1440" w:hanging="720"/>
        <w:rPr>
          <w:b/>
          <w:szCs w:val="22"/>
        </w:rPr>
      </w:pPr>
      <w:r>
        <w:rPr>
          <w:szCs w:val="22"/>
        </w:rPr>
        <w:t>2.7</w:t>
      </w:r>
      <w:r>
        <w:rPr>
          <w:szCs w:val="22"/>
        </w:rPr>
        <w:tab/>
      </w:r>
      <w:r w:rsidRPr="00CF016D">
        <w:rPr>
          <w:b/>
          <w:szCs w:val="22"/>
        </w:rPr>
        <w:t>Above</w:t>
      </w:r>
      <w:r>
        <w:rPr>
          <w:b/>
          <w:szCs w:val="22"/>
        </w:rPr>
        <w:t>-</w:t>
      </w:r>
      <w:r w:rsidRPr="00CF016D">
        <w:rPr>
          <w:b/>
          <w:szCs w:val="22"/>
        </w:rPr>
        <w:t>CHWM Load</w:t>
      </w:r>
      <w:r>
        <w:rPr>
          <w:b/>
          <w:szCs w:val="22"/>
        </w:rPr>
        <w:t xml:space="preserve"> Liability</w:t>
      </w:r>
    </w:p>
    <w:p w14:paraId="4F842656" w14:textId="77777777" w:rsidR="00140D0D" w:rsidRDefault="00140D0D" w:rsidP="00140D0D">
      <w:pPr>
        <w:autoSpaceDE w:val="0"/>
        <w:autoSpaceDN w:val="0"/>
        <w:adjustRightInd w:val="0"/>
        <w:ind w:left="1440"/>
        <w:rPr>
          <w:szCs w:val="22"/>
        </w:rPr>
      </w:pPr>
      <w:r w:rsidRPr="00C15E05">
        <w:rPr>
          <w:szCs w:val="22"/>
        </w:rPr>
        <w:t xml:space="preserve">If </w:t>
      </w:r>
      <w:r w:rsidRPr="00CF016D">
        <w:rPr>
          <w:color w:val="FF0000"/>
          <w:szCs w:val="22"/>
        </w:rPr>
        <w:t>«Customer Name»</w:t>
      </w:r>
      <w:r>
        <w:rPr>
          <w:szCs w:val="22"/>
        </w:rPr>
        <w:t xml:space="preserve"> annexes load from another customer with a CHWM Contract that had Above-CHWM Load served with</w:t>
      </w:r>
      <w:r w:rsidRPr="0092784F">
        <w:rPr>
          <w:szCs w:val="22"/>
        </w:rPr>
        <w:t xml:space="preserve"> </w:t>
      </w:r>
      <w:r w:rsidRPr="00B1013B">
        <w:rPr>
          <w:szCs w:val="22"/>
        </w:rPr>
        <w:t>Firm Requirements Power purchase</w:t>
      </w:r>
      <w:r>
        <w:rPr>
          <w:szCs w:val="22"/>
        </w:rPr>
        <w:t>d</w:t>
      </w:r>
      <w:r w:rsidRPr="00B1013B">
        <w:rPr>
          <w:szCs w:val="22"/>
        </w:rPr>
        <w:t xml:space="preserve"> at a Tier 2 </w:t>
      </w:r>
      <w:r>
        <w:rPr>
          <w:szCs w:val="22"/>
        </w:rPr>
        <w:t>Long</w:t>
      </w:r>
      <w:r w:rsidRPr="00B1013B">
        <w:rPr>
          <w:szCs w:val="22"/>
        </w:rPr>
        <w:t>-Term Rates, Tier</w:t>
      </w:r>
      <w:r>
        <w:rPr>
          <w:szCs w:val="22"/>
        </w:rPr>
        <w:t> </w:t>
      </w:r>
      <w:r w:rsidRPr="00B1013B">
        <w:rPr>
          <w:szCs w:val="22"/>
        </w:rPr>
        <w:t xml:space="preserve">2 </w:t>
      </w:r>
      <w:r>
        <w:rPr>
          <w:szCs w:val="22"/>
        </w:rPr>
        <w:t>Short-T</w:t>
      </w:r>
      <w:r w:rsidRPr="00B1013B">
        <w:rPr>
          <w:szCs w:val="22"/>
        </w:rPr>
        <w:t xml:space="preserve">erm </w:t>
      </w:r>
      <w:r>
        <w:rPr>
          <w:szCs w:val="22"/>
        </w:rPr>
        <w:t>R</w:t>
      </w:r>
      <w:r w:rsidRPr="00B1013B">
        <w:rPr>
          <w:szCs w:val="22"/>
        </w:rPr>
        <w:t>ate or a Tier</w:t>
      </w:r>
      <w:r>
        <w:rPr>
          <w:szCs w:val="22"/>
        </w:rPr>
        <w:t> </w:t>
      </w:r>
      <w:r w:rsidRPr="00B1013B">
        <w:rPr>
          <w:szCs w:val="22"/>
        </w:rPr>
        <w:t xml:space="preserve">2 Vintage </w:t>
      </w:r>
      <w:r>
        <w:rPr>
          <w:szCs w:val="22"/>
        </w:rPr>
        <w:t>R</w:t>
      </w:r>
      <w:r w:rsidRPr="00B1013B">
        <w:rPr>
          <w:szCs w:val="22"/>
        </w:rPr>
        <w:t>ate</w:t>
      </w:r>
      <w:r>
        <w:rPr>
          <w:szCs w:val="22"/>
        </w:rPr>
        <w:t xml:space="preserve">, then </w:t>
      </w:r>
      <w:r w:rsidRPr="00CF016D">
        <w:rPr>
          <w:color w:val="FF0000"/>
          <w:szCs w:val="22"/>
        </w:rPr>
        <w:t>«Customer Name»</w:t>
      </w:r>
      <w:r>
        <w:rPr>
          <w:szCs w:val="22"/>
        </w:rPr>
        <w:t xml:space="preserve"> </w:t>
      </w:r>
      <w:r w:rsidRPr="00B1013B">
        <w:rPr>
          <w:szCs w:val="22"/>
        </w:rPr>
        <w:t xml:space="preserve">shall </w:t>
      </w:r>
      <w:r>
        <w:rPr>
          <w:szCs w:val="22"/>
        </w:rPr>
        <w:t>pay</w:t>
      </w:r>
      <w:r w:rsidRPr="00B1013B">
        <w:rPr>
          <w:szCs w:val="22"/>
        </w:rPr>
        <w:t xml:space="preserve"> any costs that</w:t>
      </w:r>
      <w:r>
        <w:rPr>
          <w:szCs w:val="22"/>
        </w:rPr>
        <w:t xml:space="preserve"> BPA determines</w:t>
      </w:r>
      <w:r w:rsidRPr="00B1013B">
        <w:rPr>
          <w:szCs w:val="22"/>
        </w:rPr>
        <w:t xml:space="preserve"> apply as a result of</w:t>
      </w:r>
      <w:r>
        <w:rPr>
          <w:szCs w:val="22"/>
        </w:rPr>
        <w:t xml:space="preserve"> such annexation.  </w:t>
      </w:r>
      <w:r w:rsidRPr="00B1013B">
        <w:rPr>
          <w:szCs w:val="22"/>
        </w:rPr>
        <w:t xml:space="preserve">BPA shall determine such costs, if any, during the 7(i) Process that follows </w:t>
      </w:r>
      <w:r w:rsidRPr="00404919">
        <w:rPr>
          <w:color w:val="FF0000"/>
          <w:szCs w:val="22"/>
        </w:rPr>
        <w:t>«Customer Name</w:t>
      </w:r>
      <w:r w:rsidRPr="00CF016D">
        <w:rPr>
          <w:color w:val="FF0000"/>
          <w:szCs w:val="22"/>
        </w:rPr>
        <w:t>»</w:t>
      </w:r>
      <w:r w:rsidRPr="00404919">
        <w:rPr>
          <w:color w:val="000000" w:themeColor="text1"/>
          <w:szCs w:val="22"/>
        </w:rPr>
        <w:t>’s</w:t>
      </w:r>
      <w:r w:rsidRPr="00B1013B">
        <w:rPr>
          <w:szCs w:val="22"/>
        </w:rPr>
        <w:t xml:space="preserve"> notice</w:t>
      </w:r>
      <w:r>
        <w:rPr>
          <w:szCs w:val="22"/>
        </w:rPr>
        <w:t xml:space="preserve"> of annexation</w:t>
      </w:r>
      <w:r w:rsidRPr="00B1013B">
        <w:rPr>
          <w:szCs w:val="22"/>
        </w:rPr>
        <w:t>.</w:t>
      </w:r>
      <w:r>
        <w:rPr>
          <w:szCs w:val="22"/>
        </w:rPr>
        <w:t xml:space="preserve">  BPA shall include such cost identified through the 7(i) Process on </w:t>
      </w:r>
      <w:r w:rsidRPr="00CF016D">
        <w:rPr>
          <w:color w:val="FF0000"/>
          <w:szCs w:val="22"/>
        </w:rPr>
        <w:t>«Customer Name»</w:t>
      </w:r>
      <w:r>
        <w:rPr>
          <w:szCs w:val="22"/>
        </w:rPr>
        <w:t xml:space="preserve">’s bill. </w:t>
      </w:r>
      <w:r w:rsidRPr="00B1013B">
        <w:rPr>
          <w:szCs w:val="22"/>
        </w:rPr>
        <w:t xml:space="preserve"> In no event shall BPA make payment to </w:t>
      </w:r>
      <w:r w:rsidRPr="00CF016D">
        <w:rPr>
          <w:color w:val="FF0000"/>
          <w:szCs w:val="22"/>
        </w:rPr>
        <w:t>«Customer Name»</w:t>
      </w:r>
      <w:r w:rsidRPr="00673E94">
        <w:rPr>
          <w:szCs w:val="22"/>
        </w:rPr>
        <w:t xml:space="preserve"> a</w:t>
      </w:r>
      <w:r w:rsidRPr="00B1013B">
        <w:rPr>
          <w:szCs w:val="22"/>
        </w:rPr>
        <w:t xml:space="preserve">s a result of </w:t>
      </w:r>
      <w:r w:rsidRPr="00404919">
        <w:rPr>
          <w:color w:val="FF0000"/>
          <w:szCs w:val="22"/>
        </w:rPr>
        <w:t>«Customer Name»</w:t>
      </w:r>
      <w:r w:rsidRPr="00B1013B">
        <w:rPr>
          <w:szCs w:val="22"/>
        </w:rPr>
        <w:t xml:space="preserve"> reducing </w:t>
      </w:r>
      <w:r>
        <w:rPr>
          <w:szCs w:val="22"/>
        </w:rPr>
        <w:t>its</w:t>
      </w:r>
      <w:r w:rsidRPr="00B1013B">
        <w:rPr>
          <w:szCs w:val="22"/>
        </w:rPr>
        <w:t xml:space="preserve"> amounts of Firm Requirements</w:t>
      </w:r>
      <w:r>
        <w:rPr>
          <w:szCs w:val="22"/>
        </w:rPr>
        <w:t xml:space="preserve"> Power.</w:t>
      </w:r>
    </w:p>
    <w:p w14:paraId="1BBF82EB" w14:textId="77777777" w:rsidR="00140D0D" w:rsidRDefault="00140D0D" w:rsidP="004159CE">
      <w:pPr>
        <w:autoSpaceDE w:val="0"/>
        <w:autoSpaceDN w:val="0"/>
        <w:adjustRightInd w:val="0"/>
        <w:ind w:left="720"/>
        <w:rPr>
          <w:szCs w:val="22"/>
        </w:rPr>
      </w:pPr>
    </w:p>
    <w:p w14:paraId="42972B48" w14:textId="07FF36EA" w:rsidR="00140D0D" w:rsidRDefault="00140D0D" w:rsidP="00C93A3F">
      <w:pPr>
        <w:keepNext/>
        <w:ind w:left="1440" w:hanging="720"/>
        <w:rPr>
          <w:szCs w:val="22"/>
        </w:rPr>
      </w:pPr>
      <w:bookmarkStart w:id="225" w:name="_Hlk182908896"/>
      <w:r>
        <w:rPr>
          <w:szCs w:val="22"/>
        </w:rPr>
        <w:t>2.8</w:t>
      </w:r>
      <w:r>
        <w:rPr>
          <w:szCs w:val="22"/>
        </w:rPr>
        <w:tab/>
      </w:r>
      <w:r w:rsidRPr="003967F7">
        <w:rPr>
          <w:b/>
          <w:bCs/>
          <w:szCs w:val="22"/>
        </w:rPr>
        <w:t>Update</w:t>
      </w:r>
      <w:r>
        <w:rPr>
          <w:b/>
          <w:bCs/>
          <w:szCs w:val="22"/>
        </w:rPr>
        <w:t xml:space="preserve">s to </w:t>
      </w:r>
      <w:r w:rsidRPr="003967F7">
        <w:rPr>
          <w:b/>
          <w:bCs/>
          <w:szCs w:val="22"/>
        </w:rPr>
        <w:t>Total Retail Load Forecast</w:t>
      </w:r>
    </w:p>
    <w:p w14:paraId="3C6434E9" w14:textId="7E43015A" w:rsidR="00140D0D" w:rsidRPr="00B41446" w:rsidRDefault="00140D0D" w:rsidP="00140D0D">
      <w:pPr>
        <w:ind w:left="1440"/>
        <w:rPr>
          <w:szCs w:val="22"/>
        </w:rPr>
      </w:pPr>
      <w:r w:rsidRPr="003967F7">
        <w:rPr>
          <w:szCs w:val="22"/>
        </w:rPr>
        <w:t xml:space="preserve">If </w:t>
      </w:r>
      <w:r w:rsidRPr="003967F7">
        <w:rPr>
          <w:color w:val="FF0000"/>
          <w:szCs w:val="22"/>
        </w:rPr>
        <w:t>«Customer Name»</w:t>
      </w:r>
      <w:r w:rsidRPr="003967F7">
        <w:rPr>
          <w:szCs w:val="22"/>
        </w:rPr>
        <w:t xml:space="preserve"> submits an updated Total Retail Load forecast pursuant to section</w:t>
      </w:r>
      <w:r>
        <w:rPr>
          <w:szCs w:val="22"/>
        </w:rPr>
        <w:t> 17.6</w:t>
      </w:r>
      <w:r w:rsidRPr="003967F7">
        <w:rPr>
          <w:szCs w:val="22"/>
        </w:rPr>
        <w:t xml:space="preserve">.2 of </w:t>
      </w:r>
      <w:r>
        <w:rPr>
          <w:szCs w:val="22"/>
        </w:rPr>
        <w:t>the body of the Agreement</w:t>
      </w:r>
      <w:r w:rsidRPr="003967F7">
        <w:rPr>
          <w:szCs w:val="22"/>
        </w:rPr>
        <w:t xml:space="preserve">, </w:t>
      </w:r>
      <w:r w:rsidR="00A174DF">
        <w:rPr>
          <w:szCs w:val="22"/>
        </w:rPr>
        <w:t xml:space="preserve">and </w:t>
      </w:r>
      <w:r w:rsidRPr="003967F7">
        <w:rPr>
          <w:szCs w:val="22"/>
        </w:rPr>
        <w:t xml:space="preserve">BPA updates </w:t>
      </w:r>
      <w:r w:rsidRPr="003967F7">
        <w:rPr>
          <w:color w:val="FF0000"/>
          <w:szCs w:val="22"/>
        </w:rPr>
        <w:t>«Customer Name»</w:t>
      </w:r>
      <w:r>
        <w:rPr>
          <w:szCs w:val="22"/>
        </w:rPr>
        <w:t>’</w:t>
      </w:r>
      <w:r w:rsidRPr="003967F7">
        <w:rPr>
          <w:szCs w:val="22"/>
        </w:rPr>
        <w:t xml:space="preserve">s </w:t>
      </w:r>
      <w:r>
        <w:rPr>
          <w:szCs w:val="22"/>
        </w:rPr>
        <w:t>f</w:t>
      </w:r>
      <w:r w:rsidRPr="003967F7">
        <w:rPr>
          <w:szCs w:val="22"/>
        </w:rPr>
        <w:t xml:space="preserve">orecast Net Requirement </w:t>
      </w:r>
      <w:r w:rsidR="004B0B8C">
        <w:t xml:space="preserve">consistent with </w:t>
      </w:r>
      <w:r w:rsidR="00E4695A">
        <w:t>s</w:t>
      </w:r>
      <w:r w:rsidR="004B0B8C" w:rsidRPr="00386C4D">
        <w:t>ection 1 of Exhibit A</w:t>
      </w:r>
      <w:r w:rsidR="004B0B8C">
        <w:t xml:space="preserve"> </w:t>
      </w:r>
      <w:r w:rsidRPr="003967F7">
        <w:rPr>
          <w:szCs w:val="22"/>
        </w:rPr>
        <w:t xml:space="preserve">and calculates an Above-CHWM Load amount greater than </w:t>
      </w:r>
      <w:r w:rsidRPr="003967F7">
        <w:rPr>
          <w:color w:val="FF0000"/>
          <w:szCs w:val="22"/>
        </w:rPr>
        <w:t>«Customer Name»</w:t>
      </w:r>
      <w:r>
        <w:rPr>
          <w:szCs w:val="22"/>
        </w:rPr>
        <w:t>’</w:t>
      </w:r>
      <w:r w:rsidRPr="003967F7">
        <w:rPr>
          <w:szCs w:val="22"/>
        </w:rPr>
        <w:t xml:space="preserve">s Above-CHWM Load amount established in the Above-CHWM Load Process, then </w:t>
      </w:r>
      <w:r w:rsidRPr="003967F7">
        <w:rPr>
          <w:color w:val="FF0000"/>
          <w:szCs w:val="22"/>
        </w:rPr>
        <w:t>«Customer Name»</w:t>
      </w:r>
      <w:r w:rsidRPr="003967F7">
        <w:rPr>
          <w:szCs w:val="22"/>
        </w:rPr>
        <w:t xml:space="preserve"> shall apply Dedicated Resources to serve the difference between (1)</w:t>
      </w:r>
      <w:r>
        <w:rPr>
          <w:szCs w:val="22"/>
        </w:rPr>
        <w:t> </w:t>
      </w:r>
      <w:r w:rsidRPr="003967F7">
        <w:rPr>
          <w:szCs w:val="22"/>
        </w:rPr>
        <w:t>the amount established in the Above</w:t>
      </w:r>
      <w:r>
        <w:rPr>
          <w:szCs w:val="22"/>
        </w:rPr>
        <w:t>-</w:t>
      </w:r>
      <w:r w:rsidRPr="003967F7">
        <w:rPr>
          <w:szCs w:val="22"/>
        </w:rPr>
        <w:t>CHWM Load Process and (2)</w:t>
      </w:r>
      <w:r>
        <w:rPr>
          <w:szCs w:val="22"/>
        </w:rPr>
        <w:t> </w:t>
      </w:r>
      <w:r w:rsidRPr="003967F7">
        <w:rPr>
          <w:szCs w:val="22"/>
        </w:rPr>
        <w:t xml:space="preserve">any additional Above-CHWM Load amount established through such updated Total Retail Load forecast, for the applicable Rate Period.  </w:t>
      </w:r>
      <w:r w:rsidRPr="00BD611E">
        <w:rPr>
          <w:szCs w:val="22"/>
        </w:rPr>
        <w:t>By March 31 following such calculation and determination,</w:t>
      </w:r>
      <w:r>
        <w:rPr>
          <w:szCs w:val="22"/>
        </w:rPr>
        <w:t xml:space="preserve"> BPA will update Exhibit A with any changes to </w:t>
      </w:r>
      <w:r w:rsidRPr="000D50C1">
        <w:rPr>
          <w:color w:val="FF0000"/>
          <w:szCs w:val="22"/>
        </w:rPr>
        <w:t>«Customer Name»</w:t>
      </w:r>
      <w:r w:rsidRPr="00BD611E">
        <w:rPr>
          <w:szCs w:val="22"/>
        </w:rPr>
        <w:t xml:space="preserve">’s </w:t>
      </w:r>
      <w:r>
        <w:rPr>
          <w:szCs w:val="22"/>
        </w:rPr>
        <w:t>Dedicated Resource amounts.</w:t>
      </w:r>
    </w:p>
    <w:bookmarkEnd w:id="225"/>
    <w:p w14:paraId="418EA6A5" w14:textId="77777777" w:rsidR="00140D0D" w:rsidRDefault="00140D0D" w:rsidP="00984A53">
      <w:pPr>
        <w:autoSpaceDE w:val="0"/>
        <w:autoSpaceDN w:val="0"/>
        <w:adjustRightInd w:val="0"/>
        <w:ind w:left="720"/>
        <w:rPr>
          <w:szCs w:val="22"/>
        </w:rPr>
      </w:pPr>
    </w:p>
    <w:p w14:paraId="12AE8A16" w14:textId="49B5ED1A" w:rsidR="00984A53" w:rsidRPr="00984A53" w:rsidRDefault="00984A53" w:rsidP="00C62224">
      <w:pPr>
        <w:keepNext/>
        <w:autoSpaceDE w:val="0"/>
        <w:autoSpaceDN w:val="0"/>
        <w:adjustRightInd w:val="0"/>
        <w:ind w:left="720"/>
        <w:rPr>
          <w:i/>
          <w:color w:val="FF00FF"/>
          <w:szCs w:val="22"/>
        </w:rPr>
      </w:pPr>
      <w:r w:rsidRPr="00984A53">
        <w:rPr>
          <w:i/>
          <w:color w:val="FF00FF"/>
          <w:szCs w:val="22"/>
          <w:u w:val="single"/>
        </w:rPr>
        <w:t>Option 1</w:t>
      </w:r>
      <w:r w:rsidRPr="00984A53">
        <w:rPr>
          <w:i/>
          <w:color w:val="FF00FF"/>
          <w:szCs w:val="22"/>
        </w:rPr>
        <w:t>:  Include the following for customers that are not JOEs.</w:t>
      </w:r>
    </w:p>
    <w:p w14:paraId="189BDC8A" w14:textId="0072B9FA" w:rsidR="00140D0D" w:rsidRPr="00B31268" w:rsidRDefault="00140D0D" w:rsidP="00140D0D">
      <w:pPr>
        <w:keepNext/>
        <w:autoSpaceDE w:val="0"/>
        <w:autoSpaceDN w:val="0"/>
        <w:adjustRightInd w:val="0"/>
        <w:ind w:firstLine="720"/>
        <w:rPr>
          <w:szCs w:val="22"/>
        </w:rPr>
      </w:pPr>
      <w:r w:rsidRPr="00B31268">
        <w:rPr>
          <w:szCs w:val="22"/>
        </w:rPr>
        <w:t>2.</w:t>
      </w:r>
      <w:r>
        <w:rPr>
          <w:szCs w:val="22"/>
        </w:rPr>
        <w:t>9</w:t>
      </w:r>
      <w:r w:rsidRPr="00B31268">
        <w:rPr>
          <w:szCs w:val="22"/>
        </w:rPr>
        <w:tab/>
      </w:r>
      <w:r w:rsidRPr="00B31268">
        <w:rPr>
          <w:b/>
          <w:szCs w:val="22"/>
        </w:rPr>
        <w:t>Amounts of Power to be Billed at Tier 2 Rates</w:t>
      </w:r>
    </w:p>
    <w:p w14:paraId="1BC4EDC5" w14:textId="38A705C6" w:rsidR="00984A53" w:rsidRDefault="00CD3F87" w:rsidP="00CD3F87">
      <w:pPr>
        <w:ind w:left="1440"/>
        <w:rPr>
          <w:szCs w:val="22"/>
        </w:rPr>
      </w:pPr>
      <w:r w:rsidRPr="00B31268">
        <w:rPr>
          <w:szCs w:val="22"/>
        </w:rPr>
        <w:t>By March 31, 20</w:t>
      </w:r>
      <w:r>
        <w:rPr>
          <w:szCs w:val="22"/>
        </w:rPr>
        <w:t>28 and by March</w:t>
      </w:r>
      <w:r w:rsidR="000D50C1">
        <w:rPr>
          <w:szCs w:val="22"/>
        </w:rPr>
        <w:t> </w:t>
      </w:r>
      <w:r>
        <w:rPr>
          <w:szCs w:val="22"/>
        </w:rPr>
        <w:t xml:space="preserve">31 of each Rate Case Year thereafter, </w:t>
      </w:r>
      <w:r w:rsidRPr="00B31268">
        <w:rPr>
          <w:szCs w:val="22"/>
        </w:rPr>
        <w:t xml:space="preserve">BPA shall </w:t>
      </w:r>
      <w:r>
        <w:rPr>
          <w:szCs w:val="22"/>
        </w:rPr>
        <w:t xml:space="preserve">update the table in section 2.9 of this exhibit, </w:t>
      </w:r>
      <w:r w:rsidRPr="00B31268">
        <w:rPr>
          <w:szCs w:val="22"/>
        </w:rPr>
        <w:t xml:space="preserve">consistent with </w:t>
      </w:r>
      <w:r w:rsidRPr="00B31268">
        <w:rPr>
          <w:color w:val="FF0000"/>
          <w:szCs w:val="22"/>
        </w:rPr>
        <w:t>«Customer Name»</w:t>
      </w:r>
      <w:r w:rsidRPr="00B31268">
        <w:rPr>
          <w:szCs w:val="22"/>
        </w:rPr>
        <w:t>’s elections for the upcoming Rate Period</w:t>
      </w:r>
      <w:r>
        <w:rPr>
          <w:szCs w:val="22"/>
        </w:rPr>
        <w:t>, with</w:t>
      </w:r>
      <w:r w:rsidRPr="00B31268">
        <w:rPr>
          <w:szCs w:val="22"/>
        </w:rPr>
        <w:t>:</w:t>
      </w:r>
      <w:r>
        <w:rPr>
          <w:szCs w:val="22"/>
        </w:rPr>
        <w:t xml:space="preserve"> </w:t>
      </w:r>
      <w:r w:rsidRPr="00B31268">
        <w:rPr>
          <w:szCs w:val="22"/>
        </w:rPr>
        <w:t xml:space="preserve"> (1) the planned annual average amounts of Firm Requirements Power </w:t>
      </w:r>
      <w:r w:rsidR="000D50C1">
        <w:rPr>
          <w:szCs w:val="22"/>
        </w:rPr>
        <w:t>that</w:t>
      </w:r>
      <w:r w:rsidRPr="00B31268">
        <w:rPr>
          <w:szCs w:val="22"/>
        </w:rPr>
        <w:t xml:space="preserve"> </w:t>
      </w:r>
      <w:r w:rsidRPr="00B31268">
        <w:rPr>
          <w:color w:val="FF0000"/>
          <w:szCs w:val="22"/>
        </w:rPr>
        <w:t>«Customer Name»</w:t>
      </w:r>
      <w:r w:rsidRPr="00B31268">
        <w:rPr>
          <w:szCs w:val="22"/>
        </w:rPr>
        <w:t xml:space="preserve"> shall purchase at </w:t>
      </w:r>
      <w:r>
        <w:rPr>
          <w:szCs w:val="22"/>
        </w:rPr>
        <w:t xml:space="preserve">the </w:t>
      </w:r>
      <w:r w:rsidRPr="00B31268">
        <w:rPr>
          <w:szCs w:val="22"/>
        </w:rPr>
        <w:t xml:space="preserve">Tier 2 </w:t>
      </w:r>
      <w:r>
        <w:rPr>
          <w:szCs w:val="22"/>
        </w:rPr>
        <w:t xml:space="preserve">Long-Term </w:t>
      </w:r>
      <w:r w:rsidRPr="00B31268">
        <w:rPr>
          <w:szCs w:val="22"/>
        </w:rPr>
        <w:t>Rate</w:t>
      </w:r>
      <w:r>
        <w:rPr>
          <w:szCs w:val="22"/>
        </w:rPr>
        <w:t>, Tier 2 Short-Term Rate, and Tier 2 Vintage Rate, if applicable, and (2) any remarketed Tier 2 Rate purchase amounts in accordance with section</w:t>
      </w:r>
      <w:r w:rsidR="000D50C1">
        <w:rPr>
          <w:szCs w:val="22"/>
        </w:rPr>
        <w:t> </w:t>
      </w:r>
      <w:r>
        <w:rPr>
          <w:szCs w:val="22"/>
        </w:rPr>
        <w:t>10 of the body of this Agreement.</w:t>
      </w:r>
    </w:p>
    <w:p w14:paraId="725F21E1" w14:textId="77777777" w:rsidR="00984A53" w:rsidRDefault="00984A53" w:rsidP="00CD3F87">
      <w:pPr>
        <w:ind w:left="1440"/>
        <w:rPr>
          <w:szCs w:val="22"/>
        </w:rPr>
      </w:pPr>
    </w:p>
    <w:p w14:paraId="179A93E7" w14:textId="51BCEEFF" w:rsidR="00CD3F87" w:rsidRDefault="00CD3F87" w:rsidP="00CD3F87">
      <w:pPr>
        <w:ind w:left="1440"/>
        <w:rPr>
          <w:szCs w:val="22"/>
        </w:rPr>
      </w:pPr>
      <w:r w:rsidRPr="00B31268">
        <w:rPr>
          <w:szCs w:val="22"/>
        </w:rPr>
        <w:t>By March 31, 20</w:t>
      </w:r>
      <w:r>
        <w:rPr>
          <w:szCs w:val="22"/>
        </w:rPr>
        <w:t>28</w:t>
      </w:r>
      <w:r w:rsidRPr="00B31268">
        <w:rPr>
          <w:szCs w:val="22"/>
        </w:rPr>
        <w:t>, and by March 31 of each Rate Case Year thereafter, BPA shall update the table below with such amounts for each year of the upcoming Rate Period</w:t>
      </w:r>
      <w:r>
        <w:rPr>
          <w:szCs w:val="22"/>
        </w:rPr>
        <w:t xml:space="preserve"> consistent with sections 2.3, 2.4 and 2.5 of this exhibit.  T</w:t>
      </w:r>
      <w:r w:rsidRPr="00991F38">
        <w:rPr>
          <w:szCs w:val="22"/>
        </w:rPr>
        <w:t xml:space="preserve">he difference between Above-CHWM </w:t>
      </w:r>
      <w:r>
        <w:rPr>
          <w:szCs w:val="22"/>
        </w:rPr>
        <w:t xml:space="preserve">Load </w:t>
      </w:r>
      <w:r w:rsidRPr="00991F38">
        <w:rPr>
          <w:szCs w:val="22"/>
        </w:rPr>
        <w:t>and Tier</w:t>
      </w:r>
      <w:r w:rsidR="00C62224">
        <w:rPr>
          <w:szCs w:val="22"/>
        </w:rPr>
        <w:t> </w:t>
      </w:r>
      <w:r w:rsidRPr="00991F38">
        <w:rPr>
          <w:szCs w:val="22"/>
        </w:rPr>
        <w:t xml:space="preserve">2 </w:t>
      </w:r>
      <w:r>
        <w:rPr>
          <w:szCs w:val="22"/>
        </w:rPr>
        <w:t xml:space="preserve">Rate </w:t>
      </w:r>
      <w:r w:rsidRPr="00991F38">
        <w:rPr>
          <w:szCs w:val="22"/>
        </w:rPr>
        <w:t xml:space="preserve">amounts will be served pursuant to </w:t>
      </w:r>
      <w:r>
        <w:rPr>
          <w:szCs w:val="22"/>
        </w:rPr>
        <w:t>s</w:t>
      </w:r>
      <w:r w:rsidRPr="00991F38">
        <w:rPr>
          <w:szCs w:val="22"/>
        </w:rPr>
        <w:t>ection</w:t>
      </w:r>
      <w:r w:rsidR="000D50C1">
        <w:rPr>
          <w:szCs w:val="22"/>
        </w:rPr>
        <w:t> </w:t>
      </w:r>
      <w:r w:rsidRPr="00991F38">
        <w:rPr>
          <w:szCs w:val="22"/>
        </w:rPr>
        <w:t>2.6</w:t>
      </w:r>
      <w:r w:rsidR="000D50C1">
        <w:rPr>
          <w:szCs w:val="22"/>
        </w:rPr>
        <w:t xml:space="preserve"> of this exhibit</w:t>
      </w:r>
      <w:r>
        <w:rPr>
          <w:szCs w:val="22"/>
        </w:rPr>
        <w:t>.</w:t>
      </w:r>
    </w:p>
    <w:p w14:paraId="2E685062" w14:textId="77777777" w:rsidR="00140D0D" w:rsidRPr="00B31268" w:rsidRDefault="00140D0D" w:rsidP="00984A53">
      <w:pPr>
        <w:ind w:left="2160" w:hanging="720"/>
        <w:rPr>
          <w:szCs w:val="22"/>
        </w:rPr>
      </w:pPr>
    </w:p>
    <w:p w14:paraId="65842FE0" w14:textId="4C554ED0" w:rsidR="00140D0D" w:rsidRPr="00B31268" w:rsidRDefault="00140D0D" w:rsidP="00140D0D">
      <w:pPr>
        <w:keepNext/>
        <w:ind w:left="720" w:firstLine="720"/>
        <w:rPr>
          <w:i/>
          <w:color w:val="FF00FF"/>
          <w:szCs w:val="22"/>
        </w:rPr>
      </w:pPr>
      <w:r w:rsidRPr="00B31268">
        <w:rPr>
          <w:i/>
          <w:color w:val="FF00FF"/>
          <w:szCs w:val="22"/>
          <w:u w:val="single"/>
        </w:rPr>
        <w:t>Drafter’s Note</w:t>
      </w:r>
      <w:r w:rsidRPr="00B31268">
        <w:rPr>
          <w:i/>
          <w:color w:val="FF00FF"/>
          <w:szCs w:val="22"/>
        </w:rPr>
        <w:t>:  Leave table blank at contract signing</w:t>
      </w:r>
      <w:r w:rsidR="00626B43">
        <w:rPr>
          <w:i/>
          <w:color w:val="FF00FF"/>
          <w:szCs w:val="22"/>
        </w:rPr>
        <w:t>.</w:t>
      </w:r>
    </w:p>
    <w:tbl>
      <w:tblPr>
        <w:tblW w:w="8545" w:type="dxa"/>
        <w:jc w:val="right"/>
        <w:tblLayout w:type="fixed"/>
        <w:tblLook w:val="0000" w:firstRow="0" w:lastRow="0" w:firstColumn="0" w:lastColumn="0" w:noHBand="0" w:noVBand="0"/>
      </w:tblPr>
      <w:tblGrid>
        <w:gridCol w:w="1705"/>
        <w:gridCol w:w="765"/>
        <w:gridCol w:w="848"/>
        <w:gridCol w:w="974"/>
        <w:gridCol w:w="974"/>
        <w:gridCol w:w="848"/>
        <w:gridCol w:w="848"/>
        <w:gridCol w:w="848"/>
        <w:gridCol w:w="735"/>
      </w:tblGrid>
      <w:tr w:rsidR="003A6F65" w:rsidRPr="00B31268" w14:paraId="510DF0B5" w14:textId="77777777" w:rsidTr="00E6191E">
        <w:trPr>
          <w:trHeight w:val="20"/>
          <w:tblHeader/>
          <w:jc w:val="right"/>
        </w:trPr>
        <w:tc>
          <w:tcPr>
            <w:tcW w:w="8545" w:type="dxa"/>
            <w:gridSpan w:val="9"/>
            <w:tcBorders>
              <w:top w:val="single" w:sz="4" w:space="0" w:color="auto"/>
              <w:left w:val="single" w:sz="4" w:space="0" w:color="auto"/>
              <w:bottom w:val="single" w:sz="4" w:space="0" w:color="auto"/>
              <w:right w:val="single" w:sz="4" w:space="0" w:color="auto"/>
            </w:tcBorders>
          </w:tcPr>
          <w:p w14:paraId="3E04967C" w14:textId="77777777" w:rsidR="003A6F65" w:rsidRPr="00F10552" w:rsidRDefault="003A6F65" w:rsidP="00661F85">
            <w:pPr>
              <w:keepNext/>
              <w:jc w:val="center"/>
              <w:rPr>
                <w:rFonts w:cs="Arial"/>
                <w:b/>
                <w:bCs/>
                <w:szCs w:val="22"/>
              </w:rPr>
            </w:pPr>
            <w:bookmarkStart w:id="226" w:name="_Hlk189831627"/>
            <w:r w:rsidRPr="00F10552">
              <w:rPr>
                <w:rFonts w:cs="Arial"/>
                <w:b/>
                <w:bCs/>
                <w:szCs w:val="22"/>
              </w:rPr>
              <w:t>Annual Amounts Priced at Tier 2 Rates (aMW)</w:t>
            </w:r>
          </w:p>
        </w:tc>
      </w:tr>
      <w:tr w:rsidR="00140D0D" w:rsidRPr="00B31268" w14:paraId="0E37A842" w14:textId="77777777" w:rsidTr="00EF72D2">
        <w:trPr>
          <w:trHeight w:val="20"/>
          <w:jc w:val="right"/>
        </w:trPr>
        <w:tc>
          <w:tcPr>
            <w:tcW w:w="1705" w:type="dxa"/>
            <w:tcBorders>
              <w:top w:val="nil"/>
              <w:left w:val="single" w:sz="4" w:space="0" w:color="auto"/>
              <w:bottom w:val="single" w:sz="4" w:space="0" w:color="auto"/>
              <w:right w:val="single" w:sz="4" w:space="0" w:color="auto"/>
            </w:tcBorders>
            <w:vAlign w:val="center"/>
          </w:tcPr>
          <w:p w14:paraId="1ED82B8B" w14:textId="77777777" w:rsidR="00140D0D" w:rsidRPr="00F10552" w:rsidRDefault="00140D0D" w:rsidP="00661F85">
            <w:pPr>
              <w:keepNext/>
              <w:jc w:val="center"/>
              <w:rPr>
                <w:rFonts w:cs="Arial"/>
                <w:b/>
                <w:bCs/>
                <w:sz w:val="20"/>
                <w:szCs w:val="20"/>
              </w:rPr>
            </w:pPr>
            <w:r w:rsidRPr="00F10552">
              <w:rPr>
                <w:rFonts w:cs="Arial"/>
                <w:b/>
                <w:bCs/>
                <w:sz w:val="20"/>
                <w:szCs w:val="20"/>
              </w:rPr>
              <w:t>Fiscal Year</w:t>
            </w:r>
          </w:p>
        </w:tc>
        <w:tc>
          <w:tcPr>
            <w:tcW w:w="765" w:type="dxa"/>
            <w:tcBorders>
              <w:top w:val="nil"/>
              <w:left w:val="nil"/>
              <w:bottom w:val="single" w:sz="4" w:space="0" w:color="auto"/>
              <w:right w:val="single" w:sz="4" w:space="0" w:color="auto"/>
            </w:tcBorders>
            <w:vAlign w:val="center"/>
          </w:tcPr>
          <w:p w14:paraId="660B3A87" w14:textId="77777777" w:rsidR="00140D0D" w:rsidRPr="00F10552" w:rsidRDefault="00140D0D" w:rsidP="00B41446">
            <w:pPr>
              <w:keepNext/>
              <w:jc w:val="center"/>
              <w:rPr>
                <w:rFonts w:cs="Arial"/>
                <w:b/>
                <w:sz w:val="20"/>
                <w:szCs w:val="20"/>
              </w:rPr>
            </w:pPr>
            <w:r w:rsidRPr="00F10552">
              <w:rPr>
                <w:rFonts w:cs="Arial"/>
                <w:b/>
                <w:sz w:val="20"/>
                <w:szCs w:val="20"/>
              </w:rPr>
              <w:t>2029</w:t>
            </w:r>
          </w:p>
        </w:tc>
        <w:tc>
          <w:tcPr>
            <w:tcW w:w="848" w:type="dxa"/>
            <w:tcBorders>
              <w:top w:val="nil"/>
              <w:left w:val="nil"/>
              <w:bottom w:val="single" w:sz="4" w:space="0" w:color="auto"/>
              <w:right w:val="single" w:sz="4" w:space="0" w:color="auto"/>
            </w:tcBorders>
            <w:vAlign w:val="center"/>
          </w:tcPr>
          <w:p w14:paraId="57D12E60" w14:textId="77777777" w:rsidR="00140D0D" w:rsidRPr="00F10552" w:rsidRDefault="00140D0D" w:rsidP="00B41446">
            <w:pPr>
              <w:keepNext/>
              <w:jc w:val="center"/>
              <w:rPr>
                <w:rFonts w:cs="Arial"/>
                <w:b/>
                <w:sz w:val="20"/>
                <w:szCs w:val="20"/>
              </w:rPr>
            </w:pPr>
            <w:r w:rsidRPr="00F10552">
              <w:rPr>
                <w:rFonts w:cs="Arial"/>
                <w:b/>
                <w:sz w:val="20"/>
                <w:szCs w:val="20"/>
              </w:rPr>
              <w:t>2030</w:t>
            </w:r>
          </w:p>
        </w:tc>
        <w:tc>
          <w:tcPr>
            <w:tcW w:w="974" w:type="dxa"/>
            <w:tcBorders>
              <w:top w:val="nil"/>
              <w:left w:val="nil"/>
              <w:bottom w:val="single" w:sz="4" w:space="0" w:color="auto"/>
              <w:right w:val="single" w:sz="4" w:space="0" w:color="auto"/>
            </w:tcBorders>
            <w:vAlign w:val="center"/>
          </w:tcPr>
          <w:p w14:paraId="0EECF0D8" w14:textId="77777777" w:rsidR="00140D0D" w:rsidRPr="00F10552" w:rsidRDefault="00140D0D" w:rsidP="00B41446">
            <w:pPr>
              <w:keepNext/>
              <w:jc w:val="center"/>
              <w:rPr>
                <w:rFonts w:cs="Arial"/>
                <w:b/>
                <w:sz w:val="20"/>
                <w:szCs w:val="20"/>
              </w:rPr>
            </w:pPr>
            <w:r w:rsidRPr="00F10552">
              <w:rPr>
                <w:rFonts w:cs="Arial"/>
                <w:b/>
                <w:sz w:val="20"/>
                <w:szCs w:val="20"/>
              </w:rPr>
              <w:t>2031</w:t>
            </w:r>
          </w:p>
        </w:tc>
        <w:tc>
          <w:tcPr>
            <w:tcW w:w="974" w:type="dxa"/>
            <w:tcBorders>
              <w:top w:val="nil"/>
              <w:left w:val="nil"/>
              <w:bottom w:val="single" w:sz="4" w:space="0" w:color="auto"/>
              <w:right w:val="single" w:sz="4" w:space="0" w:color="auto"/>
            </w:tcBorders>
            <w:vAlign w:val="center"/>
          </w:tcPr>
          <w:p w14:paraId="32E04B63" w14:textId="77777777" w:rsidR="00140D0D" w:rsidRPr="00F10552" w:rsidRDefault="00140D0D" w:rsidP="00B41446">
            <w:pPr>
              <w:keepNext/>
              <w:jc w:val="center"/>
              <w:rPr>
                <w:rFonts w:cs="Arial"/>
                <w:b/>
                <w:sz w:val="20"/>
                <w:szCs w:val="20"/>
              </w:rPr>
            </w:pPr>
            <w:r w:rsidRPr="00F10552">
              <w:rPr>
                <w:rFonts w:cs="Arial"/>
                <w:b/>
                <w:sz w:val="20"/>
                <w:szCs w:val="20"/>
              </w:rPr>
              <w:t>2032</w:t>
            </w:r>
          </w:p>
        </w:tc>
        <w:tc>
          <w:tcPr>
            <w:tcW w:w="848" w:type="dxa"/>
            <w:tcBorders>
              <w:top w:val="nil"/>
              <w:left w:val="nil"/>
              <w:bottom w:val="single" w:sz="4" w:space="0" w:color="auto"/>
              <w:right w:val="single" w:sz="4" w:space="0" w:color="auto"/>
            </w:tcBorders>
            <w:vAlign w:val="center"/>
          </w:tcPr>
          <w:p w14:paraId="61B8E24A" w14:textId="77777777" w:rsidR="00140D0D" w:rsidRPr="00F10552" w:rsidRDefault="00140D0D" w:rsidP="00B41446">
            <w:pPr>
              <w:keepNext/>
              <w:jc w:val="center"/>
              <w:rPr>
                <w:rFonts w:cs="Arial"/>
                <w:b/>
                <w:sz w:val="20"/>
                <w:szCs w:val="20"/>
              </w:rPr>
            </w:pPr>
            <w:r w:rsidRPr="00F10552">
              <w:rPr>
                <w:rFonts w:cs="Arial"/>
                <w:b/>
                <w:sz w:val="20"/>
                <w:szCs w:val="20"/>
              </w:rPr>
              <w:t>2033</w:t>
            </w:r>
          </w:p>
        </w:tc>
        <w:tc>
          <w:tcPr>
            <w:tcW w:w="848" w:type="dxa"/>
            <w:tcBorders>
              <w:top w:val="nil"/>
              <w:left w:val="nil"/>
              <w:bottom w:val="single" w:sz="4" w:space="0" w:color="auto"/>
              <w:right w:val="single" w:sz="4" w:space="0" w:color="auto"/>
            </w:tcBorders>
            <w:vAlign w:val="center"/>
          </w:tcPr>
          <w:p w14:paraId="0CCE1C1C" w14:textId="77777777" w:rsidR="00140D0D" w:rsidRPr="00F10552" w:rsidRDefault="00140D0D" w:rsidP="00B41446">
            <w:pPr>
              <w:keepNext/>
              <w:jc w:val="center"/>
              <w:rPr>
                <w:rFonts w:cs="Arial"/>
                <w:b/>
                <w:sz w:val="20"/>
                <w:szCs w:val="20"/>
              </w:rPr>
            </w:pPr>
            <w:r w:rsidRPr="00F10552">
              <w:rPr>
                <w:rFonts w:cs="Arial"/>
                <w:b/>
                <w:sz w:val="20"/>
                <w:szCs w:val="20"/>
              </w:rPr>
              <w:t>2034</w:t>
            </w:r>
          </w:p>
        </w:tc>
        <w:tc>
          <w:tcPr>
            <w:tcW w:w="848" w:type="dxa"/>
            <w:tcBorders>
              <w:top w:val="nil"/>
              <w:left w:val="nil"/>
              <w:bottom w:val="single" w:sz="4" w:space="0" w:color="auto"/>
              <w:right w:val="single" w:sz="4" w:space="0" w:color="auto"/>
            </w:tcBorders>
            <w:vAlign w:val="center"/>
          </w:tcPr>
          <w:p w14:paraId="5A190EE0" w14:textId="77777777" w:rsidR="00140D0D" w:rsidRPr="00F10552" w:rsidRDefault="00140D0D" w:rsidP="00B41446">
            <w:pPr>
              <w:keepNext/>
              <w:jc w:val="center"/>
              <w:rPr>
                <w:rFonts w:cs="Arial"/>
                <w:b/>
                <w:sz w:val="20"/>
                <w:szCs w:val="20"/>
              </w:rPr>
            </w:pPr>
            <w:r w:rsidRPr="00F10552">
              <w:rPr>
                <w:rFonts w:cs="Arial"/>
                <w:b/>
                <w:sz w:val="20"/>
                <w:szCs w:val="20"/>
              </w:rPr>
              <w:t>2035</w:t>
            </w:r>
          </w:p>
        </w:tc>
        <w:tc>
          <w:tcPr>
            <w:tcW w:w="735" w:type="dxa"/>
            <w:tcBorders>
              <w:top w:val="single" w:sz="4" w:space="0" w:color="auto"/>
              <w:left w:val="nil"/>
              <w:bottom w:val="single" w:sz="4" w:space="0" w:color="auto"/>
              <w:right w:val="single" w:sz="4" w:space="0" w:color="auto"/>
            </w:tcBorders>
          </w:tcPr>
          <w:p w14:paraId="0E5C83C4" w14:textId="77777777" w:rsidR="00140D0D" w:rsidRPr="00F10552" w:rsidRDefault="00140D0D" w:rsidP="00B41446">
            <w:pPr>
              <w:keepNext/>
              <w:jc w:val="center"/>
              <w:rPr>
                <w:rFonts w:cs="Arial"/>
                <w:b/>
                <w:sz w:val="20"/>
                <w:szCs w:val="20"/>
              </w:rPr>
            </w:pPr>
            <w:r w:rsidRPr="00F10552">
              <w:rPr>
                <w:rFonts w:cs="Arial"/>
                <w:b/>
                <w:sz w:val="20"/>
                <w:szCs w:val="20"/>
              </w:rPr>
              <w:t>2036</w:t>
            </w:r>
          </w:p>
        </w:tc>
      </w:tr>
      <w:tr w:rsidR="00140D0D" w:rsidRPr="00B31268" w14:paraId="23361D3D" w14:textId="77777777" w:rsidTr="002D3F2F">
        <w:trPr>
          <w:trHeight w:val="20"/>
          <w:jc w:val="right"/>
        </w:trPr>
        <w:tc>
          <w:tcPr>
            <w:tcW w:w="1705" w:type="dxa"/>
            <w:tcBorders>
              <w:top w:val="nil"/>
              <w:left w:val="single" w:sz="4" w:space="0" w:color="auto"/>
              <w:bottom w:val="single" w:sz="4" w:space="0" w:color="auto"/>
              <w:right w:val="single" w:sz="4" w:space="0" w:color="auto"/>
            </w:tcBorders>
            <w:vAlign w:val="center"/>
          </w:tcPr>
          <w:p w14:paraId="083EAC58" w14:textId="77777777" w:rsidR="00140D0D" w:rsidRPr="00373A50" w:rsidRDefault="00140D0D" w:rsidP="00373A50">
            <w:pPr>
              <w:keepNext/>
              <w:jc w:val="center"/>
              <w:rPr>
                <w:rFonts w:cs="Arial"/>
                <w:b/>
                <w:bCs/>
                <w:color w:val="FF0000"/>
                <w:sz w:val="20"/>
                <w:szCs w:val="20"/>
              </w:rPr>
            </w:pPr>
            <w:r w:rsidRPr="00373A50">
              <w:rPr>
                <w:rFonts w:cs="Arial"/>
                <w:b/>
                <w:bCs/>
                <w:color w:val="FF0000"/>
                <w:sz w:val="20"/>
                <w:szCs w:val="20"/>
              </w:rPr>
              <w:t>«No Tier 2 at this time»</w:t>
            </w:r>
          </w:p>
        </w:tc>
        <w:tc>
          <w:tcPr>
            <w:tcW w:w="765" w:type="dxa"/>
            <w:tcBorders>
              <w:top w:val="nil"/>
              <w:left w:val="nil"/>
              <w:bottom w:val="single" w:sz="4" w:space="0" w:color="auto"/>
              <w:right w:val="single" w:sz="4" w:space="0" w:color="auto"/>
            </w:tcBorders>
            <w:vAlign w:val="center"/>
          </w:tcPr>
          <w:p w14:paraId="67666091" w14:textId="77777777" w:rsidR="00140D0D" w:rsidRPr="00373A50" w:rsidRDefault="00140D0D" w:rsidP="00373A50">
            <w:pPr>
              <w:keepNext/>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5D938825" w14:textId="77777777" w:rsidR="00140D0D" w:rsidRPr="00373A50" w:rsidRDefault="00140D0D" w:rsidP="00373A50">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7FDADBBD" w14:textId="77777777" w:rsidR="00140D0D" w:rsidRPr="00373A50" w:rsidRDefault="00140D0D" w:rsidP="00373A50">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0A2CDBDF" w14:textId="77777777" w:rsidR="00140D0D" w:rsidRPr="00373A50" w:rsidRDefault="00140D0D" w:rsidP="00373A50">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75FBB760" w14:textId="77777777" w:rsidR="00140D0D" w:rsidRPr="00373A50" w:rsidRDefault="00140D0D" w:rsidP="00373A50">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54B6D503" w14:textId="77777777" w:rsidR="00140D0D" w:rsidRPr="00373A50" w:rsidRDefault="00140D0D" w:rsidP="00373A50">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0516A6BD" w14:textId="77777777" w:rsidR="00140D0D" w:rsidRPr="00373A50" w:rsidRDefault="00140D0D" w:rsidP="00373A50">
            <w:pPr>
              <w:keepNext/>
              <w:jc w:val="center"/>
              <w:rPr>
                <w:rFonts w:cs="Arial"/>
                <w:bCs/>
                <w:sz w:val="20"/>
                <w:szCs w:val="20"/>
              </w:rPr>
            </w:pPr>
          </w:p>
        </w:tc>
        <w:tc>
          <w:tcPr>
            <w:tcW w:w="735" w:type="dxa"/>
            <w:tcBorders>
              <w:top w:val="single" w:sz="4" w:space="0" w:color="auto"/>
              <w:left w:val="nil"/>
              <w:bottom w:val="single" w:sz="4" w:space="0" w:color="auto"/>
              <w:right w:val="single" w:sz="4" w:space="0" w:color="auto"/>
            </w:tcBorders>
            <w:vAlign w:val="center"/>
          </w:tcPr>
          <w:p w14:paraId="5107618C" w14:textId="77777777" w:rsidR="00140D0D" w:rsidRPr="00373A50" w:rsidRDefault="00140D0D" w:rsidP="00373A50">
            <w:pPr>
              <w:keepNext/>
              <w:jc w:val="center"/>
              <w:rPr>
                <w:rFonts w:cs="Arial"/>
                <w:bCs/>
                <w:sz w:val="20"/>
                <w:szCs w:val="20"/>
              </w:rPr>
            </w:pPr>
          </w:p>
        </w:tc>
      </w:tr>
      <w:tr w:rsidR="00140D0D" w:rsidRPr="00B31268" w14:paraId="002F1D05" w14:textId="77777777" w:rsidTr="002D3F2F">
        <w:trPr>
          <w:trHeight w:val="20"/>
          <w:jc w:val="right"/>
        </w:trPr>
        <w:tc>
          <w:tcPr>
            <w:tcW w:w="1705" w:type="dxa"/>
            <w:tcBorders>
              <w:top w:val="nil"/>
              <w:left w:val="single" w:sz="4" w:space="0" w:color="auto"/>
              <w:bottom w:val="single" w:sz="4" w:space="0" w:color="auto"/>
              <w:right w:val="single" w:sz="4" w:space="0" w:color="auto"/>
            </w:tcBorders>
            <w:vAlign w:val="center"/>
          </w:tcPr>
          <w:p w14:paraId="6E0C7DC8" w14:textId="074CEFE0" w:rsidR="00140D0D" w:rsidRPr="00373A50" w:rsidRDefault="00140D0D" w:rsidP="00373A50">
            <w:pPr>
              <w:keepNext/>
              <w:jc w:val="center"/>
              <w:rPr>
                <w:rFonts w:cs="Arial"/>
                <w:b/>
                <w:bCs/>
                <w:sz w:val="20"/>
                <w:szCs w:val="20"/>
              </w:rPr>
            </w:pPr>
            <w:r w:rsidRPr="00373A50">
              <w:rPr>
                <w:rFonts w:cs="Arial"/>
                <w:b/>
                <w:bCs/>
                <w:sz w:val="20"/>
                <w:szCs w:val="20"/>
              </w:rPr>
              <w:t xml:space="preserve">Remarketed </w:t>
            </w:r>
            <w:r w:rsidR="00B70822" w:rsidRPr="00373A50">
              <w:rPr>
                <w:rFonts w:cs="Arial"/>
                <w:b/>
                <w:bCs/>
                <w:sz w:val="20"/>
                <w:szCs w:val="20"/>
              </w:rPr>
              <w:t xml:space="preserve">or Surplus Power Vintage Rate </w:t>
            </w:r>
            <w:r w:rsidRPr="00373A50">
              <w:rPr>
                <w:rFonts w:cs="Arial"/>
                <w:b/>
                <w:bCs/>
                <w:sz w:val="20"/>
                <w:szCs w:val="20"/>
              </w:rPr>
              <w:t>Amounts</w:t>
            </w:r>
          </w:p>
        </w:tc>
        <w:tc>
          <w:tcPr>
            <w:tcW w:w="765" w:type="dxa"/>
            <w:tcBorders>
              <w:top w:val="nil"/>
              <w:left w:val="nil"/>
              <w:bottom w:val="single" w:sz="4" w:space="0" w:color="auto"/>
              <w:right w:val="single" w:sz="4" w:space="0" w:color="auto"/>
            </w:tcBorders>
            <w:vAlign w:val="center"/>
          </w:tcPr>
          <w:p w14:paraId="70424C94" w14:textId="77777777" w:rsidR="00140D0D" w:rsidRPr="00373A50" w:rsidRDefault="00140D0D" w:rsidP="00373A50">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3A80AB66" w14:textId="77777777" w:rsidR="00140D0D" w:rsidRPr="00373A50" w:rsidRDefault="00140D0D" w:rsidP="00373A50">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753C359A" w14:textId="77777777" w:rsidR="00140D0D" w:rsidRPr="00373A50" w:rsidRDefault="00140D0D" w:rsidP="00373A50">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21E15513" w14:textId="77777777" w:rsidR="00140D0D" w:rsidRPr="00373A50" w:rsidRDefault="00140D0D" w:rsidP="00373A50">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5C8984C1" w14:textId="77777777" w:rsidR="00140D0D" w:rsidRPr="00373A50" w:rsidRDefault="00140D0D" w:rsidP="00373A50">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22B6CB90" w14:textId="77777777" w:rsidR="00140D0D" w:rsidRPr="00373A50" w:rsidRDefault="00140D0D" w:rsidP="00373A50">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59AC18EB" w14:textId="77777777" w:rsidR="00140D0D" w:rsidRPr="00373A50" w:rsidRDefault="00140D0D" w:rsidP="00373A50">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vAlign w:val="center"/>
          </w:tcPr>
          <w:p w14:paraId="3A44E5C2" w14:textId="77777777" w:rsidR="00140D0D" w:rsidRPr="00373A50" w:rsidRDefault="00140D0D" w:rsidP="00373A50">
            <w:pPr>
              <w:jc w:val="center"/>
              <w:rPr>
                <w:rFonts w:cs="Arial"/>
                <w:bCs/>
                <w:sz w:val="20"/>
                <w:szCs w:val="20"/>
              </w:rPr>
            </w:pPr>
          </w:p>
        </w:tc>
      </w:tr>
      <w:tr w:rsidR="00B70822" w:rsidRPr="00B31268" w14:paraId="4D7C67DB" w14:textId="77777777" w:rsidTr="002D3F2F">
        <w:trPr>
          <w:trHeight w:val="20"/>
          <w:jc w:val="right"/>
        </w:trPr>
        <w:tc>
          <w:tcPr>
            <w:tcW w:w="1705" w:type="dxa"/>
            <w:tcBorders>
              <w:top w:val="nil"/>
              <w:left w:val="single" w:sz="4" w:space="0" w:color="auto"/>
              <w:bottom w:val="single" w:sz="4" w:space="0" w:color="auto"/>
              <w:right w:val="single" w:sz="4" w:space="0" w:color="auto"/>
            </w:tcBorders>
            <w:vAlign w:val="center"/>
          </w:tcPr>
          <w:p w14:paraId="5027E143" w14:textId="52532AF8" w:rsidR="00B70822" w:rsidRPr="00373A50" w:rsidRDefault="00B70822" w:rsidP="00373A50">
            <w:pPr>
              <w:jc w:val="center"/>
              <w:rPr>
                <w:rFonts w:cs="Arial"/>
                <w:b/>
                <w:bCs/>
                <w:sz w:val="20"/>
                <w:szCs w:val="20"/>
              </w:rPr>
            </w:pPr>
            <w:r w:rsidRPr="00373A50">
              <w:rPr>
                <w:rFonts w:cs="Arial"/>
                <w:b/>
                <w:bCs/>
                <w:sz w:val="20"/>
                <w:szCs w:val="20"/>
              </w:rPr>
              <w:t>Firm Requirements Power at Tier 2 Rates</w:t>
            </w:r>
          </w:p>
        </w:tc>
        <w:tc>
          <w:tcPr>
            <w:tcW w:w="765" w:type="dxa"/>
            <w:tcBorders>
              <w:top w:val="nil"/>
              <w:left w:val="nil"/>
              <w:bottom w:val="single" w:sz="4" w:space="0" w:color="auto"/>
              <w:right w:val="single" w:sz="4" w:space="0" w:color="auto"/>
            </w:tcBorders>
            <w:vAlign w:val="center"/>
          </w:tcPr>
          <w:p w14:paraId="24F9B26A" w14:textId="77777777" w:rsidR="00B70822" w:rsidRPr="00373A50" w:rsidRDefault="00B70822" w:rsidP="00373A50">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1A3E55A4" w14:textId="77777777" w:rsidR="00B70822" w:rsidRPr="00373A50" w:rsidRDefault="00B70822" w:rsidP="00373A50">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646832D7" w14:textId="77777777" w:rsidR="00B70822" w:rsidRPr="00373A50" w:rsidRDefault="00B70822" w:rsidP="00373A50">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0C736023" w14:textId="77777777" w:rsidR="00B70822" w:rsidRPr="00373A50" w:rsidRDefault="00B70822" w:rsidP="00373A50">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413BE61F" w14:textId="77777777" w:rsidR="00B70822" w:rsidRPr="00373A50" w:rsidRDefault="00B70822" w:rsidP="00373A50">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31F81113" w14:textId="77777777" w:rsidR="00B70822" w:rsidRPr="00373A50" w:rsidRDefault="00B70822" w:rsidP="00373A50">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14B3C944" w14:textId="77777777" w:rsidR="00B70822" w:rsidRPr="00373A50" w:rsidRDefault="00B70822" w:rsidP="00373A50">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vAlign w:val="center"/>
          </w:tcPr>
          <w:p w14:paraId="503CF47E" w14:textId="77777777" w:rsidR="00B70822" w:rsidRPr="00373A50" w:rsidRDefault="00B70822" w:rsidP="00373A50">
            <w:pPr>
              <w:jc w:val="center"/>
              <w:rPr>
                <w:rFonts w:cs="Arial"/>
                <w:bCs/>
                <w:sz w:val="20"/>
                <w:szCs w:val="20"/>
              </w:rPr>
            </w:pPr>
          </w:p>
        </w:tc>
      </w:tr>
      <w:tr w:rsidR="00140D0D" w:rsidRPr="00B31268" w14:paraId="26D68146" w14:textId="77777777" w:rsidTr="002D3F2F">
        <w:trPr>
          <w:trHeight w:val="20"/>
          <w:jc w:val="right"/>
        </w:trPr>
        <w:tc>
          <w:tcPr>
            <w:tcW w:w="1705" w:type="dxa"/>
            <w:tcBorders>
              <w:top w:val="single" w:sz="4" w:space="0" w:color="auto"/>
              <w:left w:val="single" w:sz="4" w:space="0" w:color="auto"/>
              <w:bottom w:val="single" w:sz="4" w:space="0" w:color="auto"/>
              <w:right w:val="single" w:sz="4" w:space="0" w:color="auto"/>
            </w:tcBorders>
            <w:vAlign w:val="center"/>
          </w:tcPr>
          <w:p w14:paraId="2A78FE9E" w14:textId="77777777" w:rsidR="00140D0D" w:rsidRPr="002D3F2F" w:rsidRDefault="00140D0D" w:rsidP="00373A50">
            <w:pPr>
              <w:keepNext/>
              <w:jc w:val="center"/>
              <w:rPr>
                <w:rFonts w:cs="Arial"/>
                <w:b/>
                <w:bCs/>
                <w:sz w:val="20"/>
                <w:szCs w:val="20"/>
              </w:rPr>
            </w:pPr>
            <w:r w:rsidRPr="002D3F2F">
              <w:rPr>
                <w:rFonts w:cs="Arial"/>
                <w:b/>
                <w:bCs/>
                <w:sz w:val="20"/>
                <w:szCs w:val="20"/>
              </w:rPr>
              <w:t>Fiscal Year</w:t>
            </w:r>
          </w:p>
        </w:tc>
        <w:tc>
          <w:tcPr>
            <w:tcW w:w="765" w:type="dxa"/>
            <w:tcBorders>
              <w:top w:val="single" w:sz="4" w:space="0" w:color="auto"/>
              <w:left w:val="nil"/>
              <w:bottom w:val="single" w:sz="4" w:space="0" w:color="auto"/>
              <w:right w:val="single" w:sz="4" w:space="0" w:color="auto"/>
            </w:tcBorders>
            <w:vAlign w:val="center"/>
          </w:tcPr>
          <w:p w14:paraId="7ECCB6E8" w14:textId="77777777" w:rsidR="00140D0D" w:rsidRPr="002D3F2F" w:rsidRDefault="00140D0D" w:rsidP="00373A50">
            <w:pPr>
              <w:keepNext/>
              <w:jc w:val="center"/>
              <w:rPr>
                <w:rFonts w:cs="Arial"/>
                <w:b/>
                <w:sz w:val="20"/>
                <w:szCs w:val="20"/>
              </w:rPr>
            </w:pPr>
            <w:r w:rsidRPr="002D3F2F">
              <w:rPr>
                <w:rFonts w:cs="Arial"/>
                <w:b/>
                <w:sz w:val="20"/>
                <w:szCs w:val="20"/>
              </w:rPr>
              <w:t>2037</w:t>
            </w:r>
          </w:p>
        </w:tc>
        <w:tc>
          <w:tcPr>
            <w:tcW w:w="848" w:type="dxa"/>
            <w:tcBorders>
              <w:top w:val="single" w:sz="4" w:space="0" w:color="auto"/>
              <w:left w:val="nil"/>
              <w:bottom w:val="single" w:sz="4" w:space="0" w:color="auto"/>
              <w:right w:val="single" w:sz="4" w:space="0" w:color="auto"/>
            </w:tcBorders>
            <w:vAlign w:val="center"/>
          </w:tcPr>
          <w:p w14:paraId="0E91E3C3" w14:textId="77777777" w:rsidR="00140D0D" w:rsidRPr="002D3F2F" w:rsidRDefault="00140D0D" w:rsidP="00373A50">
            <w:pPr>
              <w:keepNext/>
              <w:jc w:val="center"/>
              <w:rPr>
                <w:rFonts w:cs="Arial"/>
                <w:b/>
                <w:sz w:val="20"/>
                <w:szCs w:val="20"/>
              </w:rPr>
            </w:pPr>
            <w:r w:rsidRPr="002D3F2F">
              <w:rPr>
                <w:rFonts w:cs="Arial"/>
                <w:b/>
                <w:sz w:val="20"/>
                <w:szCs w:val="20"/>
              </w:rPr>
              <w:t>2038</w:t>
            </w:r>
          </w:p>
        </w:tc>
        <w:tc>
          <w:tcPr>
            <w:tcW w:w="974" w:type="dxa"/>
            <w:tcBorders>
              <w:top w:val="single" w:sz="4" w:space="0" w:color="auto"/>
              <w:left w:val="nil"/>
              <w:bottom w:val="single" w:sz="4" w:space="0" w:color="auto"/>
              <w:right w:val="single" w:sz="4" w:space="0" w:color="auto"/>
            </w:tcBorders>
            <w:vAlign w:val="center"/>
          </w:tcPr>
          <w:p w14:paraId="0DDB5E86" w14:textId="77777777" w:rsidR="00140D0D" w:rsidRPr="002D3F2F" w:rsidRDefault="00140D0D" w:rsidP="00373A50">
            <w:pPr>
              <w:keepNext/>
              <w:jc w:val="center"/>
              <w:rPr>
                <w:rFonts w:cs="Arial"/>
                <w:b/>
                <w:sz w:val="20"/>
                <w:szCs w:val="20"/>
              </w:rPr>
            </w:pPr>
            <w:r w:rsidRPr="002D3F2F">
              <w:rPr>
                <w:rFonts w:cs="Arial"/>
                <w:b/>
                <w:sz w:val="20"/>
                <w:szCs w:val="20"/>
              </w:rPr>
              <w:t>2039</w:t>
            </w:r>
          </w:p>
        </w:tc>
        <w:tc>
          <w:tcPr>
            <w:tcW w:w="974" w:type="dxa"/>
            <w:tcBorders>
              <w:top w:val="single" w:sz="4" w:space="0" w:color="auto"/>
              <w:left w:val="nil"/>
              <w:bottom w:val="single" w:sz="4" w:space="0" w:color="auto"/>
              <w:right w:val="single" w:sz="4" w:space="0" w:color="auto"/>
            </w:tcBorders>
            <w:vAlign w:val="center"/>
          </w:tcPr>
          <w:p w14:paraId="33C5F460" w14:textId="77777777" w:rsidR="00140D0D" w:rsidRPr="002D3F2F" w:rsidRDefault="00140D0D" w:rsidP="00373A50">
            <w:pPr>
              <w:keepNext/>
              <w:jc w:val="center"/>
              <w:rPr>
                <w:rFonts w:cs="Arial"/>
                <w:b/>
                <w:sz w:val="20"/>
                <w:szCs w:val="20"/>
              </w:rPr>
            </w:pPr>
            <w:r w:rsidRPr="002D3F2F">
              <w:rPr>
                <w:rFonts w:cs="Arial"/>
                <w:b/>
                <w:sz w:val="20"/>
                <w:szCs w:val="20"/>
              </w:rPr>
              <w:t>2040</w:t>
            </w:r>
          </w:p>
        </w:tc>
        <w:tc>
          <w:tcPr>
            <w:tcW w:w="848" w:type="dxa"/>
            <w:tcBorders>
              <w:top w:val="single" w:sz="4" w:space="0" w:color="auto"/>
              <w:left w:val="nil"/>
              <w:bottom w:val="single" w:sz="4" w:space="0" w:color="auto"/>
              <w:right w:val="single" w:sz="4" w:space="0" w:color="auto"/>
            </w:tcBorders>
            <w:vAlign w:val="center"/>
          </w:tcPr>
          <w:p w14:paraId="4C3CDB78" w14:textId="77777777" w:rsidR="00140D0D" w:rsidRPr="002D3F2F" w:rsidRDefault="00140D0D" w:rsidP="00373A50">
            <w:pPr>
              <w:keepNext/>
              <w:jc w:val="center"/>
              <w:rPr>
                <w:rFonts w:cs="Arial"/>
                <w:b/>
                <w:sz w:val="20"/>
                <w:szCs w:val="20"/>
              </w:rPr>
            </w:pPr>
            <w:r w:rsidRPr="002D3F2F">
              <w:rPr>
                <w:rFonts w:cs="Arial"/>
                <w:b/>
                <w:sz w:val="20"/>
                <w:szCs w:val="20"/>
              </w:rPr>
              <w:t>2041</w:t>
            </w:r>
          </w:p>
        </w:tc>
        <w:tc>
          <w:tcPr>
            <w:tcW w:w="848" w:type="dxa"/>
            <w:tcBorders>
              <w:top w:val="single" w:sz="4" w:space="0" w:color="auto"/>
              <w:left w:val="nil"/>
              <w:bottom w:val="single" w:sz="4" w:space="0" w:color="auto"/>
              <w:right w:val="single" w:sz="4" w:space="0" w:color="auto"/>
            </w:tcBorders>
            <w:vAlign w:val="center"/>
          </w:tcPr>
          <w:p w14:paraId="55BC6734" w14:textId="77777777" w:rsidR="00140D0D" w:rsidRPr="002D3F2F" w:rsidRDefault="00140D0D" w:rsidP="00373A50">
            <w:pPr>
              <w:keepNext/>
              <w:jc w:val="center"/>
              <w:rPr>
                <w:rFonts w:cs="Arial"/>
                <w:b/>
                <w:sz w:val="20"/>
                <w:szCs w:val="20"/>
              </w:rPr>
            </w:pPr>
            <w:r w:rsidRPr="002D3F2F">
              <w:rPr>
                <w:rFonts w:cs="Arial"/>
                <w:b/>
                <w:sz w:val="20"/>
                <w:szCs w:val="20"/>
              </w:rPr>
              <w:t>2042</w:t>
            </w:r>
          </w:p>
        </w:tc>
        <w:tc>
          <w:tcPr>
            <w:tcW w:w="848" w:type="dxa"/>
            <w:tcBorders>
              <w:top w:val="single" w:sz="4" w:space="0" w:color="auto"/>
              <w:left w:val="nil"/>
              <w:bottom w:val="single" w:sz="4" w:space="0" w:color="auto"/>
              <w:right w:val="single" w:sz="4" w:space="0" w:color="auto"/>
            </w:tcBorders>
            <w:vAlign w:val="center"/>
          </w:tcPr>
          <w:p w14:paraId="37D02336" w14:textId="77777777" w:rsidR="00140D0D" w:rsidRPr="002D3F2F" w:rsidRDefault="00140D0D" w:rsidP="00373A50">
            <w:pPr>
              <w:keepNext/>
              <w:jc w:val="center"/>
              <w:rPr>
                <w:rFonts w:cs="Arial"/>
                <w:b/>
                <w:sz w:val="20"/>
                <w:szCs w:val="20"/>
              </w:rPr>
            </w:pPr>
            <w:r w:rsidRPr="002D3F2F">
              <w:rPr>
                <w:rFonts w:cs="Arial"/>
                <w:b/>
                <w:sz w:val="20"/>
                <w:szCs w:val="20"/>
              </w:rPr>
              <w:t>2043</w:t>
            </w:r>
          </w:p>
        </w:tc>
        <w:tc>
          <w:tcPr>
            <w:tcW w:w="735" w:type="dxa"/>
            <w:tcBorders>
              <w:top w:val="single" w:sz="4" w:space="0" w:color="auto"/>
              <w:left w:val="nil"/>
              <w:bottom w:val="single" w:sz="4" w:space="0" w:color="auto"/>
              <w:right w:val="single" w:sz="4" w:space="0" w:color="auto"/>
            </w:tcBorders>
            <w:vAlign w:val="center"/>
          </w:tcPr>
          <w:p w14:paraId="46E3A8FB" w14:textId="77777777" w:rsidR="00140D0D" w:rsidRPr="002D3F2F" w:rsidRDefault="00140D0D" w:rsidP="00373A50">
            <w:pPr>
              <w:keepNext/>
              <w:jc w:val="center"/>
              <w:rPr>
                <w:rFonts w:cs="Arial"/>
                <w:b/>
                <w:bCs/>
                <w:sz w:val="20"/>
                <w:szCs w:val="20"/>
              </w:rPr>
            </w:pPr>
            <w:r w:rsidRPr="002D3F2F">
              <w:rPr>
                <w:rFonts w:cs="Arial"/>
                <w:b/>
                <w:bCs/>
                <w:sz w:val="20"/>
                <w:szCs w:val="20"/>
              </w:rPr>
              <w:t>2044</w:t>
            </w:r>
          </w:p>
        </w:tc>
      </w:tr>
      <w:tr w:rsidR="00140D0D" w:rsidRPr="00B31268" w14:paraId="28EE04CB" w14:textId="77777777" w:rsidTr="002D3F2F">
        <w:trPr>
          <w:trHeight w:val="20"/>
          <w:jc w:val="right"/>
        </w:trPr>
        <w:tc>
          <w:tcPr>
            <w:tcW w:w="1705" w:type="dxa"/>
            <w:tcBorders>
              <w:top w:val="nil"/>
              <w:left w:val="single" w:sz="4" w:space="0" w:color="auto"/>
              <w:bottom w:val="single" w:sz="4" w:space="0" w:color="auto"/>
              <w:right w:val="single" w:sz="4" w:space="0" w:color="auto"/>
            </w:tcBorders>
            <w:vAlign w:val="center"/>
          </w:tcPr>
          <w:p w14:paraId="0E2A16FA" w14:textId="77777777" w:rsidR="00140D0D" w:rsidRPr="002D3F2F" w:rsidRDefault="00140D0D" w:rsidP="00373A50">
            <w:pPr>
              <w:keepNext/>
              <w:jc w:val="center"/>
              <w:rPr>
                <w:rFonts w:cs="Arial"/>
                <w:b/>
                <w:bCs/>
                <w:color w:val="FF0000"/>
                <w:sz w:val="20"/>
                <w:szCs w:val="20"/>
              </w:rPr>
            </w:pPr>
            <w:r w:rsidRPr="002D3F2F">
              <w:rPr>
                <w:rFonts w:cs="Arial"/>
                <w:b/>
                <w:bCs/>
                <w:color w:val="FF0000"/>
                <w:sz w:val="20"/>
                <w:szCs w:val="20"/>
              </w:rPr>
              <w:t>«No Tier 2 at this time»</w:t>
            </w:r>
          </w:p>
        </w:tc>
        <w:tc>
          <w:tcPr>
            <w:tcW w:w="765" w:type="dxa"/>
            <w:tcBorders>
              <w:top w:val="single" w:sz="4" w:space="0" w:color="auto"/>
              <w:left w:val="nil"/>
              <w:bottom w:val="single" w:sz="4" w:space="0" w:color="auto"/>
              <w:right w:val="single" w:sz="4" w:space="0" w:color="auto"/>
            </w:tcBorders>
            <w:vAlign w:val="center"/>
          </w:tcPr>
          <w:p w14:paraId="7FC01F4D" w14:textId="77777777" w:rsidR="00140D0D" w:rsidRPr="002D3F2F" w:rsidRDefault="00140D0D" w:rsidP="00373A50">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087DCCCE" w14:textId="77777777" w:rsidR="00140D0D" w:rsidRPr="002D3F2F" w:rsidRDefault="00140D0D" w:rsidP="00373A50">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5D26A9D1" w14:textId="77777777" w:rsidR="00140D0D" w:rsidRPr="002D3F2F" w:rsidRDefault="00140D0D" w:rsidP="00373A50">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2F4D8C7F" w14:textId="77777777" w:rsidR="00140D0D" w:rsidRPr="002D3F2F" w:rsidRDefault="00140D0D" w:rsidP="00373A50">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4D13A83F" w14:textId="77777777" w:rsidR="00140D0D" w:rsidRPr="002D3F2F" w:rsidRDefault="00140D0D" w:rsidP="00373A50">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062A5700" w14:textId="77777777" w:rsidR="00140D0D" w:rsidRPr="002D3F2F" w:rsidRDefault="00140D0D" w:rsidP="00373A50">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215853DF" w14:textId="77777777" w:rsidR="00140D0D" w:rsidRPr="002D3F2F" w:rsidRDefault="00140D0D" w:rsidP="00373A50">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vAlign w:val="center"/>
          </w:tcPr>
          <w:p w14:paraId="549666AE" w14:textId="77777777" w:rsidR="00140D0D" w:rsidRPr="002D3F2F" w:rsidRDefault="00140D0D" w:rsidP="00373A50">
            <w:pPr>
              <w:keepNext/>
              <w:jc w:val="center"/>
              <w:rPr>
                <w:rFonts w:cs="Arial"/>
                <w:b/>
                <w:bCs/>
                <w:sz w:val="20"/>
                <w:szCs w:val="20"/>
              </w:rPr>
            </w:pPr>
          </w:p>
        </w:tc>
      </w:tr>
      <w:tr w:rsidR="00140D0D" w:rsidRPr="00B31268" w14:paraId="4E57CCF7" w14:textId="77777777" w:rsidTr="002D3F2F">
        <w:trPr>
          <w:trHeight w:val="20"/>
          <w:jc w:val="right"/>
        </w:trPr>
        <w:tc>
          <w:tcPr>
            <w:tcW w:w="1705" w:type="dxa"/>
            <w:tcBorders>
              <w:top w:val="nil"/>
              <w:left w:val="single" w:sz="4" w:space="0" w:color="auto"/>
              <w:bottom w:val="single" w:sz="4" w:space="0" w:color="auto"/>
              <w:right w:val="single" w:sz="4" w:space="0" w:color="auto"/>
            </w:tcBorders>
            <w:vAlign w:val="center"/>
          </w:tcPr>
          <w:p w14:paraId="4E3AA295" w14:textId="0F243AD6" w:rsidR="00140D0D" w:rsidRPr="002D3F2F" w:rsidRDefault="00140D0D" w:rsidP="00373A50">
            <w:pPr>
              <w:keepNext/>
              <w:jc w:val="center"/>
              <w:rPr>
                <w:rFonts w:cs="Arial"/>
                <w:b/>
                <w:bCs/>
                <w:sz w:val="20"/>
                <w:szCs w:val="20"/>
              </w:rPr>
            </w:pPr>
            <w:r w:rsidRPr="002D3F2F">
              <w:rPr>
                <w:rFonts w:cs="Arial"/>
                <w:b/>
                <w:bCs/>
                <w:sz w:val="20"/>
                <w:szCs w:val="20"/>
              </w:rPr>
              <w:t xml:space="preserve">Remarketed </w:t>
            </w:r>
            <w:r w:rsidR="00B70822" w:rsidRPr="002D3F2F">
              <w:rPr>
                <w:rFonts w:cs="Arial"/>
                <w:b/>
                <w:bCs/>
                <w:sz w:val="20"/>
                <w:szCs w:val="20"/>
              </w:rPr>
              <w:t xml:space="preserve">or Surplus Power Vintage Rate </w:t>
            </w:r>
            <w:r w:rsidRPr="002D3F2F">
              <w:rPr>
                <w:rFonts w:cs="Arial"/>
                <w:b/>
                <w:bCs/>
                <w:sz w:val="20"/>
                <w:szCs w:val="20"/>
              </w:rPr>
              <w:t>Amounts</w:t>
            </w:r>
          </w:p>
        </w:tc>
        <w:tc>
          <w:tcPr>
            <w:tcW w:w="765" w:type="dxa"/>
            <w:tcBorders>
              <w:top w:val="single" w:sz="4" w:space="0" w:color="auto"/>
              <w:left w:val="nil"/>
              <w:bottom w:val="single" w:sz="4" w:space="0" w:color="auto"/>
              <w:right w:val="single" w:sz="4" w:space="0" w:color="auto"/>
            </w:tcBorders>
            <w:vAlign w:val="center"/>
          </w:tcPr>
          <w:p w14:paraId="3A7C08DE" w14:textId="77777777" w:rsidR="00140D0D" w:rsidRPr="002D3F2F" w:rsidRDefault="00140D0D" w:rsidP="00373A50">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436D0537" w14:textId="77777777" w:rsidR="00140D0D" w:rsidRPr="002D3F2F" w:rsidRDefault="00140D0D" w:rsidP="00373A50">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486DDD48" w14:textId="77777777" w:rsidR="00140D0D" w:rsidRPr="002D3F2F" w:rsidRDefault="00140D0D" w:rsidP="00373A50">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39CEE5E1" w14:textId="77777777" w:rsidR="00140D0D" w:rsidRPr="002D3F2F" w:rsidRDefault="00140D0D" w:rsidP="00373A50">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5155B098" w14:textId="77777777" w:rsidR="00140D0D" w:rsidRPr="002D3F2F" w:rsidRDefault="00140D0D" w:rsidP="00373A50">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5F649879" w14:textId="77777777" w:rsidR="00140D0D" w:rsidRPr="002D3F2F" w:rsidRDefault="00140D0D" w:rsidP="00373A50">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313A5152" w14:textId="77777777" w:rsidR="00140D0D" w:rsidRPr="002D3F2F" w:rsidRDefault="00140D0D" w:rsidP="00373A50">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vAlign w:val="center"/>
          </w:tcPr>
          <w:p w14:paraId="254E77D4" w14:textId="77777777" w:rsidR="00140D0D" w:rsidRPr="002D3F2F" w:rsidRDefault="00140D0D" w:rsidP="002D3F2F">
            <w:pPr>
              <w:keepNext/>
              <w:jc w:val="center"/>
              <w:rPr>
                <w:rFonts w:cs="Arial"/>
                <w:b/>
                <w:bCs/>
                <w:sz w:val="20"/>
                <w:szCs w:val="20"/>
              </w:rPr>
            </w:pPr>
          </w:p>
        </w:tc>
      </w:tr>
      <w:tr w:rsidR="00B70822" w:rsidRPr="00B31268" w14:paraId="6D9103FB" w14:textId="77777777" w:rsidTr="002D3F2F">
        <w:trPr>
          <w:trHeight w:val="20"/>
          <w:jc w:val="right"/>
        </w:trPr>
        <w:tc>
          <w:tcPr>
            <w:tcW w:w="1705" w:type="dxa"/>
            <w:tcBorders>
              <w:top w:val="nil"/>
              <w:left w:val="single" w:sz="4" w:space="0" w:color="auto"/>
              <w:bottom w:val="single" w:sz="4" w:space="0" w:color="auto"/>
              <w:right w:val="single" w:sz="4" w:space="0" w:color="auto"/>
            </w:tcBorders>
            <w:vAlign w:val="center"/>
          </w:tcPr>
          <w:p w14:paraId="75FC9319" w14:textId="02151220" w:rsidR="00B70822" w:rsidRPr="002D3F2F" w:rsidRDefault="00B70822" w:rsidP="00373A50">
            <w:pPr>
              <w:keepNext/>
              <w:jc w:val="center"/>
              <w:rPr>
                <w:rFonts w:cs="Arial"/>
                <w:b/>
                <w:bCs/>
                <w:sz w:val="20"/>
                <w:szCs w:val="20"/>
              </w:rPr>
            </w:pPr>
            <w:r w:rsidRPr="002D3F2F">
              <w:rPr>
                <w:rFonts w:cs="Arial"/>
                <w:b/>
                <w:bCs/>
                <w:sz w:val="20"/>
                <w:szCs w:val="20"/>
              </w:rPr>
              <w:t>Firm Requirements Power at Tier 2 Rates</w:t>
            </w:r>
          </w:p>
        </w:tc>
        <w:tc>
          <w:tcPr>
            <w:tcW w:w="765" w:type="dxa"/>
            <w:tcBorders>
              <w:top w:val="single" w:sz="4" w:space="0" w:color="auto"/>
              <w:left w:val="nil"/>
              <w:bottom w:val="single" w:sz="4" w:space="0" w:color="auto"/>
              <w:right w:val="single" w:sz="4" w:space="0" w:color="auto"/>
            </w:tcBorders>
            <w:vAlign w:val="center"/>
          </w:tcPr>
          <w:p w14:paraId="75A42E39" w14:textId="77777777" w:rsidR="00B70822" w:rsidRPr="002D3F2F" w:rsidRDefault="00B70822" w:rsidP="00373A50">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368E428F" w14:textId="77777777" w:rsidR="00B70822" w:rsidRPr="002D3F2F" w:rsidRDefault="00B70822" w:rsidP="00373A50">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0A9C398D" w14:textId="77777777" w:rsidR="00B70822" w:rsidRPr="002D3F2F" w:rsidRDefault="00B70822" w:rsidP="00373A50">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26588248" w14:textId="77777777" w:rsidR="00B70822" w:rsidRPr="002D3F2F" w:rsidRDefault="00B70822" w:rsidP="00373A50">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2C8AD681" w14:textId="77777777" w:rsidR="00B70822" w:rsidRPr="002D3F2F" w:rsidRDefault="00B70822" w:rsidP="00373A50">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6553DE3D" w14:textId="77777777" w:rsidR="00B70822" w:rsidRPr="002D3F2F" w:rsidRDefault="00B70822" w:rsidP="00373A50">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5D81C005" w14:textId="77777777" w:rsidR="00B70822" w:rsidRPr="002D3F2F" w:rsidRDefault="00B70822" w:rsidP="00373A50">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vAlign w:val="center"/>
          </w:tcPr>
          <w:p w14:paraId="55B0754E" w14:textId="77777777" w:rsidR="00B70822" w:rsidRPr="002D3F2F" w:rsidRDefault="00B70822" w:rsidP="002D3F2F">
            <w:pPr>
              <w:keepNext/>
              <w:jc w:val="center"/>
              <w:rPr>
                <w:rFonts w:cs="Arial"/>
                <w:b/>
                <w:bCs/>
                <w:sz w:val="20"/>
                <w:szCs w:val="20"/>
              </w:rPr>
            </w:pPr>
          </w:p>
        </w:tc>
      </w:tr>
      <w:tr w:rsidR="00140D0D" w:rsidRPr="00B31268" w14:paraId="2B839406" w14:textId="77777777" w:rsidTr="00B41446">
        <w:trPr>
          <w:cantSplit/>
          <w:trHeight w:val="20"/>
          <w:jc w:val="right"/>
        </w:trPr>
        <w:tc>
          <w:tcPr>
            <w:tcW w:w="8545" w:type="dxa"/>
            <w:gridSpan w:val="9"/>
            <w:tcBorders>
              <w:top w:val="single" w:sz="4" w:space="0" w:color="auto"/>
              <w:left w:val="single" w:sz="4" w:space="0" w:color="auto"/>
              <w:bottom w:val="single" w:sz="4" w:space="0" w:color="auto"/>
              <w:right w:val="single" w:sz="4" w:space="0" w:color="auto"/>
            </w:tcBorders>
            <w:vAlign w:val="center"/>
          </w:tcPr>
          <w:p w14:paraId="195F0E7A" w14:textId="77777777" w:rsidR="00140D0D" w:rsidRPr="00F10552" w:rsidRDefault="00140D0D" w:rsidP="00B41446">
            <w:pPr>
              <w:rPr>
                <w:rFonts w:cs="Arial"/>
                <w:sz w:val="20"/>
                <w:szCs w:val="20"/>
                <w:u w:val="single"/>
              </w:rPr>
            </w:pPr>
            <w:r w:rsidRPr="00F10552">
              <w:rPr>
                <w:rFonts w:cs="Arial"/>
                <w:sz w:val="20"/>
                <w:szCs w:val="20"/>
                <w:u w:val="single"/>
              </w:rPr>
              <w:t>Notes</w:t>
            </w:r>
            <w:r w:rsidRPr="009F387E">
              <w:rPr>
                <w:rFonts w:cs="Arial"/>
                <w:sz w:val="20"/>
                <w:szCs w:val="20"/>
              </w:rPr>
              <w:t>:</w:t>
            </w:r>
          </w:p>
          <w:p w14:paraId="6EBB23A0" w14:textId="77777777" w:rsidR="00140D0D" w:rsidRPr="00F10552" w:rsidRDefault="00140D0D" w:rsidP="00B41446">
            <w:pPr>
              <w:rPr>
                <w:sz w:val="20"/>
                <w:szCs w:val="20"/>
              </w:rPr>
            </w:pPr>
            <w:r w:rsidRPr="00F10552">
              <w:rPr>
                <w:rFonts w:cs="Arial"/>
                <w:sz w:val="20"/>
                <w:szCs w:val="20"/>
              </w:rPr>
              <w:t xml:space="preserve">1. </w:t>
            </w:r>
            <w:r w:rsidRPr="00F10552">
              <w:rPr>
                <w:sz w:val="20"/>
                <w:szCs w:val="20"/>
              </w:rPr>
              <w:t xml:space="preserve">List each applicable Tier 2 rate in the table above.  For the first applicable Tier 2 rate replace </w:t>
            </w:r>
            <w:r w:rsidRPr="00F10552">
              <w:rPr>
                <w:b/>
                <w:color w:val="FF0000"/>
                <w:sz w:val="20"/>
                <w:szCs w:val="20"/>
              </w:rPr>
              <w:t>No Tier 2 at this time</w:t>
            </w:r>
            <w:r w:rsidRPr="00F10552">
              <w:rPr>
                <w:sz w:val="20"/>
                <w:szCs w:val="20"/>
              </w:rPr>
              <w:t xml:space="preserve"> with the name of the applicable Tier 2 rate.  For each additional Tier 2 rate, add a new row above the </w:t>
            </w:r>
            <w:r w:rsidRPr="00F10552">
              <w:rPr>
                <w:b/>
                <w:sz w:val="20"/>
                <w:szCs w:val="20"/>
              </w:rPr>
              <w:t>Remarketed Amounts</w:t>
            </w:r>
            <w:r w:rsidRPr="00F10552">
              <w:rPr>
                <w:sz w:val="20"/>
                <w:szCs w:val="20"/>
              </w:rPr>
              <w:t xml:space="preserve"> row.  If </w:t>
            </w:r>
            <w:r w:rsidRPr="00F10552">
              <w:rPr>
                <w:rFonts w:cs="Arial"/>
                <w:color w:val="FF0000"/>
                <w:sz w:val="20"/>
                <w:szCs w:val="20"/>
              </w:rPr>
              <w:t>«Customer Name»</w:t>
            </w:r>
            <w:r w:rsidRPr="00EF72D2">
              <w:rPr>
                <w:rFonts w:cs="Arial"/>
                <w:sz w:val="20"/>
                <w:szCs w:val="20"/>
              </w:rPr>
              <w:t xml:space="preserve"> </w:t>
            </w:r>
            <w:r w:rsidRPr="00F10552">
              <w:rPr>
                <w:sz w:val="20"/>
                <w:szCs w:val="20"/>
              </w:rPr>
              <w:t xml:space="preserve">elects not to purchase at Tier 2 rates, then leave </w:t>
            </w:r>
            <w:r w:rsidRPr="00F10552">
              <w:rPr>
                <w:b/>
                <w:color w:val="FF0000"/>
                <w:sz w:val="20"/>
                <w:szCs w:val="20"/>
              </w:rPr>
              <w:t>No Tier 2 at this time</w:t>
            </w:r>
            <w:r w:rsidRPr="00F10552">
              <w:rPr>
                <w:sz w:val="20"/>
                <w:szCs w:val="20"/>
              </w:rPr>
              <w:t xml:space="preserve"> in the table and leave the remainder of the table blank.</w:t>
            </w:r>
          </w:p>
          <w:p w14:paraId="3579E8D3" w14:textId="77777777" w:rsidR="00140D0D" w:rsidRPr="00F10552" w:rsidRDefault="00140D0D" w:rsidP="00B41446">
            <w:pPr>
              <w:rPr>
                <w:rFonts w:cs="Arial"/>
                <w:sz w:val="20"/>
                <w:szCs w:val="20"/>
              </w:rPr>
            </w:pPr>
            <w:r w:rsidRPr="00F10552">
              <w:rPr>
                <w:rFonts w:cs="Arial"/>
                <w:sz w:val="20"/>
                <w:szCs w:val="20"/>
              </w:rPr>
              <w:t>2. Fill in the table above with annual Average Megawatts rounded to three decimal places.</w:t>
            </w:r>
          </w:p>
          <w:p w14:paraId="1C52B201" w14:textId="090DD1BE" w:rsidR="00B70822" w:rsidRPr="00F332BE" w:rsidRDefault="00B70822" w:rsidP="00B41446">
            <w:pPr>
              <w:rPr>
                <w:rFonts w:cs="Arial"/>
                <w:szCs w:val="22"/>
              </w:rPr>
            </w:pPr>
            <w:r w:rsidRPr="00F10552">
              <w:rPr>
                <w:rFonts w:cs="Arial"/>
                <w:sz w:val="20"/>
                <w:szCs w:val="20"/>
              </w:rPr>
              <w:t>3. Fill in Firm Requirements Power at Tier 2 Rates as the sum of all Tier 2 Rate amounts less any Remarketed or Surplus Tier 2 Vintage Rate amounts.</w:t>
            </w:r>
          </w:p>
        </w:tc>
      </w:tr>
    </w:tbl>
    <w:bookmarkEnd w:id="226"/>
    <w:p w14:paraId="71D284D7" w14:textId="61E2CC2C" w:rsidR="00140D0D" w:rsidRPr="00984A53" w:rsidRDefault="00984A53" w:rsidP="000B4AA6">
      <w:pPr>
        <w:ind w:left="720"/>
        <w:rPr>
          <w:i/>
          <w:color w:val="FF00FF"/>
          <w:szCs w:val="22"/>
        </w:rPr>
      </w:pPr>
      <w:r w:rsidRPr="00984A53">
        <w:rPr>
          <w:i/>
          <w:color w:val="FF00FF"/>
          <w:szCs w:val="22"/>
        </w:rPr>
        <w:t>End Option 1</w:t>
      </w:r>
    </w:p>
    <w:p w14:paraId="7578A2DB" w14:textId="77777777" w:rsidR="00984A53" w:rsidRDefault="00984A53" w:rsidP="000B4AA6">
      <w:pPr>
        <w:ind w:left="720"/>
        <w:rPr>
          <w:szCs w:val="22"/>
        </w:rPr>
      </w:pPr>
    </w:p>
    <w:p w14:paraId="17256379" w14:textId="5BE5546B" w:rsidR="00984A53" w:rsidRPr="00984A53" w:rsidRDefault="00984A53" w:rsidP="000B4AA6">
      <w:pPr>
        <w:keepNext/>
        <w:ind w:left="720"/>
        <w:rPr>
          <w:i/>
          <w:color w:val="FF00FF"/>
          <w:szCs w:val="22"/>
        </w:rPr>
      </w:pPr>
      <w:r w:rsidRPr="00984A53">
        <w:rPr>
          <w:i/>
          <w:color w:val="FF00FF"/>
          <w:szCs w:val="22"/>
          <w:u w:val="single"/>
        </w:rPr>
        <w:t>Option 2</w:t>
      </w:r>
      <w:r w:rsidRPr="00984A53">
        <w:rPr>
          <w:i/>
          <w:color w:val="FF00FF"/>
          <w:szCs w:val="22"/>
        </w:rPr>
        <w:t>:  Include the following for customers that are JOEs.</w:t>
      </w:r>
    </w:p>
    <w:p w14:paraId="4FC42DAC" w14:textId="4E1257D7" w:rsidR="00984A53" w:rsidRPr="00B31268" w:rsidRDefault="00984A53" w:rsidP="00984A53">
      <w:pPr>
        <w:keepNext/>
        <w:autoSpaceDE w:val="0"/>
        <w:autoSpaceDN w:val="0"/>
        <w:adjustRightInd w:val="0"/>
        <w:ind w:left="1440" w:hanging="720"/>
        <w:rPr>
          <w:szCs w:val="22"/>
        </w:rPr>
      </w:pPr>
      <w:r w:rsidRPr="00B31268">
        <w:rPr>
          <w:szCs w:val="22"/>
        </w:rPr>
        <w:t>2.</w:t>
      </w:r>
      <w:r>
        <w:rPr>
          <w:szCs w:val="22"/>
        </w:rPr>
        <w:t>9</w:t>
      </w:r>
      <w:r w:rsidRPr="00B31268">
        <w:rPr>
          <w:szCs w:val="22"/>
        </w:rPr>
        <w:tab/>
      </w:r>
      <w:r w:rsidRPr="00B31268">
        <w:rPr>
          <w:b/>
          <w:szCs w:val="22"/>
        </w:rPr>
        <w:t>Amounts of Power to be Billed at Tier 2 Rates</w:t>
      </w:r>
    </w:p>
    <w:p w14:paraId="3418F102" w14:textId="36CF355E" w:rsidR="00984A53" w:rsidRDefault="00984A53" w:rsidP="00984A53">
      <w:pPr>
        <w:ind w:left="1440"/>
        <w:rPr>
          <w:szCs w:val="22"/>
        </w:rPr>
      </w:pPr>
      <w:r w:rsidRPr="00B31268">
        <w:rPr>
          <w:szCs w:val="22"/>
        </w:rPr>
        <w:t>By March 31, 20</w:t>
      </w:r>
      <w:r>
        <w:rPr>
          <w:szCs w:val="22"/>
        </w:rPr>
        <w:t xml:space="preserve">28 and by March 31 of each Rate Case Year thereafter, </w:t>
      </w:r>
      <w:r w:rsidRPr="00B31268">
        <w:rPr>
          <w:szCs w:val="22"/>
        </w:rPr>
        <w:t xml:space="preserve">BPA shall </w:t>
      </w:r>
      <w:r>
        <w:rPr>
          <w:szCs w:val="22"/>
        </w:rPr>
        <w:t xml:space="preserve">update the table in section 2.9 of this exhibit, </w:t>
      </w:r>
      <w:r w:rsidRPr="00B31268">
        <w:rPr>
          <w:szCs w:val="22"/>
        </w:rPr>
        <w:t xml:space="preserve">consistent with </w:t>
      </w:r>
      <w:r w:rsidRPr="00B31268">
        <w:rPr>
          <w:color w:val="FF0000"/>
          <w:szCs w:val="22"/>
        </w:rPr>
        <w:t>«Customer Name»</w:t>
      </w:r>
      <w:r w:rsidRPr="00B31268">
        <w:rPr>
          <w:szCs w:val="22"/>
        </w:rPr>
        <w:t>’s elections for the upcoming Rate Period</w:t>
      </w:r>
      <w:r>
        <w:rPr>
          <w:szCs w:val="22"/>
        </w:rPr>
        <w:t>, with</w:t>
      </w:r>
      <w:r w:rsidRPr="00B31268">
        <w:rPr>
          <w:szCs w:val="22"/>
        </w:rPr>
        <w:t>:</w:t>
      </w:r>
      <w:r>
        <w:rPr>
          <w:szCs w:val="22"/>
        </w:rPr>
        <w:t xml:space="preserve"> </w:t>
      </w:r>
      <w:r w:rsidRPr="00B31268">
        <w:rPr>
          <w:szCs w:val="22"/>
        </w:rPr>
        <w:t xml:space="preserve"> (1) </w:t>
      </w:r>
      <w:r w:rsidRPr="00B31268">
        <w:rPr>
          <w:color w:val="FF0000"/>
          <w:szCs w:val="22"/>
        </w:rPr>
        <w:t>«Customer Name»</w:t>
      </w:r>
      <w:r w:rsidRPr="00B31268">
        <w:rPr>
          <w:szCs w:val="22"/>
        </w:rPr>
        <w:t>’s</w:t>
      </w:r>
      <w:r w:rsidRPr="00B31268" w:rsidDel="00977341">
        <w:rPr>
          <w:szCs w:val="22"/>
        </w:rPr>
        <w:t xml:space="preserve"> </w:t>
      </w:r>
      <w:r w:rsidRPr="00B31268">
        <w:rPr>
          <w:szCs w:val="22"/>
        </w:rPr>
        <w:t xml:space="preserve">planned annual average amounts of Firm Requirements Power </w:t>
      </w:r>
      <w:r>
        <w:rPr>
          <w:szCs w:val="22"/>
        </w:rPr>
        <w:t>that</w:t>
      </w:r>
      <w:r w:rsidRPr="00B31268">
        <w:rPr>
          <w:szCs w:val="22"/>
        </w:rPr>
        <w:t xml:space="preserve"> </w:t>
      </w:r>
      <w:r w:rsidRPr="00B31268">
        <w:rPr>
          <w:color w:val="FF0000"/>
          <w:szCs w:val="22"/>
        </w:rPr>
        <w:t>«Customer Name»</w:t>
      </w:r>
      <w:r w:rsidRPr="00B31268">
        <w:rPr>
          <w:szCs w:val="22"/>
        </w:rPr>
        <w:t xml:space="preserve"> shall purchase at </w:t>
      </w:r>
      <w:r>
        <w:rPr>
          <w:szCs w:val="22"/>
        </w:rPr>
        <w:t xml:space="preserve">the </w:t>
      </w:r>
      <w:r w:rsidRPr="00B31268">
        <w:rPr>
          <w:szCs w:val="22"/>
        </w:rPr>
        <w:t xml:space="preserve">Tier 2 </w:t>
      </w:r>
      <w:r>
        <w:rPr>
          <w:szCs w:val="22"/>
        </w:rPr>
        <w:t xml:space="preserve">Long-Term </w:t>
      </w:r>
      <w:r w:rsidRPr="00B31268">
        <w:rPr>
          <w:szCs w:val="22"/>
        </w:rPr>
        <w:t>Rate</w:t>
      </w:r>
      <w:r>
        <w:rPr>
          <w:szCs w:val="22"/>
        </w:rPr>
        <w:t>, Tier 2 Short-Term Rate, and Tier 2 Vintage Rate, if applicable, and (2) any remarketed Tier 2 Rate purchase amounts in accordance with section 10 of the body of this Agreement.</w:t>
      </w:r>
    </w:p>
    <w:p w14:paraId="3BE2A52E" w14:textId="77777777" w:rsidR="00984A53" w:rsidRDefault="00984A53" w:rsidP="00984A53">
      <w:pPr>
        <w:ind w:left="1440"/>
        <w:rPr>
          <w:szCs w:val="22"/>
        </w:rPr>
      </w:pPr>
    </w:p>
    <w:p w14:paraId="00E7AC2F" w14:textId="5683F424" w:rsidR="00984A53" w:rsidRDefault="00984A53" w:rsidP="00984A53">
      <w:pPr>
        <w:ind w:left="1440"/>
        <w:rPr>
          <w:szCs w:val="22"/>
        </w:rPr>
      </w:pPr>
      <w:r w:rsidRPr="00B31268">
        <w:rPr>
          <w:szCs w:val="22"/>
        </w:rPr>
        <w:lastRenderedPageBreak/>
        <w:t>By March 31, 20</w:t>
      </w:r>
      <w:r>
        <w:rPr>
          <w:szCs w:val="22"/>
        </w:rPr>
        <w:t>28</w:t>
      </w:r>
      <w:r w:rsidRPr="00B31268">
        <w:rPr>
          <w:szCs w:val="22"/>
        </w:rPr>
        <w:t xml:space="preserve">, and by March 31 of each Rate Case Year thereafter, BPA shall update the table below </w:t>
      </w:r>
      <w:r>
        <w:rPr>
          <w:szCs w:val="22"/>
        </w:rPr>
        <w:t xml:space="preserve">in section 2.9.1 below </w:t>
      </w:r>
      <w:r w:rsidRPr="00B31268">
        <w:rPr>
          <w:szCs w:val="22"/>
        </w:rPr>
        <w:t>with such amounts for each year of the upcoming Rate Period</w:t>
      </w:r>
      <w:r>
        <w:rPr>
          <w:szCs w:val="22"/>
        </w:rPr>
        <w:t xml:space="preserve"> consistent with sections 2.3, 2.4 and 2.5 of this exhibit.  T</w:t>
      </w:r>
      <w:r w:rsidRPr="00991F38">
        <w:rPr>
          <w:szCs w:val="22"/>
        </w:rPr>
        <w:t xml:space="preserve">he difference between Above-CHWM </w:t>
      </w:r>
      <w:r>
        <w:rPr>
          <w:szCs w:val="22"/>
        </w:rPr>
        <w:t xml:space="preserve">Load </w:t>
      </w:r>
      <w:r w:rsidRPr="00991F38">
        <w:rPr>
          <w:szCs w:val="22"/>
        </w:rPr>
        <w:t xml:space="preserve">and Tier 2 </w:t>
      </w:r>
      <w:r>
        <w:rPr>
          <w:szCs w:val="22"/>
        </w:rPr>
        <w:t xml:space="preserve">Rate </w:t>
      </w:r>
      <w:r w:rsidRPr="00991F38">
        <w:rPr>
          <w:szCs w:val="22"/>
        </w:rPr>
        <w:t xml:space="preserve">amounts will be served pursuant to </w:t>
      </w:r>
      <w:r>
        <w:rPr>
          <w:szCs w:val="22"/>
        </w:rPr>
        <w:t>s</w:t>
      </w:r>
      <w:r w:rsidRPr="00991F38">
        <w:rPr>
          <w:szCs w:val="22"/>
        </w:rPr>
        <w:t>ection</w:t>
      </w:r>
      <w:r>
        <w:rPr>
          <w:szCs w:val="22"/>
        </w:rPr>
        <w:t> </w:t>
      </w:r>
      <w:r w:rsidRPr="00991F38">
        <w:rPr>
          <w:szCs w:val="22"/>
        </w:rPr>
        <w:t>2.6</w:t>
      </w:r>
      <w:r>
        <w:rPr>
          <w:szCs w:val="22"/>
        </w:rPr>
        <w:t xml:space="preserve"> of this exhibit.</w:t>
      </w:r>
    </w:p>
    <w:p w14:paraId="52C52BB7" w14:textId="77777777" w:rsidR="00984A53" w:rsidRDefault="00984A53" w:rsidP="00984A53">
      <w:pPr>
        <w:ind w:left="2160" w:hanging="720"/>
        <w:rPr>
          <w:szCs w:val="22"/>
        </w:rPr>
      </w:pPr>
    </w:p>
    <w:p w14:paraId="61FEEE48" w14:textId="24ACC172" w:rsidR="00153410" w:rsidRDefault="00153410" w:rsidP="00153410">
      <w:pPr>
        <w:ind w:left="1440"/>
        <w:rPr>
          <w:szCs w:val="22"/>
        </w:rPr>
      </w:pPr>
      <w:r w:rsidRPr="00B31268">
        <w:rPr>
          <w:szCs w:val="22"/>
        </w:rPr>
        <w:t>By March 31, 20</w:t>
      </w:r>
      <w:r>
        <w:rPr>
          <w:szCs w:val="22"/>
        </w:rPr>
        <w:t>28</w:t>
      </w:r>
      <w:r w:rsidRPr="00B31268">
        <w:rPr>
          <w:szCs w:val="22"/>
        </w:rPr>
        <w:t>, and by March 31 of each Rate Case Year thereafter, BPA shall update the table</w:t>
      </w:r>
      <w:r>
        <w:rPr>
          <w:szCs w:val="22"/>
        </w:rPr>
        <w:t>s</w:t>
      </w:r>
      <w:r w:rsidRPr="00B31268">
        <w:rPr>
          <w:szCs w:val="22"/>
        </w:rPr>
        <w:t xml:space="preserve"> below </w:t>
      </w:r>
      <w:r>
        <w:rPr>
          <w:szCs w:val="22"/>
        </w:rPr>
        <w:t xml:space="preserve">in sections 2.9.1.1 </w:t>
      </w:r>
      <w:r w:rsidRPr="00B31268">
        <w:rPr>
          <w:szCs w:val="22"/>
        </w:rPr>
        <w:t>with</w:t>
      </w:r>
      <w:r>
        <w:rPr>
          <w:szCs w:val="22"/>
        </w:rPr>
        <w:t xml:space="preserve"> each</w:t>
      </w:r>
      <w:r w:rsidRPr="00B31268">
        <w:rPr>
          <w:szCs w:val="22"/>
        </w:rPr>
        <w:t xml:space="preserve"> </w:t>
      </w:r>
      <w:r>
        <w:rPr>
          <w:szCs w:val="22"/>
        </w:rPr>
        <w:t>Member’s Above-CHWM Load</w:t>
      </w:r>
      <w:r w:rsidRPr="00B31268">
        <w:rPr>
          <w:szCs w:val="22"/>
        </w:rPr>
        <w:t xml:space="preserve"> amounts for each year of the upcoming Rate Period</w:t>
      </w:r>
      <w:r>
        <w:rPr>
          <w:szCs w:val="22"/>
        </w:rPr>
        <w:t xml:space="preserve"> consistent with </w:t>
      </w:r>
      <w:r w:rsidRPr="00320A85">
        <w:rPr>
          <w:color w:val="FF0000"/>
          <w:szCs w:val="22"/>
        </w:rPr>
        <w:t>«Customer Name»</w:t>
      </w:r>
      <w:r w:rsidRPr="009F387E">
        <w:rPr>
          <w:szCs w:val="22"/>
        </w:rPr>
        <w:t xml:space="preserve">’s </w:t>
      </w:r>
      <w:r w:rsidRPr="00153410">
        <w:rPr>
          <w:szCs w:val="22"/>
        </w:rPr>
        <w:t>elections</w:t>
      </w:r>
      <w:r w:rsidRPr="009F387E">
        <w:rPr>
          <w:szCs w:val="22"/>
        </w:rPr>
        <w:t xml:space="preserve"> </w:t>
      </w:r>
      <w:r w:rsidRPr="00153410">
        <w:rPr>
          <w:szCs w:val="22"/>
        </w:rPr>
        <w:t>f</w:t>
      </w:r>
      <w:r>
        <w:rPr>
          <w:szCs w:val="22"/>
        </w:rPr>
        <w:t xml:space="preserve">or </w:t>
      </w:r>
      <w:r w:rsidRPr="0003316D">
        <w:rPr>
          <w:color w:val="FF0000"/>
          <w:szCs w:val="22"/>
        </w:rPr>
        <w:t>«Customer Name»</w:t>
      </w:r>
      <w:r>
        <w:rPr>
          <w:szCs w:val="22"/>
        </w:rPr>
        <w:t>’s Members in section 2.1 above.</w:t>
      </w:r>
    </w:p>
    <w:p w14:paraId="78FE5839" w14:textId="77777777" w:rsidR="00153410" w:rsidRPr="00B31268" w:rsidRDefault="00153410" w:rsidP="00984A53">
      <w:pPr>
        <w:ind w:left="2160" w:hanging="720"/>
        <w:rPr>
          <w:szCs w:val="22"/>
        </w:rPr>
      </w:pPr>
    </w:p>
    <w:p w14:paraId="712ADE80" w14:textId="552424A1" w:rsidR="00984A53" w:rsidRDefault="00984A53" w:rsidP="00984A53">
      <w:pPr>
        <w:keepNext/>
        <w:ind w:left="2160" w:hanging="720"/>
        <w:rPr>
          <w:b/>
          <w:bCs/>
          <w:color w:val="FF0000"/>
          <w:szCs w:val="22"/>
        </w:rPr>
      </w:pPr>
      <w:r w:rsidRPr="00A92873">
        <w:rPr>
          <w:iCs/>
          <w:szCs w:val="22"/>
        </w:rPr>
        <w:t>2.9.1</w:t>
      </w:r>
      <w:r>
        <w:rPr>
          <w:iCs/>
          <w:szCs w:val="22"/>
        </w:rPr>
        <w:tab/>
      </w:r>
      <w:r w:rsidRPr="009F0D12">
        <w:rPr>
          <w:b/>
          <w:bCs/>
          <w:color w:val="FF0000"/>
          <w:szCs w:val="22"/>
        </w:rPr>
        <w:t>«Customer Name»</w:t>
      </w:r>
    </w:p>
    <w:p w14:paraId="14A6C3B2" w14:textId="77777777" w:rsidR="00984A53" w:rsidRPr="009F0D12" w:rsidRDefault="00984A53" w:rsidP="00984A53">
      <w:pPr>
        <w:keepNext/>
        <w:ind w:left="2160" w:hanging="720"/>
        <w:rPr>
          <w:szCs w:val="22"/>
        </w:rPr>
      </w:pPr>
    </w:p>
    <w:p w14:paraId="5CAE4C6B" w14:textId="63787BBD" w:rsidR="00984A53" w:rsidRDefault="00984A53" w:rsidP="00984A53">
      <w:pPr>
        <w:keepNext/>
        <w:ind w:left="720" w:firstLine="720"/>
        <w:rPr>
          <w:i/>
          <w:color w:val="FF00FF"/>
          <w:szCs w:val="22"/>
        </w:rPr>
      </w:pPr>
      <w:r w:rsidRPr="00B31268">
        <w:rPr>
          <w:i/>
          <w:color w:val="FF00FF"/>
          <w:szCs w:val="22"/>
          <w:u w:val="single"/>
        </w:rPr>
        <w:t>Drafter’s Note</w:t>
      </w:r>
      <w:r w:rsidRPr="00B31268">
        <w:rPr>
          <w:i/>
          <w:color w:val="FF00FF"/>
          <w:szCs w:val="22"/>
        </w:rPr>
        <w:t>:  Leave table blank at contract signing</w:t>
      </w:r>
      <w:r w:rsidR="00626B43">
        <w:rPr>
          <w:i/>
          <w:color w:val="FF00FF"/>
          <w:szCs w:val="22"/>
        </w:rPr>
        <w:t>.</w:t>
      </w:r>
    </w:p>
    <w:tbl>
      <w:tblPr>
        <w:tblW w:w="8545" w:type="dxa"/>
        <w:jc w:val="right"/>
        <w:tblLayout w:type="fixed"/>
        <w:tblLook w:val="0000" w:firstRow="0" w:lastRow="0" w:firstColumn="0" w:lastColumn="0" w:noHBand="0" w:noVBand="0"/>
      </w:tblPr>
      <w:tblGrid>
        <w:gridCol w:w="1705"/>
        <w:gridCol w:w="765"/>
        <w:gridCol w:w="848"/>
        <w:gridCol w:w="974"/>
        <w:gridCol w:w="974"/>
        <w:gridCol w:w="848"/>
        <w:gridCol w:w="848"/>
        <w:gridCol w:w="848"/>
        <w:gridCol w:w="735"/>
      </w:tblGrid>
      <w:tr w:rsidR="00984A53" w:rsidRPr="009F0D12" w14:paraId="674CE516" w14:textId="77777777" w:rsidTr="009708CE">
        <w:trPr>
          <w:trHeight w:val="20"/>
          <w:tblHeader/>
          <w:jc w:val="right"/>
        </w:trPr>
        <w:tc>
          <w:tcPr>
            <w:tcW w:w="8545" w:type="dxa"/>
            <w:gridSpan w:val="9"/>
            <w:tcBorders>
              <w:top w:val="single" w:sz="4" w:space="0" w:color="auto"/>
              <w:left w:val="single" w:sz="4" w:space="0" w:color="auto"/>
              <w:bottom w:val="single" w:sz="4" w:space="0" w:color="auto"/>
              <w:right w:val="single" w:sz="4" w:space="0" w:color="auto"/>
            </w:tcBorders>
          </w:tcPr>
          <w:p w14:paraId="25B68D06" w14:textId="77777777" w:rsidR="00984A53" w:rsidRPr="009F0D12" w:rsidRDefault="00984A53" w:rsidP="009708CE">
            <w:pPr>
              <w:keepNext/>
              <w:jc w:val="center"/>
              <w:rPr>
                <w:rFonts w:cs="Arial"/>
                <w:b/>
                <w:bCs/>
                <w:sz w:val="20"/>
                <w:szCs w:val="20"/>
              </w:rPr>
            </w:pPr>
            <w:r w:rsidRPr="00A92873">
              <w:rPr>
                <w:rFonts w:cs="Arial"/>
                <w:b/>
                <w:bCs/>
                <w:color w:val="FF0000"/>
                <w:sz w:val="20"/>
                <w:szCs w:val="20"/>
              </w:rPr>
              <w:t>«Customer Name»</w:t>
            </w:r>
            <w:r w:rsidRPr="009F0D12">
              <w:rPr>
                <w:rFonts w:cs="Arial"/>
                <w:b/>
                <w:bCs/>
                <w:sz w:val="20"/>
                <w:szCs w:val="20"/>
              </w:rPr>
              <w:t xml:space="preserve"> Annual Amounts Priced at Tier 2 Rates (aMW)</w:t>
            </w:r>
          </w:p>
        </w:tc>
      </w:tr>
      <w:tr w:rsidR="00984A53" w:rsidRPr="009F0D12" w14:paraId="7E32B140" w14:textId="77777777" w:rsidTr="00EF72D2">
        <w:trPr>
          <w:trHeight w:val="20"/>
          <w:jc w:val="right"/>
        </w:trPr>
        <w:tc>
          <w:tcPr>
            <w:tcW w:w="1705" w:type="dxa"/>
            <w:tcBorders>
              <w:top w:val="nil"/>
              <w:left w:val="single" w:sz="4" w:space="0" w:color="auto"/>
              <w:bottom w:val="single" w:sz="4" w:space="0" w:color="auto"/>
              <w:right w:val="single" w:sz="4" w:space="0" w:color="auto"/>
            </w:tcBorders>
            <w:vAlign w:val="center"/>
          </w:tcPr>
          <w:p w14:paraId="0BFD68E4" w14:textId="77777777" w:rsidR="00984A53" w:rsidRPr="009F0D12" w:rsidRDefault="00984A53" w:rsidP="009708CE">
            <w:pPr>
              <w:keepNext/>
              <w:jc w:val="center"/>
              <w:rPr>
                <w:rFonts w:cs="Arial"/>
                <w:b/>
                <w:bCs/>
                <w:sz w:val="20"/>
                <w:szCs w:val="20"/>
              </w:rPr>
            </w:pPr>
            <w:r w:rsidRPr="009F0D12">
              <w:rPr>
                <w:rFonts w:cs="Arial"/>
                <w:b/>
                <w:bCs/>
                <w:sz w:val="20"/>
                <w:szCs w:val="20"/>
              </w:rPr>
              <w:t>Fiscal Year</w:t>
            </w:r>
          </w:p>
        </w:tc>
        <w:tc>
          <w:tcPr>
            <w:tcW w:w="765" w:type="dxa"/>
            <w:tcBorders>
              <w:top w:val="nil"/>
              <w:left w:val="nil"/>
              <w:bottom w:val="single" w:sz="4" w:space="0" w:color="auto"/>
              <w:right w:val="single" w:sz="4" w:space="0" w:color="auto"/>
            </w:tcBorders>
            <w:vAlign w:val="center"/>
          </w:tcPr>
          <w:p w14:paraId="13ADBBE3" w14:textId="77777777" w:rsidR="00984A53" w:rsidRPr="009F0D12" w:rsidRDefault="00984A53" w:rsidP="009708CE">
            <w:pPr>
              <w:keepNext/>
              <w:jc w:val="center"/>
              <w:rPr>
                <w:rFonts w:cs="Arial"/>
                <w:b/>
                <w:sz w:val="20"/>
                <w:szCs w:val="20"/>
              </w:rPr>
            </w:pPr>
            <w:r w:rsidRPr="009F0D12">
              <w:rPr>
                <w:rFonts w:cs="Arial"/>
                <w:b/>
                <w:sz w:val="20"/>
                <w:szCs w:val="20"/>
              </w:rPr>
              <w:t>2029</w:t>
            </w:r>
          </w:p>
        </w:tc>
        <w:tc>
          <w:tcPr>
            <w:tcW w:w="848" w:type="dxa"/>
            <w:tcBorders>
              <w:top w:val="nil"/>
              <w:left w:val="nil"/>
              <w:bottom w:val="single" w:sz="4" w:space="0" w:color="auto"/>
              <w:right w:val="single" w:sz="4" w:space="0" w:color="auto"/>
            </w:tcBorders>
            <w:vAlign w:val="center"/>
          </w:tcPr>
          <w:p w14:paraId="0B0DAAC4" w14:textId="77777777" w:rsidR="00984A53" w:rsidRPr="009F0D12" w:rsidRDefault="00984A53" w:rsidP="009708CE">
            <w:pPr>
              <w:keepNext/>
              <w:jc w:val="center"/>
              <w:rPr>
                <w:rFonts w:cs="Arial"/>
                <w:b/>
                <w:sz w:val="20"/>
                <w:szCs w:val="20"/>
              </w:rPr>
            </w:pPr>
            <w:r w:rsidRPr="009F0D12">
              <w:rPr>
                <w:rFonts w:cs="Arial"/>
                <w:b/>
                <w:sz w:val="20"/>
                <w:szCs w:val="20"/>
              </w:rPr>
              <w:t>2030</w:t>
            </w:r>
          </w:p>
        </w:tc>
        <w:tc>
          <w:tcPr>
            <w:tcW w:w="974" w:type="dxa"/>
            <w:tcBorders>
              <w:top w:val="nil"/>
              <w:left w:val="nil"/>
              <w:bottom w:val="single" w:sz="4" w:space="0" w:color="auto"/>
              <w:right w:val="single" w:sz="4" w:space="0" w:color="auto"/>
            </w:tcBorders>
            <w:vAlign w:val="center"/>
          </w:tcPr>
          <w:p w14:paraId="265CD6A1" w14:textId="77777777" w:rsidR="00984A53" w:rsidRPr="009F0D12" w:rsidRDefault="00984A53" w:rsidP="009708CE">
            <w:pPr>
              <w:keepNext/>
              <w:jc w:val="center"/>
              <w:rPr>
                <w:rFonts w:cs="Arial"/>
                <w:b/>
                <w:sz w:val="20"/>
                <w:szCs w:val="20"/>
              </w:rPr>
            </w:pPr>
            <w:r w:rsidRPr="009F0D12">
              <w:rPr>
                <w:rFonts w:cs="Arial"/>
                <w:b/>
                <w:sz w:val="20"/>
                <w:szCs w:val="20"/>
              </w:rPr>
              <w:t>2031</w:t>
            </w:r>
          </w:p>
        </w:tc>
        <w:tc>
          <w:tcPr>
            <w:tcW w:w="974" w:type="dxa"/>
            <w:tcBorders>
              <w:top w:val="nil"/>
              <w:left w:val="nil"/>
              <w:bottom w:val="single" w:sz="4" w:space="0" w:color="auto"/>
              <w:right w:val="single" w:sz="4" w:space="0" w:color="auto"/>
            </w:tcBorders>
            <w:vAlign w:val="center"/>
          </w:tcPr>
          <w:p w14:paraId="52A2A585" w14:textId="77777777" w:rsidR="00984A53" w:rsidRPr="009F0D12" w:rsidRDefault="00984A53" w:rsidP="009708CE">
            <w:pPr>
              <w:keepNext/>
              <w:jc w:val="center"/>
              <w:rPr>
                <w:rFonts w:cs="Arial"/>
                <w:b/>
                <w:sz w:val="20"/>
                <w:szCs w:val="20"/>
              </w:rPr>
            </w:pPr>
            <w:r w:rsidRPr="009F0D12">
              <w:rPr>
                <w:rFonts w:cs="Arial"/>
                <w:b/>
                <w:sz w:val="20"/>
                <w:szCs w:val="20"/>
              </w:rPr>
              <w:t>2032</w:t>
            </w:r>
          </w:p>
        </w:tc>
        <w:tc>
          <w:tcPr>
            <w:tcW w:w="848" w:type="dxa"/>
            <w:tcBorders>
              <w:top w:val="nil"/>
              <w:left w:val="nil"/>
              <w:bottom w:val="single" w:sz="4" w:space="0" w:color="auto"/>
              <w:right w:val="single" w:sz="4" w:space="0" w:color="auto"/>
            </w:tcBorders>
            <w:vAlign w:val="center"/>
          </w:tcPr>
          <w:p w14:paraId="44B4C0A6" w14:textId="77777777" w:rsidR="00984A53" w:rsidRPr="009F0D12" w:rsidRDefault="00984A53" w:rsidP="009708CE">
            <w:pPr>
              <w:keepNext/>
              <w:jc w:val="center"/>
              <w:rPr>
                <w:rFonts w:cs="Arial"/>
                <w:b/>
                <w:sz w:val="20"/>
                <w:szCs w:val="20"/>
              </w:rPr>
            </w:pPr>
            <w:r w:rsidRPr="009F0D12">
              <w:rPr>
                <w:rFonts w:cs="Arial"/>
                <w:b/>
                <w:sz w:val="20"/>
                <w:szCs w:val="20"/>
              </w:rPr>
              <w:t>2033</w:t>
            </w:r>
          </w:p>
        </w:tc>
        <w:tc>
          <w:tcPr>
            <w:tcW w:w="848" w:type="dxa"/>
            <w:tcBorders>
              <w:top w:val="nil"/>
              <w:left w:val="nil"/>
              <w:bottom w:val="single" w:sz="4" w:space="0" w:color="auto"/>
              <w:right w:val="single" w:sz="4" w:space="0" w:color="auto"/>
            </w:tcBorders>
            <w:vAlign w:val="center"/>
          </w:tcPr>
          <w:p w14:paraId="654F7845" w14:textId="77777777" w:rsidR="00984A53" w:rsidRPr="009F0D12" w:rsidRDefault="00984A53" w:rsidP="009708CE">
            <w:pPr>
              <w:keepNext/>
              <w:jc w:val="center"/>
              <w:rPr>
                <w:rFonts w:cs="Arial"/>
                <w:b/>
                <w:sz w:val="20"/>
                <w:szCs w:val="20"/>
              </w:rPr>
            </w:pPr>
            <w:r w:rsidRPr="009F0D12">
              <w:rPr>
                <w:rFonts w:cs="Arial"/>
                <w:b/>
                <w:sz w:val="20"/>
                <w:szCs w:val="20"/>
              </w:rPr>
              <w:t>2034</w:t>
            </w:r>
          </w:p>
        </w:tc>
        <w:tc>
          <w:tcPr>
            <w:tcW w:w="848" w:type="dxa"/>
            <w:tcBorders>
              <w:top w:val="nil"/>
              <w:left w:val="nil"/>
              <w:bottom w:val="single" w:sz="4" w:space="0" w:color="auto"/>
              <w:right w:val="single" w:sz="4" w:space="0" w:color="auto"/>
            </w:tcBorders>
            <w:vAlign w:val="center"/>
          </w:tcPr>
          <w:p w14:paraId="34C5D259" w14:textId="77777777" w:rsidR="00984A53" w:rsidRPr="009F0D12" w:rsidRDefault="00984A53" w:rsidP="009708CE">
            <w:pPr>
              <w:keepNext/>
              <w:jc w:val="center"/>
              <w:rPr>
                <w:rFonts w:cs="Arial"/>
                <w:b/>
                <w:sz w:val="20"/>
                <w:szCs w:val="20"/>
              </w:rPr>
            </w:pPr>
            <w:r w:rsidRPr="009F0D12">
              <w:rPr>
                <w:rFonts w:cs="Arial"/>
                <w:b/>
                <w:sz w:val="20"/>
                <w:szCs w:val="20"/>
              </w:rPr>
              <w:t>2035</w:t>
            </w:r>
          </w:p>
        </w:tc>
        <w:tc>
          <w:tcPr>
            <w:tcW w:w="735" w:type="dxa"/>
            <w:tcBorders>
              <w:top w:val="single" w:sz="4" w:space="0" w:color="auto"/>
              <w:left w:val="nil"/>
              <w:bottom w:val="single" w:sz="4" w:space="0" w:color="auto"/>
              <w:right w:val="single" w:sz="4" w:space="0" w:color="auto"/>
            </w:tcBorders>
          </w:tcPr>
          <w:p w14:paraId="24236DA9" w14:textId="77777777" w:rsidR="00984A53" w:rsidRPr="009F0D12" w:rsidRDefault="00984A53" w:rsidP="009708CE">
            <w:pPr>
              <w:keepNext/>
              <w:jc w:val="center"/>
              <w:rPr>
                <w:rFonts w:cs="Arial"/>
                <w:b/>
                <w:sz w:val="20"/>
                <w:szCs w:val="20"/>
              </w:rPr>
            </w:pPr>
            <w:r w:rsidRPr="009F0D12">
              <w:rPr>
                <w:rFonts w:cs="Arial"/>
                <w:b/>
                <w:sz w:val="20"/>
                <w:szCs w:val="20"/>
              </w:rPr>
              <w:t>2036</w:t>
            </w:r>
          </w:p>
        </w:tc>
      </w:tr>
      <w:tr w:rsidR="00984A53" w:rsidRPr="009F0D12" w14:paraId="73281648" w14:textId="77777777" w:rsidTr="002D3F2F">
        <w:trPr>
          <w:trHeight w:val="20"/>
          <w:jc w:val="right"/>
        </w:trPr>
        <w:tc>
          <w:tcPr>
            <w:tcW w:w="1705" w:type="dxa"/>
            <w:tcBorders>
              <w:top w:val="nil"/>
              <w:left w:val="single" w:sz="4" w:space="0" w:color="auto"/>
              <w:bottom w:val="single" w:sz="4" w:space="0" w:color="auto"/>
              <w:right w:val="single" w:sz="4" w:space="0" w:color="auto"/>
            </w:tcBorders>
            <w:vAlign w:val="center"/>
          </w:tcPr>
          <w:p w14:paraId="79C6E1AD" w14:textId="77777777" w:rsidR="00984A53" w:rsidRPr="009F0D12" w:rsidRDefault="00984A53" w:rsidP="00B92CE8">
            <w:pPr>
              <w:keepNext/>
              <w:jc w:val="center"/>
              <w:rPr>
                <w:rFonts w:cs="Arial"/>
                <w:b/>
                <w:bCs/>
                <w:color w:val="FF0000"/>
                <w:sz w:val="20"/>
                <w:szCs w:val="20"/>
              </w:rPr>
            </w:pPr>
            <w:r w:rsidRPr="009F0D12">
              <w:rPr>
                <w:rFonts w:cs="Arial"/>
                <w:b/>
                <w:bCs/>
                <w:color w:val="FF0000"/>
                <w:sz w:val="20"/>
                <w:szCs w:val="20"/>
              </w:rPr>
              <w:t>«No Tier 2 at this time»</w:t>
            </w:r>
          </w:p>
        </w:tc>
        <w:tc>
          <w:tcPr>
            <w:tcW w:w="765" w:type="dxa"/>
            <w:tcBorders>
              <w:top w:val="nil"/>
              <w:left w:val="nil"/>
              <w:bottom w:val="single" w:sz="4" w:space="0" w:color="auto"/>
              <w:right w:val="single" w:sz="4" w:space="0" w:color="auto"/>
            </w:tcBorders>
            <w:vAlign w:val="center"/>
          </w:tcPr>
          <w:p w14:paraId="5DCCACBF" w14:textId="77777777" w:rsidR="00984A53" w:rsidRPr="009F0D12" w:rsidRDefault="00984A53" w:rsidP="00B92CE8">
            <w:pPr>
              <w:keepNext/>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100C01D1" w14:textId="77777777" w:rsidR="00984A53" w:rsidRPr="009F0D12" w:rsidRDefault="00984A53" w:rsidP="00B92CE8">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37AE6E04" w14:textId="77777777" w:rsidR="00984A53" w:rsidRPr="009F0D12" w:rsidRDefault="00984A53" w:rsidP="00B92CE8">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39BF670C" w14:textId="77777777" w:rsidR="00984A53" w:rsidRPr="009F0D12"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7EE0F7CB" w14:textId="77777777" w:rsidR="00984A53" w:rsidRPr="009F0D12"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178F2F0B" w14:textId="77777777" w:rsidR="00984A53" w:rsidRPr="009F0D12"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6B0C7C0E" w14:textId="77777777" w:rsidR="00984A53" w:rsidRPr="009F0D12" w:rsidRDefault="00984A53" w:rsidP="00B92CE8">
            <w:pPr>
              <w:keepNext/>
              <w:jc w:val="center"/>
              <w:rPr>
                <w:rFonts w:cs="Arial"/>
                <w:bCs/>
                <w:sz w:val="20"/>
                <w:szCs w:val="20"/>
              </w:rPr>
            </w:pPr>
          </w:p>
        </w:tc>
        <w:tc>
          <w:tcPr>
            <w:tcW w:w="735" w:type="dxa"/>
            <w:tcBorders>
              <w:top w:val="single" w:sz="4" w:space="0" w:color="auto"/>
              <w:left w:val="nil"/>
              <w:bottom w:val="single" w:sz="4" w:space="0" w:color="auto"/>
              <w:right w:val="single" w:sz="4" w:space="0" w:color="auto"/>
            </w:tcBorders>
            <w:vAlign w:val="center"/>
          </w:tcPr>
          <w:p w14:paraId="590014BA" w14:textId="77777777" w:rsidR="00984A53" w:rsidRPr="009F0D12" w:rsidRDefault="00984A53" w:rsidP="00B92CE8">
            <w:pPr>
              <w:keepNext/>
              <w:jc w:val="center"/>
              <w:rPr>
                <w:rFonts w:cs="Arial"/>
                <w:bCs/>
                <w:sz w:val="20"/>
                <w:szCs w:val="20"/>
              </w:rPr>
            </w:pPr>
          </w:p>
        </w:tc>
      </w:tr>
      <w:tr w:rsidR="00984A53" w:rsidRPr="009F0D12" w14:paraId="1A3E1F8A" w14:textId="77777777" w:rsidTr="002D3F2F">
        <w:trPr>
          <w:trHeight w:val="20"/>
          <w:jc w:val="right"/>
        </w:trPr>
        <w:tc>
          <w:tcPr>
            <w:tcW w:w="1705" w:type="dxa"/>
            <w:tcBorders>
              <w:top w:val="nil"/>
              <w:left w:val="single" w:sz="4" w:space="0" w:color="auto"/>
              <w:bottom w:val="single" w:sz="4" w:space="0" w:color="auto"/>
              <w:right w:val="single" w:sz="4" w:space="0" w:color="auto"/>
            </w:tcBorders>
            <w:vAlign w:val="center"/>
          </w:tcPr>
          <w:p w14:paraId="63EBCBE1" w14:textId="77777777" w:rsidR="00984A53" w:rsidRPr="009F0D12" w:rsidRDefault="00984A53" w:rsidP="00B92CE8">
            <w:pPr>
              <w:jc w:val="center"/>
              <w:rPr>
                <w:rFonts w:cs="Arial"/>
                <w:b/>
                <w:bCs/>
                <w:sz w:val="20"/>
                <w:szCs w:val="20"/>
              </w:rPr>
            </w:pPr>
            <w:r w:rsidRPr="009F0D12">
              <w:rPr>
                <w:rFonts w:cs="Arial"/>
                <w:b/>
                <w:bCs/>
                <w:sz w:val="20"/>
                <w:szCs w:val="20"/>
              </w:rPr>
              <w:t>Remarketed or Surplus Power Vintage Rate Amounts</w:t>
            </w:r>
          </w:p>
        </w:tc>
        <w:tc>
          <w:tcPr>
            <w:tcW w:w="765" w:type="dxa"/>
            <w:tcBorders>
              <w:top w:val="nil"/>
              <w:left w:val="nil"/>
              <w:bottom w:val="single" w:sz="4" w:space="0" w:color="auto"/>
              <w:right w:val="single" w:sz="4" w:space="0" w:color="auto"/>
            </w:tcBorders>
            <w:vAlign w:val="center"/>
          </w:tcPr>
          <w:p w14:paraId="67F95D2A" w14:textId="77777777" w:rsidR="00984A53" w:rsidRPr="009F0D12" w:rsidRDefault="00984A53" w:rsidP="00B92CE8">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6477F9B5" w14:textId="77777777" w:rsidR="00984A53" w:rsidRPr="009F0D12" w:rsidRDefault="00984A53" w:rsidP="00B92CE8">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69B392B5" w14:textId="77777777" w:rsidR="00984A53" w:rsidRPr="009F0D12" w:rsidRDefault="00984A53" w:rsidP="00B92CE8">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2910108F" w14:textId="77777777" w:rsidR="00984A53" w:rsidRPr="009F0D12" w:rsidRDefault="00984A53" w:rsidP="00B92CE8">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6857F984" w14:textId="77777777" w:rsidR="00984A53" w:rsidRPr="009F0D12" w:rsidRDefault="00984A53" w:rsidP="00B92CE8">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120C264E" w14:textId="77777777" w:rsidR="00984A53" w:rsidRPr="009F0D12" w:rsidRDefault="00984A53" w:rsidP="00B92CE8">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772640A5" w14:textId="77777777" w:rsidR="00984A53" w:rsidRPr="009F0D12" w:rsidRDefault="00984A53" w:rsidP="00B92CE8">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vAlign w:val="center"/>
          </w:tcPr>
          <w:p w14:paraId="118AF0A2" w14:textId="77777777" w:rsidR="00984A53" w:rsidRPr="009F0D12" w:rsidRDefault="00984A53" w:rsidP="00B92CE8">
            <w:pPr>
              <w:jc w:val="center"/>
              <w:rPr>
                <w:rFonts w:cs="Arial"/>
                <w:bCs/>
                <w:sz w:val="20"/>
                <w:szCs w:val="20"/>
              </w:rPr>
            </w:pPr>
          </w:p>
        </w:tc>
      </w:tr>
      <w:tr w:rsidR="00984A53" w:rsidRPr="009F0D12" w14:paraId="434E5268" w14:textId="77777777" w:rsidTr="002D3F2F">
        <w:trPr>
          <w:trHeight w:val="20"/>
          <w:jc w:val="right"/>
        </w:trPr>
        <w:tc>
          <w:tcPr>
            <w:tcW w:w="1705" w:type="dxa"/>
            <w:tcBorders>
              <w:top w:val="nil"/>
              <w:left w:val="single" w:sz="4" w:space="0" w:color="auto"/>
              <w:bottom w:val="single" w:sz="4" w:space="0" w:color="auto"/>
              <w:right w:val="single" w:sz="4" w:space="0" w:color="auto"/>
            </w:tcBorders>
            <w:vAlign w:val="center"/>
          </w:tcPr>
          <w:p w14:paraId="5C4CBCCF" w14:textId="77777777" w:rsidR="00984A53" w:rsidRPr="009F0D12" w:rsidRDefault="00984A53" w:rsidP="00B92CE8">
            <w:pPr>
              <w:jc w:val="center"/>
              <w:rPr>
                <w:rFonts w:cs="Arial"/>
                <w:b/>
                <w:bCs/>
                <w:sz w:val="20"/>
                <w:szCs w:val="20"/>
              </w:rPr>
            </w:pPr>
            <w:r w:rsidRPr="009F0D12">
              <w:rPr>
                <w:rFonts w:cs="Arial"/>
                <w:b/>
                <w:bCs/>
                <w:sz w:val="20"/>
                <w:szCs w:val="20"/>
              </w:rPr>
              <w:t>Firm Requirements Power at Tier 2 Rates</w:t>
            </w:r>
          </w:p>
        </w:tc>
        <w:tc>
          <w:tcPr>
            <w:tcW w:w="765" w:type="dxa"/>
            <w:tcBorders>
              <w:top w:val="nil"/>
              <w:left w:val="nil"/>
              <w:bottom w:val="single" w:sz="4" w:space="0" w:color="auto"/>
              <w:right w:val="single" w:sz="4" w:space="0" w:color="auto"/>
            </w:tcBorders>
            <w:vAlign w:val="center"/>
          </w:tcPr>
          <w:p w14:paraId="06F43C93" w14:textId="77777777" w:rsidR="00984A53" w:rsidRPr="009F0D12" w:rsidRDefault="00984A53" w:rsidP="00B92CE8">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62C4920A" w14:textId="77777777" w:rsidR="00984A53" w:rsidRPr="009F0D12" w:rsidRDefault="00984A53" w:rsidP="00B92CE8">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2A238424" w14:textId="77777777" w:rsidR="00984A53" w:rsidRPr="009F0D12" w:rsidRDefault="00984A53" w:rsidP="00B92CE8">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2F91323E" w14:textId="77777777" w:rsidR="00984A53" w:rsidRPr="009F0D12" w:rsidRDefault="00984A53" w:rsidP="00B92CE8">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70415434" w14:textId="77777777" w:rsidR="00984A53" w:rsidRPr="009F0D12" w:rsidRDefault="00984A53" w:rsidP="00B92CE8">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15484D5F" w14:textId="77777777" w:rsidR="00984A53" w:rsidRPr="009F0D12" w:rsidRDefault="00984A53" w:rsidP="00B92CE8">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11CD005E" w14:textId="77777777" w:rsidR="00984A53" w:rsidRPr="009F0D12" w:rsidRDefault="00984A53" w:rsidP="00B92CE8">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vAlign w:val="center"/>
          </w:tcPr>
          <w:p w14:paraId="0093DB3D" w14:textId="77777777" w:rsidR="00984A53" w:rsidRPr="009F0D12" w:rsidRDefault="00984A53" w:rsidP="00B92CE8">
            <w:pPr>
              <w:jc w:val="center"/>
              <w:rPr>
                <w:rFonts w:cs="Arial"/>
                <w:bCs/>
                <w:sz w:val="20"/>
                <w:szCs w:val="20"/>
              </w:rPr>
            </w:pPr>
          </w:p>
        </w:tc>
      </w:tr>
      <w:tr w:rsidR="00984A53" w:rsidRPr="009F0D12" w14:paraId="556F67E7" w14:textId="77777777" w:rsidTr="002D3F2F">
        <w:trPr>
          <w:trHeight w:val="20"/>
          <w:jc w:val="right"/>
        </w:trPr>
        <w:tc>
          <w:tcPr>
            <w:tcW w:w="1705" w:type="dxa"/>
            <w:tcBorders>
              <w:top w:val="single" w:sz="4" w:space="0" w:color="auto"/>
              <w:left w:val="single" w:sz="4" w:space="0" w:color="auto"/>
              <w:bottom w:val="single" w:sz="4" w:space="0" w:color="auto"/>
              <w:right w:val="single" w:sz="4" w:space="0" w:color="auto"/>
            </w:tcBorders>
            <w:vAlign w:val="center"/>
          </w:tcPr>
          <w:p w14:paraId="2EBC2FCF" w14:textId="77777777" w:rsidR="00984A53" w:rsidRPr="00A92873" w:rsidRDefault="00984A53" w:rsidP="00B92CE8">
            <w:pPr>
              <w:keepNext/>
              <w:jc w:val="center"/>
              <w:rPr>
                <w:rFonts w:cs="Arial"/>
                <w:b/>
                <w:bCs/>
                <w:sz w:val="20"/>
                <w:szCs w:val="20"/>
              </w:rPr>
            </w:pPr>
            <w:r w:rsidRPr="00A92873">
              <w:rPr>
                <w:rFonts w:cs="Arial"/>
                <w:b/>
                <w:bCs/>
                <w:sz w:val="20"/>
                <w:szCs w:val="20"/>
              </w:rPr>
              <w:t>Fiscal Year</w:t>
            </w:r>
          </w:p>
        </w:tc>
        <w:tc>
          <w:tcPr>
            <w:tcW w:w="765" w:type="dxa"/>
            <w:tcBorders>
              <w:top w:val="single" w:sz="4" w:space="0" w:color="auto"/>
              <w:left w:val="nil"/>
              <w:bottom w:val="single" w:sz="4" w:space="0" w:color="auto"/>
              <w:right w:val="single" w:sz="4" w:space="0" w:color="auto"/>
            </w:tcBorders>
            <w:vAlign w:val="center"/>
          </w:tcPr>
          <w:p w14:paraId="0482D6D8" w14:textId="77777777" w:rsidR="00984A53" w:rsidRPr="00A92873" w:rsidRDefault="00984A53" w:rsidP="00B92CE8">
            <w:pPr>
              <w:keepNext/>
              <w:jc w:val="center"/>
              <w:rPr>
                <w:rFonts w:cs="Arial"/>
                <w:b/>
                <w:sz w:val="20"/>
                <w:szCs w:val="20"/>
              </w:rPr>
            </w:pPr>
            <w:r w:rsidRPr="00A92873">
              <w:rPr>
                <w:rFonts w:cs="Arial"/>
                <w:b/>
                <w:sz w:val="20"/>
                <w:szCs w:val="20"/>
              </w:rPr>
              <w:t>2037</w:t>
            </w:r>
          </w:p>
        </w:tc>
        <w:tc>
          <w:tcPr>
            <w:tcW w:w="848" w:type="dxa"/>
            <w:tcBorders>
              <w:top w:val="single" w:sz="4" w:space="0" w:color="auto"/>
              <w:left w:val="nil"/>
              <w:bottom w:val="single" w:sz="4" w:space="0" w:color="auto"/>
              <w:right w:val="single" w:sz="4" w:space="0" w:color="auto"/>
            </w:tcBorders>
            <w:vAlign w:val="center"/>
          </w:tcPr>
          <w:p w14:paraId="2A78CA40" w14:textId="77777777" w:rsidR="00984A53" w:rsidRPr="00A92873" w:rsidRDefault="00984A53" w:rsidP="00B92CE8">
            <w:pPr>
              <w:keepNext/>
              <w:jc w:val="center"/>
              <w:rPr>
                <w:rFonts w:cs="Arial"/>
                <w:b/>
                <w:sz w:val="20"/>
                <w:szCs w:val="20"/>
              </w:rPr>
            </w:pPr>
            <w:r w:rsidRPr="00A92873">
              <w:rPr>
                <w:rFonts w:cs="Arial"/>
                <w:b/>
                <w:sz w:val="20"/>
                <w:szCs w:val="20"/>
              </w:rPr>
              <w:t>2038</w:t>
            </w:r>
          </w:p>
        </w:tc>
        <w:tc>
          <w:tcPr>
            <w:tcW w:w="974" w:type="dxa"/>
            <w:tcBorders>
              <w:top w:val="single" w:sz="4" w:space="0" w:color="auto"/>
              <w:left w:val="nil"/>
              <w:bottom w:val="single" w:sz="4" w:space="0" w:color="auto"/>
              <w:right w:val="single" w:sz="4" w:space="0" w:color="auto"/>
            </w:tcBorders>
            <w:vAlign w:val="center"/>
          </w:tcPr>
          <w:p w14:paraId="76F3D269" w14:textId="77777777" w:rsidR="00984A53" w:rsidRPr="00A92873" w:rsidRDefault="00984A53" w:rsidP="00B92CE8">
            <w:pPr>
              <w:keepNext/>
              <w:jc w:val="center"/>
              <w:rPr>
                <w:rFonts w:cs="Arial"/>
                <w:b/>
                <w:sz w:val="20"/>
                <w:szCs w:val="20"/>
              </w:rPr>
            </w:pPr>
            <w:r w:rsidRPr="00A92873">
              <w:rPr>
                <w:rFonts w:cs="Arial"/>
                <w:b/>
                <w:sz w:val="20"/>
                <w:szCs w:val="20"/>
              </w:rPr>
              <w:t>2039</w:t>
            </w:r>
          </w:p>
        </w:tc>
        <w:tc>
          <w:tcPr>
            <w:tcW w:w="974" w:type="dxa"/>
            <w:tcBorders>
              <w:top w:val="single" w:sz="4" w:space="0" w:color="auto"/>
              <w:left w:val="nil"/>
              <w:bottom w:val="single" w:sz="4" w:space="0" w:color="auto"/>
              <w:right w:val="single" w:sz="4" w:space="0" w:color="auto"/>
            </w:tcBorders>
            <w:vAlign w:val="center"/>
          </w:tcPr>
          <w:p w14:paraId="02DC0C32" w14:textId="77777777" w:rsidR="00984A53" w:rsidRPr="00A92873" w:rsidRDefault="00984A53" w:rsidP="00B92CE8">
            <w:pPr>
              <w:keepNext/>
              <w:jc w:val="center"/>
              <w:rPr>
                <w:rFonts w:cs="Arial"/>
                <w:b/>
                <w:sz w:val="20"/>
                <w:szCs w:val="20"/>
              </w:rPr>
            </w:pPr>
            <w:r w:rsidRPr="00A92873">
              <w:rPr>
                <w:rFonts w:cs="Arial"/>
                <w:b/>
                <w:sz w:val="20"/>
                <w:szCs w:val="20"/>
              </w:rPr>
              <w:t>2040</w:t>
            </w:r>
          </w:p>
        </w:tc>
        <w:tc>
          <w:tcPr>
            <w:tcW w:w="848" w:type="dxa"/>
            <w:tcBorders>
              <w:top w:val="single" w:sz="4" w:space="0" w:color="auto"/>
              <w:left w:val="nil"/>
              <w:bottom w:val="single" w:sz="4" w:space="0" w:color="auto"/>
              <w:right w:val="single" w:sz="4" w:space="0" w:color="auto"/>
            </w:tcBorders>
            <w:vAlign w:val="center"/>
          </w:tcPr>
          <w:p w14:paraId="4ECC8BFE" w14:textId="77777777" w:rsidR="00984A53" w:rsidRPr="00A92873" w:rsidRDefault="00984A53" w:rsidP="00B92CE8">
            <w:pPr>
              <w:keepNext/>
              <w:jc w:val="center"/>
              <w:rPr>
                <w:rFonts w:cs="Arial"/>
                <w:b/>
                <w:sz w:val="20"/>
                <w:szCs w:val="20"/>
              </w:rPr>
            </w:pPr>
            <w:r w:rsidRPr="00A92873">
              <w:rPr>
                <w:rFonts w:cs="Arial"/>
                <w:b/>
                <w:sz w:val="20"/>
                <w:szCs w:val="20"/>
              </w:rPr>
              <w:t>2041</w:t>
            </w:r>
          </w:p>
        </w:tc>
        <w:tc>
          <w:tcPr>
            <w:tcW w:w="848" w:type="dxa"/>
            <w:tcBorders>
              <w:top w:val="single" w:sz="4" w:space="0" w:color="auto"/>
              <w:left w:val="nil"/>
              <w:bottom w:val="single" w:sz="4" w:space="0" w:color="auto"/>
              <w:right w:val="single" w:sz="4" w:space="0" w:color="auto"/>
            </w:tcBorders>
            <w:vAlign w:val="center"/>
          </w:tcPr>
          <w:p w14:paraId="1823611A" w14:textId="77777777" w:rsidR="00984A53" w:rsidRPr="00A92873" w:rsidRDefault="00984A53" w:rsidP="00B92CE8">
            <w:pPr>
              <w:keepNext/>
              <w:jc w:val="center"/>
              <w:rPr>
                <w:rFonts w:cs="Arial"/>
                <w:b/>
                <w:sz w:val="20"/>
                <w:szCs w:val="20"/>
              </w:rPr>
            </w:pPr>
            <w:r w:rsidRPr="00A92873">
              <w:rPr>
                <w:rFonts w:cs="Arial"/>
                <w:b/>
                <w:sz w:val="20"/>
                <w:szCs w:val="20"/>
              </w:rPr>
              <w:t>2042</w:t>
            </w:r>
          </w:p>
        </w:tc>
        <w:tc>
          <w:tcPr>
            <w:tcW w:w="848" w:type="dxa"/>
            <w:tcBorders>
              <w:top w:val="single" w:sz="4" w:space="0" w:color="auto"/>
              <w:left w:val="nil"/>
              <w:bottom w:val="single" w:sz="4" w:space="0" w:color="auto"/>
              <w:right w:val="single" w:sz="4" w:space="0" w:color="auto"/>
            </w:tcBorders>
            <w:vAlign w:val="center"/>
          </w:tcPr>
          <w:p w14:paraId="2050D40D" w14:textId="77777777" w:rsidR="00984A53" w:rsidRPr="00A92873" w:rsidRDefault="00984A53" w:rsidP="00B92CE8">
            <w:pPr>
              <w:keepNext/>
              <w:jc w:val="center"/>
              <w:rPr>
                <w:rFonts w:cs="Arial"/>
                <w:b/>
                <w:sz w:val="20"/>
                <w:szCs w:val="20"/>
              </w:rPr>
            </w:pPr>
            <w:r w:rsidRPr="00A92873">
              <w:rPr>
                <w:rFonts w:cs="Arial"/>
                <w:b/>
                <w:sz w:val="20"/>
                <w:szCs w:val="20"/>
              </w:rPr>
              <w:t>2043</w:t>
            </w:r>
          </w:p>
        </w:tc>
        <w:tc>
          <w:tcPr>
            <w:tcW w:w="735" w:type="dxa"/>
            <w:tcBorders>
              <w:top w:val="single" w:sz="4" w:space="0" w:color="auto"/>
              <w:left w:val="nil"/>
              <w:bottom w:val="single" w:sz="4" w:space="0" w:color="auto"/>
              <w:right w:val="single" w:sz="4" w:space="0" w:color="auto"/>
            </w:tcBorders>
            <w:vAlign w:val="center"/>
          </w:tcPr>
          <w:p w14:paraId="57E3B3A3" w14:textId="77777777" w:rsidR="00984A53" w:rsidRPr="00A92873" w:rsidRDefault="00984A53" w:rsidP="00B92CE8">
            <w:pPr>
              <w:keepNext/>
              <w:jc w:val="center"/>
              <w:rPr>
                <w:rFonts w:cs="Arial"/>
                <w:b/>
                <w:bCs/>
                <w:sz w:val="20"/>
                <w:szCs w:val="20"/>
              </w:rPr>
            </w:pPr>
            <w:r w:rsidRPr="00A92873">
              <w:rPr>
                <w:rFonts w:cs="Arial"/>
                <w:b/>
                <w:bCs/>
                <w:sz w:val="20"/>
                <w:szCs w:val="20"/>
              </w:rPr>
              <w:t>2044</w:t>
            </w:r>
          </w:p>
        </w:tc>
      </w:tr>
      <w:tr w:rsidR="00984A53" w:rsidRPr="009F0D12" w14:paraId="3CE48BB3" w14:textId="77777777" w:rsidTr="002D3F2F">
        <w:trPr>
          <w:trHeight w:val="20"/>
          <w:jc w:val="right"/>
        </w:trPr>
        <w:tc>
          <w:tcPr>
            <w:tcW w:w="1705" w:type="dxa"/>
            <w:tcBorders>
              <w:top w:val="nil"/>
              <w:left w:val="single" w:sz="4" w:space="0" w:color="auto"/>
              <w:bottom w:val="single" w:sz="4" w:space="0" w:color="auto"/>
              <w:right w:val="single" w:sz="4" w:space="0" w:color="auto"/>
            </w:tcBorders>
            <w:vAlign w:val="center"/>
          </w:tcPr>
          <w:p w14:paraId="2DF1F424" w14:textId="77777777" w:rsidR="00984A53" w:rsidRPr="00A92873" w:rsidRDefault="00984A53" w:rsidP="00B92CE8">
            <w:pPr>
              <w:keepNext/>
              <w:jc w:val="center"/>
              <w:rPr>
                <w:rFonts w:cs="Arial"/>
                <w:b/>
                <w:bCs/>
                <w:color w:val="FF0000"/>
                <w:sz w:val="20"/>
                <w:szCs w:val="20"/>
              </w:rPr>
            </w:pPr>
            <w:r w:rsidRPr="00A92873">
              <w:rPr>
                <w:rFonts w:cs="Arial"/>
                <w:b/>
                <w:bCs/>
                <w:color w:val="FF0000"/>
                <w:sz w:val="20"/>
                <w:szCs w:val="20"/>
              </w:rPr>
              <w:t>«No Tier 2 at this time»</w:t>
            </w:r>
          </w:p>
        </w:tc>
        <w:tc>
          <w:tcPr>
            <w:tcW w:w="765" w:type="dxa"/>
            <w:tcBorders>
              <w:top w:val="single" w:sz="4" w:space="0" w:color="auto"/>
              <w:left w:val="nil"/>
              <w:bottom w:val="single" w:sz="4" w:space="0" w:color="auto"/>
              <w:right w:val="single" w:sz="4" w:space="0" w:color="auto"/>
            </w:tcBorders>
            <w:vAlign w:val="center"/>
          </w:tcPr>
          <w:p w14:paraId="362FE025" w14:textId="77777777" w:rsidR="00984A53" w:rsidRPr="009F0D12"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65B6C7D3" w14:textId="77777777" w:rsidR="00984A53" w:rsidRPr="009F0D12" w:rsidRDefault="00984A53" w:rsidP="00B92CE8">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301CE86F" w14:textId="77777777" w:rsidR="00984A53" w:rsidRPr="009F0D12" w:rsidRDefault="00984A53" w:rsidP="00B92CE8">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600DAAB0" w14:textId="77777777" w:rsidR="00984A53" w:rsidRPr="009F0D12"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0759FCE7" w14:textId="77777777" w:rsidR="00984A53" w:rsidRPr="009F0D12"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2247F107" w14:textId="77777777" w:rsidR="00984A53" w:rsidRPr="009F0D12"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3CF65B7B" w14:textId="77777777" w:rsidR="00984A53" w:rsidRPr="009F0D12" w:rsidRDefault="00984A53" w:rsidP="00B92CE8">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vAlign w:val="center"/>
          </w:tcPr>
          <w:p w14:paraId="52205187" w14:textId="77777777" w:rsidR="00984A53" w:rsidRPr="009F0D12" w:rsidRDefault="00984A53" w:rsidP="00B92CE8">
            <w:pPr>
              <w:keepNext/>
              <w:jc w:val="center"/>
              <w:rPr>
                <w:rFonts w:cs="Arial"/>
                <w:b/>
                <w:bCs/>
                <w:sz w:val="20"/>
                <w:szCs w:val="20"/>
              </w:rPr>
            </w:pPr>
          </w:p>
        </w:tc>
      </w:tr>
      <w:tr w:rsidR="00984A53" w:rsidRPr="009F0D12" w14:paraId="791CA255" w14:textId="77777777" w:rsidTr="002D3F2F">
        <w:trPr>
          <w:trHeight w:val="20"/>
          <w:jc w:val="right"/>
        </w:trPr>
        <w:tc>
          <w:tcPr>
            <w:tcW w:w="1705" w:type="dxa"/>
            <w:tcBorders>
              <w:top w:val="nil"/>
              <w:left w:val="single" w:sz="4" w:space="0" w:color="auto"/>
              <w:bottom w:val="single" w:sz="4" w:space="0" w:color="auto"/>
              <w:right w:val="single" w:sz="4" w:space="0" w:color="auto"/>
            </w:tcBorders>
            <w:vAlign w:val="center"/>
          </w:tcPr>
          <w:p w14:paraId="26D01BD5" w14:textId="77777777" w:rsidR="00984A53" w:rsidRPr="00A92873" w:rsidRDefault="00984A53" w:rsidP="00B92CE8">
            <w:pPr>
              <w:keepNext/>
              <w:jc w:val="center"/>
              <w:rPr>
                <w:rFonts w:cs="Arial"/>
                <w:b/>
                <w:bCs/>
                <w:sz w:val="20"/>
                <w:szCs w:val="20"/>
              </w:rPr>
            </w:pPr>
            <w:r w:rsidRPr="00A92873">
              <w:rPr>
                <w:rFonts w:cs="Arial"/>
                <w:b/>
                <w:bCs/>
                <w:sz w:val="20"/>
                <w:szCs w:val="20"/>
              </w:rPr>
              <w:t>Remarketed or Surplus Power Vintage Rate Amounts</w:t>
            </w:r>
          </w:p>
        </w:tc>
        <w:tc>
          <w:tcPr>
            <w:tcW w:w="765" w:type="dxa"/>
            <w:tcBorders>
              <w:top w:val="single" w:sz="4" w:space="0" w:color="auto"/>
              <w:left w:val="nil"/>
              <w:bottom w:val="single" w:sz="4" w:space="0" w:color="auto"/>
              <w:right w:val="single" w:sz="4" w:space="0" w:color="auto"/>
            </w:tcBorders>
            <w:vAlign w:val="center"/>
          </w:tcPr>
          <w:p w14:paraId="18C89100" w14:textId="77777777" w:rsidR="00984A53" w:rsidRPr="009F0D12"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616F5F93" w14:textId="77777777" w:rsidR="00984A53" w:rsidRPr="009F0D12" w:rsidRDefault="00984A53" w:rsidP="00B92CE8">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08B27B8C" w14:textId="77777777" w:rsidR="00984A53" w:rsidRPr="009F0D12" w:rsidRDefault="00984A53" w:rsidP="00B92CE8">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423A67FA" w14:textId="77777777" w:rsidR="00984A53" w:rsidRPr="009F0D12"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55B3AB8C" w14:textId="77777777" w:rsidR="00984A53" w:rsidRPr="009F0D12"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68C90FDF" w14:textId="77777777" w:rsidR="00984A53" w:rsidRPr="009F0D12"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0472BB14" w14:textId="77777777" w:rsidR="00984A53" w:rsidRPr="009F0D12" w:rsidRDefault="00984A53" w:rsidP="00B92CE8">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vAlign w:val="center"/>
          </w:tcPr>
          <w:p w14:paraId="407F924E" w14:textId="77777777" w:rsidR="00984A53" w:rsidRPr="009F0D12" w:rsidRDefault="00984A53" w:rsidP="002D3F2F">
            <w:pPr>
              <w:keepNext/>
              <w:jc w:val="center"/>
              <w:rPr>
                <w:rFonts w:cs="Arial"/>
                <w:b/>
                <w:bCs/>
                <w:sz w:val="20"/>
                <w:szCs w:val="20"/>
              </w:rPr>
            </w:pPr>
          </w:p>
        </w:tc>
      </w:tr>
      <w:tr w:rsidR="00984A53" w:rsidRPr="009F0D12" w14:paraId="358D3809" w14:textId="77777777" w:rsidTr="002D3F2F">
        <w:trPr>
          <w:trHeight w:val="20"/>
          <w:jc w:val="right"/>
        </w:trPr>
        <w:tc>
          <w:tcPr>
            <w:tcW w:w="1705" w:type="dxa"/>
            <w:tcBorders>
              <w:top w:val="nil"/>
              <w:left w:val="single" w:sz="4" w:space="0" w:color="auto"/>
              <w:bottom w:val="single" w:sz="4" w:space="0" w:color="auto"/>
              <w:right w:val="single" w:sz="4" w:space="0" w:color="auto"/>
            </w:tcBorders>
            <w:vAlign w:val="center"/>
          </w:tcPr>
          <w:p w14:paraId="5A8C9B93" w14:textId="77777777" w:rsidR="00984A53" w:rsidRPr="00A92873" w:rsidRDefault="00984A53" w:rsidP="00B92CE8">
            <w:pPr>
              <w:keepNext/>
              <w:jc w:val="center"/>
              <w:rPr>
                <w:rFonts w:cs="Arial"/>
                <w:b/>
                <w:bCs/>
                <w:sz w:val="20"/>
                <w:szCs w:val="20"/>
              </w:rPr>
            </w:pPr>
            <w:r w:rsidRPr="00A92873">
              <w:rPr>
                <w:rFonts w:cs="Arial"/>
                <w:b/>
                <w:bCs/>
                <w:sz w:val="20"/>
                <w:szCs w:val="20"/>
              </w:rPr>
              <w:t>Firm Requirements Power at Tier 2 Rates</w:t>
            </w:r>
          </w:p>
        </w:tc>
        <w:tc>
          <w:tcPr>
            <w:tcW w:w="765" w:type="dxa"/>
            <w:tcBorders>
              <w:top w:val="single" w:sz="4" w:space="0" w:color="auto"/>
              <w:left w:val="nil"/>
              <w:bottom w:val="single" w:sz="4" w:space="0" w:color="auto"/>
              <w:right w:val="single" w:sz="4" w:space="0" w:color="auto"/>
            </w:tcBorders>
            <w:vAlign w:val="center"/>
          </w:tcPr>
          <w:p w14:paraId="5F394A9D" w14:textId="77777777" w:rsidR="00984A53" w:rsidRPr="009F0D12"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33F05EAC" w14:textId="77777777" w:rsidR="00984A53" w:rsidRPr="009F0D12" w:rsidRDefault="00984A53" w:rsidP="00B92CE8">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276CCD12" w14:textId="77777777" w:rsidR="00984A53" w:rsidRPr="009F0D12" w:rsidRDefault="00984A53" w:rsidP="00B92CE8">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1403E430" w14:textId="77777777" w:rsidR="00984A53" w:rsidRPr="009F0D12"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7455C533" w14:textId="77777777" w:rsidR="00984A53" w:rsidRPr="009F0D12"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197B2579" w14:textId="77777777" w:rsidR="00984A53" w:rsidRPr="009F0D12"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245954D2" w14:textId="77777777" w:rsidR="00984A53" w:rsidRPr="009F0D12" w:rsidRDefault="00984A53" w:rsidP="00B92CE8">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vAlign w:val="center"/>
          </w:tcPr>
          <w:p w14:paraId="1217C92B" w14:textId="77777777" w:rsidR="00984A53" w:rsidRPr="009F0D12" w:rsidRDefault="00984A53" w:rsidP="002D3F2F">
            <w:pPr>
              <w:keepNext/>
              <w:jc w:val="center"/>
              <w:rPr>
                <w:rFonts w:cs="Arial"/>
                <w:b/>
                <w:bCs/>
                <w:sz w:val="20"/>
                <w:szCs w:val="20"/>
              </w:rPr>
            </w:pPr>
          </w:p>
        </w:tc>
      </w:tr>
      <w:tr w:rsidR="00984A53" w:rsidRPr="009F0D12" w14:paraId="2C40E6D3" w14:textId="77777777" w:rsidTr="009708CE">
        <w:trPr>
          <w:cantSplit/>
          <w:trHeight w:val="20"/>
          <w:jc w:val="right"/>
        </w:trPr>
        <w:tc>
          <w:tcPr>
            <w:tcW w:w="8545" w:type="dxa"/>
            <w:gridSpan w:val="9"/>
            <w:tcBorders>
              <w:top w:val="single" w:sz="4" w:space="0" w:color="auto"/>
              <w:left w:val="single" w:sz="4" w:space="0" w:color="auto"/>
              <w:bottom w:val="single" w:sz="4" w:space="0" w:color="auto"/>
              <w:right w:val="single" w:sz="4" w:space="0" w:color="auto"/>
            </w:tcBorders>
            <w:vAlign w:val="center"/>
          </w:tcPr>
          <w:p w14:paraId="05AB7AB4" w14:textId="77777777" w:rsidR="00984A53" w:rsidRPr="009F0D12" w:rsidRDefault="00984A53" w:rsidP="009708CE">
            <w:pPr>
              <w:rPr>
                <w:rFonts w:cs="Arial"/>
                <w:sz w:val="20"/>
                <w:szCs w:val="20"/>
                <w:u w:val="single"/>
              </w:rPr>
            </w:pPr>
            <w:r w:rsidRPr="009F0D12">
              <w:rPr>
                <w:rFonts w:cs="Arial"/>
                <w:sz w:val="20"/>
                <w:szCs w:val="20"/>
                <w:u w:val="single"/>
              </w:rPr>
              <w:t>Notes</w:t>
            </w:r>
            <w:r w:rsidRPr="009F387E">
              <w:rPr>
                <w:rFonts w:cs="Arial"/>
                <w:sz w:val="20"/>
                <w:szCs w:val="20"/>
              </w:rPr>
              <w:t>:</w:t>
            </w:r>
          </w:p>
          <w:p w14:paraId="1E8EFF2B" w14:textId="77777777" w:rsidR="00984A53" w:rsidRPr="009F0D12" w:rsidRDefault="00984A53" w:rsidP="009708CE">
            <w:pPr>
              <w:rPr>
                <w:sz w:val="20"/>
                <w:szCs w:val="20"/>
              </w:rPr>
            </w:pPr>
            <w:r w:rsidRPr="009F0D12">
              <w:rPr>
                <w:rFonts w:cs="Arial"/>
                <w:sz w:val="20"/>
                <w:szCs w:val="20"/>
              </w:rPr>
              <w:t xml:space="preserve">1. </w:t>
            </w:r>
            <w:r w:rsidRPr="009F0D12">
              <w:rPr>
                <w:sz w:val="20"/>
                <w:szCs w:val="20"/>
              </w:rPr>
              <w:t xml:space="preserve">List each applicable Tier 2 rate in the table above.  For the first applicable Tier 2 rate replace </w:t>
            </w:r>
            <w:r w:rsidRPr="009F0D12">
              <w:rPr>
                <w:b/>
                <w:color w:val="FF0000"/>
                <w:sz w:val="20"/>
                <w:szCs w:val="20"/>
              </w:rPr>
              <w:t>No Tier 2 at this time</w:t>
            </w:r>
            <w:r w:rsidRPr="009F0D12">
              <w:rPr>
                <w:sz w:val="20"/>
                <w:szCs w:val="20"/>
              </w:rPr>
              <w:t xml:space="preserve"> with the name of the applicable Tier 2 rate.  For each additional Tier 2 rate, add a new row above the </w:t>
            </w:r>
            <w:r w:rsidRPr="009F0D12">
              <w:rPr>
                <w:b/>
                <w:sz w:val="20"/>
                <w:szCs w:val="20"/>
              </w:rPr>
              <w:t>Remarketed Amounts</w:t>
            </w:r>
            <w:r w:rsidRPr="009F0D12">
              <w:rPr>
                <w:sz w:val="20"/>
                <w:szCs w:val="20"/>
              </w:rPr>
              <w:t xml:space="preserve"> row.  If </w:t>
            </w:r>
            <w:r w:rsidRPr="009F0D12">
              <w:rPr>
                <w:rFonts w:cs="Arial"/>
                <w:color w:val="FF0000"/>
                <w:sz w:val="20"/>
                <w:szCs w:val="20"/>
              </w:rPr>
              <w:t xml:space="preserve">«Customer Name» </w:t>
            </w:r>
            <w:r w:rsidRPr="009F0D12">
              <w:rPr>
                <w:sz w:val="20"/>
                <w:szCs w:val="20"/>
              </w:rPr>
              <w:t xml:space="preserve">elects not to purchase at Tier 2 rates, then leave </w:t>
            </w:r>
            <w:r w:rsidRPr="009F0D12">
              <w:rPr>
                <w:b/>
                <w:color w:val="FF0000"/>
                <w:sz w:val="20"/>
                <w:szCs w:val="20"/>
              </w:rPr>
              <w:t>No Tier 2 at this time</w:t>
            </w:r>
            <w:r w:rsidRPr="009F0D12">
              <w:rPr>
                <w:sz w:val="20"/>
                <w:szCs w:val="20"/>
              </w:rPr>
              <w:t xml:space="preserve"> in the table and leave the remainder of the table blank.</w:t>
            </w:r>
          </w:p>
          <w:p w14:paraId="6EDFDBCD" w14:textId="77777777" w:rsidR="00984A53" w:rsidRPr="009F0D12" w:rsidRDefault="00984A53" w:rsidP="009708CE">
            <w:pPr>
              <w:rPr>
                <w:rFonts w:cs="Arial"/>
                <w:sz w:val="20"/>
                <w:szCs w:val="20"/>
              </w:rPr>
            </w:pPr>
            <w:r w:rsidRPr="009F0D12">
              <w:rPr>
                <w:rFonts w:cs="Arial"/>
                <w:sz w:val="20"/>
                <w:szCs w:val="20"/>
              </w:rPr>
              <w:t>2. Fill in the table above with annual Average Megawatts rounded to three decimal places.</w:t>
            </w:r>
          </w:p>
          <w:p w14:paraId="1D0036BE" w14:textId="77777777" w:rsidR="00984A53" w:rsidRPr="009F0D12" w:rsidRDefault="00984A53" w:rsidP="009708CE">
            <w:pPr>
              <w:rPr>
                <w:rFonts w:cs="Arial"/>
                <w:sz w:val="20"/>
                <w:szCs w:val="20"/>
              </w:rPr>
            </w:pPr>
            <w:r w:rsidRPr="009F0D12">
              <w:rPr>
                <w:rFonts w:cs="Arial"/>
                <w:sz w:val="20"/>
                <w:szCs w:val="20"/>
              </w:rPr>
              <w:t>3. Fill in Firm Requirements Power at Tier 2 Rates as the sum of all Tier 2 Rate amounts less any Remarketed or Surplus Tier 2 Vintage Rate amounts.</w:t>
            </w:r>
          </w:p>
        </w:tc>
      </w:tr>
    </w:tbl>
    <w:p w14:paraId="50E3F149" w14:textId="77777777" w:rsidR="00984A53" w:rsidRDefault="00984A53" w:rsidP="00EF72D2">
      <w:pPr>
        <w:ind w:left="1440"/>
        <w:rPr>
          <w:szCs w:val="22"/>
        </w:rPr>
      </w:pPr>
    </w:p>
    <w:p w14:paraId="2C3122AE" w14:textId="0534F19F" w:rsidR="00984A53" w:rsidRPr="00AF303E" w:rsidRDefault="00984A53" w:rsidP="00EF72D2">
      <w:pPr>
        <w:keepNext/>
        <w:ind w:left="1440"/>
        <w:rPr>
          <w:i/>
          <w:color w:val="FF00FF"/>
          <w:szCs w:val="22"/>
        </w:rPr>
      </w:pPr>
      <w:r w:rsidRPr="00B31268">
        <w:rPr>
          <w:i/>
          <w:color w:val="FF00FF"/>
          <w:szCs w:val="22"/>
          <w:u w:val="single"/>
        </w:rPr>
        <w:lastRenderedPageBreak/>
        <w:t>Drafter’s Note</w:t>
      </w:r>
      <w:r w:rsidRPr="00B31268">
        <w:rPr>
          <w:i/>
          <w:color w:val="FF00FF"/>
          <w:szCs w:val="22"/>
        </w:rPr>
        <w:t xml:space="preserve">:  </w:t>
      </w:r>
      <w:r>
        <w:rPr>
          <w:i/>
          <w:color w:val="FF00FF"/>
          <w:szCs w:val="22"/>
        </w:rPr>
        <w:t>Replicate the table in section 2.9.1</w:t>
      </w:r>
      <w:r w:rsidR="00724995">
        <w:rPr>
          <w:i/>
          <w:color w:val="FF00FF"/>
          <w:szCs w:val="22"/>
        </w:rPr>
        <w:t>(1)</w:t>
      </w:r>
      <w:r>
        <w:rPr>
          <w:i/>
          <w:color w:val="FF00FF"/>
          <w:szCs w:val="22"/>
        </w:rPr>
        <w:t xml:space="preserve"> below and add a new table </w:t>
      </w:r>
      <w:r w:rsidRPr="00AF303E">
        <w:rPr>
          <w:i/>
          <w:color w:val="FF00FF"/>
          <w:szCs w:val="22"/>
        </w:rPr>
        <w:t>for each JOE Member</w:t>
      </w:r>
      <w:r>
        <w:rPr>
          <w:i/>
          <w:color w:val="FF00FF"/>
          <w:szCs w:val="22"/>
        </w:rPr>
        <w:t xml:space="preserve"> with a sequential number. E.g. 2.9.1</w:t>
      </w:r>
      <w:r w:rsidR="00724995">
        <w:rPr>
          <w:i/>
          <w:color w:val="FF00FF"/>
          <w:szCs w:val="22"/>
        </w:rPr>
        <w:t>(1)</w:t>
      </w:r>
      <w:r>
        <w:rPr>
          <w:i/>
          <w:color w:val="FF00FF"/>
          <w:szCs w:val="22"/>
        </w:rPr>
        <w:t>, 2.9.1</w:t>
      </w:r>
      <w:r w:rsidR="00724995">
        <w:rPr>
          <w:i/>
          <w:color w:val="FF00FF"/>
          <w:szCs w:val="22"/>
        </w:rPr>
        <w:t>(2)</w:t>
      </w:r>
      <w:r>
        <w:rPr>
          <w:i/>
          <w:color w:val="FF00FF"/>
          <w:szCs w:val="22"/>
        </w:rPr>
        <w:t>, etc.</w:t>
      </w:r>
    </w:p>
    <w:p w14:paraId="740C3823" w14:textId="5B26186F" w:rsidR="00984A53" w:rsidRDefault="00984A53" w:rsidP="00EF72D2">
      <w:pPr>
        <w:keepNext/>
        <w:ind w:left="2340" w:hanging="900"/>
        <w:rPr>
          <w:b/>
          <w:bCs/>
          <w:color w:val="FF0000"/>
          <w:szCs w:val="22"/>
        </w:rPr>
      </w:pPr>
      <w:r>
        <w:rPr>
          <w:szCs w:val="22"/>
        </w:rPr>
        <w:t>2.9.1</w:t>
      </w:r>
      <w:r w:rsidR="00724995">
        <w:rPr>
          <w:szCs w:val="22"/>
        </w:rPr>
        <w:t>(1)</w:t>
      </w:r>
      <w:r>
        <w:rPr>
          <w:szCs w:val="22"/>
        </w:rPr>
        <w:tab/>
      </w:r>
      <w:r w:rsidRPr="009F0D12">
        <w:rPr>
          <w:b/>
          <w:bCs/>
          <w:color w:val="FF0000"/>
          <w:szCs w:val="22"/>
        </w:rPr>
        <w:t>«JOE Member Name»</w:t>
      </w:r>
    </w:p>
    <w:p w14:paraId="7FA59EB5" w14:textId="77777777" w:rsidR="00B95A03" w:rsidRPr="00E5447C" w:rsidRDefault="00B95A03" w:rsidP="00EF72D2">
      <w:pPr>
        <w:keepNext/>
        <w:ind w:left="1440"/>
        <w:rPr>
          <w:szCs w:val="22"/>
        </w:rPr>
      </w:pPr>
    </w:p>
    <w:p w14:paraId="5D1CCC66" w14:textId="77777777" w:rsidR="00B95A03" w:rsidRDefault="00B95A03" w:rsidP="00B95A03">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8545" w:type="dxa"/>
        <w:jc w:val="right"/>
        <w:tblLayout w:type="fixed"/>
        <w:tblLook w:val="0000" w:firstRow="0" w:lastRow="0" w:firstColumn="0" w:lastColumn="0" w:noHBand="0" w:noVBand="0"/>
      </w:tblPr>
      <w:tblGrid>
        <w:gridCol w:w="1622"/>
        <w:gridCol w:w="848"/>
        <w:gridCol w:w="848"/>
        <w:gridCol w:w="974"/>
        <w:gridCol w:w="974"/>
        <w:gridCol w:w="848"/>
        <w:gridCol w:w="848"/>
        <w:gridCol w:w="848"/>
        <w:gridCol w:w="735"/>
      </w:tblGrid>
      <w:tr w:rsidR="00984A53" w:rsidRPr="009F0D12" w14:paraId="4D544E60" w14:textId="77777777" w:rsidTr="009708CE">
        <w:trPr>
          <w:trHeight w:val="20"/>
          <w:tblHeader/>
          <w:jc w:val="right"/>
        </w:trPr>
        <w:tc>
          <w:tcPr>
            <w:tcW w:w="8545" w:type="dxa"/>
            <w:gridSpan w:val="9"/>
            <w:tcBorders>
              <w:top w:val="single" w:sz="4" w:space="0" w:color="auto"/>
              <w:left w:val="single" w:sz="4" w:space="0" w:color="auto"/>
              <w:bottom w:val="single" w:sz="4" w:space="0" w:color="auto"/>
              <w:right w:val="single" w:sz="4" w:space="0" w:color="auto"/>
            </w:tcBorders>
          </w:tcPr>
          <w:p w14:paraId="0EE39EEB" w14:textId="77777777" w:rsidR="00984A53" w:rsidRPr="00984A53" w:rsidRDefault="00984A53" w:rsidP="009708CE">
            <w:pPr>
              <w:keepNext/>
              <w:jc w:val="center"/>
              <w:rPr>
                <w:rFonts w:cs="Arial"/>
                <w:b/>
                <w:bCs/>
                <w:sz w:val="20"/>
                <w:szCs w:val="20"/>
              </w:rPr>
            </w:pPr>
            <w:r w:rsidRPr="00984A53">
              <w:rPr>
                <w:rFonts w:cs="Arial"/>
                <w:b/>
                <w:bCs/>
                <w:color w:val="FF0000"/>
                <w:sz w:val="20"/>
                <w:szCs w:val="20"/>
              </w:rPr>
              <w:t>«JOE Member Name»</w:t>
            </w:r>
            <w:r w:rsidRPr="00984A53">
              <w:rPr>
                <w:rFonts w:cs="Arial"/>
                <w:b/>
                <w:bCs/>
                <w:sz w:val="20"/>
                <w:szCs w:val="20"/>
              </w:rPr>
              <w:t xml:space="preserve"> Annual Amounts Priced at Tier 2 Rates (aMW)</w:t>
            </w:r>
          </w:p>
        </w:tc>
      </w:tr>
      <w:tr w:rsidR="00984A53" w:rsidRPr="009F0D12" w14:paraId="2F2FF5B7"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364F8AC6" w14:textId="77777777" w:rsidR="00984A53" w:rsidRPr="00984A53" w:rsidRDefault="00984A53" w:rsidP="009708CE">
            <w:pPr>
              <w:keepNext/>
              <w:jc w:val="center"/>
              <w:rPr>
                <w:rFonts w:cs="Arial"/>
                <w:b/>
                <w:bCs/>
                <w:sz w:val="20"/>
                <w:szCs w:val="20"/>
              </w:rPr>
            </w:pPr>
            <w:r w:rsidRPr="00984A53">
              <w:rPr>
                <w:rFonts w:cs="Arial"/>
                <w:b/>
                <w:bCs/>
                <w:sz w:val="20"/>
                <w:szCs w:val="20"/>
              </w:rPr>
              <w:t>Fiscal Year</w:t>
            </w:r>
          </w:p>
        </w:tc>
        <w:tc>
          <w:tcPr>
            <w:tcW w:w="848" w:type="dxa"/>
            <w:tcBorders>
              <w:top w:val="nil"/>
              <w:left w:val="nil"/>
              <w:bottom w:val="single" w:sz="4" w:space="0" w:color="auto"/>
              <w:right w:val="single" w:sz="4" w:space="0" w:color="auto"/>
            </w:tcBorders>
            <w:vAlign w:val="center"/>
          </w:tcPr>
          <w:p w14:paraId="248B95DD" w14:textId="77777777" w:rsidR="00984A53" w:rsidRPr="00984A53" w:rsidRDefault="00984A53" w:rsidP="009708CE">
            <w:pPr>
              <w:keepNext/>
              <w:jc w:val="center"/>
              <w:rPr>
                <w:rFonts w:cs="Arial"/>
                <w:b/>
                <w:sz w:val="20"/>
                <w:szCs w:val="20"/>
              </w:rPr>
            </w:pPr>
            <w:r w:rsidRPr="00984A53">
              <w:rPr>
                <w:rFonts w:cs="Arial"/>
                <w:b/>
                <w:sz w:val="20"/>
                <w:szCs w:val="20"/>
              </w:rPr>
              <w:t>2029</w:t>
            </w:r>
          </w:p>
        </w:tc>
        <w:tc>
          <w:tcPr>
            <w:tcW w:w="848" w:type="dxa"/>
            <w:tcBorders>
              <w:top w:val="nil"/>
              <w:left w:val="nil"/>
              <w:bottom w:val="single" w:sz="4" w:space="0" w:color="auto"/>
              <w:right w:val="single" w:sz="4" w:space="0" w:color="auto"/>
            </w:tcBorders>
            <w:vAlign w:val="center"/>
          </w:tcPr>
          <w:p w14:paraId="1A010126" w14:textId="77777777" w:rsidR="00984A53" w:rsidRPr="00984A53" w:rsidRDefault="00984A53" w:rsidP="009708CE">
            <w:pPr>
              <w:keepNext/>
              <w:jc w:val="center"/>
              <w:rPr>
                <w:rFonts w:cs="Arial"/>
                <w:b/>
                <w:sz w:val="20"/>
                <w:szCs w:val="20"/>
              </w:rPr>
            </w:pPr>
            <w:r w:rsidRPr="00984A53">
              <w:rPr>
                <w:rFonts w:cs="Arial"/>
                <w:b/>
                <w:sz w:val="20"/>
                <w:szCs w:val="20"/>
              </w:rPr>
              <w:t>2030</w:t>
            </w:r>
          </w:p>
        </w:tc>
        <w:tc>
          <w:tcPr>
            <w:tcW w:w="974" w:type="dxa"/>
            <w:tcBorders>
              <w:top w:val="nil"/>
              <w:left w:val="nil"/>
              <w:bottom w:val="single" w:sz="4" w:space="0" w:color="auto"/>
              <w:right w:val="single" w:sz="4" w:space="0" w:color="auto"/>
            </w:tcBorders>
            <w:vAlign w:val="center"/>
          </w:tcPr>
          <w:p w14:paraId="3395DBAF" w14:textId="77777777" w:rsidR="00984A53" w:rsidRPr="00984A53" w:rsidRDefault="00984A53" w:rsidP="009708CE">
            <w:pPr>
              <w:keepNext/>
              <w:jc w:val="center"/>
              <w:rPr>
                <w:rFonts w:cs="Arial"/>
                <w:b/>
                <w:sz w:val="20"/>
                <w:szCs w:val="20"/>
              </w:rPr>
            </w:pPr>
            <w:r w:rsidRPr="00984A53">
              <w:rPr>
                <w:rFonts w:cs="Arial"/>
                <w:b/>
                <w:sz w:val="20"/>
                <w:szCs w:val="20"/>
              </w:rPr>
              <w:t>2031</w:t>
            </w:r>
          </w:p>
        </w:tc>
        <w:tc>
          <w:tcPr>
            <w:tcW w:w="974" w:type="dxa"/>
            <w:tcBorders>
              <w:top w:val="nil"/>
              <w:left w:val="nil"/>
              <w:bottom w:val="single" w:sz="4" w:space="0" w:color="auto"/>
              <w:right w:val="single" w:sz="4" w:space="0" w:color="auto"/>
            </w:tcBorders>
            <w:vAlign w:val="center"/>
          </w:tcPr>
          <w:p w14:paraId="171989FD" w14:textId="77777777" w:rsidR="00984A53" w:rsidRPr="00984A53" w:rsidRDefault="00984A53" w:rsidP="009708CE">
            <w:pPr>
              <w:keepNext/>
              <w:jc w:val="center"/>
              <w:rPr>
                <w:rFonts w:cs="Arial"/>
                <w:b/>
                <w:sz w:val="20"/>
                <w:szCs w:val="20"/>
              </w:rPr>
            </w:pPr>
            <w:r w:rsidRPr="00984A53">
              <w:rPr>
                <w:rFonts w:cs="Arial"/>
                <w:b/>
                <w:sz w:val="20"/>
                <w:szCs w:val="20"/>
              </w:rPr>
              <w:t>2032</w:t>
            </w:r>
          </w:p>
        </w:tc>
        <w:tc>
          <w:tcPr>
            <w:tcW w:w="848" w:type="dxa"/>
            <w:tcBorders>
              <w:top w:val="nil"/>
              <w:left w:val="nil"/>
              <w:bottom w:val="single" w:sz="4" w:space="0" w:color="auto"/>
              <w:right w:val="single" w:sz="4" w:space="0" w:color="auto"/>
            </w:tcBorders>
            <w:vAlign w:val="center"/>
          </w:tcPr>
          <w:p w14:paraId="49CF7857" w14:textId="77777777" w:rsidR="00984A53" w:rsidRPr="00984A53" w:rsidRDefault="00984A53" w:rsidP="009708CE">
            <w:pPr>
              <w:keepNext/>
              <w:jc w:val="center"/>
              <w:rPr>
                <w:rFonts w:cs="Arial"/>
                <w:b/>
                <w:sz w:val="20"/>
                <w:szCs w:val="20"/>
              </w:rPr>
            </w:pPr>
            <w:r w:rsidRPr="00984A53">
              <w:rPr>
                <w:rFonts w:cs="Arial"/>
                <w:b/>
                <w:sz w:val="20"/>
                <w:szCs w:val="20"/>
              </w:rPr>
              <w:t>2033</w:t>
            </w:r>
          </w:p>
        </w:tc>
        <w:tc>
          <w:tcPr>
            <w:tcW w:w="848" w:type="dxa"/>
            <w:tcBorders>
              <w:top w:val="nil"/>
              <w:left w:val="nil"/>
              <w:bottom w:val="single" w:sz="4" w:space="0" w:color="auto"/>
              <w:right w:val="single" w:sz="4" w:space="0" w:color="auto"/>
            </w:tcBorders>
            <w:vAlign w:val="center"/>
          </w:tcPr>
          <w:p w14:paraId="37487BBF" w14:textId="77777777" w:rsidR="00984A53" w:rsidRPr="00984A53" w:rsidRDefault="00984A53" w:rsidP="009708CE">
            <w:pPr>
              <w:keepNext/>
              <w:jc w:val="center"/>
              <w:rPr>
                <w:rFonts w:cs="Arial"/>
                <w:b/>
                <w:sz w:val="20"/>
                <w:szCs w:val="20"/>
              </w:rPr>
            </w:pPr>
            <w:r w:rsidRPr="00984A53">
              <w:rPr>
                <w:rFonts w:cs="Arial"/>
                <w:b/>
                <w:sz w:val="20"/>
                <w:szCs w:val="20"/>
              </w:rPr>
              <w:t>2034</w:t>
            </w:r>
          </w:p>
        </w:tc>
        <w:tc>
          <w:tcPr>
            <w:tcW w:w="848" w:type="dxa"/>
            <w:tcBorders>
              <w:top w:val="nil"/>
              <w:left w:val="nil"/>
              <w:bottom w:val="single" w:sz="4" w:space="0" w:color="auto"/>
              <w:right w:val="single" w:sz="4" w:space="0" w:color="auto"/>
            </w:tcBorders>
            <w:vAlign w:val="center"/>
          </w:tcPr>
          <w:p w14:paraId="72C01591" w14:textId="77777777" w:rsidR="00984A53" w:rsidRPr="00984A53" w:rsidRDefault="00984A53" w:rsidP="009708CE">
            <w:pPr>
              <w:keepNext/>
              <w:jc w:val="center"/>
              <w:rPr>
                <w:rFonts w:cs="Arial"/>
                <w:b/>
                <w:sz w:val="20"/>
                <w:szCs w:val="20"/>
              </w:rPr>
            </w:pPr>
            <w:r w:rsidRPr="00984A53">
              <w:rPr>
                <w:rFonts w:cs="Arial"/>
                <w:b/>
                <w:sz w:val="20"/>
                <w:szCs w:val="20"/>
              </w:rPr>
              <w:t>2035</w:t>
            </w:r>
          </w:p>
        </w:tc>
        <w:tc>
          <w:tcPr>
            <w:tcW w:w="735" w:type="dxa"/>
            <w:tcBorders>
              <w:top w:val="single" w:sz="4" w:space="0" w:color="auto"/>
              <w:left w:val="nil"/>
              <w:bottom w:val="single" w:sz="4" w:space="0" w:color="auto"/>
              <w:right w:val="single" w:sz="4" w:space="0" w:color="auto"/>
            </w:tcBorders>
          </w:tcPr>
          <w:p w14:paraId="4E084AF2" w14:textId="77777777" w:rsidR="00984A53" w:rsidRPr="00984A53" w:rsidRDefault="00984A53" w:rsidP="009708CE">
            <w:pPr>
              <w:keepNext/>
              <w:jc w:val="center"/>
              <w:rPr>
                <w:rFonts w:cs="Arial"/>
                <w:b/>
                <w:sz w:val="20"/>
                <w:szCs w:val="20"/>
              </w:rPr>
            </w:pPr>
            <w:r w:rsidRPr="00984A53">
              <w:rPr>
                <w:rFonts w:cs="Arial"/>
                <w:b/>
                <w:sz w:val="20"/>
                <w:szCs w:val="20"/>
              </w:rPr>
              <w:t>2036</w:t>
            </w:r>
          </w:p>
        </w:tc>
      </w:tr>
      <w:tr w:rsidR="00984A53" w:rsidRPr="009F0D12" w14:paraId="13CECD2D" w14:textId="77777777" w:rsidTr="002D3F2F">
        <w:trPr>
          <w:trHeight w:val="20"/>
          <w:jc w:val="right"/>
        </w:trPr>
        <w:tc>
          <w:tcPr>
            <w:tcW w:w="1622" w:type="dxa"/>
            <w:tcBorders>
              <w:top w:val="nil"/>
              <w:left w:val="single" w:sz="4" w:space="0" w:color="auto"/>
              <w:bottom w:val="single" w:sz="4" w:space="0" w:color="auto"/>
              <w:right w:val="single" w:sz="4" w:space="0" w:color="auto"/>
            </w:tcBorders>
            <w:vAlign w:val="center"/>
          </w:tcPr>
          <w:p w14:paraId="5DF2321D" w14:textId="77777777" w:rsidR="00984A53" w:rsidRPr="00984A53" w:rsidRDefault="00984A53" w:rsidP="00B92CE8">
            <w:pPr>
              <w:keepNext/>
              <w:jc w:val="center"/>
              <w:rPr>
                <w:rFonts w:cs="Arial"/>
                <w:b/>
                <w:bCs/>
                <w:color w:val="FF0000"/>
                <w:sz w:val="20"/>
                <w:szCs w:val="20"/>
              </w:rPr>
            </w:pPr>
            <w:r w:rsidRPr="00984A53">
              <w:rPr>
                <w:rFonts w:cs="Arial"/>
                <w:b/>
                <w:bCs/>
                <w:color w:val="FF0000"/>
                <w:sz w:val="20"/>
                <w:szCs w:val="20"/>
              </w:rPr>
              <w:t>«No Tier 2 at this time»</w:t>
            </w:r>
          </w:p>
        </w:tc>
        <w:tc>
          <w:tcPr>
            <w:tcW w:w="848" w:type="dxa"/>
            <w:tcBorders>
              <w:top w:val="nil"/>
              <w:left w:val="nil"/>
              <w:bottom w:val="single" w:sz="4" w:space="0" w:color="auto"/>
              <w:right w:val="single" w:sz="4" w:space="0" w:color="auto"/>
            </w:tcBorders>
            <w:vAlign w:val="center"/>
          </w:tcPr>
          <w:p w14:paraId="2F796B10" w14:textId="77777777" w:rsidR="00984A53" w:rsidRPr="00984A53" w:rsidRDefault="00984A53" w:rsidP="00B92CE8">
            <w:pPr>
              <w:keepNext/>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600D0733" w14:textId="77777777" w:rsidR="00984A53" w:rsidRPr="00984A53" w:rsidRDefault="00984A53" w:rsidP="00B92CE8">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6EDA06D1" w14:textId="77777777" w:rsidR="00984A53" w:rsidRPr="00984A53" w:rsidRDefault="00984A53" w:rsidP="00B92CE8">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3D447138" w14:textId="77777777" w:rsidR="00984A53" w:rsidRPr="00984A53"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05B83D66" w14:textId="77777777" w:rsidR="00984A53" w:rsidRPr="00984A53"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0818338C" w14:textId="77777777" w:rsidR="00984A53" w:rsidRPr="00984A53"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237E2BE5" w14:textId="77777777" w:rsidR="00984A53" w:rsidRPr="00984A53" w:rsidRDefault="00984A53" w:rsidP="00B92CE8">
            <w:pPr>
              <w:keepNext/>
              <w:jc w:val="center"/>
              <w:rPr>
                <w:rFonts w:cs="Arial"/>
                <w:bCs/>
                <w:sz w:val="20"/>
                <w:szCs w:val="20"/>
              </w:rPr>
            </w:pPr>
          </w:p>
        </w:tc>
        <w:tc>
          <w:tcPr>
            <w:tcW w:w="735" w:type="dxa"/>
            <w:tcBorders>
              <w:top w:val="single" w:sz="4" w:space="0" w:color="auto"/>
              <w:left w:val="nil"/>
              <w:bottom w:val="single" w:sz="4" w:space="0" w:color="auto"/>
              <w:right w:val="single" w:sz="4" w:space="0" w:color="auto"/>
            </w:tcBorders>
            <w:vAlign w:val="center"/>
          </w:tcPr>
          <w:p w14:paraId="3A66C636" w14:textId="77777777" w:rsidR="00984A53" w:rsidRPr="00984A53" w:rsidRDefault="00984A53" w:rsidP="00B92CE8">
            <w:pPr>
              <w:keepNext/>
              <w:jc w:val="center"/>
              <w:rPr>
                <w:rFonts w:cs="Arial"/>
                <w:bCs/>
                <w:sz w:val="20"/>
                <w:szCs w:val="20"/>
              </w:rPr>
            </w:pPr>
          </w:p>
        </w:tc>
      </w:tr>
      <w:tr w:rsidR="00984A53" w:rsidRPr="009F0D12" w14:paraId="192FD841" w14:textId="77777777" w:rsidTr="002D3F2F">
        <w:trPr>
          <w:trHeight w:val="20"/>
          <w:jc w:val="right"/>
        </w:trPr>
        <w:tc>
          <w:tcPr>
            <w:tcW w:w="1622" w:type="dxa"/>
            <w:tcBorders>
              <w:top w:val="nil"/>
              <w:left w:val="single" w:sz="4" w:space="0" w:color="auto"/>
              <w:bottom w:val="single" w:sz="4" w:space="0" w:color="auto"/>
              <w:right w:val="single" w:sz="4" w:space="0" w:color="auto"/>
            </w:tcBorders>
            <w:vAlign w:val="center"/>
          </w:tcPr>
          <w:p w14:paraId="7FA1FCBA" w14:textId="77777777" w:rsidR="00984A53" w:rsidRPr="00984A53" w:rsidRDefault="00984A53" w:rsidP="00B92CE8">
            <w:pPr>
              <w:jc w:val="center"/>
              <w:rPr>
                <w:rFonts w:cs="Arial"/>
                <w:b/>
                <w:bCs/>
                <w:sz w:val="20"/>
                <w:szCs w:val="20"/>
              </w:rPr>
            </w:pPr>
            <w:r w:rsidRPr="00984A53">
              <w:rPr>
                <w:rFonts w:cs="Arial"/>
                <w:b/>
                <w:bCs/>
                <w:sz w:val="20"/>
                <w:szCs w:val="20"/>
              </w:rPr>
              <w:t>Remarketed or Surplus Power Vintage Rate Amounts</w:t>
            </w:r>
          </w:p>
        </w:tc>
        <w:tc>
          <w:tcPr>
            <w:tcW w:w="848" w:type="dxa"/>
            <w:tcBorders>
              <w:top w:val="nil"/>
              <w:left w:val="nil"/>
              <w:bottom w:val="single" w:sz="4" w:space="0" w:color="auto"/>
              <w:right w:val="single" w:sz="4" w:space="0" w:color="auto"/>
            </w:tcBorders>
            <w:vAlign w:val="center"/>
          </w:tcPr>
          <w:p w14:paraId="0469736B" w14:textId="77777777" w:rsidR="00984A53" w:rsidRPr="00984A53" w:rsidRDefault="00984A53" w:rsidP="00B92CE8">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5C7D8F7C" w14:textId="77777777" w:rsidR="00984A53" w:rsidRPr="00984A53" w:rsidRDefault="00984A53" w:rsidP="00B92CE8">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57F66A0D" w14:textId="77777777" w:rsidR="00984A53" w:rsidRPr="00984A53" w:rsidRDefault="00984A53" w:rsidP="00B92CE8">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234F650B" w14:textId="77777777" w:rsidR="00984A53" w:rsidRPr="00984A53" w:rsidRDefault="00984A53" w:rsidP="00B92CE8">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37E41530" w14:textId="77777777" w:rsidR="00984A53" w:rsidRPr="00984A53" w:rsidRDefault="00984A53" w:rsidP="00B92CE8">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440DA323" w14:textId="77777777" w:rsidR="00984A53" w:rsidRPr="00984A53" w:rsidRDefault="00984A53" w:rsidP="00B92CE8">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5A38413E" w14:textId="77777777" w:rsidR="00984A53" w:rsidRPr="00984A53" w:rsidRDefault="00984A53" w:rsidP="00B92CE8">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vAlign w:val="center"/>
          </w:tcPr>
          <w:p w14:paraId="3B2BC4F6" w14:textId="77777777" w:rsidR="00984A53" w:rsidRPr="00984A53" w:rsidRDefault="00984A53" w:rsidP="00B92CE8">
            <w:pPr>
              <w:jc w:val="center"/>
              <w:rPr>
                <w:rFonts w:cs="Arial"/>
                <w:bCs/>
                <w:sz w:val="20"/>
                <w:szCs w:val="20"/>
              </w:rPr>
            </w:pPr>
          </w:p>
        </w:tc>
      </w:tr>
      <w:tr w:rsidR="00984A53" w:rsidRPr="009F0D12" w14:paraId="7A471C05" w14:textId="77777777" w:rsidTr="002D3F2F">
        <w:trPr>
          <w:trHeight w:val="20"/>
          <w:jc w:val="right"/>
        </w:trPr>
        <w:tc>
          <w:tcPr>
            <w:tcW w:w="1622" w:type="dxa"/>
            <w:tcBorders>
              <w:top w:val="nil"/>
              <w:left w:val="single" w:sz="4" w:space="0" w:color="auto"/>
              <w:bottom w:val="single" w:sz="4" w:space="0" w:color="auto"/>
              <w:right w:val="single" w:sz="4" w:space="0" w:color="auto"/>
            </w:tcBorders>
            <w:vAlign w:val="center"/>
          </w:tcPr>
          <w:p w14:paraId="5B87E2A5" w14:textId="77777777" w:rsidR="00984A53" w:rsidRPr="00984A53" w:rsidRDefault="00984A53" w:rsidP="00B92CE8">
            <w:pPr>
              <w:jc w:val="center"/>
              <w:rPr>
                <w:rFonts w:cs="Arial"/>
                <w:b/>
                <w:bCs/>
                <w:sz w:val="20"/>
                <w:szCs w:val="20"/>
              </w:rPr>
            </w:pPr>
            <w:r w:rsidRPr="00984A53">
              <w:rPr>
                <w:rFonts w:cs="Arial"/>
                <w:b/>
                <w:bCs/>
                <w:sz w:val="20"/>
                <w:szCs w:val="20"/>
              </w:rPr>
              <w:t>Firm Requirements Power at Tier 2 Rates</w:t>
            </w:r>
          </w:p>
        </w:tc>
        <w:tc>
          <w:tcPr>
            <w:tcW w:w="848" w:type="dxa"/>
            <w:tcBorders>
              <w:top w:val="nil"/>
              <w:left w:val="nil"/>
              <w:bottom w:val="single" w:sz="4" w:space="0" w:color="auto"/>
              <w:right w:val="single" w:sz="4" w:space="0" w:color="auto"/>
            </w:tcBorders>
            <w:vAlign w:val="center"/>
          </w:tcPr>
          <w:p w14:paraId="070EB427" w14:textId="77777777" w:rsidR="00984A53" w:rsidRPr="00984A53" w:rsidRDefault="00984A53" w:rsidP="00B92CE8">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5A21F856" w14:textId="77777777" w:rsidR="00984A53" w:rsidRPr="00984A53" w:rsidRDefault="00984A53" w:rsidP="00B92CE8">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6440CF9C" w14:textId="77777777" w:rsidR="00984A53" w:rsidRPr="00984A53" w:rsidRDefault="00984A53" w:rsidP="00B92CE8">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256981BE" w14:textId="77777777" w:rsidR="00984A53" w:rsidRPr="00984A53" w:rsidRDefault="00984A53" w:rsidP="00B92CE8">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5BA32958" w14:textId="77777777" w:rsidR="00984A53" w:rsidRPr="00984A53" w:rsidRDefault="00984A53" w:rsidP="00B92CE8">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1D75EE36" w14:textId="77777777" w:rsidR="00984A53" w:rsidRPr="00984A53" w:rsidRDefault="00984A53" w:rsidP="00B92CE8">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50404DE8" w14:textId="77777777" w:rsidR="00984A53" w:rsidRPr="00984A53" w:rsidRDefault="00984A53" w:rsidP="00B92CE8">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vAlign w:val="center"/>
          </w:tcPr>
          <w:p w14:paraId="4DF99146" w14:textId="77777777" w:rsidR="00984A53" w:rsidRPr="00984A53" w:rsidRDefault="00984A53" w:rsidP="00B92CE8">
            <w:pPr>
              <w:jc w:val="center"/>
              <w:rPr>
                <w:rFonts w:cs="Arial"/>
                <w:bCs/>
                <w:sz w:val="20"/>
                <w:szCs w:val="20"/>
              </w:rPr>
            </w:pPr>
          </w:p>
        </w:tc>
      </w:tr>
      <w:tr w:rsidR="00984A53" w:rsidRPr="009F0D12" w14:paraId="48487AAA" w14:textId="77777777" w:rsidTr="002D3F2F">
        <w:trPr>
          <w:trHeight w:val="20"/>
          <w:jc w:val="right"/>
        </w:trPr>
        <w:tc>
          <w:tcPr>
            <w:tcW w:w="1622" w:type="dxa"/>
            <w:tcBorders>
              <w:top w:val="single" w:sz="4" w:space="0" w:color="auto"/>
              <w:left w:val="single" w:sz="4" w:space="0" w:color="auto"/>
              <w:bottom w:val="single" w:sz="4" w:space="0" w:color="auto"/>
              <w:right w:val="single" w:sz="4" w:space="0" w:color="auto"/>
            </w:tcBorders>
            <w:vAlign w:val="center"/>
          </w:tcPr>
          <w:p w14:paraId="150AD3BF" w14:textId="77777777" w:rsidR="00984A53" w:rsidRPr="00984A53" w:rsidRDefault="00984A53" w:rsidP="00B92CE8">
            <w:pPr>
              <w:keepNext/>
              <w:jc w:val="center"/>
              <w:rPr>
                <w:rFonts w:cs="Arial"/>
                <w:b/>
                <w:bCs/>
                <w:sz w:val="20"/>
                <w:szCs w:val="20"/>
              </w:rPr>
            </w:pPr>
            <w:r w:rsidRPr="00984A53">
              <w:rPr>
                <w:rFonts w:cs="Arial"/>
                <w:b/>
                <w:bCs/>
                <w:sz w:val="20"/>
                <w:szCs w:val="20"/>
              </w:rPr>
              <w:t>Fiscal Year</w:t>
            </w:r>
          </w:p>
        </w:tc>
        <w:tc>
          <w:tcPr>
            <w:tcW w:w="848" w:type="dxa"/>
            <w:tcBorders>
              <w:top w:val="single" w:sz="4" w:space="0" w:color="auto"/>
              <w:left w:val="nil"/>
              <w:bottom w:val="single" w:sz="4" w:space="0" w:color="auto"/>
              <w:right w:val="single" w:sz="4" w:space="0" w:color="auto"/>
            </w:tcBorders>
            <w:vAlign w:val="center"/>
          </w:tcPr>
          <w:p w14:paraId="5B69F777" w14:textId="77777777" w:rsidR="00984A53" w:rsidRPr="00984A53" w:rsidRDefault="00984A53" w:rsidP="00B92CE8">
            <w:pPr>
              <w:keepNext/>
              <w:jc w:val="center"/>
              <w:rPr>
                <w:rFonts w:cs="Arial"/>
                <w:b/>
                <w:sz w:val="20"/>
                <w:szCs w:val="20"/>
              </w:rPr>
            </w:pPr>
            <w:r w:rsidRPr="00984A53">
              <w:rPr>
                <w:rFonts w:cs="Arial"/>
                <w:b/>
                <w:sz w:val="20"/>
                <w:szCs w:val="20"/>
              </w:rPr>
              <w:t>2037</w:t>
            </w:r>
          </w:p>
        </w:tc>
        <w:tc>
          <w:tcPr>
            <w:tcW w:w="848" w:type="dxa"/>
            <w:tcBorders>
              <w:top w:val="single" w:sz="4" w:space="0" w:color="auto"/>
              <w:left w:val="nil"/>
              <w:bottom w:val="single" w:sz="4" w:space="0" w:color="auto"/>
              <w:right w:val="single" w:sz="4" w:space="0" w:color="auto"/>
            </w:tcBorders>
            <w:vAlign w:val="center"/>
          </w:tcPr>
          <w:p w14:paraId="0B476919" w14:textId="77777777" w:rsidR="00984A53" w:rsidRPr="00984A53" w:rsidRDefault="00984A53" w:rsidP="00B92CE8">
            <w:pPr>
              <w:keepNext/>
              <w:jc w:val="center"/>
              <w:rPr>
                <w:rFonts w:cs="Arial"/>
                <w:b/>
                <w:sz w:val="20"/>
                <w:szCs w:val="20"/>
              </w:rPr>
            </w:pPr>
            <w:r w:rsidRPr="00984A53">
              <w:rPr>
                <w:rFonts w:cs="Arial"/>
                <w:b/>
                <w:sz w:val="20"/>
                <w:szCs w:val="20"/>
              </w:rPr>
              <w:t>2038</w:t>
            </w:r>
          </w:p>
        </w:tc>
        <w:tc>
          <w:tcPr>
            <w:tcW w:w="974" w:type="dxa"/>
            <w:tcBorders>
              <w:top w:val="single" w:sz="4" w:space="0" w:color="auto"/>
              <w:left w:val="nil"/>
              <w:bottom w:val="single" w:sz="4" w:space="0" w:color="auto"/>
              <w:right w:val="single" w:sz="4" w:space="0" w:color="auto"/>
            </w:tcBorders>
            <w:vAlign w:val="center"/>
          </w:tcPr>
          <w:p w14:paraId="4D97A7E4" w14:textId="77777777" w:rsidR="00984A53" w:rsidRPr="00984A53" w:rsidRDefault="00984A53" w:rsidP="00B92CE8">
            <w:pPr>
              <w:keepNext/>
              <w:jc w:val="center"/>
              <w:rPr>
                <w:rFonts w:cs="Arial"/>
                <w:b/>
                <w:sz w:val="20"/>
                <w:szCs w:val="20"/>
              </w:rPr>
            </w:pPr>
            <w:r w:rsidRPr="00984A53">
              <w:rPr>
                <w:rFonts w:cs="Arial"/>
                <w:b/>
                <w:sz w:val="20"/>
                <w:szCs w:val="20"/>
              </w:rPr>
              <w:t>2039</w:t>
            </w:r>
          </w:p>
        </w:tc>
        <w:tc>
          <w:tcPr>
            <w:tcW w:w="974" w:type="dxa"/>
            <w:tcBorders>
              <w:top w:val="single" w:sz="4" w:space="0" w:color="auto"/>
              <w:left w:val="nil"/>
              <w:bottom w:val="single" w:sz="4" w:space="0" w:color="auto"/>
              <w:right w:val="single" w:sz="4" w:space="0" w:color="auto"/>
            </w:tcBorders>
            <w:vAlign w:val="center"/>
          </w:tcPr>
          <w:p w14:paraId="4E10BE6D" w14:textId="77777777" w:rsidR="00984A53" w:rsidRPr="00984A53" w:rsidRDefault="00984A53" w:rsidP="00B92CE8">
            <w:pPr>
              <w:keepNext/>
              <w:jc w:val="center"/>
              <w:rPr>
                <w:rFonts w:cs="Arial"/>
                <w:b/>
                <w:sz w:val="20"/>
                <w:szCs w:val="20"/>
              </w:rPr>
            </w:pPr>
            <w:r w:rsidRPr="00984A53">
              <w:rPr>
                <w:rFonts w:cs="Arial"/>
                <w:b/>
                <w:sz w:val="20"/>
                <w:szCs w:val="20"/>
              </w:rPr>
              <w:t>2040</w:t>
            </w:r>
          </w:p>
        </w:tc>
        <w:tc>
          <w:tcPr>
            <w:tcW w:w="848" w:type="dxa"/>
            <w:tcBorders>
              <w:top w:val="single" w:sz="4" w:space="0" w:color="auto"/>
              <w:left w:val="nil"/>
              <w:bottom w:val="single" w:sz="4" w:space="0" w:color="auto"/>
              <w:right w:val="single" w:sz="4" w:space="0" w:color="auto"/>
            </w:tcBorders>
            <w:vAlign w:val="center"/>
          </w:tcPr>
          <w:p w14:paraId="73664B50" w14:textId="77777777" w:rsidR="00984A53" w:rsidRPr="00984A53" w:rsidRDefault="00984A53" w:rsidP="00B92CE8">
            <w:pPr>
              <w:keepNext/>
              <w:jc w:val="center"/>
              <w:rPr>
                <w:rFonts w:cs="Arial"/>
                <w:b/>
                <w:sz w:val="20"/>
                <w:szCs w:val="20"/>
              </w:rPr>
            </w:pPr>
            <w:r w:rsidRPr="00984A53">
              <w:rPr>
                <w:rFonts w:cs="Arial"/>
                <w:b/>
                <w:sz w:val="20"/>
                <w:szCs w:val="20"/>
              </w:rPr>
              <w:t>2041</w:t>
            </w:r>
          </w:p>
        </w:tc>
        <w:tc>
          <w:tcPr>
            <w:tcW w:w="848" w:type="dxa"/>
            <w:tcBorders>
              <w:top w:val="single" w:sz="4" w:space="0" w:color="auto"/>
              <w:left w:val="nil"/>
              <w:bottom w:val="single" w:sz="4" w:space="0" w:color="auto"/>
              <w:right w:val="single" w:sz="4" w:space="0" w:color="auto"/>
            </w:tcBorders>
            <w:vAlign w:val="center"/>
          </w:tcPr>
          <w:p w14:paraId="36643599" w14:textId="77777777" w:rsidR="00984A53" w:rsidRPr="00984A53" w:rsidRDefault="00984A53" w:rsidP="00B92CE8">
            <w:pPr>
              <w:keepNext/>
              <w:jc w:val="center"/>
              <w:rPr>
                <w:rFonts w:cs="Arial"/>
                <w:b/>
                <w:sz w:val="20"/>
                <w:szCs w:val="20"/>
              </w:rPr>
            </w:pPr>
            <w:r w:rsidRPr="00984A53">
              <w:rPr>
                <w:rFonts w:cs="Arial"/>
                <w:b/>
                <w:sz w:val="20"/>
                <w:szCs w:val="20"/>
              </w:rPr>
              <w:t>2042</w:t>
            </w:r>
          </w:p>
        </w:tc>
        <w:tc>
          <w:tcPr>
            <w:tcW w:w="848" w:type="dxa"/>
            <w:tcBorders>
              <w:top w:val="single" w:sz="4" w:space="0" w:color="auto"/>
              <w:left w:val="nil"/>
              <w:bottom w:val="single" w:sz="4" w:space="0" w:color="auto"/>
              <w:right w:val="single" w:sz="4" w:space="0" w:color="auto"/>
            </w:tcBorders>
            <w:vAlign w:val="center"/>
          </w:tcPr>
          <w:p w14:paraId="3D68FA09" w14:textId="77777777" w:rsidR="00984A53" w:rsidRPr="00984A53" w:rsidRDefault="00984A53" w:rsidP="00B92CE8">
            <w:pPr>
              <w:keepNext/>
              <w:jc w:val="center"/>
              <w:rPr>
                <w:rFonts w:cs="Arial"/>
                <w:b/>
                <w:sz w:val="20"/>
                <w:szCs w:val="20"/>
              </w:rPr>
            </w:pPr>
            <w:r w:rsidRPr="00984A53">
              <w:rPr>
                <w:rFonts w:cs="Arial"/>
                <w:b/>
                <w:sz w:val="20"/>
                <w:szCs w:val="20"/>
              </w:rPr>
              <w:t>2043</w:t>
            </w:r>
          </w:p>
        </w:tc>
        <w:tc>
          <w:tcPr>
            <w:tcW w:w="735" w:type="dxa"/>
            <w:tcBorders>
              <w:top w:val="single" w:sz="4" w:space="0" w:color="auto"/>
              <w:left w:val="nil"/>
              <w:bottom w:val="single" w:sz="4" w:space="0" w:color="auto"/>
              <w:right w:val="single" w:sz="4" w:space="0" w:color="auto"/>
            </w:tcBorders>
            <w:vAlign w:val="center"/>
          </w:tcPr>
          <w:p w14:paraId="7F4D01BC" w14:textId="77777777" w:rsidR="00984A53" w:rsidRPr="00984A53" w:rsidRDefault="00984A53" w:rsidP="00B92CE8">
            <w:pPr>
              <w:keepNext/>
              <w:jc w:val="center"/>
              <w:rPr>
                <w:rFonts w:cs="Arial"/>
                <w:b/>
                <w:bCs/>
                <w:sz w:val="20"/>
                <w:szCs w:val="20"/>
              </w:rPr>
            </w:pPr>
            <w:r w:rsidRPr="00984A53">
              <w:rPr>
                <w:rFonts w:cs="Arial"/>
                <w:b/>
                <w:bCs/>
                <w:sz w:val="20"/>
                <w:szCs w:val="20"/>
              </w:rPr>
              <w:t>2044</w:t>
            </w:r>
          </w:p>
        </w:tc>
      </w:tr>
      <w:tr w:rsidR="00984A53" w:rsidRPr="009F0D12" w14:paraId="4E21E5C0" w14:textId="77777777" w:rsidTr="002D3F2F">
        <w:trPr>
          <w:trHeight w:val="20"/>
          <w:jc w:val="right"/>
        </w:trPr>
        <w:tc>
          <w:tcPr>
            <w:tcW w:w="1622" w:type="dxa"/>
            <w:tcBorders>
              <w:top w:val="nil"/>
              <w:left w:val="single" w:sz="4" w:space="0" w:color="auto"/>
              <w:bottom w:val="single" w:sz="4" w:space="0" w:color="auto"/>
              <w:right w:val="single" w:sz="4" w:space="0" w:color="auto"/>
            </w:tcBorders>
            <w:vAlign w:val="center"/>
          </w:tcPr>
          <w:p w14:paraId="1F969EDB" w14:textId="77777777" w:rsidR="00984A53" w:rsidRPr="00984A53" w:rsidRDefault="00984A53" w:rsidP="00B92CE8">
            <w:pPr>
              <w:keepNext/>
              <w:jc w:val="center"/>
              <w:rPr>
                <w:rFonts w:cs="Arial"/>
                <w:b/>
                <w:bCs/>
                <w:color w:val="FF0000"/>
                <w:sz w:val="20"/>
                <w:szCs w:val="20"/>
              </w:rPr>
            </w:pPr>
            <w:r w:rsidRPr="00984A53">
              <w:rPr>
                <w:rFonts w:cs="Arial"/>
                <w:b/>
                <w:bCs/>
                <w:color w:val="FF0000"/>
                <w:sz w:val="20"/>
                <w:szCs w:val="20"/>
              </w:rPr>
              <w:t>«No Tier 2 at this time»</w:t>
            </w:r>
          </w:p>
        </w:tc>
        <w:tc>
          <w:tcPr>
            <w:tcW w:w="848" w:type="dxa"/>
            <w:tcBorders>
              <w:top w:val="single" w:sz="4" w:space="0" w:color="auto"/>
              <w:left w:val="nil"/>
              <w:bottom w:val="single" w:sz="4" w:space="0" w:color="auto"/>
              <w:right w:val="single" w:sz="4" w:space="0" w:color="auto"/>
            </w:tcBorders>
            <w:vAlign w:val="center"/>
          </w:tcPr>
          <w:p w14:paraId="7058FBE4" w14:textId="77777777" w:rsidR="00984A53" w:rsidRPr="00984A53"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20C44CD8" w14:textId="77777777" w:rsidR="00984A53" w:rsidRPr="00984A53" w:rsidRDefault="00984A53" w:rsidP="00B92CE8">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25C4CD6B" w14:textId="77777777" w:rsidR="00984A53" w:rsidRPr="00984A53" w:rsidRDefault="00984A53" w:rsidP="00B92CE8">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0A093846" w14:textId="77777777" w:rsidR="00984A53" w:rsidRPr="00984A53"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1EC083F6" w14:textId="77777777" w:rsidR="00984A53" w:rsidRPr="00984A53"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5A93467D" w14:textId="77777777" w:rsidR="00984A53" w:rsidRPr="00984A53"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5F04063F" w14:textId="77777777" w:rsidR="00984A53" w:rsidRPr="00984A53" w:rsidRDefault="00984A53" w:rsidP="00B92CE8">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vAlign w:val="center"/>
          </w:tcPr>
          <w:p w14:paraId="38707AC0" w14:textId="77777777" w:rsidR="00984A53" w:rsidRPr="00984A53" w:rsidRDefault="00984A53" w:rsidP="00B92CE8">
            <w:pPr>
              <w:keepNext/>
              <w:jc w:val="center"/>
              <w:rPr>
                <w:rFonts w:cs="Arial"/>
                <w:b/>
                <w:bCs/>
                <w:sz w:val="20"/>
                <w:szCs w:val="20"/>
              </w:rPr>
            </w:pPr>
          </w:p>
        </w:tc>
      </w:tr>
      <w:tr w:rsidR="00984A53" w:rsidRPr="009F0D12" w14:paraId="55251814" w14:textId="77777777" w:rsidTr="002D3F2F">
        <w:trPr>
          <w:trHeight w:val="20"/>
          <w:jc w:val="right"/>
        </w:trPr>
        <w:tc>
          <w:tcPr>
            <w:tcW w:w="1622" w:type="dxa"/>
            <w:tcBorders>
              <w:top w:val="nil"/>
              <w:left w:val="single" w:sz="4" w:space="0" w:color="auto"/>
              <w:bottom w:val="single" w:sz="4" w:space="0" w:color="auto"/>
              <w:right w:val="single" w:sz="4" w:space="0" w:color="auto"/>
            </w:tcBorders>
            <w:vAlign w:val="center"/>
          </w:tcPr>
          <w:p w14:paraId="0577D3F7" w14:textId="77777777" w:rsidR="00984A53" w:rsidRPr="00984A53" w:rsidRDefault="00984A53" w:rsidP="00B92CE8">
            <w:pPr>
              <w:keepNext/>
              <w:jc w:val="center"/>
              <w:rPr>
                <w:rFonts w:cs="Arial"/>
                <w:b/>
                <w:bCs/>
                <w:sz w:val="20"/>
                <w:szCs w:val="20"/>
              </w:rPr>
            </w:pPr>
            <w:r w:rsidRPr="00984A53">
              <w:rPr>
                <w:rFonts w:cs="Arial"/>
                <w:b/>
                <w:bCs/>
                <w:sz w:val="20"/>
                <w:szCs w:val="20"/>
              </w:rPr>
              <w:t>Remarketed or Surplus Power Vintage Rate Amounts</w:t>
            </w:r>
          </w:p>
        </w:tc>
        <w:tc>
          <w:tcPr>
            <w:tcW w:w="848" w:type="dxa"/>
            <w:tcBorders>
              <w:top w:val="single" w:sz="4" w:space="0" w:color="auto"/>
              <w:left w:val="nil"/>
              <w:bottom w:val="single" w:sz="4" w:space="0" w:color="auto"/>
              <w:right w:val="single" w:sz="4" w:space="0" w:color="auto"/>
            </w:tcBorders>
            <w:vAlign w:val="center"/>
          </w:tcPr>
          <w:p w14:paraId="610B5CB5" w14:textId="77777777" w:rsidR="00984A53" w:rsidRPr="00984A53"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0BF06B84" w14:textId="77777777" w:rsidR="00984A53" w:rsidRPr="00984A53" w:rsidRDefault="00984A53" w:rsidP="00B92CE8">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21595FAD" w14:textId="77777777" w:rsidR="00984A53" w:rsidRPr="00984A53" w:rsidRDefault="00984A53" w:rsidP="00B92CE8">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7CB83694" w14:textId="77777777" w:rsidR="00984A53" w:rsidRPr="00984A53"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4212B796" w14:textId="77777777" w:rsidR="00984A53" w:rsidRPr="00984A53"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6319DE04" w14:textId="77777777" w:rsidR="00984A53" w:rsidRPr="00984A53"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72672833" w14:textId="77777777" w:rsidR="00984A53" w:rsidRPr="00984A53" w:rsidRDefault="00984A53" w:rsidP="00B92CE8">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vAlign w:val="center"/>
          </w:tcPr>
          <w:p w14:paraId="7A7E2A2E" w14:textId="77777777" w:rsidR="00984A53" w:rsidRPr="00984A53" w:rsidRDefault="00984A53" w:rsidP="002D3F2F">
            <w:pPr>
              <w:keepNext/>
              <w:jc w:val="center"/>
              <w:rPr>
                <w:rFonts w:cs="Arial"/>
                <w:b/>
                <w:bCs/>
                <w:sz w:val="20"/>
                <w:szCs w:val="20"/>
              </w:rPr>
            </w:pPr>
          </w:p>
        </w:tc>
      </w:tr>
      <w:tr w:rsidR="00984A53" w:rsidRPr="009F0D12" w14:paraId="03605723" w14:textId="77777777" w:rsidTr="002D3F2F">
        <w:trPr>
          <w:trHeight w:val="20"/>
          <w:jc w:val="right"/>
        </w:trPr>
        <w:tc>
          <w:tcPr>
            <w:tcW w:w="1622" w:type="dxa"/>
            <w:tcBorders>
              <w:top w:val="nil"/>
              <w:left w:val="single" w:sz="4" w:space="0" w:color="auto"/>
              <w:bottom w:val="single" w:sz="4" w:space="0" w:color="auto"/>
              <w:right w:val="single" w:sz="4" w:space="0" w:color="auto"/>
            </w:tcBorders>
            <w:vAlign w:val="center"/>
          </w:tcPr>
          <w:p w14:paraId="0B198A5D" w14:textId="77777777" w:rsidR="00984A53" w:rsidRPr="00984A53" w:rsidRDefault="00984A53" w:rsidP="00B92CE8">
            <w:pPr>
              <w:keepNext/>
              <w:jc w:val="center"/>
              <w:rPr>
                <w:rFonts w:cs="Arial"/>
                <w:b/>
                <w:bCs/>
                <w:sz w:val="20"/>
                <w:szCs w:val="20"/>
              </w:rPr>
            </w:pPr>
            <w:r w:rsidRPr="00984A53">
              <w:rPr>
                <w:rFonts w:cs="Arial"/>
                <w:b/>
                <w:bCs/>
                <w:sz w:val="20"/>
                <w:szCs w:val="20"/>
              </w:rPr>
              <w:t>Firm Requirements Power at Tier 2 Rates</w:t>
            </w:r>
          </w:p>
        </w:tc>
        <w:tc>
          <w:tcPr>
            <w:tcW w:w="848" w:type="dxa"/>
            <w:tcBorders>
              <w:top w:val="single" w:sz="4" w:space="0" w:color="auto"/>
              <w:left w:val="nil"/>
              <w:bottom w:val="single" w:sz="4" w:space="0" w:color="auto"/>
              <w:right w:val="single" w:sz="4" w:space="0" w:color="auto"/>
            </w:tcBorders>
            <w:vAlign w:val="center"/>
          </w:tcPr>
          <w:p w14:paraId="6DDDD61E" w14:textId="77777777" w:rsidR="00984A53" w:rsidRPr="00984A53"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726C2FE9" w14:textId="77777777" w:rsidR="00984A53" w:rsidRPr="00984A53" w:rsidRDefault="00984A53" w:rsidP="00B92CE8">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3B76F6F4" w14:textId="77777777" w:rsidR="00984A53" w:rsidRPr="00984A53" w:rsidRDefault="00984A53" w:rsidP="00B92CE8">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5DECCB7A" w14:textId="77777777" w:rsidR="00984A53" w:rsidRPr="00984A53"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6046E32E" w14:textId="77777777" w:rsidR="00984A53" w:rsidRPr="00984A53"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1A865014" w14:textId="77777777" w:rsidR="00984A53" w:rsidRPr="00984A53"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2DBAC61D" w14:textId="77777777" w:rsidR="00984A53" w:rsidRPr="00984A53" w:rsidRDefault="00984A53" w:rsidP="00B92CE8">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vAlign w:val="center"/>
          </w:tcPr>
          <w:p w14:paraId="714F1EDF" w14:textId="77777777" w:rsidR="00984A53" w:rsidRPr="00984A53" w:rsidRDefault="00984A53" w:rsidP="002D3F2F">
            <w:pPr>
              <w:keepNext/>
              <w:jc w:val="center"/>
              <w:rPr>
                <w:rFonts w:cs="Arial"/>
                <w:b/>
                <w:bCs/>
                <w:sz w:val="20"/>
                <w:szCs w:val="20"/>
              </w:rPr>
            </w:pPr>
          </w:p>
        </w:tc>
      </w:tr>
      <w:tr w:rsidR="00984A53" w:rsidRPr="009F0D12" w14:paraId="485DDD45" w14:textId="77777777" w:rsidTr="009708CE">
        <w:trPr>
          <w:cantSplit/>
          <w:trHeight w:val="20"/>
          <w:jc w:val="right"/>
        </w:trPr>
        <w:tc>
          <w:tcPr>
            <w:tcW w:w="8545" w:type="dxa"/>
            <w:gridSpan w:val="9"/>
            <w:tcBorders>
              <w:top w:val="single" w:sz="4" w:space="0" w:color="auto"/>
              <w:left w:val="single" w:sz="4" w:space="0" w:color="auto"/>
              <w:bottom w:val="single" w:sz="4" w:space="0" w:color="auto"/>
              <w:right w:val="single" w:sz="4" w:space="0" w:color="auto"/>
            </w:tcBorders>
            <w:vAlign w:val="center"/>
          </w:tcPr>
          <w:p w14:paraId="21FB9296" w14:textId="77777777" w:rsidR="00984A53" w:rsidRPr="009F0D12" w:rsidRDefault="00984A53" w:rsidP="009708CE">
            <w:pPr>
              <w:rPr>
                <w:rFonts w:cs="Arial"/>
                <w:sz w:val="20"/>
                <w:szCs w:val="20"/>
                <w:u w:val="single"/>
              </w:rPr>
            </w:pPr>
            <w:r w:rsidRPr="009F0D12">
              <w:rPr>
                <w:rFonts w:cs="Arial"/>
                <w:sz w:val="20"/>
                <w:szCs w:val="20"/>
                <w:u w:val="single"/>
              </w:rPr>
              <w:t>Notes</w:t>
            </w:r>
            <w:r w:rsidRPr="009F387E">
              <w:rPr>
                <w:rFonts w:cs="Arial"/>
                <w:sz w:val="20"/>
                <w:szCs w:val="20"/>
              </w:rPr>
              <w:t>:</w:t>
            </w:r>
          </w:p>
          <w:p w14:paraId="4B335929" w14:textId="77777777" w:rsidR="00984A53" w:rsidRPr="009F0D12" w:rsidRDefault="00984A53" w:rsidP="009708CE">
            <w:pPr>
              <w:rPr>
                <w:sz w:val="20"/>
                <w:szCs w:val="20"/>
              </w:rPr>
            </w:pPr>
            <w:r w:rsidRPr="009F0D12">
              <w:rPr>
                <w:rFonts w:cs="Arial"/>
                <w:sz w:val="20"/>
                <w:szCs w:val="20"/>
              </w:rPr>
              <w:t xml:space="preserve">1. </w:t>
            </w:r>
            <w:r w:rsidRPr="009F0D12">
              <w:rPr>
                <w:sz w:val="20"/>
                <w:szCs w:val="20"/>
              </w:rPr>
              <w:t xml:space="preserve">List each applicable Tier 2 rate in the table above for each JOE Member.  For the first applicable Tier 2 rate replace </w:t>
            </w:r>
            <w:r w:rsidRPr="009F0D12">
              <w:rPr>
                <w:b/>
                <w:color w:val="FF0000"/>
                <w:sz w:val="20"/>
                <w:szCs w:val="20"/>
              </w:rPr>
              <w:t>No Tier 2 at this time</w:t>
            </w:r>
            <w:r w:rsidRPr="009F0D12">
              <w:rPr>
                <w:sz w:val="20"/>
                <w:szCs w:val="20"/>
              </w:rPr>
              <w:t xml:space="preserve"> with the name of the applicable Tier 2 rate.  For each additional Tier 2 rate, add a new row above the </w:t>
            </w:r>
            <w:r w:rsidRPr="009F0D12">
              <w:rPr>
                <w:b/>
                <w:sz w:val="20"/>
                <w:szCs w:val="20"/>
              </w:rPr>
              <w:t>Remarketed Amounts</w:t>
            </w:r>
            <w:r w:rsidRPr="009F0D12">
              <w:rPr>
                <w:sz w:val="20"/>
                <w:szCs w:val="20"/>
              </w:rPr>
              <w:t xml:space="preserve"> row.  If </w:t>
            </w:r>
            <w:r w:rsidRPr="009F0D12">
              <w:rPr>
                <w:rFonts w:cs="Arial"/>
                <w:color w:val="FF0000"/>
                <w:sz w:val="20"/>
                <w:szCs w:val="20"/>
              </w:rPr>
              <w:t xml:space="preserve">«Customer Name» </w:t>
            </w:r>
            <w:r w:rsidRPr="009F0D12">
              <w:rPr>
                <w:sz w:val="20"/>
                <w:szCs w:val="20"/>
              </w:rPr>
              <w:t xml:space="preserve">elects not to purchase at Tier 2 rates, then leave </w:t>
            </w:r>
            <w:r w:rsidRPr="009F0D12">
              <w:rPr>
                <w:b/>
                <w:color w:val="FF0000"/>
                <w:sz w:val="20"/>
                <w:szCs w:val="20"/>
              </w:rPr>
              <w:t>No Tier 2 at this time</w:t>
            </w:r>
            <w:r w:rsidRPr="009F0D12">
              <w:rPr>
                <w:sz w:val="20"/>
                <w:szCs w:val="20"/>
              </w:rPr>
              <w:t xml:space="preserve"> in the table and leave the remainder of the table blank.</w:t>
            </w:r>
          </w:p>
          <w:p w14:paraId="0BF05D7A" w14:textId="77777777" w:rsidR="00984A53" w:rsidRPr="009F0D12" w:rsidRDefault="00984A53" w:rsidP="009708CE">
            <w:pPr>
              <w:rPr>
                <w:rFonts w:cs="Arial"/>
                <w:sz w:val="20"/>
                <w:szCs w:val="20"/>
              </w:rPr>
            </w:pPr>
            <w:r w:rsidRPr="009F0D12">
              <w:rPr>
                <w:rFonts w:cs="Arial"/>
                <w:sz w:val="20"/>
                <w:szCs w:val="20"/>
              </w:rPr>
              <w:t>2. Fill in the table above with annual Average Megawatts rounded to three decimal places.</w:t>
            </w:r>
          </w:p>
          <w:p w14:paraId="1F3ED429" w14:textId="77777777" w:rsidR="00984A53" w:rsidRPr="009F0D12" w:rsidRDefault="00984A53" w:rsidP="009708CE">
            <w:pPr>
              <w:rPr>
                <w:rFonts w:cs="Arial"/>
                <w:sz w:val="20"/>
                <w:szCs w:val="20"/>
              </w:rPr>
            </w:pPr>
            <w:r w:rsidRPr="009F0D12">
              <w:rPr>
                <w:rFonts w:cs="Arial"/>
                <w:sz w:val="20"/>
                <w:szCs w:val="20"/>
              </w:rPr>
              <w:t>3. Fill in Firm Requirements Power at Tier 2 Rates as the sum of all Tier 2 Rate amounts less any Remarketed or Surplus Tier 2 Vintage Rate amounts.</w:t>
            </w:r>
          </w:p>
        </w:tc>
      </w:tr>
    </w:tbl>
    <w:p w14:paraId="1BD0692F" w14:textId="22D70B11" w:rsidR="00984A53" w:rsidRPr="00984A53" w:rsidRDefault="00984A53" w:rsidP="00140D0D">
      <w:pPr>
        <w:rPr>
          <w:i/>
          <w:color w:val="FF00FF"/>
          <w:szCs w:val="22"/>
        </w:rPr>
      </w:pPr>
      <w:r w:rsidRPr="00984A53">
        <w:rPr>
          <w:i/>
          <w:color w:val="FF00FF"/>
          <w:szCs w:val="22"/>
        </w:rPr>
        <w:t>End Option 2</w:t>
      </w:r>
    </w:p>
    <w:p w14:paraId="09E35BB6" w14:textId="77777777" w:rsidR="00984A53" w:rsidRPr="00B31268" w:rsidRDefault="00984A53" w:rsidP="00140D0D">
      <w:pPr>
        <w:rPr>
          <w:szCs w:val="22"/>
        </w:rPr>
      </w:pPr>
    </w:p>
    <w:p w14:paraId="343F2411" w14:textId="77777777" w:rsidR="00140D0D" w:rsidRPr="00B31268" w:rsidRDefault="00140D0D" w:rsidP="00140D0D">
      <w:pPr>
        <w:keepNext/>
        <w:rPr>
          <w:szCs w:val="22"/>
        </w:rPr>
      </w:pPr>
      <w:r>
        <w:rPr>
          <w:b/>
          <w:szCs w:val="22"/>
        </w:rPr>
        <w:t>3</w:t>
      </w:r>
      <w:r w:rsidRPr="00B31268">
        <w:rPr>
          <w:b/>
          <w:szCs w:val="22"/>
        </w:rPr>
        <w:t>.</w:t>
      </w:r>
      <w:r w:rsidRPr="00B31268">
        <w:rPr>
          <w:b/>
          <w:szCs w:val="22"/>
        </w:rPr>
        <w:tab/>
        <w:t>REVISIONS</w:t>
      </w:r>
    </w:p>
    <w:p w14:paraId="755772AB" w14:textId="515FCF0F" w:rsidR="00140D0D" w:rsidRDefault="00140D0D" w:rsidP="009F387E">
      <w:pPr>
        <w:keepNext/>
        <w:ind w:left="720"/>
        <w:rPr>
          <w:szCs w:val="22"/>
        </w:rPr>
      </w:pPr>
      <w:r w:rsidRPr="00B31268">
        <w:rPr>
          <w:rFonts w:cs="Century Schoolbook"/>
          <w:szCs w:val="22"/>
        </w:rPr>
        <w:t xml:space="preserve">BPA shall </w:t>
      </w:r>
      <w:r w:rsidR="002E1BCE">
        <w:rPr>
          <w:rFonts w:cs="Century Schoolbook"/>
          <w:szCs w:val="22"/>
        </w:rPr>
        <w:t xml:space="preserve">unilaterally </w:t>
      </w:r>
      <w:r w:rsidRPr="00B31268">
        <w:rPr>
          <w:rFonts w:cs="Century Schoolbook"/>
          <w:szCs w:val="22"/>
        </w:rPr>
        <w:t>revise this exhibit to reflect</w:t>
      </w:r>
      <w:r w:rsidR="002E1BCE">
        <w:rPr>
          <w:rFonts w:cs="Century Schoolbook"/>
          <w:szCs w:val="22"/>
        </w:rPr>
        <w:t>:  (1) </w:t>
      </w:r>
      <w:r w:rsidRPr="00B31268">
        <w:rPr>
          <w:color w:val="FF0000"/>
          <w:szCs w:val="22"/>
        </w:rPr>
        <w:t>«</w:t>
      </w:r>
      <w:r w:rsidRPr="00B31268">
        <w:rPr>
          <w:rFonts w:cs="Century Schoolbook"/>
          <w:color w:val="FF0000"/>
          <w:szCs w:val="22"/>
        </w:rPr>
        <w:t>Customer Name»</w:t>
      </w:r>
      <w:r w:rsidRPr="00B31268">
        <w:rPr>
          <w:rFonts w:cs="Century Schoolbook"/>
          <w:szCs w:val="22"/>
        </w:rPr>
        <w:t>’s elections regarding service to its Above-</w:t>
      </w:r>
      <w:r>
        <w:rPr>
          <w:rFonts w:cs="Century Schoolbook"/>
          <w:szCs w:val="22"/>
        </w:rPr>
        <w:t>C</w:t>
      </w:r>
      <w:r w:rsidRPr="00B31268">
        <w:rPr>
          <w:rFonts w:cs="Century Schoolbook"/>
          <w:szCs w:val="22"/>
        </w:rPr>
        <w:t>HWM Load</w:t>
      </w:r>
      <w:r w:rsidR="002E1BCE">
        <w:rPr>
          <w:rFonts w:cs="Century Schoolbook"/>
          <w:szCs w:val="22"/>
        </w:rPr>
        <w:t>,</w:t>
      </w:r>
      <w:r w:rsidRPr="00B31268">
        <w:rPr>
          <w:rFonts w:cs="Century Schoolbook"/>
          <w:szCs w:val="22"/>
        </w:rPr>
        <w:t xml:space="preserve"> and </w:t>
      </w:r>
      <w:r w:rsidR="002E1BCE">
        <w:rPr>
          <w:rFonts w:cs="Century Schoolbook"/>
          <w:szCs w:val="22"/>
        </w:rPr>
        <w:t>(2) </w:t>
      </w:r>
      <w:r w:rsidRPr="00B31268">
        <w:rPr>
          <w:rFonts w:cs="Century Schoolbook"/>
          <w:szCs w:val="22"/>
        </w:rPr>
        <w:t>BPA’s determinations relevant to this exhibit and made in accordance with this Agreement.</w:t>
      </w:r>
      <w:r w:rsidR="002E1BCE">
        <w:rPr>
          <w:rFonts w:cs="Century Schoolbook"/>
          <w:szCs w:val="22"/>
        </w:rPr>
        <w:t xml:space="preserve">  </w:t>
      </w:r>
      <w:r w:rsidR="002E1BCE" w:rsidRPr="00EB2D8F">
        <w:rPr>
          <w:szCs w:val="22"/>
        </w:rPr>
        <w:t>All other changes</w:t>
      </w:r>
      <w:r w:rsidR="002E1BCE">
        <w:rPr>
          <w:szCs w:val="22"/>
        </w:rPr>
        <w:t xml:space="preserve"> to this Exhibit C</w:t>
      </w:r>
      <w:r w:rsidR="002E1BCE" w:rsidRPr="00EB2D8F">
        <w:rPr>
          <w:szCs w:val="22"/>
        </w:rPr>
        <w:t xml:space="preserve"> </w:t>
      </w:r>
      <w:r w:rsidR="002E1BCE">
        <w:rPr>
          <w:szCs w:val="22"/>
        </w:rPr>
        <w:t>will be made by</w:t>
      </w:r>
      <w:r w:rsidR="002E1BCE" w:rsidRPr="00EB2D8F">
        <w:rPr>
          <w:szCs w:val="22"/>
        </w:rPr>
        <w:t xml:space="preserve"> mutual agreement</w:t>
      </w:r>
      <w:r w:rsidR="002E1BCE">
        <w:rPr>
          <w:szCs w:val="22"/>
        </w:rPr>
        <w:t xml:space="preserve"> of the Parties</w:t>
      </w:r>
      <w:r w:rsidR="002E1BCE" w:rsidRPr="00EB2D8F">
        <w:rPr>
          <w:szCs w:val="22"/>
        </w:rPr>
        <w:t>.</w:t>
      </w:r>
    </w:p>
    <w:bookmarkEnd w:id="219"/>
    <w:p w14:paraId="535B2825" w14:textId="77777777" w:rsidR="00830DF1" w:rsidRDefault="00830DF1" w:rsidP="009F387E">
      <w:pPr>
        <w:keepNext/>
        <w:rPr>
          <w:szCs w:val="22"/>
        </w:rPr>
      </w:pPr>
    </w:p>
    <w:p w14:paraId="2A078EAC" w14:textId="77777777" w:rsidR="00830DF1" w:rsidRDefault="00830DF1" w:rsidP="009F387E">
      <w:pPr>
        <w:keepNext/>
        <w:rPr>
          <w:szCs w:val="22"/>
        </w:rPr>
      </w:pPr>
    </w:p>
    <w:p w14:paraId="578B5B8C" w14:textId="1023E660" w:rsidR="00830DF1" w:rsidRPr="00B31268" w:rsidRDefault="00830DF1" w:rsidP="00661F85">
      <w:pPr>
        <w:rPr>
          <w:szCs w:val="22"/>
        </w:rPr>
      </w:pPr>
      <w:r w:rsidRPr="00D138F0">
        <w:rPr>
          <w:color w:val="FF0000"/>
          <w:sz w:val="18"/>
          <w:szCs w:val="16"/>
        </w:rPr>
        <w:t>(PS</w:t>
      </w:r>
      <w:r w:rsidRPr="00516827">
        <w:rPr>
          <w:color w:val="FF0000"/>
          <w:sz w:val="18"/>
          <w:szCs w:val="16"/>
        </w:rPr>
        <w:t>«X/LOC»</w:t>
      </w:r>
      <w:r w:rsidRPr="00516827">
        <w:rPr>
          <w:sz w:val="18"/>
          <w:szCs w:val="16"/>
        </w:rPr>
        <w:t xml:space="preserve">- </w:t>
      </w:r>
      <w:r w:rsidRPr="00516827">
        <w:rPr>
          <w:color w:val="FF0000"/>
          <w:sz w:val="18"/>
          <w:szCs w:val="16"/>
        </w:rPr>
        <w:t>«File Name with Path»</w:t>
      </w:r>
      <w:r w:rsidRPr="00516827">
        <w:rPr>
          <w:sz w:val="18"/>
          <w:szCs w:val="16"/>
        </w:rPr>
        <w:t>.</w:t>
      </w:r>
      <w:r w:rsidRPr="00D138F0">
        <w:rPr>
          <w:color w:val="FF0000"/>
          <w:sz w:val="18"/>
          <w:szCs w:val="16"/>
        </w:rPr>
        <w:t>docx</w:t>
      </w:r>
      <w:r w:rsidRPr="00516827">
        <w:rPr>
          <w:sz w:val="18"/>
          <w:szCs w:val="16"/>
        </w:rPr>
        <w:t>)</w:t>
      </w:r>
      <w:r w:rsidRPr="00516827">
        <w:rPr>
          <w:color w:val="FF0000"/>
          <w:sz w:val="18"/>
          <w:szCs w:val="16"/>
        </w:rPr>
        <w:t xml:space="preserve">  «mm/dd/yy»</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4DE62AF7" w14:textId="77777777" w:rsidR="00B41A9D" w:rsidRDefault="00B41A9D" w:rsidP="00B41A9D">
      <w:pPr>
        <w:ind w:left="720"/>
        <w:rPr>
          <w:bCs/>
          <w:color w:val="000000"/>
          <w:szCs w:val="22"/>
          <w:highlight w:val="darkGray"/>
        </w:rPr>
        <w:sectPr w:rsidR="00B41A9D" w:rsidSect="00D73801">
          <w:footerReference w:type="default" r:id="rId22"/>
          <w:pgSz w:w="12240" w:h="15840"/>
          <w:pgMar w:top="1440" w:right="1440" w:bottom="1440" w:left="1440" w:header="720" w:footer="720" w:gutter="0"/>
          <w:pgNumType w:start="1"/>
          <w:cols w:space="720"/>
          <w:titlePg/>
          <w:docGrid w:linePitch="360"/>
        </w:sectPr>
      </w:pPr>
    </w:p>
    <w:p w14:paraId="0B7FAEA8" w14:textId="725709B6" w:rsidR="00B41A9D" w:rsidRPr="00C05A48" w:rsidRDefault="00B41A9D" w:rsidP="008D2F8D">
      <w:pPr>
        <w:pStyle w:val="SECTIONHEADER"/>
        <w:keepNext w:val="0"/>
        <w:keepLines w:val="0"/>
        <w:jc w:val="center"/>
        <w:rPr>
          <w:b w:val="0"/>
          <w:bCs/>
        </w:rPr>
      </w:pPr>
      <w:bookmarkStart w:id="227" w:name="_Toc181026416"/>
      <w:bookmarkStart w:id="228" w:name="_Toc181026885"/>
      <w:bookmarkStart w:id="229" w:name="_Toc192592575"/>
      <w:r w:rsidRPr="00EA61E1">
        <w:lastRenderedPageBreak/>
        <w:t>Exhibit D</w:t>
      </w:r>
      <w:bookmarkEnd w:id="227"/>
      <w:bookmarkEnd w:id="228"/>
      <w:r w:rsidR="00A92C8D">
        <w:rPr>
          <w:i/>
          <w:vanish/>
          <w:color w:val="FF0000"/>
        </w:rPr>
        <w:t>(</w:t>
      </w:r>
      <w:r w:rsidR="00B05D06">
        <w:rPr>
          <w:i/>
          <w:vanish/>
          <w:color w:val="FF0000"/>
        </w:rPr>
        <w:t>06/18/25</w:t>
      </w:r>
      <w:r w:rsidR="00A92C8D">
        <w:rPr>
          <w:i/>
          <w:vanish/>
          <w:color w:val="FF0000"/>
        </w:rPr>
        <w:t xml:space="preserve"> </w:t>
      </w:r>
      <w:r w:rsidR="007B3021" w:rsidRPr="00EA61E1">
        <w:rPr>
          <w:i/>
          <w:vanish/>
          <w:color w:val="FF0000"/>
        </w:rPr>
        <w:t>Version)</w:t>
      </w:r>
      <w:r w:rsidR="008D2F8D">
        <w:br/>
      </w:r>
      <w:r w:rsidRPr="00C05A48">
        <w:rPr>
          <w:bCs/>
        </w:rPr>
        <w:t>ADDITIONAL PRODUCTS AND SPECIAL PROVISIONS</w:t>
      </w:r>
      <w:bookmarkEnd w:id="229"/>
    </w:p>
    <w:p w14:paraId="3C5C0A25" w14:textId="77777777" w:rsidR="00B41A9D" w:rsidRPr="00EA61E1" w:rsidRDefault="00B41A9D" w:rsidP="0066790B">
      <w:pPr>
        <w:ind w:left="720" w:hanging="720"/>
        <w:rPr>
          <w:rFonts w:cs="Arial"/>
          <w:szCs w:val="22"/>
        </w:rPr>
      </w:pPr>
    </w:p>
    <w:p w14:paraId="0BDAA902" w14:textId="680ED4A3" w:rsidR="0098401E" w:rsidRPr="00EA61E1" w:rsidRDefault="0098401E" w:rsidP="0098401E">
      <w:pPr>
        <w:keepNext/>
        <w:ind w:left="720" w:hanging="720"/>
        <w:rPr>
          <w:b/>
        </w:rPr>
      </w:pPr>
      <w:r w:rsidRPr="00EA61E1">
        <w:rPr>
          <w:b/>
        </w:rPr>
        <w:t>1.</w:t>
      </w:r>
      <w:r w:rsidRPr="00EA61E1">
        <w:rPr>
          <w:b/>
        </w:rPr>
        <w:tab/>
        <w:t>CF/CT AND NEW LARGE SINGLE LOADS</w:t>
      </w:r>
    </w:p>
    <w:p w14:paraId="5E927503" w14:textId="77777777" w:rsidR="0098401E" w:rsidRPr="00EA61E1" w:rsidRDefault="0098401E" w:rsidP="00225E0F">
      <w:pPr>
        <w:keepNext/>
        <w:ind w:left="720"/>
      </w:pPr>
    </w:p>
    <w:p w14:paraId="339FD247" w14:textId="1C006295" w:rsidR="0098401E" w:rsidRPr="00EA61E1" w:rsidRDefault="0098401E" w:rsidP="00E5447C">
      <w:pPr>
        <w:keepNext/>
        <w:ind w:firstLine="720"/>
        <w:rPr>
          <w:i/>
          <w:color w:val="FF00FF"/>
          <w:szCs w:val="22"/>
        </w:rPr>
      </w:pPr>
      <w:r w:rsidRPr="00EA61E1">
        <w:rPr>
          <w:i/>
          <w:color w:val="FF00FF"/>
          <w:szCs w:val="22"/>
          <w:u w:val="single"/>
        </w:rPr>
        <w:t>Option 1</w:t>
      </w:r>
      <w:r w:rsidRPr="00EA61E1">
        <w:rPr>
          <w:i/>
          <w:color w:val="FF00FF"/>
          <w:szCs w:val="22"/>
        </w:rPr>
        <w:t xml:space="preserve">:  Include the following if customer </w:t>
      </w:r>
      <w:r w:rsidR="00E519AC">
        <w:rPr>
          <w:i/>
          <w:color w:val="FF00FF"/>
          <w:szCs w:val="22"/>
        </w:rPr>
        <w:t>does NOT have</w:t>
      </w:r>
      <w:r w:rsidRPr="00EA61E1">
        <w:rPr>
          <w:i/>
          <w:color w:val="FF00FF"/>
          <w:szCs w:val="22"/>
        </w:rPr>
        <w:t xml:space="preserve"> CF/CT loads.</w:t>
      </w:r>
    </w:p>
    <w:p w14:paraId="1552ADA3" w14:textId="77777777" w:rsidR="0098401E" w:rsidRPr="00EA61E1" w:rsidRDefault="0098401E" w:rsidP="0098401E">
      <w:pPr>
        <w:keepNext/>
        <w:ind w:left="720"/>
        <w:rPr>
          <w:b/>
        </w:rPr>
      </w:pPr>
      <w:r w:rsidRPr="00EA61E1">
        <w:t>1.</w:t>
      </w:r>
      <w:r>
        <w:t>1</w:t>
      </w:r>
      <w:r w:rsidRPr="00EA61E1">
        <w:rPr>
          <w:b/>
        </w:rPr>
        <w:tab/>
        <w:t>CF/CT Loads</w:t>
      </w:r>
    </w:p>
    <w:p w14:paraId="1FDBF067" w14:textId="2CF6028B" w:rsidR="0098401E" w:rsidRPr="00EA61E1" w:rsidRDefault="0098401E" w:rsidP="0098401E">
      <w:pPr>
        <w:ind w:left="1440"/>
        <w:rPr>
          <w:szCs w:val="22"/>
        </w:rPr>
      </w:pPr>
      <w:r w:rsidRPr="00EA61E1">
        <w:rPr>
          <w:color w:val="FF0000"/>
          <w:szCs w:val="22"/>
        </w:rPr>
        <w:t>«Customer Name»</w:t>
      </w:r>
      <w:r w:rsidRPr="005B6220">
        <w:rPr>
          <w:szCs w:val="22"/>
        </w:rPr>
        <w:t xml:space="preserve"> </w:t>
      </w:r>
      <w:r w:rsidRPr="00EA61E1">
        <w:rPr>
          <w:szCs w:val="22"/>
        </w:rPr>
        <w:t>has no loads identified that were CF/CT</w:t>
      </w:r>
      <w:r w:rsidR="00895F30">
        <w:rPr>
          <w:szCs w:val="22"/>
        </w:rPr>
        <w:t>s</w:t>
      </w:r>
      <w:r w:rsidRPr="00EA61E1">
        <w:rPr>
          <w:szCs w:val="22"/>
        </w:rPr>
        <w:t xml:space="preserve"> as of September 1, 1979, as defined in </w:t>
      </w:r>
      <w:r w:rsidR="00626729">
        <w:rPr>
          <w:szCs w:val="22"/>
        </w:rPr>
        <w:t>S</w:t>
      </w:r>
      <w:r w:rsidR="00626729" w:rsidRPr="00EA61E1">
        <w:rPr>
          <w:szCs w:val="22"/>
        </w:rPr>
        <w:t>ection </w:t>
      </w:r>
      <w:r w:rsidRPr="00EA61E1">
        <w:rPr>
          <w:szCs w:val="22"/>
        </w:rPr>
        <w:t>3(13)(A) of the Northwest Power Act.</w:t>
      </w:r>
    </w:p>
    <w:p w14:paraId="53A25D02" w14:textId="77777777" w:rsidR="0098401E" w:rsidRPr="00EA61E1" w:rsidRDefault="0098401E" w:rsidP="00E5447C">
      <w:pPr>
        <w:ind w:left="720"/>
        <w:rPr>
          <w:i/>
          <w:color w:val="FF00FF"/>
          <w:szCs w:val="22"/>
        </w:rPr>
      </w:pPr>
      <w:r w:rsidRPr="00EA61E1">
        <w:rPr>
          <w:i/>
          <w:color w:val="FF00FF"/>
          <w:szCs w:val="22"/>
        </w:rPr>
        <w:t>End Option 1</w:t>
      </w:r>
    </w:p>
    <w:p w14:paraId="16D6FB68" w14:textId="77777777" w:rsidR="0098401E" w:rsidRPr="00EA61E1" w:rsidRDefault="0098401E" w:rsidP="00225E0F">
      <w:pPr>
        <w:ind w:left="720"/>
        <w:rPr>
          <w:szCs w:val="22"/>
        </w:rPr>
      </w:pPr>
    </w:p>
    <w:p w14:paraId="50778AEA" w14:textId="77777777" w:rsidR="0098401E" w:rsidRPr="00EA61E1" w:rsidRDefault="0098401E" w:rsidP="00E5447C">
      <w:pPr>
        <w:keepNext/>
        <w:ind w:left="72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9F387E">
        <w:rPr>
          <w:bCs/>
          <w:i/>
          <w:color w:val="FF00FF"/>
          <w:szCs w:val="22"/>
        </w:rPr>
        <w:t xml:space="preserve">has </w:t>
      </w:r>
      <w:r w:rsidRPr="00EA61E1">
        <w:rPr>
          <w:i/>
          <w:color w:val="FF00FF"/>
          <w:szCs w:val="22"/>
        </w:rPr>
        <w:t>CF/CT loads.</w:t>
      </w:r>
    </w:p>
    <w:p w14:paraId="15190D73" w14:textId="77777777" w:rsidR="0098401E" w:rsidRPr="00EA61E1" w:rsidRDefault="0098401E" w:rsidP="00E5447C">
      <w:pPr>
        <w:keepNext/>
        <w:ind w:left="720"/>
        <w:rPr>
          <w:i/>
          <w:color w:val="FF00FF"/>
          <w:szCs w:val="22"/>
        </w:rPr>
      </w:pPr>
      <w:r w:rsidRPr="00EA61E1">
        <w:rPr>
          <w:i/>
          <w:color w:val="FF00FF"/>
          <w:u w:val="single"/>
        </w:rPr>
        <w:t>Drafter’s Note</w:t>
      </w:r>
      <w:r w:rsidRPr="00EA61E1">
        <w:rPr>
          <w:i/>
          <w:color w:val="FF00FF"/>
        </w:rPr>
        <w:t>:  If customer has more than one CF/CT, number each separately as (1), (2), etc. and indent appropriately.</w:t>
      </w:r>
    </w:p>
    <w:p w14:paraId="7D25B177" w14:textId="77777777" w:rsidR="0098401E" w:rsidRPr="00EA61E1" w:rsidRDefault="0098401E" w:rsidP="0098401E">
      <w:pPr>
        <w:keepNext/>
        <w:ind w:left="1440" w:hanging="720"/>
        <w:rPr>
          <w:b/>
          <w:szCs w:val="22"/>
        </w:rPr>
      </w:pPr>
      <w:r w:rsidRPr="00EA61E1">
        <w:rPr>
          <w:szCs w:val="22"/>
        </w:rPr>
        <w:t>1.</w:t>
      </w:r>
      <w:r>
        <w:rPr>
          <w:szCs w:val="22"/>
        </w:rPr>
        <w:t>1</w:t>
      </w:r>
      <w:r w:rsidRPr="00EA61E1">
        <w:rPr>
          <w:szCs w:val="22"/>
        </w:rPr>
        <w:tab/>
      </w:r>
      <w:r w:rsidRPr="00EA61E1">
        <w:rPr>
          <w:b/>
          <w:szCs w:val="22"/>
        </w:rPr>
        <w:t>CF/CT Loads</w:t>
      </w:r>
    </w:p>
    <w:p w14:paraId="2A162761" w14:textId="428F6D1D" w:rsidR="0098401E" w:rsidRPr="00EA61E1" w:rsidRDefault="0098401E" w:rsidP="0098401E">
      <w:pPr>
        <w:ind w:left="1440"/>
        <w:rPr>
          <w:szCs w:val="22"/>
        </w:rPr>
      </w:pPr>
      <w:r w:rsidRPr="00EA61E1">
        <w:rPr>
          <w:szCs w:val="22"/>
        </w:rPr>
        <w:t>The Administrator has determined that the following loads were CF/CT</w:t>
      </w:r>
      <w:r w:rsidR="00895F30">
        <w:rPr>
          <w:szCs w:val="22"/>
        </w:rPr>
        <w:t>s</w:t>
      </w:r>
      <w:r w:rsidRPr="00EA61E1">
        <w:rPr>
          <w:szCs w:val="22"/>
        </w:rPr>
        <w:t xml:space="preserve"> as of September 1, 1979, as defined in </w:t>
      </w:r>
      <w:r w:rsidR="00626729">
        <w:rPr>
          <w:szCs w:val="22"/>
        </w:rPr>
        <w:t>S</w:t>
      </w:r>
      <w:r w:rsidR="00626729" w:rsidRPr="00EA61E1">
        <w:rPr>
          <w:szCs w:val="22"/>
        </w:rPr>
        <w:t>ection </w:t>
      </w:r>
      <w:r w:rsidRPr="00EA61E1">
        <w:rPr>
          <w:szCs w:val="22"/>
        </w:rPr>
        <w:t>3(13)(A) of the Northwest Power Act, and are subject to PF rates:</w:t>
      </w:r>
    </w:p>
    <w:p w14:paraId="2EF18589" w14:textId="77777777" w:rsidR="0098401E" w:rsidRDefault="0098401E" w:rsidP="0098401E">
      <w:pPr>
        <w:ind w:left="1440"/>
      </w:pPr>
    </w:p>
    <w:tbl>
      <w:tblPr>
        <w:tblW w:w="9779" w:type="dxa"/>
        <w:tblInd w:w="445" w:type="dxa"/>
        <w:tblLayout w:type="fixed"/>
        <w:tblLook w:val="0000" w:firstRow="0" w:lastRow="0" w:firstColumn="0" w:lastColumn="0" w:noHBand="0" w:noVBand="0"/>
      </w:tblPr>
      <w:tblGrid>
        <w:gridCol w:w="1986"/>
        <w:gridCol w:w="1434"/>
        <w:gridCol w:w="1980"/>
        <w:gridCol w:w="1800"/>
        <w:gridCol w:w="2579"/>
      </w:tblGrid>
      <w:tr w:rsidR="0098401E" w:rsidRPr="00F023D0" w14:paraId="34719306" w14:textId="77777777" w:rsidTr="00B41446">
        <w:trPr>
          <w:trHeight w:val="755"/>
        </w:trPr>
        <w:tc>
          <w:tcPr>
            <w:tcW w:w="1986" w:type="dxa"/>
            <w:tcBorders>
              <w:top w:val="single" w:sz="4" w:space="0" w:color="auto"/>
              <w:left w:val="single" w:sz="4" w:space="0" w:color="auto"/>
              <w:bottom w:val="single" w:sz="4" w:space="0" w:color="auto"/>
              <w:right w:val="single" w:sz="4" w:space="0" w:color="auto"/>
            </w:tcBorders>
          </w:tcPr>
          <w:p w14:paraId="029CB5AF"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434" w:type="dxa"/>
            <w:tcBorders>
              <w:top w:val="single" w:sz="4" w:space="0" w:color="auto"/>
              <w:left w:val="nil"/>
              <w:bottom w:val="single" w:sz="4" w:space="0" w:color="auto"/>
              <w:right w:val="single" w:sz="4" w:space="0" w:color="auto"/>
            </w:tcBorders>
          </w:tcPr>
          <w:p w14:paraId="50F2B70A"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980" w:type="dxa"/>
            <w:tcBorders>
              <w:top w:val="single" w:sz="4" w:space="0" w:color="auto"/>
              <w:left w:val="nil"/>
              <w:bottom w:val="single" w:sz="4" w:space="0" w:color="auto"/>
              <w:right w:val="single" w:sz="4" w:space="0" w:color="auto"/>
            </w:tcBorders>
          </w:tcPr>
          <w:p w14:paraId="0A64EAE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00" w:type="dxa"/>
            <w:tcBorders>
              <w:top w:val="single" w:sz="4" w:space="0" w:color="auto"/>
              <w:left w:val="nil"/>
              <w:bottom w:val="single" w:sz="4" w:space="0" w:color="auto"/>
              <w:right w:val="single" w:sz="4" w:space="0" w:color="auto"/>
            </w:tcBorders>
          </w:tcPr>
          <w:p w14:paraId="5C9387F6"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CF/CT determination</w:t>
            </w:r>
          </w:p>
        </w:tc>
        <w:tc>
          <w:tcPr>
            <w:tcW w:w="2579" w:type="dxa"/>
            <w:tcBorders>
              <w:top w:val="single" w:sz="4" w:space="0" w:color="auto"/>
              <w:left w:val="nil"/>
              <w:bottom w:val="single" w:sz="4" w:space="0" w:color="auto"/>
              <w:right w:val="single" w:sz="4" w:space="0" w:color="auto"/>
            </w:tcBorders>
          </w:tcPr>
          <w:p w14:paraId="22D3DA7C" w14:textId="77777777" w:rsidR="0098401E" w:rsidRPr="00244D4A" w:rsidRDefault="0098401E" w:rsidP="00B41446">
            <w:pPr>
              <w:keepNext/>
              <w:keepLines/>
              <w:jc w:val="center"/>
              <w:rPr>
                <w:rFonts w:cs="Arial"/>
                <w:b/>
                <w:bCs/>
                <w:sz w:val="20"/>
                <w:szCs w:val="20"/>
              </w:rPr>
            </w:pPr>
            <w:r w:rsidRPr="00244D4A">
              <w:rPr>
                <w:rFonts w:cs="Arial"/>
                <w:b/>
                <w:bCs/>
                <w:sz w:val="20"/>
                <w:szCs w:val="20"/>
              </w:rPr>
              <w:t>Amount of firm energy contracted for, or committed to (MW)</w:t>
            </w:r>
          </w:p>
        </w:tc>
      </w:tr>
      <w:tr w:rsidR="0098401E" w:rsidRPr="00F023D0" w14:paraId="259A1195" w14:textId="77777777" w:rsidTr="00B41446">
        <w:trPr>
          <w:trHeight w:val="638"/>
        </w:trPr>
        <w:tc>
          <w:tcPr>
            <w:tcW w:w="1986" w:type="dxa"/>
            <w:tcBorders>
              <w:top w:val="nil"/>
              <w:left w:val="single" w:sz="4" w:space="0" w:color="auto"/>
              <w:bottom w:val="single" w:sz="4" w:space="0" w:color="auto"/>
              <w:right w:val="single" w:sz="4" w:space="0" w:color="auto"/>
            </w:tcBorders>
          </w:tcPr>
          <w:p w14:paraId="04222E11" w14:textId="77777777" w:rsidR="0098401E" w:rsidRPr="00244D4A" w:rsidRDefault="0098401E" w:rsidP="00B41446">
            <w:pPr>
              <w:keepLines/>
              <w:jc w:val="center"/>
              <w:rPr>
                <w:rFonts w:cs="Arial"/>
                <w:sz w:val="20"/>
                <w:szCs w:val="20"/>
              </w:rPr>
            </w:pPr>
          </w:p>
        </w:tc>
        <w:tc>
          <w:tcPr>
            <w:tcW w:w="1434" w:type="dxa"/>
            <w:tcBorders>
              <w:top w:val="nil"/>
              <w:left w:val="nil"/>
              <w:bottom w:val="single" w:sz="4" w:space="0" w:color="auto"/>
              <w:right w:val="single" w:sz="4" w:space="0" w:color="auto"/>
            </w:tcBorders>
          </w:tcPr>
          <w:p w14:paraId="2E4DF055" w14:textId="77777777" w:rsidR="0098401E" w:rsidRPr="00244D4A" w:rsidRDefault="0098401E" w:rsidP="00B41446">
            <w:pPr>
              <w:keepLines/>
              <w:jc w:val="center"/>
              <w:rPr>
                <w:rFonts w:cs="Arial"/>
                <w:sz w:val="20"/>
                <w:szCs w:val="20"/>
              </w:rPr>
            </w:pPr>
          </w:p>
        </w:tc>
        <w:tc>
          <w:tcPr>
            <w:tcW w:w="1980" w:type="dxa"/>
            <w:tcBorders>
              <w:top w:val="nil"/>
              <w:left w:val="nil"/>
              <w:bottom w:val="single" w:sz="4" w:space="0" w:color="auto"/>
              <w:right w:val="single" w:sz="4" w:space="0" w:color="auto"/>
            </w:tcBorders>
          </w:tcPr>
          <w:p w14:paraId="7F09C285" w14:textId="77777777" w:rsidR="0098401E" w:rsidRPr="00244D4A" w:rsidRDefault="0098401E" w:rsidP="00B41446">
            <w:pPr>
              <w:keepLines/>
              <w:jc w:val="center"/>
              <w:rPr>
                <w:rFonts w:cs="Arial"/>
                <w:sz w:val="20"/>
                <w:szCs w:val="20"/>
              </w:rPr>
            </w:pPr>
          </w:p>
        </w:tc>
        <w:tc>
          <w:tcPr>
            <w:tcW w:w="1800" w:type="dxa"/>
            <w:tcBorders>
              <w:top w:val="nil"/>
              <w:left w:val="nil"/>
              <w:bottom w:val="single" w:sz="4" w:space="0" w:color="auto"/>
              <w:right w:val="single" w:sz="4" w:space="0" w:color="auto"/>
            </w:tcBorders>
          </w:tcPr>
          <w:p w14:paraId="347859C2" w14:textId="77777777" w:rsidR="0098401E" w:rsidRPr="00244D4A" w:rsidRDefault="0098401E" w:rsidP="00B41446">
            <w:pPr>
              <w:keepLines/>
              <w:jc w:val="center"/>
              <w:rPr>
                <w:rFonts w:cs="Arial"/>
                <w:sz w:val="20"/>
                <w:szCs w:val="20"/>
              </w:rPr>
            </w:pPr>
          </w:p>
        </w:tc>
        <w:tc>
          <w:tcPr>
            <w:tcW w:w="2579" w:type="dxa"/>
            <w:tcBorders>
              <w:top w:val="nil"/>
              <w:left w:val="nil"/>
              <w:bottom w:val="single" w:sz="4" w:space="0" w:color="auto"/>
              <w:right w:val="single" w:sz="4" w:space="0" w:color="auto"/>
            </w:tcBorders>
          </w:tcPr>
          <w:p w14:paraId="0818419E" w14:textId="77777777" w:rsidR="0098401E" w:rsidRPr="00244D4A" w:rsidRDefault="0098401E" w:rsidP="00B41446">
            <w:pPr>
              <w:keepNext/>
              <w:keepLines/>
              <w:jc w:val="center"/>
              <w:rPr>
                <w:rFonts w:cs="Arial"/>
                <w:sz w:val="20"/>
                <w:szCs w:val="20"/>
              </w:rPr>
            </w:pPr>
          </w:p>
        </w:tc>
      </w:tr>
      <w:tr w:rsidR="0098401E" w:rsidRPr="00F023D0" w14:paraId="20A20AFF" w14:textId="77777777" w:rsidTr="00B41446">
        <w:trPr>
          <w:trHeight w:val="323"/>
        </w:trPr>
        <w:tc>
          <w:tcPr>
            <w:tcW w:w="9779" w:type="dxa"/>
            <w:gridSpan w:val="5"/>
            <w:tcBorders>
              <w:top w:val="nil"/>
              <w:left w:val="single" w:sz="4" w:space="0" w:color="auto"/>
              <w:bottom w:val="single" w:sz="4" w:space="0" w:color="auto"/>
              <w:right w:val="single" w:sz="4" w:space="0" w:color="auto"/>
            </w:tcBorders>
          </w:tcPr>
          <w:p w14:paraId="22A14A09" w14:textId="77777777" w:rsidR="0098401E" w:rsidRPr="00244D4A" w:rsidRDefault="0098401E" w:rsidP="00B41446">
            <w:pPr>
              <w:keepNext/>
              <w:keepLines/>
              <w:rPr>
                <w:rFonts w:cs="Arial"/>
                <w:sz w:val="20"/>
                <w:szCs w:val="20"/>
              </w:rPr>
            </w:pPr>
            <w:r w:rsidRPr="00F10552">
              <w:rPr>
                <w:rFonts w:cs="Arial"/>
                <w:sz w:val="20"/>
                <w:szCs w:val="20"/>
                <w:u w:val="single"/>
              </w:rPr>
              <w:t>Note</w:t>
            </w:r>
            <w:r w:rsidRPr="009F387E">
              <w:rPr>
                <w:rFonts w:cs="Arial"/>
                <w:sz w:val="20"/>
                <w:szCs w:val="20"/>
              </w:rPr>
              <w:t>:</w:t>
            </w:r>
            <w:r w:rsidRPr="00244D4A">
              <w:rPr>
                <w:rFonts w:cs="Arial"/>
                <w:sz w:val="20"/>
                <w:szCs w:val="20"/>
              </w:rPr>
              <w:t xml:space="preserve"> Amount of Firm Energy is at 100 percent load factor.</w:t>
            </w:r>
          </w:p>
        </w:tc>
      </w:tr>
    </w:tbl>
    <w:p w14:paraId="038C964F" w14:textId="77777777" w:rsidR="0098401E" w:rsidRPr="00EA61E1" w:rsidRDefault="0098401E" w:rsidP="0098401E">
      <w:pPr>
        <w:ind w:left="1440"/>
      </w:pPr>
    </w:p>
    <w:p w14:paraId="436EF49E" w14:textId="77777777" w:rsidR="0098401E" w:rsidRDefault="0098401E" w:rsidP="0098401E">
      <w:pPr>
        <w:ind w:left="2160" w:hanging="720"/>
        <w:rPr>
          <w:szCs w:val="22"/>
        </w:rPr>
      </w:pPr>
      <w:r w:rsidRPr="00244D4A">
        <w:rPr>
          <w:szCs w:val="22"/>
        </w:rPr>
        <w:t>CF/CT Description:</w:t>
      </w:r>
    </w:p>
    <w:p w14:paraId="12AB39C7" w14:textId="77777777" w:rsidR="0098401E" w:rsidRPr="00EA61E1" w:rsidRDefault="0098401E" w:rsidP="00E5447C">
      <w:pPr>
        <w:ind w:left="720"/>
        <w:rPr>
          <w:i/>
          <w:color w:val="FF00FF"/>
          <w:szCs w:val="22"/>
        </w:rPr>
      </w:pPr>
      <w:r w:rsidRPr="00EA61E1">
        <w:rPr>
          <w:i/>
          <w:color w:val="FF00FF"/>
          <w:szCs w:val="22"/>
        </w:rPr>
        <w:t>End Option 2</w:t>
      </w:r>
    </w:p>
    <w:p w14:paraId="4DD43BBE" w14:textId="77777777" w:rsidR="0098401E" w:rsidRPr="00EA61E1" w:rsidRDefault="0098401E" w:rsidP="00225E0F">
      <w:pPr>
        <w:ind w:left="720"/>
      </w:pPr>
    </w:p>
    <w:p w14:paraId="6204C78E" w14:textId="1359C169" w:rsidR="0098401E" w:rsidRPr="00EA61E1" w:rsidRDefault="0098401E" w:rsidP="00E5447C">
      <w:pPr>
        <w:keepNext/>
        <w:ind w:left="720"/>
        <w:rPr>
          <w:i/>
          <w:color w:val="FF00FF"/>
          <w:szCs w:val="22"/>
        </w:rPr>
      </w:pPr>
      <w:r w:rsidRPr="00EA61E1">
        <w:rPr>
          <w:i/>
          <w:color w:val="FF00FF"/>
          <w:szCs w:val="22"/>
          <w:u w:val="single"/>
        </w:rPr>
        <w:t>Option 1</w:t>
      </w:r>
      <w:r w:rsidRPr="00EA61E1">
        <w:rPr>
          <w:i/>
          <w:color w:val="FF00FF"/>
          <w:szCs w:val="22"/>
        </w:rPr>
        <w:t xml:space="preserve">:  Include the following if customer </w:t>
      </w:r>
      <w:r w:rsidR="00E519AC">
        <w:rPr>
          <w:i/>
          <w:color w:val="FF00FF"/>
          <w:szCs w:val="22"/>
        </w:rPr>
        <w:t>does NOT have</w:t>
      </w:r>
      <w:r w:rsidRPr="00EA61E1">
        <w:rPr>
          <w:i/>
          <w:color w:val="FF00FF"/>
          <w:szCs w:val="22"/>
        </w:rPr>
        <w:t xml:space="preserve"> </w:t>
      </w:r>
      <w:r w:rsidR="00E519AC" w:rsidRPr="00EA61E1">
        <w:rPr>
          <w:i/>
          <w:color w:val="FF00FF"/>
          <w:szCs w:val="22"/>
        </w:rPr>
        <w:t>Potential</w:t>
      </w:r>
      <w:r w:rsidRPr="00EA61E1">
        <w:rPr>
          <w:i/>
          <w:color w:val="FF00FF"/>
          <w:szCs w:val="22"/>
        </w:rPr>
        <w:t xml:space="preserve"> NLSLs.</w:t>
      </w:r>
    </w:p>
    <w:p w14:paraId="6C688320" w14:textId="77777777" w:rsidR="0098401E" w:rsidRPr="00EA61E1" w:rsidRDefault="0098401E" w:rsidP="0098401E">
      <w:pPr>
        <w:keepNext/>
        <w:ind w:left="720"/>
      </w:pPr>
      <w:r w:rsidRPr="00EA61E1">
        <w:t>1.</w:t>
      </w:r>
      <w:r>
        <w:t>2</w:t>
      </w:r>
      <w:r w:rsidRPr="00EA61E1">
        <w:tab/>
      </w:r>
      <w:r w:rsidRPr="00EA61E1">
        <w:rPr>
          <w:b/>
        </w:rPr>
        <w:t>Potential NLSLs</w:t>
      </w:r>
    </w:p>
    <w:p w14:paraId="007B5C17" w14:textId="77777777" w:rsidR="0098401E" w:rsidRPr="00EA61E1" w:rsidRDefault="0098401E" w:rsidP="0098401E">
      <w:pPr>
        <w:ind w:left="1440"/>
      </w:pPr>
      <w:r w:rsidRPr="00EA61E1">
        <w:rPr>
          <w:color w:val="FF0000"/>
          <w:szCs w:val="22"/>
        </w:rPr>
        <w:t>«Customer Name»</w:t>
      </w:r>
      <w:r w:rsidRPr="00A77612">
        <w:rPr>
          <w:szCs w:val="22"/>
        </w:rPr>
        <w:t xml:space="preserve"> h</w:t>
      </w:r>
      <w:r w:rsidRPr="00EA61E1">
        <w:rPr>
          <w:szCs w:val="22"/>
        </w:rPr>
        <w:t>as no identified Potential NLSLs.</w:t>
      </w:r>
    </w:p>
    <w:p w14:paraId="17887C68" w14:textId="77777777" w:rsidR="0098401E" w:rsidRPr="00EA61E1" w:rsidRDefault="0098401E" w:rsidP="00E5447C">
      <w:pPr>
        <w:ind w:left="720"/>
        <w:rPr>
          <w:i/>
          <w:color w:val="FF00FF"/>
          <w:szCs w:val="22"/>
        </w:rPr>
      </w:pPr>
      <w:r w:rsidRPr="00EA61E1">
        <w:rPr>
          <w:i/>
          <w:color w:val="FF00FF"/>
          <w:szCs w:val="22"/>
        </w:rPr>
        <w:t>End Option 1</w:t>
      </w:r>
    </w:p>
    <w:p w14:paraId="6A194F09" w14:textId="77777777" w:rsidR="0098401E" w:rsidRPr="00EA61E1" w:rsidRDefault="0098401E" w:rsidP="00225E0F">
      <w:pPr>
        <w:ind w:left="720"/>
        <w:rPr>
          <w:szCs w:val="22"/>
        </w:rPr>
      </w:pPr>
    </w:p>
    <w:p w14:paraId="67FA0CE2" w14:textId="62F12868" w:rsidR="0098401E" w:rsidRPr="00EA61E1" w:rsidRDefault="0098401E" w:rsidP="00E5447C">
      <w:pPr>
        <w:keepNext/>
        <w:ind w:left="72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9F387E">
        <w:rPr>
          <w:bCs/>
          <w:i/>
          <w:color w:val="FF00FF"/>
          <w:szCs w:val="22"/>
        </w:rPr>
        <w:t>has</w:t>
      </w:r>
      <w:r w:rsidRPr="00EA61E1">
        <w:rPr>
          <w:i/>
          <w:color w:val="FF00FF"/>
          <w:szCs w:val="22"/>
        </w:rPr>
        <w:t xml:space="preserve"> </w:t>
      </w:r>
      <w:r w:rsidR="00E519AC" w:rsidRPr="00EA61E1">
        <w:rPr>
          <w:i/>
          <w:color w:val="FF00FF"/>
          <w:szCs w:val="22"/>
        </w:rPr>
        <w:t>Potential</w:t>
      </w:r>
      <w:r w:rsidRPr="00EA61E1">
        <w:rPr>
          <w:i/>
          <w:color w:val="FF00FF"/>
          <w:szCs w:val="22"/>
        </w:rPr>
        <w:t xml:space="preserve"> NLSLs.  Update, as needed, at the end of each monitoring period.</w:t>
      </w:r>
    </w:p>
    <w:p w14:paraId="7ECD1EF4" w14:textId="77777777" w:rsidR="0098401E" w:rsidRPr="00EA61E1" w:rsidRDefault="0098401E" w:rsidP="00E5447C">
      <w:pPr>
        <w:keepNext/>
        <w:ind w:left="720"/>
        <w:rPr>
          <w:i/>
          <w:color w:val="FF00FF"/>
        </w:rPr>
      </w:pPr>
      <w:r w:rsidRPr="00EA61E1">
        <w:rPr>
          <w:i/>
          <w:color w:val="FF00FF"/>
          <w:u w:val="single"/>
        </w:rPr>
        <w:t>Drafter’s Note</w:t>
      </w:r>
      <w:r w:rsidRPr="00EA61E1">
        <w:rPr>
          <w:i/>
          <w:color w:val="FF00FF"/>
        </w:rPr>
        <w:t xml:space="preserve">:  If customer has more than one Potential NLSL, number each separately as (1), (2), etc. and indent appropriately.  Add facility name if there are two </w:t>
      </w:r>
      <w:r>
        <w:rPr>
          <w:i/>
          <w:color w:val="FF00FF"/>
        </w:rPr>
        <w:t>Potential</w:t>
      </w:r>
      <w:r w:rsidRPr="00EA61E1">
        <w:rPr>
          <w:i/>
          <w:color w:val="FF00FF"/>
        </w:rPr>
        <w:t xml:space="preserve"> NLSLs at same site or as needed.</w:t>
      </w:r>
    </w:p>
    <w:p w14:paraId="1E296337" w14:textId="77777777" w:rsidR="0098401E" w:rsidRPr="00EA61E1" w:rsidRDefault="0098401E" w:rsidP="0098401E">
      <w:pPr>
        <w:keepNext/>
        <w:ind w:left="720"/>
      </w:pPr>
      <w:r w:rsidRPr="00EA61E1">
        <w:t>1.</w:t>
      </w:r>
      <w:r>
        <w:t>2</w:t>
      </w:r>
      <w:r w:rsidRPr="00EA61E1">
        <w:tab/>
      </w:r>
      <w:r w:rsidRPr="00EA61E1">
        <w:rPr>
          <w:b/>
        </w:rPr>
        <w:t>Potential NLSLs</w:t>
      </w:r>
    </w:p>
    <w:p w14:paraId="34CFF01A" w14:textId="77777777" w:rsidR="0098401E" w:rsidRPr="00EA61E1" w:rsidRDefault="0098401E" w:rsidP="0098401E">
      <w:pPr>
        <w:ind w:left="720" w:firstLine="720"/>
        <w:rPr>
          <w:szCs w:val="22"/>
        </w:rPr>
      </w:pPr>
      <w:r w:rsidRPr="00EA61E1">
        <w:rPr>
          <w:color w:val="FF0000"/>
          <w:szCs w:val="22"/>
        </w:rPr>
        <w:t>«Customer Name»</w:t>
      </w:r>
      <w:r w:rsidRPr="00A77612">
        <w:rPr>
          <w:szCs w:val="22"/>
        </w:rPr>
        <w:t xml:space="preserve"> h</w:t>
      </w:r>
      <w:r w:rsidRPr="00EA61E1">
        <w:rPr>
          <w:szCs w:val="22"/>
        </w:rPr>
        <w:t xml:space="preserve">as the following </w:t>
      </w:r>
      <w:r>
        <w:rPr>
          <w:szCs w:val="22"/>
        </w:rPr>
        <w:t xml:space="preserve">identified </w:t>
      </w:r>
      <w:r w:rsidRPr="00EA61E1">
        <w:rPr>
          <w:szCs w:val="22"/>
        </w:rPr>
        <w:t>Potential NLSLs:</w:t>
      </w:r>
    </w:p>
    <w:p w14:paraId="283AD4FC" w14:textId="77777777" w:rsidR="0098401E" w:rsidRDefault="0098401E" w:rsidP="0098401E">
      <w:pPr>
        <w:ind w:left="1440"/>
      </w:pPr>
    </w:p>
    <w:tbl>
      <w:tblPr>
        <w:tblW w:w="7800" w:type="dxa"/>
        <w:tblInd w:w="1435" w:type="dxa"/>
        <w:tblLayout w:type="fixed"/>
        <w:tblLook w:val="0000" w:firstRow="0" w:lastRow="0" w:firstColumn="0" w:lastColumn="0" w:noHBand="0" w:noVBand="0"/>
      </w:tblPr>
      <w:tblGrid>
        <w:gridCol w:w="1560"/>
        <w:gridCol w:w="1230"/>
        <w:gridCol w:w="1440"/>
        <w:gridCol w:w="1890"/>
        <w:gridCol w:w="1680"/>
      </w:tblGrid>
      <w:tr w:rsidR="0098401E" w:rsidRPr="00F023D0" w14:paraId="3E11E0A4" w14:textId="77777777" w:rsidTr="00B41446">
        <w:trPr>
          <w:trHeight w:val="20"/>
        </w:trPr>
        <w:tc>
          <w:tcPr>
            <w:tcW w:w="1560" w:type="dxa"/>
            <w:tcBorders>
              <w:top w:val="single" w:sz="4" w:space="0" w:color="auto"/>
              <w:left w:val="single" w:sz="4" w:space="0" w:color="auto"/>
              <w:bottom w:val="single" w:sz="4" w:space="0" w:color="auto"/>
              <w:right w:val="single" w:sz="4" w:space="0" w:color="auto"/>
            </w:tcBorders>
          </w:tcPr>
          <w:p w14:paraId="7409A295" w14:textId="77777777" w:rsidR="0098401E" w:rsidRPr="00244D4A" w:rsidRDefault="0098401E" w:rsidP="00B41446">
            <w:pPr>
              <w:keepNext/>
              <w:keepLines/>
              <w:jc w:val="center"/>
              <w:rPr>
                <w:rFonts w:cs="Arial"/>
                <w:b/>
                <w:bCs/>
                <w:sz w:val="20"/>
                <w:szCs w:val="20"/>
              </w:rPr>
            </w:pPr>
            <w:r w:rsidRPr="00244D4A">
              <w:rPr>
                <w:rFonts w:cs="Arial"/>
                <w:b/>
                <w:bCs/>
                <w:sz w:val="20"/>
                <w:szCs w:val="20"/>
              </w:rPr>
              <w:lastRenderedPageBreak/>
              <w:t>End Use Consumer’s Name</w:t>
            </w:r>
          </w:p>
        </w:tc>
        <w:tc>
          <w:tcPr>
            <w:tcW w:w="1230" w:type="dxa"/>
            <w:tcBorders>
              <w:top w:val="single" w:sz="4" w:space="0" w:color="auto"/>
              <w:left w:val="nil"/>
              <w:bottom w:val="single" w:sz="4" w:space="0" w:color="auto"/>
              <w:right w:val="single" w:sz="4" w:space="0" w:color="auto"/>
            </w:tcBorders>
          </w:tcPr>
          <w:p w14:paraId="30AF229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440" w:type="dxa"/>
            <w:tcBorders>
              <w:top w:val="single" w:sz="4" w:space="0" w:color="auto"/>
              <w:left w:val="nil"/>
              <w:bottom w:val="single" w:sz="4" w:space="0" w:color="auto"/>
              <w:right w:val="single" w:sz="4" w:space="0" w:color="auto"/>
            </w:tcBorders>
          </w:tcPr>
          <w:p w14:paraId="49CDF901"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tcPr>
          <w:p w14:paraId="7DD67D84"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BPA facility determination</w:t>
            </w:r>
          </w:p>
        </w:tc>
        <w:tc>
          <w:tcPr>
            <w:tcW w:w="1680" w:type="dxa"/>
            <w:tcBorders>
              <w:top w:val="single" w:sz="4" w:space="0" w:color="auto"/>
              <w:left w:val="nil"/>
              <w:bottom w:val="single" w:sz="4" w:space="0" w:color="auto"/>
              <w:right w:val="single" w:sz="4" w:space="0" w:color="auto"/>
            </w:tcBorders>
          </w:tcPr>
          <w:p w14:paraId="289A2F36" w14:textId="77777777" w:rsidR="0098401E" w:rsidRPr="00244D4A" w:rsidRDefault="0098401E" w:rsidP="00B41446">
            <w:pPr>
              <w:keepNext/>
              <w:keepLines/>
              <w:jc w:val="center"/>
              <w:rPr>
                <w:rFonts w:cs="Arial"/>
                <w:b/>
                <w:bCs/>
                <w:sz w:val="20"/>
                <w:szCs w:val="20"/>
              </w:rPr>
            </w:pPr>
            <w:r w:rsidRPr="00244D4A">
              <w:rPr>
                <w:rFonts w:cs="Arial"/>
                <w:b/>
                <w:bCs/>
                <w:sz w:val="20"/>
                <w:szCs w:val="20"/>
              </w:rPr>
              <w:t>12-month Monitoring Period</w:t>
            </w:r>
          </w:p>
        </w:tc>
      </w:tr>
      <w:tr w:rsidR="0098401E" w:rsidRPr="00F023D0" w14:paraId="1B3EBDD8" w14:textId="77777777" w:rsidTr="00B41446">
        <w:trPr>
          <w:trHeight w:val="683"/>
        </w:trPr>
        <w:tc>
          <w:tcPr>
            <w:tcW w:w="1560" w:type="dxa"/>
            <w:tcBorders>
              <w:top w:val="nil"/>
              <w:left w:val="single" w:sz="4" w:space="0" w:color="auto"/>
              <w:bottom w:val="single" w:sz="4" w:space="0" w:color="auto"/>
              <w:right w:val="single" w:sz="4" w:space="0" w:color="auto"/>
            </w:tcBorders>
          </w:tcPr>
          <w:p w14:paraId="4EE3CBFE" w14:textId="77777777" w:rsidR="0098401E" w:rsidRPr="00244D4A" w:rsidRDefault="0098401E" w:rsidP="00B41446">
            <w:pPr>
              <w:keepLines/>
              <w:jc w:val="center"/>
              <w:rPr>
                <w:rFonts w:cs="Arial"/>
                <w:sz w:val="20"/>
                <w:szCs w:val="20"/>
              </w:rPr>
            </w:pPr>
          </w:p>
        </w:tc>
        <w:tc>
          <w:tcPr>
            <w:tcW w:w="1230" w:type="dxa"/>
            <w:tcBorders>
              <w:top w:val="nil"/>
              <w:left w:val="nil"/>
              <w:bottom w:val="single" w:sz="4" w:space="0" w:color="auto"/>
              <w:right w:val="single" w:sz="4" w:space="0" w:color="auto"/>
            </w:tcBorders>
          </w:tcPr>
          <w:p w14:paraId="1415B601" w14:textId="77777777" w:rsidR="0098401E" w:rsidRPr="00244D4A" w:rsidRDefault="0098401E" w:rsidP="00B41446">
            <w:pPr>
              <w:keepLines/>
              <w:jc w:val="center"/>
              <w:rPr>
                <w:rFonts w:cs="Arial"/>
                <w:sz w:val="20"/>
                <w:szCs w:val="20"/>
              </w:rPr>
            </w:pPr>
          </w:p>
        </w:tc>
        <w:tc>
          <w:tcPr>
            <w:tcW w:w="1440" w:type="dxa"/>
            <w:tcBorders>
              <w:top w:val="nil"/>
              <w:left w:val="nil"/>
              <w:bottom w:val="single" w:sz="4" w:space="0" w:color="auto"/>
              <w:right w:val="single" w:sz="4" w:space="0" w:color="auto"/>
            </w:tcBorders>
          </w:tcPr>
          <w:p w14:paraId="1FF3F8F7" w14:textId="77777777" w:rsidR="0098401E" w:rsidRPr="00244D4A" w:rsidRDefault="0098401E" w:rsidP="00B41446">
            <w:pPr>
              <w:keepLines/>
              <w:jc w:val="center"/>
              <w:rPr>
                <w:rFonts w:cs="Arial"/>
                <w:sz w:val="20"/>
                <w:szCs w:val="20"/>
              </w:rPr>
            </w:pPr>
          </w:p>
        </w:tc>
        <w:tc>
          <w:tcPr>
            <w:tcW w:w="1890" w:type="dxa"/>
            <w:tcBorders>
              <w:top w:val="nil"/>
              <w:left w:val="nil"/>
              <w:bottom w:val="single" w:sz="4" w:space="0" w:color="auto"/>
              <w:right w:val="single" w:sz="4" w:space="0" w:color="auto"/>
            </w:tcBorders>
          </w:tcPr>
          <w:p w14:paraId="6DA2E2D6" w14:textId="77777777" w:rsidR="0098401E" w:rsidRPr="00244D4A" w:rsidRDefault="0098401E" w:rsidP="00B41446">
            <w:pPr>
              <w:keepLines/>
              <w:jc w:val="center"/>
              <w:rPr>
                <w:rFonts w:cs="Arial"/>
                <w:sz w:val="20"/>
                <w:szCs w:val="20"/>
              </w:rPr>
            </w:pPr>
          </w:p>
        </w:tc>
        <w:tc>
          <w:tcPr>
            <w:tcW w:w="1680" w:type="dxa"/>
            <w:tcBorders>
              <w:top w:val="nil"/>
              <w:left w:val="nil"/>
              <w:bottom w:val="single" w:sz="4" w:space="0" w:color="auto"/>
              <w:right w:val="single" w:sz="4" w:space="0" w:color="auto"/>
            </w:tcBorders>
          </w:tcPr>
          <w:p w14:paraId="1CE5140B" w14:textId="77777777" w:rsidR="0098401E" w:rsidRPr="00244D4A" w:rsidRDefault="0098401E" w:rsidP="00B41446">
            <w:pPr>
              <w:keepNext/>
              <w:keepLines/>
              <w:jc w:val="center"/>
              <w:rPr>
                <w:rFonts w:cs="Arial"/>
                <w:sz w:val="20"/>
                <w:szCs w:val="20"/>
              </w:rPr>
            </w:pPr>
            <w:r w:rsidRPr="00244D4A">
              <w:rPr>
                <w:color w:val="FF0000"/>
                <w:sz w:val="20"/>
                <w:szCs w:val="20"/>
              </w:rPr>
              <w:t>«Month Day»</w:t>
            </w:r>
            <w:r w:rsidRPr="00244D4A">
              <w:rPr>
                <w:sz w:val="20"/>
                <w:szCs w:val="20"/>
              </w:rPr>
              <w:t xml:space="preserve"> through </w:t>
            </w:r>
            <w:r w:rsidRPr="00244D4A">
              <w:rPr>
                <w:color w:val="FF0000"/>
                <w:sz w:val="20"/>
                <w:szCs w:val="20"/>
              </w:rPr>
              <w:t>«Month Day»</w:t>
            </w:r>
          </w:p>
        </w:tc>
      </w:tr>
    </w:tbl>
    <w:p w14:paraId="5105C4C2" w14:textId="77777777" w:rsidR="0098401E" w:rsidRDefault="0098401E" w:rsidP="0098401E">
      <w:pPr>
        <w:ind w:left="1440"/>
      </w:pPr>
    </w:p>
    <w:p w14:paraId="655A36A4" w14:textId="77777777" w:rsidR="0098401E" w:rsidRPr="00244D4A" w:rsidRDefault="0098401E" w:rsidP="0098401E">
      <w:pPr>
        <w:ind w:left="1440"/>
        <w:rPr>
          <w:szCs w:val="22"/>
        </w:rPr>
      </w:pPr>
      <w:r w:rsidRPr="00244D4A">
        <w:rPr>
          <w:szCs w:val="22"/>
        </w:rPr>
        <w:t>Potential NLSL Description:</w:t>
      </w:r>
    </w:p>
    <w:p w14:paraId="50EF2E8F" w14:textId="77777777" w:rsidR="0098401E" w:rsidRPr="00EA61E1" w:rsidRDefault="0098401E" w:rsidP="00E5447C">
      <w:pPr>
        <w:ind w:left="720"/>
        <w:rPr>
          <w:i/>
          <w:color w:val="FF00FF"/>
          <w:szCs w:val="22"/>
        </w:rPr>
      </w:pPr>
      <w:r w:rsidRPr="00EA61E1">
        <w:rPr>
          <w:i/>
          <w:color w:val="FF00FF"/>
          <w:szCs w:val="22"/>
        </w:rPr>
        <w:t>End Option 2</w:t>
      </w:r>
    </w:p>
    <w:p w14:paraId="02D9FCE5" w14:textId="77777777" w:rsidR="0098401E" w:rsidRPr="00EA61E1" w:rsidRDefault="0098401E" w:rsidP="0098401E">
      <w:pPr>
        <w:ind w:left="720"/>
        <w:rPr>
          <w:szCs w:val="22"/>
        </w:rPr>
      </w:pPr>
    </w:p>
    <w:p w14:paraId="7FC7819A" w14:textId="755DA4BF" w:rsidR="0098401E" w:rsidRPr="00225E0F" w:rsidRDefault="0098401E" w:rsidP="00E5447C">
      <w:pPr>
        <w:keepNext/>
        <w:ind w:left="720"/>
        <w:rPr>
          <w:i/>
          <w:color w:val="FF00FF"/>
          <w:szCs w:val="22"/>
        </w:rPr>
      </w:pPr>
      <w:r w:rsidRPr="00EA61E1">
        <w:rPr>
          <w:i/>
          <w:color w:val="FF00FF"/>
          <w:szCs w:val="22"/>
          <w:u w:val="single"/>
        </w:rPr>
        <w:t>Option 1</w:t>
      </w:r>
      <w:r w:rsidRPr="00EA61E1">
        <w:rPr>
          <w:i/>
          <w:color w:val="FF00FF"/>
          <w:szCs w:val="22"/>
        </w:rPr>
        <w:t xml:space="preserve">:  Include the following if customer </w:t>
      </w:r>
      <w:r w:rsidR="00E519AC">
        <w:rPr>
          <w:i/>
          <w:color w:val="FF00FF"/>
          <w:szCs w:val="22"/>
        </w:rPr>
        <w:t>does NOT have</w:t>
      </w:r>
      <w:r w:rsidRPr="00EA61E1">
        <w:rPr>
          <w:b/>
          <w:i/>
          <w:color w:val="FF00FF"/>
          <w:szCs w:val="22"/>
        </w:rPr>
        <w:t xml:space="preserve"> </w:t>
      </w:r>
      <w:r w:rsidR="00E519AC" w:rsidRPr="00EA61E1">
        <w:rPr>
          <w:i/>
          <w:color w:val="FF00FF"/>
          <w:szCs w:val="22"/>
        </w:rPr>
        <w:t>Planned</w:t>
      </w:r>
      <w:r w:rsidRPr="00EA61E1">
        <w:rPr>
          <w:i/>
          <w:color w:val="FF00FF"/>
          <w:szCs w:val="22"/>
        </w:rPr>
        <w:t xml:space="preserve"> NLSLs.</w:t>
      </w:r>
    </w:p>
    <w:p w14:paraId="23C3FBCB"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p>
    <w:p w14:paraId="309F551E" w14:textId="77777777" w:rsidR="0098401E" w:rsidRPr="00EA61E1" w:rsidRDefault="0098401E" w:rsidP="0098401E">
      <w:pPr>
        <w:ind w:left="1440"/>
        <w:rPr>
          <w:szCs w:val="22"/>
        </w:rPr>
      </w:pPr>
      <w:r w:rsidRPr="00EA61E1">
        <w:rPr>
          <w:color w:val="FF0000"/>
          <w:szCs w:val="22"/>
        </w:rPr>
        <w:t>«Customer Name»</w:t>
      </w:r>
      <w:r w:rsidRPr="00EA61E1">
        <w:rPr>
          <w:szCs w:val="22"/>
        </w:rPr>
        <w:t xml:space="preserve"> has no Planned NLSLs.</w:t>
      </w:r>
    </w:p>
    <w:p w14:paraId="6B91267B" w14:textId="77777777" w:rsidR="0098401E" w:rsidRPr="00EA61E1" w:rsidRDefault="0098401E" w:rsidP="00E5447C">
      <w:pPr>
        <w:ind w:left="720"/>
        <w:rPr>
          <w:i/>
          <w:color w:val="FF00FF"/>
        </w:rPr>
      </w:pPr>
      <w:r w:rsidRPr="00EA61E1">
        <w:rPr>
          <w:i/>
          <w:color w:val="FF00FF"/>
        </w:rPr>
        <w:t>End Option 1</w:t>
      </w:r>
    </w:p>
    <w:p w14:paraId="3A7E1A92" w14:textId="77777777" w:rsidR="0098401E" w:rsidRPr="00EA61E1" w:rsidRDefault="0098401E" w:rsidP="00225E0F">
      <w:pPr>
        <w:ind w:left="720"/>
      </w:pPr>
    </w:p>
    <w:p w14:paraId="12CE1D72" w14:textId="248617CB" w:rsidR="0098401E" w:rsidRPr="00EA61E1" w:rsidRDefault="0098401E" w:rsidP="00E5447C">
      <w:pPr>
        <w:keepNext/>
        <w:ind w:left="72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9F387E">
        <w:rPr>
          <w:bCs/>
          <w:i/>
          <w:color w:val="FF00FF"/>
          <w:szCs w:val="22"/>
        </w:rPr>
        <w:t>has</w:t>
      </w:r>
      <w:r w:rsidRPr="00D30561">
        <w:rPr>
          <w:bCs/>
          <w:i/>
          <w:color w:val="FF00FF"/>
          <w:szCs w:val="22"/>
        </w:rPr>
        <w:t xml:space="preserve"> </w:t>
      </w:r>
      <w:r w:rsidR="00D30561" w:rsidRPr="00EA61E1">
        <w:rPr>
          <w:i/>
          <w:color w:val="FF00FF"/>
          <w:szCs w:val="22"/>
        </w:rPr>
        <w:t>Planned</w:t>
      </w:r>
      <w:r w:rsidRPr="00EA61E1">
        <w:rPr>
          <w:i/>
          <w:color w:val="FF00FF"/>
          <w:szCs w:val="22"/>
        </w:rPr>
        <w:t xml:space="preserve"> NLSLs</w:t>
      </w:r>
      <w:r w:rsidR="00D101C1">
        <w:rPr>
          <w:i/>
          <w:color w:val="FF00FF"/>
          <w:szCs w:val="22"/>
        </w:rPr>
        <w:t>.</w:t>
      </w:r>
    </w:p>
    <w:p w14:paraId="084C600E" w14:textId="474B8982"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p>
    <w:p w14:paraId="750DB10E" w14:textId="1519704F" w:rsidR="0098401E" w:rsidRPr="00EA61E1" w:rsidRDefault="0098401E" w:rsidP="0098401E">
      <w:pPr>
        <w:ind w:left="1440"/>
        <w:rPr>
          <w:szCs w:val="22"/>
        </w:rPr>
      </w:pPr>
      <w:r w:rsidRPr="00EA61E1">
        <w:rPr>
          <w:color w:val="FF0000"/>
          <w:szCs w:val="22"/>
        </w:rPr>
        <w:t>«Customer Name»</w:t>
      </w:r>
      <w:r w:rsidRPr="00EA61E1">
        <w:rPr>
          <w:szCs w:val="22"/>
        </w:rPr>
        <w:t xml:space="preserve"> has one or more Planned NLSLs and</w:t>
      </w:r>
      <w:r>
        <w:rPr>
          <w:szCs w:val="22"/>
        </w:rPr>
        <w:t xml:space="preserve"> will</w:t>
      </w:r>
      <w:r w:rsidRPr="00EA61E1">
        <w:rPr>
          <w:szCs w:val="22"/>
        </w:rPr>
        <w:t xml:space="preserve"> serve the Planned NLSLs listed below pursuant to section</w:t>
      </w:r>
      <w:r>
        <w:rPr>
          <w:szCs w:val="22"/>
        </w:rPr>
        <w:t> </w:t>
      </w:r>
      <w:r w:rsidRPr="00EA61E1">
        <w:rPr>
          <w:szCs w:val="22"/>
        </w:rPr>
        <w:t>2</w:t>
      </w:r>
      <w:r w:rsidR="003271AF">
        <w:rPr>
          <w:szCs w:val="22"/>
        </w:rPr>
        <w:t>0</w:t>
      </w:r>
      <w:r w:rsidRPr="00EA61E1">
        <w:rPr>
          <w:szCs w:val="22"/>
        </w:rPr>
        <w:t xml:space="preserve">.3 and with </w:t>
      </w:r>
      <w:r>
        <w:rPr>
          <w:szCs w:val="22"/>
        </w:rPr>
        <w:t>Dedicated R</w:t>
      </w:r>
      <w:r w:rsidRPr="00EA61E1">
        <w:rPr>
          <w:szCs w:val="22"/>
        </w:rPr>
        <w:t xml:space="preserve">esource </w:t>
      </w:r>
      <w:r>
        <w:rPr>
          <w:szCs w:val="22"/>
        </w:rPr>
        <w:t xml:space="preserve">or Consumer-Owned Resource </w:t>
      </w:r>
      <w:r w:rsidRPr="00EA61E1">
        <w:rPr>
          <w:szCs w:val="22"/>
        </w:rPr>
        <w:t xml:space="preserve">amounts in Exhibit A that are not already used to serve any other portion of </w:t>
      </w:r>
      <w:r w:rsidRPr="00EA61E1">
        <w:rPr>
          <w:color w:val="FF0000"/>
          <w:szCs w:val="22"/>
        </w:rPr>
        <w:t>«Customer Name»</w:t>
      </w:r>
      <w:r w:rsidRPr="00EA61E1">
        <w:rPr>
          <w:szCs w:val="22"/>
        </w:rPr>
        <w:t>’s Total Retail Load</w:t>
      </w:r>
      <w:r>
        <w:rPr>
          <w:szCs w:val="22"/>
        </w:rPr>
        <w:t xml:space="preserve"> and are listed </w:t>
      </w:r>
      <w:r w:rsidRPr="00EA61E1">
        <w:rPr>
          <w:szCs w:val="22"/>
        </w:rPr>
        <w:t>in section 4 or section 7.4, respectively, of Exhibit A.</w:t>
      </w:r>
    </w:p>
    <w:p w14:paraId="294E5A3A" w14:textId="77777777" w:rsidR="0098401E" w:rsidRPr="00EA61E1" w:rsidRDefault="0098401E" w:rsidP="0098401E">
      <w:pPr>
        <w:ind w:left="1440"/>
        <w:rPr>
          <w:szCs w:val="22"/>
        </w:rPr>
      </w:pPr>
    </w:p>
    <w:p w14:paraId="3DE82B87"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Add facility name if there are two Planned NLSLs at same site or as needed.  Update, as needed, at the end of each monitoring period.</w:t>
      </w:r>
    </w:p>
    <w:tbl>
      <w:tblPr>
        <w:tblW w:w="9990" w:type="dxa"/>
        <w:tblInd w:w="445" w:type="dxa"/>
        <w:tblLayout w:type="fixed"/>
        <w:tblLook w:val="0000" w:firstRow="0" w:lastRow="0" w:firstColumn="0" w:lastColumn="0" w:noHBand="0" w:noVBand="0"/>
      </w:tblPr>
      <w:tblGrid>
        <w:gridCol w:w="1440"/>
        <w:gridCol w:w="1350"/>
        <w:gridCol w:w="1080"/>
        <w:gridCol w:w="1530"/>
        <w:gridCol w:w="1530"/>
        <w:gridCol w:w="1800"/>
        <w:gridCol w:w="1260"/>
      </w:tblGrid>
      <w:tr w:rsidR="0098401E" w:rsidRPr="00D72624" w14:paraId="23C0E22A" w14:textId="77777777" w:rsidTr="00B41446">
        <w:trPr>
          <w:trHeight w:val="20"/>
        </w:trPr>
        <w:tc>
          <w:tcPr>
            <w:tcW w:w="1440" w:type="dxa"/>
            <w:tcBorders>
              <w:top w:val="single" w:sz="4" w:space="0" w:color="auto"/>
              <w:left w:val="single" w:sz="4" w:space="0" w:color="auto"/>
              <w:bottom w:val="single" w:sz="4" w:space="0" w:color="auto"/>
              <w:right w:val="single" w:sz="4" w:space="0" w:color="auto"/>
            </w:tcBorders>
            <w:vAlign w:val="center"/>
          </w:tcPr>
          <w:p w14:paraId="0EDAA653" w14:textId="77777777" w:rsidR="0098401E" w:rsidRPr="00D72624" w:rsidRDefault="0098401E" w:rsidP="00B41446">
            <w:pPr>
              <w:keepNext/>
              <w:keepLines/>
              <w:jc w:val="center"/>
              <w:rPr>
                <w:rFonts w:cs="Arial"/>
                <w:b/>
                <w:bCs/>
                <w:sz w:val="18"/>
                <w:szCs w:val="18"/>
              </w:rPr>
            </w:pPr>
            <w:r w:rsidRPr="00D72624">
              <w:rPr>
                <w:rFonts w:cs="Arial"/>
                <w:b/>
                <w:bCs/>
                <w:sz w:val="18"/>
                <w:szCs w:val="18"/>
              </w:rPr>
              <w:t>End Use Consumer’s Name</w:t>
            </w:r>
          </w:p>
        </w:tc>
        <w:tc>
          <w:tcPr>
            <w:tcW w:w="1350" w:type="dxa"/>
            <w:tcBorders>
              <w:top w:val="single" w:sz="4" w:space="0" w:color="auto"/>
              <w:left w:val="nil"/>
              <w:bottom w:val="single" w:sz="4" w:space="0" w:color="auto"/>
              <w:right w:val="single" w:sz="4" w:space="0" w:color="auto"/>
            </w:tcBorders>
            <w:vAlign w:val="center"/>
          </w:tcPr>
          <w:p w14:paraId="752B6E2E"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vAlign w:val="center"/>
          </w:tcPr>
          <w:p w14:paraId="1E2EC51D"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Location</w:t>
            </w:r>
          </w:p>
        </w:tc>
        <w:tc>
          <w:tcPr>
            <w:tcW w:w="1530" w:type="dxa"/>
            <w:tcBorders>
              <w:top w:val="single" w:sz="4" w:space="0" w:color="auto"/>
              <w:left w:val="nil"/>
              <w:bottom w:val="single" w:sz="4" w:space="0" w:color="auto"/>
              <w:right w:val="single" w:sz="4" w:space="0" w:color="auto"/>
            </w:tcBorders>
            <w:vAlign w:val="center"/>
          </w:tcPr>
          <w:p w14:paraId="034C9A51" w14:textId="77777777" w:rsidR="0098401E" w:rsidRPr="00D72624" w:rsidRDefault="0098401E" w:rsidP="00B41446">
            <w:pPr>
              <w:keepNext/>
              <w:keepLines/>
              <w:jc w:val="center"/>
              <w:rPr>
                <w:rFonts w:cs="Arial"/>
                <w:b/>
                <w:bCs/>
                <w:sz w:val="18"/>
                <w:szCs w:val="18"/>
              </w:rPr>
            </w:pPr>
            <w:r w:rsidRPr="00D72624">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vAlign w:val="center"/>
          </w:tcPr>
          <w:p w14:paraId="2CC8D26B" w14:textId="77777777" w:rsidR="0098401E" w:rsidRPr="00D72624" w:rsidRDefault="0098401E" w:rsidP="00B41446">
            <w:pPr>
              <w:keepNext/>
              <w:keepLines/>
              <w:jc w:val="center"/>
              <w:rPr>
                <w:rFonts w:cs="Arial"/>
                <w:b/>
                <w:bCs/>
                <w:sz w:val="18"/>
                <w:szCs w:val="18"/>
              </w:rPr>
            </w:pPr>
            <w:r w:rsidRPr="00D72624">
              <w:rPr>
                <w:rFonts w:cs="Arial"/>
                <w:b/>
                <w:bCs/>
                <w:sz w:val="18"/>
                <w:szCs w:val="18"/>
              </w:rPr>
              <w:t>12-month Monitoring Period</w:t>
            </w:r>
          </w:p>
        </w:tc>
        <w:tc>
          <w:tcPr>
            <w:tcW w:w="1800" w:type="dxa"/>
            <w:tcBorders>
              <w:top w:val="single" w:sz="4" w:space="0" w:color="auto"/>
              <w:left w:val="nil"/>
              <w:bottom w:val="single" w:sz="4" w:space="0" w:color="auto"/>
              <w:right w:val="single" w:sz="4" w:space="0" w:color="auto"/>
            </w:tcBorders>
            <w:vAlign w:val="center"/>
          </w:tcPr>
          <w:p w14:paraId="2F3D272B" w14:textId="77777777" w:rsidR="0098401E" w:rsidRPr="00D72624" w:rsidRDefault="0098401E" w:rsidP="00B41446">
            <w:pPr>
              <w:keepNext/>
              <w:keepLines/>
              <w:jc w:val="center"/>
              <w:rPr>
                <w:rFonts w:cs="Arial"/>
                <w:b/>
                <w:bCs/>
                <w:sz w:val="18"/>
                <w:szCs w:val="18"/>
              </w:rPr>
            </w:pPr>
            <w:r w:rsidRPr="00D72624">
              <w:rPr>
                <w:rFonts w:cs="Arial"/>
                <w:b/>
                <w:bCs/>
                <w:sz w:val="18"/>
                <w:szCs w:val="18"/>
              </w:rPr>
              <w:t>Date Facility Started Service as Planned NLSL</w:t>
            </w:r>
          </w:p>
        </w:tc>
        <w:tc>
          <w:tcPr>
            <w:tcW w:w="1260" w:type="dxa"/>
            <w:tcBorders>
              <w:top w:val="single" w:sz="4" w:space="0" w:color="auto"/>
              <w:left w:val="nil"/>
              <w:bottom w:val="single" w:sz="4" w:space="0" w:color="auto"/>
              <w:right w:val="single" w:sz="4" w:space="0" w:color="auto"/>
            </w:tcBorders>
          </w:tcPr>
          <w:p w14:paraId="5814745C" w14:textId="77777777" w:rsidR="0098401E" w:rsidRPr="00D72624" w:rsidRDefault="0098401E" w:rsidP="00B41446">
            <w:pPr>
              <w:keepNext/>
              <w:keepLines/>
              <w:jc w:val="center"/>
              <w:rPr>
                <w:rFonts w:cs="Arial"/>
                <w:b/>
                <w:bCs/>
                <w:sz w:val="18"/>
                <w:szCs w:val="18"/>
              </w:rPr>
            </w:pPr>
            <w:r w:rsidRPr="00D72624">
              <w:rPr>
                <w:rFonts w:cs="Arial"/>
                <w:b/>
                <w:bCs/>
                <w:sz w:val="18"/>
                <w:szCs w:val="18"/>
              </w:rPr>
              <w:t>Manner of Service</w:t>
            </w:r>
          </w:p>
        </w:tc>
      </w:tr>
      <w:tr w:rsidR="0098401E" w:rsidRPr="00D72624" w14:paraId="0E405FE1" w14:textId="77777777" w:rsidTr="00B41446">
        <w:trPr>
          <w:trHeight w:val="20"/>
        </w:trPr>
        <w:tc>
          <w:tcPr>
            <w:tcW w:w="1440" w:type="dxa"/>
            <w:tcBorders>
              <w:top w:val="nil"/>
              <w:left w:val="single" w:sz="4" w:space="0" w:color="auto"/>
              <w:bottom w:val="single" w:sz="4" w:space="0" w:color="auto"/>
              <w:right w:val="single" w:sz="4" w:space="0" w:color="auto"/>
            </w:tcBorders>
            <w:vAlign w:val="bottom"/>
          </w:tcPr>
          <w:p w14:paraId="39B11896" w14:textId="77777777" w:rsidR="0098401E" w:rsidRPr="00D72624" w:rsidRDefault="0098401E" w:rsidP="00B41446">
            <w:pPr>
              <w:keepLines/>
              <w:jc w:val="center"/>
              <w:rPr>
                <w:rFonts w:cs="Arial"/>
                <w:sz w:val="18"/>
                <w:szCs w:val="18"/>
              </w:rPr>
            </w:pPr>
          </w:p>
        </w:tc>
        <w:tc>
          <w:tcPr>
            <w:tcW w:w="1350" w:type="dxa"/>
            <w:tcBorders>
              <w:top w:val="nil"/>
              <w:left w:val="nil"/>
              <w:bottom w:val="single" w:sz="4" w:space="0" w:color="auto"/>
              <w:right w:val="single" w:sz="4" w:space="0" w:color="auto"/>
            </w:tcBorders>
            <w:vAlign w:val="bottom"/>
          </w:tcPr>
          <w:p w14:paraId="5A08F63A" w14:textId="77777777" w:rsidR="0098401E" w:rsidRPr="00D72624"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vAlign w:val="bottom"/>
          </w:tcPr>
          <w:p w14:paraId="24DAF0B4"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vAlign w:val="bottom"/>
          </w:tcPr>
          <w:p w14:paraId="7E50F6DD"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vAlign w:val="bottom"/>
          </w:tcPr>
          <w:p w14:paraId="031B7573" w14:textId="77777777" w:rsidR="0098401E" w:rsidRPr="00D72624" w:rsidRDefault="0098401E" w:rsidP="00B41446">
            <w:pPr>
              <w:keepNext/>
              <w:keepLines/>
              <w:jc w:val="center"/>
              <w:rPr>
                <w:rFonts w:cs="Arial"/>
                <w:sz w:val="18"/>
                <w:szCs w:val="18"/>
              </w:rPr>
            </w:pPr>
            <w:r w:rsidRPr="00D72624">
              <w:rPr>
                <w:color w:val="FF0000"/>
                <w:sz w:val="18"/>
                <w:szCs w:val="18"/>
              </w:rPr>
              <w:t>«Month Day»</w:t>
            </w:r>
            <w:r w:rsidRPr="00D72624">
              <w:rPr>
                <w:sz w:val="18"/>
                <w:szCs w:val="18"/>
              </w:rPr>
              <w:t xml:space="preserve"> through </w:t>
            </w:r>
            <w:r w:rsidRPr="00D72624">
              <w:rPr>
                <w:color w:val="FF0000"/>
                <w:sz w:val="18"/>
                <w:szCs w:val="18"/>
              </w:rPr>
              <w:t>«Month Day»</w:t>
            </w:r>
          </w:p>
        </w:tc>
        <w:tc>
          <w:tcPr>
            <w:tcW w:w="1800" w:type="dxa"/>
            <w:tcBorders>
              <w:top w:val="nil"/>
              <w:left w:val="nil"/>
              <w:bottom w:val="single" w:sz="4" w:space="0" w:color="auto"/>
              <w:right w:val="single" w:sz="4" w:space="0" w:color="auto"/>
            </w:tcBorders>
          </w:tcPr>
          <w:p w14:paraId="4F756550" w14:textId="77777777" w:rsidR="0098401E" w:rsidRPr="00D72624" w:rsidRDefault="0098401E" w:rsidP="00B41446">
            <w:pPr>
              <w:keepNext/>
              <w:keepLines/>
              <w:jc w:val="center"/>
              <w:rPr>
                <w:rFonts w:cs="Arial"/>
                <w:sz w:val="18"/>
                <w:szCs w:val="18"/>
              </w:rPr>
            </w:pPr>
          </w:p>
        </w:tc>
        <w:tc>
          <w:tcPr>
            <w:tcW w:w="1260" w:type="dxa"/>
            <w:tcBorders>
              <w:top w:val="nil"/>
              <w:left w:val="nil"/>
              <w:bottom w:val="single" w:sz="4" w:space="0" w:color="auto"/>
              <w:right w:val="single" w:sz="4" w:space="0" w:color="auto"/>
            </w:tcBorders>
          </w:tcPr>
          <w:p w14:paraId="65BC922B" w14:textId="77777777" w:rsidR="0098401E" w:rsidRPr="00D72624" w:rsidRDefault="0098401E" w:rsidP="00B41446">
            <w:pPr>
              <w:keepNext/>
              <w:keepLines/>
              <w:jc w:val="center"/>
              <w:rPr>
                <w:rFonts w:cs="Arial"/>
                <w:sz w:val="18"/>
                <w:szCs w:val="18"/>
              </w:rPr>
            </w:pPr>
            <w:r w:rsidRPr="00D72624">
              <w:rPr>
                <w:color w:val="FF0000"/>
                <w:sz w:val="18"/>
                <w:szCs w:val="18"/>
              </w:rPr>
              <w:t xml:space="preserve">«Direct </w:t>
            </w:r>
            <w:r w:rsidRPr="00D72624">
              <w:rPr>
                <w:i/>
                <w:color w:val="FF00FF"/>
                <w:sz w:val="18"/>
                <w:szCs w:val="18"/>
              </w:rPr>
              <w:t>or</w:t>
            </w:r>
            <w:r w:rsidRPr="00D72624">
              <w:rPr>
                <w:color w:val="FF0000"/>
                <w:sz w:val="18"/>
                <w:szCs w:val="18"/>
              </w:rPr>
              <w:t xml:space="preserve"> Transfer»</w:t>
            </w:r>
          </w:p>
        </w:tc>
      </w:tr>
    </w:tbl>
    <w:p w14:paraId="56AAEF90" w14:textId="77777777" w:rsidR="0098401E" w:rsidRDefault="0098401E" w:rsidP="0098401E">
      <w:pPr>
        <w:keepNext/>
        <w:ind w:left="2160" w:hanging="720"/>
        <w:rPr>
          <w:szCs w:val="22"/>
        </w:rPr>
      </w:pPr>
    </w:p>
    <w:p w14:paraId="76B54352" w14:textId="77777777" w:rsidR="0098401E" w:rsidRPr="001878F6" w:rsidRDefault="0098401E" w:rsidP="0098401E">
      <w:pPr>
        <w:ind w:left="1440"/>
        <w:rPr>
          <w:szCs w:val="22"/>
        </w:rPr>
      </w:pPr>
      <w:r w:rsidRPr="001878F6">
        <w:rPr>
          <w:szCs w:val="22"/>
        </w:rPr>
        <w:t>Planned NLSL Description:</w:t>
      </w:r>
    </w:p>
    <w:p w14:paraId="22E4A317" w14:textId="77777777" w:rsidR="0098401E" w:rsidRPr="001878F6" w:rsidRDefault="0098401E" w:rsidP="0098401E">
      <w:pPr>
        <w:ind w:left="1440"/>
        <w:rPr>
          <w:color w:val="FF0000"/>
          <w:szCs w:val="22"/>
        </w:rPr>
      </w:pPr>
      <w:r w:rsidRPr="001878F6">
        <w:rPr>
          <w:szCs w:val="22"/>
        </w:rPr>
        <w:t xml:space="preserve">Other Service Details: </w:t>
      </w:r>
      <w:r w:rsidRPr="001878F6">
        <w:rPr>
          <w:color w:val="FF0000"/>
          <w:szCs w:val="22"/>
        </w:rPr>
        <w:t>«Include term of non-federal resource application, Consumer-Owned Resource details, service start date, other necessary details»</w:t>
      </w:r>
    </w:p>
    <w:p w14:paraId="38517E66" w14:textId="77777777" w:rsidR="0098401E" w:rsidRPr="00EA61E1" w:rsidRDefault="0098401E" w:rsidP="00E5447C">
      <w:pPr>
        <w:ind w:left="720"/>
        <w:rPr>
          <w:i/>
          <w:color w:val="FF00FF"/>
          <w:szCs w:val="22"/>
        </w:rPr>
      </w:pPr>
      <w:r w:rsidRPr="00EA61E1">
        <w:rPr>
          <w:i/>
          <w:color w:val="FF00FF"/>
          <w:szCs w:val="22"/>
        </w:rPr>
        <w:t>End Option 2</w:t>
      </w:r>
    </w:p>
    <w:p w14:paraId="296AEF1D" w14:textId="77777777" w:rsidR="0098401E" w:rsidRDefault="0098401E" w:rsidP="00225E0F">
      <w:pPr>
        <w:ind w:left="720"/>
        <w:rPr>
          <w:szCs w:val="22"/>
        </w:rPr>
      </w:pPr>
    </w:p>
    <w:p w14:paraId="06640022" w14:textId="37E713FF" w:rsidR="0098401E" w:rsidRPr="00EA61E1" w:rsidRDefault="0098401E" w:rsidP="00E5447C">
      <w:pPr>
        <w:keepNext/>
        <w:ind w:left="720"/>
        <w:rPr>
          <w:i/>
          <w:color w:val="FF00FF"/>
          <w:szCs w:val="22"/>
        </w:rPr>
      </w:pPr>
      <w:r w:rsidRPr="00EA61E1">
        <w:rPr>
          <w:i/>
          <w:color w:val="FF00FF"/>
          <w:szCs w:val="22"/>
          <w:u w:val="single"/>
        </w:rPr>
        <w:t>Option 1</w:t>
      </w:r>
      <w:r w:rsidRPr="00EA61E1">
        <w:rPr>
          <w:i/>
          <w:color w:val="FF00FF"/>
          <w:szCs w:val="22"/>
        </w:rPr>
        <w:t xml:space="preserve">:  Include the following if customer </w:t>
      </w:r>
      <w:r w:rsidR="00D30561">
        <w:rPr>
          <w:i/>
          <w:color w:val="FF00FF"/>
          <w:szCs w:val="22"/>
        </w:rPr>
        <w:t>does NOT have</w:t>
      </w:r>
      <w:r w:rsidRPr="00EA61E1">
        <w:rPr>
          <w:b/>
          <w:i/>
          <w:color w:val="FF00FF"/>
          <w:szCs w:val="22"/>
        </w:rPr>
        <w:t xml:space="preserve"> </w:t>
      </w:r>
      <w:r w:rsidRPr="00EA61E1">
        <w:rPr>
          <w:i/>
          <w:color w:val="FF00FF"/>
          <w:szCs w:val="22"/>
        </w:rPr>
        <w:t>NLSLs.</w:t>
      </w:r>
    </w:p>
    <w:p w14:paraId="4565CE9A" w14:textId="77777777" w:rsidR="0098401E" w:rsidRPr="00EA61E1" w:rsidRDefault="0098401E" w:rsidP="0098401E">
      <w:pPr>
        <w:keepNext/>
        <w:ind w:left="720"/>
        <w:rPr>
          <w:szCs w:val="22"/>
        </w:rPr>
      </w:pPr>
      <w:r w:rsidRPr="00EA61E1">
        <w:rPr>
          <w:szCs w:val="22"/>
        </w:rPr>
        <w:t>1.</w:t>
      </w:r>
      <w:r>
        <w:rPr>
          <w:szCs w:val="22"/>
        </w:rPr>
        <w:t>4</w:t>
      </w:r>
      <w:r w:rsidRPr="00EA61E1">
        <w:rPr>
          <w:szCs w:val="22"/>
        </w:rPr>
        <w:tab/>
      </w:r>
      <w:r w:rsidRPr="00EA61E1">
        <w:rPr>
          <w:b/>
          <w:szCs w:val="22"/>
        </w:rPr>
        <w:t>NLSLs</w:t>
      </w:r>
    </w:p>
    <w:p w14:paraId="6DB3B0E6" w14:textId="77777777" w:rsidR="0098401E" w:rsidRPr="00EA61E1" w:rsidRDefault="0098401E" w:rsidP="0098401E">
      <w:pPr>
        <w:ind w:left="1440"/>
        <w:rPr>
          <w:szCs w:val="22"/>
        </w:rPr>
      </w:pPr>
      <w:r w:rsidRPr="00EA61E1">
        <w:rPr>
          <w:color w:val="FF0000"/>
          <w:szCs w:val="22"/>
        </w:rPr>
        <w:t>«Customer Name»</w:t>
      </w:r>
      <w:r w:rsidRPr="00EA61E1">
        <w:rPr>
          <w:szCs w:val="22"/>
        </w:rPr>
        <w:t xml:space="preserve"> has no NLSLs.</w:t>
      </w:r>
    </w:p>
    <w:p w14:paraId="21966849" w14:textId="77777777" w:rsidR="0098401E" w:rsidRPr="00EA61E1" w:rsidRDefault="0098401E" w:rsidP="00E5447C">
      <w:pPr>
        <w:ind w:left="720"/>
        <w:rPr>
          <w:i/>
          <w:color w:val="FF00FF"/>
        </w:rPr>
      </w:pPr>
      <w:r w:rsidRPr="00EA61E1">
        <w:rPr>
          <w:i/>
          <w:color w:val="FF00FF"/>
        </w:rPr>
        <w:t>End Option 1</w:t>
      </w:r>
    </w:p>
    <w:p w14:paraId="222B6E65" w14:textId="77777777" w:rsidR="0098401E" w:rsidRPr="00EA61E1" w:rsidRDefault="0098401E" w:rsidP="00225E0F">
      <w:pPr>
        <w:ind w:left="720"/>
      </w:pPr>
    </w:p>
    <w:p w14:paraId="7736E32B" w14:textId="36EBA582" w:rsidR="0098401E" w:rsidRPr="00EA61E1" w:rsidRDefault="0098401E" w:rsidP="00E5447C">
      <w:pPr>
        <w:keepNext/>
        <w:ind w:left="72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9F387E">
        <w:rPr>
          <w:bCs/>
          <w:i/>
          <w:color w:val="FF00FF"/>
          <w:szCs w:val="22"/>
        </w:rPr>
        <w:t>has</w:t>
      </w:r>
      <w:r w:rsidRPr="00D30561">
        <w:rPr>
          <w:bCs/>
          <w:i/>
          <w:color w:val="FF00FF"/>
          <w:szCs w:val="22"/>
        </w:rPr>
        <w:t xml:space="preserve"> </w:t>
      </w:r>
      <w:r w:rsidRPr="00EA61E1">
        <w:rPr>
          <w:i/>
          <w:color w:val="FF00FF"/>
          <w:szCs w:val="22"/>
        </w:rPr>
        <w:t>NLSLs.</w:t>
      </w:r>
    </w:p>
    <w:p w14:paraId="0FB5D798" w14:textId="77777777" w:rsidR="0098401E" w:rsidRPr="00EA61E1" w:rsidRDefault="0098401E" w:rsidP="0098401E">
      <w:pPr>
        <w:keepNext/>
        <w:ind w:left="1440" w:hanging="720"/>
        <w:rPr>
          <w:szCs w:val="22"/>
        </w:rPr>
      </w:pPr>
      <w:r w:rsidRPr="00EA61E1">
        <w:rPr>
          <w:szCs w:val="22"/>
        </w:rPr>
        <w:t>1.</w:t>
      </w:r>
      <w:r>
        <w:rPr>
          <w:szCs w:val="22"/>
        </w:rPr>
        <w:t>4</w:t>
      </w:r>
      <w:r w:rsidRPr="00EA61E1">
        <w:rPr>
          <w:szCs w:val="22"/>
        </w:rPr>
        <w:tab/>
      </w:r>
      <w:r w:rsidRPr="00EA61E1">
        <w:rPr>
          <w:b/>
          <w:szCs w:val="22"/>
        </w:rPr>
        <w:t>NLSLs</w:t>
      </w:r>
    </w:p>
    <w:p w14:paraId="4E1C9625" w14:textId="4D553F6B" w:rsidR="0098401E" w:rsidRPr="00EA61E1" w:rsidRDefault="0098401E" w:rsidP="0098401E">
      <w:pPr>
        <w:ind w:left="1440"/>
        <w:rPr>
          <w:szCs w:val="22"/>
        </w:rPr>
      </w:pPr>
      <w:r w:rsidRPr="00EA61E1">
        <w:rPr>
          <w:color w:val="FF0000"/>
          <w:szCs w:val="22"/>
        </w:rPr>
        <w:t>«Customer Name»</w:t>
      </w:r>
      <w:r w:rsidRPr="00EA61E1">
        <w:rPr>
          <w:szCs w:val="22"/>
        </w:rPr>
        <w:t xml:space="preserve"> has one or more NLSLs and </w:t>
      </w:r>
      <w:r w:rsidRPr="005F7569">
        <w:rPr>
          <w:szCs w:val="22"/>
        </w:rPr>
        <w:t>w</w:t>
      </w:r>
      <w:r>
        <w:rPr>
          <w:szCs w:val="22"/>
        </w:rPr>
        <w:t>ill</w:t>
      </w:r>
      <w:r w:rsidRPr="00EA61E1">
        <w:rPr>
          <w:szCs w:val="22"/>
        </w:rPr>
        <w:t xml:space="preserve"> serve the NLSLs listed below pursuant to section 2</w:t>
      </w:r>
      <w:r w:rsidR="003271AF">
        <w:rPr>
          <w:szCs w:val="22"/>
        </w:rPr>
        <w:t>0</w:t>
      </w:r>
      <w:r w:rsidRPr="00EA61E1">
        <w:rPr>
          <w:szCs w:val="22"/>
        </w:rPr>
        <w:t xml:space="preserve">.3 of the body of this Agreement and with </w:t>
      </w:r>
      <w:r>
        <w:rPr>
          <w:szCs w:val="22"/>
        </w:rPr>
        <w:lastRenderedPageBreak/>
        <w:t>Dedicated R</w:t>
      </w:r>
      <w:r w:rsidRPr="00EA61E1">
        <w:rPr>
          <w:szCs w:val="22"/>
        </w:rPr>
        <w:t>esource</w:t>
      </w:r>
      <w:r>
        <w:rPr>
          <w:szCs w:val="22"/>
        </w:rPr>
        <w:t xml:space="preserve"> or Consumer-Owned Resource</w:t>
      </w:r>
      <w:r w:rsidRPr="00EA61E1">
        <w:rPr>
          <w:szCs w:val="22"/>
        </w:rPr>
        <w:t xml:space="preserve"> amounts in Exhibit A that are not already used to serve any other portion of </w:t>
      </w:r>
      <w:r w:rsidRPr="00EA61E1">
        <w:rPr>
          <w:color w:val="FF0000"/>
          <w:szCs w:val="22"/>
        </w:rPr>
        <w:t>«Customer Name»</w:t>
      </w:r>
      <w:r w:rsidRPr="00EA61E1">
        <w:rPr>
          <w:szCs w:val="22"/>
        </w:rPr>
        <w:t>’s Total Retail Load</w:t>
      </w:r>
      <w:bookmarkStart w:id="230" w:name="OLE_LINK22"/>
      <w:r>
        <w:rPr>
          <w:szCs w:val="22"/>
        </w:rPr>
        <w:t xml:space="preserve"> and are listed in</w:t>
      </w:r>
      <w:r w:rsidRPr="00EA61E1">
        <w:rPr>
          <w:szCs w:val="22"/>
        </w:rPr>
        <w:t xml:space="preserve"> section 4 or section 7.4, respectively, of Exhibit A</w:t>
      </w:r>
      <w:bookmarkEnd w:id="230"/>
      <w:r w:rsidRPr="00EA61E1">
        <w:rPr>
          <w:szCs w:val="22"/>
        </w:rPr>
        <w:t>.</w:t>
      </w:r>
    </w:p>
    <w:p w14:paraId="39B8DE90" w14:textId="77777777" w:rsidR="0098401E" w:rsidRPr="00EA61E1" w:rsidRDefault="0098401E" w:rsidP="0098401E">
      <w:pPr>
        <w:ind w:left="1440"/>
        <w:rPr>
          <w:szCs w:val="22"/>
        </w:rPr>
      </w:pPr>
    </w:p>
    <w:p w14:paraId="043EFAFB"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If customer has more than one NLSL, letter each separately as (1), (2), etc. and indent appropriately.  Add facility name if there are two NLSLs at same site or as needed.</w:t>
      </w:r>
    </w:p>
    <w:tbl>
      <w:tblPr>
        <w:tblW w:w="9540" w:type="dxa"/>
        <w:tblInd w:w="85" w:type="dxa"/>
        <w:tblLayout w:type="fixed"/>
        <w:tblLook w:val="0000" w:firstRow="0" w:lastRow="0" w:firstColumn="0" w:lastColumn="0" w:noHBand="0" w:noVBand="0"/>
      </w:tblPr>
      <w:tblGrid>
        <w:gridCol w:w="1350"/>
        <w:gridCol w:w="990"/>
        <w:gridCol w:w="1260"/>
        <w:gridCol w:w="1620"/>
        <w:gridCol w:w="1440"/>
        <w:gridCol w:w="1530"/>
        <w:gridCol w:w="1350"/>
      </w:tblGrid>
      <w:tr w:rsidR="0098401E" w:rsidRPr="00D316F7" w14:paraId="5BBEFFC9"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vAlign w:val="center"/>
          </w:tcPr>
          <w:p w14:paraId="7F2F194A" w14:textId="77777777" w:rsidR="0098401E" w:rsidRPr="00D316F7" w:rsidRDefault="0098401E" w:rsidP="00B41446">
            <w:pPr>
              <w:keepNext/>
              <w:keepLines/>
              <w:ind w:hanging="107"/>
              <w:jc w:val="center"/>
              <w:rPr>
                <w:rFonts w:cs="Arial"/>
                <w:b/>
                <w:bCs/>
                <w:sz w:val="18"/>
                <w:szCs w:val="18"/>
              </w:rPr>
            </w:pPr>
            <w:r w:rsidRPr="00D316F7">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vAlign w:val="center"/>
          </w:tcPr>
          <w:p w14:paraId="4CEA2F3B"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Name</w:t>
            </w:r>
          </w:p>
        </w:tc>
        <w:tc>
          <w:tcPr>
            <w:tcW w:w="1260" w:type="dxa"/>
            <w:tcBorders>
              <w:top w:val="single" w:sz="4" w:space="0" w:color="auto"/>
              <w:left w:val="nil"/>
              <w:bottom w:val="single" w:sz="4" w:space="0" w:color="auto"/>
              <w:right w:val="single" w:sz="4" w:space="0" w:color="auto"/>
            </w:tcBorders>
            <w:vAlign w:val="center"/>
          </w:tcPr>
          <w:p w14:paraId="4F22D44F"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vAlign w:val="center"/>
          </w:tcPr>
          <w:p w14:paraId="0637A76E" w14:textId="77777777" w:rsidR="0098401E" w:rsidRPr="00D316F7" w:rsidRDefault="0098401E" w:rsidP="00B41446">
            <w:pPr>
              <w:keepNext/>
              <w:keepLines/>
              <w:jc w:val="center"/>
              <w:rPr>
                <w:rFonts w:cs="Arial"/>
                <w:b/>
                <w:bCs/>
                <w:sz w:val="18"/>
                <w:szCs w:val="18"/>
              </w:rPr>
            </w:pPr>
            <w:r w:rsidRPr="00D316F7">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vAlign w:val="center"/>
          </w:tcPr>
          <w:p w14:paraId="201EDA70" w14:textId="77777777" w:rsidR="0098401E" w:rsidRPr="00D316F7" w:rsidRDefault="0098401E" w:rsidP="00B41446">
            <w:pPr>
              <w:keepNext/>
              <w:keepLines/>
              <w:jc w:val="center"/>
              <w:rPr>
                <w:rFonts w:cs="Arial"/>
                <w:b/>
                <w:bCs/>
                <w:sz w:val="18"/>
                <w:szCs w:val="18"/>
              </w:rPr>
            </w:pPr>
            <w:r w:rsidRPr="00D316F7">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5AAECC5C" w14:textId="77777777" w:rsidR="0098401E" w:rsidRPr="00D316F7" w:rsidRDefault="0098401E" w:rsidP="00B41446">
            <w:pPr>
              <w:keepNext/>
              <w:keepLines/>
              <w:jc w:val="center"/>
              <w:rPr>
                <w:rFonts w:cs="Arial"/>
                <w:b/>
                <w:bCs/>
                <w:sz w:val="18"/>
                <w:szCs w:val="18"/>
              </w:rPr>
            </w:pPr>
            <w:r w:rsidRPr="00D316F7">
              <w:rPr>
                <w:rFonts w:cs="Arial"/>
                <w:b/>
                <w:bCs/>
                <w:sz w:val="18"/>
                <w:szCs w:val="18"/>
              </w:rPr>
              <w:t>Date Load Determined to be an NLSL</w:t>
            </w:r>
          </w:p>
        </w:tc>
        <w:tc>
          <w:tcPr>
            <w:tcW w:w="1350" w:type="dxa"/>
            <w:tcBorders>
              <w:top w:val="single" w:sz="4" w:space="0" w:color="auto"/>
              <w:left w:val="nil"/>
              <w:bottom w:val="single" w:sz="4" w:space="0" w:color="auto"/>
              <w:right w:val="single" w:sz="4" w:space="0" w:color="auto"/>
            </w:tcBorders>
          </w:tcPr>
          <w:p w14:paraId="7EE2BECF" w14:textId="77777777" w:rsidR="0098401E" w:rsidRPr="00D316F7" w:rsidRDefault="0098401E" w:rsidP="00B41446">
            <w:pPr>
              <w:keepNext/>
              <w:keepLines/>
              <w:jc w:val="center"/>
              <w:rPr>
                <w:rFonts w:cs="Arial"/>
                <w:b/>
                <w:bCs/>
                <w:sz w:val="18"/>
                <w:szCs w:val="18"/>
              </w:rPr>
            </w:pPr>
            <w:r w:rsidRPr="00D316F7">
              <w:rPr>
                <w:rFonts w:cs="Arial"/>
                <w:b/>
                <w:bCs/>
                <w:sz w:val="18"/>
                <w:szCs w:val="18"/>
              </w:rPr>
              <w:t>Manner of Service</w:t>
            </w:r>
          </w:p>
        </w:tc>
      </w:tr>
      <w:tr w:rsidR="0098401E" w:rsidRPr="00D316F7" w14:paraId="025FB58B" w14:textId="77777777" w:rsidTr="00B41446">
        <w:trPr>
          <w:trHeight w:val="20"/>
        </w:trPr>
        <w:tc>
          <w:tcPr>
            <w:tcW w:w="1350" w:type="dxa"/>
            <w:tcBorders>
              <w:top w:val="nil"/>
              <w:left w:val="single" w:sz="4" w:space="0" w:color="auto"/>
              <w:bottom w:val="single" w:sz="4" w:space="0" w:color="auto"/>
              <w:right w:val="single" w:sz="4" w:space="0" w:color="auto"/>
            </w:tcBorders>
            <w:vAlign w:val="bottom"/>
          </w:tcPr>
          <w:p w14:paraId="4967B423" w14:textId="77777777" w:rsidR="0098401E" w:rsidRPr="00D316F7"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vAlign w:val="bottom"/>
          </w:tcPr>
          <w:p w14:paraId="2A766EB2" w14:textId="77777777" w:rsidR="0098401E" w:rsidRPr="00D316F7" w:rsidRDefault="0098401E" w:rsidP="00B41446">
            <w:pPr>
              <w:keepLines/>
              <w:jc w:val="center"/>
              <w:rPr>
                <w:rFonts w:cs="Arial"/>
                <w:sz w:val="18"/>
                <w:szCs w:val="18"/>
              </w:rPr>
            </w:pPr>
          </w:p>
        </w:tc>
        <w:tc>
          <w:tcPr>
            <w:tcW w:w="1260" w:type="dxa"/>
            <w:tcBorders>
              <w:top w:val="nil"/>
              <w:left w:val="nil"/>
              <w:bottom w:val="single" w:sz="4" w:space="0" w:color="auto"/>
              <w:right w:val="single" w:sz="4" w:space="0" w:color="auto"/>
            </w:tcBorders>
            <w:vAlign w:val="bottom"/>
          </w:tcPr>
          <w:p w14:paraId="1C815D30" w14:textId="77777777" w:rsidR="0098401E" w:rsidRPr="00D316F7"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vAlign w:val="bottom"/>
          </w:tcPr>
          <w:p w14:paraId="29E0A898" w14:textId="77777777" w:rsidR="0098401E" w:rsidRPr="00D316F7" w:rsidRDefault="0098401E" w:rsidP="00B41446">
            <w:pPr>
              <w:keepLines/>
              <w:jc w:val="center"/>
              <w:rPr>
                <w:rFonts w:cs="Arial"/>
                <w:sz w:val="18"/>
                <w:szCs w:val="18"/>
              </w:rPr>
            </w:pPr>
          </w:p>
        </w:tc>
        <w:tc>
          <w:tcPr>
            <w:tcW w:w="1440" w:type="dxa"/>
            <w:tcBorders>
              <w:top w:val="nil"/>
              <w:left w:val="nil"/>
              <w:bottom w:val="single" w:sz="4" w:space="0" w:color="auto"/>
              <w:right w:val="single" w:sz="4" w:space="0" w:color="auto"/>
            </w:tcBorders>
            <w:vAlign w:val="bottom"/>
          </w:tcPr>
          <w:p w14:paraId="2AB0A4DD" w14:textId="77777777" w:rsidR="0098401E" w:rsidRPr="00D316F7" w:rsidRDefault="0098401E" w:rsidP="00B41446">
            <w:pPr>
              <w:keepNext/>
              <w:keepLines/>
              <w:jc w:val="center"/>
              <w:rPr>
                <w:rFonts w:cs="Arial"/>
                <w:sz w:val="18"/>
                <w:szCs w:val="18"/>
              </w:rPr>
            </w:pPr>
            <w:r w:rsidRPr="00D316F7">
              <w:rPr>
                <w:color w:val="FF0000"/>
                <w:sz w:val="18"/>
                <w:szCs w:val="18"/>
              </w:rPr>
              <w:t>«Month Day»</w:t>
            </w:r>
            <w:r w:rsidRPr="00D316F7">
              <w:rPr>
                <w:sz w:val="18"/>
                <w:szCs w:val="18"/>
              </w:rPr>
              <w:t xml:space="preserve"> through </w:t>
            </w:r>
            <w:r w:rsidRPr="00D316F7">
              <w:rPr>
                <w:color w:val="FF0000"/>
                <w:sz w:val="18"/>
                <w:szCs w:val="18"/>
              </w:rPr>
              <w:t>«Month Day»</w:t>
            </w:r>
          </w:p>
        </w:tc>
        <w:tc>
          <w:tcPr>
            <w:tcW w:w="1530" w:type="dxa"/>
            <w:tcBorders>
              <w:top w:val="nil"/>
              <w:left w:val="nil"/>
              <w:bottom w:val="single" w:sz="4" w:space="0" w:color="auto"/>
              <w:right w:val="single" w:sz="4" w:space="0" w:color="auto"/>
            </w:tcBorders>
          </w:tcPr>
          <w:p w14:paraId="55B17D5D" w14:textId="77777777" w:rsidR="0098401E" w:rsidRPr="00D316F7" w:rsidRDefault="0098401E" w:rsidP="00B41446">
            <w:pPr>
              <w:keepNext/>
              <w:keepLines/>
              <w:jc w:val="center"/>
              <w:rPr>
                <w:rFonts w:cs="Arial"/>
                <w:sz w:val="18"/>
                <w:szCs w:val="18"/>
              </w:rPr>
            </w:pPr>
          </w:p>
        </w:tc>
        <w:tc>
          <w:tcPr>
            <w:tcW w:w="1350" w:type="dxa"/>
            <w:tcBorders>
              <w:top w:val="nil"/>
              <w:left w:val="nil"/>
              <w:bottom w:val="single" w:sz="4" w:space="0" w:color="auto"/>
              <w:right w:val="single" w:sz="4" w:space="0" w:color="auto"/>
            </w:tcBorders>
          </w:tcPr>
          <w:p w14:paraId="152332C7" w14:textId="77777777" w:rsidR="0098401E" w:rsidRPr="00D316F7" w:rsidRDefault="0098401E" w:rsidP="00B41446">
            <w:pPr>
              <w:keepNext/>
              <w:keepLines/>
              <w:jc w:val="center"/>
              <w:rPr>
                <w:rFonts w:cs="Arial"/>
                <w:sz w:val="18"/>
                <w:szCs w:val="18"/>
              </w:rPr>
            </w:pPr>
            <w:r w:rsidRPr="00D316F7">
              <w:rPr>
                <w:color w:val="FF0000"/>
                <w:sz w:val="18"/>
                <w:szCs w:val="18"/>
              </w:rPr>
              <w:t xml:space="preserve">«Direct </w:t>
            </w:r>
            <w:r w:rsidRPr="00D316F7">
              <w:rPr>
                <w:i/>
                <w:color w:val="FF00FF"/>
                <w:sz w:val="18"/>
                <w:szCs w:val="18"/>
              </w:rPr>
              <w:t>or</w:t>
            </w:r>
            <w:r w:rsidRPr="00D316F7">
              <w:rPr>
                <w:color w:val="FF0000"/>
                <w:sz w:val="18"/>
                <w:szCs w:val="18"/>
              </w:rPr>
              <w:t xml:space="preserve"> Transfer»</w:t>
            </w:r>
          </w:p>
        </w:tc>
      </w:tr>
    </w:tbl>
    <w:p w14:paraId="2CC44048" w14:textId="77777777" w:rsidR="0098401E" w:rsidRDefault="0098401E" w:rsidP="0098401E">
      <w:pPr>
        <w:keepNext/>
        <w:ind w:left="1440"/>
        <w:rPr>
          <w:szCs w:val="22"/>
        </w:rPr>
      </w:pPr>
    </w:p>
    <w:p w14:paraId="7FE2D921" w14:textId="415512C6" w:rsidR="0098401E" w:rsidRPr="00C85A90" w:rsidRDefault="0098401E" w:rsidP="0098401E">
      <w:pPr>
        <w:ind w:left="1440"/>
        <w:rPr>
          <w:szCs w:val="22"/>
        </w:rPr>
      </w:pPr>
      <w:r w:rsidRPr="00C85A90">
        <w:rPr>
          <w:szCs w:val="22"/>
        </w:rPr>
        <w:t>NLSL Description:</w:t>
      </w:r>
    </w:p>
    <w:p w14:paraId="3CB0C910" w14:textId="1ECC4E47" w:rsidR="0098401E" w:rsidRPr="00C85A90" w:rsidRDefault="0098401E" w:rsidP="0098401E">
      <w:pPr>
        <w:ind w:left="1440"/>
        <w:rPr>
          <w:szCs w:val="22"/>
        </w:rPr>
      </w:pPr>
      <w:r w:rsidRPr="00C85A90">
        <w:rPr>
          <w:szCs w:val="22"/>
        </w:rPr>
        <w:t xml:space="preserve">Approximate load:  </w:t>
      </w:r>
      <w:r w:rsidRPr="00C85A90">
        <w:rPr>
          <w:color w:val="FF0000"/>
          <w:szCs w:val="22"/>
        </w:rPr>
        <w:t>«X.XXX»</w:t>
      </w:r>
      <w:r w:rsidR="00225E0F">
        <w:rPr>
          <w:szCs w:val="22"/>
        </w:rPr>
        <w:t> </w:t>
      </w:r>
      <w:r w:rsidRPr="00C85A90">
        <w:rPr>
          <w:szCs w:val="22"/>
        </w:rPr>
        <w:t xml:space="preserve">aMW (load measured from </w:t>
      </w:r>
      <w:r w:rsidRPr="00C85A90">
        <w:rPr>
          <w:color w:val="FF0000"/>
          <w:szCs w:val="22"/>
        </w:rPr>
        <w:t>«Month Day, Year»</w:t>
      </w:r>
      <w:r w:rsidRPr="00C85A90">
        <w:rPr>
          <w:szCs w:val="22"/>
        </w:rPr>
        <w:t xml:space="preserve"> through </w:t>
      </w:r>
      <w:r w:rsidRPr="00C85A90">
        <w:rPr>
          <w:color w:val="FF0000"/>
          <w:szCs w:val="22"/>
        </w:rPr>
        <w:t>«Month Day, Year»</w:t>
      </w:r>
      <w:r w:rsidRPr="00C85A90">
        <w:rPr>
          <w:szCs w:val="22"/>
        </w:rPr>
        <w:t>)</w:t>
      </w:r>
    </w:p>
    <w:p w14:paraId="651E513D" w14:textId="1BB6F62F" w:rsidR="0098401E" w:rsidRDefault="0098401E" w:rsidP="0098401E">
      <w:pPr>
        <w:ind w:left="1440"/>
        <w:rPr>
          <w:szCs w:val="22"/>
        </w:rPr>
      </w:pPr>
      <w:r w:rsidRPr="00C85A90">
        <w:rPr>
          <w:szCs w:val="22"/>
        </w:rPr>
        <w:t>Other Service Details:</w:t>
      </w:r>
      <w:r w:rsidR="00225E0F">
        <w:rPr>
          <w:szCs w:val="22"/>
        </w:rPr>
        <w:t xml:space="preserve"> </w:t>
      </w:r>
      <w:r w:rsidRPr="00C85A90">
        <w:rPr>
          <w:szCs w:val="22"/>
        </w:rPr>
        <w:t xml:space="preserve"> </w:t>
      </w:r>
      <w:r w:rsidRPr="00C85A90">
        <w:rPr>
          <w:color w:val="FF0000"/>
          <w:szCs w:val="22"/>
        </w:rPr>
        <w:t>«Include Consumer-Owned Resource details, service start date, other necessary details»</w:t>
      </w:r>
    </w:p>
    <w:p w14:paraId="571F769D" w14:textId="77777777" w:rsidR="0098401E" w:rsidRPr="00EA61E1" w:rsidRDefault="0098401E" w:rsidP="00E5447C">
      <w:pPr>
        <w:ind w:left="720"/>
        <w:rPr>
          <w:i/>
          <w:color w:val="FF00FF"/>
        </w:rPr>
      </w:pPr>
      <w:r w:rsidRPr="00EA61E1">
        <w:rPr>
          <w:i/>
          <w:color w:val="FF00FF"/>
        </w:rPr>
        <w:t xml:space="preserve">End Option </w:t>
      </w:r>
      <w:r>
        <w:rPr>
          <w:i/>
          <w:color w:val="FF00FF"/>
        </w:rPr>
        <w:t>2</w:t>
      </w:r>
    </w:p>
    <w:p w14:paraId="6D163CA0" w14:textId="77777777" w:rsidR="0098401E" w:rsidRPr="00EA61E1" w:rsidRDefault="0098401E" w:rsidP="0098401E">
      <w:pPr>
        <w:ind w:left="1440"/>
        <w:rPr>
          <w:szCs w:val="22"/>
        </w:rPr>
      </w:pPr>
    </w:p>
    <w:p w14:paraId="0920ACEE" w14:textId="6203F563" w:rsidR="0098401E" w:rsidRPr="00D72680" w:rsidRDefault="0098401E" w:rsidP="00E5447C">
      <w:pPr>
        <w:keepNext/>
        <w:ind w:left="1440"/>
        <w:rPr>
          <w:i/>
          <w:color w:val="FF00FF"/>
          <w:szCs w:val="22"/>
        </w:rPr>
      </w:pPr>
      <w:r w:rsidRPr="00D72680">
        <w:rPr>
          <w:i/>
          <w:color w:val="FF00FF"/>
          <w:szCs w:val="22"/>
          <w:u w:val="single"/>
        </w:rPr>
        <w:t>Option 1</w:t>
      </w:r>
      <w:r w:rsidRPr="00D72680">
        <w:rPr>
          <w:i/>
          <w:color w:val="FF00FF"/>
          <w:szCs w:val="22"/>
        </w:rPr>
        <w:t xml:space="preserve">:  Include the following if customer </w:t>
      </w:r>
      <w:r w:rsidR="00C40BE1" w:rsidRPr="00FD3EFA">
        <w:rPr>
          <w:i/>
          <w:color w:val="FF00FF"/>
          <w:szCs w:val="22"/>
        </w:rPr>
        <w:t xml:space="preserve">is </w:t>
      </w:r>
      <w:r w:rsidR="00D30561">
        <w:rPr>
          <w:i/>
          <w:color w:val="FF00FF"/>
          <w:szCs w:val="22"/>
        </w:rPr>
        <w:t>NOT</w:t>
      </w:r>
      <w:r w:rsidR="00C40BE1" w:rsidRPr="00FD3EFA">
        <w:rPr>
          <w:i/>
          <w:color w:val="FF00FF"/>
          <w:szCs w:val="22"/>
        </w:rPr>
        <w:t xml:space="preserve"> serving </w:t>
      </w:r>
      <w:r w:rsidR="001808D1">
        <w:rPr>
          <w:i/>
          <w:color w:val="FF00FF"/>
          <w:szCs w:val="22"/>
        </w:rPr>
        <w:t>an</w:t>
      </w:r>
      <w:r w:rsidR="00C40BE1" w:rsidRPr="001808D1">
        <w:rPr>
          <w:i/>
          <w:color w:val="FF00FF"/>
          <w:szCs w:val="22"/>
        </w:rPr>
        <w:t xml:space="preserve"> NLSL with</w:t>
      </w:r>
      <w:r w:rsidRPr="00D72680">
        <w:rPr>
          <w:b/>
          <w:i/>
          <w:color w:val="FF00FF"/>
          <w:szCs w:val="22"/>
        </w:rPr>
        <w:t xml:space="preserve"> </w:t>
      </w:r>
      <w:r w:rsidRPr="00D72680">
        <w:rPr>
          <w:i/>
          <w:color w:val="FF00FF"/>
          <w:szCs w:val="22"/>
        </w:rPr>
        <w:t>on</w:t>
      </w:r>
      <w:r w:rsidR="009B4FFC">
        <w:rPr>
          <w:i/>
          <w:color w:val="FF00FF"/>
          <w:szCs w:val="22"/>
        </w:rPr>
        <w:t>-</w:t>
      </w:r>
      <w:r w:rsidRPr="00D72680">
        <w:rPr>
          <w:i/>
          <w:color w:val="FF00FF"/>
          <w:szCs w:val="22"/>
        </w:rPr>
        <w:t>site renewable or cogeneration facilities</w:t>
      </w:r>
      <w:r w:rsidR="001808D1">
        <w:rPr>
          <w:i/>
          <w:color w:val="FF00FF"/>
          <w:szCs w:val="22"/>
        </w:rPr>
        <w:t>.</w:t>
      </w:r>
    </w:p>
    <w:p w14:paraId="4596E207" w14:textId="77777777" w:rsidR="0098401E" w:rsidRPr="00D72680" w:rsidRDefault="0098401E" w:rsidP="0098401E">
      <w:pPr>
        <w:keepNext/>
        <w:ind w:left="2160" w:hanging="720"/>
        <w:rPr>
          <w:szCs w:val="22"/>
        </w:rPr>
      </w:pPr>
      <w:r w:rsidRPr="00D72680">
        <w:rPr>
          <w:szCs w:val="22"/>
        </w:rPr>
        <w:t>1.</w:t>
      </w:r>
      <w:r>
        <w:rPr>
          <w:szCs w:val="22"/>
        </w:rPr>
        <w:t>4</w:t>
      </w:r>
      <w:r w:rsidRPr="00D72680">
        <w:rPr>
          <w:szCs w:val="22"/>
        </w:rPr>
        <w:t>.1</w:t>
      </w:r>
      <w:r w:rsidRPr="00D72680">
        <w:rPr>
          <w:b/>
          <w:szCs w:val="22"/>
        </w:rPr>
        <w:tab/>
        <w:t>Renewable Resource/Cogeneration Exception</w:t>
      </w:r>
    </w:p>
    <w:p w14:paraId="486A0FE4" w14:textId="77777777" w:rsidR="0098401E" w:rsidRPr="00D72680" w:rsidRDefault="0098401E" w:rsidP="0098401E">
      <w:pPr>
        <w:ind w:left="2160"/>
        <w:rPr>
          <w:szCs w:val="22"/>
        </w:rPr>
      </w:pPr>
      <w:r w:rsidRPr="00D72680">
        <w:rPr>
          <w:color w:val="FF0000"/>
          <w:szCs w:val="22"/>
        </w:rPr>
        <w:t>«Customer Name»</w:t>
      </w:r>
      <w:r w:rsidRPr="00D72680">
        <w:rPr>
          <w:szCs w:val="22"/>
        </w:rPr>
        <w:t>’s end-use consumer is not currently applying an on</w:t>
      </w:r>
      <w:r>
        <w:rPr>
          <w:szCs w:val="22"/>
        </w:rPr>
        <w:t>-</w:t>
      </w:r>
      <w:r w:rsidRPr="00D72680">
        <w:rPr>
          <w:szCs w:val="22"/>
        </w:rPr>
        <w:t>site renewable resource or cogeneration facility to an NLSL.</w:t>
      </w:r>
    </w:p>
    <w:p w14:paraId="27F08681" w14:textId="77777777" w:rsidR="0098401E" w:rsidRPr="00EA61E1" w:rsidRDefault="0098401E" w:rsidP="00E5447C">
      <w:pPr>
        <w:ind w:left="1440"/>
        <w:rPr>
          <w:i/>
          <w:color w:val="FF00FF"/>
          <w:szCs w:val="22"/>
        </w:rPr>
      </w:pPr>
      <w:r w:rsidRPr="00D72680">
        <w:rPr>
          <w:i/>
          <w:color w:val="FF00FF"/>
          <w:szCs w:val="22"/>
        </w:rPr>
        <w:t>End Option 1</w:t>
      </w:r>
    </w:p>
    <w:p w14:paraId="5164D330" w14:textId="77777777" w:rsidR="0098401E" w:rsidRPr="00EA61E1" w:rsidRDefault="0098401E" w:rsidP="00225E0F">
      <w:pPr>
        <w:ind w:left="1440"/>
        <w:rPr>
          <w:szCs w:val="22"/>
        </w:rPr>
      </w:pPr>
    </w:p>
    <w:p w14:paraId="2406A77D" w14:textId="791747E4" w:rsidR="0098401E" w:rsidRPr="00EA61E1" w:rsidRDefault="0098401E" w:rsidP="00E5447C">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001808D1" w:rsidRPr="001808D1">
        <w:rPr>
          <w:bCs/>
          <w:i/>
          <w:color w:val="FF00FF"/>
          <w:szCs w:val="22"/>
        </w:rPr>
        <w:t>is serving an NLSL with</w:t>
      </w:r>
      <w:r w:rsidRPr="001808D1">
        <w:rPr>
          <w:bCs/>
          <w:i/>
          <w:color w:val="FF00FF"/>
          <w:szCs w:val="22"/>
        </w:rPr>
        <w:t xml:space="preserve"> </w:t>
      </w:r>
      <w:r w:rsidRPr="00EA61E1">
        <w:rPr>
          <w:i/>
          <w:color w:val="FF00FF"/>
          <w:szCs w:val="22"/>
        </w:rPr>
        <w:t>on</w:t>
      </w:r>
      <w:r w:rsidR="009B4FFC">
        <w:rPr>
          <w:i/>
          <w:color w:val="FF00FF"/>
          <w:szCs w:val="22"/>
        </w:rPr>
        <w:t>-</w:t>
      </w:r>
      <w:r w:rsidRPr="00EA61E1">
        <w:rPr>
          <w:i/>
          <w:color w:val="FF00FF"/>
          <w:szCs w:val="22"/>
        </w:rPr>
        <w:t>site renewable or cogeneration facility.</w:t>
      </w:r>
    </w:p>
    <w:p w14:paraId="2E543217"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.1</w:t>
      </w:r>
      <w:r w:rsidRPr="00EA61E1">
        <w:rPr>
          <w:b/>
          <w:szCs w:val="22"/>
        </w:rPr>
        <w:tab/>
        <w:t>Renewable Resource/Cogeneration Exception</w:t>
      </w:r>
    </w:p>
    <w:p w14:paraId="6F12615D" w14:textId="77777777" w:rsidR="0098401E" w:rsidRPr="00EA61E1" w:rsidRDefault="0098401E" w:rsidP="0098401E">
      <w:pPr>
        <w:keepNext/>
        <w:ind w:left="2160"/>
        <w:rPr>
          <w:i/>
          <w:color w:val="FF00FF"/>
          <w:szCs w:val="22"/>
        </w:rPr>
      </w:pPr>
      <w:r w:rsidRPr="00EA61E1">
        <w:rPr>
          <w:i/>
          <w:color w:val="FF00FF"/>
          <w:szCs w:val="22"/>
          <w:u w:val="single"/>
        </w:rPr>
        <w:t>Option</w:t>
      </w:r>
      <w:r w:rsidRPr="00EA61E1">
        <w:rPr>
          <w:i/>
          <w:color w:val="FF00FF"/>
          <w:szCs w:val="22"/>
        </w:rPr>
        <w:t>:  Choose whether customer is applying a renewable or cogeneration facility.</w:t>
      </w:r>
    </w:p>
    <w:p w14:paraId="2F2E11CA" w14:textId="35B4D48E" w:rsidR="0098401E" w:rsidRPr="00EA61E1" w:rsidRDefault="0098401E" w:rsidP="0098401E">
      <w:pPr>
        <w:ind w:left="2160"/>
        <w:rPr>
          <w:szCs w:val="22"/>
        </w:rPr>
      </w:pPr>
      <w:r w:rsidRPr="00EA61E1">
        <w:rPr>
          <w:color w:val="FF0000"/>
          <w:szCs w:val="22"/>
        </w:rPr>
        <w:t>«Customer Name»</w:t>
      </w:r>
      <w:r w:rsidRPr="00EA61E1">
        <w:rPr>
          <w:szCs w:val="22"/>
        </w:rPr>
        <w:t>’s end-use consumer is applying an on</w:t>
      </w:r>
      <w:r w:rsidR="009B4FFC">
        <w:rPr>
          <w:szCs w:val="22"/>
        </w:rPr>
        <w:t>-</w:t>
      </w:r>
      <w:r w:rsidRPr="00EA61E1">
        <w:rPr>
          <w:szCs w:val="22"/>
        </w:rPr>
        <w:t xml:space="preserve">site </w:t>
      </w:r>
      <w:r w:rsidRPr="00EA61E1">
        <w:rPr>
          <w:color w:val="FF0000"/>
          <w:szCs w:val="22"/>
        </w:rPr>
        <w:t>«</w:t>
      </w:r>
      <w:r w:rsidRPr="00EA61E1">
        <w:rPr>
          <w:szCs w:val="22"/>
        </w:rPr>
        <w:t xml:space="preserve">renewable resource </w:t>
      </w:r>
      <w:r w:rsidRPr="00EA61E1">
        <w:rPr>
          <w:color w:val="FF0000"/>
          <w:szCs w:val="22"/>
        </w:rPr>
        <w:t>or</w:t>
      </w:r>
      <w:r w:rsidRPr="00EA61E1">
        <w:rPr>
          <w:szCs w:val="22"/>
        </w:rPr>
        <w:t xml:space="preserve"> cogeneration facility</w:t>
      </w:r>
      <w:r w:rsidRPr="00EA61E1">
        <w:rPr>
          <w:color w:val="FF0000"/>
          <w:szCs w:val="22"/>
        </w:rPr>
        <w:t>»</w:t>
      </w:r>
      <w:r w:rsidRPr="00EA61E1">
        <w:rPr>
          <w:szCs w:val="22"/>
        </w:rPr>
        <w:t xml:space="preserve"> to its NLSL listed in section 1.5 of this exhibit.</w:t>
      </w:r>
      <w:r w:rsidRPr="00272DAC">
        <w:rPr>
          <w:i/>
          <w:color w:val="FF00FF"/>
          <w:szCs w:val="22"/>
        </w:rPr>
        <w:t xml:space="preserve">  </w:t>
      </w:r>
      <w:r w:rsidRPr="00EA61E1">
        <w:rPr>
          <w:i/>
          <w:color w:val="FF00FF"/>
          <w:szCs w:val="22"/>
          <w:u w:val="single"/>
        </w:rPr>
        <w:t>Sub</w:t>
      </w:r>
      <w:r w:rsidR="00B95A03">
        <w:rPr>
          <w:i/>
          <w:color w:val="FF00FF"/>
          <w:szCs w:val="22"/>
          <w:u w:val="single"/>
        </w:rPr>
        <w:t>-O</w:t>
      </w:r>
      <w:r w:rsidR="00B95A03" w:rsidRPr="00EA61E1">
        <w:rPr>
          <w:i/>
          <w:color w:val="FF00FF"/>
          <w:szCs w:val="22"/>
          <w:u w:val="single"/>
        </w:rPr>
        <w:t>ption</w:t>
      </w:r>
      <w:r w:rsidRPr="00EA61E1">
        <w:rPr>
          <w:i/>
          <w:color w:val="FF00FF"/>
          <w:szCs w:val="22"/>
        </w:rPr>
        <w:t>:  Include the following if the customers’ on</w:t>
      </w:r>
      <w:r w:rsidR="009B4FFC">
        <w:rPr>
          <w:i/>
          <w:color w:val="FF00FF"/>
          <w:szCs w:val="22"/>
        </w:rPr>
        <w:t>-</w:t>
      </w:r>
      <w:r w:rsidRPr="00EA61E1">
        <w:rPr>
          <w:i/>
          <w:color w:val="FF00FF"/>
          <w:szCs w:val="22"/>
        </w:rPr>
        <w:t xml:space="preserve">site renewable or cogeneration facility is served </w:t>
      </w:r>
      <w:r>
        <w:rPr>
          <w:i/>
          <w:color w:val="FF00FF"/>
          <w:szCs w:val="22"/>
        </w:rPr>
        <w:t>by</w:t>
      </w:r>
      <w:r w:rsidRPr="00EA61E1">
        <w:rPr>
          <w:i/>
          <w:color w:val="FF00FF"/>
          <w:szCs w:val="22"/>
        </w:rPr>
        <w:t xml:space="preserve"> Transfer.</w:t>
      </w:r>
      <w:r>
        <w:rPr>
          <w:iCs/>
          <w:szCs w:val="22"/>
        </w:rPr>
        <w:t xml:space="preserve">Consistent with section 14.6 of this Agreement, </w:t>
      </w:r>
      <w:r w:rsidRPr="00EA61E1">
        <w:rPr>
          <w:szCs w:val="22"/>
        </w:rPr>
        <w:t xml:space="preserve">BPA shall </w:t>
      </w:r>
      <w:r>
        <w:rPr>
          <w:szCs w:val="22"/>
        </w:rPr>
        <w:t xml:space="preserve">pay for Transfer Service and shall pass through all applicable </w:t>
      </w:r>
      <w:r w:rsidRPr="00EA61E1">
        <w:rPr>
          <w:szCs w:val="22"/>
        </w:rPr>
        <w:t xml:space="preserve">Transfer Service costs </w:t>
      </w:r>
      <w:r>
        <w:rPr>
          <w:szCs w:val="22"/>
        </w:rPr>
        <w:t xml:space="preserve">to </w:t>
      </w:r>
      <w:r w:rsidRPr="00EA61E1">
        <w:rPr>
          <w:color w:val="FF0000"/>
          <w:szCs w:val="22"/>
        </w:rPr>
        <w:t>«Customer Name»</w:t>
      </w:r>
      <w:r>
        <w:rPr>
          <w:szCs w:val="22"/>
        </w:rPr>
        <w:t xml:space="preserve"> related to the application of </w:t>
      </w:r>
      <w:r w:rsidRPr="00D8686F">
        <w:rPr>
          <w:color w:val="FF0000"/>
          <w:szCs w:val="22"/>
        </w:rPr>
        <w:t>«Customer Name»</w:t>
      </w:r>
      <w:r w:rsidRPr="00EA61E1">
        <w:rPr>
          <w:szCs w:val="22"/>
        </w:rPr>
        <w:t xml:space="preserve">’s </w:t>
      </w:r>
      <w:r>
        <w:rPr>
          <w:szCs w:val="22"/>
        </w:rPr>
        <w:t>D</w:t>
      </w:r>
      <w:r w:rsidRPr="00EA61E1">
        <w:rPr>
          <w:szCs w:val="22"/>
        </w:rPr>
        <w:t xml:space="preserve">edicated </w:t>
      </w:r>
      <w:r>
        <w:rPr>
          <w:szCs w:val="22"/>
        </w:rPr>
        <w:t>R</w:t>
      </w:r>
      <w:r w:rsidRPr="00EA61E1">
        <w:rPr>
          <w:szCs w:val="22"/>
        </w:rPr>
        <w:t>esources</w:t>
      </w:r>
      <w:r>
        <w:rPr>
          <w:szCs w:val="22"/>
        </w:rPr>
        <w:t xml:space="preserve"> or Consumer-Owned Resources</w:t>
      </w:r>
      <w:r w:rsidRPr="00EA61E1">
        <w:rPr>
          <w:szCs w:val="22"/>
        </w:rPr>
        <w:t xml:space="preserve"> to its NLSL.</w:t>
      </w:r>
      <w:r w:rsidRPr="00EA61E1">
        <w:rPr>
          <w:i/>
          <w:color w:val="FF00FF"/>
          <w:szCs w:val="22"/>
        </w:rPr>
        <w:t>End Sub</w:t>
      </w:r>
      <w:r w:rsidR="00B95A03">
        <w:rPr>
          <w:i/>
          <w:color w:val="FF00FF"/>
          <w:szCs w:val="22"/>
        </w:rPr>
        <w:t>-O</w:t>
      </w:r>
      <w:r w:rsidR="00B95A03" w:rsidRPr="00EA61E1">
        <w:rPr>
          <w:i/>
          <w:color w:val="FF00FF"/>
          <w:szCs w:val="22"/>
        </w:rPr>
        <w:t>ption</w:t>
      </w:r>
    </w:p>
    <w:p w14:paraId="156D4688" w14:textId="77777777" w:rsidR="0098401E" w:rsidRPr="00EA61E1" w:rsidRDefault="0098401E" w:rsidP="00E5447C">
      <w:pPr>
        <w:ind w:left="1440"/>
        <w:rPr>
          <w:i/>
          <w:color w:val="FF00FF"/>
          <w:szCs w:val="22"/>
        </w:rPr>
      </w:pPr>
      <w:r w:rsidRPr="00EA61E1">
        <w:rPr>
          <w:i/>
          <w:color w:val="FF00FF"/>
          <w:szCs w:val="22"/>
        </w:rPr>
        <w:t>End Option 2</w:t>
      </w:r>
    </w:p>
    <w:p w14:paraId="1C378236" w14:textId="77777777" w:rsidR="0098401E" w:rsidRDefault="0098401E" w:rsidP="0098401E">
      <w:pPr>
        <w:ind w:left="1440"/>
        <w:rPr>
          <w:szCs w:val="22"/>
        </w:rPr>
      </w:pPr>
    </w:p>
    <w:p w14:paraId="188B0AF1" w14:textId="4C827303" w:rsidR="0098401E" w:rsidRPr="00EA61E1" w:rsidRDefault="00035CBF" w:rsidP="0098401E">
      <w:pPr>
        <w:keepNext/>
        <w:ind w:left="1440"/>
        <w:rPr>
          <w:i/>
          <w:color w:val="FF00FF"/>
          <w:szCs w:val="22"/>
        </w:rPr>
      </w:pPr>
      <w:r>
        <w:rPr>
          <w:i/>
          <w:color w:val="FF00FF"/>
          <w:szCs w:val="22"/>
          <w:u w:val="single"/>
        </w:rPr>
        <w:lastRenderedPageBreak/>
        <w:t>Drafter’s Note</w:t>
      </w:r>
      <w:r w:rsidR="0098401E" w:rsidRPr="00EA61E1">
        <w:rPr>
          <w:i/>
          <w:color w:val="FF00FF"/>
          <w:szCs w:val="22"/>
        </w:rPr>
        <w:t xml:space="preserve">:  </w:t>
      </w:r>
      <w:r w:rsidR="005F3573">
        <w:rPr>
          <w:i/>
          <w:color w:val="FF00FF"/>
          <w:szCs w:val="22"/>
        </w:rPr>
        <w:t>Only i</w:t>
      </w:r>
      <w:r w:rsidR="005F3573" w:rsidRPr="00AC7DD3">
        <w:rPr>
          <w:i/>
          <w:color w:val="FF00FF"/>
          <w:szCs w:val="22"/>
        </w:rPr>
        <w:t xml:space="preserve">nclude the following for customers </w:t>
      </w:r>
      <w:r w:rsidR="005F3573" w:rsidRPr="000B0127">
        <w:rPr>
          <w:i/>
          <w:color w:val="FF00FF"/>
          <w:szCs w:val="22"/>
        </w:rPr>
        <w:t xml:space="preserve">served by </w:t>
      </w:r>
      <w:r w:rsidR="00D30561">
        <w:rPr>
          <w:i/>
          <w:color w:val="FF00FF"/>
          <w:szCs w:val="22"/>
        </w:rPr>
        <w:t>T</w:t>
      </w:r>
      <w:r w:rsidR="005F3573" w:rsidRPr="000B0127">
        <w:rPr>
          <w:i/>
          <w:color w:val="FF00FF"/>
          <w:szCs w:val="22"/>
        </w:rPr>
        <w:t xml:space="preserve">ransfer </w:t>
      </w:r>
      <w:r w:rsidR="00D30561">
        <w:rPr>
          <w:i/>
          <w:color w:val="FF00FF"/>
          <w:szCs w:val="22"/>
        </w:rPr>
        <w:t>S</w:t>
      </w:r>
      <w:r w:rsidR="005F3573" w:rsidRPr="000B0127">
        <w:rPr>
          <w:i/>
          <w:color w:val="FF00FF"/>
          <w:szCs w:val="22"/>
        </w:rPr>
        <w:t xml:space="preserve">ervice </w:t>
      </w:r>
      <w:r w:rsidR="005F3573" w:rsidRPr="00564883">
        <w:rPr>
          <w:b/>
          <w:bCs/>
          <w:i/>
          <w:color w:val="FF00FF"/>
          <w:szCs w:val="22"/>
        </w:rPr>
        <w:t>or</w:t>
      </w:r>
      <w:r w:rsidR="005F3573" w:rsidRPr="000B0127">
        <w:rPr>
          <w:i/>
          <w:color w:val="FF00FF"/>
          <w:szCs w:val="22"/>
        </w:rPr>
        <w:t xml:space="preserve"> served over multiple transmission systems</w:t>
      </w:r>
      <w:r w:rsidR="005F3573" w:rsidRPr="00AC7DD3">
        <w:rPr>
          <w:i/>
          <w:color w:val="FF00FF"/>
          <w:szCs w:val="22"/>
        </w:rPr>
        <w:t xml:space="preserve"> that have a Planned NLSL or NLSL.</w:t>
      </w:r>
    </w:p>
    <w:p w14:paraId="292F714E" w14:textId="1960A373" w:rsidR="0098401E" w:rsidRPr="00EA61E1" w:rsidRDefault="0098401E" w:rsidP="0098401E">
      <w:pPr>
        <w:keepNext/>
        <w:ind w:left="1440"/>
        <w:rPr>
          <w:b/>
          <w:szCs w:val="22"/>
        </w:rPr>
      </w:pPr>
      <w:r w:rsidRPr="00EA61E1">
        <w:rPr>
          <w:szCs w:val="22"/>
        </w:rPr>
        <w:t>1.</w:t>
      </w:r>
      <w:r>
        <w:rPr>
          <w:szCs w:val="22"/>
        </w:rPr>
        <w:t>4</w:t>
      </w:r>
      <w:r w:rsidRPr="00EA61E1">
        <w:rPr>
          <w:szCs w:val="22"/>
        </w:rPr>
        <w:t>.</w:t>
      </w:r>
      <w:r>
        <w:rPr>
          <w:szCs w:val="22"/>
        </w:rPr>
        <w:t>2</w:t>
      </w:r>
      <w:r w:rsidRPr="00EA61E1">
        <w:rPr>
          <w:szCs w:val="22"/>
        </w:rPr>
        <w:tab/>
      </w:r>
      <w:r w:rsidR="007F5739" w:rsidRPr="000B0127">
        <w:rPr>
          <w:b/>
          <w:bCs/>
        </w:rPr>
        <w:t>Planned NLSLs and NLSLs Served By Transfer Service</w:t>
      </w:r>
      <w:r w:rsidR="007F5739" w:rsidRPr="00EA61E1" w:rsidDel="007F5739">
        <w:rPr>
          <w:b/>
          <w:szCs w:val="22"/>
        </w:rPr>
        <w:t xml:space="preserve"> </w:t>
      </w:r>
    </w:p>
    <w:p w14:paraId="1C1A8831" w14:textId="44D2F7DC" w:rsidR="0098401E" w:rsidRPr="00E15299" w:rsidRDefault="0098401E" w:rsidP="0098401E">
      <w:pPr>
        <w:ind w:left="2160"/>
        <w:rPr>
          <w:szCs w:val="22"/>
        </w:rPr>
      </w:pPr>
      <w:r w:rsidRPr="009865C4">
        <w:rPr>
          <w:szCs w:val="22"/>
        </w:rPr>
        <w:t xml:space="preserve">Any Dedicated Resource or Consumer-Owned Resource amounts </w:t>
      </w:r>
      <w:r>
        <w:rPr>
          <w:color w:val="FF0000"/>
          <w:szCs w:val="22"/>
        </w:rPr>
        <w:t>«Customer Name»</w:t>
      </w:r>
      <w:r w:rsidRPr="009865C4">
        <w:rPr>
          <w:szCs w:val="22"/>
        </w:rPr>
        <w:t xml:space="preserve"> applies to serve a Planned NLSL </w:t>
      </w:r>
      <w:r>
        <w:rPr>
          <w:szCs w:val="22"/>
        </w:rPr>
        <w:t>or an NLSL that are (1) listed in sections </w:t>
      </w:r>
      <w:r w:rsidRPr="00E55EE2">
        <w:rPr>
          <w:szCs w:val="22"/>
        </w:rPr>
        <w:t>1.3 or 1.4</w:t>
      </w:r>
      <w:r>
        <w:rPr>
          <w:szCs w:val="22"/>
        </w:rPr>
        <w:t xml:space="preserve"> above and (2) are served by Transfer Service </w:t>
      </w:r>
      <w:r w:rsidRPr="009865C4">
        <w:rPr>
          <w:szCs w:val="22"/>
        </w:rPr>
        <w:t>must meet the terms and conditions of section</w:t>
      </w:r>
      <w:r>
        <w:rPr>
          <w:szCs w:val="22"/>
        </w:rPr>
        <w:t> </w:t>
      </w:r>
      <w:r w:rsidRPr="009865C4">
        <w:rPr>
          <w:szCs w:val="22"/>
        </w:rPr>
        <w:t>14.6</w:t>
      </w:r>
      <w:r>
        <w:rPr>
          <w:szCs w:val="22"/>
        </w:rPr>
        <w:t>.7</w:t>
      </w:r>
      <w:r w:rsidRPr="009865C4">
        <w:rPr>
          <w:szCs w:val="22"/>
        </w:rPr>
        <w:t xml:space="preserve"> of the body of this Agreement</w:t>
      </w:r>
      <w:r>
        <w:rPr>
          <w:szCs w:val="22"/>
        </w:rPr>
        <w:t>,</w:t>
      </w:r>
      <w:r w:rsidRPr="009865C4">
        <w:rPr>
          <w:szCs w:val="22"/>
        </w:rPr>
        <w:t xml:space="preserve"> Exhibit</w:t>
      </w:r>
      <w:r>
        <w:rPr>
          <w:szCs w:val="22"/>
        </w:rPr>
        <w:t> </w:t>
      </w:r>
      <w:r w:rsidRPr="009865C4">
        <w:rPr>
          <w:szCs w:val="22"/>
        </w:rPr>
        <w:t>G</w:t>
      </w:r>
      <w:r>
        <w:rPr>
          <w:szCs w:val="22"/>
        </w:rPr>
        <w:t>, and section</w:t>
      </w:r>
      <w:r w:rsidR="00F21357">
        <w:rPr>
          <w:szCs w:val="22"/>
        </w:rPr>
        <w:t> 7</w:t>
      </w:r>
      <w:r>
        <w:rPr>
          <w:szCs w:val="22"/>
        </w:rPr>
        <w:t xml:space="preserve"> of Exhibit J</w:t>
      </w:r>
      <w:r w:rsidRPr="009865C4">
        <w:rPr>
          <w:szCs w:val="22"/>
        </w:rPr>
        <w:t>.</w:t>
      </w:r>
    </w:p>
    <w:p w14:paraId="40E784E3" w14:textId="77777777" w:rsidR="0098401E" w:rsidRPr="00E55EE2" w:rsidRDefault="0098401E" w:rsidP="0098401E">
      <w:pPr>
        <w:ind w:left="2160"/>
        <w:rPr>
          <w:szCs w:val="22"/>
        </w:rPr>
      </w:pPr>
    </w:p>
    <w:p w14:paraId="0CE1BE14" w14:textId="77777777" w:rsidR="0098401E" w:rsidRPr="00EA61E1" w:rsidRDefault="0098401E" w:rsidP="0098401E">
      <w:pPr>
        <w:ind w:left="2160"/>
        <w:rPr>
          <w:szCs w:val="22"/>
        </w:rPr>
      </w:pPr>
      <w:r>
        <w:rPr>
          <w:szCs w:val="22"/>
        </w:rPr>
        <w:t xml:space="preserve">For any such NLSLs listed in section 1.4 above, BPA shall acquire and pay for Transfer Service and pass through </w:t>
      </w:r>
      <w:r w:rsidRPr="00EA61E1">
        <w:rPr>
          <w:szCs w:val="22"/>
        </w:rPr>
        <w:t xml:space="preserve">any </w:t>
      </w:r>
      <w:r>
        <w:rPr>
          <w:szCs w:val="22"/>
        </w:rPr>
        <w:t xml:space="preserve">applicable </w:t>
      </w:r>
      <w:r w:rsidRPr="00EA61E1">
        <w:rPr>
          <w:szCs w:val="22"/>
        </w:rPr>
        <w:t xml:space="preserve">Transfer Service </w:t>
      </w:r>
      <w:r>
        <w:rPr>
          <w:szCs w:val="22"/>
        </w:rPr>
        <w:t>to</w:t>
      </w:r>
      <w:r w:rsidRPr="00EA61E1">
        <w:rPr>
          <w:szCs w:val="22"/>
        </w:rPr>
        <w:t xml:space="preserve"> </w:t>
      </w:r>
      <w:r w:rsidRPr="00EA61E1">
        <w:rPr>
          <w:color w:val="FF0000"/>
          <w:szCs w:val="22"/>
        </w:rPr>
        <w:t>«Customer Name»</w:t>
      </w:r>
      <w:r w:rsidRPr="00DA6485">
        <w:rPr>
          <w:szCs w:val="22"/>
        </w:rPr>
        <w:t>.</w:t>
      </w:r>
    </w:p>
    <w:p w14:paraId="4B45AEED" w14:textId="77777777" w:rsidR="0098401E" w:rsidRPr="00EA61E1" w:rsidRDefault="0098401E" w:rsidP="0098401E">
      <w:pPr>
        <w:ind w:left="2160"/>
        <w:rPr>
          <w:szCs w:val="22"/>
        </w:rPr>
      </w:pPr>
    </w:p>
    <w:p w14:paraId="4B5493A3" w14:textId="38C52E0A" w:rsidR="0098401E" w:rsidRPr="00EA61E1" w:rsidRDefault="0098401E" w:rsidP="0098401E">
      <w:pPr>
        <w:ind w:left="2160"/>
        <w:rPr>
          <w:szCs w:val="22"/>
        </w:rPr>
      </w:pPr>
      <w:r w:rsidRPr="00EA61E1">
        <w:rPr>
          <w:szCs w:val="22"/>
        </w:rPr>
        <w:t>For</w:t>
      </w:r>
      <w:r>
        <w:rPr>
          <w:szCs w:val="22"/>
        </w:rPr>
        <w:t xml:space="preserve"> any such</w:t>
      </w:r>
      <w:r w:rsidRPr="00EA61E1">
        <w:rPr>
          <w:szCs w:val="22"/>
        </w:rPr>
        <w:t xml:space="preserve"> Planned NLSL(s) listed above in section</w:t>
      </w:r>
      <w:r w:rsidR="00225E0F">
        <w:rPr>
          <w:szCs w:val="22"/>
        </w:rPr>
        <w:t> </w:t>
      </w:r>
      <w:r w:rsidRPr="00EA61E1">
        <w:rPr>
          <w:szCs w:val="22"/>
        </w:rPr>
        <w:t>1.</w:t>
      </w:r>
      <w:r>
        <w:rPr>
          <w:szCs w:val="22"/>
        </w:rPr>
        <w:t>3 above</w:t>
      </w:r>
      <w:r w:rsidRPr="00EA61E1">
        <w:rPr>
          <w:szCs w:val="22"/>
        </w:rPr>
        <w:t>,</w:t>
      </w:r>
      <w:r>
        <w:rPr>
          <w:szCs w:val="22"/>
        </w:rPr>
        <w:t xml:space="preserve"> </w:t>
      </w:r>
      <w:r>
        <w:t>a</w:t>
      </w:r>
      <w:r w:rsidRPr="00EA61E1">
        <w:t>t the end of the applicable consecutive 12</w:t>
      </w:r>
      <w:r w:rsidRPr="00EA61E1">
        <w:noBreakHyphen/>
        <w:t xml:space="preserve">month monitoring period, </w:t>
      </w:r>
      <w:r w:rsidRPr="00EA61E1">
        <w:rPr>
          <w:szCs w:val="22"/>
        </w:rPr>
        <w:t>BPA will determine if the Planned NLSL became an NLSL</w:t>
      </w:r>
      <w:r>
        <w:rPr>
          <w:szCs w:val="22"/>
        </w:rPr>
        <w:t xml:space="preserve"> in </w:t>
      </w:r>
      <w:r w:rsidRPr="00EA61E1">
        <w:rPr>
          <w:szCs w:val="22"/>
        </w:rPr>
        <w:t>accord</w:t>
      </w:r>
      <w:r>
        <w:rPr>
          <w:szCs w:val="22"/>
        </w:rPr>
        <w:t>ance with</w:t>
      </w:r>
      <w:r w:rsidRPr="00EA61E1">
        <w:rPr>
          <w:szCs w:val="22"/>
        </w:rPr>
        <w:t xml:space="preserve"> </w:t>
      </w:r>
      <w:r w:rsidRPr="00811F3F">
        <w:rPr>
          <w:szCs w:val="22"/>
        </w:rPr>
        <w:t>section 2</w:t>
      </w:r>
      <w:r w:rsidR="003271AF">
        <w:rPr>
          <w:szCs w:val="22"/>
        </w:rPr>
        <w:t>0</w:t>
      </w:r>
      <w:r>
        <w:rPr>
          <w:szCs w:val="22"/>
        </w:rPr>
        <w:t>.3.5</w:t>
      </w:r>
      <w:r w:rsidRPr="00EA61E1">
        <w:rPr>
          <w:szCs w:val="22"/>
        </w:rPr>
        <w:t xml:space="preserve"> </w:t>
      </w:r>
      <w:r>
        <w:rPr>
          <w:szCs w:val="22"/>
        </w:rPr>
        <w:t>of the body of this Agreement</w:t>
      </w:r>
      <w:r w:rsidRPr="00EA61E1">
        <w:rPr>
          <w:szCs w:val="22"/>
        </w:rPr>
        <w:t xml:space="preserve">.  </w:t>
      </w:r>
      <w:r>
        <w:rPr>
          <w:szCs w:val="22"/>
        </w:rPr>
        <w:t>I</w:t>
      </w:r>
      <w:r w:rsidRPr="00EA61E1">
        <w:rPr>
          <w:szCs w:val="22"/>
        </w:rPr>
        <w:t xml:space="preserve">f the Planned NLSL does not become an NLSL during the monitoring period, then </w:t>
      </w:r>
      <w:r w:rsidRPr="00EA61E1">
        <w:t xml:space="preserve">BPA shall credit </w:t>
      </w:r>
      <w:r w:rsidRPr="00EA61E1">
        <w:rPr>
          <w:color w:val="FF0000"/>
        </w:rPr>
        <w:t>«Customer Name»</w:t>
      </w:r>
      <w:r w:rsidRPr="00EA61E1">
        <w:t xml:space="preserve"> </w:t>
      </w:r>
      <w:r w:rsidRPr="00EA61E1">
        <w:rPr>
          <w:szCs w:val="22"/>
        </w:rPr>
        <w:t xml:space="preserve">for any eligible Transfer Service costs that BPA passed through and </w:t>
      </w:r>
      <w:r w:rsidRPr="00EA61E1">
        <w:rPr>
          <w:color w:val="FF0000"/>
          <w:szCs w:val="22"/>
        </w:rPr>
        <w:t>«Customer Name»</w:t>
      </w:r>
      <w:r w:rsidRPr="00EA61E1">
        <w:rPr>
          <w:szCs w:val="22"/>
        </w:rPr>
        <w:t xml:space="preserve"> paid related to serving the Planned NLSL.  </w:t>
      </w:r>
      <w:r w:rsidRPr="00B830F1">
        <w:rPr>
          <w:szCs w:val="22"/>
        </w:rPr>
        <w:t>If Transfer Service invoices associated with such Planned NLSLs are amended by the Third</w:t>
      </w:r>
      <w:r>
        <w:rPr>
          <w:szCs w:val="22"/>
        </w:rPr>
        <w:t>-</w:t>
      </w:r>
      <w:r w:rsidRPr="00B830F1">
        <w:rPr>
          <w:szCs w:val="22"/>
        </w:rPr>
        <w:t xml:space="preserve">Party Transmission Provider following </w:t>
      </w:r>
      <w:r>
        <w:rPr>
          <w:szCs w:val="22"/>
        </w:rPr>
        <w:t>such</w:t>
      </w:r>
      <w:r w:rsidRPr="00B830F1">
        <w:rPr>
          <w:szCs w:val="22"/>
        </w:rPr>
        <w:t xml:space="preserve"> credit, </w:t>
      </w:r>
      <w:r>
        <w:rPr>
          <w:szCs w:val="22"/>
        </w:rPr>
        <w:t xml:space="preserve">then </w:t>
      </w:r>
      <w:r w:rsidRPr="00B830F1">
        <w:rPr>
          <w:szCs w:val="22"/>
        </w:rPr>
        <w:t xml:space="preserve">BPA will pass through any charges or credits to </w:t>
      </w:r>
      <w:r w:rsidRPr="000B0127">
        <w:rPr>
          <w:color w:val="FF0000"/>
          <w:szCs w:val="22"/>
        </w:rPr>
        <w:t>«Customer Name»</w:t>
      </w:r>
      <w:r w:rsidRPr="000B0127">
        <w:rPr>
          <w:szCs w:val="22"/>
        </w:rPr>
        <w:t xml:space="preserve"> associated with </w:t>
      </w:r>
      <w:r>
        <w:rPr>
          <w:szCs w:val="22"/>
        </w:rPr>
        <w:t>such</w:t>
      </w:r>
      <w:r w:rsidRPr="000B0127">
        <w:rPr>
          <w:szCs w:val="22"/>
        </w:rPr>
        <w:t xml:space="preserve"> amended invoices</w:t>
      </w:r>
      <w:r w:rsidRPr="00B830F1">
        <w:rPr>
          <w:szCs w:val="22"/>
        </w:rPr>
        <w:t xml:space="preserve">.  </w:t>
      </w:r>
      <w:r w:rsidRPr="00EA61E1">
        <w:rPr>
          <w:szCs w:val="22"/>
        </w:rPr>
        <w:t xml:space="preserve">If the load continues to be monitored as a Planned NLSL, then the applicable provisions of this </w:t>
      </w:r>
      <w:r w:rsidRPr="000B0127">
        <w:rPr>
          <w:szCs w:val="22"/>
        </w:rPr>
        <w:t>section</w:t>
      </w:r>
      <w:r>
        <w:rPr>
          <w:szCs w:val="22"/>
        </w:rPr>
        <w:t> 1.4.1</w:t>
      </w:r>
      <w:r w:rsidRPr="000B0127">
        <w:rPr>
          <w:szCs w:val="22"/>
        </w:rPr>
        <w:t xml:space="preserve"> will continue</w:t>
      </w:r>
      <w:r w:rsidRPr="00EA61E1">
        <w:rPr>
          <w:szCs w:val="22"/>
        </w:rPr>
        <w:t xml:space="preserve"> to apply.</w:t>
      </w:r>
    </w:p>
    <w:p w14:paraId="06B0B061" w14:textId="4C8150ED" w:rsidR="0098401E" w:rsidRPr="00225E0F" w:rsidRDefault="0098401E" w:rsidP="0098401E">
      <w:pPr>
        <w:ind w:left="1440"/>
        <w:rPr>
          <w:i/>
          <w:color w:val="FF00FF"/>
        </w:rPr>
      </w:pPr>
      <w:r w:rsidRPr="00EA61E1">
        <w:rPr>
          <w:i/>
          <w:color w:val="FF00FF"/>
        </w:rPr>
        <w:t>End Option</w:t>
      </w:r>
    </w:p>
    <w:p w14:paraId="436B3CC0" w14:textId="77777777" w:rsidR="0098401E" w:rsidRPr="0098401E" w:rsidRDefault="0098401E" w:rsidP="0098401E">
      <w:pPr>
        <w:ind w:left="720"/>
        <w:rPr>
          <w:iCs/>
          <w:szCs w:val="22"/>
        </w:rPr>
      </w:pPr>
    </w:p>
    <w:p w14:paraId="0C08364F" w14:textId="11534055" w:rsidR="00035CBF" w:rsidRPr="000B0127" w:rsidRDefault="00035CBF" w:rsidP="00035CBF">
      <w:pPr>
        <w:keepNext/>
        <w:ind w:left="720"/>
        <w:rPr>
          <w:i/>
          <w:color w:val="FF00FF"/>
          <w:szCs w:val="22"/>
        </w:rPr>
      </w:pPr>
      <w:r w:rsidRPr="008C5A54">
        <w:rPr>
          <w:i/>
          <w:color w:val="FF00FF"/>
          <w:szCs w:val="22"/>
          <w:u w:val="single"/>
        </w:rPr>
        <w:t>Drafter’s Note</w:t>
      </w:r>
      <w:r w:rsidRPr="008C5A54">
        <w:rPr>
          <w:i/>
          <w:color w:val="FF00FF"/>
          <w:szCs w:val="22"/>
        </w:rPr>
        <w:t xml:space="preserve">:  </w:t>
      </w:r>
      <w:r w:rsidR="00D101C1">
        <w:rPr>
          <w:i/>
          <w:color w:val="FF00FF"/>
          <w:szCs w:val="22"/>
        </w:rPr>
        <w:t>Only i</w:t>
      </w:r>
      <w:r w:rsidRPr="008C5A54">
        <w:rPr>
          <w:i/>
          <w:color w:val="FF00FF"/>
          <w:szCs w:val="22"/>
        </w:rPr>
        <w:t xml:space="preserve">nclude the following </w:t>
      </w:r>
      <w:r>
        <w:rPr>
          <w:i/>
          <w:color w:val="FF00FF"/>
          <w:szCs w:val="22"/>
        </w:rPr>
        <w:t xml:space="preserve">section 1.5 </w:t>
      </w:r>
      <w:r w:rsidRPr="008C5A54">
        <w:rPr>
          <w:i/>
          <w:color w:val="FF00FF"/>
          <w:szCs w:val="22"/>
        </w:rPr>
        <w:t xml:space="preserve">for customers </w:t>
      </w:r>
      <w:r>
        <w:rPr>
          <w:i/>
          <w:color w:val="FF00FF"/>
          <w:szCs w:val="22"/>
        </w:rPr>
        <w:t>that</w:t>
      </w:r>
      <w:r w:rsidRPr="008C5A54">
        <w:rPr>
          <w:i/>
          <w:color w:val="FF00FF"/>
          <w:szCs w:val="22"/>
        </w:rPr>
        <w:t xml:space="preserve"> have a </w:t>
      </w:r>
      <w:r>
        <w:rPr>
          <w:i/>
          <w:color w:val="FF00FF"/>
          <w:szCs w:val="22"/>
        </w:rPr>
        <w:t xml:space="preserve">Potential NLSL, </w:t>
      </w:r>
      <w:r w:rsidRPr="008C5A54">
        <w:rPr>
          <w:i/>
          <w:color w:val="FF00FF"/>
          <w:szCs w:val="22"/>
        </w:rPr>
        <w:t>Planned NLSL</w:t>
      </w:r>
      <w:r>
        <w:rPr>
          <w:i/>
          <w:color w:val="FF00FF"/>
          <w:szCs w:val="22"/>
        </w:rPr>
        <w:t>, or NLSL</w:t>
      </w:r>
      <w:r w:rsidRPr="008C5A54">
        <w:rPr>
          <w:i/>
          <w:color w:val="FF00FF"/>
          <w:szCs w:val="22"/>
        </w:rPr>
        <w:t>.</w:t>
      </w:r>
    </w:p>
    <w:p w14:paraId="04065E7B" w14:textId="6C7B90F4" w:rsidR="0098401E" w:rsidRPr="00EA61E1" w:rsidRDefault="0098401E" w:rsidP="0098401E">
      <w:pPr>
        <w:keepNext/>
        <w:ind w:left="1440" w:hanging="720"/>
        <w:rPr>
          <w:szCs w:val="22"/>
        </w:rPr>
      </w:pPr>
      <w:r w:rsidRPr="00EA61E1">
        <w:t>1.</w:t>
      </w:r>
      <w:r>
        <w:t>5</w:t>
      </w:r>
      <w:r w:rsidRPr="00EA61E1">
        <w:tab/>
      </w:r>
      <w:r w:rsidR="004734FF" w:rsidRPr="007726C2">
        <w:rPr>
          <w:b/>
          <w:bCs/>
        </w:rPr>
        <w:t xml:space="preserve">Load at a </w:t>
      </w:r>
      <w:r w:rsidRPr="00EA61E1">
        <w:rPr>
          <w:b/>
          <w:szCs w:val="22"/>
        </w:rPr>
        <w:t>Potential NLSL</w:t>
      </w:r>
      <w:r>
        <w:rPr>
          <w:b/>
          <w:szCs w:val="22"/>
        </w:rPr>
        <w:t xml:space="preserve"> and</w:t>
      </w:r>
      <w:r w:rsidRPr="00EA61E1">
        <w:rPr>
          <w:b/>
          <w:szCs w:val="22"/>
        </w:rPr>
        <w:t xml:space="preserve"> Planned NLSL</w:t>
      </w:r>
      <w:r>
        <w:rPr>
          <w:b/>
          <w:szCs w:val="22"/>
        </w:rPr>
        <w:t xml:space="preserve"> Facility</w:t>
      </w:r>
    </w:p>
    <w:p w14:paraId="0363482A" w14:textId="77777777" w:rsidR="0098401E" w:rsidRPr="00EA61E1" w:rsidRDefault="0098401E" w:rsidP="0098401E">
      <w:pPr>
        <w:keepNext/>
        <w:ind w:left="1440"/>
      </w:pPr>
    </w:p>
    <w:p w14:paraId="12D41E92" w14:textId="77777777" w:rsidR="0098401E" w:rsidRPr="00D979F8" w:rsidRDefault="0098401E" w:rsidP="0098401E">
      <w:pPr>
        <w:keepNext/>
        <w:ind w:left="2160" w:hanging="720"/>
        <w:rPr>
          <w:b/>
          <w:bCs/>
          <w:szCs w:val="22"/>
        </w:rPr>
      </w:pPr>
      <w:r>
        <w:rPr>
          <w:szCs w:val="22"/>
        </w:rPr>
        <w:t>1.5.1</w:t>
      </w:r>
      <w:r>
        <w:rPr>
          <w:szCs w:val="22"/>
        </w:rPr>
        <w:tab/>
      </w:r>
      <w:r w:rsidRPr="00D979F8">
        <w:rPr>
          <w:b/>
          <w:bCs/>
          <w:szCs w:val="22"/>
        </w:rPr>
        <w:t>Cumulative Prior Load</w:t>
      </w:r>
    </w:p>
    <w:p w14:paraId="6EA57A10" w14:textId="5BFF9E81" w:rsidR="0098401E" w:rsidRDefault="0098401E" w:rsidP="0098401E">
      <w:pPr>
        <w:ind w:left="2160"/>
        <w:rPr>
          <w:szCs w:val="22"/>
        </w:rPr>
      </w:pPr>
      <w:r>
        <w:rPr>
          <w:szCs w:val="22"/>
        </w:rPr>
        <w:t xml:space="preserve">Pursuant to section 20.3.5.2 of the body of this Agreement, BPA shall fill in the table in section 1.5.2 below with any </w:t>
      </w:r>
      <w:r w:rsidRPr="00D979F8">
        <w:rPr>
          <w:color w:val="FF0000"/>
          <w:szCs w:val="22"/>
        </w:rPr>
        <w:t>«Customer Name»</w:t>
      </w:r>
      <w:r>
        <w:rPr>
          <w:szCs w:val="22"/>
        </w:rPr>
        <w:t xml:space="preserve"> amounts of Potential NLSL and Planned NLSL </w:t>
      </w:r>
      <w:r w:rsidR="004734FF">
        <w:rPr>
          <w:szCs w:val="22"/>
        </w:rPr>
        <w:t>C</w:t>
      </w:r>
      <w:r>
        <w:rPr>
          <w:szCs w:val="22"/>
        </w:rPr>
        <w:t xml:space="preserve">umulative </w:t>
      </w:r>
      <w:r w:rsidR="004734FF">
        <w:rPr>
          <w:szCs w:val="22"/>
        </w:rPr>
        <w:t>P</w:t>
      </w:r>
      <w:r>
        <w:rPr>
          <w:szCs w:val="22"/>
        </w:rPr>
        <w:t xml:space="preserve">rior </w:t>
      </w:r>
      <w:r w:rsidR="004734FF">
        <w:rPr>
          <w:szCs w:val="22"/>
        </w:rPr>
        <w:t>L</w:t>
      </w:r>
      <w:r>
        <w:rPr>
          <w:szCs w:val="22"/>
        </w:rPr>
        <w:t>oad.</w:t>
      </w:r>
    </w:p>
    <w:p w14:paraId="5D48AC66" w14:textId="77777777" w:rsidR="0098401E" w:rsidRDefault="0098401E" w:rsidP="0098401E">
      <w:pPr>
        <w:ind w:left="2160"/>
        <w:rPr>
          <w:szCs w:val="22"/>
        </w:rPr>
      </w:pPr>
    </w:p>
    <w:p w14:paraId="480AB72C" w14:textId="20B55B29" w:rsidR="0098401E" w:rsidRPr="00D979F8" w:rsidRDefault="0098401E" w:rsidP="0098401E">
      <w:pPr>
        <w:keepNext/>
        <w:ind w:left="2160" w:hanging="720"/>
        <w:rPr>
          <w:b/>
          <w:bCs/>
          <w:szCs w:val="22"/>
        </w:rPr>
      </w:pPr>
      <w:r>
        <w:rPr>
          <w:szCs w:val="22"/>
        </w:rPr>
        <w:t>1.5.2</w:t>
      </w:r>
      <w:r>
        <w:rPr>
          <w:szCs w:val="22"/>
        </w:rPr>
        <w:tab/>
      </w:r>
      <w:r w:rsidRPr="00D979F8">
        <w:rPr>
          <w:b/>
          <w:bCs/>
          <w:szCs w:val="22"/>
        </w:rPr>
        <w:t xml:space="preserve">Load </w:t>
      </w:r>
      <w:r w:rsidR="004734FF">
        <w:rPr>
          <w:b/>
          <w:bCs/>
          <w:szCs w:val="22"/>
        </w:rPr>
        <w:t xml:space="preserve">at a Facility </w:t>
      </w:r>
      <w:r w:rsidRPr="00D979F8">
        <w:rPr>
          <w:b/>
          <w:bCs/>
          <w:szCs w:val="22"/>
        </w:rPr>
        <w:t>Included in Calculation of Power Eligible at PF Rate</w:t>
      </w:r>
      <w:r w:rsidR="00290763">
        <w:rPr>
          <w:b/>
          <w:bCs/>
          <w:szCs w:val="22"/>
        </w:rPr>
        <w:t>s</w:t>
      </w:r>
    </w:p>
    <w:p w14:paraId="5E21DEF6" w14:textId="1609105D" w:rsidR="0098401E" w:rsidRPr="00EA61E1" w:rsidRDefault="0098401E" w:rsidP="0098401E">
      <w:pPr>
        <w:ind w:left="2160"/>
      </w:pPr>
      <w:r>
        <w:rPr>
          <w:szCs w:val="22"/>
        </w:rPr>
        <w:t xml:space="preserve">Pursuant to section 20.3.5.3 of the body of this Agreement, BPA shall fill in the </w:t>
      </w:r>
      <w:r>
        <w:t xml:space="preserve">table below with the fixed amount of load </w:t>
      </w:r>
      <w:r w:rsidR="004734FF">
        <w:t xml:space="preserve">at a facility </w:t>
      </w:r>
      <w:r>
        <w:t xml:space="preserve">to be included in the calculation of </w:t>
      </w:r>
      <w:r w:rsidRPr="008C33C5">
        <w:rPr>
          <w:color w:val="FF0000"/>
        </w:rPr>
        <w:t>«Customer Name»</w:t>
      </w:r>
      <w:r>
        <w:t xml:space="preserve">’s </w:t>
      </w:r>
      <w:r w:rsidRPr="003D3EEE">
        <w:t xml:space="preserve">Firm Requirements Power eligible for service at PF </w:t>
      </w:r>
      <w:r>
        <w:t>r</w:t>
      </w:r>
      <w:r w:rsidRPr="003D3EEE">
        <w:t>ate</w:t>
      </w:r>
      <w:r>
        <w:t>s.</w:t>
      </w:r>
    </w:p>
    <w:p w14:paraId="54736440" w14:textId="77777777" w:rsidR="0098401E" w:rsidRPr="004029A9" w:rsidRDefault="0098401E" w:rsidP="0098401E">
      <w:pPr>
        <w:ind w:left="2160"/>
        <w:rPr>
          <w:i/>
          <w:u w:val="single"/>
        </w:rPr>
      </w:pPr>
    </w:p>
    <w:p w14:paraId="69D9BFC4" w14:textId="74C58FF5" w:rsidR="0098401E" w:rsidRPr="00EA61E1" w:rsidRDefault="0098401E" w:rsidP="0098401E">
      <w:pPr>
        <w:keepNext/>
        <w:ind w:left="1440"/>
        <w:rPr>
          <w:i/>
          <w:color w:val="FF00FF"/>
          <w:u w:val="single"/>
        </w:rPr>
      </w:pPr>
      <w:r w:rsidRPr="00EA61E1">
        <w:rPr>
          <w:i/>
          <w:color w:val="FF00FF"/>
          <w:u w:val="single"/>
        </w:rPr>
        <w:t>Drafter’s Note</w:t>
      </w:r>
      <w:r w:rsidRPr="00EA61E1">
        <w:rPr>
          <w:i/>
          <w:color w:val="FF00FF"/>
        </w:rPr>
        <w:t xml:space="preserve">:  Add a row for each additional Potential NLSL, Planned NLSL, or NLSL that has </w:t>
      </w:r>
      <w:r w:rsidR="004734FF">
        <w:rPr>
          <w:i/>
          <w:color w:val="FF00FF"/>
        </w:rPr>
        <w:t>C</w:t>
      </w:r>
      <w:r>
        <w:rPr>
          <w:i/>
          <w:color w:val="FF00FF"/>
        </w:rPr>
        <w:t xml:space="preserve">umulative </w:t>
      </w:r>
      <w:r w:rsidR="004734FF">
        <w:rPr>
          <w:i/>
          <w:color w:val="FF00FF"/>
        </w:rPr>
        <w:t>P</w:t>
      </w:r>
      <w:r>
        <w:rPr>
          <w:i/>
          <w:color w:val="FF00FF"/>
        </w:rPr>
        <w:t xml:space="preserve">rior </w:t>
      </w:r>
      <w:r w:rsidR="004734FF">
        <w:rPr>
          <w:i/>
          <w:color w:val="FF00FF"/>
        </w:rPr>
        <w:t>L</w:t>
      </w:r>
      <w:r>
        <w:rPr>
          <w:i/>
          <w:color w:val="FF00FF"/>
        </w:rPr>
        <w:t xml:space="preserve">oad and/or load </w:t>
      </w:r>
      <w:r w:rsidR="004734FF">
        <w:rPr>
          <w:i/>
          <w:color w:val="FF00FF"/>
        </w:rPr>
        <w:t xml:space="preserve">at a facility </w:t>
      </w:r>
      <w:r>
        <w:rPr>
          <w:i/>
          <w:color w:val="FF00FF"/>
        </w:rPr>
        <w:lastRenderedPageBreak/>
        <w:t xml:space="preserve">included in the calculation of Firm Requirements Power eligible for service at </w:t>
      </w:r>
      <w:r w:rsidR="00290763">
        <w:rPr>
          <w:i/>
          <w:color w:val="FF00FF"/>
        </w:rPr>
        <w:t xml:space="preserve">a </w:t>
      </w:r>
      <w:r>
        <w:rPr>
          <w:i/>
          <w:color w:val="FF00FF"/>
        </w:rPr>
        <w:t>PF rate</w:t>
      </w:r>
      <w:r w:rsidRPr="00EA61E1">
        <w:rPr>
          <w:i/>
          <w:color w:val="FF00FF"/>
        </w:rPr>
        <w:t>.  Update at the end of each monitoring period.  If customer has no</w:t>
      </w:r>
      <w:r>
        <w:rPr>
          <w:i/>
          <w:color w:val="FF00FF"/>
        </w:rPr>
        <w:t>ne</w:t>
      </w:r>
      <w:r w:rsidRPr="00EA61E1">
        <w:rPr>
          <w:i/>
          <w:color w:val="FF00FF"/>
        </w:rPr>
        <w:t>, include N/A and retain «XX.XXX» as applicable.</w:t>
      </w:r>
    </w:p>
    <w:tbl>
      <w:tblPr>
        <w:tblStyle w:val="TableGrid"/>
        <w:tblW w:w="9090" w:type="dxa"/>
        <w:tblInd w:w="355" w:type="dxa"/>
        <w:tblLayout w:type="fixed"/>
        <w:tblCellMar>
          <w:top w:w="29" w:type="dxa"/>
          <w:left w:w="115" w:type="dxa"/>
          <w:bottom w:w="29" w:type="dxa"/>
          <w:right w:w="115" w:type="dxa"/>
        </w:tblCellMar>
        <w:tblLook w:val="04A0" w:firstRow="1" w:lastRow="0" w:firstColumn="1" w:lastColumn="0" w:noHBand="0" w:noVBand="1"/>
      </w:tblPr>
      <w:tblGrid>
        <w:gridCol w:w="1440"/>
        <w:gridCol w:w="1350"/>
        <w:gridCol w:w="1620"/>
        <w:gridCol w:w="1710"/>
        <w:gridCol w:w="2970"/>
      </w:tblGrid>
      <w:tr w:rsidR="0098401E" w:rsidRPr="00EA61E1" w14:paraId="21F3E8B3" w14:textId="77777777" w:rsidTr="00B41446">
        <w:tc>
          <w:tcPr>
            <w:tcW w:w="9090" w:type="dxa"/>
            <w:gridSpan w:val="5"/>
            <w:tcBorders>
              <w:top w:val="single" w:sz="4" w:space="0" w:color="auto"/>
              <w:left w:val="single" w:sz="4" w:space="0" w:color="auto"/>
              <w:bottom w:val="single" w:sz="4" w:space="0" w:color="auto"/>
              <w:right w:val="single" w:sz="4" w:space="0" w:color="auto"/>
            </w:tcBorders>
          </w:tcPr>
          <w:p w14:paraId="619EBE35" w14:textId="79DAEC6E" w:rsidR="0098401E" w:rsidRPr="00F10552" w:rsidRDefault="004734FF" w:rsidP="00B41446">
            <w:pPr>
              <w:keepNext/>
              <w:jc w:val="center"/>
              <w:rPr>
                <w:b/>
                <w:szCs w:val="22"/>
              </w:rPr>
            </w:pPr>
            <w:r>
              <w:rPr>
                <w:b/>
                <w:bCs/>
                <w:szCs w:val="22"/>
              </w:rPr>
              <w:t xml:space="preserve">Load at a </w:t>
            </w:r>
            <w:r w:rsidR="0098401E" w:rsidRPr="00F10552">
              <w:rPr>
                <w:b/>
                <w:bCs/>
                <w:szCs w:val="22"/>
              </w:rPr>
              <w:t xml:space="preserve">Potential NLSL, Planned </w:t>
            </w:r>
            <w:r w:rsidR="0098401E" w:rsidRPr="00F10552">
              <w:rPr>
                <w:b/>
                <w:szCs w:val="22"/>
              </w:rPr>
              <w:t>NLSL, and NLSL Facility</w:t>
            </w:r>
          </w:p>
        </w:tc>
      </w:tr>
      <w:tr w:rsidR="0098401E" w:rsidRPr="00D979F8" w14:paraId="4A866FBF" w14:textId="77777777" w:rsidTr="00B41446">
        <w:tc>
          <w:tcPr>
            <w:tcW w:w="1440" w:type="dxa"/>
            <w:tcBorders>
              <w:top w:val="single" w:sz="4" w:space="0" w:color="auto"/>
              <w:left w:val="single" w:sz="4" w:space="0" w:color="auto"/>
              <w:bottom w:val="single" w:sz="4" w:space="0" w:color="auto"/>
              <w:right w:val="single" w:sz="4" w:space="0" w:color="auto"/>
            </w:tcBorders>
            <w:vAlign w:val="center"/>
            <w:hideMark/>
          </w:tcPr>
          <w:p w14:paraId="2532CEA8" w14:textId="77777777" w:rsidR="0098401E" w:rsidRPr="00D65B84" w:rsidRDefault="0098401E" w:rsidP="00B41446">
            <w:pPr>
              <w:keepNext/>
              <w:jc w:val="center"/>
              <w:rPr>
                <w:b/>
                <w:sz w:val="20"/>
              </w:rPr>
            </w:pPr>
            <w:r w:rsidRPr="00D65B84">
              <w:rPr>
                <w:b/>
                <w:sz w:val="20"/>
              </w:rPr>
              <w:t>Facility Name</w:t>
            </w:r>
          </w:p>
        </w:tc>
        <w:tc>
          <w:tcPr>
            <w:tcW w:w="1350" w:type="dxa"/>
            <w:tcBorders>
              <w:top w:val="single" w:sz="4" w:space="0" w:color="auto"/>
              <w:left w:val="single" w:sz="4" w:space="0" w:color="auto"/>
              <w:bottom w:val="single" w:sz="4" w:space="0" w:color="auto"/>
              <w:right w:val="single" w:sz="4" w:space="0" w:color="auto"/>
            </w:tcBorders>
            <w:vAlign w:val="center"/>
          </w:tcPr>
          <w:p w14:paraId="292EBC47" w14:textId="77777777" w:rsidR="0098401E" w:rsidRPr="00D65B84" w:rsidRDefault="0098401E" w:rsidP="00B41446">
            <w:pPr>
              <w:keepNext/>
              <w:jc w:val="center"/>
              <w:rPr>
                <w:b/>
                <w:sz w:val="20"/>
              </w:rPr>
            </w:pPr>
            <w:r w:rsidRPr="00D65B84">
              <w:rPr>
                <w:b/>
                <w:sz w:val="20"/>
              </w:rPr>
              <w:t>Status of NLSL</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0F9C0F2" w14:textId="77777777" w:rsidR="0098401E" w:rsidRPr="00D65B84" w:rsidRDefault="0098401E" w:rsidP="00B41446">
            <w:pPr>
              <w:keepNext/>
              <w:jc w:val="center"/>
              <w:rPr>
                <w:b/>
                <w:sz w:val="20"/>
              </w:rPr>
            </w:pPr>
            <w:r w:rsidRPr="00D65B84">
              <w:rPr>
                <w:b/>
                <w:sz w:val="20"/>
              </w:rPr>
              <w:t>Cumulative Prior Load Energy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86BAC87" w14:textId="77777777" w:rsidR="0098401E" w:rsidRPr="00D65B84" w:rsidRDefault="0098401E" w:rsidP="00B41446">
            <w:pPr>
              <w:keepNext/>
              <w:jc w:val="center"/>
              <w:rPr>
                <w:b/>
                <w:sz w:val="20"/>
              </w:rPr>
            </w:pPr>
            <w:r w:rsidRPr="00D65B84">
              <w:rPr>
                <w:b/>
                <w:sz w:val="20"/>
              </w:rPr>
              <w:t>Cumulative Prior Load Peak</w:t>
            </w:r>
          </w:p>
        </w:tc>
        <w:tc>
          <w:tcPr>
            <w:tcW w:w="2970" w:type="dxa"/>
            <w:tcBorders>
              <w:top w:val="single" w:sz="4" w:space="0" w:color="auto"/>
              <w:left w:val="single" w:sz="4" w:space="0" w:color="auto"/>
              <w:right w:val="single" w:sz="4" w:space="0" w:color="auto"/>
            </w:tcBorders>
          </w:tcPr>
          <w:p w14:paraId="25C67BC1" w14:textId="5665F7A2" w:rsidR="0098401E" w:rsidRPr="00D65B84" w:rsidRDefault="004734FF" w:rsidP="00B41446">
            <w:pPr>
              <w:keepNext/>
              <w:ind w:right="78"/>
              <w:jc w:val="center"/>
              <w:rPr>
                <w:b/>
                <w:sz w:val="20"/>
              </w:rPr>
            </w:pPr>
            <w:r>
              <w:rPr>
                <w:b/>
                <w:sz w:val="20"/>
              </w:rPr>
              <w:t xml:space="preserve">Load at a </w:t>
            </w:r>
            <w:r w:rsidR="0098401E" w:rsidRPr="00D65B84">
              <w:rPr>
                <w:b/>
                <w:sz w:val="20"/>
              </w:rPr>
              <w:t>Facility</w:t>
            </w:r>
            <w:r w:rsidR="00D30561">
              <w:rPr>
                <w:b/>
                <w:sz w:val="20"/>
              </w:rPr>
              <w:t xml:space="preserve"> </w:t>
            </w:r>
            <w:r w:rsidR="0098401E" w:rsidRPr="00D65B84">
              <w:rPr>
                <w:b/>
                <w:sz w:val="20"/>
              </w:rPr>
              <w:t>Included in the Calculation of Power Eligible at PF Rate</w:t>
            </w:r>
            <w:r w:rsidR="00290763">
              <w:rPr>
                <w:b/>
                <w:sz w:val="20"/>
              </w:rPr>
              <w:t>s</w:t>
            </w:r>
          </w:p>
        </w:tc>
      </w:tr>
      <w:tr w:rsidR="0098401E" w:rsidRPr="00EA61E1" w14:paraId="7DECF518" w14:textId="77777777" w:rsidTr="00B41446">
        <w:trPr>
          <w:trHeight w:val="107"/>
        </w:trPr>
        <w:tc>
          <w:tcPr>
            <w:tcW w:w="1440" w:type="dxa"/>
            <w:tcBorders>
              <w:top w:val="single" w:sz="4" w:space="0" w:color="auto"/>
              <w:left w:val="single" w:sz="4" w:space="0" w:color="auto"/>
              <w:bottom w:val="single" w:sz="4" w:space="0" w:color="auto"/>
              <w:right w:val="single" w:sz="4" w:space="0" w:color="auto"/>
            </w:tcBorders>
            <w:hideMark/>
          </w:tcPr>
          <w:p w14:paraId="2279BF4E" w14:textId="77777777" w:rsidR="0098401E" w:rsidRPr="00D65B84" w:rsidRDefault="0098401E" w:rsidP="00B41446">
            <w:pPr>
              <w:keepNext/>
              <w:rPr>
                <w:sz w:val="20"/>
              </w:rPr>
            </w:pPr>
            <w:r w:rsidRPr="00D65B84">
              <w:rPr>
                <w:color w:val="FF0000"/>
                <w:sz w:val="20"/>
              </w:rPr>
              <w:t>«Name of Potential NLSL, Planned NLSL, or NLSL»</w:t>
            </w:r>
          </w:p>
        </w:tc>
        <w:tc>
          <w:tcPr>
            <w:tcW w:w="1350" w:type="dxa"/>
            <w:tcBorders>
              <w:top w:val="single" w:sz="4" w:space="0" w:color="auto"/>
              <w:left w:val="single" w:sz="4" w:space="0" w:color="auto"/>
              <w:bottom w:val="single" w:sz="4" w:space="0" w:color="auto"/>
              <w:right w:val="single" w:sz="4" w:space="0" w:color="auto"/>
            </w:tcBorders>
          </w:tcPr>
          <w:p w14:paraId="33ACC517" w14:textId="4AF8CC92" w:rsidR="0098401E" w:rsidRPr="00D65B84" w:rsidRDefault="0098401E" w:rsidP="00B41446">
            <w:pPr>
              <w:keepNext/>
              <w:jc w:val="center"/>
              <w:rPr>
                <w:color w:val="FF0000"/>
                <w:sz w:val="20"/>
              </w:rPr>
            </w:pPr>
            <w:r w:rsidRPr="00D65B84">
              <w:rPr>
                <w:color w:val="FF0000"/>
                <w:sz w:val="20"/>
              </w:rPr>
              <w:t>«Potential NLSL, Planned NLSL, or NLSL»</w:t>
            </w:r>
          </w:p>
        </w:tc>
        <w:tc>
          <w:tcPr>
            <w:tcW w:w="1620" w:type="dxa"/>
            <w:tcBorders>
              <w:top w:val="single" w:sz="4" w:space="0" w:color="auto"/>
              <w:left w:val="single" w:sz="4" w:space="0" w:color="auto"/>
              <w:bottom w:val="single" w:sz="4" w:space="0" w:color="auto"/>
              <w:right w:val="single" w:sz="4" w:space="0" w:color="auto"/>
            </w:tcBorders>
          </w:tcPr>
          <w:p w14:paraId="0611CE36" w14:textId="77777777" w:rsidR="0098401E" w:rsidRPr="00D65B84" w:rsidRDefault="0098401E" w:rsidP="00B41446">
            <w:pPr>
              <w:keepNext/>
              <w:jc w:val="center"/>
              <w:rPr>
                <w:sz w:val="20"/>
              </w:rPr>
            </w:pPr>
            <w:r w:rsidRPr="00D65B84">
              <w:rPr>
                <w:color w:val="FF0000"/>
                <w:sz w:val="20"/>
              </w:rPr>
              <w:t>«XX.XXX»</w:t>
            </w:r>
            <w:r w:rsidRPr="00D65B84">
              <w:rPr>
                <w:sz w:val="20"/>
              </w:rPr>
              <w:t xml:space="preserve"> aMW</w:t>
            </w:r>
          </w:p>
        </w:tc>
        <w:tc>
          <w:tcPr>
            <w:tcW w:w="1710" w:type="dxa"/>
            <w:tcBorders>
              <w:top w:val="single" w:sz="4" w:space="0" w:color="auto"/>
              <w:left w:val="single" w:sz="4" w:space="0" w:color="auto"/>
              <w:bottom w:val="single" w:sz="4" w:space="0" w:color="auto"/>
              <w:right w:val="single" w:sz="4" w:space="0" w:color="auto"/>
            </w:tcBorders>
          </w:tcPr>
          <w:p w14:paraId="7420B2B3" w14:textId="77777777" w:rsidR="0098401E" w:rsidRPr="00D65B84" w:rsidRDefault="0098401E" w:rsidP="00B41446">
            <w:pPr>
              <w:keepNext/>
              <w:jc w:val="center"/>
              <w:rPr>
                <w:sz w:val="20"/>
              </w:rPr>
            </w:pPr>
            <w:r w:rsidRPr="00D65B84">
              <w:rPr>
                <w:color w:val="FF0000"/>
                <w:sz w:val="20"/>
              </w:rPr>
              <w:t>«XX.XXX»</w:t>
            </w:r>
            <w:r w:rsidRPr="00D65B84">
              <w:rPr>
                <w:sz w:val="20"/>
              </w:rPr>
              <w:t xml:space="preserve"> MW</w:t>
            </w:r>
          </w:p>
        </w:tc>
        <w:tc>
          <w:tcPr>
            <w:tcW w:w="2970" w:type="dxa"/>
            <w:tcBorders>
              <w:left w:val="single" w:sz="4" w:space="0" w:color="auto"/>
              <w:bottom w:val="single" w:sz="4" w:space="0" w:color="auto"/>
              <w:right w:val="single" w:sz="4" w:space="0" w:color="auto"/>
            </w:tcBorders>
          </w:tcPr>
          <w:p w14:paraId="25746900" w14:textId="77777777" w:rsidR="0098401E" w:rsidRPr="00D65B84" w:rsidRDefault="0098401E" w:rsidP="00B41446">
            <w:pPr>
              <w:keepNext/>
              <w:jc w:val="center"/>
              <w:rPr>
                <w:color w:val="FF0000"/>
                <w:sz w:val="20"/>
              </w:rPr>
            </w:pPr>
            <w:r w:rsidRPr="00D65B84">
              <w:rPr>
                <w:color w:val="FF0000"/>
                <w:sz w:val="20"/>
              </w:rPr>
              <w:t>«XX.XXX»</w:t>
            </w:r>
            <w:r w:rsidRPr="00D65B84">
              <w:rPr>
                <w:sz w:val="20"/>
              </w:rPr>
              <w:t xml:space="preserve"> aMW</w:t>
            </w:r>
          </w:p>
        </w:tc>
      </w:tr>
    </w:tbl>
    <w:p w14:paraId="577FFA3D" w14:textId="4B68B702" w:rsidR="00D101C1" w:rsidRPr="00035CBF" w:rsidRDefault="00D101C1" w:rsidP="00E5447C">
      <w:pPr>
        <w:ind w:left="720"/>
        <w:rPr>
          <w:i/>
          <w:color w:val="FF00FF"/>
          <w:szCs w:val="22"/>
        </w:rPr>
      </w:pPr>
      <w:r w:rsidRPr="00035CBF">
        <w:rPr>
          <w:i/>
          <w:color w:val="FF00FF"/>
          <w:szCs w:val="22"/>
        </w:rPr>
        <w:t>End Option</w:t>
      </w:r>
    </w:p>
    <w:p w14:paraId="0683A098" w14:textId="77777777" w:rsidR="0098401E" w:rsidRDefault="0098401E" w:rsidP="0098401E">
      <w:pPr>
        <w:ind w:left="1440" w:hanging="720"/>
      </w:pPr>
    </w:p>
    <w:p w14:paraId="19CB6B73" w14:textId="603B676F" w:rsidR="00D101C1" w:rsidRPr="000B0127" w:rsidRDefault="00D101C1" w:rsidP="00D101C1">
      <w:pPr>
        <w:keepNext/>
        <w:ind w:left="720"/>
        <w:rPr>
          <w:i/>
          <w:color w:val="FF00FF"/>
          <w:szCs w:val="22"/>
        </w:rPr>
      </w:pPr>
      <w:r w:rsidRPr="008C5A54">
        <w:rPr>
          <w:i/>
          <w:color w:val="FF00FF"/>
          <w:szCs w:val="22"/>
          <w:u w:val="single"/>
        </w:rPr>
        <w:t>Drafter’s Note</w:t>
      </w:r>
      <w:r w:rsidRPr="008C5A54">
        <w:rPr>
          <w:i/>
          <w:color w:val="FF00FF"/>
          <w:szCs w:val="22"/>
        </w:rPr>
        <w:t xml:space="preserve">:  </w:t>
      </w:r>
      <w:r>
        <w:rPr>
          <w:i/>
          <w:color w:val="FF00FF"/>
          <w:szCs w:val="22"/>
        </w:rPr>
        <w:t>Only i</w:t>
      </w:r>
      <w:r w:rsidRPr="008C5A54">
        <w:rPr>
          <w:i/>
          <w:color w:val="FF00FF"/>
          <w:szCs w:val="22"/>
        </w:rPr>
        <w:t xml:space="preserve">nclude the following </w:t>
      </w:r>
      <w:r>
        <w:rPr>
          <w:i/>
          <w:color w:val="FF00FF"/>
          <w:szCs w:val="22"/>
        </w:rPr>
        <w:t xml:space="preserve">section 1.6 </w:t>
      </w:r>
      <w:r w:rsidRPr="008C5A54">
        <w:rPr>
          <w:i/>
          <w:color w:val="FF00FF"/>
          <w:szCs w:val="22"/>
        </w:rPr>
        <w:t xml:space="preserve">for customers </w:t>
      </w:r>
      <w:r>
        <w:rPr>
          <w:i/>
          <w:color w:val="FF00FF"/>
          <w:szCs w:val="22"/>
        </w:rPr>
        <w:t>that</w:t>
      </w:r>
      <w:r w:rsidRPr="008C5A54">
        <w:rPr>
          <w:i/>
          <w:color w:val="FF00FF"/>
          <w:szCs w:val="22"/>
        </w:rPr>
        <w:t xml:space="preserve"> have a Planned NLSL.</w:t>
      </w:r>
    </w:p>
    <w:p w14:paraId="02B498E6" w14:textId="6B2AA18A" w:rsidR="0098401E" w:rsidRPr="00EA61E1" w:rsidRDefault="0098401E" w:rsidP="0098401E">
      <w:pPr>
        <w:keepNext/>
        <w:ind w:left="1440" w:hanging="720"/>
      </w:pPr>
      <w:r w:rsidRPr="00EA61E1">
        <w:t>1.</w:t>
      </w:r>
      <w:r>
        <w:t>6</w:t>
      </w:r>
      <w:r w:rsidRPr="00EA61E1">
        <w:tab/>
      </w:r>
      <w:r w:rsidRPr="00EA61E1">
        <w:rPr>
          <w:b/>
        </w:rPr>
        <w:t>Liquidated Damages for Planned NLSLs</w:t>
      </w:r>
    </w:p>
    <w:p w14:paraId="655A7370" w14:textId="6B1FF7D7" w:rsidR="0098401E" w:rsidRPr="00EA61E1" w:rsidRDefault="0098401E" w:rsidP="0098401E">
      <w:pPr>
        <w:ind w:left="1440"/>
        <w:rPr>
          <w:szCs w:val="22"/>
        </w:rPr>
      </w:pPr>
      <w:r w:rsidRPr="00EA61E1" w:rsidDel="00FD44A9">
        <w:t>This section 1.</w:t>
      </w:r>
      <w:r>
        <w:t>6</w:t>
      </w:r>
      <w:r w:rsidRPr="00EA61E1" w:rsidDel="00FD44A9">
        <w:t xml:space="preserve"> will not apply if </w:t>
      </w:r>
      <w:r w:rsidRPr="00EA61E1">
        <w:rPr>
          <w:color w:val="FF0000"/>
          <w:szCs w:val="22"/>
        </w:rPr>
        <w:t>«Customer Name»</w:t>
      </w:r>
      <w:r w:rsidRPr="00EA61E1">
        <w:t xml:space="preserve">’s Net Requirement </w:t>
      </w:r>
      <w:r w:rsidRPr="00EA61E1" w:rsidDel="00FD44A9">
        <w:rPr>
          <w:szCs w:val="22"/>
        </w:rPr>
        <w:t xml:space="preserve">is greater than its </w:t>
      </w:r>
      <w:r w:rsidRPr="00EA61E1">
        <w:rPr>
          <w:szCs w:val="22"/>
        </w:rPr>
        <w:t xml:space="preserve">applicable </w:t>
      </w:r>
      <w:r>
        <w:rPr>
          <w:szCs w:val="22"/>
        </w:rPr>
        <w:t>C</w:t>
      </w:r>
      <w:r w:rsidRPr="00EA61E1" w:rsidDel="00FD44A9">
        <w:rPr>
          <w:szCs w:val="22"/>
        </w:rPr>
        <w:t>HWM</w:t>
      </w:r>
      <w:r w:rsidRPr="00EA61E1">
        <w:t xml:space="preserve"> for the</w:t>
      </w:r>
      <w:r w:rsidRPr="00EA61E1" w:rsidDel="00FD44A9">
        <w:t xml:space="preserve"> </w:t>
      </w:r>
      <w:r w:rsidRPr="00EA61E1">
        <w:t>Fiscal Year(s)</w:t>
      </w:r>
      <w:r w:rsidRPr="00EA61E1" w:rsidDel="00FD44A9">
        <w:t xml:space="preserve"> </w:t>
      </w:r>
      <w:r w:rsidRPr="00EA61E1">
        <w:t xml:space="preserve">coinciding with a consecutive </w:t>
      </w:r>
      <w:r w:rsidRPr="00EA61E1" w:rsidDel="00FD44A9">
        <w:t>12</w:t>
      </w:r>
      <w:r w:rsidRPr="00EA61E1">
        <w:noBreakHyphen/>
      </w:r>
      <w:r w:rsidRPr="00EA61E1" w:rsidDel="00FD44A9">
        <w:t>month monitoring period</w:t>
      </w:r>
      <w:r w:rsidRPr="00EA61E1">
        <w:t>.</w:t>
      </w:r>
    </w:p>
    <w:p w14:paraId="5A0B7F42" w14:textId="77777777" w:rsidR="0098401E" w:rsidRPr="00EA61E1" w:rsidRDefault="0098401E" w:rsidP="0098401E">
      <w:pPr>
        <w:ind w:left="1440"/>
        <w:rPr>
          <w:szCs w:val="22"/>
        </w:rPr>
      </w:pPr>
    </w:p>
    <w:p w14:paraId="061DE338" w14:textId="77777777" w:rsidR="0098401E" w:rsidRPr="00EA61E1" w:rsidRDefault="0098401E" w:rsidP="0098401E">
      <w:pPr>
        <w:ind w:left="1440"/>
      </w:pPr>
      <w:r w:rsidRPr="00EA61E1">
        <w:t xml:space="preserve">If BPA determines that a Planned NLSL has grown by less than ten Average </w:t>
      </w:r>
      <w:r w:rsidRPr="00EA61E1">
        <w:rPr>
          <w:szCs w:val="22"/>
        </w:rPr>
        <w:t>Megawatts</w:t>
      </w:r>
      <w:r w:rsidRPr="00EA61E1">
        <w:t xml:space="preserve"> in the consecutive 12</w:t>
      </w:r>
      <w:r w:rsidRPr="00EA61E1">
        <w:noBreakHyphen/>
        <w:t xml:space="preserve">month monitoring period just completed, then BPA shall charge and </w:t>
      </w:r>
      <w:r w:rsidRPr="00EA61E1">
        <w:rPr>
          <w:color w:val="FF0000"/>
          <w:szCs w:val="22"/>
        </w:rPr>
        <w:t>«Customer Name»</w:t>
      </w:r>
      <w:r w:rsidRPr="00EA61E1">
        <w:t xml:space="preserve"> shall pay BPA the annual liquidated damages charge calculated by BPA as follows:</w:t>
      </w:r>
    </w:p>
    <w:p w14:paraId="43A27F76" w14:textId="77777777" w:rsidR="0098401E" w:rsidRPr="00EA61E1" w:rsidRDefault="0098401E" w:rsidP="0098401E">
      <w:pPr>
        <w:ind w:left="1440"/>
        <w:rPr>
          <w:szCs w:val="22"/>
        </w:rPr>
      </w:pPr>
    </w:p>
    <w:p w14:paraId="4C009A79" w14:textId="77777777" w:rsidR="0098401E" w:rsidRPr="00EA61E1" w:rsidRDefault="0098401E" w:rsidP="0098401E">
      <w:pPr>
        <w:keepNext/>
        <w:ind w:left="2160" w:hanging="720"/>
        <w:rPr>
          <w:szCs w:val="22"/>
        </w:rPr>
      </w:pPr>
      <w:r w:rsidRPr="00EA61E1">
        <w:rPr>
          <w:szCs w:val="22"/>
        </w:rPr>
        <w:t>1.</w:t>
      </w:r>
      <w:r>
        <w:rPr>
          <w:szCs w:val="22"/>
        </w:rPr>
        <w:t>6</w:t>
      </w:r>
      <w:r w:rsidRPr="00EA61E1">
        <w:rPr>
          <w:szCs w:val="22"/>
        </w:rPr>
        <w:t>.1</w:t>
      </w:r>
      <w:r w:rsidRPr="00EA61E1">
        <w:rPr>
          <w:szCs w:val="22"/>
        </w:rPr>
        <w:tab/>
      </w:r>
      <w:r w:rsidRPr="00EA61E1">
        <w:rPr>
          <w:b/>
          <w:szCs w:val="22"/>
        </w:rPr>
        <w:t>Load Subject to Liquidated Damages</w:t>
      </w:r>
      <w:r w:rsidRPr="00EA61E1">
        <w:rPr>
          <w:szCs w:val="22"/>
        </w:rPr>
        <w:t xml:space="preserve"> </w:t>
      </w:r>
    </w:p>
    <w:p w14:paraId="4E32EE2C" w14:textId="3DD91816" w:rsidR="0098401E" w:rsidRPr="00EA61E1" w:rsidRDefault="0098401E" w:rsidP="0098401E">
      <w:pPr>
        <w:ind w:left="2160"/>
        <w:rPr>
          <w:szCs w:val="22"/>
        </w:rPr>
      </w:pPr>
      <w:r w:rsidRPr="00EA61E1">
        <w:rPr>
          <w:szCs w:val="22"/>
        </w:rPr>
        <w:t xml:space="preserve">To calculate the load subject to liquidated damages, BPA will multiply the applicable load by the </w:t>
      </w:r>
      <w:r>
        <w:rPr>
          <w:szCs w:val="22"/>
        </w:rPr>
        <w:t>C</w:t>
      </w:r>
      <w:r w:rsidRPr="00EA61E1">
        <w:rPr>
          <w:szCs w:val="22"/>
        </w:rPr>
        <w:t>HWM Ratio.  The applicable load is defined as the metered load at the Planned NLSL(s) during the 12</w:t>
      </w:r>
      <w:r w:rsidRPr="00EA61E1">
        <w:rPr>
          <w:szCs w:val="22"/>
        </w:rPr>
        <w:noBreakHyphen/>
        <w:t xml:space="preserve">month monitoring period </w:t>
      </w:r>
      <w:r w:rsidRPr="003871E0">
        <w:rPr>
          <w:szCs w:val="22"/>
        </w:rPr>
        <w:t xml:space="preserve">minus any </w:t>
      </w:r>
      <w:r w:rsidR="004734FF">
        <w:rPr>
          <w:bCs/>
          <w:szCs w:val="22"/>
        </w:rPr>
        <w:t>C</w:t>
      </w:r>
      <w:r>
        <w:rPr>
          <w:bCs/>
          <w:szCs w:val="22"/>
        </w:rPr>
        <w:t xml:space="preserve">umulative </w:t>
      </w:r>
      <w:r w:rsidR="004734FF">
        <w:rPr>
          <w:bCs/>
          <w:szCs w:val="22"/>
        </w:rPr>
        <w:t>P</w:t>
      </w:r>
      <w:r>
        <w:rPr>
          <w:bCs/>
          <w:szCs w:val="22"/>
        </w:rPr>
        <w:t xml:space="preserve">rior </w:t>
      </w:r>
      <w:r w:rsidR="004734FF">
        <w:rPr>
          <w:bCs/>
          <w:szCs w:val="22"/>
        </w:rPr>
        <w:t>L</w:t>
      </w:r>
      <w:r>
        <w:rPr>
          <w:bCs/>
          <w:szCs w:val="22"/>
        </w:rPr>
        <w:t>oad</w:t>
      </w:r>
      <w:r w:rsidRPr="003871E0">
        <w:rPr>
          <w:szCs w:val="22"/>
        </w:rPr>
        <w:t>.  The</w:t>
      </w:r>
      <w:r w:rsidRPr="00EA61E1">
        <w:rPr>
          <w:szCs w:val="22"/>
        </w:rPr>
        <w:t xml:space="preserve"> </w:t>
      </w:r>
      <w:r>
        <w:rPr>
          <w:szCs w:val="22"/>
        </w:rPr>
        <w:t>C</w:t>
      </w:r>
      <w:r w:rsidRPr="00EA61E1">
        <w:rPr>
          <w:szCs w:val="22"/>
        </w:rPr>
        <w:t>HWM Ratio is defined as the lesser of:  (1</w:t>
      </w:r>
      <w:r w:rsidR="004734FF" w:rsidRPr="00EA61E1">
        <w:rPr>
          <w:szCs w:val="22"/>
        </w:rPr>
        <w:t>)</w:t>
      </w:r>
      <w:r w:rsidR="004734FF">
        <w:rPr>
          <w:szCs w:val="22"/>
        </w:rPr>
        <w:t> </w:t>
      </w:r>
      <w:r w:rsidRPr="00EA61E1">
        <w:rPr>
          <w:szCs w:val="22"/>
        </w:rPr>
        <w:t xml:space="preserve">the difference of the applicable </w:t>
      </w:r>
      <w:r>
        <w:rPr>
          <w:szCs w:val="22"/>
        </w:rPr>
        <w:t>C</w:t>
      </w:r>
      <w:r w:rsidRPr="00EA61E1">
        <w:rPr>
          <w:szCs w:val="22"/>
        </w:rPr>
        <w:t xml:space="preserve">HWM during the 12-month monitoring period and the average of the applicable Annual Net Requirement(s) during the 12-month monitoring period divided by the </w:t>
      </w:r>
      <w:r w:rsidR="004734FF">
        <w:rPr>
          <w:szCs w:val="22"/>
        </w:rPr>
        <w:t>a</w:t>
      </w:r>
      <w:r w:rsidRPr="00EA61E1">
        <w:rPr>
          <w:szCs w:val="22"/>
        </w:rPr>
        <w:t xml:space="preserve">pplicable </w:t>
      </w:r>
      <w:r w:rsidR="004734FF">
        <w:rPr>
          <w:szCs w:val="22"/>
        </w:rPr>
        <w:t>l</w:t>
      </w:r>
      <w:r w:rsidRPr="00EA61E1">
        <w:rPr>
          <w:szCs w:val="22"/>
        </w:rPr>
        <w:t>oad or (2</w:t>
      </w:r>
      <w:r w:rsidR="004734FF" w:rsidRPr="00EA61E1">
        <w:rPr>
          <w:szCs w:val="22"/>
        </w:rPr>
        <w:t>)</w:t>
      </w:r>
      <w:r w:rsidR="004734FF">
        <w:rPr>
          <w:szCs w:val="22"/>
        </w:rPr>
        <w:t> </w:t>
      </w:r>
      <w:r w:rsidRPr="00EA61E1">
        <w:rPr>
          <w:szCs w:val="22"/>
        </w:rPr>
        <w:t>one.  The load calculation described in this section</w:t>
      </w:r>
      <w:r>
        <w:rPr>
          <w:szCs w:val="22"/>
        </w:rPr>
        <w:t> </w:t>
      </w:r>
      <w:r w:rsidRPr="00EA61E1">
        <w:rPr>
          <w:szCs w:val="22"/>
        </w:rPr>
        <w:t>1.</w:t>
      </w:r>
      <w:r>
        <w:rPr>
          <w:szCs w:val="22"/>
        </w:rPr>
        <w:t>6</w:t>
      </w:r>
      <w:r w:rsidRPr="00EA61E1">
        <w:rPr>
          <w:szCs w:val="22"/>
        </w:rPr>
        <w:t>.1 is expressed in the following formula:</w:t>
      </w:r>
    </w:p>
    <w:p w14:paraId="12E7DC23" w14:textId="77777777" w:rsidR="0098401E" w:rsidRPr="00EA61E1" w:rsidRDefault="0098401E" w:rsidP="0098401E">
      <w:pPr>
        <w:ind w:left="2160"/>
        <w:rPr>
          <w:szCs w:val="22"/>
        </w:rPr>
      </w:pPr>
    </w:p>
    <w:p w14:paraId="63F4EF7F" w14:textId="77777777" w:rsidR="0098401E" w:rsidRPr="00EA61E1" w:rsidRDefault="0098401E" w:rsidP="0098401E">
      <w:pPr>
        <w:ind w:left="2160"/>
        <w:rPr>
          <w:szCs w:val="22"/>
        </w:rPr>
      </w:pPr>
      <m:oMathPara>
        <m:oMath>
          <m:r>
            <w:rPr>
              <w:rFonts w:ascii="Cambria Math" w:hAnsi="Cambria Math"/>
              <w:szCs w:val="22"/>
            </w:rPr>
            <m:t>Applicable Load ×CHWM Ratio =LD Load</m:t>
          </m:r>
        </m:oMath>
      </m:oMathPara>
    </w:p>
    <w:p w14:paraId="4694D199" w14:textId="77777777" w:rsidR="0098401E" w:rsidRPr="00EA61E1" w:rsidRDefault="0098401E" w:rsidP="0098401E">
      <w:pPr>
        <w:ind w:left="2160"/>
        <w:rPr>
          <w:szCs w:val="22"/>
        </w:rPr>
      </w:pPr>
    </w:p>
    <w:p w14:paraId="5639BB17" w14:textId="77777777" w:rsidR="0098401E" w:rsidRPr="00EA61E1" w:rsidRDefault="0098401E" w:rsidP="00225E0F">
      <w:pPr>
        <w:keepNext/>
        <w:ind w:left="2160"/>
        <w:rPr>
          <w:szCs w:val="22"/>
        </w:rPr>
      </w:pPr>
      <w:r w:rsidRPr="00EA61E1">
        <w:rPr>
          <w:szCs w:val="22"/>
        </w:rPr>
        <w:t>Where:</w:t>
      </w:r>
    </w:p>
    <w:p w14:paraId="7FCB3965" w14:textId="77777777" w:rsidR="0098401E" w:rsidRPr="00EA61E1" w:rsidRDefault="0098401E" w:rsidP="00225E0F">
      <w:pPr>
        <w:keepNext/>
        <w:ind w:left="2160"/>
        <w:rPr>
          <w:szCs w:val="22"/>
        </w:rPr>
      </w:pPr>
    </w:p>
    <w:p w14:paraId="3265C1F1" w14:textId="567FCF34" w:rsidR="0098401E" w:rsidRPr="00EA61E1" w:rsidRDefault="0098401E" w:rsidP="0098401E">
      <w:pPr>
        <w:ind w:left="2160"/>
        <w:rPr>
          <w:szCs w:val="22"/>
        </w:rPr>
      </w:pPr>
      <w:r w:rsidRPr="00EA61E1">
        <w:rPr>
          <w:szCs w:val="22"/>
        </w:rPr>
        <w:t xml:space="preserve">Applicable Load = the metered load at the Planned NLSL(s) – any </w:t>
      </w:r>
      <w:r w:rsidR="00E82A86">
        <w:rPr>
          <w:szCs w:val="22"/>
        </w:rPr>
        <w:t>Cumulative Prior Load of the Planned NLSL</w:t>
      </w:r>
    </w:p>
    <w:p w14:paraId="04CE03E9" w14:textId="77777777" w:rsidR="0098401E" w:rsidRPr="00EA61E1" w:rsidRDefault="0098401E" w:rsidP="0098401E">
      <w:pPr>
        <w:ind w:left="2160"/>
        <w:rPr>
          <w:szCs w:val="22"/>
        </w:rPr>
      </w:pPr>
    </w:p>
    <w:p w14:paraId="6E78AE73" w14:textId="77777777" w:rsidR="0098401E" w:rsidRPr="00EA61E1" w:rsidRDefault="0098401E" w:rsidP="0098401E">
      <w:pPr>
        <w:ind w:left="2160"/>
        <w:rPr>
          <w:szCs w:val="22"/>
        </w:rPr>
      </w:pPr>
      <w:r>
        <w:rPr>
          <w:szCs w:val="22"/>
        </w:rPr>
        <w:t>C</w:t>
      </w:r>
      <w:r w:rsidRPr="00EA61E1">
        <w:rPr>
          <w:szCs w:val="22"/>
        </w:rPr>
        <w:t>HWM Ratio =</w:t>
      </w:r>
    </w:p>
    <w:p w14:paraId="1584DF08" w14:textId="77777777" w:rsidR="00225E0F" w:rsidRDefault="00225E0F" w:rsidP="0098401E">
      <w:pPr>
        <w:ind w:left="2160"/>
        <w:rPr>
          <w:szCs w:val="22"/>
        </w:rPr>
      </w:pPr>
    </w:p>
    <w:p w14:paraId="26C96372" w14:textId="1BEAB094" w:rsidR="0098401E" w:rsidRPr="00EA61E1" w:rsidRDefault="0098401E" w:rsidP="0098401E">
      <w:pPr>
        <w:ind w:left="2160"/>
        <w:rPr>
          <w:szCs w:val="22"/>
        </w:rPr>
      </w:pPr>
      <m:oMathPara>
        <m:oMath>
          <m:r>
            <w:rPr>
              <w:rFonts w:ascii="Cambria Math" w:hAnsi="Cambria Math"/>
              <w:szCs w:val="22"/>
            </w:rPr>
            <w:lastRenderedPageBreak/>
            <m:t>Min (</m:t>
          </m:r>
          <m:f>
            <m:fPr>
              <m:ctrlPr>
                <w:rPr>
                  <w:rFonts w:ascii="Cambria Math" w:hAnsi="Cambria Math"/>
                  <w:i/>
                  <w:szCs w:val="22"/>
                </w:rPr>
              </m:ctrlPr>
            </m:fPr>
            <m:num>
              <m:r>
                <w:rPr>
                  <w:rFonts w:ascii="Cambria Math" w:hAnsi="Cambria Math"/>
                  <w:szCs w:val="22"/>
                </w:rPr>
                <m:t xml:space="preserve"> CHWM-Average of Net Requirement</m:t>
              </m:r>
              <m:d>
                <m:dPr>
                  <m:ctrlPr>
                    <w:rPr>
                      <w:rFonts w:ascii="Cambria Math" w:hAnsi="Cambria Math"/>
                      <w:i/>
                      <w:szCs w:val="22"/>
                    </w:rPr>
                  </m:ctrlPr>
                </m:dPr>
                <m:e>
                  <m:r>
                    <w:rPr>
                      <w:rFonts w:ascii="Cambria Math" w:hAnsi="Cambria Math"/>
                      <w:szCs w:val="22"/>
                    </w:rPr>
                    <m:t>s</m:t>
                  </m:r>
                </m:e>
              </m:d>
            </m:num>
            <m:den>
              <m:r>
                <w:rPr>
                  <w:rFonts w:ascii="Cambria Math" w:hAnsi="Cambria Math"/>
                  <w:szCs w:val="22"/>
                </w:rPr>
                <m:t xml:space="preserve">Applicable Load </m:t>
              </m:r>
            </m:den>
          </m:f>
          <m:r>
            <w:rPr>
              <w:rFonts w:ascii="Cambria Math" w:hAnsi="Cambria Math"/>
              <w:szCs w:val="22"/>
            </w:rPr>
            <m:t>,1.0)</m:t>
          </m:r>
        </m:oMath>
      </m:oMathPara>
    </w:p>
    <w:p w14:paraId="16F8D506" w14:textId="77777777" w:rsidR="0098401E" w:rsidRPr="00EA61E1" w:rsidRDefault="0098401E" w:rsidP="0098401E">
      <w:pPr>
        <w:ind w:left="2160"/>
        <w:rPr>
          <w:szCs w:val="22"/>
        </w:rPr>
      </w:pPr>
    </w:p>
    <w:p w14:paraId="6310FB07" w14:textId="77777777" w:rsidR="0098401E" w:rsidRPr="00EA61E1" w:rsidRDefault="0098401E" w:rsidP="0098401E">
      <w:pPr>
        <w:ind w:left="2160"/>
        <w:rPr>
          <w:szCs w:val="22"/>
        </w:rPr>
      </w:pPr>
      <w:r w:rsidRPr="00EA61E1">
        <w:rPr>
          <w:szCs w:val="22"/>
        </w:rPr>
        <w:t>LD Load = load subject to liquidated damages</w:t>
      </w:r>
    </w:p>
    <w:p w14:paraId="1D7B300F" w14:textId="77777777" w:rsidR="0098401E" w:rsidRPr="00EA61E1" w:rsidRDefault="0098401E" w:rsidP="006D12D0">
      <w:pPr>
        <w:ind w:left="1440"/>
        <w:rPr>
          <w:szCs w:val="22"/>
        </w:rPr>
      </w:pPr>
    </w:p>
    <w:p w14:paraId="19EF743C" w14:textId="77777777" w:rsidR="0098401E" w:rsidRPr="00EA61E1" w:rsidRDefault="0098401E" w:rsidP="0098401E">
      <w:pPr>
        <w:keepNext/>
        <w:ind w:left="2160" w:hanging="720"/>
        <w:rPr>
          <w:szCs w:val="22"/>
        </w:rPr>
      </w:pPr>
      <w:r w:rsidRPr="00EA61E1">
        <w:rPr>
          <w:szCs w:val="22"/>
        </w:rPr>
        <w:t>1.</w:t>
      </w:r>
      <w:r>
        <w:rPr>
          <w:szCs w:val="22"/>
        </w:rPr>
        <w:t>6</w:t>
      </w:r>
      <w:r w:rsidRPr="00EA61E1">
        <w:rPr>
          <w:szCs w:val="22"/>
        </w:rPr>
        <w:t>.2</w:t>
      </w:r>
      <w:r w:rsidRPr="00EA61E1">
        <w:rPr>
          <w:szCs w:val="22"/>
        </w:rPr>
        <w:tab/>
      </w:r>
      <w:r w:rsidRPr="00EA61E1">
        <w:rPr>
          <w:b/>
        </w:rPr>
        <w:t>Annual Liquated Damages Charge</w:t>
      </w:r>
    </w:p>
    <w:p w14:paraId="124AF1E6" w14:textId="5A30917B" w:rsidR="0098401E" w:rsidRDefault="0098401E" w:rsidP="0098401E">
      <w:pPr>
        <w:ind w:left="2160"/>
      </w:pPr>
      <w:r w:rsidRPr="00EA61E1">
        <w:t xml:space="preserve">BPA shall calculate liquidated damages by multiplying the </w:t>
      </w:r>
      <w:r>
        <w:t xml:space="preserve">Planned NLSL liquidated damages </w:t>
      </w:r>
      <w:r w:rsidRPr="000F7D7A">
        <w:t>rate</w:t>
      </w:r>
      <w:r>
        <w:t>,</w:t>
      </w:r>
      <w:r w:rsidRPr="006B1F97">
        <w:t xml:space="preserve"> </w:t>
      </w:r>
      <w:r>
        <w:t>established in the applicable Power</w:t>
      </w:r>
      <w:r w:rsidR="004E6EAA">
        <w:t xml:space="preserve"> Rate</w:t>
      </w:r>
      <w:r>
        <w:t xml:space="preserve"> Schedules and GRSPs, </w:t>
      </w:r>
      <w:r w:rsidRPr="00EA61E1">
        <w:t xml:space="preserve">by load </w:t>
      </w:r>
      <w:r>
        <w:t>subject to liquidated damages (LD Load) as stated in</w:t>
      </w:r>
      <w:r w:rsidRPr="00EA61E1">
        <w:t xml:space="preserve"> section 1.</w:t>
      </w:r>
      <w:r w:rsidR="007F5739">
        <w:t>6</w:t>
      </w:r>
      <w:r w:rsidRPr="00EA61E1">
        <w:t>.1 above</w:t>
      </w:r>
      <w:r>
        <w:t>.</w:t>
      </w:r>
    </w:p>
    <w:p w14:paraId="4C72026F" w14:textId="27A1477A" w:rsidR="00035CBF" w:rsidRPr="00035CBF" w:rsidRDefault="00035CBF" w:rsidP="00A45A5E">
      <w:pPr>
        <w:ind w:left="1440"/>
        <w:rPr>
          <w:i/>
          <w:color w:val="FF00FF"/>
          <w:szCs w:val="22"/>
        </w:rPr>
      </w:pPr>
      <w:r w:rsidRPr="00035CBF">
        <w:rPr>
          <w:i/>
          <w:color w:val="FF00FF"/>
          <w:szCs w:val="22"/>
        </w:rPr>
        <w:t>End Option</w:t>
      </w:r>
    </w:p>
    <w:p w14:paraId="362A45CE" w14:textId="77777777" w:rsidR="00B41A9D" w:rsidRDefault="00B41A9D" w:rsidP="00B41A9D"/>
    <w:p w14:paraId="4B3BE34B" w14:textId="4370238F" w:rsidR="007D181A" w:rsidRPr="007B106E" w:rsidRDefault="007D181A" w:rsidP="00E5447C">
      <w:pPr>
        <w:keepNext/>
        <w:rPr>
          <w:i/>
          <w:color w:val="FF00FF"/>
          <w:szCs w:val="22"/>
        </w:rPr>
      </w:pPr>
      <w:r w:rsidRPr="007B106E">
        <w:rPr>
          <w:i/>
          <w:color w:val="FF00FF"/>
          <w:szCs w:val="22"/>
          <w:u w:val="single"/>
        </w:rPr>
        <w:t>Option</w:t>
      </w:r>
      <w:r w:rsidRPr="007B106E">
        <w:rPr>
          <w:i/>
          <w:color w:val="FF00FF"/>
          <w:szCs w:val="22"/>
        </w:rPr>
        <w:t>:</w:t>
      </w:r>
      <w:r w:rsidR="00830DF1">
        <w:rPr>
          <w:i/>
          <w:color w:val="FF00FF"/>
          <w:szCs w:val="22"/>
        </w:rPr>
        <w:t xml:space="preserve"> </w:t>
      </w:r>
      <w:r w:rsidRPr="007B106E">
        <w:rPr>
          <w:i/>
          <w:color w:val="FF00FF"/>
          <w:szCs w:val="22"/>
        </w:rPr>
        <w:t xml:space="preserve"> Include the following for customers who are eligible to receive irrigation rate </w:t>
      </w:r>
      <w:r w:rsidR="0049076B">
        <w:rPr>
          <w:i/>
          <w:color w:val="FF00FF"/>
          <w:szCs w:val="22"/>
        </w:rPr>
        <w:t>discount</w:t>
      </w:r>
      <w:r w:rsidRPr="007B106E">
        <w:rPr>
          <w:i/>
          <w:color w:val="FF00FF"/>
          <w:szCs w:val="22"/>
        </w:rPr>
        <w:t>; delete this section if not applicable.</w:t>
      </w:r>
    </w:p>
    <w:p w14:paraId="538BA144" w14:textId="54A296C2" w:rsidR="007D181A" w:rsidRPr="00D50D82" w:rsidRDefault="005C7937" w:rsidP="007D181A">
      <w:pPr>
        <w:keepNext/>
        <w:ind w:left="720" w:hanging="720"/>
        <w:rPr>
          <w:szCs w:val="22"/>
        </w:rPr>
      </w:pPr>
      <w:bookmarkStart w:id="231" w:name="OLE_LINK105"/>
      <w:bookmarkStart w:id="232" w:name="OLE_LINK106"/>
      <w:bookmarkStart w:id="233" w:name="OLE_LINK16"/>
      <w:bookmarkStart w:id="234" w:name="OLE_LINK21"/>
      <w:r>
        <w:rPr>
          <w:b/>
          <w:color w:val="000000"/>
          <w:szCs w:val="22"/>
        </w:rPr>
        <w:t>2</w:t>
      </w:r>
      <w:r w:rsidR="007D181A" w:rsidRPr="00D50D82">
        <w:rPr>
          <w:b/>
          <w:color w:val="000000"/>
          <w:szCs w:val="22"/>
        </w:rPr>
        <w:t>.</w:t>
      </w:r>
      <w:r w:rsidR="007D181A" w:rsidRPr="00D50D82">
        <w:rPr>
          <w:b/>
          <w:color w:val="000000"/>
          <w:szCs w:val="22"/>
        </w:rPr>
        <w:tab/>
        <w:t xml:space="preserve">IRRIGATION RATE </w:t>
      </w:r>
      <w:r w:rsidR="00BE4ED3">
        <w:rPr>
          <w:b/>
          <w:color w:val="000000"/>
          <w:szCs w:val="22"/>
        </w:rPr>
        <w:t>DISCOUNT</w:t>
      </w:r>
    </w:p>
    <w:p w14:paraId="2EB6928F" w14:textId="4FA78FB8" w:rsidR="007D181A" w:rsidRPr="00D50D82" w:rsidRDefault="007D181A" w:rsidP="007D181A">
      <w:pPr>
        <w:ind w:left="720" w:right="-45"/>
        <w:rPr>
          <w:szCs w:val="22"/>
        </w:rPr>
      </w:pPr>
      <w:r>
        <w:rPr>
          <w:szCs w:val="22"/>
        </w:rPr>
        <w:t>Starting October</w:t>
      </w:r>
      <w:r w:rsidR="006D12D0">
        <w:rPr>
          <w:szCs w:val="22"/>
        </w:rPr>
        <w:t> </w:t>
      </w:r>
      <w:r>
        <w:rPr>
          <w:szCs w:val="22"/>
        </w:rPr>
        <w:t>1, 2028, s</w:t>
      </w:r>
      <w:r w:rsidRPr="00D50D82">
        <w:rPr>
          <w:szCs w:val="22"/>
        </w:rPr>
        <w:t xml:space="preserve">ubject to the terms specified in BPA’s applicable </w:t>
      </w:r>
      <w:r>
        <w:rPr>
          <w:szCs w:val="22"/>
        </w:rPr>
        <w:t>Power Rate Schedules and GRSPs, the following shall apply, provid</w:t>
      </w:r>
      <w:r w:rsidRPr="005411B8">
        <w:rPr>
          <w:szCs w:val="22"/>
        </w:rPr>
        <w:t>e</w:t>
      </w:r>
      <w:r>
        <w:rPr>
          <w:szCs w:val="22"/>
        </w:rPr>
        <w:t>d that the Parties have revised the table below no later than September</w:t>
      </w:r>
      <w:r w:rsidR="006D12D0">
        <w:rPr>
          <w:szCs w:val="22"/>
        </w:rPr>
        <w:t> </w:t>
      </w:r>
      <w:r>
        <w:rPr>
          <w:szCs w:val="22"/>
        </w:rPr>
        <w:t>30, 2027.</w:t>
      </w:r>
    </w:p>
    <w:p w14:paraId="2D213E29" w14:textId="77777777" w:rsidR="007D181A" w:rsidRPr="00D50D82" w:rsidRDefault="007D181A" w:rsidP="007D181A">
      <w:pPr>
        <w:ind w:left="720"/>
      </w:pPr>
    </w:p>
    <w:p w14:paraId="6F5A65EF" w14:textId="7F5700DE" w:rsidR="007D181A" w:rsidRPr="00D50D82" w:rsidRDefault="005C7937" w:rsidP="007D181A">
      <w:pPr>
        <w:ind w:left="1440" w:right="-45" w:hanging="720"/>
        <w:rPr>
          <w:szCs w:val="22"/>
        </w:rPr>
      </w:pPr>
      <w:r>
        <w:rPr>
          <w:szCs w:val="22"/>
        </w:rPr>
        <w:t>2</w:t>
      </w:r>
      <w:r w:rsidR="007D181A">
        <w:rPr>
          <w:szCs w:val="22"/>
        </w:rPr>
        <w:t>.1</w:t>
      </w:r>
      <w:r w:rsidR="007D181A" w:rsidRPr="00D50D82">
        <w:rPr>
          <w:szCs w:val="22"/>
        </w:rPr>
        <w:tab/>
      </w:r>
      <w:r w:rsidR="007D181A">
        <w:rPr>
          <w:szCs w:val="22"/>
        </w:rPr>
        <w:t xml:space="preserve">For billing purposes, </w:t>
      </w:r>
      <w:r w:rsidR="007D181A" w:rsidRPr="00D50D82">
        <w:rPr>
          <w:szCs w:val="22"/>
        </w:rPr>
        <w:t>in the months listed below</w:t>
      </w:r>
      <w:r w:rsidR="007D181A" w:rsidRPr="00BA46D3">
        <w:rPr>
          <w:szCs w:val="22"/>
        </w:rPr>
        <w:t xml:space="preserve"> </w:t>
      </w:r>
      <w:r w:rsidR="007D181A">
        <w:rPr>
          <w:szCs w:val="22"/>
        </w:rPr>
        <w:t>for each year during the term of this Agreement</w:t>
      </w:r>
      <w:r w:rsidR="007D181A" w:rsidRPr="00D50D82">
        <w:rPr>
          <w:szCs w:val="22"/>
        </w:rPr>
        <w:t xml:space="preserve">, BPA shall apply Irrigation Rate </w:t>
      </w:r>
      <w:r w:rsidR="0049076B">
        <w:rPr>
          <w:szCs w:val="22"/>
        </w:rPr>
        <w:t>Discount</w:t>
      </w:r>
      <w:r w:rsidR="0049076B" w:rsidRPr="00D50D82">
        <w:rPr>
          <w:szCs w:val="22"/>
        </w:rPr>
        <w:t xml:space="preserve"> </w:t>
      </w:r>
      <w:r w:rsidR="007D181A" w:rsidRPr="00D50D82">
        <w:rPr>
          <w:szCs w:val="22"/>
        </w:rPr>
        <w:t xml:space="preserve">to the </w:t>
      </w:r>
      <w:r w:rsidR="007D181A">
        <w:rPr>
          <w:szCs w:val="22"/>
        </w:rPr>
        <w:t>lesser</w:t>
      </w:r>
      <w:r w:rsidR="007D181A" w:rsidRPr="00D50D82">
        <w:rPr>
          <w:szCs w:val="22"/>
        </w:rPr>
        <w:t xml:space="preserve"> of the</w:t>
      </w:r>
      <w:r w:rsidR="007D181A">
        <w:rPr>
          <w:szCs w:val="22"/>
        </w:rPr>
        <w:t xml:space="preserve"> corresponding amount purchased at the Tier 1 Rate</w:t>
      </w:r>
      <w:r w:rsidR="007D181A" w:rsidRPr="00D50D82">
        <w:rPr>
          <w:szCs w:val="22"/>
        </w:rPr>
        <w:t xml:space="preserve"> in the month or the energy amount in the table below</w:t>
      </w:r>
      <w:r w:rsidR="007D181A">
        <w:rPr>
          <w:szCs w:val="22"/>
        </w:rPr>
        <w:t>.</w:t>
      </w:r>
    </w:p>
    <w:p w14:paraId="7A05871E" w14:textId="77777777" w:rsidR="007D181A" w:rsidRDefault="007D181A" w:rsidP="007D181A">
      <w:pPr>
        <w:ind w:left="720"/>
      </w:pPr>
    </w:p>
    <w:p w14:paraId="7ED59D10" w14:textId="1C846BC7" w:rsidR="00437F93" w:rsidRPr="00D50D82" w:rsidRDefault="00437F93" w:rsidP="00F01F5D">
      <w:pPr>
        <w:keepNext/>
        <w:ind w:left="720"/>
      </w:pPr>
      <w:r w:rsidRPr="002256ED">
        <w:rPr>
          <w:i/>
          <w:color w:val="FF00FF"/>
          <w:szCs w:val="22"/>
          <w:u w:val="single"/>
        </w:rPr>
        <w:t>Drafter’s Note</w:t>
      </w:r>
      <w:r w:rsidRPr="002256ED">
        <w:rPr>
          <w:i/>
          <w:color w:val="FF00FF"/>
          <w:szCs w:val="22"/>
        </w:rPr>
        <w:t xml:space="preserve">:  </w:t>
      </w:r>
      <w:r w:rsidR="00B95A03">
        <w:rPr>
          <w:i/>
          <w:color w:val="FF00FF"/>
          <w:szCs w:val="22"/>
        </w:rPr>
        <w:t>Leave</w:t>
      </w:r>
      <w:r w:rsidRPr="002256ED">
        <w:rPr>
          <w:i/>
          <w:color w:val="FF00FF"/>
          <w:szCs w:val="22"/>
        </w:rPr>
        <w:t xml:space="preserve"> table blank at contract signing.</w:t>
      </w:r>
    </w:p>
    <w:tbl>
      <w:tblPr>
        <w:tblW w:w="9180" w:type="dxa"/>
        <w:tblInd w:w="828" w:type="dxa"/>
        <w:tblLayout w:type="fixed"/>
        <w:tblLook w:val="0000" w:firstRow="0" w:lastRow="0" w:firstColumn="0" w:lastColumn="0" w:noHBand="0" w:noVBand="0"/>
      </w:tblPr>
      <w:tblGrid>
        <w:gridCol w:w="1668"/>
        <w:gridCol w:w="1488"/>
        <w:gridCol w:w="1489"/>
        <w:gridCol w:w="1489"/>
        <w:gridCol w:w="1489"/>
        <w:gridCol w:w="1557"/>
      </w:tblGrid>
      <w:tr w:rsidR="007D181A" w:rsidRPr="00F02856" w14:paraId="2616CFE2" w14:textId="77777777" w:rsidTr="00842FCD">
        <w:trPr>
          <w:cantSplit/>
          <w:trHeight w:val="20"/>
        </w:trPr>
        <w:tc>
          <w:tcPr>
            <w:tcW w:w="9180" w:type="dxa"/>
            <w:gridSpan w:val="6"/>
            <w:tcBorders>
              <w:top w:val="single" w:sz="4" w:space="0" w:color="auto"/>
              <w:left w:val="single" w:sz="4" w:space="0" w:color="auto"/>
              <w:bottom w:val="single" w:sz="4" w:space="0" w:color="auto"/>
              <w:right w:val="single" w:sz="4" w:space="0" w:color="auto"/>
            </w:tcBorders>
            <w:vAlign w:val="center"/>
          </w:tcPr>
          <w:bookmarkEnd w:id="231"/>
          <w:bookmarkEnd w:id="232"/>
          <w:p w14:paraId="411D8F7F" w14:textId="77777777" w:rsidR="007D181A" w:rsidRPr="00D65B84" w:rsidRDefault="007D181A" w:rsidP="00842FCD">
            <w:pPr>
              <w:pStyle w:val="BodyText2"/>
              <w:keepNext/>
              <w:ind w:left="0"/>
              <w:jc w:val="center"/>
              <w:rPr>
                <w:rFonts w:cs="Arial"/>
                <w:b/>
                <w:sz w:val="20"/>
              </w:rPr>
            </w:pPr>
            <w:r w:rsidRPr="00D65B84">
              <w:rPr>
                <w:b/>
                <w:sz w:val="20"/>
              </w:rPr>
              <w:t>Irrigation Amounts (kWh)</w:t>
            </w:r>
          </w:p>
        </w:tc>
      </w:tr>
      <w:bookmarkEnd w:id="233"/>
      <w:bookmarkEnd w:id="234"/>
      <w:tr w:rsidR="007D181A" w:rsidRPr="00F02856" w14:paraId="1C5EDD25" w14:textId="77777777" w:rsidTr="00842FCD">
        <w:trPr>
          <w:cantSplit/>
          <w:trHeight w:val="20"/>
        </w:trPr>
        <w:tc>
          <w:tcPr>
            <w:tcW w:w="1668" w:type="dxa"/>
            <w:tcBorders>
              <w:top w:val="single" w:sz="4" w:space="0" w:color="auto"/>
              <w:left w:val="single" w:sz="4" w:space="0" w:color="auto"/>
              <w:bottom w:val="single" w:sz="4" w:space="0" w:color="auto"/>
              <w:right w:val="single" w:sz="4" w:space="0" w:color="auto"/>
            </w:tcBorders>
            <w:vAlign w:val="center"/>
          </w:tcPr>
          <w:p w14:paraId="5431D549" w14:textId="77777777" w:rsidR="007D181A" w:rsidRPr="00D65B84" w:rsidRDefault="007D181A" w:rsidP="00842FCD">
            <w:pPr>
              <w:pStyle w:val="BodyText2"/>
              <w:keepNext/>
              <w:ind w:left="0"/>
              <w:jc w:val="center"/>
              <w:rPr>
                <w:rFonts w:cs="Arial"/>
                <w:b/>
                <w:sz w:val="20"/>
              </w:rPr>
            </w:pPr>
            <w:r w:rsidRPr="00D65B84">
              <w:rPr>
                <w:rFonts w:cs="Arial"/>
                <w:b/>
                <w:sz w:val="20"/>
              </w:rPr>
              <w:t>May</w:t>
            </w:r>
          </w:p>
        </w:tc>
        <w:tc>
          <w:tcPr>
            <w:tcW w:w="1488" w:type="dxa"/>
            <w:tcBorders>
              <w:top w:val="single" w:sz="4" w:space="0" w:color="auto"/>
              <w:left w:val="single" w:sz="4" w:space="0" w:color="auto"/>
              <w:bottom w:val="single" w:sz="4" w:space="0" w:color="auto"/>
              <w:right w:val="single" w:sz="4" w:space="0" w:color="auto"/>
            </w:tcBorders>
            <w:vAlign w:val="center"/>
          </w:tcPr>
          <w:p w14:paraId="16D0369A" w14:textId="77777777" w:rsidR="007D181A" w:rsidRPr="00D65B84" w:rsidRDefault="007D181A" w:rsidP="00842FCD">
            <w:pPr>
              <w:pStyle w:val="BodyText2"/>
              <w:keepNext/>
              <w:ind w:left="0"/>
              <w:jc w:val="center"/>
              <w:rPr>
                <w:rFonts w:cs="Arial"/>
                <w:b/>
                <w:sz w:val="20"/>
              </w:rPr>
            </w:pPr>
            <w:r w:rsidRPr="00D65B84">
              <w:rPr>
                <w:rFonts w:cs="Arial"/>
                <w:b/>
                <w:sz w:val="20"/>
              </w:rPr>
              <w:t>Jun</w:t>
            </w:r>
          </w:p>
        </w:tc>
        <w:tc>
          <w:tcPr>
            <w:tcW w:w="1489" w:type="dxa"/>
            <w:tcBorders>
              <w:top w:val="single" w:sz="4" w:space="0" w:color="auto"/>
              <w:left w:val="single" w:sz="4" w:space="0" w:color="auto"/>
              <w:bottom w:val="single" w:sz="4" w:space="0" w:color="auto"/>
              <w:right w:val="single" w:sz="4" w:space="0" w:color="auto"/>
            </w:tcBorders>
            <w:vAlign w:val="center"/>
          </w:tcPr>
          <w:p w14:paraId="4CCB66B2" w14:textId="77777777" w:rsidR="007D181A" w:rsidRPr="00D65B84" w:rsidRDefault="007D181A" w:rsidP="00842FCD">
            <w:pPr>
              <w:pStyle w:val="BodyText2"/>
              <w:keepNext/>
              <w:ind w:left="0"/>
              <w:jc w:val="center"/>
              <w:rPr>
                <w:rFonts w:cs="Arial"/>
                <w:b/>
                <w:sz w:val="20"/>
              </w:rPr>
            </w:pPr>
            <w:r w:rsidRPr="00D65B84">
              <w:rPr>
                <w:rFonts w:cs="Arial"/>
                <w:b/>
                <w:sz w:val="20"/>
              </w:rPr>
              <w:t>Jul</w:t>
            </w:r>
          </w:p>
        </w:tc>
        <w:tc>
          <w:tcPr>
            <w:tcW w:w="1489" w:type="dxa"/>
            <w:tcBorders>
              <w:top w:val="single" w:sz="4" w:space="0" w:color="auto"/>
              <w:left w:val="single" w:sz="4" w:space="0" w:color="auto"/>
              <w:bottom w:val="single" w:sz="4" w:space="0" w:color="auto"/>
              <w:right w:val="single" w:sz="4" w:space="0" w:color="auto"/>
            </w:tcBorders>
            <w:vAlign w:val="center"/>
          </w:tcPr>
          <w:p w14:paraId="322F8FB5" w14:textId="77777777" w:rsidR="007D181A" w:rsidRPr="00D65B84" w:rsidRDefault="007D181A" w:rsidP="00842FCD">
            <w:pPr>
              <w:pStyle w:val="BodyText2"/>
              <w:keepNext/>
              <w:ind w:left="0"/>
              <w:jc w:val="center"/>
              <w:rPr>
                <w:rFonts w:cs="Arial"/>
                <w:b/>
                <w:sz w:val="20"/>
              </w:rPr>
            </w:pPr>
            <w:r w:rsidRPr="00D65B84">
              <w:rPr>
                <w:rFonts w:cs="Arial"/>
                <w:b/>
                <w:sz w:val="20"/>
              </w:rPr>
              <w:t>Aug</w:t>
            </w:r>
          </w:p>
        </w:tc>
        <w:tc>
          <w:tcPr>
            <w:tcW w:w="1489" w:type="dxa"/>
            <w:tcBorders>
              <w:top w:val="single" w:sz="4" w:space="0" w:color="auto"/>
              <w:left w:val="single" w:sz="4" w:space="0" w:color="auto"/>
              <w:bottom w:val="single" w:sz="4" w:space="0" w:color="auto"/>
            </w:tcBorders>
            <w:vAlign w:val="center"/>
          </w:tcPr>
          <w:p w14:paraId="65A8F2CF" w14:textId="77777777" w:rsidR="007D181A" w:rsidRPr="00D65B84" w:rsidRDefault="007D181A" w:rsidP="00842FCD">
            <w:pPr>
              <w:pStyle w:val="BodyText2"/>
              <w:keepNext/>
              <w:ind w:left="0"/>
              <w:jc w:val="center"/>
              <w:rPr>
                <w:rFonts w:cs="Arial"/>
                <w:b/>
                <w:sz w:val="20"/>
              </w:rPr>
            </w:pPr>
            <w:r w:rsidRPr="00D65B84">
              <w:rPr>
                <w:rFonts w:cs="Arial"/>
                <w:b/>
                <w:sz w:val="20"/>
              </w:rPr>
              <w:t>Sept</w:t>
            </w:r>
          </w:p>
        </w:tc>
        <w:tc>
          <w:tcPr>
            <w:tcW w:w="1557" w:type="dxa"/>
            <w:tcBorders>
              <w:top w:val="single" w:sz="4" w:space="0" w:color="auto"/>
              <w:left w:val="single" w:sz="4" w:space="0" w:color="auto"/>
              <w:bottom w:val="single" w:sz="4" w:space="0" w:color="auto"/>
              <w:right w:val="single" w:sz="4" w:space="0" w:color="auto"/>
            </w:tcBorders>
            <w:vAlign w:val="center"/>
          </w:tcPr>
          <w:p w14:paraId="1D77EA29" w14:textId="77777777" w:rsidR="007D181A" w:rsidRPr="00D65B84" w:rsidRDefault="007D181A" w:rsidP="00842FCD">
            <w:pPr>
              <w:pStyle w:val="BodyText2"/>
              <w:keepNext/>
              <w:ind w:left="0"/>
              <w:jc w:val="center"/>
              <w:rPr>
                <w:rFonts w:cs="Arial"/>
                <w:b/>
                <w:sz w:val="20"/>
              </w:rPr>
            </w:pPr>
            <w:r w:rsidRPr="00D65B84">
              <w:rPr>
                <w:rFonts w:cs="Arial"/>
                <w:b/>
                <w:sz w:val="20"/>
              </w:rPr>
              <w:t>Annual Total</w:t>
            </w:r>
          </w:p>
        </w:tc>
      </w:tr>
      <w:tr w:rsidR="007D181A" w:rsidRPr="00343459" w14:paraId="40211518" w14:textId="77777777" w:rsidTr="00842FCD">
        <w:trPr>
          <w:cantSplit/>
          <w:trHeight w:val="20"/>
        </w:trPr>
        <w:tc>
          <w:tcPr>
            <w:tcW w:w="1668" w:type="dxa"/>
            <w:tcBorders>
              <w:top w:val="single" w:sz="4" w:space="0" w:color="auto"/>
              <w:left w:val="single" w:sz="4" w:space="0" w:color="auto"/>
              <w:bottom w:val="single" w:sz="4" w:space="0" w:color="auto"/>
              <w:right w:val="single" w:sz="4" w:space="0" w:color="auto"/>
            </w:tcBorders>
          </w:tcPr>
          <w:p w14:paraId="7E569B65" w14:textId="77777777" w:rsidR="007D181A" w:rsidRPr="00D65B84" w:rsidRDefault="007D181A" w:rsidP="00842FCD">
            <w:pPr>
              <w:pStyle w:val="BodyText2"/>
              <w:keepNext/>
              <w:ind w:left="0"/>
              <w:jc w:val="center"/>
              <w:rPr>
                <w:rFonts w:cs="Arial"/>
                <w:b/>
                <w:sz w:val="20"/>
              </w:rPr>
            </w:pPr>
          </w:p>
        </w:tc>
        <w:tc>
          <w:tcPr>
            <w:tcW w:w="1488" w:type="dxa"/>
            <w:tcBorders>
              <w:top w:val="single" w:sz="4" w:space="0" w:color="auto"/>
              <w:left w:val="single" w:sz="4" w:space="0" w:color="auto"/>
              <w:bottom w:val="single" w:sz="4" w:space="0" w:color="auto"/>
              <w:right w:val="single" w:sz="4" w:space="0" w:color="auto"/>
            </w:tcBorders>
          </w:tcPr>
          <w:p w14:paraId="5B94726B"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right w:val="single" w:sz="4" w:space="0" w:color="auto"/>
            </w:tcBorders>
          </w:tcPr>
          <w:p w14:paraId="68F64F1B"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right w:val="single" w:sz="4" w:space="0" w:color="auto"/>
            </w:tcBorders>
          </w:tcPr>
          <w:p w14:paraId="4C45AFA6"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tcBorders>
          </w:tcPr>
          <w:p w14:paraId="28706246" w14:textId="77777777" w:rsidR="007D181A" w:rsidRPr="00D65B84" w:rsidRDefault="007D181A" w:rsidP="00842FCD">
            <w:pPr>
              <w:pStyle w:val="BodyText2"/>
              <w:keepNext/>
              <w:ind w:left="0"/>
              <w:jc w:val="center"/>
              <w:rPr>
                <w:rFonts w:cs="Arial"/>
                <w:sz w:val="20"/>
              </w:rPr>
            </w:pPr>
          </w:p>
        </w:tc>
        <w:tc>
          <w:tcPr>
            <w:tcW w:w="1557" w:type="dxa"/>
            <w:tcBorders>
              <w:top w:val="single" w:sz="4" w:space="0" w:color="auto"/>
              <w:left w:val="single" w:sz="4" w:space="0" w:color="auto"/>
              <w:bottom w:val="single" w:sz="4" w:space="0" w:color="auto"/>
              <w:right w:val="single" w:sz="4" w:space="0" w:color="auto"/>
            </w:tcBorders>
          </w:tcPr>
          <w:p w14:paraId="7A76F1A4" w14:textId="77777777" w:rsidR="007D181A" w:rsidRPr="00D65B84" w:rsidRDefault="007D181A" w:rsidP="00842FCD">
            <w:pPr>
              <w:pStyle w:val="BodyText2"/>
              <w:keepNext/>
              <w:ind w:left="0"/>
              <w:jc w:val="center"/>
              <w:rPr>
                <w:rFonts w:cs="Arial"/>
                <w:sz w:val="20"/>
              </w:rPr>
            </w:pPr>
          </w:p>
        </w:tc>
      </w:tr>
    </w:tbl>
    <w:p w14:paraId="5032FE94" w14:textId="77777777" w:rsidR="007D181A" w:rsidRDefault="007D181A" w:rsidP="007D181A">
      <w:pPr>
        <w:ind w:left="1440" w:right="-43" w:hanging="720"/>
        <w:rPr>
          <w:szCs w:val="22"/>
        </w:rPr>
      </w:pPr>
    </w:p>
    <w:p w14:paraId="4F5D4AD5" w14:textId="02F26213" w:rsidR="007D181A" w:rsidRDefault="005C7937" w:rsidP="007D181A">
      <w:pPr>
        <w:ind w:left="1440" w:right="-43" w:hanging="720"/>
        <w:rPr>
          <w:szCs w:val="22"/>
        </w:rPr>
      </w:pPr>
      <w:r>
        <w:rPr>
          <w:szCs w:val="22"/>
        </w:rPr>
        <w:t>2.</w:t>
      </w:r>
      <w:r w:rsidR="007D181A">
        <w:rPr>
          <w:szCs w:val="22"/>
        </w:rPr>
        <w:t>2</w:t>
      </w:r>
      <w:r w:rsidR="007D181A">
        <w:rPr>
          <w:szCs w:val="22"/>
        </w:rPr>
        <w:tab/>
        <w:t xml:space="preserve">After the end of each irrigation season, the Parties shall administer a true-up process to ensure </w:t>
      </w:r>
      <w:r w:rsidR="007D181A">
        <w:rPr>
          <w:color w:val="FF0000"/>
          <w:szCs w:val="22"/>
        </w:rPr>
        <w:t>«Customer Name»</w:t>
      </w:r>
      <w:r w:rsidR="007D181A">
        <w:rPr>
          <w:szCs w:val="22"/>
        </w:rPr>
        <w:t>’s irrigation load meets or exceeds the total eligible irrigation amount (in kilowatt</w:t>
      </w:r>
      <w:r w:rsidR="007D181A">
        <w:rPr>
          <w:szCs w:val="22"/>
        </w:rPr>
        <w:noBreakHyphen/>
        <w:t>hours) listed above.</w:t>
      </w:r>
    </w:p>
    <w:p w14:paraId="490CA9C4" w14:textId="77777777" w:rsidR="007D181A" w:rsidRDefault="007D181A" w:rsidP="007D181A">
      <w:pPr>
        <w:ind w:left="720"/>
      </w:pPr>
    </w:p>
    <w:p w14:paraId="05D99C9F" w14:textId="27B90D2C" w:rsidR="007D181A" w:rsidRDefault="005C7937" w:rsidP="007D181A">
      <w:pPr>
        <w:ind w:left="1440" w:right="-43" w:hanging="720"/>
        <w:rPr>
          <w:szCs w:val="22"/>
        </w:rPr>
      </w:pPr>
      <w:r>
        <w:rPr>
          <w:szCs w:val="22"/>
        </w:rPr>
        <w:t>2</w:t>
      </w:r>
      <w:r w:rsidR="007D181A">
        <w:rPr>
          <w:szCs w:val="22"/>
        </w:rPr>
        <w:t>.3</w:t>
      </w:r>
      <w:r w:rsidR="007D181A" w:rsidRPr="00D50D82">
        <w:rPr>
          <w:szCs w:val="22"/>
        </w:rPr>
        <w:tab/>
      </w:r>
      <w:r w:rsidR="007D181A" w:rsidRPr="00D50D82">
        <w:rPr>
          <w:color w:val="FF0000"/>
          <w:szCs w:val="22"/>
        </w:rPr>
        <w:t>«Customer Name»</w:t>
      </w:r>
      <w:r w:rsidR="007D181A" w:rsidRPr="00D50D82">
        <w:rPr>
          <w:szCs w:val="22"/>
        </w:rPr>
        <w:t xml:space="preserve"> shall be responsible for implementing cost-effective conservation measures on irrigation systems in their service territories.  </w:t>
      </w:r>
      <w:r w:rsidR="007D181A" w:rsidRPr="00D50D82">
        <w:rPr>
          <w:color w:val="FF0000"/>
          <w:szCs w:val="22"/>
        </w:rPr>
        <w:t>«Customer Name»</w:t>
      </w:r>
      <w:r w:rsidR="007D181A" w:rsidRPr="00D50D82">
        <w:rPr>
          <w:szCs w:val="22"/>
        </w:rPr>
        <w:t xml:space="preserve"> shall </w:t>
      </w:r>
      <w:r w:rsidR="007D181A">
        <w:rPr>
          <w:szCs w:val="22"/>
        </w:rPr>
        <w:t xml:space="preserve">report and BPA shall verify all qualifying conservation measures and project savings pursuant to </w:t>
      </w:r>
      <w:r w:rsidR="007D181A" w:rsidRPr="00902ABF">
        <w:rPr>
          <w:color w:val="FF0000"/>
          <w:szCs w:val="22"/>
        </w:rPr>
        <w:t>«Customer Name»</w:t>
      </w:r>
      <w:r w:rsidR="007D181A">
        <w:rPr>
          <w:szCs w:val="22"/>
        </w:rPr>
        <w:t>’s Energy Conservation Agreement or its successor.</w:t>
      </w:r>
    </w:p>
    <w:p w14:paraId="085A4021" w14:textId="050E6FCC" w:rsidR="007D181A" w:rsidRPr="00107A8E" w:rsidRDefault="007D181A" w:rsidP="00E5447C">
      <w:pPr>
        <w:ind w:left="720" w:right="-43" w:hanging="720"/>
        <w:rPr>
          <w:i/>
          <w:color w:val="FF00FF"/>
          <w:szCs w:val="22"/>
        </w:rPr>
      </w:pPr>
      <w:r w:rsidRPr="007B106E">
        <w:rPr>
          <w:i/>
          <w:color w:val="FF00FF"/>
          <w:szCs w:val="22"/>
        </w:rPr>
        <w:t>End Option</w:t>
      </w:r>
    </w:p>
    <w:p w14:paraId="6482F501" w14:textId="77777777" w:rsidR="00B41A9D" w:rsidRDefault="00B41A9D" w:rsidP="004B2A4B">
      <w:pPr>
        <w:rPr>
          <w:bCs/>
          <w:color w:val="000000"/>
          <w:szCs w:val="22"/>
          <w:highlight w:val="darkGray"/>
        </w:rPr>
      </w:pPr>
    </w:p>
    <w:p w14:paraId="402A8C4B" w14:textId="77777777" w:rsidR="005C7937" w:rsidRDefault="005C7937" w:rsidP="005C7937">
      <w:pPr>
        <w:keepNext/>
        <w:ind w:left="720" w:hanging="720"/>
        <w:rPr>
          <w:b/>
          <w:szCs w:val="22"/>
        </w:rPr>
      </w:pPr>
      <w:r w:rsidRPr="00556169">
        <w:rPr>
          <w:b/>
          <w:color w:val="FF0000"/>
          <w:szCs w:val="22"/>
        </w:rPr>
        <w:t>«#»</w:t>
      </w:r>
      <w:r>
        <w:rPr>
          <w:b/>
          <w:szCs w:val="22"/>
        </w:rPr>
        <w:t>.</w:t>
      </w:r>
      <w:r>
        <w:rPr>
          <w:b/>
          <w:szCs w:val="22"/>
        </w:rPr>
        <w:tab/>
      </w:r>
      <w:r w:rsidRPr="00815600">
        <w:rPr>
          <w:b/>
          <w:color w:val="FF0000"/>
          <w:szCs w:val="22"/>
        </w:rPr>
        <w:t>«</w:t>
      </w:r>
      <w:r>
        <w:rPr>
          <w:b/>
          <w:szCs w:val="22"/>
        </w:rPr>
        <w:t>PLACEHOLDER FOR SPECIAL PROVISIONS</w:t>
      </w:r>
      <w:r w:rsidRPr="00815600">
        <w:rPr>
          <w:b/>
          <w:color w:val="FF0000"/>
          <w:szCs w:val="22"/>
        </w:rPr>
        <w:t>»</w:t>
      </w:r>
    </w:p>
    <w:p w14:paraId="3B54F688" w14:textId="77777777" w:rsidR="005C7937" w:rsidRPr="007B106E" w:rsidRDefault="005C7937" w:rsidP="005C7937">
      <w:pPr>
        <w:keepNext/>
        <w:ind w:left="720"/>
        <w:rPr>
          <w:i/>
          <w:color w:val="FF00FF"/>
          <w:szCs w:val="22"/>
        </w:rPr>
      </w:pPr>
      <w:r w:rsidRPr="007B106E">
        <w:rPr>
          <w:i/>
          <w:color w:val="FF00FF"/>
          <w:szCs w:val="22"/>
          <w:u w:val="single"/>
        </w:rPr>
        <w:t>Drafter’s Note</w:t>
      </w:r>
      <w:r w:rsidRPr="007B106E">
        <w:rPr>
          <w:i/>
          <w:color w:val="FF00FF"/>
          <w:szCs w:val="22"/>
        </w:rPr>
        <w:t xml:space="preserve">:  Insert any special provisions unique to the customer here, </w:t>
      </w:r>
      <w:r w:rsidRPr="007B106E">
        <w:rPr>
          <w:b/>
          <w:i/>
          <w:color w:val="FF00FF"/>
          <w:szCs w:val="22"/>
        </w:rPr>
        <w:t>before</w:t>
      </w:r>
      <w:r w:rsidRPr="007B106E">
        <w:rPr>
          <w:i/>
          <w:color w:val="FF00FF"/>
          <w:szCs w:val="22"/>
        </w:rPr>
        <w:t xml:space="preserve"> the revisions section, and number sections accordingly.  Otherwise, delete this section if not applicable.</w:t>
      </w:r>
    </w:p>
    <w:p w14:paraId="45829EB7" w14:textId="77777777" w:rsidR="005C7937" w:rsidRDefault="005C7937" w:rsidP="005C7937"/>
    <w:p w14:paraId="5797945B" w14:textId="16F76BE5" w:rsidR="005C7937" w:rsidRPr="00EE7555" w:rsidRDefault="005C7937" w:rsidP="005C7937">
      <w:pPr>
        <w:keepNext/>
        <w:ind w:left="720" w:hanging="720"/>
        <w:rPr>
          <w:szCs w:val="22"/>
        </w:rPr>
      </w:pPr>
      <w:r w:rsidRPr="00EE7555">
        <w:rPr>
          <w:b/>
          <w:color w:val="FF0000"/>
          <w:szCs w:val="22"/>
        </w:rPr>
        <w:t>«#»</w:t>
      </w:r>
      <w:r w:rsidRPr="00EE7555">
        <w:rPr>
          <w:b/>
          <w:szCs w:val="22"/>
        </w:rPr>
        <w:t>.</w:t>
      </w:r>
      <w:r w:rsidRPr="00EE7555">
        <w:rPr>
          <w:b/>
          <w:szCs w:val="22"/>
        </w:rPr>
        <w:tab/>
        <w:t>REVISIONS</w:t>
      </w:r>
      <w:r w:rsidR="00A04F2C">
        <w:rPr>
          <w:b/>
          <w:szCs w:val="22"/>
        </w:rPr>
        <w:t xml:space="preserve"> </w:t>
      </w:r>
    </w:p>
    <w:p w14:paraId="6D2350A1" w14:textId="6F8C6A4D" w:rsidR="005C7937" w:rsidRPr="00EE7555" w:rsidRDefault="00EE7555" w:rsidP="005C7937">
      <w:pPr>
        <w:keepNext/>
        <w:ind w:left="720"/>
        <w:rPr>
          <w:szCs w:val="22"/>
        </w:rPr>
      </w:pPr>
      <w:r w:rsidRPr="00EE7555">
        <w:rPr>
          <w:szCs w:val="22"/>
        </w:rPr>
        <w:t>BPA shall unilaterally revise</w:t>
      </w:r>
      <w:r w:rsidR="005C7937" w:rsidRPr="00EE7555">
        <w:rPr>
          <w:szCs w:val="22"/>
        </w:rPr>
        <w:t xml:space="preserve"> section 1, CF/CT and New Large Single Loads </w:t>
      </w:r>
      <w:r w:rsidRPr="00EE7555">
        <w:rPr>
          <w:szCs w:val="22"/>
        </w:rPr>
        <w:t xml:space="preserve">to reflect BPA’s </w:t>
      </w:r>
      <w:r w:rsidR="005C7937" w:rsidRPr="00EE7555">
        <w:rPr>
          <w:szCs w:val="22"/>
        </w:rPr>
        <w:t xml:space="preserve">determinations made </w:t>
      </w:r>
      <w:r w:rsidRPr="00EE7555">
        <w:rPr>
          <w:szCs w:val="22"/>
        </w:rPr>
        <w:t xml:space="preserve">in accordance with </w:t>
      </w:r>
      <w:r w:rsidR="005C7937" w:rsidRPr="00EE7555">
        <w:rPr>
          <w:szCs w:val="22"/>
        </w:rPr>
        <w:t>section</w:t>
      </w:r>
      <w:r w:rsidRPr="00EE7555">
        <w:rPr>
          <w:szCs w:val="22"/>
        </w:rPr>
        <w:t> </w:t>
      </w:r>
      <w:r w:rsidR="005C7937" w:rsidRPr="00EE7555">
        <w:rPr>
          <w:szCs w:val="22"/>
        </w:rPr>
        <w:t>2</w:t>
      </w:r>
      <w:r w:rsidR="003271AF" w:rsidRPr="00EE7555">
        <w:rPr>
          <w:szCs w:val="22"/>
        </w:rPr>
        <w:t>0</w:t>
      </w:r>
      <w:r w:rsidR="005C7937" w:rsidRPr="00EE7555">
        <w:rPr>
          <w:szCs w:val="22"/>
        </w:rPr>
        <w:t xml:space="preserve">.3 of the body of the </w:t>
      </w:r>
      <w:r w:rsidR="005C7937" w:rsidRPr="00EE7555">
        <w:rPr>
          <w:szCs w:val="22"/>
        </w:rPr>
        <w:lastRenderedPageBreak/>
        <w:t>Agreement and section 1 of this Exhibit</w:t>
      </w:r>
      <w:r w:rsidRPr="00EE7555">
        <w:rPr>
          <w:szCs w:val="22"/>
        </w:rPr>
        <w:t> </w:t>
      </w:r>
      <w:r w:rsidR="005C7937" w:rsidRPr="00EE7555">
        <w:rPr>
          <w:szCs w:val="22"/>
        </w:rPr>
        <w:t>D</w:t>
      </w:r>
      <w:r w:rsidRPr="00EE7555">
        <w:rPr>
          <w:szCs w:val="22"/>
        </w:rPr>
        <w:t xml:space="preserve">.  All other changes to </w:t>
      </w:r>
      <w:r w:rsidR="005C7937" w:rsidRPr="00EE7555">
        <w:rPr>
          <w:szCs w:val="22"/>
        </w:rPr>
        <w:t xml:space="preserve">this </w:t>
      </w:r>
      <w:r w:rsidRPr="00EE7555">
        <w:rPr>
          <w:szCs w:val="22"/>
        </w:rPr>
        <w:t>Exhibit</w:t>
      </w:r>
      <w:r>
        <w:rPr>
          <w:szCs w:val="22"/>
        </w:rPr>
        <w:t> </w:t>
      </w:r>
      <w:r w:rsidRPr="00EE7555">
        <w:rPr>
          <w:szCs w:val="22"/>
        </w:rPr>
        <w:t xml:space="preserve">D will </w:t>
      </w:r>
      <w:r w:rsidR="005C7937" w:rsidRPr="00EE7555">
        <w:rPr>
          <w:szCs w:val="22"/>
        </w:rPr>
        <w:t xml:space="preserve">be </w:t>
      </w:r>
      <w:r w:rsidRPr="00EE7555">
        <w:rPr>
          <w:szCs w:val="22"/>
        </w:rPr>
        <w:t xml:space="preserve">made </w:t>
      </w:r>
      <w:r w:rsidR="005C7937" w:rsidRPr="00EE7555">
        <w:rPr>
          <w:szCs w:val="22"/>
        </w:rPr>
        <w:t>by mutual agreement of the Parties.</w:t>
      </w:r>
    </w:p>
    <w:p w14:paraId="4D9FB551" w14:textId="77777777" w:rsidR="005C7937" w:rsidRDefault="005C7937" w:rsidP="005C7937">
      <w:pPr>
        <w:keepNext/>
      </w:pPr>
    </w:p>
    <w:p w14:paraId="02FBCCE1" w14:textId="77777777" w:rsidR="005C7937" w:rsidRDefault="005C7937" w:rsidP="005C7937">
      <w:pPr>
        <w:keepNext/>
      </w:pPr>
    </w:p>
    <w:p w14:paraId="139C2CBD" w14:textId="77777777" w:rsidR="00305A99" w:rsidRDefault="005C7937" w:rsidP="005C7937">
      <w:pPr>
        <w:rPr>
          <w:i/>
          <w:color w:val="FF00FF"/>
          <w:sz w:val="18"/>
          <w:szCs w:val="16"/>
        </w:rPr>
        <w:sectPr w:rsidR="00305A99" w:rsidSect="00B41A9D">
          <w:footerReference w:type="default" r:id="rId23"/>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2A8D344D" w14:textId="1EFEEB75" w:rsidR="00AB4CE8" w:rsidRDefault="00661F85" w:rsidP="00AB4CE8">
      <w:pPr>
        <w:ind w:left="720" w:right="-90" w:hanging="720"/>
        <w:rPr>
          <w:i/>
          <w:color w:val="FF00FF"/>
        </w:rPr>
      </w:pPr>
      <w:r>
        <w:rPr>
          <w:i/>
          <w:color w:val="FF00FF"/>
          <w:u w:val="single"/>
        </w:rPr>
        <w:lastRenderedPageBreak/>
        <w:t xml:space="preserve">Template </w:t>
      </w:r>
      <w:r w:rsidR="00AB4CE8" w:rsidRPr="002F4F96">
        <w:rPr>
          <w:i/>
          <w:color w:val="FF00FF"/>
          <w:u w:val="single"/>
        </w:rPr>
        <w:t>Option 1</w:t>
      </w:r>
      <w:r w:rsidR="00AB4CE8" w:rsidRPr="002F4F96">
        <w:rPr>
          <w:i/>
          <w:color w:val="FF00FF"/>
        </w:rPr>
        <w:t>:</w:t>
      </w:r>
      <w:r w:rsidR="00AB4CE8" w:rsidRPr="00FC1BC8">
        <w:rPr>
          <w:i/>
          <w:color w:val="FF00FF"/>
        </w:rPr>
        <w:t xml:space="preserve"> </w:t>
      </w:r>
      <w:r w:rsidR="00AB4CE8">
        <w:rPr>
          <w:i/>
          <w:color w:val="FF00FF"/>
        </w:rPr>
        <w:t xml:space="preserve"> Include</w:t>
      </w:r>
      <w:r w:rsidR="000B2277">
        <w:rPr>
          <w:i/>
          <w:color w:val="FF00FF"/>
        </w:rPr>
        <w:t xml:space="preserve"> the following</w:t>
      </w:r>
      <w:r w:rsidR="00AB4CE8">
        <w:rPr>
          <w:i/>
          <w:color w:val="FF00FF"/>
        </w:rPr>
        <w:t xml:space="preserve"> </w:t>
      </w:r>
      <w:r w:rsidR="00AB4CE8" w:rsidRPr="008C3CC7">
        <w:rPr>
          <w:i/>
          <w:color w:val="FF00FF"/>
        </w:rPr>
        <w:t xml:space="preserve">for </w:t>
      </w:r>
      <w:r w:rsidR="00AB4CE8">
        <w:rPr>
          <w:i/>
          <w:color w:val="FF00FF"/>
        </w:rPr>
        <w:t>Slice/Block and Block c</w:t>
      </w:r>
      <w:r w:rsidR="00AB4CE8" w:rsidRPr="008C3CC7">
        <w:rPr>
          <w:i/>
          <w:color w:val="FF00FF"/>
        </w:rPr>
        <w:t xml:space="preserve">ustomers </w:t>
      </w:r>
      <w:r w:rsidR="00AB4CE8">
        <w:rPr>
          <w:i/>
          <w:color w:val="FF00FF"/>
        </w:rPr>
        <w:t xml:space="preserve">that </w:t>
      </w:r>
      <w:r w:rsidR="00766634">
        <w:rPr>
          <w:i/>
          <w:color w:val="FF00FF"/>
        </w:rPr>
        <w:t xml:space="preserve">have </w:t>
      </w:r>
      <w:r w:rsidR="00AB4CE8">
        <w:rPr>
          <w:i/>
          <w:color w:val="FF00FF"/>
        </w:rPr>
        <w:t>both interchange and non-interchange meters.</w:t>
      </w:r>
    </w:p>
    <w:p w14:paraId="13721658" w14:textId="3D57521F" w:rsidR="00F95E1E" w:rsidRPr="00C05A48" w:rsidRDefault="00F95E1E" w:rsidP="00F95E1E">
      <w:pPr>
        <w:pStyle w:val="SECTIONHEADER"/>
        <w:jc w:val="center"/>
        <w:rPr>
          <w:b w:val="0"/>
          <w:bCs/>
        </w:rPr>
      </w:pPr>
      <w:bookmarkStart w:id="235" w:name="_Toc181026417"/>
      <w:bookmarkStart w:id="236" w:name="_Toc181026886"/>
      <w:bookmarkStart w:id="237" w:name="_Toc192592576"/>
      <w:bookmarkStart w:id="238" w:name="_Toc185494229"/>
      <w:bookmarkStart w:id="239" w:name="_Toc192592577"/>
      <w:r>
        <w:t>Exhibit E</w:t>
      </w:r>
      <w:bookmarkEnd w:id="235"/>
      <w:bookmarkEnd w:id="236"/>
      <w:r>
        <w:rPr>
          <w:bCs/>
          <w:i/>
          <w:vanish/>
          <w:color w:val="FF0000"/>
        </w:rPr>
        <w:t>(</w:t>
      </w:r>
      <w:r w:rsidR="00B05D06">
        <w:rPr>
          <w:bCs/>
          <w:i/>
          <w:vanish/>
          <w:color w:val="FF0000"/>
        </w:rPr>
        <w:t>06/18/25</w:t>
      </w:r>
      <w:r>
        <w:rPr>
          <w:bCs/>
          <w:i/>
          <w:vanish/>
          <w:color w:val="FF0000"/>
        </w:rPr>
        <w:t xml:space="preserve"> </w:t>
      </w:r>
      <w:r w:rsidRPr="00C05A48">
        <w:rPr>
          <w:bCs/>
          <w:i/>
          <w:vanish/>
          <w:color w:val="FF0000"/>
        </w:rPr>
        <w:t>Version)</w:t>
      </w:r>
      <w:r>
        <w:br/>
      </w:r>
      <w:r w:rsidRPr="00C05A48">
        <w:rPr>
          <w:bCs/>
        </w:rPr>
        <w:t>METERING</w:t>
      </w:r>
      <w:bookmarkEnd w:id="237"/>
    </w:p>
    <w:p w14:paraId="1ACFEF3C" w14:textId="77777777" w:rsidR="00F95E1E" w:rsidRPr="00417093" w:rsidRDefault="00F95E1E" w:rsidP="00F95E1E"/>
    <w:p w14:paraId="36198C4A" w14:textId="77777777" w:rsidR="00F95E1E" w:rsidRDefault="00F95E1E" w:rsidP="00F95E1E">
      <w:pPr>
        <w:keepNext/>
        <w:autoSpaceDE w:val="0"/>
        <w:autoSpaceDN w:val="0"/>
        <w:adjustRightInd w:val="0"/>
        <w:rPr>
          <w:i/>
          <w:color w:val="FF00FF"/>
          <w:szCs w:val="22"/>
        </w:rPr>
      </w:pPr>
      <w:r w:rsidRPr="00602863">
        <w:rPr>
          <w:i/>
          <w:color w:val="FF00FF"/>
          <w:szCs w:val="22"/>
          <w:u w:val="single"/>
        </w:rPr>
        <w:t>Drafter’s Note</w:t>
      </w:r>
      <w:r>
        <w:rPr>
          <w:i/>
          <w:color w:val="FF00FF"/>
          <w:szCs w:val="22"/>
          <w:u w:val="single"/>
        </w:rPr>
        <w:t>s</w:t>
      </w:r>
      <w:r w:rsidRPr="00602863">
        <w:rPr>
          <w:i/>
          <w:color w:val="FF00FF"/>
          <w:szCs w:val="22"/>
        </w:rPr>
        <w:t xml:space="preserve">:  </w:t>
      </w:r>
      <w:r>
        <w:rPr>
          <w:i/>
          <w:color w:val="FF00FF"/>
          <w:szCs w:val="22"/>
        </w:rPr>
        <w:t>R</w:t>
      </w:r>
      <w:r w:rsidRPr="00602863">
        <w:rPr>
          <w:i/>
          <w:color w:val="FF00FF"/>
          <w:szCs w:val="22"/>
        </w:rPr>
        <w:t xml:space="preserve">ows will be added to the table </w:t>
      </w:r>
      <w:r>
        <w:rPr>
          <w:i/>
          <w:color w:val="FF00FF"/>
          <w:szCs w:val="22"/>
        </w:rPr>
        <w:t xml:space="preserve">to include applicable Points of Metering and </w:t>
      </w:r>
      <w:r w:rsidRPr="00602863">
        <w:rPr>
          <w:i/>
          <w:color w:val="FF00FF"/>
          <w:szCs w:val="22"/>
        </w:rPr>
        <w:t>Point</w:t>
      </w:r>
      <w:r>
        <w:rPr>
          <w:i/>
          <w:color w:val="FF00FF"/>
          <w:szCs w:val="22"/>
        </w:rPr>
        <w:t>s</w:t>
      </w:r>
      <w:r w:rsidRPr="00602863">
        <w:rPr>
          <w:i/>
          <w:color w:val="FF00FF"/>
          <w:szCs w:val="22"/>
        </w:rPr>
        <w:t xml:space="preserve"> of Delivery.</w:t>
      </w:r>
      <w:r>
        <w:rPr>
          <w:i/>
          <w:color w:val="FF00FF"/>
          <w:szCs w:val="22"/>
        </w:rPr>
        <w:t xml:space="preserve"> The table will be sorted first by manner of service then alphabetically by POD name, then POM name under each POD. </w:t>
      </w:r>
    </w:p>
    <w:p w14:paraId="0D27D544" w14:textId="77777777" w:rsidR="00F95E1E" w:rsidRDefault="00F95E1E" w:rsidP="00F95E1E">
      <w:pPr>
        <w:keepNext/>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p w14:paraId="4C2D5823" w14:textId="77777777" w:rsidR="00F95E1E" w:rsidRPr="00F23BB4" w:rsidRDefault="00F95E1E" w:rsidP="00F95E1E">
      <w:pPr>
        <w:keepNext/>
        <w:autoSpaceDE w:val="0"/>
        <w:autoSpaceDN w:val="0"/>
        <w:adjustRightInd w:val="0"/>
        <w:ind w:left="720" w:hanging="720"/>
        <w:rPr>
          <w:rFonts w:ascii="Times New Roman" w:hAnsi="Times New Roman"/>
          <w:b/>
          <w:sz w:val="24"/>
        </w:rPr>
      </w:pPr>
      <w:r>
        <w:rPr>
          <w:rFonts w:cs="Century Schoolbook"/>
          <w:b/>
          <w:szCs w:val="22"/>
        </w:rPr>
        <w:t>1</w:t>
      </w:r>
      <w:r w:rsidRPr="00F23BB4">
        <w:rPr>
          <w:rFonts w:cs="Century Schoolbook"/>
          <w:b/>
          <w:szCs w:val="22"/>
        </w:rPr>
        <w:t>.</w:t>
      </w:r>
      <w:r w:rsidRPr="00F23BB4">
        <w:rPr>
          <w:rFonts w:cs="Century Schoolbook"/>
          <w:b/>
          <w:szCs w:val="22"/>
        </w:rPr>
        <w:tab/>
      </w:r>
      <w:r>
        <w:rPr>
          <w:rFonts w:cs="Century Schoolbook"/>
          <w:b/>
          <w:szCs w:val="22"/>
        </w:rPr>
        <w:t>METERING</w:t>
      </w:r>
    </w:p>
    <w:p w14:paraId="029B06AB" w14:textId="77777777" w:rsidR="00F95E1E" w:rsidRDefault="00F95E1E" w:rsidP="00F95E1E"/>
    <w:tbl>
      <w:tblPr>
        <w:tblStyle w:val="TableGrid"/>
        <w:tblW w:w="22405" w:type="dxa"/>
        <w:tblLayout w:type="fixed"/>
        <w:tblCellMar>
          <w:left w:w="72" w:type="dxa"/>
          <w:right w:w="72" w:type="dxa"/>
        </w:tblCellMar>
        <w:tblLook w:val="04A0" w:firstRow="1" w:lastRow="0" w:firstColumn="1" w:lastColumn="0" w:noHBand="0" w:noVBand="1"/>
      </w:tblPr>
      <w:tblGrid>
        <w:gridCol w:w="2268"/>
        <w:gridCol w:w="1147"/>
        <w:gridCol w:w="1913"/>
        <w:gridCol w:w="1044"/>
        <w:gridCol w:w="2173"/>
        <w:gridCol w:w="1463"/>
        <w:gridCol w:w="1687"/>
        <w:gridCol w:w="1337"/>
        <w:gridCol w:w="1363"/>
        <w:gridCol w:w="990"/>
        <w:gridCol w:w="1530"/>
        <w:gridCol w:w="990"/>
        <w:gridCol w:w="4500"/>
      </w:tblGrid>
      <w:tr w:rsidR="00F95E1E" w14:paraId="3EEC762F" w14:textId="77777777" w:rsidTr="00675FED">
        <w:trPr>
          <w:cantSplit/>
          <w:tblHeader/>
        </w:trPr>
        <w:tc>
          <w:tcPr>
            <w:tcW w:w="2268" w:type="dxa"/>
          </w:tcPr>
          <w:p w14:paraId="105B7A55" w14:textId="77777777" w:rsidR="00F95E1E" w:rsidRPr="006D2366" w:rsidRDefault="00F95E1E" w:rsidP="00675FED">
            <w:pPr>
              <w:jc w:val="center"/>
              <w:rPr>
                <w:b/>
                <w:sz w:val="20"/>
              </w:rPr>
            </w:pPr>
            <w:r w:rsidRPr="006D2366">
              <w:rPr>
                <w:b/>
                <w:sz w:val="20"/>
              </w:rPr>
              <w:t>BPA POD Name</w:t>
            </w:r>
          </w:p>
        </w:tc>
        <w:tc>
          <w:tcPr>
            <w:tcW w:w="1147" w:type="dxa"/>
          </w:tcPr>
          <w:p w14:paraId="2070C8CE" w14:textId="77777777" w:rsidR="00F95E1E" w:rsidRPr="006D2366" w:rsidRDefault="00F95E1E" w:rsidP="00675FED">
            <w:pPr>
              <w:jc w:val="center"/>
              <w:rPr>
                <w:b/>
                <w:sz w:val="20"/>
              </w:rPr>
            </w:pPr>
            <w:r w:rsidRPr="006D2366">
              <w:rPr>
                <w:b/>
                <w:sz w:val="20"/>
              </w:rPr>
              <w:t>BPA POD Number</w:t>
            </w:r>
          </w:p>
        </w:tc>
        <w:tc>
          <w:tcPr>
            <w:tcW w:w="1913" w:type="dxa"/>
          </w:tcPr>
          <w:p w14:paraId="21D43A9D" w14:textId="77777777" w:rsidR="00F95E1E" w:rsidRPr="00A70341" w:rsidRDefault="00F95E1E" w:rsidP="00675FED">
            <w:pPr>
              <w:jc w:val="center"/>
              <w:rPr>
                <w:b/>
                <w:sz w:val="20"/>
              </w:rPr>
            </w:pPr>
            <w:r w:rsidRPr="006D2366">
              <w:rPr>
                <w:b/>
                <w:sz w:val="20"/>
              </w:rPr>
              <w:t xml:space="preserve">BPA </w:t>
            </w:r>
            <w:r>
              <w:rPr>
                <w:b/>
                <w:sz w:val="20"/>
              </w:rPr>
              <w:t>POM</w:t>
            </w:r>
            <w:r w:rsidRPr="006D2366">
              <w:rPr>
                <w:b/>
                <w:sz w:val="20"/>
              </w:rPr>
              <w:t xml:space="preserve"> Name</w:t>
            </w:r>
          </w:p>
        </w:tc>
        <w:tc>
          <w:tcPr>
            <w:tcW w:w="1044" w:type="dxa"/>
          </w:tcPr>
          <w:p w14:paraId="65D96037" w14:textId="77777777" w:rsidR="00F95E1E" w:rsidRPr="00A70341" w:rsidRDefault="00F95E1E" w:rsidP="00675FED">
            <w:pPr>
              <w:jc w:val="center"/>
              <w:rPr>
                <w:b/>
                <w:sz w:val="20"/>
              </w:rPr>
            </w:pPr>
            <w:r w:rsidRPr="006D2366">
              <w:rPr>
                <w:b/>
                <w:sz w:val="20"/>
              </w:rPr>
              <w:t xml:space="preserve">BPA </w:t>
            </w:r>
            <w:r>
              <w:rPr>
                <w:b/>
                <w:sz w:val="20"/>
              </w:rPr>
              <w:t>POM</w:t>
            </w:r>
            <w:r w:rsidRPr="006D2366">
              <w:rPr>
                <w:b/>
                <w:sz w:val="20"/>
              </w:rPr>
              <w:t xml:space="preserve"> Number</w:t>
            </w:r>
          </w:p>
        </w:tc>
        <w:tc>
          <w:tcPr>
            <w:tcW w:w="2173" w:type="dxa"/>
          </w:tcPr>
          <w:p w14:paraId="5F4D0D3F" w14:textId="77777777" w:rsidR="00F95E1E" w:rsidRPr="00A70341" w:rsidRDefault="00F95E1E" w:rsidP="00675FED">
            <w:pPr>
              <w:jc w:val="center"/>
              <w:rPr>
                <w:b/>
                <w:sz w:val="20"/>
              </w:rPr>
            </w:pPr>
            <w:r w:rsidRPr="006D2366">
              <w:rPr>
                <w:b/>
                <w:sz w:val="20"/>
              </w:rPr>
              <w:t>POD Location Description</w:t>
            </w:r>
          </w:p>
        </w:tc>
        <w:tc>
          <w:tcPr>
            <w:tcW w:w="1463" w:type="dxa"/>
          </w:tcPr>
          <w:p w14:paraId="2A021FFA" w14:textId="77777777" w:rsidR="00F95E1E" w:rsidRPr="00A70341" w:rsidRDefault="00F95E1E" w:rsidP="00675FED">
            <w:pPr>
              <w:jc w:val="center"/>
              <w:rPr>
                <w:b/>
                <w:sz w:val="20"/>
              </w:rPr>
            </w:pPr>
            <w:r>
              <w:rPr>
                <w:b/>
                <w:sz w:val="20"/>
              </w:rPr>
              <w:t>POD</w:t>
            </w:r>
            <w:r w:rsidRPr="006D2366">
              <w:rPr>
                <w:b/>
                <w:sz w:val="20"/>
              </w:rPr>
              <w:t xml:space="preserve"> Voltage kV</w:t>
            </w:r>
          </w:p>
        </w:tc>
        <w:tc>
          <w:tcPr>
            <w:tcW w:w="1687" w:type="dxa"/>
          </w:tcPr>
          <w:p w14:paraId="2E91777D" w14:textId="77777777" w:rsidR="00F95E1E" w:rsidRPr="00A70341" w:rsidRDefault="00F95E1E" w:rsidP="00675FED">
            <w:pPr>
              <w:jc w:val="center"/>
              <w:rPr>
                <w:b/>
                <w:sz w:val="20"/>
              </w:rPr>
            </w:pPr>
            <w:r w:rsidRPr="006D2366">
              <w:rPr>
                <w:b/>
                <w:sz w:val="20"/>
              </w:rPr>
              <w:t>POM Location Description</w:t>
            </w:r>
          </w:p>
        </w:tc>
        <w:tc>
          <w:tcPr>
            <w:tcW w:w="1337" w:type="dxa"/>
          </w:tcPr>
          <w:p w14:paraId="1DA1BCB2" w14:textId="77777777" w:rsidR="00F95E1E" w:rsidRPr="00A70341" w:rsidRDefault="00F95E1E" w:rsidP="00675FED">
            <w:pPr>
              <w:jc w:val="center"/>
              <w:rPr>
                <w:b/>
                <w:sz w:val="20"/>
              </w:rPr>
            </w:pPr>
            <w:r w:rsidRPr="006D2366">
              <w:rPr>
                <w:b/>
                <w:sz w:val="20"/>
              </w:rPr>
              <w:t>Direction for PF Billing Purposes</w:t>
            </w:r>
          </w:p>
        </w:tc>
        <w:tc>
          <w:tcPr>
            <w:tcW w:w="1363" w:type="dxa"/>
          </w:tcPr>
          <w:p w14:paraId="60D0BAAD" w14:textId="77777777" w:rsidR="00F95E1E" w:rsidRPr="00A70341" w:rsidRDefault="00F95E1E" w:rsidP="00675FED">
            <w:pPr>
              <w:jc w:val="center"/>
              <w:rPr>
                <w:b/>
                <w:sz w:val="20"/>
              </w:rPr>
            </w:pPr>
            <w:r w:rsidRPr="006D2366">
              <w:rPr>
                <w:b/>
                <w:sz w:val="20"/>
              </w:rPr>
              <w:t>WECC Balancing Authority</w:t>
            </w:r>
          </w:p>
        </w:tc>
        <w:tc>
          <w:tcPr>
            <w:tcW w:w="990" w:type="dxa"/>
          </w:tcPr>
          <w:p w14:paraId="429659A9" w14:textId="77777777" w:rsidR="00F95E1E" w:rsidRPr="00A70341" w:rsidRDefault="00F95E1E" w:rsidP="00675FED">
            <w:pPr>
              <w:jc w:val="center"/>
              <w:rPr>
                <w:b/>
                <w:sz w:val="20"/>
              </w:rPr>
            </w:pPr>
            <w:r w:rsidRPr="006D2366">
              <w:rPr>
                <w:b/>
                <w:sz w:val="20"/>
              </w:rPr>
              <w:t>Manner Of Service</w:t>
            </w:r>
          </w:p>
        </w:tc>
        <w:tc>
          <w:tcPr>
            <w:tcW w:w="1530" w:type="dxa"/>
          </w:tcPr>
          <w:p w14:paraId="1CFA87EE" w14:textId="77777777" w:rsidR="00F95E1E" w:rsidRPr="00A70341" w:rsidRDefault="00F95E1E" w:rsidP="00675FED">
            <w:pPr>
              <w:jc w:val="center"/>
              <w:rPr>
                <w:b/>
                <w:sz w:val="20"/>
              </w:rPr>
            </w:pPr>
            <w:r w:rsidRPr="006D2366">
              <w:rPr>
                <w:b/>
                <w:sz w:val="20"/>
              </w:rPr>
              <w:t>Manner Of Service Description</w:t>
            </w:r>
          </w:p>
        </w:tc>
        <w:tc>
          <w:tcPr>
            <w:tcW w:w="990" w:type="dxa"/>
            <w:tcMar>
              <w:left w:w="0" w:type="dxa"/>
              <w:right w:w="0" w:type="dxa"/>
            </w:tcMar>
          </w:tcPr>
          <w:p w14:paraId="523D7FA4" w14:textId="77777777" w:rsidR="00F95E1E" w:rsidRPr="00B132C5" w:rsidRDefault="00F95E1E" w:rsidP="00675FED">
            <w:pPr>
              <w:jc w:val="center"/>
              <w:rPr>
                <w:b/>
                <w:sz w:val="20"/>
              </w:rPr>
            </w:pPr>
            <w:r w:rsidRPr="00B132C5">
              <w:rPr>
                <w:b/>
                <w:sz w:val="20"/>
              </w:rPr>
              <w:t>Metering Loss Adjust</w:t>
            </w:r>
            <w:r>
              <w:rPr>
                <w:b/>
                <w:sz w:val="20"/>
              </w:rPr>
              <w:t>-</w:t>
            </w:r>
            <w:r w:rsidRPr="00B132C5">
              <w:rPr>
                <w:b/>
                <w:sz w:val="20"/>
              </w:rPr>
              <w:t>ment</w:t>
            </w:r>
          </w:p>
        </w:tc>
        <w:tc>
          <w:tcPr>
            <w:tcW w:w="4500" w:type="dxa"/>
          </w:tcPr>
          <w:p w14:paraId="1C5689AD" w14:textId="77777777" w:rsidR="00F95E1E" w:rsidRPr="00F37FC0" w:rsidRDefault="00F95E1E" w:rsidP="00675FED">
            <w:pPr>
              <w:jc w:val="center"/>
              <w:rPr>
                <w:b/>
                <w:sz w:val="20"/>
              </w:rPr>
            </w:pPr>
            <w:r w:rsidRPr="006D2366">
              <w:rPr>
                <w:b/>
                <w:sz w:val="20"/>
              </w:rPr>
              <w:t>Exception</w:t>
            </w:r>
          </w:p>
        </w:tc>
      </w:tr>
      <w:tr w:rsidR="00F95E1E" w14:paraId="481C400E" w14:textId="77777777" w:rsidTr="00675FED">
        <w:trPr>
          <w:cantSplit/>
        </w:trPr>
        <w:tc>
          <w:tcPr>
            <w:tcW w:w="2268" w:type="dxa"/>
          </w:tcPr>
          <w:p w14:paraId="107EB5BB" w14:textId="77777777" w:rsidR="00F95E1E" w:rsidRPr="001B73D2" w:rsidRDefault="00F95E1E" w:rsidP="00675FED">
            <w:pPr>
              <w:jc w:val="center"/>
              <w:rPr>
                <w:rFonts w:cs="Calibri"/>
                <w:color w:val="000000"/>
                <w:szCs w:val="22"/>
              </w:rPr>
            </w:pPr>
          </w:p>
          <w:p w14:paraId="680E7370" w14:textId="77777777" w:rsidR="00F95E1E" w:rsidRPr="00B51861" w:rsidRDefault="00F95E1E" w:rsidP="00675FED">
            <w:pPr>
              <w:jc w:val="center"/>
              <w:rPr>
                <w:rFonts w:ascii="Calibri" w:hAnsi="Calibri" w:cs="Calibri"/>
                <w:color w:val="000000"/>
                <w:szCs w:val="22"/>
              </w:rPr>
            </w:pPr>
          </w:p>
        </w:tc>
        <w:tc>
          <w:tcPr>
            <w:tcW w:w="1147" w:type="dxa"/>
          </w:tcPr>
          <w:p w14:paraId="0D6F8BD9" w14:textId="77777777" w:rsidR="00F95E1E" w:rsidRPr="00B51861" w:rsidRDefault="00F95E1E" w:rsidP="00675FED">
            <w:pPr>
              <w:jc w:val="center"/>
              <w:rPr>
                <w:rFonts w:ascii="Calibri" w:hAnsi="Calibri" w:cs="Calibri"/>
                <w:color w:val="000000"/>
                <w:szCs w:val="22"/>
              </w:rPr>
            </w:pPr>
          </w:p>
        </w:tc>
        <w:tc>
          <w:tcPr>
            <w:tcW w:w="1913" w:type="dxa"/>
          </w:tcPr>
          <w:p w14:paraId="0B54B67D" w14:textId="77777777" w:rsidR="00F95E1E" w:rsidRPr="00B51861" w:rsidRDefault="00F95E1E" w:rsidP="00675FED">
            <w:pPr>
              <w:jc w:val="center"/>
              <w:rPr>
                <w:rFonts w:ascii="Calibri" w:hAnsi="Calibri" w:cs="Calibri"/>
                <w:color w:val="000000"/>
                <w:szCs w:val="22"/>
              </w:rPr>
            </w:pPr>
          </w:p>
        </w:tc>
        <w:tc>
          <w:tcPr>
            <w:tcW w:w="1044" w:type="dxa"/>
          </w:tcPr>
          <w:p w14:paraId="4BE984CB" w14:textId="77777777" w:rsidR="00F95E1E" w:rsidRPr="00B51861" w:rsidRDefault="00F95E1E" w:rsidP="00675FED">
            <w:pPr>
              <w:jc w:val="center"/>
              <w:rPr>
                <w:rFonts w:ascii="Calibri" w:hAnsi="Calibri" w:cs="Calibri"/>
                <w:color w:val="000000"/>
                <w:szCs w:val="22"/>
              </w:rPr>
            </w:pPr>
          </w:p>
        </w:tc>
        <w:tc>
          <w:tcPr>
            <w:tcW w:w="2173" w:type="dxa"/>
          </w:tcPr>
          <w:p w14:paraId="5898401A" w14:textId="77777777" w:rsidR="00F95E1E" w:rsidRPr="00B51861" w:rsidRDefault="00F95E1E" w:rsidP="00675FED">
            <w:pPr>
              <w:jc w:val="center"/>
              <w:rPr>
                <w:rFonts w:ascii="Calibri" w:hAnsi="Calibri" w:cs="Calibri"/>
                <w:color w:val="000000"/>
                <w:szCs w:val="22"/>
              </w:rPr>
            </w:pPr>
          </w:p>
        </w:tc>
        <w:tc>
          <w:tcPr>
            <w:tcW w:w="1463" w:type="dxa"/>
          </w:tcPr>
          <w:p w14:paraId="63E015E9" w14:textId="77777777" w:rsidR="00F95E1E" w:rsidRPr="00B51861" w:rsidRDefault="00F95E1E" w:rsidP="00675FED">
            <w:pPr>
              <w:jc w:val="center"/>
              <w:rPr>
                <w:rFonts w:ascii="Calibri" w:hAnsi="Calibri" w:cs="Calibri"/>
                <w:color w:val="000000"/>
                <w:szCs w:val="22"/>
              </w:rPr>
            </w:pPr>
          </w:p>
        </w:tc>
        <w:tc>
          <w:tcPr>
            <w:tcW w:w="1687" w:type="dxa"/>
          </w:tcPr>
          <w:p w14:paraId="26B57E23" w14:textId="77777777" w:rsidR="00F95E1E" w:rsidRPr="00B51861" w:rsidRDefault="00F95E1E" w:rsidP="00675FED">
            <w:pPr>
              <w:jc w:val="center"/>
              <w:rPr>
                <w:rFonts w:ascii="Calibri" w:hAnsi="Calibri" w:cs="Calibri"/>
                <w:color w:val="000000"/>
                <w:szCs w:val="22"/>
              </w:rPr>
            </w:pPr>
          </w:p>
        </w:tc>
        <w:tc>
          <w:tcPr>
            <w:tcW w:w="1337" w:type="dxa"/>
          </w:tcPr>
          <w:p w14:paraId="1BB4CD2C" w14:textId="77777777" w:rsidR="00F95E1E" w:rsidRPr="00B51861" w:rsidRDefault="00F95E1E" w:rsidP="00675FED">
            <w:pPr>
              <w:jc w:val="center"/>
              <w:rPr>
                <w:rFonts w:ascii="Calibri" w:hAnsi="Calibri" w:cs="Calibri"/>
                <w:color w:val="000000"/>
                <w:szCs w:val="22"/>
              </w:rPr>
            </w:pPr>
          </w:p>
        </w:tc>
        <w:tc>
          <w:tcPr>
            <w:tcW w:w="1363" w:type="dxa"/>
          </w:tcPr>
          <w:p w14:paraId="022FDD44" w14:textId="77777777" w:rsidR="00F95E1E" w:rsidRPr="00B51861" w:rsidRDefault="00F95E1E" w:rsidP="00675FED">
            <w:pPr>
              <w:jc w:val="center"/>
              <w:rPr>
                <w:rFonts w:ascii="Calibri" w:hAnsi="Calibri" w:cs="Calibri"/>
                <w:color w:val="000000"/>
                <w:szCs w:val="22"/>
              </w:rPr>
            </w:pPr>
          </w:p>
        </w:tc>
        <w:tc>
          <w:tcPr>
            <w:tcW w:w="990" w:type="dxa"/>
          </w:tcPr>
          <w:p w14:paraId="014829BC" w14:textId="77777777" w:rsidR="00F95E1E" w:rsidRPr="00B51861" w:rsidRDefault="00F95E1E" w:rsidP="00675FED">
            <w:pPr>
              <w:jc w:val="center"/>
              <w:rPr>
                <w:rFonts w:ascii="Calibri" w:hAnsi="Calibri" w:cs="Calibri"/>
                <w:color w:val="000000"/>
                <w:szCs w:val="22"/>
              </w:rPr>
            </w:pPr>
          </w:p>
        </w:tc>
        <w:tc>
          <w:tcPr>
            <w:tcW w:w="1530" w:type="dxa"/>
          </w:tcPr>
          <w:p w14:paraId="4875D555" w14:textId="77777777" w:rsidR="00F95E1E" w:rsidRPr="00B51861" w:rsidRDefault="00F95E1E" w:rsidP="00675FED">
            <w:pPr>
              <w:jc w:val="center"/>
              <w:rPr>
                <w:rFonts w:ascii="Calibri" w:hAnsi="Calibri" w:cs="Calibri"/>
                <w:color w:val="000000"/>
                <w:szCs w:val="22"/>
              </w:rPr>
            </w:pPr>
          </w:p>
        </w:tc>
        <w:tc>
          <w:tcPr>
            <w:tcW w:w="990" w:type="dxa"/>
          </w:tcPr>
          <w:p w14:paraId="6B860C04" w14:textId="77777777" w:rsidR="00F95E1E" w:rsidRPr="00B51861" w:rsidRDefault="00F95E1E" w:rsidP="00675FED">
            <w:pPr>
              <w:jc w:val="center"/>
              <w:rPr>
                <w:rFonts w:ascii="Calibri" w:hAnsi="Calibri" w:cs="Calibri"/>
                <w:color w:val="000000"/>
                <w:szCs w:val="22"/>
              </w:rPr>
            </w:pPr>
          </w:p>
        </w:tc>
        <w:tc>
          <w:tcPr>
            <w:tcW w:w="4500" w:type="dxa"/>
          </w:tcPr>
          <w:p w14:paraId="1087E300" w14:textId="77777777" w:rsidR="00F95E1E" w:rsidRPr="00B51861" w:rsidRDefault="00F95E1E" w:rsidP="00675FED">
            <w:pPr>
              <w:rPr>
                <w:rFonts w:ascii="Calibri" w:hAnsi="Calibri" w:cs="Calibri"/>
                <w:color w:val="000000"/>
                <w:szCs w:val="22"/>
              </w:rPr>
            </w:pPr>
          </w:p>
        </w:tc>
      </w:tr>
    </w:tbl>
    <w:p w14:paraId="7ED236BE" w14:textId="77777777" w:rsidR="00F95E1E" w:rsidRDefault="00F95E1E" w:rsidP="006D12D0">
      <w:pPr>
        <w:autoSpaceDE w:val="0"/>
        <w:autoSpaceDN w:val="0"/>
        <w:adjustRightInd w:val="0"/>
        <w:ind w:left="907"/>
        <w:rPr>
          <w:rFonts w:cs="Century Schoolbook"/>
          <w:b/>
          <w:szCs w:val="22"/>
        </w:rPr>
      </w:pPr>
    </w:p>
    <w:p w14:paraId="618B192C" w14:textId="77777777" w:rsidR="00F95E1E" w:rsidRPr="00F23BB4" w:rsidRDefault="00F95E1E" w:rsidP="00F95E1E">
      <w:pPr>
        <w:keepNext/>
        <w:autoSpaceDE w:val="0"/>
        <w:autoSpaceDN w:val="0"/>
        <w:adjustRightInd w:val="0"/>
        <w:rPr>
          <w:rFonts w:ascii="Times New Roman" w:hAnsi="Times New Roman"/>
          <w:b/>
          <w:sz w:val="24"/>
        </w:rPr>
      </w:pPr>
      <w:r>
        <w:rPr>
          <w:rFonts w:cs="Century Schoolbook"/>
          <w:b/>
          <w:szCs w:val="22"/>
        </w:rPr>
        <w:t>2.</w:t>
      </w:r>
      <w:r>
        <w:rPr>
          <w:rFonts w:cs="Century Schoolbook"/>
          <w:b/>
          <w:szCs w:val="22"/>
        </w:rPr>
        <w:tab/>
      </w:r>
      <w:r w:rsidRPr="00F23BB4">
        <w:rPr>
          <w:rFonts w:cs="Century Schoolbook"/>
          <w:b/>
          <w:szCs w:val="22"/>
        </w:rPr>
        <w:t>REVISIONS</w:t>
      </w:r>
    </w:p>
    <w:p w14:paraId="30519A75" w14:textId="77777777" w:rsidR="00F95E1E" w:rsidRDefault="00F95E1E" w:rsidP="00F95E1E">
      <w:pPr>
        <w:keepNext/>
        <w:ind w:left="720"/>
        <w:rPr>
          <w:noProof/>
          <w:szCs w:val="20"/>
        </w:rPr>
      </w:pPr>
      <w:r w:rsidRPr="00F23BB4">
        <w:rPr>
          <w:noProof/>
          <w:szCs w:val="20"/>
        </w:rPr>
        <w:t xml:space="preserve">Each Party </w:t>
      </w:r>
      <w:r>
        <w:rPr>
          <w:noProof/>
          <w:szCs w:val="20"/>
        </w:rPr>
        <w:t>shall</w:t>
      </w:r>
      <w:r w:rsidRPr="00F23BB4">
        <w:rPr>
          <w:noProof/>
          <w:szCs w:val="20"/>
        </w:rPr>
        <w:t xml:space="preserve"> notify the other </w:t>
      </w:r>
      <w:r>
        <w:rPr>
          <w:noProof/>
          <w:szCs w:val="20"/>
        </w:rPr>
        <w:t>with any requests</w:t>
      </w:r>
      <w:r w:rsidRPr="00F23BB4">
        <w:rPr>
          <w:noProof/>
          <w:szCs w:val="20"/>
        </w:rPr>
        <w:t xml:space="preserve"> </w:t>
      </w:r>
      <w:r>
        <w:rPr>
          <w:noProof/>
          <w:szCs w:val="20"/>
        </w:rPr>
        <w:t xml:space="preserve">to </w:t>
      </w:r>
      <w:r w:rsidRPr="00F23BB4">
        <w:rPr>
          <w:noProof/>
          <w:szCs w:val="20"/>
        </w:rPr>
        <w:t>update this exhibit.</w:t>
      </w:r>
      <w:r>
        <w:rPr>
          <w:noProof/>
          <w:szCs w:val="20"/>
        </w:rPr>
        <w:t xml:space="preserve">  The Parties shall coordinate and seek mutual agreement on any such requested exhibit revisions.  Upon such agreement, or if the agreement is unreasonably withheld or delayed, BPA shall revise this exhibit </w:t>
      </w:r>
      <w:r w:rsidRPr="00F23BB4">
        <w:rPr>
          <w:noProof/>
          <w:szCs w:val="20"/>
        </w:rPr>
        <w:t xml:space="preserve">to accurately reflect </w:t>
      </w:r>
      <w:r>
        <w:rPr>
          <w:noProof/>
          <w:szCs w:val="20"/>
        </w:rPr>
        <w:t xml:space="preserve">what BPA determines are </w:t>
      </w:r>
      <w:r w:rsidRPr="00F23BB4">
        <w:rPr>
          <w:noProof/>
          <w:szCs w:val="20"/>
        </w:rPr>
        <w:t>the actual characteristics of POD</w:t>
      </w:r>
      <w:r>
        <w:rPr>
          <w:noProof/>
          <w:szCs w:val="20"/>
        </w:rPr>
        <w:t>s</w:t>
      </w:r>
      <w:r w:rsidRPr="00F23BB4">
        <w:rPr>
          <w:noProof/>
          <w:szCs w:val="20"/>
        </w:rPr>
        <w:t xml:space="preserve"> and meter information described in this exhibit</w:t>
      </w:r>
      <w:r>
        <w:rPr>
          <w:noProof/>
          <w:szCs w:val="20"/>
        </w:rPr>
        <w:t xml:space="preserve">.  Unless the Parties otherwise agree, BPA shall not revise the exhibit any sooner than 60 calendar days after the request to update this exhibit.  </w:t>
      </w:r>
      <w:r w:rsidRPr="00F412C6">
        <w:rPr>
          <w:noProof/>
          <w:szCs w:val="20"/>
        </w:rPr>
        <w:t>BP</w:t>
      </w:r>
      <w:r w:rsidRPr="009D32F0">
        <w:rPr>
          <w:noProof/>
          <w:szCs w:val="20"/>
        </w:rPr>
        <w:t xml:space="preserve">A </w:t>
      </w:r>
      <w:r w:rsidRPr="00F412C6">
        <w:rPr>
          <w:noProof/>
          <w:szCs w:val="20"/>
        </w:rPr>
        <w:t>shall provide</w:t>
      </w:r>
      <w:r w:rsidRPr="009D32F0">
        <w:rPr>
          <w:noProof/>
          <w:szCs w:val="20"/>
        </w:rPr>
        <w:t xml:space="preserve"> </w:t>
      </w:r>
      <w:r w:rsidRPr="00677811">
        <w:rPr>
          <w:noProof/>
          <w:color w:val="FF0000"/>
          <w:szCs w:val="20"/>
        </w:rPr>
        <w:t>«Customer Name»</w:t>
      </w:r>
      <w:r w:rsidRPr="009D32F0">
        <w:rPr>
          <w:noProof/>
          <w:szCs w:val="20"/>
        </w:rPr>
        <w:t xml:space="preserve"> </w:t>
      </w:r>
      <w:r w:rsidRPr="00F412C6">
        <w:rPr>
          <w:noProof/>
          <w:szCs w:val="20"/>
        </w:rPr>
        <w:t>with a revised Exhibit</w:t>
      </w:r>
      <w:r>
        <w:rPr>
          <w:noProof/>
          <w:szCs w:val="20"/>
        </w:rPr>
        <w:t> </w:t>
      </w:r>
      <w:r w:rsidRPr="009D32F0">
        <w:rPr>
          <w:noProof/>
          <w:szCs w:val="20"/>
        </w:rPr>
        <w:t>E</w:t>
      </w:r>
      <w:r w:rsidRPr="00F412C6">
        <w:rPr>
          <w:noProof/>
          <w:szCs w:val="20"/>
        </w:rPr>
        <w:t>.</w:t>
      </w:r>
      <w:r w:rsidRPr="009D32F0">
        <w:rPr>
          <w:noProof/>
          <w:szCs w:val="20"/>
        </w:rPr>
        <w:t xml:space="preserve">  </w:t>
      </w:r>
      <w:r>
        <w:rPr>
          <w:noProof/>
          <w:szCs w:val="20"/>
        </w:rPr>
        <w:t>The effective date will be the date stated at the top of the revised exhibit.</w:t>
      </w:r>
    </w:p>
    <w:p w14:paraId="08DE8EE6" w14:textId="77777777" w:rsidR="00F95E1E" w:rsidRPr="00822345" w:rsidRDefault="00F95E1E" w:rsidP="00F95E1E">
      <w:pPr>
        <w:keepNext/>
        <w:rPr>
          <w:szCs w:val="22"/>
        </w:rPr>
      </w:pPr>
    </w:p>
    <w:p w14:paraId="5D1CCAD8" w14:textId="77777777" w:rsidR="00F95E1E" w:rsidRDefault="00F95E1E" w:rsidP="00F95E1E">
      <w:pPr>
        <w:keepNext/>
        <w:rPr>
          <w:szCs w:val="22"/>
        </w:rPr>
      </w:pPr>
    </w:p>
    <w:p w14:paraId="349EB0A3" w14:textId="77777777" w:rsidR="00F95E1E" w:rsidRDefault="00F95E1E" w:rsidP="00F95E1E">
      <w:pPr>
        <w:rPr>
          <w:i/>
          <w:color w:val="FF00FF"/>
          <w:sz w:val="18"/>
          <w:szCs w:val="16"/>
        </w:rPr>
      </w:pPr>
      <w:r w:rsidRPr="00D138F0">
        <w:rPr>
          <w:color w:val="FF0000"/>
          <w:sz w:val="18"/>
          <w:szCs w:val="16"/>
        </w:rPr>
        <w:t>(PS</w:t>
      </w:r>
      <w:r w:rsidRPr="00516827">
        <w:rPr>
          <w:color w:val="FF0000"/>
          <w:sz w:val="18"/>
          <w:szCs w:val="16"/>
        </w:rPr>
        <w:t>«X/LOC»</w:t>
      </w:r>
      <w:r w:rsidRPr="00516827">
        <w:rPr>
          <w:sz w:val="18"/>
          <w:szCs w:val="16"/>
        </w:rPr>
        <w:t xml:space="preserve">- </w:t>
      </w:r>
      <w:r w:rsidRPr="00516827">
        <w:rPr>
          <w:color w:val="FF0000"/>
          <w:sz w:val="18"/>
          <w:szCs w:val="16"/>
        </w:rPr>
        <w:t>«File Name with Path»</w:t>
      </w:r>
      <w:r w:rsidRPr="00516827">
        <w:rPr>
          <w:sz w:val="18"/>
          <w:szCs w:val="16"/>
        </w:rPr>
        <w:t>.</w:t>
      </w:r>
      <w:r w:rsidRPr="00D138F0">
        <w:rPr>
          <w:color w:val="FF0000"/>
          <w:sz w:val="18"/>
          <w:szCs w:val="16"/>
        </w:rPr>
        <w:t>docx</w:t>
      </w:r>
      <w:r w:rsidRPr="00516827">
        <w:rPr>
          <w:sz w:val="18"/>
          <w:szCs w:val="16"/>
        </w:rPr>
        <w:t>)</w:t>
      </w:r>
      <w:r w:rsidRPr="00516827">
        <w:rPr>
          <w:color w:val="FF0000"/>
          <w:sz w:val="18"/>
          <w:szCs w:val="16"/>
        </w:rPr>
        <w:t xml:space="preserve">  «mm/dd/yy»</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46EB33D5" w14:textId="77777777" w:rsidR="00F95E1E" w:rsidRDefault="00F95E1E" w:rsidP="00F95E1E">
      <w:pPr>
        <w:rPr>
          <w:bCs/>
          <w:color w:val="000000"/>
          <w:szCs w:val="22"/>
          <w:highlight w:val="lightGray"/>
        </w:rPr>
      </w:pPr>
    </w:p>
    <w:p w14:paraId="48304B52" w14:textId="77777777" w:rsidR="00F95E1E" w:rsidRDefault="00F95E1E" w:rsidP="00F95E1E">
      <w:pPr>
        <w:rPr>
          <w:bCs/>
          <w:color w:val="000000"/>
          <w:szCs w:val="22"/>
          <w:highlight w:val="lightGray"/>
        </w:rPr>
        <w:sectPr w:rsidR="00F95E1E" w:rsidSect="00F95E1E">
          <w:footerReference w:type="default" r:id="rId24"/>
          <w:footerReference w:type="first" r:id="rId25"/>
          <w:pgSz w:w="24480" w:h="15840" w:orient="landscape" w:code="119"/>
          <w:pgMar w:top="1440" w:right="1440" w:bottom="1440" w:left="1440" w:header="720" w:footer="720" w:gutter="0"/>
          <w:pgNumType w:start="1"/>
          <w:cols w:space="720"/>
          <w:titlePg/>
          <w:docGrid w:linePitch="360"/>
        </w:sectPr>
      </w:pPr>
    </w:p>
    <w:p w14:paraId="7680C627" w14:textId="2A06E0AD" w:rsidR="00F95E1E" w:rsidRDefault="00F95E1E" w:rsidP="00F95E1E">
      <w:pPr>
        <w:keepNext/>
        <w:ind w:right="-90"/>
        <w:rPr>
          <w:i/>
          <w:color w:val="FF00FF"/>
        </w:rPr>
      </w:pPr>
      <w:r w:rsidRPr="008C3CC7">
        <w:rPr>
          <w:i/>
          <w:color w:val="FF00FF"/>
        </w:rPr>
        <w:lastRenderedPageBreak/>
        <w:t xml:space="preserve">End </w:t>
      </w:r>
      <w:r w:rsidR="00661F85">
        <w:rPr>
          <w:i/>
          <w:color w:val="FF00FF"/>
        </w:rPr>
        <w:t xml:space="preserve">Template </w:t>
      </w:r>
      <w:r>
        <w:rPr>
          <w:i/>
          <w:color w:val="FF00FF"/>
        </w:rPr>
        <w:t>O</w:t>
      </w:r>
      <w:r w:rsidRPr="008C3CC7">
        <w:rPr>
          <w:i/>
          <w:color w:val="FF00FF"/>
        </w:rPr>
        <w:t xml:space="preserve">ption </w:t>
      </w:r>
      <w:r>
        <w:rPr>
          <w:i/>
          <w:color w:val="FF00FF"/>
        </w:rPr>
        <w:t>1</w:t>
      </w:r>
    </w:p>
    <w:p w14:paraId="453EB656" w14:textId="77777777" w:rsidR="00F95E1E" w:rsidRDefault="00F95E1E" w:rsidP="00F95E1E">
      <w:pPr>
        <w:jc w:val="center"/>
        <w:rPr>
          <w:u w:val="single"/>
        </w:rPr>
      </w:pPr>
    </w:p>
    <w:p w14:paraId="11E5D7F0" w14:textId="1293A5CD" w:rsidR="00F95E1E" w:rsidRDefault="00661F85" w:rsidP="00F95E1E">
      <w:pPr>
        <w:rPr>
          <w:i/>
          <w:color w:val="FF00FF"/>
        </w:rPr>
      </w:pPr>
      <w:r>
        <w:rPr>
          <w:i/>
          <w:color w:val="FF00FF"/>
          <w:u w:val="single"/>
        </w:rPr>
        <w:t xml:space="preserve">Template </w:t>
      </w:r>
      <w:r w:rsidR="00F95E1E" w:rsidRPr="002F4F96">
        <w:rPr>
          <w:i/>
          <w:color w:val="FF00FF"/>
          <w:u w:val="single"/>
        </w:rPr>
        <w:t xml:space="preserve">Option </w:t>
      </w:r>
      <w:r w:rsidR="00F95E1E">
        <w:rPr>
          <w:i/>
          <w:color w:val="FF00FF"/>
          <w:u w:val="single"/>
        </w:rPr>
        <w:t>2</w:t>
      </w:r>
      <w:r w:rsidR="00F95E1E" w:rsidRPr="002F4F96">
        <w:rPr>
          <w:i/>
          <w:color w:val="FF00FF"/>
        </w:rPr>
        <w:t>:</w:t>
      </w:r>
      <w:r w:rsidR="00F95E1E" w:rsidRPr="00723817">
        <w:rPr>
          <w:i/>
          <w:color w:val="FF00FF"/>
        </w:rPr>
        <w:t xml:space="preserve">  </w:t>
      </w:r>
      <w:r w:rsidR="00F95E1E">
        <w:rPr>
          <w:i/>
          <w:color w:val="FF00FF"/>
        </w:rPr>
        <w:t>Include the following</w:t>
      </w:r>
      <w:r w:rsidR="00F95E1E" w:rsidRPr="00723817">
        <w:rPr>
          <w:i/>
          <w:color w:val="FF00FF"/>
        </w:rPr>
        <w:t xml:space="preserve"> for </w:t>
      </w:r>
      <w:r w:rsidR="00F95E1E">
        <w:rPr>
          <w:i/>
          <w:color w:val="FF00FF"/>
        </w:rPr>
        <w:t>Slice/Block and Block c</w:t>
      </w:r>
      <w:r w:rsidR="00F95E1E" w:rsidRPr="00723817">
        <w:rPr>
          <w:i/>
          <w:color w:val="FF00FF"/>
        </w:rPr>
        <w:t xml:space="preserve">ustomers </w:t>
      </w:r>
      <w:r w:rsidR="00F95E1E">
        <w:rPr>
          <w:i/>
          <w:color w:val="FF00FF"/>
        </w:rPr>
        <w:t>that have ONLY interchange meters</w:t>
      </w:r>
      <w:r w:rsidR="00F95E1E" w:rsidRPr="00723817">
        <w:rPr>
          <w:i/>
          <w:color w:val="FF00FF"/>
        </w:rPr>
        <w:t>.</w:t>
      </w:r>
    </w:p>
    <w:p w14:paraId="6826067E" w14:textId="57F4E0E7" w:rsidR="00305A99" w:rsidRPr="00723817" w:rsidRDefault="00305A99" w:rsidP="008D2F8D">
      <w:pPr>
        <w:pStyle w:val="SECTIONHEADER"/>
        <w:jc w:val="center"/>
      </w:pPr>
      <w:r w:rsidRPr="00723817">
        <w:t>Exhibit E</w:t>
      </w:r>
      <w:bookmarkEnd w:id="238"/>
      <w:r w:rsidR="00A92C8D">
        <w:rPr>
          <w:i/>
          <w:vanish/>
          <w:color w:val="FF0000"/>
        </w:rPr>
        <w:t>(</w:t>
      </w:r>
      <w:r w:rsidR="00B05D06">
        <w:rPr>
          <w:i/>
          <w:vanish/>
          <w:color w:val="FF0000"/>
        </w:rPr>
        <w:t>06/18/25</w:t>
      </w:r>
      <w:r w:rsidR="00A92C8D">
        <w:rPr>
          <w:i/>
          <w:vanish/>
          <w:color w:val="FF0000"/>
        </w:rPr>
        <w:t xml:space="preserve"> </w:t>
      </w:r>
      <w:r w:rsidR="007B3021" w:rsidRPr="00F56E24">
        <w:rPr>
          <w:i/>
          <w:vanish/>
          <w:color w:val="FF0000"/>
        </w:rPr>
        <w:t>Version)</w:t>
      </w:r>
      <w:r w:rsidR="008D2F8D">
        <w:br/>
      </w:r>
      <w:r w:rsidRPr="00723817">
        <w:t>METERING</w:t>
      </w:r>
      <w:bookmarkEnd w:id="239"/>
    </w:p>
    <w:p w14:paraId="15D40065" w14:textId="77777777" w:rsidR="00305A99" w:rsidRPr="00723817" w:rsidRDefault="00305A99" w:rsidP="00305A99">
      <w:pPr>
        <w:ind w:left="720" w:right="-90" w:hanging="720"/>
      </w:pPr>
    </w:p>
    <w:p w14:paraId="011FD665" w14:textId="77777777" w:rsidR="00305A99" w:rsidRPr="00723817" w:rsidRDefault="00305A99" w:rsidP="00305A99">
      <w:pPr>
        <w:keepNext/>
        <w:ind w:left="720" w:right="-90" w:hanging="720"/>
        <w:rPr>
          <w:b/>
        </w:rPr>
      </w:pPr>
      <w:r w:rsidRPr="00723817">
        <w:rPr>
          <w:b/>
        </w:rPr>
        <w:t>1.</w:t>
      </w:r>
      <w:r w:rsidRPr="00723817">
        <w:rPr>
          <w:b/>
        </w:rPr>
        <w:tab/>
        <w:t>DESCRIPTION OF INTERCHANGE METERS</w:t>
      </w:r>
    </w:p>
    <w:p w14:paraId="3D70A0E8" w14:textId="77777777" w:rsidR="00305A99" w:rsidRDefault="00305A99" w:rsidP="00305A99">
      <w:pPr>
        <w:ind w:left="720"/>
        <w:rPr>
          <w:rFonts w:cs="Arial"/>
          <w:szCs w:val="22"/>
        </w:rPr>
      </w:pPr>
      <w:r>
        <w:rPr>
          <w:rFonts w:cs="Arial"/>
          <w:szCs w:val="22"/>
        </w:rPr>
        <w:t>For purposes of this exhibit, an “</w:t>
      </w:r>
      <w:r w:rsidRPr="00F84B4D">
        <w:rPr>
          <w:bCs/>
          <w:szCs w:val="22"/>
        </w:rPr>
        <w:t>Interchange Point</w:t>
      </w:r>
      <w:r>
        <w:rPr>
          <w:bCs/>
          <w:szCs w:val="22"/>
        </w:rPr>
        <w:t xml:space="preserve">” </w:t>
      </w:r>
      <w:r w:rsidRPr="00F84B4D">
        <w:rPr>
          <w:bCs/>
          <w:szCs w:val="22"/>
        </w:rPr>
        <w:t xml:space="preserve">means the point where </w:t>
      </w:r>
      <w:r>
        <w:rPr>
          <w:bCs/>
          <w:szCs w:val="22"/>
        </w:rPr>
        <w:t xml:space="preserve">two </w:t>
      </w:r>
      <w:r w:rsidRPr="00F84B4D">
        <w:rPr>
          <w:bCs/>
          <w:szCs w:val="22"/>
        </w:rPr>
        <w:t>Balancing Authority Areas interconnect and at which the interchange of energy between Balancing Authority Areas is monitored and measured</w:t>
      </w:r>
      <w:r>
        <w:rPr>
          <w:bCs/>
          <w:szCs w:val="22"/>
        </w:rPr>
        <w:t xml:space="preserve"> by interchange meter(s)</w:t>
      </w:r>
      <w:r w:rsidRPr="00F84B4D">
        <w:rPr>
          <w:bCs/>
          <w:szCs w:val="22"/>
        </w:rPr>
        <w:t>.</w:t>
      </w:r>
      <w:r>
        <w:rPr>
          <w:bCs/>
          <w:szCs w:val="22"/>
        </w:rPr>
        <w:t xml:space="preserve"> </w:t>
      </w:r>
      <w:r>
        <w:rPr>
          <w:rFonts w:cs="Arial"/>
          <w:szCs w:val="22"/>
        </w:rPr>
        <w:t xml:space="preserve"> The Parties agree that a</w:t>
      </w:r>
      <w:r w:rsidRPr="00723817">
        <w:rPr>
          <w:rFonts w:cs="Arial"/>
          <w:szCs w:val="22"/>
        </w:rPr>
        <w:t xml:space="preserve">lthough the following interchange meters </w:t>
      </w:r>
      <w:r>
        <w:rPr>
          <w:rFonts w:cs="Arial"/>
          <w:szCs w:val="22"/>
        </w:rPr>
        <w:t>may</w:t>
      </w:r>
      <w:r w:rsidRPr="00723817">
        <w:rPr>
          <w:rFonts w:cs="Arial"/>
          <w:szCs w:val="22"/>
        </w:rPr>
        <w:t xml:space="preserve"> not </w:t>
      </w:r>
      <w:r>
        <w:rPr>
          <w:rFonts w:cs="Arial"/>
          <w:szCs w:val="22"/>
        </w:rPr>
        <w:t xml:space="preserve">be </w:t>
      </w:r>
      <w:r w:rsidRPr="00723817">
        <w:rPr>
          <w:rFonts w:cs="Arial"/>
          <w:szCs w:val="22"/>
        </w:rPr>
        <w:t xml:space="preserve">necessary to prepare </w:t>
      </w:r>
      <w:r w:rsidRPr="007D6B95">
        <w:rPr>
          <w:rFonts w:cs="Arial"/>
          <w:color w:val="FF0000"/>
          <w:szCs w:val="22"/>
        </w:rPr>
        <w:t>«Customer Name»</w:t>
      </w:r>
      <w:r w:rsidRPr="00723817">
        <w:rPr>
          <w:rFonts w:cs="Arial"/>
          <w:szCs w:val="22"/>
        </w:rPr>
        <w:t xml:space="preserve">’s power bills, inclusion of this information will help both Parties administer this Agreement.  Information about the points of interchange and meter to interchange relationships are useful in providing the Parties a better understanding of the scope of </w:t>
      </w:r>
      <w:r w:rsidRPr="007D6B95">
        <w:rPr>
          <w:rFonts w:cs="Arial"/>
          <w:color w:val="FF0000"/>
          <w:szCs w:val="22"/>
        </w:rPr>
        <w:t>«Customer Name»</w:t>
      </w:r>
      <w:r w:rsidRPr="00723817">
        <w:rPr>
          <w:rFonts w:cs="Arial"/>
          <w:szCs w:val="22"/>
        </w:rPr>
        <w:t xml:space="preserve">’s and BPA’s Balancing Authority Areas. </w:t>
      </w:r>
      <w:r>
        <w:rPr>
          <w:rFonts w:cs="Arial"/>
          <w:szCs w:val="22"/>
        </w:rPr>
        <w:t xml:space="preserve"> </w:t>
      </w:r>
      <w:r w:rsidRPr="00723817">
        <w:rPr>
          <w:rFonts w:cs="Arial"/>
          <w:szCs w:val="22"/>
        </w:rPr>
        <w:t>This information will also help BPA review its forecasting assumptions.</w:t>
      </w:r>
    </w:p>
    <w:p w14:paraId="24D9B150" w14:textId="77777777" w:rsidR="00305A99" w:rsidRDefault="00305A99" w:rsidP="00305A99">
      <w:pPr>
        <w:ind w:left="720"/>
        <w:rPr>
          <w:rFonts w:cs="Arial"/>
          <w:szCs w:val="22"/>
        </w:rPr>
      </w:pPr>
    </w:p>
    <w:p w14:paraId="4E73FE83" w14:textId="3807A4A5" w:rsidR="00305A99" w:rsidRDefault="00305A99" w:rsidP="00305A99">
      <w:pPr>
        <w:keepNext/>
        <w:autoSpaceDE w:val="0"/>
        <w:autoSpaceDN w:val="0"/>
        <w:adjustRightInd w:val="0"/>
        <w:rPr>
          <w:i/>
          <w:color w:val="FF00FF"/>
          <w:szCs w:val="22"/>
        </w:rPr>
      </w:pPr>
      <w:r w:rsidRPr="00602863">
        <w:rPr>
          <w:i/>
          <w:color w:val="FF00FF"/>
          <w:szCs w:val="22"/>
          <w:u w:val="single"/>
        </w:rPr>
        <w:t>Drafter’s Note</w:t>
      </w:r>
      <w:r w:rsidRPr="00602863">
        <w:rPr>
          <w:i/>
          <w:color w:val="FF00FF"/>
          <w:szCs w:val="22"/>
        </w:rPr>
        <w:t xml:space="preserve">:  </w:t>
      </w:r>
      <w:r>
        <w:rPr>
          <w:i/>
          <w:color w:val="FF00FF"/>
          <w:szCs w:val="22"/>
        </w:rPr>
        <w:t>R</w:t>
      </w:r>
      <w:r w:rsidRPr="00602863">
        <w:rPr>
          <w:i/>
          <w:color w:val="FF00FF"/>
          <w:szCs w:val="22"/>
        </w:rPr>
        <w:t xml:space="preserve">ows will be added to the table for each </w:t>
      </w:r>
      <w:r>
        <w:rPr>
          <w:i/>
          <w:color w:val="FF00FF"/>
          <w:szCs w:val="22"/>
        </w:rPr>
        <w:t>meter point</w:t>
      </w:r>
      <w:r w:rsidRPr="00602863">
        <w:rPr>
          <w:i/>
          <w:color w:val="FF00FF"/>
          <w:szCs w:val="22"/>
        </w:rPr>
        <w:t>.</w:t>
      </w:r>
      <w:r>
        <w:rPr>
          <w:i/>
          <w:color w:val="FF00FF"/>
          <w:szCs w:val="22"/>
        </w:rPr>
        <w:t xml:space="preserve">  The meter table will be sorted alphabetically according to name of interchange point.</w:t>
      </w:r>
    </w:p>
    <w:p w14:paraId="52F7C71F" w14:textId="5226D870" w:rsidR="00305A99" w:rsidRDefault="00305A99" w:rsidP="00B95A03">
      <w:pPr>
        <w:keepNext/>
        <w:ind w:left="720" w:right="-90"/>
        <w:rPr>
          <w:i/>
          <w:color w:val="FF00FF"/>
        </w:rPr>
      </w:pPr>
      <w:r>
        <w:rPr>
          <w:i/>
          <w:color w:val="FF00FF"/>
          <w:u w:val="single"/>
        </w:rPr>
        <w:t>Sub-Option 1</w:t>
      </w:r>
      <w:r w:rsidRPr="00556883">
        <w:rPr>
          <w:i/>
          <w:color w:val="FF00FF"/>
          <w:u w:val="single"/>
        </w:rPr>
        <w:t>:</w:t>
      </w:r>
      <w:r w:rsidR="006D12D0">
        <w:rPr>
          <w:i/>
          <w:color w:val="FF00FF"/>
          <w:u w:val="single"/>
        </w:rPr>
        <w:t xml:space="preserve"> </w:t>
      </w:r>
      <w:r w:rsidRPr="00556883">
        <w:rPr>
          <w:i/>
          <w:color w:val="FF00FF"/>
        </w:rPr>
        <w:t xml:space="preserve"> Include if customer’s interchange meters are in </w:t>
      </w:r>
      <w:r>
        <w:rPr>
          <w:i/>
          <w:color w:val="FF00FF"/>
        </w:rPr>
        <w:t>their own</w:t>
      </w:r>
      <w:r w:rsidRPr="00556883">
        <w:rPr>
          <w:i/>
          <w:color w:val="FF00FF"/>
        </w:rPr>
        <w:t xml:space="preserve"> </w:t>
      </w:r>
      <w:r>
        <w:rPr>
          <w:i/>
          <w:color w:val="FF00FF"/>
        </w:rPr>
        <w:t>B</w:t>
      </w:r>
      <w:r w:rsidR="00494531">
        <w:rPr>
          <w:i/>
          <w:color w:val="FF00FF"/>
        </w:rPr>
        <w:t xml:space="preserve">alancing </w:t>
      </w:r>
      <w:r>
        <w:rPr>
          <w:i/>
          <w:color w:val="FF00FF"/>
        </w:rPr>
        <w:t>A</w:t>
      </w:r>
      <w:r w:rsidR="00494531">
        <w:rPr>
          <w:i/>
          <w:color w:val="FF00FF"/>
        </w:rPr>
        <w:t xml:space="preserve">uthority </w:t>
      </w:r>
      <w:r>
        <w:rPr>
          <w:i/>
          <w:color w:val="FF00FF"/>
        </w:rPr>
        <w:t>A</w:t>
      </w:r>
      <w:r w:rsidR="00494531">
        <w:rPr>
          <w:i/>
          <w:color w:val="FF00FF"/>
        </w:rPr>
        <w:t>rea</w:t>
      </w:r>
      <w:r>
        <w:rPr>
          <w:i/>
          <w:color w:val="FF00FF"/>
        </w:rPr>
        <w:t>.</w:t>
      </w:r>
    </w:p>
    <w:p w14:paraId="32D0BEFB" w14:textId="77777777" w:rsidR="00B95A03" w:rsidRDefault="00B95A03" w:rsidP="00E5447C">
      <w:pPr>
        <w:keepNext/>
        <w:ind w:left="72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Style w:val="TableGrid"/>
        <w:tblW w:w="9895" w:type="dxa"/>
        <w:tblLayout w:type="fixed"/>
        <w:tblCellMar>
          <w:left w:w="72" w:type="dxa"/>
          <w:right w:w="72" w:type="dxa"/>
        </w:tblCellMar>
        <w:tblLook w:val="04A0" w:firstRow="1" w:lastRow="0" w:firstColumn="1" w:lastColumn="0" w:noHBand="0" w:noVBand="1"/>
      </w:tblPr>
      <w:tblGrid>
        <w:gridCol w:w="2695"/>
        <w:gridCol w:w="4320"/>
        <w:gridCol w:w="2880"/>
      </w:tblGrid>
      <w:tr w:rsidR="00305A99" w14:paraId="37EC6B8C" w14:textId="77777777" w:rsidTr="00842FCD">
        <w:trPr>
          <w:cantSplit/>
          <w:tblHeader/>
        </w:trPr>
        <w:tc>
          <w:tcPr>
            <w:tcW w:w="2695" w:type="dxa"/>
          </w:tcPr>
          <w:p w14:paraId="069EE0CF" w14:textId="77777777" w:rsidR="00305A99" w:rsidRPr="00A70341" w:rsidRDefault="00305A99" w:rsidP="00842FCD">
            <w:pPr>
              <w:jc w:val="center"/>
              <w:rPr>
                <w:b/>
                <w:sz w:val="20"/>
              </w:rPr>
            </w:pPr>
            <w:r>
              <w:rPr>
                <w:b/>
                <w:sz w:val="20"/>
              </w:rPr>
              <w:t>Name of Interchange Point</w:t>
            </w:r>
          </w:p>
        </w:tc>
        <w:tc>
          <w:tcPr>
            <w:tcW w:w="4320" w:type="dxa"/>
          </w:tcPr>
          <w:p w14:paraId="182311EF" w14:textId="77777777" w:rsidR="00305A99" w:rsidRPr="00A70341" w:rsidRDefault="00305A99" w:rsidP="00842FCD">
            <w:pPr>
              <w:jc w:val="center"/>
              <w:rPr>
                <w:b/>
                <w:sz w:val="20"/>
              </w:rPr>
            </w:pPr>
            <w:r>
              <w:rPr>
                <w:b/>
                <w:sz w:val="20"/>
              </w:rPr>
              <w:t>Meter Location</w:t>
            </w:r>
          </w:p>
        </w:tc>
        <w:tc>
          <w:tcPr>
            <w:tcW w:w="2880" w:type="dxa"/>
          </w:tcPr>
          <w:p w14:paraId="1473C229" w14:textId="77777777" w:rsidR="00305A99" w:rsidRPr="00A70341" w:rsidRDefault="00305A99" w:rsidP="00842FCD">
            <w:pPr>
              <w:jc w:val="center"/>
              <w:rPr>
                <w:b/>
                <w:sz w:val="20"/>
              </w:rPr>
            </w:pPr>
            <w:r>
              <w:rPr>
                <w:b/>
                <w:sz w:val="20"/>
              </w:rPr>
              <w:t>Meter Owner</w:t>
            </w:r>
          </w:p>
        </w:tc>
      </w:tr>
      <w:tr w:rsidR="00305A99" w14:paraId="73E2733C" w14:textId="77777777" w:rsidTr="00842FCD">
        <w:trPr>
          <w:cantSplit/>
        </w:trPr>
        <w:tc>
          <w:tcPr>
            <w:tcW w:w="2695" w:type="dxa"/>
          </w:tcPr>
          <w:p w14:paraId="03E6ACBC" w14:textId="77777777" w:rsidR="00305A99" w:rsidRPr="00B51861" w:rsidRDefault="00305A99" w:rsidP="00842FCD">
            <w:pPr>
              <w:jc w:val="center"/>
              <w:rPr>
                <w:rFonts w:ascii="Calibri" w:hAnsi="Calibri" w:cs="Calibri"/>
                <w:color w:val="000000"/>
                <w:szCs w:val="22"/>
              </w:rPr>
            </w:pPr>
          </w:p>
        </w:tc>
        <w:tc>
          <w:tcPr>
            <w:tcW w:w="4320" w:type="dxa"/>
          </w:tcPr>
          <w:p w14:paraId="437D57BA" w14:textId="77777777" w:rsidR="00305A99" w:rsidRPr="00B51861" w:rsidRDefault="00305A99" w:rsidP="00842FCD">
            <w:pPr>
              <w:jc w:val="center"/>
              <w:rPr>
                <w:rFonts w:ascii="Calibri" w:hAnsi="Calibri" w:cs="Calibri"/>
                <w:color w:val="000000"/>
                <w:szCs w:val="22"/>
              </w:rPr>
            </w:pPr>
          </w:p>
        </w:tc>
        <w:tc>
          <w:tcPr>
            <w:tcW w:w="2880" w:type="dxa"/>
          </w:tcPr>
          <w:p w14:paraId="3A9B5396" w14:textId="77777777" w:rsidR="00305A99" w:rsidRPr="00B51861" w:rsidRDefault="00305A99" w:rsidP="00842FCD">
            <w:pPr>
              <w:jc w:val="center"/>
              <w:rPr>
                <w:rFonts w:ascii="Calibri" w:hAnsi="Calibri" w:cs="Calibri"/>
                <w:color w:val="000000"/>
                <w:szCs w:val="22"/>
              </w:rPr>
            </w:pPr>
          </w:p>
        </w:tc>
      </w:tr>
    </w:tbl>
    <w:p w14:paraId="516BCB84" w14:textId="77777777" w:rsidR="00305A99" w:rsidRPr="006D12D0" w:rsidRDefault="00305A99" w:rsidP="00305A99">
      <w:pPr>
        <w:ind w:left="720" w:right="-86"/>
        <w:rPr>
          <w:i/>
          <w:color w:val="FF00FF"/>
        </w:rPr>
      </w:pPr>
      <w:r w:rsidRPr="00556883">
        <w:rPr>
          <w:i/>
          <w:color w:val="FF00FF"/>
        </w:rPr>
        <w:t xml:space="preserve">END </w:t>
      </w:r>
      <w:r>
        <w:rPr>
          <w:i/>
          <w:color w:val="FF00FF"/>
        </w:rPr>
        <w:t>Sub-O</w:t>
      </w:r>
      <w:r w:rsidRPr="00556883">
        <w:rPr>
          <w:i/>
          <w:color w:val="FF00FF"/>
        </w:rPr>
        <w:t>ption</w:t>
      </w:r>
      <w:r>
        <w:rPr>
          <w:i/>
          <w:color w:val="FF00FF"/>
        </w:rPr>
        <w:t xml:space="preserve"> 1</w:t>
      </w:r>
    </w:p>
    <w:p w14:paraId="2F6B7792" w14:textId="77777777" w:rsidR="00305A99" w:rsidRDefault="00305A99" w:rsidP="00305A99">
      <w:pPr>
        <w:ind w:left="720" w:right="-86"/>
        <w:rPr>
          <w:rFonts w:cs="Arial"/>
          <w:szCs w:val="22"/>
        </w:rPr>
      </w:pPr>
    </w:p>
    <w:p w14:paraId="48D6F61A" w14:textId="3202B3D0" w:rsidR="00305A99" w:rsidRPr="0018633B" w:rsidRDefault="00305A99" w:rsidP="00B95A03">
      <w:pPr>
        <w:keepNext/>
        <w:ind w:left="720" w:right="-90"/>
        <w:rPr>
          <w:i/>
          <w:color w:val="FF00FF"/>
        </w:rPr>
      </w:pPr>
      <w:r>
        <w:rPr>
          <w:i/>
          <w:color w:val="FF00FF"/>
          <w:u w:val="single"/>
        </w:rPr>
        <w:t>Sub-O</w:t>
      </w:r>
      <w:r w:rsidRPr="0018633B">
        <w:rPr>
          <w:i/>
          <w:color w:val="FF00FF"/>
          <w:u w:val="single"/>
        </w:rPr>
        <w:t>ption</w:t>
      </w:r>
      <w:r>
        <w:rPr>
          <w:i/>
          <w:color w:val="FF00FF"/>
          <w:u w:val="single"/>
        </w:rPr>
        <w:t xml:space="preserve"> 2</w:t>
      </w:r>
      <w:r w:rsidRPr="0018633B">
        <w:rPr>
          <w:i/>
          <w:color w:val="FF00FF"/>
          <w:u w:val="single"/>
        </w:rPr>
        <w:t>:</w:t>
      </w:r>
      <w:r w:rsidRPr="0018633B">
        <w:rPr>
          <w:i/>
          <w:color w:val="FF00FF"/>
        </w:rPr>
        <w:t xml:space="preserve"> </w:t>
      </w:r>
      <w:r w:rsidR="006D12D0">
        <w:rPr>
          <w:i/>
          <w:color w:val="FF00FF"/>
        </w:rPr>
        <w:t xml:space="preserve"> </w:t>
      </w:r>
      <w:r w:rsidRPr="0018633B">
        <w:rPr>
          <w:i/>
          <w:color w:val="FF00FF"/>
        </w:rPr>
        <w:t xml:space="preserve">Include if customer’s interchange meters are in a different </w:t>
      </w:r>
      <w:r>
        <w:rPr>
          <w:i/>
          <w:color w:val="FF00FF"/>
        </w:rPr>
        <w:t>B</w:t>
      </w:r>
      <w:r w:rsidR="00494531">
        <w:rPr>
          <w:i/>
          <w:color w:val="FF00FF"/>
        </w:rPr>
        <w:t xml:space="preserve">alancing </w:t>
      </w:r>
      <w:r>
        <w:rPr>
          <w:i/>
          <w:color w:val="FF00FF"/>
        </w:rPr>
        <w:t>A</w:t>
      </w:r>
      <w:r w:rsidR="00494531">
        <w:rPr>
          <w:i/>
          <w:color w:val="FF00FF"/>
        </w:rPr>
        <w:t xml:space="preserve">uthority </w:t>
      </w:r>
      <w:r>
        <w:rPr>
          <w:i/>
          <w:color w:val="FF00FF"/>
        </w:rPr>
        <w:t>A</w:t>
      </w:r>
      <w:r w:rsidR="00494531">
        <w:rPr>
          <w:i/>
          <w:color w:val="FF00FF"/>
        </w:rPr>
        <w:t>rea</w:t>
      </w:r>
      <w:r>
        <w:rPr>
          <w:i/>
          <w:color w:val="FF00FF"/>
        </w:rPr>
        <w:t>.</w:t>
      </w:r>
    </w:p>
    <w:p w14:paraId="79AC2A05" w14:textId="18B1566F" w:rsidR="00305A99" w:rsidRDefault="00305A99" w:rsidP="00305A99">
      <w:pPr>
        <w:ind w:left="720" w:right="-86"/>
        <w:rPr>
          <w:rFonts w:cs="Arial"/>
          <w:szCs w:val="22"/>
        </w:rPr>
      </w:pPr>
      <w:r w:rsidRPr="005D0393">
        <w:rPr>
          <w:rFonts w:cs="Arial"/>
          <w:szCs w:val="22"/>
        </w:rPr>
        <w:t xml:space="preserve">BPA and </w:t>
      </w:r>
      <w:r w:rsidRPr="007D6B95">
        <w:rPr>
          <w:rFonts w:cs="Arial"/>
          <w:color w:val="FF0000"/>
          <w:szCs w:val="22"/>
        </w:rPr>
        <w:t>«</w:t>
      </w:r>
      <w:r>
        <w:rPr>
          <w:rFonts w:cs="Arial"/>
          <w:color w:val="FF0000"/>
          <w:szCs w:val="22"/>
        </w:rPr>
        <w:t xml:space="preserve">Customer </w:t>
      </w:r>
      <w:r w:rsidRPr="007D6B95">
        <w:rPr>
          <w:rFonts w:cs="Arial"/>
          <w:color w:val="FF0000"/>
          <w:szCs w:val="22"/>
        </w:rPr>
        <w:t>Name</w:t>
      </w:r>
      <w:r w:rsidR="00664395">
        <w:rPr>
          <w:rFonts w:cs="Arial"/>
          <w:color w:val="FF0000"/>
          <w:szCs w:val="22"/>
        </w:rPr>
        <w:t>’s BAA</w:t>
      </w:r>
      <w:r w:rsidRPr="007D6B95">
        <w:rPr>
          <w:rFonts w:cs="Arial"/>
          <w:color w:val="FF0000"/>
          <w:szCs w:val="22"/>
        </w:rPr>
        <w:t>»</w:t>
      </w:r>
      <w:r w:rsidRPr="005D0393">
        <w:rPr>
          <w:rFonts w:cs="Arial"/>
          <w:szCs w:val="22"/>
        </w:rPr>
        <w:t xml:space="preserve"> have installed interchange telemetry and metering at the locations listed below.</w:t>
      </w:r>
    </w:p>
    <w:p w14:paraId="3FADDEDE" w14:textId="77777777" w:rsidR="00B95A03" w:rsidRDefault="00B95A03" w:rsidP="00E5447C">
      <w:pPr>
        <w:keepNext/>
        <w:ind w:left="72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Style w:val="TableGrid"/>
        <w:tblW w:w="9895" w:type="dxa"/>
        <w:tblLayout w:type="fixed"/>
        <w:tblCellMar>
          <w:left w:w="72" w:type="dxa"/>
          <w:right w:w="72" w:type="dxa"/>
        </w:tblCellMar>
        <w:tblLook w:val="04A0" w:firstRow="1" w:lastRow="0" w:firstColumn="1" w:lastColumn="0" w:noHBand="0" w:noVBand="1"/>
      </w:tblPr>
      <w:tblGrid>
        <w:gridCol w:w="2605"/>
        <w:gridCol w:w="2070"/>
        <w:gridCol w:w="2250"/>
        <w:gridCol w:w="2970"/>
      </w:tblGrid>
      <w:tr w:rsidR="00305A99" w14:paraId="60B18248" w14:textId="77777777" w:rsidTr="00842FCD">
        <w:trPr>
          <w:cantSplit/>
          <w:tblHeader/>
        </w:trPr>
        <w:tc>
          <w:tcPr>
            <w:tcW w:w="2605" w:type="dxa"/>
          </w:tcPr>
          <w:p w14:paraId="70CFC19A" w14:textId="77777777" w:rsidR="00305A99" w:rsidRPr="00A70341" w:rsidRDefault="00305A99" w:rsidP="00842FCD">
            <w:pPr>
              <w:jc w:val="center"/>
              <w:rPr>
                <w:b/>
                <w:sz w:val="20"/>
              </w:rPr>
            </w:pPr>
            <w:r>
              <w:rPr>
                <w:b/>
                <w:sz w:val="20"/>
              </w:rPr>
              <w:t>Name of Interchange Point</w:t>
            </w:r>
          </w:p>
        </w:tc>
        <w:tc>
          <w:tcPr>
            <w:tcW w:w="2070" w:type="dxa"/>
          </w:tcPr>
          <w:p w14:paraId="6D43187E" w14:textId="77777777" w:rsidR="00305A99" w:rsidRPr="00A70341" w:rsidRDefault="00305A99" w:rsidP="00842FCD">
            <w:pPr>
              <w:jc w:val="center"/>
              <w:rPr>
                <w:b/>
                <w:sz w:val="20"/>
              </w:rPr>
            </w:pPr>
            <w:r>
              <w:rPr>
                <w:b/>
                <w:sz w:val="20"/>
              </w:rPr>
              <w:t>Meter Location</w:t>
            </w:r>
          </w:p>
        </w:tc>
        <w:tc>
          <w:tcPr>
            <w:tcW w:w="2250" w:type="dxa"/>
          </w:tcPr>
          <w:p w14:paraId="420F9B2D" w14:textId="77777777" w:rsidR="00305A99" w:rsidRPr="00A70341" w:rsidRDefault="00305A99" w:rsidP="00842FCD">
            <w:pPr>
              <w:jc w:val="center"/>
              <w:rPr>
                <w:b/>
                <w:sz w:val="20"/>
              </w:rPr>
            </w:pPr>
            <w:r>
              <w:rPr>
                <w:b/>
                <w:sz w:val="20"/>
              </w:rPr>
              <w:t>Meter Owner</w:t>
            </w:r>
          </w:p>
        </w:tc>
        <w:tc>
          <w:tcPr>
            <w:tcW w:w="2970" w:type="dxa"/>
          </w:tcPr>
          <w:p w14:paraId="6BC0DB7F" w14:textId="77777777" w:rsidR="00305A99" w:rsidRPr="00F37FC0" w:rsidRDefault="00305A99" w:rsidP="00842FCD">
            <w:pPr>
              <w:jc w:val="center"/>
              <w:rPr>
                <w:b/>
                <w:sz w:val="20"/>
              </w:rPr>
            </w:pPr>
            <w:r w:rsidRPr="006D2366">
              <w:rPr>
                <w:b/>
                <w:sz w:val="20"/>
              </w:rPr>
              <w:t>Exception</w:t>
            </w:r>
          </w:p>
        </w:tc>
      </w:tr>
      <w:tr w:rsidR="00305A99" w14:paraId="56101272" w14:textId="77777777" w:rsidTr="00842FCD">
        <w:trPr>
          <w:cantSplit/>
        </w:trPr>
        <w:tc>
          <w:tcPr>
            <w:tcW w:w="2605" w:type="dxa"/>
          </w:tcPr>
          <w:p w14:paraId="14DFFAC5" w14:textId="77777777" w:rsidR="00305A99" w:rsidRPr="00B51861" w:rsidRDefault="00305A99" w:rsidP="00842FCD">
            <w:pPr>
              <w:jc w:val="center"/>
              <w:rPr>
                <w:rFonts w:ascii="Calibri" w:hAnsi="Calibri" w:cs="Calibri"/>
                <w:color w:val="000000"/>
                <w:szCs w:val="22"/>
              </w:rPr>
            </w:pPr>
          </w:p>
        </w:tc>
        <w:tc>
          <w:tcPr>
            <w:tcW w:w="2070" w:type="dxa"/>
          </w:tcPr>
          <w:p w14:paraId="6FA41FA5" w14:textId="77777777" w:rsidR="00305A99" w:rsidRPr="00B51861" w:rsidRDefault="00305A99" w:rsidP="00842FCD">
            <w:pPr>
              <w:jc w:val="center"/>
              <w:rPr>
                <w:rFonts w:ascii="Calibri" w:hAnsi="Calibri" w:cs="Calibri"/>
                <w:color w:val="000000"/>
                <w:szCs w:val="22"/>
              </w:rPr>
            </w:pPr>
          </w:p>
        </w:tc>
        <w:tc>
          <w:tcPr>
            <w:tcW w:w="2250" w:type="dxa"/>
          </w:tcPr>
          <w:p w14:paraId="065EF31B" w14:textId="77777777" w:rsidR="00305A99" w:rsidRPr="00B51861" w:rsidRDefault="00305A99" w:rsidP="00842FCD">
            <w:pPr>
              <w:jc w:val="center"/>
              <w:rPr>
                <w:rFonts w:ascii="Calibri" w:hAnsi="Calibri" w:cs="Calibri"/>
                <w:color w:val="000000"/>
                <w:szCs w:val="22"/>
              </w:rPr>
            </w:pPr>
          </w:p>
        </w:tc>
        <w:tc>
          <w:tcPr>
            <w:tcW w:w="2970" w:type="dxa"/>
          </w:tcPr>
          <w:p w14:paraId="03A11786" w14:textId="77777777" w:rsidR="00305A99" w:rsidRPr="00B51861" w:rsidRDefault="00305A99" w:rsidP="00842FCD">
            <w:pPr>
              <w:jc w:val="center"/>
              <w:rPr>
                <w:rFonts w:ascii="Calibri" w:hAnsi="Calibri" w:cs="Calibri"/>
                <w:color w:val="000000"/>
                <w:szCs w:val="22"/>
              </w:rPr>
            </w:pPr>
          </w:p>
        </w:tc>
      </w:tr>
    </w:tbl>
    <w:p w14:paraId="41A0840B" w14:textId="77777777" w:rsidR="00305A99" w:rsidRPr="00610BA5" w:rsidRDefault="00305A99" w:rsidP="00305A99">
      <w:pPr>
        <w:ind w:left="720" w:right="-86"/>
        <w:rPr>
          <w:i/>
          <w:color w:val="FF00FF"/>
        </w:rPr>
      </w:pPr>
      <w:r w:rsidRPr="00610BA5">
        <w:rPr>
          <w:i/>
          <w:color w:val="FF00FF"/>
        </w:rPr>
        <w:t xml:space="preserve">End </w:t>
      </w:r>
      <w:r>
        <w:rPr>
          <w:i/>
          <w:color w:val="FF00FF"/>
        </w:rPr>
        <w:t>Sub-O</w:t>
      </w:r>
      <w:r w:rsidRPr="00610BA5">
        <w:rPr>
          <w:i/>
          <w:color w:val="FF00FF"/>
        </w:rPr>
        <w:t>ption 2</w:t>
      </w:r>
    </w:p>
    <w:p w14:paraId="45F671AA" w14:textId="77777777" w:rsidR="00305A99" w:rsidRPr="00723817" w:rsidRDefault="00305A99" w:rsidP="00305A99">
      <w:pPr>
        <w:autoSpaceDE w:val="0"/>
        <w:autoSpaceDN w:val="0"/>
        <w:adjustRightInd w:val="0"/>
        <w:rPr>
          <w:rFonts w:cs="Century Schoolbook"/>
          <w:szCs w:val="22"/>
        </w:rPr>
      </w:pPr>
    </w:p>
    <w:p w14:paraId="1A734E2B" w14:textId="77777777" w:rsidR="00305A99" w:rsidRPr="00723817" w:rsidRDefault="00305A99" w:rsidP="00305A99">
      <w:pPr>
        <w:keepNext/>
        <w:autoSpaceDE w:val="0"/>
        <w:autoSpaceDN w:val="0"/>
        <w:adjustRightInd w:val="0"/>
        <w:ind w:left="720" w:hanging="720"/>
        <w:rPr>
          <w:rFonts w:ascii="Times New Roman" w:hAnsi="Times New Roman"/>
          <w:b/>
          <w:sz w:val="24"/>
        </w:rPr>
      </w:pPr>
      <w:r w:rsidRPr="00723817">
        <w:rPr>
          <w:rFonts w:cs="Century Schoolbook"/>
          <w:b/>
          <w:szCs w:val="22"/>
        </w:rPr>
        <w:t>2.</w:t>
      </w:r>
      <w:r w:rsidRPr="00723817">
        <w:rPr>
          <w:rFonts w:cs="Century Schoolbook"/>
          <w:b/>
          <w:szCs w:val="22"/>
        </w:rPr>
        <w:tab/>
        <w:t>REVISIONS</w:t>
      </w:r>
    </w:p>
    <w:p w14:paraId="64888E60" w14:textId="664DA51B" w:rsidR="001B73D2" w:rsidRDefault="001B73D2" w:rsidP="0002072F">
      <w:pPr>
        <w:ind w:left="720"/>
        <w:rPr>
          <w:noProof/>
          <w:szCs w:val="20"/>
        </w:rPr>
      </w:pPr>
      <w:r w:rsidRPr="00F23BB4">
        <w:rPr>
          <w:noProof/>
          <w:szCs w:val="20"/>
        </w:rPr>
        <w:t xml:space="preserve">Each Party </w:t>
      </w:r>
      <w:r>
        <w:rPr>
          <w:noProof/>
          <w:szCs w:val="20"/>
        </w:rPr>
        <w:t>shall</w:t>
      </w:r>
      <w:r w:rsidRPr="00F23BB4">
        <w:rPr>
          <w:noProof/>
          <w:szCs w:val="20"/>
        </w:rPr>
        <w:t xml:space="preserve"> notify the other </w:t>
      </w:r>
      <w:r>
        <w:rPr>
          <w:noProof/>
          <w:szCs w:val="20"/>
        </w:rPr>
        <w:t>with any requests</w:t>
      </w:r>
      <w:r w:rsidRPr="00F23BB4">
        <w:rPr>
          <w:noProof/>
          <w:szCs w:val="20"/>
        </w:rPr>
        <w:t xml:space="preserve"> </w:t>
      </w:r>
      <w:r>
        <w:rPr>
          <w:noProof/>
          <w:szCs w:val="20"/>
        </w:rPr>
        <w:t xml:space="preserve">to </w:t>
      </w:r>
      <w:r w:rsidRPr="00F23BB4">
        <w:rPr>
          <w:noProof/>
          <w:szCs w:val="20"/>
        </w:rPr>
        <w:t>update this exhibit.</w:t>
      </w:r>
      <w:r>
        <w:rPr>
          <w:noProof/>
          <w:szCs w:val="20"/>
        </w:rPr>
        <w:t xml:space="preserve">  The Parties shall coordinate and seek mutual agreement on any such requested exhibit revisions.  Upon such agreement, or if the agreement is unreasonably withheld or delayed, BPA shall revise this exhibit </w:t>
      </w:r>
      <w:r w:rsidRPr="00F23BB4">
        <w:rPr>
          <w:noProof/>
          <w:szCs w:val="20"/>
        </w:rPr>
        <w:t xml:space="preserve">to accurately reflect </w:t>
      </w:r>
      <w:r>
        <w:rPr>
          <w:noProof/>
          <w:szCs w:val="20"/>
        </w:rPr>
        <w:t xml:space="preserve">what BPA determines are </w:t>
      </w:r>
      <w:r w:rsidRPr="00F23BB4">
        <w:rPr>
          <w:noProof/>
          <w:szCs w:val="20"/>
        </w:rPr>
        <w:t>the actual characteristics of POD</w:t>
      </w:r>
      <w:r>
        <w:rPr>
          <w:noProof/>
          <w:szCs w:val="20"/>
        </w:rPr>
        <w:t>s</w:t>
      </w:r>
      <w:r w:rsidRPr="00F23BB4">
        <w:rPr>
          <w:noProof/>
          <w:szCs w:val="20"/>
        </w:rPr>
        <w:t xml:space="preserve"> and meter information described in this exhibit</w:t>
      </w:r>
      <w:r>
        <w:rPr>
          <w:noProof/>
          <w:szCs w:val="20"/>
        </w:rPr>
        <w:t>.  Unless the Parties otherwise agree, BPA shall not revise the exhibit any sooner than 60 </w:t>
      </w:r>
      <w:r w:rsidR="00215821">
        <w:rPr>
          <w:noProof/>
          <w:szCs w:val="20"/>
        </w:rPr>
        <w:t xml:space="preserve">calendar </w:t>
      </w:r>
      <w:r>
        <w:rPr>
          <w:noProof/>
          <w:szCs w:val="20"/>
        </w:rPr>
        <w:t xml:space="preserve">days after the request to update this exhibit.  </w:t>
      </w:r>
      <w:r w:rsidRPr="00F412C6">
        <w:rPr>
          <w:noProof/>
          <w:szCs w:val="20"/>
        </w:rPr>
        <w:t>BP</w:t>
      </w:r>
      <w:r w:rsidRPr="009D32F0">
        <w:rPr>
          <w:noProof/>
          <w:szCs w:val="20"/>
        </w:rPr>
        <w:t xml:space="preserve">A </w:t>
      </w:r>
      <w:r w:rsidRPr="00F412C6">
        <w:rPr>
          <w:noProof/>
          <w:szCs w:val="20"/>
        </w:rPr>
        <w:t>shall provide</w:t>
      </w:r>
      <w:r w:rsidRPr="009D32F0">
        <w:rPr>
          <w:noProof/>
          <w:szCs w:val="20"/>
        </w:rPr>
        <w:t xml:space="preserve"> </w:t>
      </w:r>
      <w:r w:rsidRPr="00677811">
        <w:rPr>
          <w:noProof/>
          <w:color w:val="FF0000"/>
          <w:szCs w:val="20"/>
        </w:rPr>
        <w:t>«Customer Name»</w:t>
      </w:r>
      <w:r w:rsidRPr="009D32F0">
        <w:rPr>
          <w:noProof/>
          <w:szCs w:val="20"/>
        </w:rPr>
        <w:t xml:space="preserve"> </w:t>
      </w:r>
      <w:r w:rsidRPr="00F412C6">
        <w:rPr>
          <w:noProof/>
          <w:szCs w:val="20"/>
        </w:rPr>
        <w:t>with a revised Exhibit</w:t>
      </w:r>
      <w:r>
        <w:rPr>
          <w:noProof/>
          <w:szCs w:val="20"/>
        </w:rPr>
        <w:t> </w:t>
      </w:r>
      <w:r w:rsidRPr="009D32F0">
        <w:rPr>
          <w:noProof/>
          <w:szCs w:val="20"/>
        </w:rPr>
        <w:t>E</w:t>
      </w:r>
      <w:r w:rsidRPr="00F412C6">
        <w:rPr>
          <w:noProof/>
          <w:szCs w:val="20"/>
        </w:rPr>
        <w:t>.</w:t>
      </w:r>
      <w:r w:rsidRPr="009D32F0">
        <w:rPr>
          <w:noProof/>
          <w:szCs w:val="20"/>
        </w:rPr>
        <w:t xml:space="preserve">  </w:t>
      </w:r>
      <w:r>
        <w:rPr>
          <w:noProof/>
          <w:szCs w:val="20"/>
        </w:rPr>
        <w:t>The effective date will be the date stated at the top of the revised exhibit.</w:t>
      </w:r>
    </w:p>
    <w:p w14:paraId="7D74C5D5" w14:textId="77777777" w:rsidR="00305A99" w:rsidRDefault="00305A99" w:rsidP="00270D34">
      <w:pPr>
        <w:keepNext/>
        <w:ind w:left="720" w:right="-86" w:hanging="720"/>
      </w:pPr>
    </w:p>
    <w:p w14:paraId="300412C9" w14:textId="77777777" w:rsidR="001536CE" w:rsidRDefault="001536CE" w:rsidP="00270D34">
      <w:pPr>
        <w:keepNext/>
        <w:ind w:left="720" w:right="-86" w:hanging="720"/>
      </w:pPr>
    </w:p>
    <w:p w14:paraId="7F8CCCDE" w14:textId="77777777" w:rsidR="001536CE" w:rsidRDefault="00305A99" w:rsidP="001536CE">
      <w:pPr>
        <w:rPr>
          <w:i/>
          <w:color w:val="FF00FF"/>
          <w:sz w:val="18"/>
          <w:szCs w:val="16"/>
        </w:rPr>
      </w:pPr>
      <w:r w:rsidRPr="00D138F0">
        <w:rPr>
          <w:color w:val="FF0000"/>
          <w:sz w:val="18"/>
          <w:szCs w:val="16"/>
        </w:rPr>
        <w:t>(PS</w:t>
      </w:r>
      <w:r w:rsidRPr="00516827">
        <w:rPr>
          <w:color w:val="FF0000"/>
          <w:sz w:val="18"/>
          <w:szCs w:val="16"/>
        </w:rPr>
        <w:t>«X/LOC»</w:t>
      </w:r>
      <w:r w:rsidRPr="00516827">
        <w:rPr>
          <w:sz w:val="18"/>
          <w:szCs w:val="16"/>
        </w:rPr>
        <w:t xml:space="preserve">- </w:t>
      </w:r>
      <w:r w:rsidRPr="00516827">
        <w:rPr>
          <w:color w:val="FF0000"/>
          <w:sz w:val="18"/>
          <w:szCs w:val="16"/>
        </w:rPr>
        <w:t>«File Name with Path»</w:t>
      </w:r>
      <w:r w:rsidRPr="00516827">
        <w:rPr>
          <w:sz w:val="18"/>
          <w:szCs w:val="16"/>
        </w:rPr>
        <w:t>.</w:t>
      </w:r>
      <w:r w:rsidRPr="00D138F0">
        <w:rPr>
          <w:color w:val="FF0000"/>
          <w:sz w:val="18"/>
          <w:szCs w:val="16"/>
        </w:rPr>
        <w:t>docx</w:t>
      </w:r>
      <w:r w:rsidRPr="00516827">
        <w:rPr>
          <w:sz w:val="18"/>
          <w:szCs w:val="16"/>
        </w:rPr>
        <w:t>)</w:t>
      </w:r>
      <w:r w:rsidRPr="00516827">
        <w:rPr>
          <w:color w:val="FF0000"/>
          <w:sz w:val="18"/>
          <w:szCs w:val="16"/>
        </w:rPr>
        <w:t xml:space="preserve">  «mm/dd/yy»</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767A5BB6" w14:textId="77777777" w:rsidR="003C5CC4" w:rsidRDefault="003C5CC4" w:rsidP="001536CE">
      <w:pPr>
        <w:rPr>
          <w:i/>
          <w:color w:val="FF00FF"/>
          <w:sz w:val="18"/>
          <w:szCs w:val="16"/>
        </w:rPr>
      </w:pPr>
    </w:p>
    <w:p w14:paraId="4D48D340" w14:textId="77777777" w:rsidR="003C5CC4" w:rsidRDefault="003C5CC4" w:rsidP="001536CE">
      <w:pPr>
        <w:rPr>
          <w:i/>
          <w:color w:val="FF00FF"/>
          <w:sz w:val="18"/>
          <w:szCs w:val="16"/>
        </w:rPr>
        <w:sectPr w:rsidR="003C5CC4" w:rsidSect="001536CE">
          <w:footerReference w:type="default" r:id="rId26"/>
          <w:pgSz w:w="12240" w:h="15840" w:code="1"/>
          <w:pgMar w:top="1440" w:right="1440" w:bottom="1440" w:left="1440" w:header="720" w:footer="720" w:gutter="0"/>
          <w:pgNumType w:start="1"/>
          <w:cols w:space="720"/>
          <w:titlePg/>
          <w:docGrid w:linePitch="360"/>
        </w:sectPr>
      </w:pPr>
    </w:p>
    <w:p w14:paraId="791B780F" w14:textId="1F9D1454" w:rsidR="001536CE" w:rsidRPr="00F80A80" w:rsidRDefault="001536CE" w:rsidP="001536CE">
      <w:pPr>
        <w:ind w:right="-86"/>
        <w:rPr>
          <w:i/>
          <w:color w:val="FF00FF"/>
        </w:rPr>
      </w:pPr>
      <w:r w:rsidRPr="00F80A80">
        <w:rPr>
          <w:i/>
          <w:color w:val="FF00FF"/>
        </w:rPr>
        <w:lastRenderedPageBreak/>
        <w:t xml:space="preserve">End </w:t>
      </w:r>
      <w:r w:rsidR="00661F85">
        <w:rPr>
          <w:i/>
          <w:color w:val="FF00FF"/>
        </w:rPr>
        <w:t xml:space="preserve">Template </w:t>
      </w:r>
      <w:r w:rsidRPr="00F80A80">
        <w:rPr>
          <w:i/>
          <w:color w:val="FF00FF"/>
        </w:rPr>
        <w:t>Option 2</w:t>
      </w:r>
    </w:p>
    <w:p w14:paraId="3C14F04B" w14:textId="77777777" w:rsidR="001536CE" w:rsidRPr="001536CE" w:rsidRDefault="001536CE" w:rsidP="001536CE">
      <w:pPr>
        <w:rPr>
          <w:iCs/>
          <w:szCs w:val="22"/>
        </w:rPr>
      </w:pPr>
    </w:p>
    <w:p w14:paraId="75C52242" w14:textId="0323E057" w:rsidR="005D5E3E" w:rsidRPr="005D5E3E" w:rsidRDefault="00A128B1" w:rsidP="005D5E3E">
      <w:pPr>
        <w:rPr>
          <w:i/>
          <w:color w:val="FF00FF"/>
          <w:szCs w:val="22"/>
        </w:rPr>
      </w:pPr>
      <w:bookmarkStart w:id="240" w:name="_Hlk187780212"/>
      <w:r>
        <w:rPr>
          <w:i/>
          <w:color w:val="FF00FF"/>
          <w:szCs w:val="22"/>
          <w:u w:val="single"/>
        </w:rPr>
        <w:t xml:space="preserve">Template </w:t>
      </w:r>
      <w:r w:rsidR="005D5E3E" w:rsidRPr="005D5E3E">
        <w:rPr>
          <w:i/>
          <w:color w:val="FF00FF"/>
          <w:szCs w:val="22"/>
          <w:u w:val="single"/>
        </w:rPr>
        <w:t>Option 1</w:t>
      </w:r>
      <w:r w:rsidR="005D5E3E" w:rsidRPr="005D5E3E">
        <w:rPr>
          <w:i/>
          <w:color w:val="FF00FF"/>
          <w:szCs w:val="22"/>
        </w:rPr>
        <w:t>:  Include</w:t>
      </w:r>
      <w:r w:rsidR="0067359F" w:rsidRPr="0067359F">
        <w:rPr>
          <w:i/>
          <w:color w:val="FF00FF"/>
          <w:szCs w:val="22"/>
        </w:rPr>
        <w:t xml:space="preserve"> </w:t>
      </w:r>
      <w:r w:rsidR="0067359F">
        <w:rPr>
          <w:i/>
          <w:color w:val="FF00FF"/>
          <w:szCs w:val="22"/>
        </w:rPr>
        <w:t>the following</w:t>
      </w:r>
      <w:r w:rsidR="005D5E3E" w:rsidRPr="005D5E3E">
        <w:rPr>
          <w:i/>
          <w:color w:val="FF00FF"/>
          <w:szCs w:val="22"/>
        </w:rPr>
        <w:t xml:space="preserve"> for exclusively directly-connected customers</w:t>
      </w:r>
      <w:r w:rsidR="00830DF1">
        <w:rPr>
          <w:i/>
          <w:color w:val="FF00FF"/>
          <w:szCs w:val="22"/>
        </w:rPr>
        <w:t>.</w:t>
      </w:r>
    </w:p>
    <w:p w14:paraId="35583C54" w14:textId="1C90E331" w:rsidR="005D5E3E" w:rsidRPr="005D5E3E" w:rsidRDefault="005D5E3E" w:rsidP="00AF3FAD">
      <w:pPr>
        <w:pStyle w:val="SECTIONHEADER"/>
        <w:jc w:val="center"/>
      </w:pPr>
      <w:bookmarkStart w:id="241" w:name="_Toc192592583"/>
      <w:r w:rsidRPr="005D5E3E">
        <w:t>Exhibit F</w:t>
      </w:r>
      <w:r w:rsidR="00A92C8D" w:rsidRPr="00AF3FAD">
        <w:rPr>
          <w:i/>
          <w:iCs/>
          <w:vanish/>
          <w:color w:val="FF0000"/>
        </w:rPr>
        <w:t>(</w:t>
      </w:r>
      <w:r w:rsidR="00B05D06">
        <w:rPr>
          <w:i/>
          <w:iCs/>
          <w:vanish/>
          <w:color w:val="FF0000"/>
        </w:rPr>
        <w:t>06/18/25</w:t>
      </w:r>
      <w:r w:rsidR="00A92C8D" w:rsidRPr="00AF3FAD">
        <w:rPr>
          <w:i/>
          <w:iCs/>
          <w:vanish/>
          <w:color w:val="FF0000"/>
        </w:rPr>
        <w:t xml:space="preserve"> </w:t>
      </w:r>
      <w:r w:rsidR="007B3021" w:rsidRPr="00AF3FAD">
        <w:rPr>
          <w:i/>
          <w:iCs/>
          <w:vanish/>
          <w:color w:val="FF0000"/>
        </w:rPr>
        <w:t>Version)</w:t>
      </w:r>
      <w:bookmarkStart w:id="242" w:name="_Hlk189633573"/>
      <w:r w:rsidR="00AF3FAD">
        <w:br/>
      </w:r>
      <w:r w:rsidRPr="005D5E3E">
        <w:t>SCHEDULING</w:t>
      </w:r>
      <w:bookmarkEnd w:id="241"/>
    </w:p>
    <w:p w14:paraId="150F2A00" w14:textId="77777777" w:rsidR="005D5E3E" w:rsidRPr="005D5E3E" w:rsidRDefault="005D5E3E" w:rsidP="005D5E3E">
      <w:pPr>
        <w:rPr>
          <w:szCs w:val="22"/>
        </w:rPr>
      </w:pPr>
    </w:p>
    <w:p w14:paraId="01CB006B" w14:textId="77777777" w:rsidR="005D5E3E" w:rsidRPr="005D5E3E" w:rsidRDefault="005D5E3E" w:rsidP="005D5E3E">
      <w:pPr>
        <w:keepNext/>
        <w:rPr>
          <w:b/>
          <w:bCs/>
        </w:rPr>
      </w:pPr>
      <w:r w:rsidRPr="005D5E3E">
        <w:rPr>
          <w:b/>
          <w:bCs/>
        </w:rPr>
        <w:t>1.</w:t>
      </w:r>
      <w:r w:rsidRPr="005D5E3E">
        <w:rPr>
          <w:b/>
          <w:bCs/>
        </w:rPr>
        <w:tab/>
      </w:r>
      <w:r w:rsidRPr="005D5E3E">
        <w:rPr>
          <w:b/>
        </w:rPr>
        <w:t>SCHEDULING BPA-PROVIDED POWER</w:t>
      </w:r>
    </w:p>
    <w:p w14:paraId="63DBC81C" w14:textId="77777777" w:rsidR="005D5E3E" w:rsidRPr="005D5E3E" w:rsidRDefault="005D5E3E" w:rsidP="005D5E3E">
      <w:pPr>
        <w:keepNext/>
        <w:rPr>
          <w:b/>
          <w:bCs/>
        </w:rPr>
      </w:pPr>
    </w:p>
    <w:p w14:paraId="0198BFB5" w14:textId="77777777" w:rsidR="005D5E3E" w:rsidRPr="005D5E3E" w:rsidRDefault="005D5E3E" w:rsidP="005D5E3E">
      <w:pPr>
        <w:keepNext/>
        <w:ind w:left="1440" w:hanging="720"/>
      </w:pPr>
      <w:r w:rsidRPr="005D5E3E">
        <w:t>1.1</w:t>
      </w:r>
      <w:r w:rsidRPr="005D5E3E">
        <w:tab/>
      </w:r>
      <w:r w:rsidRPr="005D5E3E">
        <w:rPr>
          <w:b/>
          <w:bCs/>
        </w:rPr>
        <w:t>Definitions</w:t>
      </w:r>
    </w:p>
    <w:p w14:paraId="5BFF2B97" w14:textId="77777777" w:rsidR="005D5E3E" w:rsidRPr="005D5E3E" w:rsidRDefault="005D5E3E" w:rsidP="005D5E3E">
      <w:pPr>
        <w:keepNext/>
        <w:ind w:left="1440"/>
        <w:rPr>
          <w:snapToGrid w:val="0"/>
          <w:szCs w:val="22"/>
        </w:rPr>
      </w:pPr>
    </w:p>
    <w:p w14:paraId="67381978" w14:textId="77777777" w:rsidR="005D5E3E" w:rsidRPr="005D5E3E" w:rsidRDefault="005D5E3E" w:rsidP="005D5E3E">
      <w:pPr>
        <w:tabs>
          <w:tab w:val="left" w:pos="5340"/>
        </w:tabs>
        <w:ind w:left="2160" w:hanging="720"/>
        <w:rPr>
          <w:szCs w:val="22"/>
        </w:rPr>
      </w:pPr>
      <w:r w:rsidRPr="005D5E3E">
        <w:rPr>
          <w:szCs w:val="22"/>
        </w:rPr>
        <w:t>1.1.1</w:t>
      </w:r>
      <w:r w:rsidRPr="005D5E3E">
        <w:rPr>
          <w:szCs w:val="22"/>
        </w:rPr>
        <w:tab/>
        <w:t>“Balancing Authority” means the responsible entity that integrates resource plans ahead of time, maintains demand and resource balance within a Balancing Authority Area, and supports interconnection frequency in real time.</w:t>
      </w:r>
    </w:p>
    <w:p w14:paraId="6E35FF2F" w14:textId="77777777" w:rsidR="005D5E3E" w:rsidRPr="005D5E3E" w:rsidRDefault="005D5E3E" w:rsidP="005D5E3E">
      <w:pPr>
        <w:tabs>
          <w:tab w:val="left" w:pos="5340"/>
        </w:tabs>
        <w:ind w:left="2160" w:hanging="720"/>
        <w:rPr>
          <w:szCs w:val="22"/>
        </w:rPr>
      </w:pPr>
    </w:p>
    <w:p w14:paraId="288BB22D" w14:textId="77777777" w:rsidR="005D5E3E" w:rsidRPr="005D5E3E" w:rsidRDefault="005D5E3E" w:rsidP="00A968D6">
      <w:pPr>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123F24D1" w14:textId="77777777" w:rsidR="005D5E3E" w:rsidRPr="005D5E3E" w:rsidRDefault="005D5E3E" w:rsidP="00A968D6">
      <w:pPr>
        <w:ind w:left="1440"/>
        <w:rPr>
          <w:snapToGrid w:val="0"/>
          <w:szCs w:val="22"/>
        </w:rPr>
      </w:pPr>
    </w:p>
    <w:p w14:paraId="1B742FCF" w14:textId="3B969E07" w:rsidR="005D5E3E" w:rsidRPr="005D5E3E" w:rsidRDefault="005D5E3E" w:rsidP="00A968D6">
      <w:pPr>
        <w:ind w:left="2160" w:hanging="720"/>
        <w:rPr>
          <w:bCs/>
        </w:rPr>
      </w:pPr>
      <w:r w:rsidRPr="005D5E3E">
        <w:rPr>
          <w:szCs w:val="22"/>
        </w:rPr>
        <w:t>1.1.3</w:t>
      </w:r>
      <w:r w:rsidRPr="005D5E3E">
        <w:rPr>
          <w:szCs w:val="22"/>
        </w:rPr>
        <w:tab/>
        <w:t xml:space="preserve">“Electronic Tag” or </w:t>
      </w:r>
      <w:r w:rsidRPr="005D5E3E">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164CEC">
        <w:rPr>
          <w:bCs/>
        </w:rPr>
        <w:t xml:space="preserve">, </w:t>
      </w:r>
      <w:r w:rsidR="00FD37ED" w:rsidRPr="00164CEC">
        <w:rPr>
          <w:bCs/>
        </w:rPr>
        <w:t xml:space="preserve">NAESB, </w:t>
      </w:r>
      <w:r w:rsidRPr="00164CEC">
        <w:rPr>
          <w:bCs/>
        </w:rPr>
        <w:t>NERC</w:t>
      </w:r>
      <w:r w:rsidRPr="005D5E3E">
        <w:rPr>
          <w:bCs/>
        </w:rPr>
        <w:t xml:space="preserve"> and FERC requirements.</w:t>
      </w:r>
    </w:p>
    <w:p w14:paraId="535ACF6C" w14:textId="77777777" w:rsidR="005D5E3E" w:rsidRPr="005D5E3E" w:rsidRDefault="005D5E3E" w:rsidP="00A968D6">
      <w:pPr>
        <w:ind w:left="2160" w:hanging="720"/>
        <w:rPr>
          <w:bCs/>
        </w:rPr>
      </w:pPr>
    </w:p>
    <w:p w14:paraId="5DD4370D" w14:textId="3C35AA18" w:rsidR="005D5E3E" w:rsidRPr="005D5E3E" w:rsidRDefault="005D5E3E" w:rsidP="005D5E3E">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3150DF3E" w14:textId="77777777" w:rsidR="005D5E3E" w:rsidRPr="005D5E3E" w:rsidRDefault="005D5E3E" w:rsidP="005D5E3E">
      <w:pPr>
        <w:tabs>
          <w:tab w:val="left" w:pos="5340"/>
        </w:tabs>
        <w:ind w:left="2160" w:hanging="720"/>
        <w:rPr>
          <w:szCs w:val="22"/>
        </w:rPr>
      </w:pPr>
    </w:p>
    <w:p w14:paraId="0691081F" w14:textId="77777777" w:rsidR="005D5E3E" w:rsidRPr="005D5E3E" w:rsidRDefault="005D5E3E" w:rsidP="00A968D6">
      <w:pPr>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04F14264" w14:textId="77777777" w:rsidR="005D5E3E" w:rsidRPr="005D5E3E" w:rsidRDefault="005D5E3E" w:rsidP="00A968D6">
      <w:pPr>
        <w:ind w:left="2160" w:hanging="720"/>
        <w:rPr>
          <w:szCs w:val="22"/>
        </w:rPr>
      </w:pPr>
    </w:p>
    <w:p w14:paraId="368CA17D" w14:textId="18272CC5" w:rsidR="005D5E3E" w:rsidRPr="005D5E3E" w:rsidRDefault="005D5E3E" w:rsidP="00A968D6">
      <w:pPr>
        <w:ind w:left="2160" w:hanging="720"/>
        <w:rPr>
          <w:szCs w:val="22"/>
        </w:rPr>
      </w:pPr>
      <w:r w:rsidRPr="005D5E3E">
        <w:rPr>
          <w:szCs w:val="22"/>
        </w:rPr>
        <w:t>1.1.6</w:t>
      </w:r>
      <w:r w:rsidRPr="005D5E3E">
        <w:rPr>
          <w:szCs w:val="22"/>
        </w:rPr>
        <w:tab/>
        <w:t>“Light Load Hours” or “LLH” means:  (1) hours ending 0100 through 0600 and 2300 through 2400 hours PPT, Monday through Saturday, and (2) all hours on Sundays and holidays as designated by NERC.</w:t>
      </w:r>
    </w:p>
    <w:p w14:paraId="4C1C03DD" w14:textId="77777777" w:rsidR="005D5E3E" w:rsidRPr="005D5E3E" w:rsidRDefault="005D5E3E" w:rsidP="00A968D6">
      <w:pPr>
        <w:ind w:left="2160" w:hanging="720"/>
        <w:rPr>
          <w:szCs w:val="22"/>
        </w:rPr>
      </w:pPr>
    </w:p>
    <w:p w14:paraId="7D2DADCE" w14:textId="5F203DA7" w:rsidR="00486786" w:rsidRDefault="00486786" w:rsidP="00DE7837">
      <w:pPr>
        <w:ind w:left="2160" w:hanging="720"/>
        <w:rPr>
          <w:szCs w:val="22"/>
        </w:rPr>
      </w:pPr>
      <w:r w:rsidRPr="00AC3971">
        <w:rPr>
          <w:szCs w:val="22"/>
        </w:rPr>
        <w:t>1.1.7</w:t>
      </w:r>
      <w:r w:rsidRPr="00AC3971">
        <w:rPr>
          <w:szCs w:val="22"/>
        </w:rPr>
        <w:tab/>
        <w:t xml:space="preserve">“Open Access Transmission Tariff” or “OATT” means </w:t>
      </w:r>
      <w:r w:rsidRPr="008A0EF4">
        <w:rPr>
          <w:szCs w:val="22"/>
        </w:rPr>
        <w:t xml:space="preserve">the terms and conditions of point-to-point and network integration transmission services, ancillary services, and generator interconnections offered by </w:t>
      </w:r>
      <w:r>
        <w:rPr>
          <w:szCs w:val="22"/>
        </w:rPr>
        <w:t xml:space="preserve">BPA or </w:t>
      </w:r>
      <w:r w:rsidRPr="008A0EF4">
        <w:rPr>
          <w:szCs w:val="22"/>
        </w:rPr>
        <w:t>a Third-Party Transmission Provider</w:t>
      </w:r>
      <w:r w:rsidRPr="00AC3971">
        <w:rPr>
          <w:szCs w:val="22"/>
        </w:rPr>
        <w:t>.</w:t>
      </w:r>
    </w:p>
    <w:p w14:paraId="7A48B61D" w14:textId="77777777" w:rsidR="005D5E3E" w:rsidRPr="005D5E3E" w:rsidRDefault="005D5E3E" w:rsidP="00A968D6">
      <w:pPr>
        <w:ind w:left="2160" w:hanging="720"/>
        <w:rPr>
          <w:szCs w:val="22"/>
        </w:rPr>
      </w:pPr>
    </w:p>
    <w:p w14:paraId="527F6FEB" w14:textId="6BB80C89" w:rsidR="005D5E3E" w:rsidRDefault="005D5E3E" w:rsidP="00A968D6">
      <w:pPr>
        <w:ind w:left="2160" w:hanging="720"/>
        <w:rPr>
          <w:szCs w:val="22"/>
        </w:rPr>
      </w:pPr>
      <w:r w:rsidRPr="005D5E3E">
        <w:rPr>
          <w:szCs w:val="22"/>
        </w:rPr>
        <w:t>1.1.8</w:t>
      </w:r>
      <w:r w:rsidRPr="005D5E3E">
        <w:rPr>
          <w:szCs w:val="22"/>
        </w:rPr>
        <w:tab/>
      </w:r>
      <w:r w:rsidR="00ED0CE2">
        <w:rPr>
          <w:szCs w:val="22"/>
        </w:rPr>
        <w:t xml:space="preserve">“Scheduling Hour” or </w:t>
      </w:r>
      <w:r w:rsidRPr="005D5E3E">
        <w:rPr>
          <w:szCs w:val="22"/>
        </w:rPr>
        <w:t>“Scheduling Hour XX”</w:t>
      </w:r>
      <w:r w:rsidRPr="00B027FF">
        <w:rPr>
          <w:i/>
          <w:iCs/>
          <w:szCs w:val="22"/>
        </w:rPr>
        <w:t xml:space="preserve"> </w:t>
      </w:r>
      <w:r w:rsidRPr="005D5E3E">
        <w:rPr>
          <w:szCs w:val="22"/>
        </w:rPr>
        <w:t>means the 60</w:t>
      </w:r>
      <w:r w:rsidRPr="005D5E3E">
        <w:rPr>
          <w:rFonts w:ascii="Cambria Math" w:hAnsi="Cambria Math" w:cs="Cambria Math"/>
          <w:szCs w:val="22"/>
        </w:rPr>
        <w:t>‑</w:t>
      </w:r>
      <w:r w:rsidRPr="005D5E3E">
        <w:rPr>
          <w:szCs w:val="22"/>
        </w:rPr>
        <w:t>minute period ending at XX:00.  For example, Scheduling Hour</w:t>
      </w:r>
      <w:r w:rsidRPr="005D5E3E">
        <w:rPr>
          <w:rFonts w:cs="Century Schoolbook"/>
          <w:szCs w:val="22"/>
        </w:rPr>
        <w:t> </w:t>
      </w:r>
      <w:r w:rsidRPr="005D5E3E">
        <w:rPr>
          <w:szCs w:val="22"/>
        </w:rPr>
        <w:t>04 means the 60</w:t>
      </w:r>
      <w:r w:rsidRPr="005D5E3E">
        <w:rPr>
          <w:rFonts w:ascii="Cambria Math" w:hAnsi="Cambria Math" w:cs="Cambria Math"/>
          <w:szCs w:val="22"/>
        </w:rPr>
        <w:t>‑</w:t>
      </w:r>
      <w:r w:rsidRPr="005D5E3E">
        <w:rPr>
          <w:szCs w:val="22"/>
        </w:rPr>
        <w:t>minute period ending at 4:00</w:t>
      </w:r>
      <w:r w:rsidRPr="005D5E3E">
        <w:rPr>
          <w:rFonts w:cs="Century Schoolbook"/>
          <w:szCs w:val="22"/>
        </w:rPr>
        <w:t> </w:t>
      </w:r>
      <w:r w:rsidRPr="005D5E3E">
        <w:rPr>
          <w:szCs w:val="22"/>
        </w:rPr>
        <w:t>a.m.</w:t>
      </w:r>
    </w:p>
    <w:p w14:paraId="67CA7C29" w14:textId="77777777" w:rsidR="00893959" w:rsidRDefault="00893959" w:rsidP="00A968D6">
      <w:pPr>
        <w:ind w:left="2160" w:hanging="720"/>
        <w:rPr>
          <w:szCs w:val="22"/>
        </w:rPr>
      </w:pPr>
    </w:p>
    <w:p w14:paraId="27502003" w14:textId="38B4A61F" w:rsidR="00893959" w:rsidRPr="005D5E3E" w:rsidRDefault="00893959" w:rsidP="00A968D6">
      <w:pPr>
        <w:ind w:left="2160" w:hanging="720"/>
        <w:rPr>
          <w:bCs/>
        </w:rPr>
      </w:pPr>
      <w:r>
        <w:rPr>
          <w:szCs w:val="22"/>
        </w:rPr>
        <w:lastRenderedPageBreak/>
        <w:t>1.1.9</w:t>
      </w:r>
      <w:r>
        <w:rPr>
          <w:szCs w:val="22"/>
        </w:rPr>
        <w:tab/>
      </w:r>
      <w:r w:rsidRPr="003B7302">
        <w:rPr>
          <w:szCs w:val="22"/>
        </w:rPr>
        <w:t xml:space="preserve">“Slice Scheduling Day” means the applicable day that final Customer Inputs are submitted for a given Slice Operating Day. </w:t>
      </w:r>
      <w:r>
        <w:rPr>
          <w:szCs w:val="22"/>
        </w:rPr>
        <w:t xml:space="preserve"> </w:t>
      </w:r>
      <w:r w:rsidRPr="003B7302">
        <w:rPr>
          <w:szCs w:val="22"/>
        </w:rPr>
        <w:t>The Slice Scheduling Day occurs the calendar day before the Slice Operating Day.</w:t>
      </w:r>
    </w:p>
    <w:p w14:paraId="7DF56E19" w14:textId="77777777" w:rsidR="005D5E3E" w:rsidRPr="005D5E3E" w:rsidRDefault="005D5E3E" w:rsidP="00DE7837">
      <w:pPr>
        <w:ind w:left="720"/>
        <w:rPr>
          <w:szCs w:val="22"/>
        </w:rPr>
      </w:pPr>
    </w:p>
    <w:p w14:paraId="4B8DAC38" w14:textId="2E02BE81" w:rsidR="005D5E3E" w:rsidRPr="005D5E3E" w:rsidRDefault="005D5E3E" w:rsidP="00E5447C">
      <w:pPr>
        <w:keepNext/>
        <w:ind w:left="720"/>
        <w:rPr>
          <w:i/>
          <w:color w:val="FF00FF"/>
        </w:rPr>
      </w:pPr>
      <w:r w:rsidRPr="005D5E3E">
        <w:rPr>
          <w:i/>
          <w:color w:val="FF00FF"/>
          <w:u w:val="single"/>
        </w:rPr>
        <w:t>Option 1</w:t>
      </w:r>
      <w:r w:rsidRPr="005D5E3E">
        <w:rPr>
          <w:i/>
          <w:color w:val="FF00FF"/>
        </w:rPr>
        <w:t>:  Include the following for customers with PTP Transmission</w:t>
      </w:r>
      <w:r w:rsidR="00830DF1">
        <w:rPr>
          <w:i/>
          <w:color w:val="FF00FF"/>
        </w:rPr>
        <w:t>.</w:t>
      </w:r>
    </w:p>
    <w:p w14:paraId="1514B2FE" w14:textId="77777777" w:rsidR="005D5E3E" w:rsidRPr="005D5E3E" w:rsidRDefault="005D5E3E" w:rsidP="005D5E3E">
      <w:pPr>
        <w:ind w:left="1440" w:hanging="720"/>
        <w:rPr>
          <w:color w:val="000000"/>
          <w:szCs w:val="22"/>
        </w:rPr>
      </w:pPr>
      <w:r w:rsidRPr="005D5E3E">
        <w:rPr>
          <w:szCs w:val="22"/>
        </w:rPr>
        <w:t>1.2</w:t>
      </w:r>
      <w:r w:rsidRPr="005D5E3E">
        <w:rPr>
          <w:szCs w:val="22"/>
        </w:rPr>
        <w:tab/>
      </w:r>
      <w:r w:rsidRPr="005D5E3E">
        <w:rPr>
          <w:color w:val="FF0000"/>
          <w:szCs w:val="22"/>
        </w:rPr>
        <w:t>«Customer Name»</w:t>
      </w:r>
      <w:r w:rsidRPr="005D5E3E">
        <w:rPr>
          <w:szCs w:val="22"/>
        </w:rPr>
        <w:t xml:space="preserve"> shall create E-Tags for all amounts of SOER, Tier 1 Block Amounts and Tier 2 Block Amounts purchased under this Agreement.  </w:t>
      </w:r>
      <w:r w:rsidRPr="005D5E3E">
        <w:rPr>
          <w:color w:val="FF0000"/>
          <w:szCs w:val="22"/>
        </w:rPr>
        <w:t>«Customer Name»</w:t>
      </w:r>
      <w:r w:rsidRPr="005D5E3E">
        <w:rPr>
          <w:szCs w:val="22"/>
        </w:rPr>
        <w:t xml:space="preserve"> shall</w:t>
      </w:r>
      <w:r w:rsidRPr="005D5E3E">
        <w:rPr>
          <w:color w:val="000000"/>
          <w:szCs w:val="22"/>
        </w:rPr>
        <w:t xml:space="preserve"> provide copies of such E-Tags to Power Services consistent with the requirements of this exhibit.</w:t>
      </w:r>
    </w:p>
    <w:p w14:paraId="56237B29" w14:textId="77777777" w:rsidR="005D5E3E" w:rsidRPr="005D5E3E" w:rsidRDefault="005D5E3E" w:rsidP="00E5447C">
      <w:pPr>
        <w:ind w:left="720"/>
        <w:rPr>
          <w:i/>
          <w:color w:val="FF00FF"/>
          <w:szCs w:val="22"/>
        </w:rPr>
      </w:pPr>
      <w:r w:rsidRPr="005D5E3E">
        <w:rPr>
          <w:i/>
          <w:color w:val="FF00FF"/>
          <w:szCs w:val="22"/>
        </w:rPr>
        <w:t>End Option 1</w:t>
      </w:r>
    </w:p>
    <w:p w14:paraId="2A38B946" w14:textId="77777777" w:rsidR="005D5E3E" w:rsidRPr="005D5E3E" w:rsidRDefault="005D5E3E" w:rsidP="00DE7837">
      <w:pPr>
        <w:ind w:left="720"/>
      </w:pPr>
    </w:p>
    <w:p w14:paraId="5D28830D" w14:textId="67E9B79E" w:rsidR="005D5E3E" w:rsidRPr="005D5E3E" w:rsidRDefault="005D5E3E" w:rsidP="00E5447C">
      <w:pPr>
        <w:keepNext/>
        <w:ind w:left="720"/>
        <w:rPr>
          <w:i/>
          <w:color w:val="FF00FF"/>
        </w:rPr>
      </w:pPr>
      <w:r w:rsidRPr="005D5E3E">
        <w:rPr>
          <w:i/>
          <w:color w:val="FF00FF"/>
          <w:szCs w:val="22"/>
          <w:u w:val="single"/>
        </w:rPr>
        <w:t>Option 2</w:t>
      </w:r>
      <w:r w:rsidRPr="005D5E3E">
        <w:rPr>
          <w:i/>
          <w:color w:val="FF00FF"/>
          <w:szCs w:val="22"/>
        </w:rPr>
        <w:t>:  Include the following for customers with NT service</w:t>
      </w:r>
      <w:r w:rsidR="00830DF1">
        <w:rPr>
          <w:i/>
          <w:color w:val="FF00FF"/>
          <w:szCs w:val="22"/>
        </w:rPr>
        <w:t>.</w:t>
      </w:r>
    </w:p>
    <w:p w14:paraId="763874A4" w14:textId="77777777" w:rsidR="005D5E3E" w:rsidRPr="005D5E3E" w:rsidRDefault="005D5E3E" w:rsidP="005D5E3E">
      <w:pPr>
        <w:ind w:left="1440" w:hanging="720"/>
        <w:rPr>
          <w:szCs w:val="22"/>
        </w:rPr>
      </w:pPr>
      <w:r w:rsidRPr="005D5E3E">
        <w:rPr>
          <w:szCs w:val="22"/>
        </w:rPr>
        <w:t>1.2</w:t>
      </w:r>
      <w:r w:rsidRPr="005D5E3E">
        <w:rPr>
          <w:szCs w:val="22"/>
        </w:rPr>
        <w:tab/>
      </w:r>
      <w:r w:rsidRPr="005D5E3E">
        <w:rPr>
          <w:color w:val="FF0000"/>
          <w:szCs w:val="22"/>
        </w:rPr>
        <w:t>«Customer Name»</w:t>
      </w:r>
      <w:r w:rsidRPr="005D5E3E">
        <w:rPr>
          <w:szCs w:val="22"/>
        </w:rPr>
        <w:t xml:space="preserve"> shall create E-Tags for all amounts of SOER purchased under this Agreement.  </w:t>
      </w:r>
      <w:r w:rsidRPr="005D5E3E">
        <w:rPr>
          <w:color w:val="FF0000"/>
          <w:szCs w:val="22"/>
        </w:rPr>
        <w:t xml:space="preserve">«Customer Name» </w:t>
      </w:r>
      <w:r w:rsidRPr="005D5E3E">
        <w:rPr>
          <w:color w:val="000000"/>
          <w:szCs w:val="22"/>
        </w:rPr>
        <w:t>shall provide copies of such E-Tags to Power Services consistent with the requirements of this exhibit.</w:t>
      </w:r>
      <w:r w:rsidRPr="005D5E3E">
        <w:rPr>
          <w:szCs w:val="22"/>
        </w:rPr>
        <w:t xml:space="preserve"> </w:t>
      </w:r>
    </w:p>
    <w:p w14:paraId="6EDFBF7F" w14:textId="77777777" w:rsidR="005D5E3E" w:rsidRPr="005D5E3E" w:rsidRDefault="005D5E3E" w:rsidP="005D5E3E">
      <w:pPr>
        <w:ind w:left="1440"/>
        <w:rPr>
          <w:szCs w:val="22"/>
        </w:rPr>
      </w:pPr>
    </w:p>
    <w:p w14:paraId="18C25829"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«Customer Name»</w:t>
      </w:r>
      <w:r w:rsidRPr="005D5E3E">
        <w:rPr>
          <w:szCs w:val="22"/>
        </w:rPr>
        <w:t>’s Tier 1 Block Amounts and Tier 2 Block Amounts purchased under this Agreement, then BPA shall create any such E-Tags.</w:t>
      </w:r>
    </w:p>
    <w:p w14:paraId="72BCDB75" w14:textId="77777777" w:rsidR="005D5E3E" w:rsidRPr="005D5E3E" w:rsidRDefault="005D5E3E" w:rsidP="00DE7837">
      <w:pPr>
        <w:ind w:left="720"/>
        <w:rPr>
          <w:i/>
          <w:color w:val="FF00FF"/>
          <w:szCs w:val="22"/>
        </w:rPr>
      </w:pPr>
      <w:r w:rsidRPr="005D5E3E">
        <w:rPr>
          <w:i/>
          <w:color w:val="FF00FF"/>
          <w:szCs w:val="22"/>
        </w:rPr>
        <w:t>End Option 2</w:t>
      </w:r>
    </w:p>
    <w:p w14:paraId="523C0B0B" w14:textId="5250C79E" w:rsidR="005D5E3E" w:rsidRPr="005D5E3E" w:rsidRDefault="005D5E3E" w:rsidP="00DE7837"/>
    <w:p w14:paraId="6480826E" w14:textId="77777777" w:rsidR="005D5E3E" w:rsidRPr="005D5E3E" w:rsidRDefault="005D5E3E" w:rsidP="005D5E3E">
      <w:pPr>
        <w:keepNext/>
        <w:rPr>
          <w:b/>
        </w:rPr>
      </w:pPr>
      <w:r w:rsidRPr="005D5E3E">
        <w:rPr>
          <w:b/>
        </w:rPr>
        <w:t>2.</w:t>
      </w:r>
      <w:r w:rsidRPr="005D5E3E">
        <w:rPr>
          <w:b/>
        </w:rPr>
        <w:tab/>
        <w:t>COORDINATION REQUIREMENTS</w:t>
      </w:r>
    </w:p>
    <w:p w14:paraId="3118A335" w14:textId="77777777" w:rsidR="005D5E3E" w:rsidRPr="005D5E3E" w:rsidRDefault="005D5E3E" w:rsidP="005D5E3E">
      <w:pPr>
        <w:keepNext/>
        <w:ind w:left="720"/>
      </w:pPr>
    </w:p>
    <w:p w14:paraId="1939FBA7" w14:textId="77777777" w:rsidR="005D5E3E" w:rsidRPr="005D5E3E" w:rsidRDefault="005D5E3E" w:rsidP="005D5E3E">
      <w:pPr>
        <w:keepNext/>
        <w:ind w:left="720"/>
        <w:rPr>
          <w:b/>
        </w:rPr>
      </w:pPr>
      <w:r w:rsidRPr="005D5E3E">
        <w:rPr>
          <w:szCs w:val="22"/>
        </w:rPr>
        <w:t>2.1</w:t>
      </w:r>
      <w:r w:rsidRPr="005D5E3E">
        <w:rPr>
          <w:szCs w:val="22"/>
        </w:rPr>
        <w:tab/>
      </w:r>
      <w:r w:rsidRPr="005D5E3E">
        <w:rPr>
          <w:b/>
        </w:rPr>
        <w:t>Hourly Tier 1 and Tier 2 Block Amounts</w:t>
      </w:r>
    </w:p>
    <w:p w14:paraId="6077EF83" w14:textId="77777777" w:rsidR="005D5E3E" w:rsidRPr="005D5E3E" w:rsidRDefault="005D5E3E" w:rsidP="00DE7837">
      <w:pPr>
        <w:ind w:left="1440"/>
        <w:rPr>
          <w:szCs w:val="22"/>
        </w:rPr>
      </w:pPr>
      <w:r w:rsidRPr="005D5E3E">
        <w:rPr>
          <w:rFonts w:cs="Century Schoolbook"/>
          <w:szCs w:val="22"/>
        </w:rPr>
        <w:t xml:space="preserve">Consistent with section 4 of the body of the Agreement and sections 1.3 and 2.9 of Exhibit C, BPA shall determine </w:t>
      </w:r>
      <w:r w:rsidRPr="005D5E3E">
        <w:rPr>
          <w:rFonts w:cs="Century Schoolbook"/>
          <w:color w:val="FF0000"/>
          <w:szCs w:val="22"/>
        </w:rPr>
        <w:t>«Customer Name»</w:t>
      </w:r>
      <w:r w:rsidRPr="005D5E3E">
        <w:rPr>
          <w:rFonts w:cs="Century Schoolbook"/>
          <w:szCs w:val="22"/>
        </w:rPr>
        <w:t xml:space="preserve">’s hourly Tier 1 Block Amounts and Tier 2 Block Amounts for all hours of the upcoming Fiscal Year and shall provide </w:t>
      </w:r>
      <w:r w:rsidRPr="005D5E3E">
        <w:rPr>
          <w:rFonts w:cs="Century Schoolbook"/>
          <w:color w:val="FF0000"/>
          <w:szCs w:val="22"/>
        </w:rPr>
        <w:t>«Customer Name»</w:t>
      </w:r>
      <w:r w:rsidRPr="005D5E3E">
        <w:rPr>
          <w:rFonts w:cs="Century Schoolbook"/>
          <w:szCs w:val="22"/>
        </w:rPr>
        <w:t xml:space="preserve"> with such amounts at least five Business Days prior to October 1 of each Fiscal Year.</w:t>
      </w:r>
    </w:p>
    <w:p w14:paraId="742C571E" w14:textId="77777777" w:rsidR="005D5E3E" w:rsidRPr="005D5E3E" w:rsidRDefault="005D5E3E" w:rsidP="005D5E3E">
      <w:pPr>
        <w:ind w:left="1440" w:hanging="720"/>
        <w:rPr>
          <w:szCs w:val="22"/>
        </w:rPr>
      </w:pPr>
    </w:p>
    <w:p w14:paraId="641714A1" w14:textId="77777777" w:rsidR="005D5E3E" w:rsidRPr="005D5E3E" w:rsidRDefault="005D5E3E" w:rsidP="005D5E3E">
      <w:pPr>
        <w:keepNext/>
        <w:ind w:left="1440" w:hanging="720"/>
        <w:rPr>
          <w:szCs w:val="22"/>
        </w:rPr>
      </w:pPr>
      <w:r w:rsidRPr="005D5E3E">
        <w:rPr>
          <w:szCs w:val="22"/>
        </w:rPr>
        <w:t>2.2</w:t>
      </w:r>
      <w:r w:rsidRPr="005D5E3E">
        <w:rPr>
          <w:szCs w:val="22"/>
        </w:rPr>
        <w:tab/>
      </w:r>
      <w:r w:rsidRPr="005D5E3E">
        <w:rPr>
          <w:b/>
          <w:szCs w:val="22"/>
        </w:rPr>
        <w:t>Prescheduling</w:t>
      </w:r>
    </w:p>
    <w:p w14:paraId="647F52B5" w14:textId="77777777" w:rsidR="005D5E3E" w:rsidRPr="005D5E3E" w:rsidRDefault="005D5E3E" w:rsidP="005D5E3E">
      <w:pPr>
        <w:ind w:left="1440"/>
        <w:rPr>
          <w:b/>
          <w:color w:val="000000"/>
        </w:rPr>
      </w:pPr>
      <w:r w:rsidRPr="005D5E3E">
        <w:rPr>
          <w:color w:val="FF0000"/>
          <w:szCs w:val="22"/>
        </w:rPr>
        <w:t>«Customer Name»</w:t>
      </w:r>
      <w:r w:rsidRPr="005D5E3E">
        <w:rPr>
          <w:szCs w:val="22"/>
        </w:rPr>
        <w:t xml:space="preserve">’s </w:t>
      </w:r>
      <w:r w:rsidRPr="005D5E3E">
        <w:t xml:space="preserve">submittal of </w:t>
      </w:r>
      <w:r w:rsidRPr="005D5E3E">
        <w:rPr>
          <w:color w:val="000000"/>
        </w:rPr>
        <w:t>E-Tags</w:t>
      </w:r>
      <w:r w:rsidRPr="005D5E3E">
        <w:t>, pursuant to section 1 above, shall be</w:t>
      </w:r>
      <w:r w:rsidRPr="005D5E3E">
        <w:rPr>
          <w:color w:val="000000"/>
        </w:rPr>
        <w:t xml:space="preserve"> due to Power Services in accordance with the parameters specified in section 3.3.4 of this exhibit.</w:t>
      </w:r>
    </w:p>
    <w:p w14:paraId="0394CB04" w14:textId="77777777" w:rsidR="005D5E3E" w:rsidRPr="005D5E3E" w:rsidRDefault="005D5E3E" w:rsidP="005D5E3E">
      <w:pPr>
        <w:ind w:left="2160" w:hanging="1440"/>
      </w:pPr>
    </w:p>
    <w:p w14:paraId="7E3D0315"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76AD6F52" w14:textId="61E97B26" w:rsidR="005D5E3E" w:rsidRPr="005D5E3E" w:rsidRDefault="005D5E3E" w:rsidP="005D5E3E">
      <w:pPr>
        <w:ind w:left="1440"/>
        <w:rPr>
          <w:szCs w:val="22"/>
        </w:rPr>
      </w:pPr>
      <w:r w:rsidRPr="005D5E3E">
        <w:rPr>
          <w:color w:val="FF0000"/>
          <w:szCs w:val="22"/>
        </w:rPr>
        <w:t>«Customer Name»</w:t>
      </w:r>
      <w:r w:rsidRPr="005D5E3E">
        <w:rPr>
          <w:szCs w:val="22"/>
        </w:rPr>
        <w:t xml:space="preserve"> </w:t>
      </w:r>
      <w:r w:rsidR="00A21471">
        <w:rPr>
          <w:szCs w:val="22"/>
        </w:rPr>
        <w:t>may</w:t>
      </w:r>
      <w:r w:rsidRPr="005D5E3E">
        <w:rPr>
          <w:szCs w:val="22"/>
        </w:rPr>
        <w:t xml:space="preserve"> submit new or modified E-Tags </w:t>
      </w:r>
      <w:r w:rsidR="00A21471">
        <w:rPr>
          <w:szCs w:val="22"/>
        </w:rPr>
        <w:t>pursuant to section 1.2</w:t>
      </w:r>
      <w:r w:rsidRPr="005D5E3E">
        <w:rPr>
          <w:szCs w:val="22"/>
        </w:rPr>
        <w:t xml:space="preserve">. </w:t>
      </w:r>
      <w:r w:rsidR="00A21471">
        <w:rPr>
          <w:szCs w:val="22"/>
        </w:rPr>
        <w:t xml:space="preserve"> </w:t>
      </w:r>
      <w:r w:rsidRPr="005D5E3E">
        <w:rPr>
          <w:color w:val="000000"/>
          <w:szCs w:val="22"/>
        </w:rPr>
        <w:t>Any E-Tag submitted in real-time shall not adjust any amounts of SOER</w:t>
      </w:r>
      <w:r w:rsidR="00A21471">
        <w:rPr>
          <w:color w:val="000000"/>
          <w:szCs w:val="22"/>
        </w:rPr>
        <w:t xml:space="preserve"> set </w:t>
      </w:r>
      <w:r w:rsidR="00A21471" w:rsidRPr="005D5E3E">
        <w:rPr>
          <w:szCs w:val="22"/>
        </w:rPr>
        <w:t>in accordance with section 4</w:t>
      </w:r>
      <w:r w:rsidR="00A21471" w:rsidRPr="005D5E3E">
        <w:rPr>
          <w:color w:val="000000"/>
        </w:rPr>
        <w:t xml:space="preserve"> of this exhibit</w:t>
      </w:r>
      <w:r w:rsidRPr="005D5E3E">
        <w:rPr>
          <w:szCs w:val="22"/>
        </w:rPr>
        <w:t>.</w:t>
      </w:r>
    </w:p>
    <w:p w14:paraId="76948875" w14:textId="77777777" w:rsidR="005D5E3E" w:rsidRPr="005D5E3E" w:rsidRDefault="005D5E3E" w:rsidP="005D5E3E">
      <w:pPr>
        <w:ind w:left="720"/>
      </w:pPr>
    </w:p>
    <w:p w14:paraId="3B43F175" w14:textId="77777777" w:rsidR="005D5E3E" w:rsidRPr="005D5E3E" w:rsidRDefault="005D5E3E" w:rsidP="005D5E3E">
      <w:pPr>
        <w:keepNext/>
        <w:ind w:left="1440" w:hanging="720"/>
        <w:rPr>
          <w:b/>
          <w:szCs w:val="22"/>
        </w:rPr>
      </w:pPr>
      <w:r w:rsidRPr="005D5E3E">
        <w:t>2.4</w:t>
      </w:r>
      <w:r w:rsidRPr="005D5E3E">
        <w:tab/>
      </w:r>
      <w:r w:rsidRPr="005D5E3E">
        <w:rPr>
          <w:b/>
          <w:szCs w:val="22"/>
        </w:rPr>
        <w:t>After the Fact</w:t>
      </w:r>
    </w:p>
    <w:p w14:paraId="3892E035" w14:textId="32ACBAEA" w:rsidR="005D5E3E" w:rsidRPr="005D5E3E" w:rsidRDefault="005D5E3E" w:rsidP="005D5E3E">
      <w:pPr>
        <w:ind w:left="1440"/>
        <w:rPr>
          <w:szCs w:val="22"/>
        </w:rPr>
      </w:pPr>
      <w:r w:rsidRPr="005D5E3E">
        <w:rPr>
          <w:szCs w:val="22"/>
        </w:rPr>
        <w:t xml:space="preserve">Power Services and </w:t>
      </w:r>
      <w:r w:rsidRPr="005D5E3E">
        <w:rPr>
          <w:color w:val="FF0000"/>
          <w:szCs w:val="22"/>
        </w:rPr>
        <w:t>«Customer Name»</w:t>
      </w:r>
      <w:r w:rsidRPr="005D5E3E">
        <w:rPr>
          <w:szCs w:val="22"/>
        </w:rPr>
        <w:t xml:space="preserve"> </w:t>
      </w:r>
      <w:r w:rsidR="00B027FF">
        <w:rPr>
          <w:szCs w:val="22"/>
        </w:rPr>
        <w:t>shall</w:t>
      </w:r>
      <w:r w:rsidRPr="005D5E3E">
        <w:rPr>
          <w:szCs w:val="22"/>
        </w:rPr>
        <w:t xml:space="preserve"> reconcile all transactions, schedules and accounts at the end of each month (as early as possible within the first ten calendar days of the next month).  Power Services and </w:t>
      </w:r>
      <w:r w:rsidRPr="005D5E3E">
        <w:rPr>
          <w:color w:val="FF0000"/>
          <w:szCs w:val="22"/>
        </w:rPr>
        <w:t>«Customer Name»</w:t>
      </w:r>
      <w:r w:rsidRPr="005D5E3E">
        <w:rPr>
          <w:color w:val="000000"/>
          <w:szCs w:val="22"/>
        </w:rPr>
        <w:t xml:space="preserve"> shall</w:t>
      </w:r>
      <w:r w:rsidRPr="005D5E3E">
        <w:rPr>
          <w:szCs w:val="22"/>
        </w:rPr>
        <w:t xml:space="preserve"> verify all transactions </w:t>
      </w:r>
      <w:r w:rsidR="000023BF">
        <w:rPr>
          <w:szCs w:val="22"/>
        </w:rPr>
        <w:t>under</w:t>
      </w:r>
      <w:r w:rsidR="000023BF" w:rsidRPr="005D5E3E">
        <w:rPr>
          <w:szCs w:val="22"/>
        </w:rPr>
        <w:t xml:space="preserve"> </w:t>
      </w:r>
      <w:r w:rsidRPr="005D5E3E">
        <w:rPr>
          <w:szCs w:val="22"/>
        </w:rPr>
        <w:t>this Agreemen</w:t>
      </w:r>
      <w:r w:rsidR="00486786" w:rsidRPr="005D5E3E">
        <w:rPr>
          <w:szCs w:val="22"/>
        </w:rPr>
        <w:t xml:space="preserve">t </w:t>
      </w:r>
      <w:r w:rsidRPr="005D5E3E">
        <w:rPr>
          <w:szCs w:val="22"/>
        </w:rPr>
        <w:t>as to product or type of service, hourly amounts, daily and monthly totals, and related charges.</w:t>
      </w:r>
    </w:p>
    <w:p w14:paraId="75B02EC3" w14:textId="77777777" w:rsidR="005D5E3E" w:rsidRPr="005D5E3E" w:rsidRDefault="005D5E3E" w:rsidP="005D5E3E">
      <w:pPr>
        <w:ind w:left="1440" w:hanging="1440"/>
      </w:pPr>
    </w:p>
    <w:p w14:paraId="02FEE30F" w14:textId="77777777" w:rsidR="005D5E3E" w:rsidRPr="005D5E3E" w:rsidRDefault="005D5E3E" w:rsidP="005D5E3E">
      <w:pPr>
        <w:keepNext/>
        <w:ind w:left="720" w:hanging="720"/>
        <w:rPr>
          <w:b/>
        </w:rPr>
      </w:pPr>
      <w:r w:rsidRPr="005D5E3E">
        <w:rPr>
          <w:b/>
          <w:color w:val="000000"/>
        </w:rPr>
        <w:lastRenderedPageBreak/>
        <w:t>3.</w:t>
      </w:r>
      <w:r w:rsidRPr="005D5E3E">
        <w:rPr>
          <w:b/>
        </w:rPr>
        <w:tab/>
        <w:t>SOER SCHEDULING REQUIREMENTS</w:t>
      </w:r>
    </w:p>
    <w:p w14:paraId="07595F70" w14:textId="77777777" w:rsidR="005D5E3E" w:rsidRPr="005D5E3E" w:rsidRDefault="005D5E3E" w:rsidP="005D5E3E">
      <w:pPr>
        <w:keepNext/>
        <w:ind w:left="720"/>
        <w:rPr>
          <w:szCs w:val="20"/>
          <w:lang w:bidi="x-none"/>
        </w:rPr>
      </w:pPr>
    </w:p>
    <w:p w14:paraId="0AAF0CE2" w14:textId="01CDCDC6" w:rsidR="005D5E3E" w:rsidRPr="005D5E3E" w:rsidRDefault="005D5E3E" w:rsidP="005D5E3E">
      <w:pPr>
        <w:ind w:left="1440" w:hanging="720"/>
        <w:rPr>
          <w:b/>
          <w:szCs w:val="20"/>
          <w:lang w:bidi="x-none"/>
        </w:rPr>
      </w:pPr>
      <w:r w:rsidRPr="005D5E3E">
        <w:t>3.1</w:t>
      </w:r>
      <w:r w:rsidRPr="005D5E3E">
        <w:tab/>
      </w:r>
      <w:r w:rsidR="008E2D80" w:rsidRPr="00164CEC">
        <w:t xml:space="preserve">E-Tags for </w:t>
      </w:r>
      <w:r w:rsidRPr="00164CEC">
        <w:t xml:space="preserve">SOER </w:t>
      </w:r>
      <w:r w:rsidR="008E2D80" w:rsidRPr="00164CEC">
        <w:t xml:space="preserve">amounts </w:t>
      </w:r>
      <w:r w:rsidRPr="00164CEC">
        <w:t xml:space="preserve">submitted to Power Services by </w:t>
      </w:r>
      <w:r w:rsidRPr="00164CEC">
        <w:rPr>
          <w:color w:val="FF0000"/>
        </w:rPr>
        <w:t>«Customer Name»</w:t>
      </w:r>
      <w:r w:rsidRPr="00164CEC">
        <w:t xml:space="preserve"> shall not exceed the SOE</w:t>
      </w:r>
      <w:r w:rsidR="00FD37ED" w:rsidRPr="00164CEC">
        <w:t xml:space="preserve">R </w:t>
      </w:r>
      <w:r w:rsidRPr="00164CEC">
        <w:t xml:space="preserve">established in the POCSA </w:t>
      </w:r>
      <w:r w:rsidR="008E2D80" w:rsidRPr="00164CEC">
        <w:t xml:space="preserve">for such </w:t>
      </w:r>
      <w:r w:rsidRPr="00164CEC">
        <w:t>Scheduling Hour.</w:t>
      </w:r>
    </w:p>
    <w:p w14:paraId="788DDF41" w14:textId="77777777" w:rsidR="005D5E3E" w:rsidRPr="005D5E3E" w:rsidRDefault="005D5E3E" w:rsidP="005D5E3E">
      <w:pPr>
        <w:ind w:left="720"/>
        <w:rPr>
          <w:szCs w:val="20"/>
          <w:lang w:bidi="x-none"/>
        </w:rPr>
      </w:pPr>
    </w:p>
    <w:p w14:paraId="75BAB527" w14:textId="77777777" w:rsidR="005D5E3E" w:rsidRPr="005D5E3E" w:rsidRDefault="005D5E3E" w:rsidP="005D5E3E">
      <w:pPr>
        <w:ind w:left="1440" w:hanging="720"/>
        <w:rPr>
          <w:szCs w:val="20"/>
          <w:lang w:bidi="x-none"/>
        </w:rPr>
      </w:pPr>
      <w:r w:rsidRPr="005D5E3E">
        <w:rPr>
          <w:szCs w:val="20"/>
          <w:lang w:bidi="x-none"/>
        </w:rPr>
        <w:t>3.2</w:t>
      </w:r>
      <w:r w:rsidRPr="005D5E3E">
        <w:rPr>
          <w:szCs w:val="20"/>
          <w:lang w:bidi="x-none"/>
        </w:rPr>
        <w:tab/>
        <w:t xml:space="preserve">The timeline within which Power Services shall approve or deny </w:t>
      </w:r>
      <w:r w:rsidRPr="005D5E3E">
        <w:rPr>
          <w:color w:val="FF0000"/>
        </w:rPr>
        <w:t>«Customer Name»</w:t>
      </w:r>
      <w:r w:rsidRPr="005D5E3E">
        <w:rPr>
          <w:color w:val="000000"/>
        </w:rPr>
        <w:t xml:space="preserve">’s </w:t>
      </w:r>
      <w:r w:rsidRPr="005D5E3E">
        <w:t>SOER schedules</w:t>
      </w:r>
      <w:r w:rsidRPr="005D5E3E">
        <w:rPr>
          <w:szCs w:val="20"/>
          <w:lang w:bidi="x-none"/>
        </w:rPr>
        <w:t xml:space="preserve">, as represented by </w:t>
      </w:r>
      <w:r w:rsidRPr="005D5E3E">
        <w:rPr>
          <w:color w:val="FF0000"/>
        </w:rPr>
        <w:t>«Customer Name»</w:t>
      </w:r>
      <w:r w:rsidRPr="005D5E3E">
        <w:rPr>
          <w:color w:val="000000"/>
        </w:rPr>
        <w:t xml:space="preserve">’s E-Tags, </w:t>
      </w:r>
      <w:r w:rsidRPr="005D5E3E">
        <w:rPr>
          <w:szCs w:val="20"/>
          <w:lang w:bidi="x-none"/>
        </w:rPr>
        <w:t xml:space="preserve">shall conform to Power Services’ scheduling guidelines </w:t>
      </w:r>
      <w:r w:rsidRPr="005D5E3E">
        <w:rPr>
          <w:color w:val="000000"/>
          <w:szCs w:val="20"/>
          <w:lang w:bidi="x-none"/>
        </w:rPr>
        <w:t>as specified in sections 3 and 4</w:t>
      </w:r>
      <w:r w:rsidRPr="005D5E3E">
        <w:rPr>
          <w:color w:val="000000"/>
        </w:rPr>
        <w:t xml:space="preserve"> of this exhibit</w:t>
      </w:r>
      <w:r w:rsidRPr="005D5E3E">
        <w:rPr>
          <w:szCs w:val="20"/>
          <w:lang w:bidi="x-none"/>
        </w:rPr>
        <w:t>.</w:t>
      </w:r>
    </w:p>
    <w:p w14:paraId="16C48BBC" w14:textId="77777777" w:rsidR="005D5E3E" w:rsidRPr="005D5E3E" w:rsidRDefault="005D5E3E" w:rsidP="005D5E3E">
      <w:pPr>
        <w:ind w:left="1440"/>
        <w:rPr>
          <w:szCs w:val="20"/>
          <w:lang w:bidi="x-none"/>
        </w:rPr>
      </w:pPr>
    </w:p>
    <w:p w14:paraId="0D317ACD" w14:textId="278B720F" w:rsidR="005D5E3E" w:rsidRPr="005D5E3E" w:rsidRDefault="005D5E3E" w:rsidP="005D5E3E">
      <w:pPr>
        <w:ind w:left="2160" w:hanging="720"/>
        <w:rPr>
          <w:szCs w:val="20"/>
          <w:lang w:bidi="x-none"/>
        </w:rPr>
      </w:pPr>
      <w:r w:rsidRPr="005D5E3E">
        <w:rPr>
          <w:szCs w:val="20"/>
          <w:lang w:bidi="x-none"/>
        </w:rPr>
        <w:t>3.2.1</w:t>
      </w:r>
      <w:r w:rsidRPr="005D5E3E">
        <w:rPr>
          <w:szCs w:val="20"/>
          <w:lang w:bidi="x-none"/>
        </w:rPr>
        <w:tab/>
        <w:t xml:space="preserve">SOER E-Tags shall:  (1) identify Power Services as the generation providing entity, (2) identify </w:t>
      </w:r>
      <w:r w:rsidRPr="005D5E3E">
        <w:rPr>
          <w:color w:val="FF0000"/>
        </w:rPr>
        <w:t>«Customer Name»</w:t>
      </w:r>
      <w:r w:rsidRPr="005D5E3E">
        <w:t xml:space="preserve"> as first downstream purchasing-selling entity, (3) identify hourly energy amounts in </w:t>
      </w:r>
      <w:r w:rsidR="00CB0085">
        <w:t>megawatt-hours</w:t>
      </w:r>
      <w:r w:rsidRPr="005D5E3E">
        <w:t>, and (4) maintain all data consistent with applicable industry standards.</w:t>
      </w:r>
    </w:p>
    <w:p w14:paraId="3E40B33C" w14:textId="77777777" w:rsidR="005D5E3E" w:rsidRPr="005D5E3E" w:rsidRDefault="005D5E3E" w:rsidP="005D5E3E">
      <w:pPr>
        <w:ind w:left="1440"/>
        <w:rPr>
          <w:szCs w:val="20"/>
          <w:lang w:bidi="x-none"/>
        </w:rPr>
      </w:pPr>
    </w:p>
    <w:p w14:paraId="5328D771" w14:textId="77777777" w:rsidR="005D5E3E" w:rsidRPr="005D5E3E" w:rsidRDefault="005D5E3E" w:rsidP="005D5E3E">
      <w:pPr>
        <w:ind w:left="2160" w:hanging="720"/>
        <w:rPr>
          <w:szCs w:val="20"/>
          <w:lang w:bidi="x-none"/>
        </w:rPr>
      </w:pPr>
      <w:r w:rsidRPr="005D5E3E">
        <w:rPr>
          <w:szCs w:val="20"/>
          <w:lang w:bidi="x-none"/>
        </w:rPr>
        <w:t>3.2.2</w:t>
      </w:r>
      <w:r w:rsidRPr="005D5E3E">
        <w:rPr>
          <w:szCs w:val="20"/>
          <w:lang w:bidi="x-none"/>
        </w:rPr>
        <w:tab/>
        <w:t xml:space="preserve">Changes to SOER E-Tags required by a Balancing Authority for maintaining system reliability, as determined by the responsible Balancing Authority, shall be implemented by Power Services and </w:t>
      </w:r>
      <w:r w:rsidRPr="005D5E3E">
        <w:rPr>
          <w:color w:val="FF0000"/>
        </w:rPr>
        <w:t>«Customer Name»</w:t>
      </w:r>
      <w:r w:rsidRPr="005D5E3E">
        <w:t xml:space="preserve"> at the time </w:t>
      </w:r>
      <w:r w:rsidRPr="005D5E3E">
        <w:rPr>
          <w:color w:val="000000"/>
        </w:rPr>
        <w:t>of such notification by the Balancing Authority</w:t>
      </w:r>
      <w:r w:rsidRPr="005D5E3E">
        <w:rPr>
          <w:color w:val="000000"/>
          <w:szCs w:val="20"/>
          <w:lang w:bidi="x-none"/>
        </w:rPr>
        <w:t>.</w:t>
      </w:r>
    </w:p>
    <w:p w14:paraId="60DDF14D" w14:textId="77777777" w:rsidR="005D5E3E" w:rsidRPr="005D5E3E" w:rsidRDefault="005D5E3E" w:rsidP="005D5E3E">
      <w:pPr>
        <w:ind w:left="720"/>
      </w:pPr>
    </w:p>
    <w:p w14:paraId="3D7EFC5A" w14:textId="77777777" w:rsidR="005D5E3E" w:rsidRPr="005D5E3E" w:rsidRDefault="005D5E3E" w:rsidP="005D5E3E">
      <w:pPr>
        <w:ind w:left="1440" w:hanging="720"/>
        <w:rPr>
          <w:b/>
        </w:rPr>
      </w:pPr>
      <w:r w:rsidRPr="005D5E3E">
        <w:rPr>
          <w:szCs w:val="20"/>
          <w:lang w:bidi="x-none"/>
        </w:rPr>
        <w:t>3.3</w:t>
      </w:r>
      <w:r w:rsidRPr="005D5E3E">
        <w:rPr>
          <w:szCs w:val="20"/>
          <w:lang w:bidi="x-none"/>
        </w:rPr>
        <w:tab/>
      </w:r>
      <w:r w:rsidRPr="005D5E3E">
        <w:rPr>
          <w:color w:val="FF0000"/>
        </w:rPr>
        <w:t>«Customer Name»</w:t>
      </w:r>
      <w:r w:rsidRPr="005D5E3E">
        <w:rPr>
          <w:szCs w:val="20"/>
          <w:lang w:bidi="x-none"/>
        </w:rPr>
        <w:t xml:space="preserve"> shall verify the sum of its hourly tagged and non-tagged </w:t>
      </w:r>
      <w:r w:rsidRPr="005D5E3E">
        <w:rPr>
          <w:color w:val="000000"/>
          <w:szCs w:val="20"/>
          <w:lang w:bidi="x-none"/>
        </w:rPr>
        <w:t>(e.g., transmission loss schedules, etc., that are not tagged)</w:t>
      </w:r>
      <w:r w:rsidRPr="005D5E3E">
        <w:rPr>
          <w:szCs w:val="20"/>
          <w:lang w:bidi="x-none"/>
        </w:rPr>
        <w:t xml:space="preserve"> energy amounts is equal to its SOER amounts, pursuant to section 7 of Exhibit L, for each Scheduling Hour.</w:t>
      </w:r>
    </w:p>
    <w:p w14:paraId="4BA3D951" w14:textId="77777777" w:rsidR="005D5E3E" w:rsidRPr="005D5E3E" w:rsidRDefault="005D5E3E" w:rsidP="005D5E3E">
      <w:pPr>
        <w:ind w:left="1440" w:firstLine="60"/>
      </w:pPr>
    </w:p>
    <w:p w14:paraId="67D4E359" w14:textId="77777777" w:rsidR="005D5E3E" w:rsidRPr="005D5E3E" w:rsidRDefault="005D5E3E" w:rsidP="005D5E3E">
      <w:pPr>
        <w:ind w:left="2160" w:hanging="720"/>
      </w:pPr>
      <w:r w:rsidRPr="005D5E3E">
        <w:t>3.3.1</w:t>
      </w:r>
      <w:r w:rsidRPr="005D5E3E">
        <w:tab/>
      </w:r>
      <w:r w:rsidRPr="005D5E3E">
        <w:rPr>
          <w:color w:val="FF0000"/>
        </w:rPr>
        <w:t>«Customer Name»</w:t>
      </w:r>
      <w:r w:rsidRPr="005D5E3E">
        <w:rPr>
          <w:szCs w:val="20"/>
          <w:lang w:bidi="x-none"/>
        </w:rPr>
        <w:t xml:space="preserve"> shall have the right to submit adjusted Customer Inputs to Power Services, pursuant to section 4</w:t>
      </w:r>
      <w:r w:rsidRPr="005D5E3E">
        <w:rPr>
          <w:color w:val="000000"/>
        </w:rPr>
        <w:t xml:space="preserve"> of this exhibit</w:t>
      </w:r>
      <w:r w:rsidRPr="005D5E3E">
        <w:rPr>
          <w:szCs w:val="20"/>
          <w:lang w:bidi="x-none"/>
        </w:rPr>
        <w:t xml:space="preserve">, in order to alter the associated Simulated Output Energy Schedules within established SOE Limits, such that </w:t>
      </w:r>
      <w:r w:rsidRPr="005D5E3E">
        <w:rPr>
          <w:color w:val="FF0000"/>
        </w:rPr>
        <w:t>«Customer Name»</w:t>
      </w:r>
      <w:r w:rsidRPr="005D5E3E">
        <w:rPr>
          <w:szCs w:val="20"/>
          <w:lang w:bidi="x-none"/>
        </w:rPr>
        <w:t>’s SOER amounts is made equal to the sum of its tagged and non-tagged energy amounts for each Scheduling Hour.</w:t>
      </w:r>
    </w:p>
    <w:p w14:paraId="6D22AEE3" w14:textId="77777777" w:rsidR="005D5E3E" w:rsidRPr="005D5E3E" w:rsidRDefault="005D5E3E" w:rsidP="005D5E3E">
      <w:pPr>
        <w:ind w:left="1440"/>
      </w:pPr>
    </w:p>
    <w:p w14:paraId="669C2755" w14:textId="75D24D1C" w:rsidR="005D5E3E" w:rsidRPr="005D5E3E" w:rsidRDefault="005D5E3E" w:rsidP="005D5E3E">
      <w:pPr>
        <w:ind w:left="2160" w:hanging="720"/>
        <w:rPr>
          <w:szCs w:val="20"/>
          <w:lang w:bidi="x-none"/>
        </w:rPr>
      </w:pPr>
      <w:r w:rsidRPr="005D5E3E">
        <w:rPr>
          <w:szCs w:val="20"/>
          <w:lang w:bidi="x-none"/>
        </w:rPr>
        <w:t>3.3.2</w:t>
      </w:r>
      <w:r w:rsidRPr="005D5E3E">
        <w:rPr>
          <w:szCs w:val="20"/>
          <w:lang w:bidi="x-none"/>
        </w:rPr>
        <w:tab/>
        <w:t xml:space="preserve">For each Scheduling Hour, the amount that </w:t>
      </w:r>
      <w:r w:rsidRPr="005D5E3E">
        <w:rPr>
          <w:color w:val="FF0000"/>
        </w:rPr>
        <w:t>«Customer Name»</w:t>
      </w:r>
      <w:r w:rsidRPr="005D5E3E">
        <w:rPr>
          <w:szCs w:val="20"/>
          <w:lang w:bidi="x-none"/>
        </w:rPr>
        <w:t xml:space="preserve">’s hourly tagged and non-tagged energy is in excess of its SOER amount shall be subject to the </w:t>
      </w:r>
      <w:r w:rsidRPr="005D5E3E">
        <w:t>Unauthorized Increase</w:t>
      </w:r>
      <w:r w:rsidRPr="005D5E3E">
        <w:rPr>
          <w:szCs w:val="20"/>
          <w:lang w:bidi="x-none"/>
        </w:rPr>
        <w:t xml:space="preserve"> Charge for energy.  For each Scheduling Hour, the amount that </w:t>
      </w:r>
      <w:r w:rsidRPr="005D5E3E">
        <w:rPr>
          <w:color w:val="FF0000"/>
        </w:rPr>
        <w:t>«Customer Name»</w:t>
      </w:r>
      <w:r w:rsidRPr="005D5E3E">
        <w:t xml:space="preserve">’s </w:t>
      </w:r>
      <w:r w:rsidRPr="005D5E3E">
        <w:rPr>
          <w:szCs w:val="20"/>
          <w:lang w:bidi="x-none"/>
        </w:rPr>
        <w:t xml:space="preserve">hourly tagged and non-tagged energy is less than its SOER amount shall be forfeited, subject to any charges in </w:t>
      </w:r>
      <w:r w:rsidRPr="005D5E3E">
        <w:t>BPA’s applicable Power Rate Schedules and GRSPs</w:t>
      </w:r>
      <w:r w:rsidRPr="005D5E3E">
        <w:rPr>
          <w:szCs w:val="20"/>
          <w:lang w:bidi="x-none"/>
        </w:rPr>
        <w:t>.</w:t>
      </w:r>
    </w:p>
    <w:p w14:paraId="0F9DE53D" w14:textId="77777777" w:rsidR="005D5E3E" w:rsidRPr="005D5E3E" w:rsidRDefault="005D5E3E" w:rsidP="005D5E3E">
      <w:pPr>
        <w:ind w:left="2160" w:hanging="720"/>
      </w:pPr>
    </w:p>
    <w:p w14:paraId="37700437" w14:textId="77777777" w:rsidR="005D5E3E" w:rsidRPr="005D5E3E" w:rsidRDefault="005D5E3E" w:rsidP="005D5E3E">
      <w:pPr>
        <w:ind w:left="2160" w:hanging="720"/>
      </w:pPr>
      <w:r w:rsidRPr="005D5E3E">
        <w:t>3.3.3</w:t>
      </w:r>
      <w:r w:rsidRPr="005D5E3E">
        <w:tab/>
        <w:t>SOER E-Tag and SOER amount mismatches that result from Balancing Authority reliability required actions shall not be subject to penalty if such required reliability action is implemented by the Balancing Authority less than 30 minutes prior to the start of the Scheduling Hour in which the mismatch occurs.</w:t>
      </w:r>
    </w:p>
    <w:p w14:paraId="5F5E8E84" w14:textId="77777777" w:rsidR="005D5E3E" w:rsidRPr="005D5E3E" w:rsidRDefault="005D5E3E" w:rsidP="005D5E3E">
      <w:pPr>
        <w:ind w:left="2160" w:hanging="720"/>
      </w:pPr>
    </w:p>
    <w:p w14:paraId="498E444E" w14:textId="77777777" w:rsidR="005D5E3E" w:rsidRPr="005D5E3E" w:rsidRDefault="005D5E3E" w:rsidP="005D5E3E">
      <w:pPr>
        <w:ind w:left="2160" w:hanging="720"/>
        <w:rPr>
          <w:color w:val="000000"/>
        </w:rPr>
      </w:pPr>
      <w:r w:rsidRPr="005D5E3E">
        <w:rPr>
          <w:color w:val="000000"/>
        </w:rPr>
        <w:lastRenderedPageBreak/>
        <w:t>3.3.4</w:t>
      </w:r>
      <w:r w:rsidRPr="005D5E3E">
        <w:rPr>
          <w:color w:val="000000"/>
        </w:rPr>
        <w:tab/>
        <w:t xml:space="preserve">Unless otherwise mutually agreed, all </w:t>
      </w:r>
      <w:r w:rsidRPr="005D5E3E">
        <w:rPr>
          <w:color w:val="FF0000"/>
        </w:rPr>
        <w:t>«Customer Name»</w:t>
      </w:r>
      <w:r w:rsidRPr="005D5E3E">
        <w:rPr>
          <w:color w:val="000000"/>
        </w:rPr>
        <w:t xml:space="preserve"> preschedule SOER E-Tags will be submitted according to NERC instructions and deadlines for E-Tagging, as specified or modified by the Balancing Authority and WECC.</w:t>
      </w:r>
    </w:p>
    <w:p w14:paraId="71DF42D1" w14:textId="77777777" w:rsidR="005D5E3E" w:rsidRPr="005D5E3E" w:rsidRDefault="005D5E3E" w:rsidP="005D5E3E">
      <w:pPr>
        <w:rPr>
          <w:color w:val="000000"/>
        </w:rPr>
      </w:pPr>
    </w:p>
    <w:p w14:paraId="1D134E01" w14:textId="77777777" w:rsidR="005D5E3E" w:rsidRPr="005D5E3E" w:rsidRDefault="005D5E3E" w:rsidP="005D5E3E">
      <w:pPr>
        <w:keepNext/>
        <w:ind w:left="720" w:hanging="720"/>
        <w:rPr>
          <w:b/>
          <w:bCs/>
        </w:rPr>
      </w:pPr>
      <w:r w:rsidRPr="005D5E3E">
        <w:rPr>
          <w:b/>
          <w:bCs/>
        </w:rPr>
        <w:t>4.</w:t>
      </w:r>
      <w:r w:rsidRPr="005D5E3E">
        <w:rPr>
          <w:b/>
          <w:bCs/>
        </w:rPr>
        <w:tab/>
      </w:r>
      <w:r w:rsidRPr="005D5E3E">
        <w:rPr>
          <w:b/>
        </w:rPr>
        <w:t>CUSTOMER INPUT AND BOS FLEX SUBMISSION DEADLINE</w:t>
      </w:r>
    </w:p>
    <w:p w14:paraId="08A43C6E" w14:textId="77777777" w:rsidR="005D5E3E" w:rsidRPr="005D5E3E" w:rsidRDefault="005D5E3E" w:rsidP="005D5E3E">
      <w:pPr>
        <w:ind w:left="720"/>
        <w:rPr>
          <w:color w:val="000000"/>
        </w:rPr>
      </w:pPr>
      <w:r w:rsidRPr="005D5E3E">
        <w:rPr>
          <w:color w:val="FF0000"/>
        </w:rPr>
        <w:t>«Customer Name»</w:t>
      </w:r>
      <w:r w:rsidRPr="005D5E3E">
        <w:rPr>
          <w:color w:val="000000"/>
        </w:rPr>
        <w:t xml:space="preserve"> shall have until 0800 hours Pacific Prevailing Time on each Slice Scheduling Day to submit revised Customer Inputs and BOS Flex requests for each Slice Operating Day,</w:t>
      </w:r>
      <w:r w:rsidRPr="005D5E3E">
        <w:rPr>
          <w:szCs w:val="20"/>
          <w:lang w:bidi="x-none"/>
        </w:rPr>
        <w:t xml:space="preserve"> pursuant to section 7 of Exhibit L</w:t>
      </w:r>
      <w:r w:rsidRPr="005D5E3E">
        <w:rPr>
          <w:color w:val="000000"/>
        </w:rPr>
        <w:t>.</w:t>
      </w:r>
    </w:p>
    <w:p w14:paraId="1FAF070E" w14:textId="77777777" w:rsidR="005D5E3E" w:rsidRPr="005D5E3E" w:rsidRDefault="005D5E3E" w:rsidP="005D5E3E"/>
    <w:p w14:paraId="18AE5551" w14:textId="77777777" w:rsidR="005D5E3E" w:rsidRPr="005D5E3E" w:rsidRDefault="005D5E3E" w:rsidP="005D5E3E">
      <w:pPr>
        <w:keepNext/>
        <w:ind w:left="720" w:hanging="720"/>
        <w:rPr>
          <w:b/>
        </w:rPr>
      </w:pPr>
      <w:r w:rsidRPr="005D5E3E">
        <w:rPr>
          <w:b/>
        </w:rPr>
        <w:t>5.</w:t>
      </w:r>
      <w:r w:rsidRPr="005D5E3E">
        <w:rPr>
          <w:b/>
        </w:rPr>
        <w:tab/>
        <w:t xml:space="preserve">SCHEDULING OF DEDICATED RESOURCES </w:t>
      </w:r>
      <w:r w:rsidRPr="005D5E3E">
        <w:rPr>
          <w:rFonts w:cs="Century Schoolbook"/>
          <w:b/>
          <w:szCs w:val="22"/>
        </w:rPr>
        <w:t>AND CONSUMER-OWNED RESOURCES SERVING ON-SITE CONSUMER LOAD</w:t>
      </w:r>
    </w:p>
    <w:p w14:paraId="730BC4DC" w14:textId="6592E37E" w:rsidR="005D5E3E" w:rsidRPr="005D5E3E" w:rsidRDefault="005D5E3E" w:rsidP="005D5E3E">
      <w:pPr>
        <w:ind w:left="720"/>
        <w:rPr>
          <w:color w:val="000000"/>
          <w:szCs w:val="22"/>
        </w:rPr>
      </w:pPr>
      <w:r w:rsidRPr="005D5E3E">
        <w:t xml:space="preserve">No later than </w:t>
      </w:r>
      <w:r w:rsidRPr="00164CEC">
        <w:t>ten </w:t>
      </w:r>
      <w:r w:rsidR="00FD37ED" w:rsidRPr="00164CEC">
        <w:t xml:space="preserve">calendar </w:t>
      </w:r>
      <w:r w:rsidRPr="00164CEC">
        <w:t>days</w:t>
      </w:r>
      <w:r w:rsidRPr="005D5E3E">
        <w:t xml:space="preserve"> following the end of each month, </w:t>
      </w:r>
      <w:r w:rsidRPr="005D5E3E">
        <w:rPr>
          <w:color w:val="FF0000"/>
          <w:szCs w:val="22"/>
        </w:rPr>
        <w:t>«Customer Name»</w:t>
      </w:r>
      <w:r w:rsidRPr="005D5E3E">
        <w:rPr>
          <w:color w:val="000000"/>
          <w:szCs w:val="22"/>
        </w:rPr>
        <w:t xml:space="preserve"> shall provide to Power Services all E-Tags that were created or modified during the previous month in association with the delivery of </w:t>
      </w:r>
      <w:r w:rsidRPr="005D5E3E">
        <w:rPr>
          <w:color w:val="FF0000"/>
          <w:szCs w:val="22"/>
        </w:rPr>
        <w:t>«Customer Name»</w:t>
      </w:r>
      <w:r w:rsidRPr="005D5E3E">
        <w:rPr>
          <w:color w:val="000000"/>
          <w:szCs w:val="22"/>
        </w:rPr>
        <w:t>’s Dedicated Resources</w:t>
      </w:r>
      <w:r w:rsidRPr="005D5E3E">
        <w:rPr>
          <w:szCs w:val="22"/>
        </w:rPr>
        <w:t xml:space="preserve"> and Consumer-Owned Resources Serving On-Site Consumer Load</w:t>
      </w:r>
      <w:r w:rsidRPr="005D5E3E">
        <w:rPr>
          <w:color w:val="000000"/>
          <w:szCs w:val="22"/>
        </w:rPr>
        <w:t>, if any, listed in sections 2, 3, 4 or 7.1 of Exhibit A.</w:t>
      </w:r>
    </w:p>
    <w:p w14:paraId="258C3438" w14:textId="77777777" w:rsidR="005D5E3E" w:rsidRPr="005D5E3E" w:rsidRDefault="005D5E3E" w:rsidP="005D5E3E">
      <w:pPr>
        <w:ind w:left="720"/>
        <w:rPr>
          <w:color w:val="000000"/>
          <w:szCs w:val="22"/>
        </w:rPr>
      </w:pPr>
    </w:p>
    <w:p w14:paraId="0EBC0B68" w14:textId="2BA37521" w:rsidR="005D5E3E" w:rsidRPr="005D5E3E" w:rsidRDefault="005D5E3E" w:rsidP="005D5E3E">
      <w:pPr>
        <w:ind w:left="720"/>
        <w:rPr>
          <w:color w:val="000000"/>
          <w:szCs w:val="22"/>
        </w:rPr>
      </w:pPr>
      <w:r w:rsidRPr="005D5E3E">
        <w:rPr>
          <w:bCs/>
        </w:rPr>
        <w:t xml:space="preserve">Consistent with section </w:t>
      </w:r>
      <w:r w:rsidR="007449B9">
        <w:rPr>
          <w:bCs/>
        </w:rPr>
        <w:t>3</w:t>
      </w:r>
      <w:r w:rsidR="007449B9" w:rsidRPr="005D5E3E">
        <w:rPr>
          <w:bCs/>
        </w:rPr>
        <w:t xml:space="preserve"> </w:t>
      </w:r>
      <w:r w:rsidRPr="005D5E3E">
        <w:rPr>
          <w:bCs/>
        </w:rPr>
        <w:t>of Exhibit J, BPA shall develop RSS products to support eligible Specified Resources listed in section 2 of Exhibit A and make RSS available starting in FY 2029.  Such development shall include scheduling requirements for RSS.  BPA shall offer RSS contract provisions as a revision to Exhibit J and this exhibit by July 31, </w:t>
      </w:r>
      <w:r w:rsidR="002876EC" w:rsidRPr="005D5E3E">
        <w:rPr>
          <w:bCs/>
        </w:rPr>
        <w:t>202</w:t>
      </w:r>
      <w:r w:rsidR="002876EC">
        <w:rPr>
          <w:bCs/>
        </w:rPr>
        <w:t>6</w:t>
      </w:r>
      <w:r w:rsidRPr="005D5E3E">
        <w:rPr>
          <w:bCs/>
        </w:rPr>
        <w:t>.</w:t>
      </w:r>
    </w:p>
    <w:p w14:paraId="5F0E5E0F" w14:textId="77777777" w:rsidR="005D5E3E" w:rsidRPr="005D5E3E" w:rsidRDefault="005D5E3E" w:rsidP="005D5E3E">
      <w:pPr>
        <w:ind w:left="720" w:hanging="720"/>
        <w:rPr>
          <w:color w:val="000000"/>
        </w:rPr>
      </w:pPr>
    </w:p>
    <w:p w14:paraId="453B5804" w14:textId="77777777" w:rsidR="005D5E3E" w:rsidRPr="005D5E3E" w:rsidRDefault="005D5E3E" w:rsidP="005D5E3E">
      <w:pPr>
        <w:rPr>
          <w:b/>
          <w:szCs w:val="22"/>
        </w:rPr>
      </w:pPr>
      <w:r w:rsidRPr="005D5E3E">
        <w:rPr>
          <w:b/>
          <w:szCs w:val="22"/>
        </w:rPr>
        <w:t>6.</w:t>
      </w:r>
      <w:r w:rsidRPr="005D5E3E">
        <w:rPr>
          <w:b/>
          <w:szCs w:val="22"/>
        </w:rPr>
        <w:tab/>
        <w:t>REVISIONS</w:t>
      </w:r>
    </w:p>
    <w:p w14:paraId="10AC60E1" w14:textId="77777777" w:rsidR="001536CE" w:rsidRPr="005D5E3E" w:rsidRDefault="001536CE" w:rsidP="001536CE">
      <w:pPr>
        <w:ind w:left="720"/>
        <w:rPr>
          <w:szCs w:val="22"/>
        </w:rPr>
      </w:pPr>
      <w:bookmarkStart w:id="243" w:name="_Hlk187315724"/>
      <w:r w:rsidRPr="005D5E3E">
        <w:rPr>
          <w:szCs w:val="22"/>
        </w:rPr>
        <w:t xml:space="preserve">BPA may unilaterally revise this exhibit: </w:t>
      </w:r>
    </w:p>
    <w:p w14:paraId="400D5FE5" w14:textId="77777777" w:rsidR="001536CE" w:rsidRPr="005D5E3E" w:rsidRDefault="001536CE" w:rsidP="001536CE">
      <w:pPr>
        <w:ind w:left="720"/>
        <w:rPr>
          <w:szCs w:val="22"/>
        </w:rPr>
      </w:pPr>
    </w:p>
    <w:bookmarkEnd w:id="240"/>
    <w:bookmarkEnd w:id="243"/>
    <w:p w14:paraId="27A861E3" w14:textId="63105DA8" w:rsidR="00B027FF" w:rsidRPr="009265C4" w:rsidRDefault="00B027FF" w:rsidP="00B027FF">
      <w:pPr>
        <w:ind w:left="1440" w:hanging="720"/>
        <w:rPr>
          <w:szCs w:val="22"/>
        </w:rPr>
      </w:pPr>
      <w:r w:rsidRPr="009265C4">
        <w:rPr>
          <w:szCs w:val="22"/>
        </w:rPr>
        <w:t>(1)</w:t>
      </w:r>
      <w:r w:rsidRPr="009265C4">
        <w:rPr>
          <w:szCs w:val="22"/>
        </w:rPr>
        <w:tab/>
        <w:t>to implement changes</w:t>
      </w:r>
      <w:r w:rsidRPr="00164CEC">
        <w:rPr>
          <w:szCs w:val="22"/>
        </w:rPr>
        <w:t xml:space="preserve"> that BPA determines are reasonably necessary to allow</w:t>
      </w:r>
      <w:r w:rsidRPr="009265C4">
        <w:rPr>
          <w:szCs w:val="22"/>
        </w:rPr>
        <w:t xml:space="preserve"> it to meet its power and scheduling obligations under this Agreement, or</w:t>
      </w:r>
    </w:p>
    <w:p w14:paraId="01C01949" w14:textId="77777777" w:rsidR="00B027FF" w:rsidRPr="009265C4" w:rsidRDefault="00B027FF" w:rsidP="00B027FF">
      <w:pPr>
        <w:ind w:left="1440" w:hanging="720"/>
        <w:rPr>
          <w:szCs w:val="22"/>
        </w:rPr>
      </w:pPr>
    </w:p>
    <w:p w14:paraId="4196B480" w14:textId="5C579361" w:rsidR="00B027FF" w:rsidRPr="009265C4" w:rsidRDefault="00B027FF" w:rsidP="00B027FF">
      <w:pPr>
        <w:ind w:left="1440" w:hanging="720"/>
        <w:rPr>
          <w:szCs w:val="22"/>
        </w:rPr>
      </w:pPr>
      <w:r w:rsidRPr="009265C4">
        <w:rPr>
          <w:szCs w:val="22"/>
        </w:rPr>
        <w:t>(2)</w:t>
      </w:r>
      <w:r w:rsidRPr="009265C4">
        <w:rPr>
          <w:szCs w:val="22"/>
        </w:rPr>
        <w:tab/>
        <w:t xml:space="preserve">to comply with requirements of </w:t>
      </w:r>
      <w:r w:rsidR="00A105F4">
        <w:rPr>
          <w:szCs w:val="22"/>
        </w:rPr>
        <w:t>Western Electricity Coordinating Council (</w:t>
      </w:r>
      <w:r w:rsidRPr="009265C4">
        <w:rPr>
          <w:szCs w:val="22"/>
        </w:rPr>
        <w:t>WECC</w:t>
      </w:r>
      <w:r w:rsidR="00A105F4">
        <w:rPr>
          <w:szCs w:val="22"/>
        </w:rPr>
        <w:t>)</w:t>
      </w:r>
      <w:r w:rsidRPr="009265C4">
        <w:rPr>
          <w:szCs w:val="22"/>
        </w:rPr>
        <w:t xml:space="preserve">, </w:t>
      </w:r>
      <w:r w:rsidR="00A105F4">
        <w:rPr>
          <w:szCs w:val="22"/>
        </w:rPr>
        <w:t>North American Energy Standards Board (</w:t>
      </w:r>
      <w:r w:rsidRPr="009265C4">
        <w:rPr>
          <w:szCs w:val="22"/>
        </w:rPr>
        <w:t>NAESB</w:t>
      </w:r>
      <w:r w:rsidR="00A105F4">
        <w:rPr>
          <w:szCs w:val="22"/>
        </w:rPr>
        <w:t>)</w:t>
      </w:r>
      <w:r w:rsidRPr="009265C4">
        <w:rPr>
          <w:szCs w:val="22"/>
        </w:rPr>
        <w:t>, or NERC, WRAP or their successors or assigns</w:t>
      </w:r>
      <w:r w:rsidR="00EB4F69">
        <w:rPr>
          <w:szCs w:val="22"/>
        </w:rPr>
        <w:t>.</w:t>
      </w:r>
    </w:p>
    <w:p w14:paraId="4D976812" w14:textId="77777777" w:rsidR="00B027FF" w:rsidRPr="009265C4" w:rsidRDefault="00B027FF" w:rsidP="00B027FF">
      <w:pPr>
        <w:ind w:left="1440" w:hanging="720"/>
        <w:rPr>
          <w:szCs w:val="22"/>
        </w:rPr>
      </w:pPr>
    </w:p>
    <w:p w14:paraId="448055A7" w14:textId="23B1DDCC" w:rsidR="00B027FF" w:rsidRDefault="00B027FF" w:rsidP="00B027FF">
      <w:pPr>
        <w:ind w:left="720"/>
        <w:rPr>
          <w:szCs w:val="22"/>
        </w:rPr>
      </w:pPr>
      <w:r w:rsidRPr="009265C4">
        <w:rPr>
          <w:szCs w:val="22"/>
        </w:rPr>
        <w:t xml:space="preserve">BPA shall provide a draft of any </w:t>
      </w:r>
      <w:r>
        <w:rPr>
          <w:szCs w:val="22"/>
        </w:rPr>
        <w:t>unilateral</w:t>
      </w:r>
      <w:r w:rsidRPr="009265C4">
        <w:rPr>
          <w:szCs w:val="22"/>
        </w:rPr>
        <w:t xml:space="preserve"> revisions of this exhibit to </w:t>
      </w:r>
      <w:r w:rsidRPr="009265C4">
        <w:rPr>
          <w:color w:val="FF0000"/>
          <w:szCs w:val="22"/>
        </w:rPr>
        <w:t>«Customer Name»</w:t>
      </w:r>
      <w:r w:rsidRPr="009265C4">
        <w:rPr>
          <w:szCs w:val="22"/>
        </w:rPr>
        <w:t xml:space="preserve">, with reasonable time for comment, prior to BPA providing written notice of the revision.  </w:t>
      </w:r>
      <w:r>
        <w:rPr>
          <w:szCs w:val="22"/>
        </w:rPr>
        <w:t>Such r</w:t>
      </w:r>
      <w:r w:rsidRPr="009265C4">
        <w:rPr>
          <w:szCs w:val="22"/>
        </w:rPr>
        <w:t xml:space="preserve">evisions </w:t>
      </w:r>
      <w:r>
        <w:rPr>
          <w:szCs w:val="22"/>
        </w:rPr>
        <w:t>will be</w:t>
      </w:r>
      <w:r w:rsidRPr="009265C4">
        <w:rPr>
          <w:szCs w:val="22"/>
        </w:rPr>
        <w:t xml:space="preserve"> effective </w:t>
      </w:r>
      <w:r>
        <w:rPr>
          <w:szCs w:val="22"/>
        </w:rPr>
        <w:t xml:space="preserve">no sooner than </w:t>
      </w:r>
      <w:r w:rsidRPr="00164CEC">
        <w:rPr>
          <w:szCs w:val="22"/>
        </w:rPr>
        <w:t>45 calendar days</w:t>
      </w:r>
      <w:r w:rsidRPr="009265C4">
        <w:rPr>
          <w:szCs w:val="22"/>
        </w:rPr>
        <w:t xml:space="preserve">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WECC, NAESB, NERC, WRAP or their successors or assigns.  In </w:t>
      </w:r>
      <w:r>
        <w:rPr>
          <w:szCs w:val="22"/>
        </w:rPr>
        <w:t>such circumstances</w:t>
      </w:r>
      <w:r w:rsidRPr="009265C4">
        <w:rPr>
          <w:szCs w:val="22"/>
        </w:rPr>
        <w:t>, BPA shall specify the effective date of such revisions.</w:t>
      </w:r>
    </w:p>
    <w:p w14:paraId="0A62BCB7" w14:textId="77777777" w:rsidR="00B027FF" w:rsidRDefault="00B027FF" w:rsidP="00B027FF">
      <w:pPr>
        <w:ind w:left="720"/>
        <w:rPr>
          <w:szCs w:val="22"/>
        </w:rPr>
      </w:pPr>
    </w:p>
    <w:p w14:paraId="08EE722E" w14:textId="77777777" w:rsidR="00B027FF" w:rsidRPr="009265C4" w:rsidRDefault="00B027FF" w:rsidP="00B027FF">
      <w:pPr>
        <w:ind w:left="720"/>
        <w:rPr>
          <w:szCs w:val="22"/>
        </w:rPr>
      </w:pPr>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p>
    <w:p w14:paraId="3E9EFCF1" w14:textId="10A6A752" w:rsidR="00B027FF" w:rsidRPr="009265C4" w:rsidRDefault="00B027FF" w:rsidP="00E5447C">
      <w:pPr>
        <w:rPr>
          <w:i/>
          <w:color w:val="FF00FF"/>
          <w:szCs w:val="22"/>
        </w:rPr>
      </w:pPr>
      <w:r w:rsidRPr="009265C4">
        <w:rPr>
          <w:i/>
          <w:color w:val="FF00FF"/>
          <w:szCs w:val="22"/>
        </w:rPr>
        <w:t xml:space="preserve">End </w:t>
      </w:r>
      <w:r w:rsidR="00A128B1">
        <w:rPr>
          <w:i/>
          <w:color w:val="FF00FF"/>
          <w:szCs w:val="22"/>
        </w:rPr>
        <w:t xml:space="preserve">Template </w:t>
      </w:r>
      <w:r w:rsidRPr="009265C4">
        <w:rPr>
          <w:i/>
          <w:color w:val="FF00FF"/>
          <w:szCs w:val="22"/>
        </w:rPr>
        <w:t>Option 1</w:t>
      </w:r>
    </w:p>
    <w:p w14:paraId="2E24485C" w14:textId="77777777" w:rsidR="001536CE" w:rsidRPr="001536CE" w:rsidRDefault="001536CE" w:rsidP="00270D34">
      <w:pPr>
        <w:keepNext/>
        <w:rPr>
          <w:bCs/>
          <w:szCs w:val="22"/>
          <w:highlight w:val="lightGray"/>
        </w:rPr>
      </w:pPr>
    </w:p>
    <w:p w14:paraId="5321595E" w14:textId="77777777" w:rsidR="001536CE" w:rsidRPr="005D5E3E" w:rsidRDefault="001536CE" w:rsidP="005D5E3E">
      <w:pPr>
        <w:keepNext/>
        <w:rPr>
          <w:szCs w:val="22"/>
        </w:rPr>
      </w:pPr>
    </w:p>
    <w:bookmarkEnd w:id="242"/>
    <w:p w14:paraId="416E510D" w14:textId="77777777" w:rsidR="005D5E3E" w:rsidRPr="005D5E3E" w:rsidRDefault="001536CE" w:rsidP="005D5E3E">
      <w:pPr>
        <w:rPr>
          <w:sz w:val="18"/>
          <w:szCs w:val="16"/>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«File Name with Path»</w:t>
      </w:r>
      <w:r w:rsidRPr="005D5E3E">
        <w:rPr>
          <w:sz w:val="18"/>
          <w:szCs w:val="16"/>
        </w:rPr>
        <w:t>.docx)</w:t>
      </w:r>
      <w:r w:rsidRPr="005D5E3E">
        <w:rPr>
          <w:color w:val="FF0000"/>
          <w:sz w:val="18"/>
          <w:szCs w:val="16"/>
        </w:rPr>
        <w:t xml:space="preserve">  «mm/dd/yy»</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40283AC3" w14:textId="77777777" w:rsidR="005D5E3E" w:rsidRPr="005D5E3E" w:rsidRDefault="005D5E3E" w:rsidP="005D5E3E">
      <w:pPr>
        <w:rPr>
          <w:bCs/>
          <w:szCs w:val="22"/>
        </w:rPr>
        <w:sectPr w:rsidR="005D5E3E" w:rsidRPr="005D5E3E" w:rsidSect="005D5E3E">
          <w:footerReference w:type="default" r:id="rId27"/>
          <w:pgSz w:w="12240" w:h="15840" w:code="1"/>
          <w:pgMar w:top="1440" w:right="1440" w:bottom="1440" w:left="1440" w:header="720" w:footer="720" w:gutter="0"/>
          <w:pgNumType w:start="1"/>
          <w:cols w:space="720"/>
          <w:titlePg/>
          <w:docGrid w:linePitch="299"/>
        </w:sectPr>
      </w:pPr>
    </w:p>
    <w:p w14:paraId="626318EA" w14:textId="3085EA65" w:rsidR="005D5E3E" w:rsidRPr="005D5E3E" w:rsidRDefault="00A128B1" w:rsidP="005D5E3E">
      <w:pPr>
        <w:rPr>
          <w:i/>
          <w:color w:val="FF00FF"/>
          <w:szCs w:val="22"/>
        </w:rPr>
      </w:pPr>
      <w:r>
        <w:rPr>
          <w:i/>
          <w:color w:val="FF00FF"/>
          <w:szCs w:val="22"/>
          <w:u w:val="single"/>
        </w:rPr>
        <w:lastRenderedPageBreak/>
        <w:t xml:space="preserve">Template </w:t>
      </w:r>
      <w:r w:rsidR="005D5E3E" w:rsidRPr="005D5E3E">
        <w:rPr>
          <w:i/>
          <w:color w:val="FF00FF"/>
          <w:szCs w:val="22"/>
          <w:u w:val="single"/>
        </w:rPr>
        <w:t>Option 2</w:t>
      </w:r>
      <w:r w:rsidR="005D5E3E" w:rsidRPr="005D5E3E">
        <w:rPr>
          <w:i/>
          <w:color w:val="FF00FF"/>
          <w:szCs w:val="22"/>
        </w:rPr>
        <w:t xml:space="preserve">:  Include </w:t>
      </w:r>
      <w:r w:rsidR="0067359F">
        <w:rPr>
          <w:i/>
          <w:color w:val="FF00FF"/>
          <w:szCs w:val="22"/>
        </w:rPr>
        <w:t xml:space="preserve">the following </w:t>
      </w:r>
      <w:r w:rsidR="005D5E3E" w:rsidRPr="005D5E3E">
        <w:rPr>
          <w:i/>
          <w:color w:val="FF00FF"/>
          <w:szCs w:val="22"/>
        </w:rPr>
        <w:t xml:space="preserve">for customers that are either exclusively served by Transfer Service or </w:t>
      </w:r>
      <w:r w:rsidR="005D5E3E" w:rsidRPr="005D5E3E">
        <w:rPr>
          <w:rFonts w:cs="Century Schoolbook"/>
          <w:i/>
          <w:iCs/>
          <w:color w:val="FF00FF"/>
          <w:szCs w:val="22"/>
        </w:rPr>
        <w:t>for customers that are BOTH directly-connected and served by Transfer Service</w:t>
      </w:r>
      <w:r w:rsidR="00830DF1">
        <w:rPr>
          <w:i/>
          <w:color w:val="FF00FF"/>
          <w:szCs w:val="22"/>
        </w:rPr>
        <w:t>.</w:t>
      </w:r>
    </w:p>
    <w:p w14:paraId="6A63DEA8" w14:textId="05F05CF6" w:rsidR="005D5E3E" w:rsidRPr="005D5E3E" w:rsidRDefault="005D5E3E" w:rsidP="00AF3FAD">
      <w:pPr>
        <w:pStyle w:val="SECTIONHEADER"/>
        <w:jc w:val="center"/>
      </w:pPr>
      <w:bookmarkStart w:id="244" w:name="_Toc192592584"/>
      <w:r w:rsidRPr="005D5E3E">
        <w:t>Exhibit F</w:t>
      </w:r>
      <w:r w:rsidR="00A92C8D" w:rsidRPr="00AF3FAD">
        <w:rPr>
          <w:i/>
          <w:iCs/>
          <w:vanish/>
          <w:color w:val="FF0000"/>
        </w:rPr>
        <w:t>(</w:t>
      </w:r>
      <w:r w:rsidR="00B05D06">
        <w:rPr>
          <w:i/>
          <w:iCs/>
          <w:vanish/>
          <w:color w:val="FF0000"/>
        </w:rPr>
        <w:t>06/18/25</w:t>
      </w:r>
      <w:r w:rsidR="00A92C8D" w:rsidRPr="00AF3FAD">
        <w:rPr>
          <w:i/>
          <w:iCs/>
          <w:vanish/>
          <w:color w:val="FF0000"/>
        </w:rPr>
        <w:t xml:space="preserve"> </w:t>
      </w:r>
      <w:r w:rsidR="007B3021" w:rsidRPr="00AF3FAD">
        <w:rPr>
          <w:i/>
          <w:iCs/>
          <w:vanish/>
          <w:color w:val="FF0000"/>
        </w:rPr>
        <w:t>Version)</w:t>
      </w:r>
      <w:bookmarkStart w:id="245" w:name="_Hlk189633807"/>
      <w:r w:rsidR="00AF3FAD">
        <w:br/>
      </w:r>
      <w:r w:rsidRPr="005D5E3E">
        <w:t>SCHEDULING</w:t>
      </w:r>
      <w:bookmarkEnd w:id="244"/>
    </w:p>
    <w:p w14:paraId="1461B32B" w14:textId="77777777" w:rsidR="005D5E3E" w:rsidRPr="005D5E3E" w:rsidRDefault="005D5E3E" w:rsidP="005D5E3E">
      <w:pPr>
        <w:rPr>
          <w:szCs w:val="22"/>
        </w:rPr>
      </w:pPr>
    </w:p>
    <w:p w14:paraId="03232DD3" w14:textId="77777777" w:rsidR="005D5E3E" w:rsidRPr="005D5E3E" w:rsidRDefault="005D5E3E" w:rsidP="005D5E3E">
      <w:pPr>
        <w:keepNext/>
        <w:rPr>
          <w:b/>
          <w:bCs/>
        </w:rPr>
      </w:pPr>
      <w:r w:rsidRPr="005D5E3E">
        <w:rPr>
          <w:b/>
          <w:bCs/>
        </w:rPr>
        <w:t>1.</w:t>
      </w:r>
      <w:r w:rsidRPr="005D5E3E">
        <w:rPr>
          <w:b/>
          <w:bCs/>
        </w:rPr>
        <w:tab/>
      </w:r>
      <w:r w:rsidRPr="005D5E3E">
        <w:rPr>
          <w:b/>
        </w:rPr>
        <w:t>SCHEDULING BPA-PROVIDED POWER</w:t>
      </w:r>
    </w:p>
    <w:p w14:paraId="77A1A9C7" w14:textId="77777777" w:rsidR="005D5E3E" w:rsidRPr="005D5E3E" w:rsidRDefault="005D5E3E" w:rsidP="005D5E3E">
      <w:pPr>
        <w:keepNext/>
        <w:ind w:left="720"/>
      </w:pPr>
    </w:p>
    <w:p w14:paraId="0FFB24FE" w14:textId="77777777" w:rsidR="005D5E3E" w:rsidRPr="005D5E3E" w:rsidRDefault="005D5E3E" w:rsidP="005D5E3E">
      <w:pPr>
        <w:keepNext/>
        <w:ind w:left="720"/>
        <w:rPr>
          <w:b/>
          <w:bCs/>
        </w:rPr>
      </w:pPr>
      <w:r w:rsidRPr="005D5E3E">
        <w:t>1.1</w:t>
      </w:r>
      <w:r w:rsidRPr="005D5E3E">
        <w:tab/>
      </w:r>
      <w:r w:rsidRPr="005D5E3E">
        <w:rPr>
          <w:b/>
          <w:bCs/>
        </w:rPr>
        <w:t>Definitions</w:t>
      </w:r>
    </w:p>
    <w:p w14:paraId="30C6EBD5" w14:textId="77777777" w:rsidR="005D5E3E" w:rsidRPr="005D5E3E" w:rsidRDefault="005D5E3E" w:rsidP="005D5E3E">
      <w:pPr>
        <w:keepNext/>
      </w:pPr>
    </w:p>
    <w:p w14:paraId="5A520FC3" w14:textId="77777777" w:rsidR="005D5E3E" w:rsidRPr="005D5E3E" w:rsidRDefault="005D5E3E" w:rsidP="005D5E3E">
      <w:pPr>
        <w:tabs>
          <w:tab w:val="left" w:pos="5340"/>
        </w:tabs>
        <w:ind w:left="2160" w:hanging="720"/>
        <w:rPr>
          <w:szCs w:val="22"/>
        </w:rPr>
      </w:pPr>
      <w:r w:rsidRPr="005D5E3E">
        <w:rPr>
          <w:szCs w:val="22"/>
        </w:rPr>
        <w:t>1.1.1</w:t>
      </w:r>
      <w:r w:rsidRPr="005D5E3E">
        <w:rPr>
          <w:szCs w:val="22"/>
        </w:rPr>
        <w:tab/>
        <w:t>“Balancing Authority” means the responsible entity that integrates resource plans ahead of time, maintains demand and resource balance within a Balancing Authority Area, and supports interconnection frequency in real time.</w:t>
      </w:r>
    </w:p>
    <w:p w14:paraId="19338D53" w14:textId="77777777" w:rsidR="005D5E3E" w:rsidRPr="005D5E3E" w:rsidRDefault="005D5E3E" w:rsidP="005D5E3E">
      <w:pPr>
        <w:tabs>
          <w:tab w:val="left" w:pos="5340"/>
        </w:tabs>
        <w:ind w:left="2160" w:hanging="720"/>
        <w:rPr>
          <w:szCs w:val="22"/>
        </w:rPr>
      </w:pPr>
    </w:p>
    <w:p w14:paraId="69C168B0" w14:textId="77777777" w:rsidR="005D5E3E" w:rsidRPr="005D5E3E" w:rsidRDefault="005D5E3E" w:rsidP="00A968D6">
      <w:pPr>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3BDA2957" w14:textId="77777777" w:rsidR="005D5E3E" w:rsidRPr="005D5E3E" w:rsidRDefault="005D5E3E" w:rsidP="00A968D6">
      <w:pPr>
        <w:ind w:left="1440"/>
        <w:rPr>
          <w:snapToGrid w:val="0"/>
          <w:szCs w:val="22"/>
        </w:rPr>
      </w:pPr>
    </w:p>
    <w:p w14:paraId="3B70BCAE" w14:textId="32667CE1" w:rsidR="005D5E3E" w:rsidRPr="005D5E3E" w:rsidRDefault="005D5E3E" w:rsidP="00A968D6">
      <w:pPr>
        <w:ind w:left="2160" w:hanging="720"/>
        <w:rPr>
          <w:bCs/>
        </w:rPr>
      </w:pPr>
      <w:r w:rsidRPr="005D5E3E">
        <w:rPr>
          <w:szCs w:val="22"/>
        </w:rPr>
        <w:t>1.1.3</w:t>
      </w:r>
      <w:r w:rsidRPr="005D5E3E">
        <w:rPr>
          <w:szCs w:val="22"/>
        </w:rPr>
        <w:tab/>
        <w:t xml:space="preserve">“Electronic Tag” or </w:t>
      </w:r>
      <w:r w:rsidRPr="005D5E3E">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164CEC">
        <w:rPr>
          <w:bCs/>
        </w:rPr>
        <w:t xml:space="preserve">, </w:t>
      </w:r>
      <w:r w:rsidR="00FD37ED" w:rsidRPr="00164CEC">
        <w:rPr>
          <w:bCs/>
        </w:rPr>
        <w:t xml:space="preserve">NAESB, </w:t>
      </w:r>
      <w:r w:rsidRPr="00164CEC">
        <w:rPr>
          <w:bCs/>
        </w:rPr>
        <w:t>NERC and</w:t>
      </w:r>
      <w:r w:rsidRPr="005D5E3E">
        <w:rPr>
          <w:bCs/>
        </w:rPr>
        <w:t xml:space="preserve"> FERC requirements.</w:t>
      </w:r>
    </w:p>
    <w:p w14:paraId="6F034363" w14:textId="77777777" w:rsidR="005D5E3E" w:rsidRPr="005D5E3E" w:rsidRDefault="005D5E3E" w:rsidP="00A968D6">
      <w:pPr>
        <w:ind w:left="2160" w:hanging="720"/>
        <w:rPr>
          <w:bCs/>
        </w:rPr>
      </w:pPr>
    </w:p>
    <w:p w14:paraId="6B3D278C" w14:textId="4F3D7B8E" w:rsidR="005D5E3E" w:rsidRPr="005D5E3E" w:rsidRDefault="005D5E3E" w:rsidP="005D5E3E">
      <w:pPr>
        <w:tabs>
          <w:tab w:val="left" w:pos="5340"/>
        </w:tabs>
        <w:ind w:left="2160" w:hanging="720"/>
        <w:rPr>
          <w:szCs w:val="22"/>
        </w:rPr>
      </w:pPr>
      <w:r w:rsidRPr="005D5E3E">
        <w:rPr>
          <w:bCs/>
        </w:rPr>
        <w:t>1.1.4</w:t>
      </w:r>
      <w:r w:rsidRPr="005D5E3E">
        <w:rPr>
          <w:bCs/>
        </w:rPr>
        <w:tab/>
      </w:r>
      <w:r w:rsidRPr="005D5E3E">
        <w:rPr>
          <w:szCs w:val="22"/>
        </w:rPr>
        <w:t>“Heavy Load Hours” or “HLH” means hours ending</w:t>
      </w:r>
      <w:r w:rsidR="002101E3">
        <w:rPr>
          <w:szCs w:val="22"/>
        </w:rPr>
        <w:t> </w:t>
      </w:r>
      <w:r w:rsidRPr="005D5E3E">
        <w:rPr>
          <w:szCs w:val="22"/>
        </w:rPr>
        <w:t>0700</w:t>
      </w:r>
      <w:r w:rsidR="002101E3">
        <w:rPr>
          <w:szCs w:val="22"/>
        </w:rPr>
        <w:t xml:space="preserve"> </w:t>
      </w:r>
      <w:r w:rsidRPr="005D5E3E">
        <w:rPr>
          <w:szCs w:val="22"/>
        </w:rPr>
        <w:t>through 2200 hours Pacific Prevailing Time (PPT), Monday through Saturday, excluding holidays as designated by the North American Electric Reliability Corporation (NERC).</w:t>
      </w:r>
    </w:p>
    <w:p w14:paraId="242305FF" w14:textId="77777777" w:rsidR="005D5E3E" w:rsidRPr="005D5E3E" w:rsidRDefault="005D5E3E" w:rsidP="005D5E3E">
      <w:pPr>
        <w:tabs>
          <w:tab w:val="left" w:pos="5340"/>
        </w:tabs>
        <w:ind w:left="2160" w:hanging="720"/>
        <w:rPr>
          <w:szCs w:val="22"/>
        </w:rPr>
      </w:pPr>
    </w:p>
    <w:p w14:paraId="6EA9BCE9" w14:textId="77777777" w:rsidR="005D5E3E" w:rsidRPr="005D5E3E" w:rsidRDefault="005D5E3E" w:rsidP="00A968D6">
      <w:pPr>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00C1161B" w14:textId="77777777" w:rsidR="005D5E3E" w:rsidRPr="005D5E3E" w:rsidRDefault="005D5E3E" w:rsidP="00A968D6">
      <w:pPr>
        <w:ind w:left="2160" w:hanging="720"/>
        <w:rPr>
          <w:szCs w:val="22"/>
        </w:rPr>
      </w:pPr>
    </w:p>
    <w:p w14:paraId="0A79CD2C" w14:textId="6FBF3514" w:rsidR="005D5E3E" w:rsidRPr="005D5E3E" w:rsidRDefault="005D5E3E" w:rsidP="00A968D6">
      <w:pPr>
        <w:ind w:left="2160" w:hanging="720"/>
        <w:rPr>
          <w:szCs w:val="22"/>
        </w:rPr>
      </w:pPr>
      <w:r w:rsidRPr="005D5E3E">
        <w:rPr>
          <w:szCs w:val="22"/>
        </w:rPr>
        <w:t>1.1.6</w:t>
      </w:r>
      <w:r w:rsidRPr="005D5E3E">
        <w:rPr>
          <w:szCs w:val="22"/>
        </w:rPr>
        <w:tab/>
        <w:t>“Light Load Hours” or “LLH” means:  (1) hours ending</w:t>
      </w:r>
      <w:r w:rsidR="002101E3">
        <w:rPr>
          <w:szCs w:val="22"/>
        </w:rPr>
        <w:t> </w:t>
      </w:r>
      <w:r w:rsidRPr="005D5E3E">
        <w:rPr>
          <w:szCs w:val="22"/>
        </w:rPr>
        <w:t>0100 through 0600 and 2300</w:t>
      </w:r>
      <w:r w:rsidR="002101E3">
        <w:rPr>
          <w:szCs w:val="22"/>
        </w:rPr>
        <w:t> </w:t>
      </w:r>
      <w:r w:rsidRPr="005D5E3E">
        <w:rPr>
          <w:szCs w:val="22"/>
        </w:rPr>
        <w:t>through 2400 hours PPT, Monday through Saturday, and (2) all hours on Sundays and holidays as designated by NERC.</w:t>
      </w:r>
    </w:p>
    <w:p w14:paraId="7DC0CFC6" w14:textId="77777777" w:rsidR="005D5E3E" w:rsidRPr="005D5E3E" w:rsidRDefault="005D5E3E" w:rsidP="00A968D6">
      <w:pPr>
        <w:ind w:left="2160" w:hanging="720"/>
        <w:rPr>
          <w:szCs w:val="22"/>
        </w:rPr>
      </w:pPr>
    </w:p>
    <w:p w14:paraId="183527C6" w14:textId="2C21DD8D" w:rsidR="00486786" w:rsidRDefault="00486786" w:rsidP="002101E3">
      <w:pPr>
        <w:ind w:left="2160" w:hanging="720"/>
        <w:rPr>
          <w:szCs w:val="22"/>
        </w:rPr>
      </w:pPr>
      <w:r w:rsidRPr="00AC3971">
        <w:rPr>
          <w:szCs w:val="22"/>
        </w:rPr>
        <w:t>1.1.7</w:t>
      </w:r>
      <w:r w:rsidRPr="00AC3971">
        <w:rPr>
          <w:szCs w:val="22"/>
        </w:rPr>
        <w:tab/>
        <w:t xml:space="preserve">“Open Access Transmission Tariff” or “OATT” means </w:t>
      </w:r>
      <w:r w:rsidRPr="008A0EF4">
        <w:rPr>
          <w:szCs w:val="22"/>
        </w:rPr>
        <w:t xml:space="preserve">the terms and conditions of point-to-point and network integration transmission services, ancillary services, and generator interconnections offered by </w:t>
      </w:r>
      <w:r>
        <w:rPr>
          <w:szCs w:val="22"/>
        </w:rPr>
        <w:t xml:space="preserve">BPA or </w:t>
      </w:r>
      <w:r w:rsidRPr="008A0EF4">
        <w:rPr>
          <w:szCs w:val="22"/>
        </w:rPr>
        <w:t>a Third-Party Transmission Provider</w:t>
      </w:r>
      <w:r w:rsidRPr="00AC3971">
        <w:rPr>
          <w:szCs w:val="22"/>
        </w:rPr>
        <w:t>.</w:t>
      </w:r>
    </w:p>
    <w:p w14:paraId="52859D46" w14:textId="77777777" w:rsidR="005D5E3E" w:rsidRPr="005D5E3E" w:rsidRDefault="005D5E3E" w:rsidP="00A968D6">
      <w:pPr>
        <w:ind w:left="2160" w:hanging="720"/>
        <w:rPr>
          <w:szCs w:val="22"/>
        </w:rPr>
      </w:pPr>
    </w:p>
    <w:p w14:paraId="6AEF5E8B" w14:textId="6C618C6E" w:rsidR="005D5E3E" w:rsidRDefault="005D5E3E" w:rsidP="00A968D6">
      <w:pPr>
        <w:ind w:left="2160" w:hanging="720"/>
        <w:rPr>
          <w:szCs w:val="22"/>
        </w:rPr>
      </w:pPr>
      <w:r w:rsidRPr="005D5E3E">
        <w:rPr>
          <w:szCs w:val="22"/>
        </w:rPr>
        <w:t>1.1.8</w:t>
      </w:r>
      <w:r w:rsidRPr="005D5E3E">
        <w:rPr>
          <w:szCs w:val="22"/>
        </w:rPr>
        <w:tab/>
      </w:r>
      <w:r w:rsidR="00ED0CE2">
        <w:rPr>
          <w:szCs w:val="22"/>
        </w:rPr>
        <w:t xml:space="preserve">“Scheduling Hour” or </w:t>
      </w:r>
      <w:r w:rsidRPr="005D5E3E">
        <w:rPr>
          <w:szCs w:val="22"/>
        </w:rPr>
        <w:t>“Scheduling Hour XX”</w:t>
      </w:r>
      <w:r w:rsidRPr="00167CDC">
        <w:rPr>
          <w:i/>
          <w:iCs/>
          <w:szCs w:val="22"/>
        </w:rPr>
        <w:t xml:space="preserve"> </w:t>
      </w:r>
      <w:r w:rsidRPr="005D5E3E">
        <w:rPr>
          <w:szCs w:val="22"/>
        </w:rPr>
        <w:t>means the 60</w:t>
      </w:r>
      <w:r w:rsidRPr="005D5E3E">
        <w:rPr>
          <w:rFonts w:ascii="Cambria Math" w:hAnsi="Cambria Math" w:cs="Cambria Math"/>
          <w:szCs w:val="22"/>
        </w:rPr>
        <w:t>‑</w:t>
      </w:r>
      <w:r w:rsidRPr="005D5E3E">
        <w:rPr>
          <w:szCs w:val="22"/>
        </w:rPr>
        <w:t>minute period ending at XX:00.  For example, Scheduling Hour</w:t>
      </w:r>
      <w:r w:rsidRPr="005D5E3E">
        <w:rPr>
          <w:rFonts w:cs="Century Schoolbook"/>
          <w:szCs w:val="22"/>
        </w:rPr>
        <w:t> </w:t>
      </w:r>
      <w:r w:rsidRPr="005D5E3E">
        <w:rPr>
          <w:szCs w:val="22"/>
        </w:rPr>
        <w:t>04 means the 60</w:t>
      </w:r>
      <w:r w:rsidRPr="005D5E3E">
        <w:rPr>
          <w:rFonts w:ascii="Cambria Math" w:hAnsi="Cambria Math" w:cs="Cambria Math"/>
          <w:szCs w:val="22"/>
        </w:rPr>
        <w:t>‑</w:t>
      </w:r>
      <w:r w:rsidRPr="005D5E3E">
        <w:rPr>
          <w:szCs w:val="22"/>
        </w:rPr>
        <w:t>minute period ending at 4:00</w:t>
      </w:r>
      <w:r w:rsidRPr="005D5E3E">
        <w:rPr>
          <w:rFonts w:cs="Century Schoolbook"/>
          <w:szCs w:val="22"/>
        </w:rPr>
        <w:t> </w:t>
      </w:r>
      <w:r w:rsidRPr="005D5E3E">
        <w:rPr>
          <w:szCs w:val="22"/>
        </w:rPr>
        <w:t>a.m.</w:t>
      </w:r>
    </w:p>
    <w:p w14:paraId="5026BE16" w14:textId="77777777" w:rsidR="00893959" w:rsidRDefault="00893959" w:rsidP="00A968D6">
      <w:pPr>
        <w:ind w:left="2160" w:hanging="720"/>
        <w:rPr>
          <w:szCs w:val="22"/>
        </w:rPr>
      </w:pPr>
    </w:p>
    <w:p w14:paraId="0D78F6A6" w14:textId="0E924394" w:rsidR="00893959" w:rsidRPr="005D5E3E" w:rsidRDefault="00893959" w:rsidP="00893959">
      <w:pPr>
        <w:ind w:left="2160" w:hanging="720"/>
        <w:rPr>
          <w:bCs/>
        </w:rPr>
      </w:pPr>
      <w:r>
        <w:rPr>
          <w:szCs w:val="22"/>
        </w:rPr>
        <w:lastRenderedPageBreak/>
        <w:t>1.1.9</w:t>
      </w:r>
      <w:r>
        <w:rPr>
          <w:szCs w:val="22"/>
        </w:rPr>
        <w:tab/>
      </w:r>
      <w:r w:rsidRPr="003B7302">
        <w:rPr>
          <w:szCs w:val="22"/>
        </w:rPr>
        <w:t xml:space="preserve">“Slice Scheduling Day” means the applicable day that final Customer Inputs are submitted for a given Slice Operating Day. </w:t>
      </w:r>
      <w:r>
        <w:rPr>
          <w:szCs w:val="22"/>
        </w:rPr>
        <w:t xml:space="preserve"> </w:t>
      </w:r>
      <w:r w:rsidRPr="003B7302">
        <w:rPr>
          <w:szCs w:val="22"/>
        </w:rPr>
        <w:t>The Slice Scheduling Day occurs the calendar day before the Slice Operating Day.</w:t>
      </w:r>
    </w:p>
    <w:p w14:paraId="7C0AEBB6" w14:textId="77777777" w:rsidR="005D5E3E" w:rsidRPr="005D5E3E" w:rsidRDefault="005D5E3E" w:rsidP="00A968D6">
      <w:pPr>
        <w:ind w:left="720"/>
        <w:rPr>
          <w:szCs w:val="22"/>
        </w:rPr>
      </w:pPr>
    </w:p>
    <w:p w14:paraId="4A0190A4" w14:textId="76F26823" w:rsidR="005D5E3E" w:rsidRPr="005D5E3E" w:rsidRDefault="005D5E3E" w:rsidP="00A968D6">
      <w:pPr>
        <w:keepNext/>
        <w:ind w:left="720"/>
        <w:rPr>
          <w:bCs/>
          <w:i/>
          <w:color w:val="FF00FF"/>
          <w:szCs w:val="22"/>
        </w:rPr>
      </w:pPr>
      <w:r w:rsidRPr="005D5E3E">
        <w:rPr>
          <w:bCs/>
          <w:i/>
          <w:color w:val="FF00FF"/>
          <w:szCs w:val="22"/>
          <w:u w:val="single"/>
        </w:rPr>
        <w:t>Option 1</w:t>
      </w:r>
      <w:r w:rsidRPr="005D5E3E">
        <w:rPr>
          <w:bCs/>
          <w:i/>
          <w:color w:val="FF00FF"/>
          <w:szCs w:val="22"/>
        </w:rPr>
        <w:t xml:space="preserve">:  Include </w:t>
      </w:r>
      <w:r w:rsidR="0067359F">
        <w:rPr>
          <w:i/>
          <w:color w:val="FF00FF"/>
          <w:szCs w:val="22"/>
        </w:rPr>
        <w:t xml:space="preserve">the following </w:t>
      </w:r>
      <w:r w:rsidRPr="005D5E3E">
        <w:rPr>
          <w:bCs/>
          <w:i/>
          <w:color w:val="FF00FF"/>
          <w:szCs w:val="22"/>
        </w:rPr>
        <w:t>for customers that are partially served by Transfer Service with NT service.</w:t>
      </w:r>
    </w:p>
    <w:p w14:paraId="3916B03B" w14:textId="77777777" w:rsidR="005D5E3E" w:rsidRPr="005D5E3E" w:rsidRDefault="005D5E3E" w:rsidP="005D5E3E">
      <w:pPr>
        <w:ind w:left="1440" w:hanging="720"/>
      </w:pPr>
      <w:r w:rsidRPr="005D5E3E">
        <w:t>1.2</w:t>
      </w:r>
      <w:r w:rsidRPr="005D5E3E">
        <w:tab/>
      </w:r>
      <w:r w:rsidRPr="005D5E3E">
        <w:rPr>
          <w:color w:val="FF0000"/>
          <w:szCs w:val="22"/>
        </w:rPr>
        <w:t>«Customer Name»</w:t>
      </w:r>
      <w:r w:rsidRPr="005D5E3E">
        <w:rPr>
          <w:szCs w:val="22"/>
        </w:rPr>
        <w:t xml:space="preserve"> shall create E-Tags for all amounts of SOER purchased under this Agreement.  </w:t>
      </w:r>
      <w:r w:rsidRPr="005D5E3E">
        <w:rPr>
          <w:color w:val="FF0000"/>
          <w:szCs w:val="22"/>
        </w:rPr>
        <w:t>«Customer Name»</w:t>
      </w:r>
      <w:r w:rsidRPr="005D5E3E">
        <w:rPr>
          <w:szCs w:val="22"/>
        </w:rPr>
        <w:t xml:space="preserve"> agrees </w:t>
      </w:r>
      <w:r w:rsidRPr="005D5E3E">
        <w:rPr>
          <w:color w:val="000000"/>
          <w:szCs w:val="22"/>
        </w:rPr>
        <w:t>to provide copies of such E-Tags to Power Services consistent with the requirements of this exhibit.</w:t>
      </w:r>
      <w:r w:rsidRPr="005D5E3E">
        <w:rPr>
          <w:szCs w:val="22"/>
        </w:rPr>
        <w:t xml:space="preserve"> </w:t>
      </w:r>
    </w:p>
    <w:p w14:paraId="36739A4E" w14:textId="77777777" w:rsidR="005D5E3E" w:rsidRPr="005D5E3E" w:rsidRDefault="005D5E3E" w:rsidP="005D5E3E">
      <w:pPr>
        <w:ind w:left="1440"/>
        <w:rPr>
          <w:bCs/>
          <w:i/>
          <w:szCs w:val="22"/>
        </w:rPr>
      </w:pPr>
    </w:p>
    <w:p w14:paraId="0BF37822" w14:textId="77777777" w:rsidR="005D5E3E" w:rsidRPr="005D5E3E" w:rsidRDefault="005D5E3E" w:rsidP="005D5E3E">
      <w:pPr>
        <w:ind w:left="1440"/>
      </w:pPr>
      <w:r w:rsidRPr="005D5E3E">
        <w:rPr>
          <w:szCs w:val="22"/>
        </w:rPr>
        <w:t xml:space="preserve">If any E-Tags are required for </w:t>
      </w:r>
      <w:r w:rsidRPr="005D5E3E">
        <w:rPr>
          <w:color w:val="FF0000"/>
          <w:szCs w:val="22"/>
        </w:rPr>
        <w:t>«Customer Name»</w:t>
      </w:r>
      <w:r w:rsidRPr="005D5E3E">
        <w:rPr>
          <w:szCs w:val="22"/>
        </w:rPr>
        <w:t>’s Tier 1 Block Amounts and Tier 2 Block Amounts purchased under this Agreement, then BPA shall be responsible for creating such E-Tags.</w:t>
      </w:r>
    </w:p>
    <w:p w14:paraId="16546302" w14:textId="77777777" w:rsidR="005D5E3E" w:rsidRPr="00A968D6" w:rsidRDefault="005D5E3E" w:rsidP="00A968D6">
      <w:pPr>
        <w:ind w:left="1440"/>
        <w:rPr>
          <w:bCs/>
          <w:iCs/>
          <w:szCs w:val="22"/>
        </w:rPr>
      </w:pPr>
    </w:p>
    <w:p w14:paraId="3E66EF1C" w14:textId="77777777" w:rsidR="005D5E3E" w:rsidRPr="005D5E3E" w:rsidRDefault="005D5E3E" w:rsidP="005D5E3E">
      <w:pPr>
        <w:ind w:left="1440"/>
        <w:rPr>
          <w:bCs/>
          <w:i/>
          <w:szCs w:val="22"/>
        </w:rPr>
      </w:pPr>
      <w:r w:rsidRPr="005D5E3E">
        <w:rPr>
          <w:szCs w:val="22"/>
        </w:rPr>
        <w:t xml:space="preserve">If any E-Tags are required for the portion of </w:t>
      </w:r>
      <w:r w:rsidRPr="005D5E3E">
        <w:rPr>
          <w:color w:val="FF0000"/>
          <w:szCs w:val="22"/>
        </w:rPr>
        <w:t>«Customer Name»</w:t>
      </w:r>
      <w:r w:rsidRPr="005D5E3E">
        <w:rPr>
          <w:szCs w:val="22"/>
        </w:rPr>
        <w:t>’s load located outside the BPA Balancing Authority Area, scheduling and E-Tagging shall be performed in accordance with section 6 of this exhibit.</w:t>
      </w:r>
    </w:p>
    <w:p w14:paraId="0DEFE588" w14:textId="52FE1858" w:rsidR="005D5E3E" w:rsidRPr="005D5E3E" w:rsidRDefault="005D5E3E" w:rsidP="00A968D6">
      <w:pPr>
        <w:ind w:left="720"/>
        <w:rPr>
          <w:i/>
          <w:color w:val="FF00FF"/>
          <w:szCs w:val="22"/>
        </w:rPr>
      </w:pPr>
      <w:r w:rsidRPr="005D5E3E">
        <w:rPr>
          <w:i/>
          <w:color w:val="FF00FF"/>
          <w:szCs w:val="22"/>
        </w:rPr>
        <w:t>End Option 1</w:t>
      </w:r>
    </w:p>
    <w:p w14:paraId="47455C83" w14:textId="77777777" w:rsidR="005D5E3E" w:rsidRPr="00A968D6" w:rsidRDefault="005D5E3E" w:rsidP="00A968D6">
      <w:pPr>
        <w:ind w:left="720"/>
        <w:rPr>
          <w:bCs/>
        </w:rPr>
      </w:pPr>
    </w:p>
    <w:p w14:paraId="4AFAD9B7" w14:textId="4ACAF25B" w:rsidR="005D5E3E" w:rsidRPr="005D5E3E" w:rsidRDefault="005D5E3E" w:rsidP="00A968D6">
      <w:pPr>
        <w:keepNext/>
        <w:ind w:left="720"/>
        <w:rPr>
          <w:bCs/>
          <w:i/>
          <w:color w:val="FF00FF"/>
          <w:szCs w:val="22"/>
        </w:rPr>
      </w:pPr>
      <w:r w:rsidRPr="005D5E3E">
        <w:rPr>
          <w:bCs/>
          <w:i/>
          <w:color w:val="FF00FF"/>
          <w:szCs w:val="22"/>
          <w:u w:val="single"/>
        </w:rPr>
        <w:t>Option 2</w:t>
      </w:r>
      <w:r w:rsidRPr="005D5E3E">
        <w:rPr>
          <w:bCs/>
          <w:i/>
          <w:color w:val="FF00FF"/>
          <w:szCs w:val="22"/>
        </w:rPr>
        <w:t>:  Include</w:t>
      </w:r>
      <w:r w:rsidR="0067359F" w:rsidRPr="0067359F">
        <w:rPr>
          <w:i/>
          <w:color w:val="FF00FF"/>
          <w:szCs w:val="22"/>
        </w:rPr>
        <w:t xml:space="preserve"> </w:t>
      </w:r>
      <w:r w:rsidR="0067359F">
        <w:rPr>
          <w:i/>
          <w:color w:val="FF00FF"/>
          <w:szCs w:val="22"/>
        </w:rPr>
        <w:t>the following</w:t>
      </w:r>
      <w:r w:rsidRPr="005D5E3E">
        <w:rPr>
          <w:bCs/>
          <w:i/>
          <w:color w:val="FF00FF"/>
          <w:szCs w:val="22"/>
        </w:rPr>
        <w:t xml:space="preserve"> for customers that are partially served by Transfer Service with PTP transmission service.</w:t>
      </w:r>
    </w:p>
    <w:p w14:paraId="147F304D" w14:textId="77777777" w:rsidR="005D5E3E" w:rsidRPr="005D5E3E" w:rsidRDefault="005D5E3E" w:rsidP="005D5E3E">
      <w:pPr>
        <w:ind w:left="1440" w:hanging="720"/>
        <w:rPr>
          <w:color w:val="000000"/>
          <w:szCs w:val="22"/>
        </w:rPr>
      </w:pPr>
      <w:r w:rsidRPr="005D5E3E">
        <w:t>1.2</w:t>
      </w:r>
      <w:r w:rsidRPr="005D5E3E">
        <w:tab/>
      </w:r>
      <w:r w:rsidRPr="005D5E3E">
        <w:rPr>
          <w:color w:val="FF0000"/>
          <w:szCs w:val="22"/>
        </w:rPr>
        <w:t>«Customer Name»</w:t>
      </w:r>
      <w:r w:rsidRPr="005D5E3E">
        <w:rPr>
          <w:szCs w:val="22"/>
        </w:rPr>
        <w:t xml:space="preserve"> shall create E-Tags for all amounts of SOER, Tier 1 Block Amounts, and Tier 2 Block Amounts purchased under this Agreement, and serving a portion of «</w:t>
      </w:r>
      <w:r w:rsidRPr="005D5E3E">
        <w:rPr>
          <w:color w:val="FF0000"/>
          <w:szCs w:val="22"/>
        </w:rPr>
        <w:t>Customer Name»</w:t>
      </w:r>
      <w:r w:rsidRPr="005D5E3E">
        <w:rPr>
          <w:szCs w:val="22"/>
        </w:rPr>
        <w:t xml:space="preserve">’s load located inside the BPA Balancing Authority Area.  </w:t>
      </w:r>
      <w:r w:rsidRPr="005D5E3E">
        <w:rPr>
          <w:color w:val="FF0000"/>
          <w:szCs w:val="22"/>
        </w:rPr>
        <w:t>«Customer Name»</w:t>
      </w:r>
      <w:r w:rsidRPr="005D5E3E">
        <w:rPr>
          <w:szCs w:val="22"/>
        </w:rPr>
        <w:t xml:space="preserve"> agrees </w:t>
      </w:r>
      <w:r w:rsidRPr="005D5E3E">
        <w:rPr>
          <w:color w:val="000000"/>
          <w:szCs w:val="22"/>
        </w:rPr>
        <w:t>to provide copies of such E-Tags to Power Services consistent with the requirements of this exhibit.</w:t>
      </w:r>
    </w:p>
    <w:p w14:paraId="6E6CC63F" w14:textId="77777777" w:rsidR="005D5E3E" w:rsidRPr="005D5E3E" w:rsidRDefault="005D5E3E" w:rsidP="005D5E3E">
      <w:pPr>
        <w:ind w:left="1440"/>
        <w:rPr>
          <w:szCs w:val="22"/>
        </w:rPr>
      </w:pPr>
    </w:p>
    <w:p w14:paraId="5DFE5BA4"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«Customer Name»</w:t>
      </w:r>
      <w:r w:rsidRPr="005D5E3E">
        <w:rPr>
          <w:szCs w:val="22"/>
        </w:rPr>
        <w:t xml:space="preserve">’s Tier 1 Block Amounts and Tier 2 Block Amounts purchased under this Agreement serving a portion of </w:t>
      </w:r>
      <w:r w:rsidRPr="005D5E3E">
        <w:rPr>
          <w:color w:val="FF0000"/>
          <w:szCs w:val="22"/>
        </w:rPr>
        <w:t>«Customer Name»</w:t>
      </w:r>
      <w:r w:rsidRPr="005D5E3E">
        <w:rPr>
          <w:szCs w:val="22"/>
        </w:rPr>
        <w:t>’s load located outside the BPA Balancing Authority Area, then BPA shall create such E-Tags.</w:t>
      </w:r>
    </w:p>
    <w:p w14:paraId="020E8D0E" w14:textId="77777777" w:rsidR="005D5E3E" w:rsidRPr="005D5E3E" w:rsidRDefault="005D5E3E" w:rsidP="005D5E3E">
      <w:pPr>
        <w:ind w:left="1440"/>
        <w:rPr>
          <w:szCs w:val="22"/>
        </w:rPr>
      </w:pPr>
    </w:p>
    <w:p w14:paraId="034609D6" w14:textId="77777777" w:rsidR="005D5E3E" w:rsidRPr="005D5E3E" w:rsidRDefault="005D5E3E" w:rsidP="005D5E3E">
      <w:pPr>
        <w:ind w:left="1440"/>
        <w:rPr>
          <w:bCs/>
          <w:i/>
          <w:szCs w:val="22"/>
        </w:rPr>
      </w:pPr>
      <w:r w:rsidRPr="005D5E3E">
        <w:rPr>
          <w:szCs w:val="22"/>
        </w:rPr>
        <w:t xml:space="preserve">For any portion of </w:t>
      </w:r>
      <w:r w:rsidRPr="005D5E3E">
        <w:rPr>
          <w:color w:val="FF0000"/>
          <w:szCs w:val="22"/>
        </w:rPr>
        <w:t>«Customer Name»</w:t>
      </w:r>
      <w:r w:rsidRPr="005D5E3E">
        <w:rPr>
          <w:szCs w:val="22"/>
        </w:rPr>
        <w:t>’s load located outside the BPA Balancing Authority Area, scheduling and E-Tagging shall be performed in accordance with section 6 of this exhibit.</w:t>
      </w:r>
    </w:p>
    <w:p w14:paraId="30F40F9E" w14:textId="39BB97A9" w:rsidR="005D5E3E" w:rsidRPr="002101E3" w:rsidRDefault="005D5E3E" w:rsidP="00A968D6">
      <w:pPr>
        <w:ind w:left="720"/>
        <w:rPr>
          <w:i/>
          <w:color w:val="FF00FF"/>
          <w:szCs w:val="22"/>
        </w:rPr>
      </w:pPr>
      <w:r w:rsidRPr="005D5E3E">
        <w:rPr>
          <w:i/>
          <w:color w:val="FF00FF"/>
          <w:szCs w:val="22"/>
        </w:rPr>
        <w:t>End Option 2</w:t>
      </w:r>
    </w:p>
    <w:p w14:paraId="1E07E5B4" w14:textId="77777777" w:rsidR="005D5E3E" w:rsidRPr="005D5E3E" w:rsidRDefault="005D5E3E" w:rsidP="00A968D6">
      <w:pPr>
        <w:ind w:left="720"/>
      </w:pPr>
    </w:p>
    <w:p w14:paraId="3003FD43" w14:textId="29D90022" w:rsidR="005D5E3E" w:rsidRPr="005D5E3E" w:rsidRDefault="005D5E3E" w:rsidP="00A968D6">
      <w:pPr>
        <w:keepNext/>
        <w:ind w:left="720"/>
        <w:rPr>
          <w:bCs/>
          <w:i/>
          <w:color w:val="FF00FF"/>
          <w:szCs w:val="22"/>
        </w:rPr>
      </w:pPr>
      <w:r w:rsidRPr="005D5E3E">
        <w:rPr>
          <w:bCs/>
          <w:i/>
          <w:color w:val="FF00FF"/>
          <w:szCs w:val="22"/>
          <w:u w:val="single"/>
        </w:rPr>
        <w:t>Option 3</w:t>
      </w:r>
      <w:r w:rsidRPr="005D5E3E">
        <w:rPr>
          <w:bCs/>
          <w:i/>
          <w:color w:val="FF00FF"/>
          <w:szCs w:val="22"/>
        </w:rPr>
        <w:t xml:space="preserve">:  Include </w:t>
      </w:r>
      <w:r w:rsidR="0067359F">
        <w:rPr>
          <w:i/>
          <w:color w:val="FF00FF"/>
          <w:szCs w:val="22"/>
        </w:rPr>
        <w:t xml:space="preserve">the following </w:t>
      </w:r>
      <w:r w:rsidRPr="005D5E3E">
        <w:rPr>
          <w:bCs/>
          <w:i/>
          <w:color w:val="FF00FF"/>
          <w:szCs w:val="22"/>
        </w:rPr>
        <w:t>for customers that are exclusively served by Transfer Service.</w:t>
      </w:r>
    </w:p>
    <w:p w14:paraId="2417C923" w14:textId="77777777" w:rsidR="005D5E3E" w:rsidRPr="005D5E3E" w:rsidRDefault="005D5E3E" w:rsidP="005D5E3E">
      <w:pPr>
        <w:ind w:left="1440" w:hanging="720"/>
        <w:rPr>
          <w:color w:val="000000"/>
          <w:szCs w:val="22"/>
        </w:rPr>
      </w:pPr>
      <w:r w:rsidRPr="005D5E3E">
        <w:t>1.2</w:t>
      </w:r>
      <w:r w:rsidRPr="005D5E3E">
        <w:tab/>
      </w:r>
      <w:r w:rsidRPr="005D5E3E">
        <w:rPr>
          <w:color w:val="FF0000"/>
          <w:szCs w:val="22"/>
        </w:rPr>
        <w:t>«Customer Name»</w:t>
      </w:r>
      <w:r w:rsidRPr="005D5E3E">
        <w:rPr>
          <w:szCs w:val="22"/>
        </w:rPr>
        <w:t xml:space="preserve"> shall create E-Tags for the portion of </w:t>
      </w:r>
      <w:r w:rsidRPr="005D5E3E">
        <w:rPr>
          <w:color w:val="FF0000"/>
          <w:szCs w:val="22"/>
        </w:rPr>
        <w:t>«Customer Name»</w:t>
      </w:r>
      <w:r w:rsidRPr="005D5E3E">
        <w:rPr>
          <w:szCs w:val="22"/>
        </w:rPr>
        <w:t xml:space="preserve">’s SOER that is not applied to </w:t>
      </w:r>
      <w:r w:rsidRPr="005D5E3E">
        <w:rPr>
          <w:color w:val="FF0000"/>
          <w:szCs w:val="22"/>
        </w:rPr>
        <w:t>«Customer Name»</w:t>
      </w:r>
      <w:r w:rsidRPr="005D5E3E">
        <w:rPr>
          <w:szCs w:val="22"/>
        </w:rPr>
        <w:t xml:space="preserve">’s load.  </w:t>
      </w:r>
      <w:r w:rsidRPr="005D5E3E">
        <w:rPr>
          <w:color w:val="FF0000"/>
          <w:szCs w:val="22"/>
        </w:rPr>
        <w:t xml:space="preserve">«Customer Name» </w:t>
      </w:r>
      <w:r w:rsidRPr="005D5E3E">
        <w:rPr>
          <w:color w:val="000000"/>
          <w:szCs w:val="22"/>
        </w:rPr>
        <w:t>shall provide copies of such E-Tags to Power Services consistent with the requirements of this exhibit.</w:t>
      </w:r>
    </w:p>
    <w:p w14:paraId="3F8BF65E" w14:textId="77777777" w:rsidR="005D5E3E" w:rsidRPr="005D5E3E" w:rsidRDefault="005D5E3E" w:rsidP="005D5E3E">
      <w:pPr>
        <w:ind w:left="1440"/>
        <w:rPr>
          <w:color w:val="000000"/>
          <w:szCs w:val="22"/>
        </w:rPr>
      </w:pPr>
    </w:p>
    <w:p w14:paraId="777745E4" w14:textId="77777777" w:rsidR="005D5E3E" w:rsidRPr="005D5E3E" w:rsidRDefault="005D5E3E" w:rsidP="005D5E3E">
      <w:pPr>
        <w:ind w:left="1440"/>
        <w:rPr>
          <w:szCs w:val="22"/>
        </w:rPr>
      </w:pPr>
      <w:r w:rsidRPr="005D5E3E">
        <w:rPr>
          <w:color w:val="FF0000"/>
          <w:szCs w:val="22"/>
        </w:rPr>
        <w:t>«Customer Name»</w:t>
      </w:r>
      <w:r w:rsidRPr="005D5E3E">
        <w:rPr>
          <w:szCs w:val="22"/>
        </w:rPr>
        <w:t xml:space="preserve"> shall schedule the portion of </w:t>
      </w:r>
      <w:r w:rsidRPr="005D5E3E">
        <w:rPr>
          <w:color w:val="FF0000"/>
          <w:szCs w:val="22"/>
        </w:rPr>
        <w:t>«Customer Name»</w:t>
      </w:r>
      <w:r w:rsidRPr="005D5E3E">
        <w:rPr>
          <w:szCs w:val="22"/>
        </w:rPr>
        <w:t xml:space="preserve">’s SOER that is applied to </w:t>
      </w:r>
      <w:r w:rsidRPr="005D5E3E">
        <w:rPr>
          <w:color w:val="FF0000"/>
          <w:szCs w:val="22"/>
        </w:rPr>
        <w:t>«Customer Name»</w:t>
      </w:r>
      <w:r w:rsidRPr="005D5E3E">
        <w:rPr>
          <w:szCs w:val="22"/>
        </w:rPr>
        <w:t xml:space="preserve">’s load consistent with section 2.2 below and use the </w:t>
      </w:r>
      <w:r w:rsidRPr="005D5E3E">
        <w:t xml:space="preserve">Integrated Scheduling Allocation After-the-Fact Calculation </w:t>
      </w:r>
      <w:r w:rsidRPr="005D5E3E">
        <w:lastRenderedPageBreak/>
        <w:t>(ISAAC) Portal, or its successor</w:t>
      </w:r>
      <w:r w:rsidRPr="005D5E3E">
        <w:rPr>
          <w:szCs w:val="22"/>
        </w:rPr>
        <w:t xml:space="preserve">.  BPA shall create E-Tags associated with </w:t>
      </w:r>
      <w:r w:rsidRPr="005D5E3E">
        <w:rPr>
          <w:color w:val="FF0000"/>
          <w:szCs w:val="22"/>
        </w:rPr>
        <w:t>«Customer Name»</w:t>
      </w:r>
      <w:r w:rsidRPr="005D5E3E">
        <w:rPr>
          <w:szCs w:val="22"/>
        </w:rPr>
        <w:t xml:space="preserve">’s SOER that is applied to </w:t>
      </w:r>
      <w:r w:rsidRPr="005D5E3E">
        <w:rPr>
          <w:color w:val="FF0000"/>
          <w:szCs w:val="22"/>
        </w:rPr>
        <w:t>«Customer Name»</w:t>
      </w:r>
      <w:r w:rsidRPr="005D5E3E">
        <w:rPr>
          <w:szCs w:val="22"/>
        </w:rPr>
        <w:t>’s load.</w:t>
      </w:r>
    </w:p>
    <w:p w14:paraId="35C1428D" w14:textId="77777777" w:rsidR="005D5E3E" w:rsidRPr="005D5E3E" w:rsidRDefault="005D5E3E" w:rsidP="005D5E3E">
      <w:pPr>
        <w:ind w:left="1440"/>
        <w:rPr>
          <w:szCs w:val="22"/>
        </w:rPr>
      </w:pPr>
    </w:p>
    <w:p w14:paraId="5222E57A"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«Customer Name»</w:t>
      </w:r>
      <w:r w:rsidRPr="005D5E3E">
        <w:rPr>
          <w:szCs w:val="22"/>
        </w:rPr>
        <w:t>’s Tier 1 Block Amounts and Tier 2 Block Amounts purchased under this Agreement, then BPA shall create such E-Tags.</w:t>
      </w:r>
    </w:p>
    <w:p w14:paraId="1FCA5363" w14:textId="77777777" w:rsidR="005D5E3E" w:rsidRPr="005D5E3E" w:rsidRDefault="005D5E3E" w:rsidP="005D5E3E">
      <w:pPr>
        <w:ind w:left="1440"/>
        <w:rPr>
          <w:bCs/>
          <w:szCs w:val="22"/>
        </w:rPr>
      </w:pPr>
    </w:p>
    <w:p w14:paraId="2FEDBD2E" w14:textId="77777777" w:rsidR="005D5E3E" w:rsidRPr="005D5E3E" w:rsidRDefault="005D5E3E" w:rsidP="005D5E3E">
      <w:pPr>
        <w:ind w:left="1440"/>
        <w:rPr>
          <w:bCs/>
          <w:i/>
          <w:szCs w:val="22"/>
        </w:rPr>
      </w:pPr>
      <w:r w:rsidRPr="005D5E3E">
        <w:rPr>
          <w:szCs w:val="22"/>
        </w:rPr>
        <w:t>In addition, scheduling and E-Tagging shall be performed in accordance with section 6 of this exhibit.</w:t>
      </w:r>
    </w:p>
    <w:p w14:paraId="4E7F5ABD" w14:textId="77777777" w:rsidR="005D5E3E" w:rsidRPr="005D5E3E" w:rsidRDefault="005D5E3E" w:rsidP="00A968D6">
      <w:pPr>
        <w:ind w:left="720"/>
        <w:rPr>
          <w:b/>
        </w:rPr>
      </w:pPr>
      <w:r w:rsidRPr="005D5E3E">
        <w:rPr>
          <w:i/>
          <w:color w:val="FF00FF"/>
          <w:szCs w:val="22"/>
        </w:rPr>
        <w:t>End Option 3</w:t>
      </w:r>
    </w:p>
    <w:p w14:paraId="06C8D403" w14:textId="77777777" w:rsidR="005D5E3E" w:rsidRPr="00A968D6" w:rsidRDefault="005D5E3E" w:rsidP="005D5E3E">
      <w:pPr>
        <w:rPr>
          <w:bCs/>
        </w:rPr>
      </w:pPr>
    </w:p>
    <w:p w14:paraId="617A3847" w14:textId="77777777" w:rsidR="005D5E3E" w:rsidRPr="005D5E3E" w:rsidRDefault="005D5E3E" w:rsidP="005D5E3E">
      <w:pPr>
        <w:keepNext/>
        <w:rPr>
          <w:b/>
        </w:rPr>
      </w:pPr>
      <w:r w:rsidRPr="005D5E3E">
        <w:rPr>
          <w:b/>
        </w:rPr>
        <w:t>2.</w:t>
      </w:r>
      <w:r w:rsidRPr="005D5E3E">
        <w:rPr>
          <w:b/>
        </w:rPr>
        <w:tab/>
        <w:t>COORDINATION REQUIREMENTS</w:t>
      </w:r>
    </w:p>
    <w:p w14:paraId="28CDD6AF" w14:textId="77777777" w:rsidR="005D5E3E" w:rsidRPr="005D5E3E" w:rsidRDefault="005D5E3E" w:rsidP="005D5E3E">
      <w:pPr>
        <w:keepNext/>
        <w:ind w:left="720"/>
      </w:pPr>
    </w:p>
    <w:p w14:paraId="7BB1B7B6" w14:textId="77777777" w:rsidR="005D5E3E" w:rsidRPr="005D5E3E" w:rsidRDefault="005D5E3E" w:rsidP="005D5E3E">
      <w:pPr>
        <w:keepNext/>
        <w:ind w:left="720"/>
        <w:rPr>
          <w:b/>
        </w:rPr>
      </w:pPr>
      <w:r w:rsidRPr="005D5E3E">
        <w:t>2.1</w:t>
      </w:r>
      <w:r w:rsidRPr="005D5E3E">
        <w:tab/>
      </w:r>
      <w:r w:rsidRPr="005D5E3E">
        <w:rPr>
          <w:b/>
        </w:rPr>
        <w:t>Hourly Tier 1 and Tier 2 Block Amounts</w:t>
      </w:r>
    </w:p>
    <w:p w14:paraId="6BE1AD89" w14:textId="0839FA00" w:rsidR="005D5E3E" w:rsidRPr="005D5E3E" w:rsidRDefault="005D5E3E" w:rsidP="005D5E3E">
      <w:pPr>
        <w:ind w:left="1440"/>
        <w:rPr>
          <w:b/>
        </w:rPr>
      </w:pPr>
      <w:r w:rsidRPr="005D5E3E">
        <w:rPr>
          <w:rFonts w:cs="Century Schoolbook"/>
          <w:szCs w:val="22"/>
        </w:rPr>
        <w:t xml:space="preserve">Consistent with section 4 of the body of the Agreement and sections 1.3 and 2.9 of Exhibit C, BPA shall determine </w:t>
      </w:r>
      <w:r w:rsidRPr="005D5E3E">
        <w:rPr>
          <w:rFonts w:cs="Century Schoolbook"/>
          <w:color w:val="FF0000"/>
          <w:szCs w:val="22"/>
        </w:rPr>
        <w:t>«Customer Name»</w:t>
      </w:r>
      <w:r w:rsidRPr="005D5E3E">
        <w:rPr>
          <w:rFonts w:cs="Century Schoolbook"/>
          <w:szCs w:val="22"/>
        </w:rPr>
        <w:t xml:space="preserve">’s hourly Tier 1 Block Amounts and Tier 2 Block Amounts for all hours of the upcoming Fiscal Year and shall provide </w:t>
      </w:r>
      <w:r w:rsidRPr="005D5E3E">
        <w:rPr>
          <w:rFonts w:cs="Century Schoolbook"/>
          <w:color w:val="FF0000"/>
          <w:szCs w:val="22"/>
        </w:rPr>
        <w:t>«Customer Name»</w:t>
      </w:r>
      <w:r w:rsidRPr="005D5E3E">
        <w:rPr>
          <w:rFonts w:cs="Century Schoolbook"/>
          <w:szCs w:val="22"/>
        </w:rPr>
        <w:t xml:space="preserve"> with such amounts at least five Business Days prior to October 1 of each Fiscal Year.</w:t>
      </w:r>
    </w:p>
    <w:p w14:paraId="4BCB5AAD" w14:textId="77777777" w:rsidR="005D5E3E" w:rsidRPr="005D5E3E" w:rsidRDefault="005D5E3E" w:rsidP="005D5E3E">
      <w:pPr>
        <w:ind w:left="1440" w:hanging="720"/>
        <w:rPr>
          <w:bCs/>
          <w:szCs w:val="22"/>
        </w:rPr>
      </w:pPr>
    </w:p>
    <w:p w14:paraId="53628D11" w14:textId="77777777" w:rsidR="005D5E3E" w:rsidRPr="005D5E3E" w:rsidRDefault="005D5E3E" w:rsidP="005D5E3E">
      <w:pPr>
        <w:keepNext/>
        <w:ind w:left="1440" w:hanging="720"/>
        <w:rPr>
          <w:szCs w:val="22"/>
        </w:rPr>
      </w:pPr>
      <w:r w:rsidRPr="005D5E3E">
        <w:rPr>
          <w:szCs w:val="22"/>
        </w:rPr>
        <w:t>2.2</w:t>
      </w:r>
      <w:r w:rsidRPr="005D5E3E">
        <w:rPr>
          <w:szCs w:val="22"/>
        </w:rPr>
        <w:tab/>
      </w:r>
      <w:r w:rsidRPr="005D5E3E">
        <w:rPr>
          <w:b/>
          <w:szCs w:val="22"/>
        </w:rPr>
        <w:t>Prescheduling</w:t>
      </w:r>
    </w:p>
    <w:p w14:paraId="06CAA670" w14:textId="77777777" w:rsidR="005D5E3E" w:rsidRPr="005D5E3E" w:rsidRDefault="005D5E3E" w:rsidP="005D5E3E">
      <w:pPr>
        <w:ind w:left="1440"/>
        <w:rPr>
          <w:b/>
          <w:color w:val="000000"/>
        </w:rPr>
      </w:pPr>
      <w:r w:rsidRPr="005D5E3E">
        <w:rPr>
          <w:szCs w:val="22"/>
        </w:rPr>
        <w:t>Except</w:t>
      </w:r>
      <w:r w:rsidRPr="005D5E3E">
        <w:t xml:space="preserve"> as </w:t>
      </w:r>
      <w:r w:rsidRPr="005D5E3E">
        <w:rPr>
          <w:szCs w:val="22"/>
        </w:rPr>
        <w:t xml:space="preserve">otherwise stated in section 6 below, all </w:t>
      </w:r>
      <w:r w:rsidRPr="005D5E3E">
        <w:rPr>
          <w:color w:val="000000"/>
        </w:rPr>
        <w:t>preschedule E-Tags are due to Power Services in accordance with the parameters specified in sections 3.3.4 and 4.3 of this exhibit.</w:t>
      </w:r>
    </w:p>
    <w:p w14:paraId="275FC153" w14:textId="77777777" w:rsidR="005D5E3E" w:rsidRPr="005D5E3E" w:rsidRDefault="005D5E3E" w:rsidP="005D5E3E">
      <w:pPr>
        <w:ind w:left="2160" w:hanging="1440"/>
      </w:pPr>
    </w:p>
    <w:p w14:paraId="1F884E31" w14:textId="77777777" w:rsidR="005D5E3E" w:rsidRPr="005D5E3E" w:rsidRDefault="005D5E3E" w:rsidP="005D5E3E">
      <w:pPr>
        <w:keepNext/>
        <w:ind w:left="720"/>
        <w:rPr>
          <w:color w:val="FF00FF"/>
        </w:rPr>
      </w:pPr>
      <w:r w:rsidRPr="005D5E3E">
        <w:rPr>
          <w:i/>
          <w:color w:val="FF00FF"/>
          <w:szCs w:val="22"/>
          <w:u w:val="single"/>
        </w:rPr>
        <w:t>Option 1</w:t>
      </w:r>
      <w:r w:rsidRPr="005D5E3E">
        <w:rPr>
          <w:i/>
          <w:color w:val="FF00FF"/>
          <w:szCs w:val="22"/>
        </w:rPr>
        <w:t>:  Include the following for customers that partially served by Transfer Service customers (PTP or NT).</w:t>
      </w:r>
    </w:p>
    <w:p w14:paraId="4B2C7AC0"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046E067F" w14:textId="77777777" w:rsidR="005D5E3E" w:rsidRPr="005D5E3E" w:rsidRDefault="005D5E3E" w:rsidP="005D5E3E">
      <w:pPr>
        <w:ind w:left="1440"/>
        <w:rPr>
          <w:szCs w:val="22"/>
        </w:rPr>
      </w:pPr>
      <w:r w:rsidRPr="005D5E3E">
        <w:rPr>
          <w:color w:val="FF0000"/>
          <w:szCs w:val="22"/>
        </w:rPr>
        <w:t>«Customer Name»</w:t>
      </w:r>
      <w:r w:rsidRPr="005D5E3E">
        <w:rPr>
          <w:szCs w:val="22"/>
        </w:rPr>
        <w:t xml:space="preserve"> shall have the </w:t>
      </w:r>
      <w:r w:rsidRPr="005D5E3E">
        <w:rPr>
          <w:color w:val="000000"/>
          <w:szCs w:val="22"/>
        </w:rPr>
        <w:t>right to</w:t>
      </w:r>
      <w:r w:rsidRPr="005D5E3E">
        <w:rPr>
          <w:color w:val="FF0000"/>
          <w:szCs w:val="22"/>
        </w:rPr>
        <w:t xml:space="preserve"> </w:t>
      </w:r>
      <w:r w:rsidRPr="005D5E3E">
        <w:rPr>
          <w:szCs w:val="22"/>
        </w:rPr>
        <w:t xml:space="preserve">submit new or modified E-Tags associated with a change to scheduled deliveries of </w:t>
      </w:r>
      <w:r w:rsidRPr="005D5E3E">
        <w:rPr>
          <w:color w:val="000000"/>
          <w:szCs w:val="22"/>
        </w:rPr>
        <w:t xml:space="preserve">SOER in real-time </w:t>
      </w:r>
      <w:r w:rsidRPr="005D5E3E">
        <w:rPr>
          <w:szCs w:val="22"/>
        </w:rPr>
        <w:t>in accordance with the parameters specified in section 4</w:t>
      </w:r>
      <w:r w:rsidRPr="005D5E3E">
        <w:rPr>
          <w:color w:val="000000"/>
        </w:rPr>
        <w:t xml:space="preserve"> of this exhibit</w:t>
      </w:r>
      <w:r w:rsidRPr="005D5E3E">
        <w:rPr>
          <w:szCs w:val="22"/>
        </w:rPr>
        <w:t>.</w:t>
      </w:r>
    </w:p>
    <w:p w14:paraId="0BFBFB73" w14:textId="77777777" w:rsidR="005D5E3E" w:rsidRPr="005D5E3E" w:rsidRDefault="005D5E3E" w:rsidP="005D5E3E">
      <w:pPr>
        <w:ind w:left="720"/>
        <w:rPr>
          <w:i/>
          <w:color w:val="FF00FF"/>
        </w:rPr>
      </w:pPr>
      <w:r w:rsidRPr="005D5E3E">
        <w:rPr>
          <w:i/>
          <w:color w:val="FF00FF"/>
        </w:rPr>
        <w:t>End Option 1</w:t>
      </w:r>
    </w:p>
    <w:p w14:paraId="5CEA1EED" w14:textId="77777777" w:rsidR="005D5E3E" w:rsidRPr="005D5E3E" w:rsidRDefault="005D5E3E" w:rsidP="005D5E3E">
      <w:pPr>
        <w:ind w:left="720"/>
      </w:pPr>
    </w:p>
    <w:p w14:paraId="1CB15420" w14:textId="77777777" w:rsidR="005D5E3E" w:rsidRPr="005D5E3E" w:rsidRDefault="005D5E3E" w:rsidP="005D5E3E">
      <w:pPr>
        <w:keepNext/>
        <w:ind w:left="1440" w:hanging="720"/>
        <w:rPr>
          <w:i/>
          <w:color w:val="FF00FF"/>
          <w:szCs w:val="22"/>
        </w:rPr>
      </w:pPr>
      <w:r w:rsidRPr="005D5E3E">
        <w:rPr>
          <w:i/>
          <w:color w:val="FF00FF"/>
          <w:szCs w:val="22"/>
          <w:u w:val="single"/>
        </w:rPr>
        <w:t>Option 2</w:t>
      </w:r>
      <w:r w:rsidRPr="005D5E3E">
        <w:rPr>
          <w:i/>
          <w:color w:val="FF00FF"/>
          <w:szCs w:val="22"/>
        </w:rPr>
        <w:t xml:space="preserve">:  Include the following for </w:t>
      </w:r>
      <w:r w:rsidRPr="005D5E3E">
        <w:rPr>
          <w:bCs/>
          <w:i/>
          <w:color w:val="FF00FF"/>
          <w:szCs w:val="22"/>
        </w:rPr>
        <w:t>customers that are exclusively served by Transfer Service</w:t>
      </w:r>
    </w:p>
    <w:p w14:paraId="59F503EC"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27A46CB2" w14:textId="77777777" w:rsidR="005D5E3E" w:rsidRPr="005D5E3E" w:rsidRDefault="005D5E3E" w:rsidP="005D5E3E">
      <w:pPr>
        <w:ind w:left="1440"/>
      </w:pPr>
      <w:r w:rsidRPr="005D5E3E">
        <w:rPr>
          <w:color w:val="FF0000"/>
        </w:rPr>
        <w:t>«Customer Name»</w:t>
      </w:r>
      <w:r w:rsidRPr="005D5E3E">
        <w:t xml:space="preserve"> shall coordinate any real</w:t>
      </w:r>
      <w:r w:rsidRPr="005D5E3E">
        <w:noBreakHyphen/>
        <w:t>time changes to scheduled deliveries to load served by BPA-provided power consistent with section 6.2 of this exhibit.</w:t>
      </w:r>
    </w:p>
    <w:p w14:paraId="69EABB15" w14:textId="77777777" w:rsidR="005D5E3E" w:rsidRPr="005D5E3E" w:rsidRDefault="005D5E3E" w:rsidP="005D5E3E">
      <w:pPr>
        <w:ind w:left="1440" w:hanging="720"/>
        <w:rPr>
          <w:i/>
          <w:color w:val="FF00FF"/>
        </w:rPr>
      </w:pPr>
      <w:r w:rsidRPr="005D5E3E">
        <w:rPr>
          <w:i/>
          <w:color w:val="FF00FF"/>
        </w:rPr>
        <w:t>End Option 2</w:t>
      </w:r>
    </w:p>
    <w:p w14:paraId="6D180D56" w14:textId="77777777" w:rsidR="005D5E3E" w:rsidRPr="005D5E3E" w:rsidRDefault="005D5E3E" w:rsidP="005D5E3E">
      <w:pPr>
        <w:ind w:left="720"/>
      </w:pPr>
    </w:p>
    <w:p w14:paraId="4EC48DFC" w14:textId="77777777" w:rsidR="005D5E3E" w:rsidRPr="005D5E3E" w:rsidRDefault="005D5E3E" w:rsidP="005D5E3E">
      <w:pPr>
        <w:keepNext/>
        <w:ind w:left="1440" w:hanging="720"/>
        <w:rPr>
          <w:b/>
          <w:szCs w:val="22"/>
        </w:rPr>
      </w:pPr>
      <w:r w:rsidRPr="005D5E3E">
        <w:t>2.4</w:t>
      </w:r>
      <w:r w:rsidRPr="005D5E3E">
        <w:tab/>
      </w:r>
      <w:r w:rsidRPr="005D5E3E">
        <w:rPr>
          <w:b/>
          <w:szCs w:val="22"/>
        </w:rPr>
        <w:t>After the Fact</w:t>
      </w:r>
    </w:p>
    <w:p w14:paraId="6587CC32" w14:textId="6AF37331" w:rsidR="005D5E3E" w:rsidRPr="005D5E3E" w:rsidRDefault="005D5E3E" w:rsidP="005D5E3E">
      <w:pPr>
        <w:ind w:left="1440"/>
        <w:rPr>
          <w:szCs w:val="22"/>
        </w:rPr>
      </w:pPr>
      <w:r w:rsidRPr="005D5E3E">
        <w:rPr>
          <w:szCs w:val="22"/>
        </w:rPr>
        <w:t xml:space="preserve">Power Services and </w:t>
      </w:r>
      <w:r w:rsidRPr="005D5E3E">
        <w:rPr>
          <w:color w:val="FF0000"/>
          <w:szCs w:val="22"/>
        </w:rPr>
        <w:t>«Customer Name»</w:t>
      </w:r>
      <w:r w:rsidRPr="005D5E3E">
        <w:rPr>
          <w:szCs w:val="22"/>
        </w:rPr>
        <w:t xml:space="preserve"> </w:t>
      </w:r>
      <w:r w:rsidR="00167CDC">
        <w:rPr>
          <w:szCs w:val="22"/>
        </w:rPr>
        <w:t>shall</w:t>
      </w:r>
      <w:r w:rsidRPr="005D5E3E">
        <w:rPr>
          <w:szCs w:val="22"/>
        </w:rPr>
        <w:t xml:space="preserve"> reconcile all transactions, schedules and accounts at the end of each month (as early as possible within the first ten calendar days of the next month).  Power Services and </w:t>
      </w:r>
      <w:r w:rsidRPr="005D5E3E">
        <w:rPr>
          <w:color w:val="FF0000"/>
          <w:szCs w:val="22"/>
        </w:rPr>
        <w:t>«Customer Name»</w:t>
      </w:r>
      <w:r w:rsidRPr="005D5E3E">
        <w:rPr>
          <w:color w:val="000000"/>
          <w:szCs w:val="22"/>
        </w:rPr>
        <w:t xml:space="preserve"> shall</w:t>
      </w:r>
      <w:r w:rsidRPr="005D5E3E">
        <w:rPr>
          <w:szCs w:val="22"/>
        </w:rPr>
        <w:t xml:space="preserve"> verify all transactions </w:t>
      </w:r>
      <w:r w:rsidR="000023BF">
        <w:rPr>
          <w:szCs w:val="22"/>
        </w:rPr>
        <w:t>under</w:t>
      </w:r>
      <w:r w:rsidR="000023BF" w:rsidRPr="005D5E3E">
        <w:rPr>
          <w:szCs w:val="22"/>
        </w:rPr>
        <w:t xml:space="preserve"> </w:t>
      </w:r>
      <w:r w:rsidRPr="005D5E3E">
        <w:rPr>
          <w:szCs w:val="22"/>
        </w:rPr>
        <w:t>this Agreemen</w:t>
      </w:r>
      <w:r w:rsidR="00486786" w:rsidRPr="005D5E3E">
        <w:rPr>
          <w:szCs w:val="22"/>
        </w:rPr>
        <w:t xml:space="preserve">t </w:t>
      </w:r>
      <w:r w:rsidRPr="005D5E3E">
        <w:rPr>
          <w:szCs w:val="22"/>
        </w:rPr>
        <w:t>as to product or type of service, hourly amounts, daily and monthly totals, and related charges.</w:t>
      </w:r>
    </w:p>
    <w:p w14:paraId="25B1773A" w14:textId="77777777" w:rsidR="005D5E3E" w:rsidRPr="005D5E3E" w:rsidRDefault="005D5E3E" w:rsidP="005D5E3E">
      <w:pPr>
        <w:ind w:left="1440" w:hanging="1440"/>
      </w:pPr>
    </w:p>
    <w:p w14:paraId="2437B67A" w14:textId="77777777" w:rsidR="005D5E3E" w:rsidRPr="005D5E3E" w:rsidRDefault="005D5E3E" w:rsidP="005D5E3E">
      <w:pPr>
        <w:keepNext/>
        <w:ind w:left="720" w:hanging="720"/>
        <w:rPr>
          <w:b/>
        </w:rPr>
      </w:pPr>
      <w:r w:rsidRPr="005D5E3E">
        <w:rPr>
          <w:b/>
          <w:color w:val="000000"/>
        </w:rPr>
        <w:lastRenderedPageBreak/>
        <w:t>3.</w:t>
      </w:r>
      <w:r w:rsidRPr="005D5E3E">
        <w:rPr>
          <w:b/>
        </w:rPr>
        <w:tab/>
        <w:t>SOER SCHEDULING REQUIREMENTS</w:t>
      </w:r>
    </w:p>
    <w:p w14:paraId="086027F6" w14:textId="77777777" w:rsidR="005D5E3E" w:rsidRPr="005D5E3E" w:rsidRDefault="005D5E3E" w:rsidP="00486786">
      <w:pPr>
        <w:keepNext/>
        <w:ind w:left="720"/>
      </w:pPr>
    </w:p>
    <w:p w14:paraId="6BE9C056" w14:textId="62511156" w:rsidR="005D5E3E" w:rsidRPr="005D5E3E" w:rsidRDefault="005D5E3E" w:rsidP="002101E3">
      <w:pPr>
        <w:ind w:left="1440" w:hanging="720"/>
        <w:rPr>
          <w:b/>
          <w:szCs w:val="20"/>
          <w:lang w:bidi="x-none"/>
        </w:rPr>
      </w:pPr>
      <w:r w:rsidRPr="005D5E3E">
        <w:t>3.1</w:t>
      </w:r>
      <w:r w:rsidRPr="005D5E3E">
        <w:tab/>
        <w:t>SOER schedules</w:t>
      </w:r>
      <w:r w:rsidRPr="005D5E3E">
        <w:rPr>
          <w:szCs w:val="20"/>
          <w:lang w:bidi="x-none"/>
        </w:rPr>
        <w:t xml:space="preserve">, as represented by </w:t>
      </w:r>
      <w:r w:rsidRPr="005D5E3E">
        <w:rPr>
          <w:color w:val="FF0000"/>
        </w:rPr>
        <w:t>«Customer Name»</w:t>
      </w:r>
      <w:r w:rsidRPr="005D5E3E">
        <w:rPr>
          <w:color w:val="000000"/>
        </w:rPr>
        <w:t>’s E-Tags,</w:t>
      </w:r>
      <w:r w:rsidRPr="005D5E3E">
        <w:t xml:space="preserve"> submitted to Power Services by </w:t>
      </w:r>
      <w:r w:rsidRPr="005D5E3E">
        <w:rPr>
          <w:color w:val="FF0000"/>
        </w:rPr>
        <w:t>«Customer Name»</w:t>
      </w:r>
      <w:r w:rsidRPr="005D5E3E">
        <w:t xml:space="preserve"> shall not </w:t>
      </w:r>
      <w:r w:rsidRPr="00164CEC">
        <w:t>exceed the SOE</w:t>
      </w:r>
      <w:r w:rsidR="00FD37ED" w:rsidRPr="00164CEC">
        <w:t>R amounts</w:t>
      </w:r>
      <w:r w:rsidRPr="00164CEC">
        <w:t xml:space="preserve"> established in the POCSA during any Scheduling Hour.</w:t>
      </w:r>
    </w:p>
    <w:p w14:paraId="01849763" w14:textId="77777777" w:rsidR="005D5E3E" w:rsidRPr="005D5E3E" w:rsidRDefault="005D5E3E" w:rsidP="005D5E3E">
      <w:pPr>
        <w:ind w:left="720"/>
        <w:rPr>
          <w:szCs w:val="20"/>
          <w:lang w:bidi="x-none"/>
        </w:rPr>
      </w:pPr>
    </w:p>
    <w:p w14:paraId="56B0530E" w14:textId="77777777" w:rsidR="005D5E3E" w:rsidRPr="005D5E3E" w:rsidRDefault="005D5E3E" w:rsidP="005D5E3E">
      <w:pPr>
        <w:ind w:left="1440" w:hanging="720"/>
        <w:rPr>
          <w:szCs w:val="20"/>
          <w:lang w:bidi="x-none"/>
        </w:rPr>
      </w:pPr>
      <w:r w:rsidRPr="005D5E3E">
        <w:rPr>
          <w:szCs w:val="20"/>
          <w:lang w:bidi="x-none"/>
        </w:rPr>
        <w:t>3.2</w:t>
      </w:r>
      <w:r w:rsidRPr="005D5E3E">
        <w:rPr>
          <w:szCs w:val="20"/>
          <w:lang w:bidi="x-none"/>
        </w:rPr>
        <w:tab/>
        <w:t xml:space="preserve">The timeline within which Power Services shall approve or deny </w:t>
      </w:r>
      <w:r w:rsidRPr="005D5E3E">
        <w:rPr>
          <w:color w:val="FF0000"/>
        </w:rPr>
        <w:t>«Customer Name»</w:t>
      </w:r>
      <w:r w:rsidRPr="005D5E3E">
        <w:rPr>
          <w:color w:val="000000"/>
        </w:rPr>
        <w:t xml:space="preserve">’s </w:t>
      </w:r>
      <w:r w:rsidRPr="005D5E3E">
        <w:t>SOER schedules</w:t>
      </w:r>
      <w:r w:rsidRPr="005D5E3E">
        <w:rPr>
          <w:szCs w:val="20"/>
          <w:lang w:bidi="x-none"/>
        </w:rPr>
        <w:t xml:space="preserve">, as represented by </w:t>
      </w:r>
      <w:r w:rsidRPr="005D5E3E">
        <w:rPr>
          <w:color w:val="FF0000"/>
        </w:rPr>
        <w:t>«Customer Name»</w:t>
      </w:r>
      <w:r w:rsidRPr="005D5E3E">
        <w:rPr>
          <w:color w:val="000000"/>
        </w:rPr>
        <w:t xml:space="preserve">’s E-Tags, </w:t>
      </w:r>
      <w:r w:rsidRPr="005D5E3E">
        <w:rPr>
          <w:szCs w:val="20"/>
          <w:lang w:bidi="x-none"/>
        </w:rPr>
        <w:t>shall conform to Power Services’ scheduling guidelines</w:t>
      </w:r>
      <w:r w:rsidRPr="005D5E3E">
        <w:rPr>
          <w:b/>
          <w:szCs w:val="20"/>
          <w:lang w:bidi="x-none"/>
        </w:rPr>
        <w:t xml:space="preserve"> </w:t>
      </w:r>
      <w:r w:rsidRPr="005D5E3E">
        <w:rPr>
          <w:szCs w:val="20"/>
          <w:lang w:bidi="x-none"/>
        </w:rPr>
        <w:t xml:space="preserve">as </w:t>
      </w:r>
      <w:r w:rsidRPr="005D5E3E">
        <w:rPr>
          <w:color w:val="000000"/>
          <w:szCs w:val="20"/>
          <w:lang w:bidi="x-none"/>
        </w:rPr>
        <w:t>specified in section 4</w:t>
      </w:r>
      <w:r w:rsidRPr="005D5E3E">
        <w:rPr>
          <w:color w:val="000000"/>
        </w:rPr>
        <w:t xml:space="preserve"> of this exhibit</w:t>
      </w:r>
      <w:r w:rsidRPr="005D5E3E">
        <w:rPr>
          <w:szCs w:val="20"/>
          <w:lang w:bidi="x-none"/>
        </w:rPr>
        <w:t>.</w:t>
      </w:r>
    </w:p>
    <w:p w14:paraId="456F32BA" w14:textId="77777777" w:rsidR="005D5E3E" w:rsidRPr="005D5E3E" w:rsidRDefault="005D5E3E" w:rsidP="005D5E3E">
      <w:pPr>
        <w:ind w:left="1440"/>
        <w:rPr>
          <w:szCs w:val="20"/>
          <w:lang w:bidi="x-none"/>
        </w:rPr>
      </w:pPr>
    </w:p>
    <w:p w14:paraId="55F9EB6D" w14:textId="18971D48" w:rsidR="005D5E3E" w:rsidRPr="005D5E3E" w:rsidRDefault="005D5E3E" w:rsidP="005D5E3E">
      <w:pPr>
        <w:ind w:left="2160" w:hanging="720"/>
        <w:rPr>
          <w:szCs w:val="20"/>
          <w:lang w:bidi="x-none"/>
        </w:rPr>
      </w:pPr>
      <w:r w:rsidRPr="005D5E3E">
        <w:rPr>
          <w:szCs w:val="20"/>
          <w:lang w:bidi="x-none"/>
        </w:rPr>
        <w:t>3.2.1</w:t>
      </w:r>
      <w:r w:rsidRPr="005D5E3E">
        <w:rPr>
          <w:szCs w:val="20"/>
          <w:lang w:bidi="x-none"/>
        </w:rPr>
        <w:tab/>
        <w:t xml:space="preserve">E-Tags submitted to Power Services shall:  (1) identify Power Services as the generation providing entity, (2) identify </w:t>
      </w:r>
      <w:r w:rsidRPr="005D5E3E">
        <w:rPr>
          <w:color w:val="FF0000"/>
        </w:rPr>
        <w:t>«Customer Name»</w:t>
      </w:r>
      <w:r w:rsidRPr="005D5E3E">
        <w:t xml:space="preserve"> as first downstream purchasing-selling entity, (3) identify hourly energy amounts in </w:t>
      </w:r>
      <w:r w:rsidR="00CB0085">
        <w:t>megawatt-hours</w:t>
      </w:r>
      <w:r w:rsidRPr="005D5E3E">
        <w:t>, and (4) maintain all data consistent with applicable industry standards.</w:t>
      </w:r>
    </w:p>
    <w:p w14:paraId="6FC996FA" w14:textId="77777777" w:rsidR="005D5E3E" w:rsidRPr="005D5E3E" w:rsidRDefault="005D5E3E" w:rsidP="005D5E3E">
      <w:pPr>
        <w:ind w:left="1440"/>
        <w:rPr>
          <w:szCs w:val="20"/>
          <w:lang w:bidi="x-none"/>
        </w:rPr>
      </w:pPr>
    </w:p>
    <w:p w14:paraId="23B1E19E" w14:textId="77777777" w:rsidR="005D5E3E" w:rsidRPr="005D5E3E" w:rsidRDefault="005D5E3E" w:rsidP="005D5E3E">
      <w:pPr>
        <w:ind w:left="2160" w:hanging="720"/>
        <w:rPr>
          <w:szCs w:val="20"/>
          <w:lang w:bidi="x-none"/>
        </w:rPr>
      </w:pPr>
      <w:r w:rsidRPr="005D5E3E">
        <w:rPr>
          <w:szCs w:val="20"/>
          <w:lang w:bidi="x-none"/>
        </w:rPr>
        <w:t>3.2.3</w:t>
      </w:r>
      <w:r w:rsidRPr="005D5E3E">
        <w:rPr>
          <w:szCs w:val="20"/>
          <w:lang w:bidi="x-none"/>
        </w:rPr>
        <w:tab/>
        <w:t xml:space="preserve">Changes to SOER E-Tags amounts required by a Balancing Authority for maintaining system reliability, as determined by the responsible Balancing Authority, shall be implemented by Power Services and </w:t>
      </w:r>
      <w:r w:rsidRPr="005D5E3E">
        <w:rPr>
          <w:color w:val="FF0000"/>
        </w:rPr>
        <w:t xml:space="preserve">«Customer Name» </w:t>
      </w:r>
      <w:r w:rsidRPr="005D5E3E">
        <w:rPr>
          <w:color w:val="000000"/>
        </w:rPr>
        <w:t>at the time of such notification by the Balancing Authority</w:t>
      </w:r>
      <w:r w:rsidRPr="005D5E3E">
        <w:rPr>
          <w:color w:val="000000"/>
          <w:szCs w:val="20"/>
          <w:lang w:bidi="x-none"/>
        </w:rPr>
        <w:t>.</w:t>
      </w:r>
    </w:p>
    <w:p w14:paraId="7A293A58" w14:textId="77777777" w:rsidR="005D5E3E" w:rsidRPr="005D5E3E" w:rsidRDefault="005D5E3E" w:rsidP="005D5E3E">
      <w:pPr>
        <w:ind w:left="720"/>
      </w:pPr>
    </w:p>
    <w:p w14:paraId="1AB03AE8" w14:textId="77777777" w:rsidR="005D5E3E" w:rsidRPr="005D5E3E" w:rsidRDefault="005D5E3E" w:rsidP="005D5E3E">
      <w:pPr>
        <w:ind w:left="1440" w:hanging="720"/>
        <w:rPr>
          <w:b/>
        </w:rPr>
      </w:pPr>
      <w:r w:rsidRPr="005D5E3E">
        <w:rPr>
          <w:szCs w:val="20"/>
          <w:lang w:bidi="x-none"/>
        </w:rPr>
        <w:t>3.3</w:t>
      </w:r>
      <w:r w:rsidRPr="005D5E3E">
        <w:rPr>
          <w:szCs w:val="20"/>
          <w:lang w:bidi="x-none"/>
        </w:rPr>
        <w:tab/>
      </w:r>
      <w:r w:rsidRPr="005D5E3E">
        <w:rPr>
          <w:color w:val="FF0000"/>
        </w:rPr>
        <w:t>«Customer Name»</w:t>
      </w:r>
      <w:r w:rsidRPr="005D5E3E">
        <w:rPr>
          <w:szCs w:val="20"/>
          <w:lang w:bidi="x-none"/>
        </w:rPr>
        <w:t xml:space="preserve"> shall verify the sum of its hourly tagged and non-tagged </w:t>
      </w:r>
      <w:r w:rsidRPr="005D5E3E">
        <w:rPr>
          <w:color w:val="000000"/>
          <w:szCs w:val="20"/>
          <w:lang w:bidi="x-none"/>
        </w:rPr>
        <w:t>(e.g., transmission loss schedules, etc., that are not tagged)</w:t>
      </w:r>
      <w:r w:rsidRPr="005D5E3E">
        <w:rPr>
          <w:szCs w:val="20"/>
          <w:lang w:bidi="x-none"/>
        </w:rPr>
        <w:t xml:space="preserve"> energy amounts is equal to its SOER amounts, pursuant to section 7 of Exhibit L, for each Scheduling Hour.</w:t>
      </w:r>
    </w:p>
    <w:p w14:paraId="75D09059" w14:textId="77777777" w:rsidR="005D5E3E" w:rsidRPr="005D5E3E" w:rsidRDefault="005D5E3E" w:rsidP="005D5E3E">
      <w:pPr>
        <w:ind w:left="1440" w:firstLine="60"/>
      </w:pPr>
    </w:p>
    <w:p w14:paraId="5D3E9DC4" w14:textId="77777777" w:rsidR="005D5E3E" w:rsidRPr="005D5E3E" w:rsidRDefault="005D5E3E" w:rsidP="005D5E3E">
      <w:pPr>
        <w:ind w:left="2160" w:hanging="720"/>
      </w:pPr>
      <w:r w:rsidRPr="005D5E3E">
        <w:t>3.3.1</w:t>
      </w:r>
      <w:r w:rsidRPr="005D5E3E">
        <w:tab/>
      </w:r>
      <w:r w:rsidRPr="005D5E3E">
        <w:rPr>
          <w:color w:val="FF0000"/>
        </w:rPr>
        <w:t>«Customer Name»</w:t>
      </w:r>
      <w:r w:rsidRPr="005D5E3E">
        <w:rPr>
          <w:szCs w:val="20"/>
          <w:lang w:bidi="x-none"/>
        </w:rPr>
        <w:t xml:space="preserve"> shall have the right to submit adjusted Customer Inputs to Power Services, pursuant to section 4</w:t>
      </w:r>
      <w:r w:rsidRPr="005D5E3E">
        <w:rPr>
          <w:color w:val="000000"/>
        </w:rPr>
        <w:t xml:space="preserve"> of this exhibit</w:t>
      </w:r>
      <w:r w:rsidRPr="005D5E3E">
        <w:rPr>
          <w:szCs w:val="20"/>
          <w:lang w:bidi="x-none"/>
        </w:rPr>
        <w:t xml:space="preserve">, in order to alter the associated Simulated Output Energy Schedules within established SOE Limits, such that </w:t>
      </w:r>
      <w:r w:rsidRPr="005D5E3E">
        <w:rPr>
          <w:color w:val="FF0000"/>
        </w:rPr>
        <w:t>«Customer Name»</w:t>
      </w:r>
      <w:r w:rsidRPr="005D5E3E">
        <w:rPr>
          <w:szCs w:val="20"/>
          <w:lang w:bidi="x-none"/>
        </w:rPr>
        <w:t>’s SOER amounts is made equal to the sum of its tagged and non-tagged energy amounts for each Scheduling Hour.</w:t>
      </w:r>
    </w:p>
    <w:p w14:paraId="463756B9" w14:textId="77777777" w:rsidR="005D5E3E" w:rsidRPr="005D5E3E" w:rsidRDefault="005D5E3E" w:rsidP="005D5E3E">
      <w:pPr>
        <w:ind w:left="1440"/>
      </w:pPr>
    </w:p>
    <w:p w14:paraId="5406CDF9" w14:textId="7F458FDE" w:rsidR="005D5E3E" w:rsidRPr="005D5E3E" w:rsidRDefault="005D5E3E" w:rsidP="005D5E3E">
      <w:pPr>
        <w:ind w:left="2160" w:hanging="720"/>
        <w:rPr>
          <w:szCs w:val="20"/>
          <w:lang w:bidi="x-none"/>
        </w:rPr>
      </w:pPr>
      <w:r w:rsidRPr="005D5E3E">
        <w:rPr>
          <w:szCs w:val="20"/>
          <w:lang w:bidi="x-none"/>
        </w:rPr>
        <w:t>3.3.2</w:t>
      </w:r>
      <w:r w:rsidRPr="005D5E3E">
        <w:rPr>
          <w:szCs w:val="20"/>
          <w:lang w:bidi="x-none"/>
        </w:rPr>
        <w:tab/>
        <w:t xml:space="preserve">For each Scheduling Hour, the amount that </w:t>
      </w:r>
      <w:r w:rsidRPr="005D5E3E">
        <w:rPr>
          <w:color w:val="FF0000"/>
        </w:rPr>
        <w:t>«Customer Name»</w:t>
      </w:r>
      <w:r w:rsidRPr="005D5E3E">
        <w:rPr>
          <w:szCs w:val="20"/>
          <w:lang w:bidi="x-none"/>
        </w:rPr>
        <w:t xml:space="preserve">’s hourly tagged and non-tagged energy is in excess of its SOER amount shall be subject to the </w:t>
      </w:r>
      <w:r w:rsidRPr="005D5E3E">
        <w:t>Unauthorized Increase</w:t>
      </w:r>
      <w:r w:rsidRPr="005D5E3E">
        <w:rPr>
          <w:szCs w:val="20"/>
          <w:lang w:bidi="x-none"/>
        </w:rPr>
        <w:t xml:space="preserve"> Charge for energy.  For each Scheduling Hour, the amount that </w:t>
      </w:r>
      <w:r w:rsidRPr="005D5E3E">
        <w:rPr>
          <w:color w:val="FF0000"/>
        </w:rPr>
        <w:t>«Customer Name»</w:t>
      </w:r>
      <w:r w:rsidRPr="005D5E3E">
        <w:t xml:space="preserve">’s </w:t>
      </w:r>
      <w:r w:rsidRPr="005D5E3E">
        <w:rPr>
          <w:szCs w:val="20"/>
          <w:lang w:bidi="x-none"/>
        </w:rPr>
        <w:t xml:space="preserve">hourly tagged and non-tagged energy is less than its SOER amount shall be forfeited, subject to any charges in </w:t>
      </w:r>
      <w:r w:rsidRPr="005D5E3E">
        <w:t>BPA’s applicable Power Rate Schedules and GRSPs</w:t>
      </w:r>
      <w:r w:rsidRPr="005D5E3E">
        <w:rPr>
          <w:szCs w:val="20"/>
          <w:lang w:bidi="x-none"/>
        </w:rPr>
        <w:t>.</w:t>
      </w:r>
    </w:p>
    <w:p w14:paraId="2418B056" w14:textId="77777777" w:rsidR="005D5E3E" w:rsidRPr="005D5E3E" w:rsidRDefault="005D5E3E" w:rsidP="005D5E3E">
      <w:pPr>
        <w:ind w:left="2160" w:hanging="720"/>
      </w:pPr>
    </w:p>
    <w:p w14:paraId="623195C7" w14:textId="77777777" w:rsidR="005D5E3E" w:rsidRPr="005D5E3E" w:rsidRDefault="005D5E3E" w:rsidP="005D5E3E">
      <w:pPr>
        <w:ind w:left="2160" w:hanging="720"/>
      </w:pPr>
      <w:r w:rsidRPr="005D5E3E">
        <w:t>3.3.3</w:t>
      </w:r>
      <w:r w:rsidRPr="005D5E3E">
        <w:tab/>
        <w:t>SOER E-Tags and SOER amount mismatches that result from Balancing Authority reliability required actions shall not be subject to penalty if such required reliability action is implemented by the Balancing Authority less than 30 minutes prior to the start of the Scheduling Hour in which the mismatch occurs.</w:t>
      </w:r>
    </w:p>
    <w:p w14:paraId="234BD886" w14:textId="77777777" w:rsidR="005D5E3E" w:rsidRPr="005D5E3E" w:rsidRDefault="005D5E3E" w:rsidP="005D5E3E">
      <w:pPr>
        <w:ind w:left="2160" w:hanging="720"/>
      </w:pPr>
    </w:p>
    <w:p w14:paraId="2FBE4F5E" w14:textId="77777777" w:rsidR="005D5E3E" w:rsidRPr="005D5E3E" w:rsidRDefault="005D5E3E" w:rsidP="005D5E3E">
      <w:pPr>
        <w:ind w:left="2160" w:hanging="720"/>
      </w:pPr>
      <w:r w:rsidRPr="005D5E3E">
        <w:rPr>
          <w:color w:val="000000"/>
        </w:rPr>
        <w:lastRenderedPageBreak/>
        <w:t>3.3.4</w:t>
      </w:r>
      <w:r w:rsidRPr="005D5E3E">
        <w:rPr>
          <w:color w:val="000000"/>
        </w:rPr>
        <w:tab/>
        <w:t xml:space="preserve">Unless otherwise mutually agreed, all </w:t>
      </w:r>
      <w:r w:rsidRPr="005D5E3E">
        <w:rPr>
          <w:color w:val="FF0000"/>
        </w:rPr>
        <w:t>«Customer Name»</w:t>
      </w:r>
      <w:r w:rsidRPr="005D5E3E">
        <w:rPr>
          <w:color w:val="000000"/>
        </w:rPr>
        <w:t xml:space="preserve"> preschedule SOER E-Tags will be submitted according to NERC instructions and deadlines for E-Tagging, as specified or modified by the Balancing Authority and WECC.</w:t>
      </w:r>
    </w:p>
    <w:p w14:paraId="32F795F3" w14:textId="77777777" w:rsidR="005D5E3E" w:rsidRPr="005D5E3E" w:rsidRDefault="005D5E3E" w:rsidP="005D5E3E">
      <w:pPr>
        <w:rPr>
          <w:color w:val="000000"/>
        </w:rPr>
      </w:pPr>
    </w:p>
    <w:p w14:paraId="5F406C15" w14:textId="77777777" w:rsidR="005D5E3E" w:rsidRPr="005D5E3E" w:rsidRDefault="005D5E3E" w:rsidP="00A968D6">
      <w:pPr>
        <w:keepNext/>
        <w:ind w:left="720" w:hanging="720"/>
        <w:rPr>
          <w:b/>
          <w:color w:val="000000"/>
        </w:rPr>
      </w:pPr>
      <w:r w:rsidRPr="005D5E3E">
        <w:rPr>
          <w:b/>
          <w:color w:val="000000"/>
        </w:rPr>
        <w:t>4.</w:t>
      </w:r>
      <w:r w:rsidRPr="005D5E3E">
        <w:rPr>
          <w:b/>
          <w:color w:val="000000"/>
        </w:rPr>
        <w:tab/>
      </w:r>
      <w:r w:rsidRPr="005D5E3E">
        <w:rPr>
          <w:b/>
        </w:rPr>
        <w:t>CUSTOMER INPUT AND BOS FLEX SUBMISSION DEADLINE</w:t>
      </w:r>
    </w:p>
    <w:p w14:paraId="457F558B" w14:textId="5372CA3C" w:rsidR="005D5E3E" w:rsidRPr="005D5E3E" w:rsidRDefault="005D5E3E" w:rsidP="005D5E3E">
      <w:pPr>
        <w:ind w:left="720"/>
        <w:rPr>
          <w:color w:val="000000"/>
        </w:rPr>
      </w:pPr>
      <w:r w:rsidRPr="005D5E3E">
        <w:rPr>
          <w:color w:val="FF0000"/>
        </w:rPr>
        <w:t>«Customer Name»</w:t>
      </w:r>
      <w:r w:rsidRPr="005D5E3E">
        <w:rPr>
          <w:color w:val="000000"/>
        </w:rPr>
        <w:t xml:space="preserve"> shall have until 0800 hours Pacific Prevailing Time (PPT) on each Slice Scheduling Day to submit revised Customer Inputs and BOS Flex requests for each Slice Operating Day,</w:t>
      </w:r>
      <w:r w:rsidRPr="005D5E3E">
        <w:rPr>
          <w:szCs w:val="20"/>
          <w:lang w:bidi="x-none"/>
        </w:rPr>
        <w:t xml:space="preserve"> pursuant to section 7 of Exhibit L</w:t>
      </w:r>
      <w:r w:rsidRPr="005D5E3E">
        <w:rPr>
          <w:color w:val="000000"/>
        </w:rPr>
        <w:t>.</w:t>
      </w:r>
    </w:p>
    <w:p w14:paraId="41018F43" w14:textId="77777777" w:rsidR="005D5E3E" w:rsidRPr="005D5E3E" w:rsidRDefault="005D5E3E" w:rsidP="005D5E3E"/>
    <w:p w14:paraId="73E1C80A" w14:textId="77777777" w:rsidR="005D5E3E" w:rsidRPr="005D5E3E" w:rsidRDefault="005D5E3E" w:rsidP="005D5E3E">
      <w:pPr>
        <w:keepNext/>
        <w:ind w:left="720" w:hanging="720"/>
        <w:rPr>
          <w:b/>
        </w:rPr>
      </w:pPr>
      <w:r w:rsidRPr="005D5E3E">
        <w:rPr>
          <w:b/>
        </w:rPr>
        <w:t>5.</w:t>
      </w:r>
      <w:r w:rsidRPr="005D5E3E">
        <w:rPr>
          <w:b/>
        </w:rPr>
        <w:tab/>
        <w:t>SCHEDULING OF DEDICATED RESOURCES</w:t>
      </w:r>
      <w:r w:rsidRPr="005D5E3E">
        <w:rPr>
          <w:rFonts w:cs="Century Schoolbook"/>
          <w:b/>
          <w:szCs w:val="22"/>
        </w:rPr>
        <w:t xml:space="preserve"> AND CONSUMER-OWNED RESOURCES SERVING ON-SITE CONSUMER LOAD</w:t>
      </w:r>
    </w:p>
    <w:p w14:paraId="37C42B82" w14:textId="2AAD4617" w:rsidR="005D5E3E" w:rsidRPr="005D5E3E" w:rsidRDefault="005D5E3E" w:rsidP="005D5E3E">
      <w:pPr>
        <w:ind w:left="720"/>
        <w:rPr>
          <w:color w:val="000000"/>
          <w:szCs w:val="22"/>
        </w:rPr>
      </w:pPr>
      <w:r w:rsidRPr="005D5E3E">
        <w:t xml:space="preserve">No later </w:t>
      </w:r>
      <w:r w:rsidRPr="00164CEC">
        <w:t xml:space="preserve">than </w:t>
      </w:r>
      <w:r w:rsidR="00215821">
        <w:t>ten</w:t>
      </w:r>
      <w:r w:rsidR="00215821" w:rsidRPr="00164CEC">
        <w:t> </w:t>
      </w:r>
      <w:r w:rsidR="00FD37ED" w:rsidRPr="00164CEC">
        <w:t xml:space="preserve">calendar </w:t>
      </w:r>
      <w:r w:rsidRPr="00164CEC">
        <w:t>days followin</w:t>
      </w:r>
      <w:r w:rsidRPr="005D5E3E">
        <w:t xml:space="preserve">g the end of each month, </w:t>
      </w:r>
      <w:r w:rsidRPr="005D5E3E">
        <w:rPr>
          <w:color w:val="FF0000"/>
          <w:szCs w:val="22"/>
        </w:rPr>
        <w:t>«Customer Name»</w:t>
      </w:r>
      <w:r w:rsidRPr="005D5E3E">
        <w:rPr>
          <w:color w:val="000000"/>
          <w:szCs w:val="22"/>
        </w:rPr>
        <w:t xml:space="preserve"> agrees that it will provide to Power Services all E-Tags that were created or modified during the previous month in association with the delivery of </w:t>
      </w:r>
      <w:r w:rsidRPr="005D5E3E">
        <w:rPr>
          <w:color w:val="FF0000"/>
          <w:szCs w:val="22"/>
        </w:rPr>
        <w:t>«Customer Name»</w:t>
      </w:r>
      <w:r w:rsidRPr="005D5E3E">
        <w:rPr>
          <w:color w:val="000000"/>
          <w:szCs w:val="22"/>
        </w:rPr>
        <w:t>’s Dedicated Resources and Consumer-Owned Resources Serving On-Site Consumer Load, if any, listed in sections 2, 3, 4, or 7.1 of Exhibit A.</w:t>
      </w:r>
    </w:p>
    <w:p w14:paraId="7BC5E813" w14:textId="77777777" w:rsidR="005D5E3E" w:rsidRPr="005D5E3E" w:rsidRDefault="005D5E3E" w:rsidP="005D5E3E">
      <w:pPr>
        <w:rPr>
          <w:bCs/>
          <w:szCs w:val="22"/>
        </w:rPr>
      </w:pPr>
    </w:p>
    <w:p w14:paraId="72651689" w14:textId="33388314" w:rsidR="005D5E3E" w:rsidRPr="005D5E3E" w:rsidRDefault="005D5E3E" w:rsidP="005D5E3E">
      <w:pPr>
        <w:keepNext/>
        <w:ind w:left="720"/>
        <w:rPr>
          <w:i/>
          <w:color w:val="FF00FF"/>
          <w:szCs w:val="22"/>
        </w:rPr>
      </w:pPr>
      <w:r w:rsidRPr="005D5E3E">
        <w:rPr>
          <w:i/>
          <w:color w:val="FF00FF"/>
          <w:szCs w:val="22"/>
          <w:u w:val="single"/>
        </w:rPr>
        <w:t>Option 1</w:t>
      </w:r>
      <w:r w:rsidRPr="005D5E3E">
        <w:rPr>
          <w:i/>
          <w:color w:val="FF00FF"/>
          <w:szCs w:val="22"/>
        </w:rPr>
        <w:t>:  Include the following if customer has no scheduling requirements.</w:t>
      </w:r>
    </w:p>
    <w:p w14:paraId="2B1E8CDE"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4E0EE74E" w14:textId="5ED6571D" w:rsidR="005D5E3E" w:rsidRPr="005D5E3E" w:rsidRDefault="005D5E3E" w:rsidP="005D5E3E">
      <w:pPr>
        <w:ind w:left="720"/>
      </w:pPr>
      <w:r w:rsidRPr="005D5E3E">
        <w:rPr>
          <w:color w:val="FF0000"/>
        </w:rPr>
        <w:t>«Customer Name»</w:t>
      </w:r>
      <w:r w:rsidRPr="005D5E3E">
        <w:t xml:space="preserve"> currently has no scheduling obligations that are specific to </w:t>
      </w:r>
      <w:r w:rsidRPr="005D5E3E">
        <w:rPr>
          <w:color w:val="FF0000"/>
        </w:rPr>
        <w:t>«Customer Name»</w:t>
      </w:r>
      <w:r w:rsidRPr="005D5E3E">
        <w:t>’s Transfer Service arrangements.</w:t>
      </w:r>
    </w:p>
    <w:p w14:paraId="2CCC8031" w14:textId="1A096F22" w:rsidR="005D5E3E" w:rsidRPr="005D5E3E" w:rsidRDefault="005D5E3E" w:rsidP="005D5E3E">
      <w:pPr>
        <w:ind w:left="720"/>
        <w:rPr>
          <w:i/>
          <w:color w:val="FF00FF"/>
        </w:rPr>
      </w:pPr>
      <w:r w:rsidRPr="005D5E3E">
        <w:rPr>
          <w:i/>
          <w:color w:val="FF00FF"/>
        </w:rPr>
        <w:t>End Option 1</w:t>
      </w:r>
    </w:p>
    <w:p w14:paraId="3C5E9E02" w14:textId="77777777" w:rsidR="005D5E3E" w:rsidRPr="005D5E3E" w:rsidRDefault="005D5E3E" w:rsidP="005F3D3C"/>
    <w:p w14:paraId="14E09423" w14:textId="76F92F29" w:rsidR="005D5E3E" w:rsidRPr="005D5E3E" w:rsidRDefault="005D5E3E" w:rsidP="005D5E3E">
      <w:pPr>
        <w:keepNext/>
        <w:ind w:left="720"/>
        <w:rPr>
          <w:i/>
          <w:color w:val="FF00FF"/>
          <w:u w:val="single"/>
        </w:rPr>
      </w:pPr>
      <w:r w:rsidRPr="005D5E3E">
        <w:rPr>
          <w:i/>
          <w:color w:val="FF00FF"/>
          <w:u w:val="single"/>
        </w:rPr>
        <w:t xml:space="preserve">Option </w:t>
      </w:r>
      <w:r w:rsidR="00B95A03">
        <w:rPr>
          <w:i/>
          <w:color w:val="FF00FF"/>
          <w:u w:val="single"/>
        </w:rPr>
        <w:t>2</w:t>
      </w:r>
      <w:r w:rsidRPr="005D5E3E">
        <w:rPr>
          <w:i/>
          <w:color w:val="FF00FF"/>
        </w:rPr>
        <w:t xml:space="preserve">:  </w:t>
      </w:r>
      <w:r w:rsidRPr="005D5E3E">
        <w:rPr>
          <w:i/>
          <w:color w:val="FF00FF"/>
          <w:szCs w:val="22"/>
        </w:rPr>
        <w:t>Include the following if customer is served by Transfer Service via a General Transfer Agreement (GTA) and currently has no deviation scheduling.</w:t>
      </w:r>
    </w:p>
    <w:p w14:paraId="069FBB4A"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38E0BEAE" w14:textId="77777777" w:rsidR="005D5E3E" w:rsidRPr="005F3D3C" w:rsidRDefault="005D5E3E" w:rsidP="005D5E3E">
      <w:pPr>
        <w:ind w:left="720"/>
        <w:rPr>
          <w:bCs/>
        </w:rPr>
      </w:pPr>
      <w:r w:rsidRPr="005D5E3E">
        <w:rPr>
          <w:color w:val="FF0000"/>
        </w:rPr>
        <w:t>«Customer Name»</w:t>
      </w:r>
      <w:r w:rsidRPr="005D5E3E">
        <w:t xml:space="preserve"> shall submit all forecasts in this section 6 using the ISAAC Portal, or its successor.</w:t>
      </w:r>
    </w:p>
    <w:p w14:paraId="20FFE6EA" w14:textId="77777777" w:rsidR="005D5E3E" w:rsidRPr="005F3D3C" w:rsidRDefault="005D5E3E" w:rsidP="005D5E3E">
      <w:pPr>
        <w:ind w:left="720"/>
        <w:rPr>
          <w:bCs/>
        </w:rPr>
      </w:pPr>
    </w:p>
    <w:p w14:paraId="144A6059" w14:textId="28CDDB6F" w:rsidR="005D5E3E" w:rsidRPr="005D5E3E" w:rsidRDefault="005D5E3E" w:rsidP="005D5E3E">
      <w:pPr>
        <w:ind w:left="1440" w:hanging="720"/>
      </w:pPr>
      <w:r w:rsidRPr="005D5E3E">
        <w:t>6.1</w:t>
      </w:r>
      <w:r w:rsidRPr="005D5E3E">
        <w:tab/>
      </w:r>
      <w:r w:rsidRPr="005D5E3E">
        <w:rPr>
          <w:color w:val="FF0000"/>
          <w:szCs w:val="22"/>
        </w:rPr>
        <w:t>«Customer Name»</w:t>
      </w:r>
      <w:r w:rsidRPr="005D5E3E">
        <w:rPr>
          <w:szCs w:val="22"/>
        </w:rPr>
        <w:t xml:space="preserve"> </w:t>
      </w:r>
      <w:r w:rsidRPr="005D5E3E">
        <w:t>shall submit an hourly load forecast for load served by BPA-provided power to BPA by 0900 PPT the day(s) on which prescheduling occurs, as specified by WECC,</w:t>
      </w:r>
      <w:r w:rsidRPr="005D5E3E" w:rsidDel="000E6245">
        <w:t xml:space="preserve"> </w:t>
      </w:r>
      <w:r w:rsidRPr="005D5E3E">
        <w:t xml:space="preserve">for the portion of </w:t>
      </w:r>
      <w:r w:rsidRPr="005D5E3E">
        <w:rPr>
          <w:color w:val="FF0000"/>
          <w:szCs w:val="22"/>
        </w:rPr>
        <w:t>«Customer Name»</w:t>
      </w:r>
      <w:r w:rsidRPr="005D5E3E">
        <w:t>’s load that is served outside the BPA Balancing Authority Area.</w:t>
      </w:r>
    </w:p>
    <w:p w14:paraId="045EF8CC" w14:textId="77777777" w:rsidR="005D5E3E" w:rsidRPr="005D5E3E" w:rsidRDefault="005D5E3E" w:rsidP="005D5E3E">
      <w:pPr>
        <w:ind w:left="1440" w:hanging="720"/>
      </w:pPr>
    </w:p>
    <w:p w14:paraId="4A7B6201" w14:textId="78CE0065" w:rsidR="005D5E3E" w:rsidRPr="005D5E3E" w:rsidRDefault="005D5E3E" w:rsidP="005D5E3E">
      <w:pPr>
        <w:ind w:left="1440" w:hanging="720"/>
      </w:pPr>
      <w:r w:rsidRPr="005D5E3E">
        <w:t>6.2</w:t>
      </w:r>
      <w:r w:rsidRPr="005D5E3E">
        <w:tab/>
      </w:r>
      <w:r w:rsidRPr="005D5E3E">
        <w:rPr>
          <w:color w:val="FF0000"/>
          <w:szCs w:val="22"/>
        </w:rPr>
        <w:t>«Customer Name»</w:t>
      </w:r>
      <w:r w:rsidRPr="005D5E3E">
        <w:rPr>
          <w:szCs w:val="22"/>
        </w:rPr>
        <w:t xml:space="preserve"> </w:t>
      </w:r>
      <w:r w:rsidRPr="005D5E3E">
        <w:t xml:space="preserve">may submit real-time changes to such hourly load forecast for load served by BPA-provided power no later than 30 minutes prior to the hour of delivery for the portion of </w:t>
      </w:r>
      <w:r w:rsidRPr="005D5E3E">
        <w:rPr>
          <w:color w:val="FF0000"/>
        </w:rPr>
        <w:t>«Customer Name»</w:t>
      </w:r>
      <w:r w:rsidRPr="005D5E3E">
        <w:t>’s load served outside BPA’s Balancing Authority Area.</w:t>
      </w:r>
    </w:p>
    <w:p w14:paraId="7A6BAD88" w14:textId="77777777" w:rsidR="005D5E3E" w:rsidRPr="005D5E3E" w:rsidRDefault="005D5E3E" w:rsidP="005D5E3E">
      <w:pPr>
        <w:ind w:left="1440" w:hanging="720"/>
      </w:pPr>
    </w:p>
    <w:p w14:paraId="0FED2D33" w14:textId="747E5A3B" w:rsidR="005D5E3E" w:rsidRPr="005D5E3E" w:rsidRDefault="005D5E3E" w:rsidP="005D5E3E">
      <w:pPr>
        <w:ind w:left="1440" w:hanging="720"/>
      </w:pPr>
      <w:r w:rsidRPr="005D5E3E">
        <w:t>6.3</w:t>
      </w:r>
      <w:r w:rsidRPr="005D5E3E">
        <w:tab/>
        <w:t xml:space="preserve">If </w:t>
      </w:r>
      <w:r w:rsidRPr="005D5E3E">
        <w:rPr>
          <w:color w:val="FF0000"/>
        </w:rPr>
        <w:t>«Customer Name»</w:t>
      </w:r>
      <w:r w:rsidRPr="005D5E3E">
        <w:t>’s General Transfer Agreement No.</w:t>
      </w:r>
      <w:r w:rsidR="005F3D3C">
        <w:t> </w:t>
      </w:r>
      <w:r w:rsidRPr="005D5E3E">
        <w:rPr>
          <w:color w:val="FF0000"/>
        </w:rPr>
        <w:t>######</w:t>
      </w:r>
      <w:r w:rsidRPr="005D5E3E">
        <w:t xml:space="preserve"> expires, then BPA shall replace this section 6 with provisions that are compatible with the service agreement between BPA and the Third-Party Transmission Provider.</w:t>
      </w:r>
    </w:p>
    <w:p w14:paraId="18EBBB7F" w14:textId="5093207E" w:rsidR="005D5E3E" w:rsidRPr="005D5E3E" w:rsidRDefault="005D5E3E" w:rsidP="005D5E3E">
      <w:pPr>
        <w:ind w:left="720"/>
        <w:rPr>
          <w:i/>
          <w:color w:val="FF00FF"/>
        </w:rPr>
      </w:pPr>
      <w:r w:rsidRPr="005D5E3E">
        <w:rPr>
          <w:i/>
          <w:color w:val="FF00FF"/>
        </w:rPr>
        <w:t xml:space="preserve">End Option </w:t>
      </w:r>
      <w:r w:rsidR="00B95A03">
        <w:rPr>
          <w:i/>
          <w:color w:val="FF00FF"/>
        </w:rPr>
        <w:t>2</w:t>
      </w:r>
      <w:r w:rsidR="00B95A03" w:rsidRPr="005D5E3E">
        <w:rPr>
          <w:i/>
          <w:color w:val="FF00FF"/>
        </w:rPr>
        <w:t xml:space="preserve"> </w:t>
      </w:r>
    </w:p>
    <w:p w14:paraId="2684B2EE" w14:textId="77777777" w:rsidR="005D5E3E" w:rsidRPr="005F3D3C" w:rsidRDefault="005D5E3E" w:rsidP="005F3D3C">
      <w:pPr>
        <w:rPr>
          <w:iCs/>
        </w:rPr>
      </w:pPr>
    </w:p>
    <w:p w14:paraId="4BD12C5A" w14:textId="3752717E" w:rsidR="005D5E3E" w:rsidRPr="005D5E3E" w:rsidRDefault="005D5E3E" w:rsidP="00E5447C">
      <w:pPr>
        <w:keepNext/>
        <w:rPr>
          <w:i/>
          <w:color w:val="FF00FF"/>
        </w:rPr>
      </w:pPr>
      <w:r w:rsidRPr="005D5E3E">
        <w:rPr>
          <w:i/>
          <w:color w:val="FF00FF"/>
          <w:u w:val="single"/>
        </w:rPr>
        <w:lastRenderedPageBreak/>
        <w:t xml:space="preserve">Option </w:t>
      </w:r>
      <w:r w:rsidR="00B95A03">
        <w:rPr>
          <w:i/>
          <w:color w:val="FF00FF"/>
          <w:u w:val="single"/>
        </w:rPr>
        <w:t>3</w:t>
      </w:r>
      <w:r w:rsidRPr="005D5E3E">
        <w:rPr>
          <w:i/>
          <w:color w:val="FF00FF"/>
        </w:rPr>
        <w:t>:  Include the following if customer is served by Transfer Service via a General Transfer Agreement (GTA) and does have deviation scheduling</w:t>
      </w:r>
      <w:r w:rsidR="00830DF1">
        <w:rPr>
          <w:i/>
          <w:color w:val="FF00FF"/>
        </w:rPr>
        <w:t>.</w:t>
      </w:r>
    </w:p>
    <w:p w14:paraId="329F5502"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258CFF2D" w14:textId="77777777" w:rsidR="005D5E3E" w:rsidRPr="005D5E3E" w:rsidRDefault="005D5E3E" w:rsidP="005D5E3E">
      <w:pPr>
        <w:ind w:left="720"/>
        <w:rPr>
          <w:b/>
        </w:rPr>
      </w:pPr>
      <w:r w:rsidRPr="005D5E3E">
        <w:rPr>
          <w:color w:val="FF0000"/>
        </w:rPr>
        <w:t>«Customer Name»</w:t>
      </w:r>
      <w:r w:rsidRPr="005D5E3E">
        <w:t xml:space="preserve"> shall submit all schedules and forecasts in this section 6 using </w:t>
      </w:r>
      <w:r w:rsidRPr="005D5E3E">
        <w:rPr>
          <w:szCs w:val="22"/>
        </w:rPr>
        <w:t xml:space="preserve">the </w:t>
      </w:r>
      <w:r w:rsidRPr="005D5E3E">
        <w:t>Integrated Scheduling Allocation After-the-Fact Calculation (ISAAC) Portal, or its successor.</w:t>
      </w:r>
    </w:p>
    <w:p w14:paraId="2D2625D5" w14:textId="77777777" w:rsidR="005D5E3E" w:rsidRPr="005D5E3E" w:rsidRDefault="005D5E3E" w:rsidP="005D5E3E">
      <w:pPr>
        <w:ind w:left="720"/>
        <w:rPr>
          <w:b/>
        </w:rPr>
      </w:pPr>
    </w:p>
    <w:p w14:paraId="2B8636F8" w14:textId="77777777" w:rsidR="005D5E3E" w:rsidRPr="005D5E3E" w:rsidRDefault="005D5E3E" w:rsidP="005D5E3E">
      <w:pPr>
        <w:keepNext/>
        <w:autoSpaceDE w:val="0"/>
        <w:autoSpaceDN w:val="0"/>
        <w:adjustRightInd w:val="0"/>
        <w:ind w:left="1440" w:hanging="720"/>
        <w:rPr>
          <w:rFonts w:cs="Century Schoolbook"/>
          <w:b/>
          <w:bCs/>
          <w:szCs w:val="22"/>
        </w:rPr>
      </w:pPr>
      <w:r w:rsidRPr="005D5E3E">
        <w:rPr>
          <w:rFonts w:cs="Century Schoolbook"/>
          <w:szCs w:val="22"/>
        </w:rPr>
        <w:t>6.1</w:t>
      </w:r>
      <w:r w:rsidRPr="005D5E3E">
        <w:rPr>
          <w:rFonts w:cs="Century Schoolbook"/>
          <w:szCs w:val="22"/>
        </w:rPr>
        <w:tab/>
      </w:r>
      <w:r w:rsidRPr="005D5E3E">
        <w:rPr>
          <w:rFonts w:cs="Century Schoolbook"/>
          <w:b/>
          <w:bCs/>
          <w:szCs w:val="22"/>
        </w:rPr>
        <w:t>Resources Applied to Load Served by Transfer Service</w:t>
      </w:r>
    </w:p>
    <w:p w14:paraId="56F792B9" w14:textId="77777777" w:rsidR="005D5E3E" w:rsidRPr="005D5E3E" w:rsidRDefault="005D5E3E" w:rsidP="00A968D6">
      <w:pPr>
        <w:ind w:left="1440"/>
        <w:rPr>
          <w:rFonts w:cs="Century Schoolbook"/>
          <w:szCs w:val="22"/>
        </w:rPr>
      </w:pPr>
      <w:r w:rsidRPr="005D5E3E">
        <w:rPr>
          <w:rFonts w:cs="Century Schoolbook"/>
          <w:szCs w:val="22"/>
        </w:rPr>
        <w:t xml:space="preserve">For purposes of serving Transfer Service load located outside of the BPA Balancing Authority Area, </w:t>
      </w:r>
      <w:r w:rsidRPr="005D5E3E">
        <w:rPr>
          <w:rFonts w:cs="Century Schoolbook"/>
          <w:color w:val="FF0000"/>
          <w:szCs w:val="22"/>
        </w:rPr>
        <w:t>«Customer Name»</w:t>
      </w:r>
      <w:r w:rsidRPr="005D5E3E">
        <w:rPr>
          <w:rFonts w:cs="Century Schoolbook"/>
          <w:szCs w:val="22"/>
        </w:rPr>
        <w:t xml:space="preserve"> shall apply Tier 1 Block Amounts and Tier 2 Block Amounts purchased under this Agreement, or any </w:t>
      </w:r>
      <w:r w:rsidRPr="005D5E3E">
        <w:t>Transfer Service Eligible Resources</w:t>
      </w:r>
      <w:r w:rsidRPr="005D5E3E">
        <w:rPr>
          <w:rFonts w:cs="Century Schoolbook"/>
          <w:szCs w:val="22"/>
        </w:rPr>
        <w:t xml:space="preserve"> that are listed in sections 2, 3, 4, 7.1, or 7.4 of Exhibit A to the portion of </w:t>
      </w:r>
      <w:r w:rsidRPr="005D5E3E">
        <w:rPr>
          <w:rFonts w:cs="Century Schoolbook"/>
          <w:color w:val="FF0000"/>
          <w:szCs w:val="22"/>
        </w:rPr>
        <w:t>«Customer Name»</w:t>
      </w:r>
      <w:r w:rsidRPr="005D5E3E">
        <w:rPr>
          <w:rFonts w:cs="Century Schoolbook"/>
          <w:szCs w:val="22"/>
        </w:rPr>
        <w:t xml:space="preserve">’s load served </w:t>
      </w:r>
      <w:r w:rsidRPr="005D5E3E">
        <w:t>outside the BPA Balancing Authority Area</w:t>
      </w:r>
      <w:r w:rsidRPr="005D5E3E">
        <w:rPr>
          <w:rFonts w:cs="Century Schoolbook"/>
          <w:szCs w:val="22"/>
        </w:rPr>
        <w:t>.</w:t>
      </w:r>
    </w:p>
    <w:p w14:paraId="72C499BF" w14:textId="77777777" w:rsidR="005D5E3E" w:rsidRPr="005D5E3E" w:rsidRDefault="005D5E3E" w:rsidP="005D5E3E">
      <w:pPr>
        <w:ind w:left="1440"/>
      </w:pPr>
    </w:p>
    <w:p w14:paraId="7B4B2CB8" w14:textId="77777777" w:rsidR="005D5E3E" w:rsidRPr="005D5E3E" w:rsidRDefault="005D5E3E" w:rsidP="005D5E3E">
      <w:pPr>
        <w:keepNext/>
        <w:ind w:firstLine="720"/>
        <w:rPr>
          <w:b/>
        </w:rPr>
      </w:pPr>
      <w:r w:rsidRPr="005D5E3E">
        <w:t>6.2</w:t>
      </w:r>
      <w:r w:rsidRPr="005D5E3E">
        <w:tab/>
      </w:r>
      <w:r w:rsidRPr="005D5E3E">
        <w:rPr>
          <w:b/>
        </w:rPr>
        <w:t>Development of Power Schedules</w:t>
      </w:r>
    </w:p>
    <w:p w14:paraId="0DFF8443" w14:textId="77777777" w:rsidR="005D5E3E" w:rsidRPr="00A968D6" w:rsidRDefault="005D5E3E" w:rsidP="00A968D6">
      <w:pPr>
        <w:keepNext/>
        <w:ind w:left="1440"/>
        <w:rPr>
          <w:bCs/>
        </w:rPr>
      </w:pPr>
    </w:p>
    <w:p w14:paraId="1E81A3BB" w14:textId="77777777" w:rsidR="005D5E3E" w:rsidRPr="005D5E3E" w:rsidRDefault="005D5E3E" w:rsidP="005D5E3E">
      <w:pPr>
        <w:ind w:left="2160" w:hanging="720"/>
      </w:pPr>
      <w:r w:rsidRPr="005D5E3E">
        <w:rPr>
          <w:szCs w:val="22"/>
        </w:rPr>
        <w:t>6.2.1</w:t>
      </w:r>
      <w:r w:rsidRPr="005D5E3E">
        <w:rPr>
          <w:szCs w:val="22"/>
        </w:rPr>
        <w:tab/>
      </w:r>
      <w:r w:rsidRPr="005D5E3E">
        <w:rPr>
          <w:color w:val="FF0000"/>
          <w:szCs w:val="22"/>
        </w:rPr>
        <w:t>«Customer Name»</w:t>
      </w:r>
      <w:r w:rsidRPr="005D5E3E">
        <w:rPr>
          <w:szCs w:val="22"/>
        </w:rPr>
        <w:t xml:space="preserve"> </w:t>
      </w:r>
      <w:r w:rsidRPr="005D5E3E">
        <w:t xml:space="preserve">shall submit an hourly forecast of the portion of </w:t>
      </w:r>
      <w:r w:rsidRPr="005D5E3E">
        <w:rPr>
          <w:color w:val="FF0000"/>
          <w:szCs w:val="22"/>
        </w:rPr>
        <w:t>«Customer Name»</w:t>
      </w:r>
      <w:r w:rsidRPr="005D5E3E">
        <w:t>’s load that is served outside the BPA Balancing Authority Area and that is not served by a Transfer Service Eligible Resource to BPA by 0900 PPT the day(s) on which prescheduling occurs, as specified by WECC.</w:t>
      </w:r>
    </w:p>
    <w:p w14:paraId="6E7308E9" w14:textId="77777777" w:rsidR="005D5E3E" w:rsidRPr="005D5E3E" w:rsidRDefault="005D5E3E" w:rsidP="00A968D6">
      <w:pPr>
        <w:ind w:left="1440"/>
      </w:pPr>
    </w:p>
    <w:p w14:paraId="4E29B387" w14:textId="397854C4" w:rsidR="005D5E3E" w:rsidRPr="005D5E3E" w:rsidRDefault="005D5E3E" w:rsidP="005D5E3E">
      <w:pPr>
        <w:ind w:left="2160" w:hanging="720"/>
      </w:pPr>
      <w:r w:rsidRPr="005D5E3E">
        <w:t>6.2.2</w:t>
      </w:r>
      <w:r w:rsidRPr="005D5E3E">
        <w:tab/>
      </w:r>
      <w:r w:rsidRPr="005D5E3E">
        <w:rPr>
          <w:color w:val="FF0000"/>
          <w:szCs w:val="22"/>
        </w:rPr>
        <w:t>«Customer Name»</w:t>
      </w:r>
      <w:r w:rsidRPr="005D5E3E">
        <w:rPr>
          <w:szCs w:val="22"/>
        </w:rPr>
        <w:t xml:space="preserve"> </w:t>
      </w:r>
      <w:r w:rsidRPr="005D5E3E">
        <w:t xml:space="preserve">shall create all E-Tags necessary for delivery of Transfer Service Eligible Resources to the portion of </w:t>
      </w:r>
      <w:r w:rsidRPr="005D5E3E">
        <w:rPr>
          <w:color w:val="FF0000"/>
          <w:szCs w:val="22"/>
        </w:rPr>
        <w:t>«Customer Name»</w:t>
      </w:r>
      <w:r w:rsidRPr="005D5E3E">
        <w:t>’s load that is served outside the BPA Balancing Authority Area.</w:t>
      </w:r>
    </w:p>
    <w:p w14:paraId="30D916A3" w14:textId="77777777" w:rsidR="005D5E3E" w:rsidRPr="005D5E3E" w:rsidRDefault="005D5E3E" w:rsidP="005D5E3E">
      <w:pPr>
        <w:ind w:left="2160" w:hanging="720"/>
      </w:pPr>
    </w:p>
    <w:p w14:paraId="134647D4" w14:textId="77777777" w:rsidR="005D5E3E" w:rsidRPr="005D5E3E" w:rsidRDefault="005D5E3E" w:rsidP="005D5E3E">
      <w:pPr>
        <w:ind w:left="2160" w:hanging="720"/>
      </w:pPr>
      <w:r w:rsidRPr="005D5E3E">
        <w:t>6.2.3</w:t>
      </w:r>
      <w:r w:rsidRPr="005D5E3E">
        <w:tab/>
      </w:r>
      <w:r w:rsidRPr="005D5E3E">
        <w:rPr>
          <w:color w:val="FF0000"/>
        </w:rPr>
        <w:t>«Customer Name»</w:t>
      </w:r>
      <w:r w:rsidRPr="005D5E3E">
        <w:t>’s schedules and E-Tags</w:t>
      </w:r>
      <w:r w:rsidRPr="005D5E3E">
        <w:rPr>
          <w:szCs w:val="22"/>
        </w:rPr>
        <w:t xml:space="preserve"> for </w:t>
      </w:r>
      <w:r w:rsidRPr="005D5E3E">
        <w:t xml:space="preserve">the portion of </w:t>
      </w:r>
      <w:r w:rsidRPr="005D5E3E">
        <w:rPr>
          <w:szCs w:val="22"/>
        </w:rPr>
        <w:t>its</w:t>
      </w:r>
      <w:r w:rsidRPr="005D5E3E">
        <w:t xml:space="preserve"> load served outside the BPA Balancing Authority Area shall represent </w:t>
      </w:r>
      <w:r w:rsidRPr="005D5E3E">
        <w:rPr>
          <w:color w:val="FF0000"/>
          <w:szCs w:val="22"/>
        </w:rPr>
        <w:t>«Customer Name»</w:t>
      </w:r>
      <w:r w:rsidRPr="005D5E3E">
        <w:t>’s best available forecast of the load.</w:t>
      </w:r>
    </w:p>
    <w:p w14:paraId="0A3E56FA" w14:textId="77777777" w:rsidR="005D5E3E" w:rsidRPr="005D5E3E" w:rsidRDefault="005D5E3E" w:rsidP="005D5E3E">
      <w:pPr>
        <w:ind w:left="1440"/>
      </w:pPr>
    </w:p>
    <w:p w14:paraId="149B68D3" w14:textId="77777777" w:rsidR="005D5E3E" w:rsidRPr="005D5E3E" w:rsidRDefault="005D5E3E" w:rsidP="005D5E3E">
      <w:pPr>
        <w:keepNext/>
        <w:ind w:left="1440" w:hanging="720"/>
      </w:pPr>
      <w:r w:rsidRPr="005D5E3E">
        <w:t>6.3</w:t>
      </w:r>
      <w:r w:rsidRPr="005D5E3E">
        <w:tab/>
      </w:r>
      <w:r w:rsidRPr="005D5E3E">
        <w:rPr>
          <w:b/>
        </w:rPr>
        <w:t>Deviation Scheduling</w:t>
      </w:r>
    </w:p>
    <w:p w14:paraId="29111C61" w14:textId="77777777" w:rsidR="005D5E3E" w:rsidRPr="005D5E3E" w:rsidRDefault="005D5E3E" w:rsidP="005D5E3E">
      <w:pPr>
        <w:keepNext/>
        <w:ind w:left="1440"/>
      </w:pPr>
    </w:p>
    <w:p w14:paraId="107A71C9" w14:textId="77777777" w:rsidR="005D5E3E" w:rsidRPr="005D5E3E" w:rsidRDefault="005D5E3E" w:rsidP="005D5E3E">
      <w:pPr>
        <w:ind w:left="2160" w:hanging="720"/>
      </w:pPr>
      <w:r w:rsidRPr="005D5E3E">
        <w:t>6.3.1</w:t>
      </w:r>
      <w:r w:rsidRPr="005D5E3E">
        <w:tab/>
        <w:t xml:space="preserve">No later than the fifth Business Day of each month BPA shall notify </w:t>
      </w:r>
      <w:r w:rsidRPr="005D5E3E">
        <w:rPr>
          <w:color w:val="FF0000"/>
          <w:szCs w:val="22"/>
        </w:rPr>
        <w:t>«Customer Name»</w:t>
      </w:r>
      <w:r w:rsidRPr="005D5E3E">
        <w:rPr>
          <w:szCs w:val="22"/>
        </w:rPr>
        <w:t xml:space="preserve"> </w:t>
      </w:r>
      <w:r w:rsidRPr="005D5E3E">
        <w:t xml:space="preserve">of the current deviation balance for </w:t>
      </w:r>
      <w:r w:rsidRPr="005D5E3E">
        <w:rPr>
          <w:color w:val="FF0000"/>
          <w:szCs w:val="22"/>
        </w:rPr>
        <w:t>«Customer Name»</w:t>
      </w:r>
      <w:r w:rsidRPr="005D5E3E">
        <w:rPr>
          <w:szCs w:val="22"/>
        </w:rPr>
        <w:t xml:space="preserve"> </w:t>
      </w:r>
      <w:r w:rsidRPr="005D5E3E">
        <w:t xml:space="preserve">loads served by Transfer Service.  In such deviation balance, BPA shall identify separate deviation balances for HLH and LLH for the accrued deviation through the previous month.  Such deviation balance shall be based on </w:t>
      </w:r>
      <w:r w:rsidRPr="005D5E3E">
        <w:rPr>
          <w:color w:val="FF0000"/>
          <w:szCs w:val="22"/>
        </w:rPr>
        <w:t>«Customer Name»</w:t>
      </w:r>
      <w:r w:rsidRPr="005D5E3E">
        <w:t>’s metered loads served by Transfer Service, including losses, and both federal and Transfer Service Eligible Resource deliveries to such loads, as well as outstanding deviation balances from previous months, if any.</w:t>
      </w:r>
    </w:p>
    <w:p w14:paraId="446BD681" w14:textId="77777777" w:rsidR="005D5E3E" w:rsidRPr="005D5E3E" w:rsidRDefault="005D5E3E" w:rsidP="005D5E3E">
      <w:pPr>
        <w:ind w:left="2160"/>
      </w:pPr>
    </w:p>
    <w:p w14:paraId="7810EC53" w14:textId="77777777" w:rsidR="005D5E3E" w:rsidRPr="005D5E3E" w:rsidRDefault="005D5E3E" w:rsidP="005D5E3E">
      <w:pPr>
        <w:ind w:left="2160" w:hanging="720"/>
      </w:pPr>
      <w:r w:rsidRPr="005D5E3E">
        <w:t>6.3.2</w:t>
      </w:r>
      <w:r w:rsidRPr="005D5E3E">
        <w:tab/>
        <w:t xml:space="preserve">No later than the tenth Business Day of each month, </w:t>
      </w:r>
      <w:r w:rsidRPr="005D5E3E">
        <w:rPr>
          <w:color w:val="FF0000"/>
          <w:szCs w:val="22"/>
        </w:rPr>
        <w:t>«Customer Name»</w:t>
      </w:r>
      <w:r w:rsidRPr="005D5E3E">
        <w:rPr>
          <w:szCs w:val="22"/>
        </w:rPr>
        <w:t xml:space="preserve"> </w:t>
      </w:r>
      <w:r w:rsidRPr="005D5E3E">
        <w:t xml:space="preserve">shall submit to BPA an hourly deviation return schedule.  In such hourly deviation return schedule, </w:t>
      </w:r>
      <w:r w:rsidRPr="005D5E3E">
        <w:rPr>
          <w:color w:val="FF0000"/>
        </w:rPr>
        <w:t>«Customer Name»</w:t>
      </w:r>
      <w:r w:rsidRPr="005D5E3E">
        <w:t xml:space="preserve"> shall:</w:t>
      </w:r>
    </w:p>
    <w:p w14:paraId="3C4727B6" w14:textId="77777777" w:rsidR="005D5E3E" w:rsidRPr="005D5E3E" w:rsidRDefault="005D5E3E" w:rsidP="005D5E3E">
      <w:pPr>
        <w:ind w:left="2160"/>
      </w:pPr>
    </w:p>
    <w:p w14:paraId="10CB38D4" w14:textId="79410B99" w:rsidR="005D5E3E" w:rsidRPr="005D5E3E" w:rsidRDefault="005D5E3E" w:rsidP="005D5E3E">
      <w:pPr>
        <w:ind w:left="2880" w:hanging="720"/>
        <w:rPr>
          <w:szCs w:val="22"/>
        </w:rPr>
      </w:pPr>
      <w:r w:rsidRPr="005D5E3E">
        <w:lastRenderedPageBreak/>
        <w:t>(1)</w:t>
      </w:r>
      <w:r w:rsidRPr="005D5E3E">
        <w:tab/>
        <w:t xml:space="preserve">for both HLH and LLH, identify whether the deviation schedule is to account for energy owed to the Third-Party Transfer Service Provider or energy owed to </w:t>
      </w:r>
      <w:r w:rsidRPr="005D5E3E">
        <w:rPr>
          <w:color w:val="FF0000"/>
          <w:szCs w:val="22"/>
        </w:rPr>
        <w:t>«Customer Name»</w:t>
      </w:r>
      <w:r w:rsidRPr="005D5E3E">
        <w:rPr>
          <w:szCs w:val="22"/>
        </w:rPr>
        <w:t>;</w:t>
      </w:r>
    </w:p>
    <w:p w14:paraId="5F4FC9F9" w14:textId="77777777" w:rsidR="005D5E3E" w:rsidRPr="005D5E3E" w:rsidRDefault="005D5E3E" w:rsidP="005D5E3E">
      <w:pPr>
        <w:ind w:left="2880" w:hanging="720"/>
        <w:rPr>
          <w:szCs w:val="22"/>
        </w:rPr>
      </w:pPr>
    </w:p>
    <w:p w14:paraId="13042EB3" w14:textId="67E066E3" w:rsidR="005D5E3E" w:rsidRPr="005D5E3E" w:rsidRDefault="005D5E3E" w:rsidP="005D5E3E">
      <w:pPr>
        <w:ind w:left="2880" w:hanging="720"/>
        <w:rPr>
          <w:szCs w:val="22"/>
        </w:rPr>
      </w:pPr>
      <w:r w:rsidRPr="005D5E3E">
        <w:rPr>
          <w:szCs w:val="22"/>
        </w:rPr>
        <w:t>(2)</w:t>
      </w:r>
      <w:r w:rsidRPr="005D5E3E">
        <w:rPr>
          <w:szCs w:val="22"/>
        </w:rPr>
        <w:tab/>
        <w:t>schedule the return of the entire deviation balance.  The deviation balance in HLH shall be returned in HLH and the deviation balance in LLH shall be returned in LLH;</w:t>
      </w:r>
    </w:p>
    <w:p w14:paraId="22804951" w14:textId="77777777" w:rsidR="005D5E3E" w:rsidRPr="005D5E3E" w:rsidRDefault="005D5E3E" w:rsidP="005D5E3E">
      <w:pPr>
        <w:ind w:left="2880" w:hanging="720"/>
        <w:rPr>
          <w:szCs w:val="22"/>
        </w:rPr>
      </w:pPr>
    </w:p>
    <w:p w14:paraId="2E897C6C" w14:textId="4E4CF0AD" w:rsidR="005D5E3E" w:rsidRPr="005D5E3E" w:rsidRDefault="005D5E3E" w:rsidP="005D5E3E">
      <w:pPr>
        <w:ind w:left="2880" w:hanging="720"/>
      </w:pPr>
      <w:r w:rsidRPr="005D5E3E">
        <w:rPr>
          <w:szCs w:val="22"/>
        </w:rPr>
        <w:t>(3)</w:t>
      </w:r>
      <w:r w:rsidRPr="005D5E3E">
        <w:rPr>
          <w:szCs w:val="22"/>
        </w:rPr>
        <w:tab/>
        <w:t>ensure such schedule is as flat as possible over the hours remaining in the month; and</w:t>
      </w:r>
    </w:p>
    <w:p w14:paraId="6B770676" w14:textId="77777777" w:rsidR="005D5E3E" w:rsidRPr="005D5E3E" w:rsidRDefault="005D5E3E" w:rsidP="005D5E3E">
      <w:pPr>
        <w:ind w:left="2160"/>
      </w:pPr>
    </w:p>
    <w:p w14:paraId="503FC4CB" w14:textId="784B1E02" w:rsidR="005D5E3E" w:rsidRPr="005D5E3E" w:rsidRDefault="005D5E3E" w:rsidP="006E0649">
      <w:pPr>
        <w:numPr>
          <w:ilvl w:val="0"/>
          <w:numId w:val="9"/>
        </w:numPr>
      </w:pPr>
      <w:r w:rsidRPr="005D5E3E">
        <w:t>ensure deviation return is no greater than 5 </w:t>
      </w:r>
      <w:r w:rsidR="001B1E17">
        <w:t>MW</w:t>
      </w:r>
      <w:r w:rsidR="001B1E17" w:rsidRPr="005D5E3E">
        <w:t xml:space="preserve"> </w:t>
      </w:r>
      <w:r w:rsidRPr="005D5E3E">
        <w:t>in any hour.</w:t>
      </w:r>
    </w:p>
    <w:p w14:paraId="396D7730" w14:textId="77777777" w:rsidR="005D5E3E" w:rsidRPr="005D5E3E" w:rsidRDefault="005D5E3E" w:rsidP="005D5E3E">
      <w:pPr>
        <w:ind w:left="2160"/>
      </w:pPr>
    </w:p>
    <w:p w14:paraId="3782454E" w14:textId="77777777" w:rsidR="005D5E3E" w:rsidRPr="005D5E3E" w:rsidRDefault="005D5E3E" w:rsidP="005D5E3E">
      <w:pPr>
        <w:ind w:left="2160" w:hanging="720"/>
      </w:pPr>
      <w:r w:rsidRPr="005D5E3E">
        <w:t>6.3.3</w:t>
      </w:r>
      <w:r w:rsidRPr="005D5E3E">
        <w:tab/>
        <w:t xml:space="preserve">If it is impossible for </w:t>
      </w:r>
      <w:r w:rsidRPr="005D5E3E">
        <w:rPr>
          <w:color w:val="FF0000"/>
          <w:szCs w:val="22"/>
        </w:rPr>
        <w:t>«Customer Name»</w:t>
      </w:r>
      <w:r w:rsidRPr="005D5E3E">
        <w:rPr>
          <w:szCs w:val="22"/>
        </w:rPr>
        <w:t xml:space="preserve"> to meet all the requirements of section 6.3.2(1) through</w:t>
      </w:r>
      <w:r w:rsidRPr="005D5E3E">
        <w:t xml:space="preserve"> section 6.3.2(4) above due to the amount of accrued deviation and the number of hours remaining in the month, then the Parties shall work together to establish a mutually agreeable hourly deviation return schedule.</w:t>
      </w:r>
    </w:p>
    <w:p w14:paraId="1BA98526" w14:textId="180397A4" w:rsidR="005D5E3E" w:rsidRPr="005D5E3E" w:rsidRDefault="005D5E3E" w:rsidP="00E5447C">
      <w:pPr>
        <w:ind w:left="720" w:hanging="720"/>
        <w:rPr>
          <w:i/>
          <w:color w:val="FF00FF"/>
        </w:rPr>
      </w:pPr>
      <w:r w:rsidRPr="005D5E3E">
        <w:rPr>
          <w:i/>
          <w:color w:val="FF00FF"/>
        </w:rPr>
        <w:t xml:space="preserve">End Option </w:t>
      </w:r>
      <w:r w:rsidR="00B95A03">
        <w:rPr>
          <w:i/>
          <w:color w:val="FF00FF"/>
        </w:rPr>
        <w:t>3</w:t>
      </w:r>
    </w:p>
    <w:p w14:paraId="5165C50A" w14:textId="77777777" w:rsidR="005D5E3E" w:rsidRPr="005F3D3C" w:rsidRDefault="005D5E3E" w:rsidP="005F3D3C">
      <w:pPr>
        <w:rPr>
          <w:iCs/>
        </w:rPr>
      </w:pPr>
    </w:p>
    <w:p w14:paraId="4845005A" w14:textId="63CE28F3" w:rsidR="005D5E3E" w:rsidRPr="005F3D3C" w:rsidRDefault="005D5E3E" w:rsidP="00E5447C">
      <w:pPr>
        <w:keepNext/>
        <w:rPr>
          <w:i/>
          <w:color w:val="FF00FF"/>
        </w:rPr>
      </w:pPr>
      <w:r w:rsidRPr="005D5E3E">
        <w:rPr>
          <w:i/>
          <w:color w:val="FF00FF"/>
          <w:u w:val="single"/>
        </w:rPr>
        <w:t xml:space="preserve">Option </w:t>
      </w:r>
      <w:r w:rsidR="00B95A03">
        <w:rPr>
          <w:i/>
          <w:color w:val="FF00FF"/>
          <w:u w:val="single"/>
        </w:rPr>
        <w:t>4</w:t>
      </w:r>
      <w:r w:rsidRPr="005D5E3E">
        <w:rPr>
          <w:i/>
          <w:color w:val="FF00FF"/>
        </w:rPr>
        <w:t>:  Include the following for customers served by Transfer Service via an OATT</w:t>
      </w:r>
      <w:r w:rsidR="00830DF1">
        <w:rPr>
          <w:i/>
          <w:color w:val="FF00FF"/>
        </w:rPr>
        <w:t>.</w:t>
      </w:r>
    </w:p>
    <w:p w14:paraId="1A2B4FDE"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0AA3C2F4" w14:textId="77777777" w:rsidR="005D5E3E" w:rsidRPr="005F3D3C" w:rsidRDefault="005D5E3E" w:rsidP="005D5E3E">
      <w:pPr>
        <w:ind w:firstLine="720"/>
        <w:rPr>
          <w:bCs/>
        </w:rPr>
      </w:pPr>
    </w:p>
    <w:p w14:paraId="477AD32C" w14:textId="77777777" w:rsidR="005D5E3E" w:rsidRPr="005D5E3E" w:rsidRDefault="005D5E3E" w:rsidP="005D5E3E">
      <w:pPr>
        <w:keepNext/>
        <w:autoSpaceDE w:val="0"/>
        <w:autoSpaceDN w:val="0"/>
        <w:adjustRightInd w:val="0"/>
        <w:ind w:left="1440" w:hanging="720"/>
        <w:rPr>
          <w:rFonts w:cs="Century Schoolbook"/>
          <w:b/>
          <w:bCs/>
          <w:szCs w:val="22"/>
        </w:rPr>
      </w:pPr>
      <w:r w:rsidRPr="005D5E3E">
        <w:rPr>
          <w:rFonts w:cs="Century Schoolbook"/>
          <w:szCs w:val="22"/>
        </w:rPr>
        <w:t>6.1</w:t>
      </w:r>
      <w:r w:rsidRPr="005D5E3E">
        <w:rPr>
          <w:rFonts w:cs="Century Schoolbook"/>
          <w:szCs w:val="22"/>
        </w:rPr>
        <w:tab/>
      </w:r>
      <w:r w:rsidRPr="005D5E3E">
        <w:rPr>
          <w:rFonts w:cs="Century Schoolbook"/>
          <w:b/>
          <w:bCs/>
          <w:szCs w:val="22"/>
        </w:rPr>
        <w:t>Resources Applied to Load Served by Transfer Service</w:t>
      </w:r>
    </w:p>
    <w:p w14:paraId="4E04123B" w14:textId="26A64223" w:rsidR="005D5E3E" w:rsidRPr="005D5E3E" w:rsidRDefault="005D5E3E" w:rsidP="005D5E3E">
      <w:pPr>
        <w:ind w:left="1440"/>
        <w:rPr>
          <w:rFonts w:cs="Century Schoolbook"/>
          <w:szCs w:val="22"/>
        </w:rPr>
      </w:pPr>
      <w:r w:rsidRPr="005D5E3E">
        <w:rPr>
          <w:rFonts w:cs="Century Schoolbook"/>
          <w:szCs w:val="22"/>
        </w:rPr>
        <w:t xml:space="preserve">For purposes of serving Transfer Service load located outside of the BPA Balancing Authority Area, </w:t>
      </w:r>
      <w:r w:rsidRPr="005D5E3E">
        <w:rPr>
          <w:rFonts w:cs="Century Schoolbook"/>
          <w:color w:val="FF0000"/>
          <w:szCs w:val="22"/>
        </w:rPr>
        <w:t>«Customer Name»</w:t>
      </w:r>
      <w:r w:rsidRPr="005D5E3E">
        <w:rPr>
          <w:rFonts w:cs="Century Schoolbook"/>
          <w:szCs w:val="22"/>
        </w:rPr>
        <w:t xml:space="preserve"> shall apply SOER purchased under this Agreement or any </w:t>
      </w:r>
      <w:r w:rsidRPr="005D5E3E">
        <w:t>Transfer Service Eligible Resources</w:t>
      </w:r>
      <w:r w:rsidRPr="005D5E3E">
        <w:rPr>
          <w:rFonts w:cs="Century Schoolbook"/>
          <w:szCs w:val="22"/>
        </w:rPr>
        <w:t xml:space="preserve"> that are listed in sections 2, 3, 4, 7.1, or 7.4 of Exhibit A to the portion of </w:t>
      </w:r>
      <w:r w:rsidRPr="005D5E3E">
        <w:rPr>
          <w:rFonts w:cs="Century Schoolbook"/>
          <w:color w:val="FF0000"/>
          <w:szCs w:val="22"/>
        </w:rPr>
        <w:t>«Customer Name»</w:t>
      </w:r>
      <w:r w:rsidRPr="005D5E3E">
        <w:rPr>
          <w:rFonts w:cs="Century Schoolbook"/>
          <w:szCs w:val="22"/>
        </w:rPr>
        <w:t xml:space="preserve">’s load served </w:t>
      </w:r>
      <w:r w:rsidRPr="005D5E3E">
        <w:t>outside the BPA Balancing Authority Area</w:t>
      </w:r>
      <w:r w:rsidRPr="005D5E3E">
        <w:rPr>
          <w:rFonts w:cs="Century Schoolbook"/>
          <w:szCs w:val="22"/>
        </w:rPr>
        <w:t>.</w:t>
      </w:r>
    </w:p>
    <w:p w14:paraId="0D3C33B5" w14:textId="77777777" w:rsidR="005D5E3E" w:rsidRPr="005D5E3E" w:rsidRDefault="005D5E3E" w:rsidP="005D5E3E">
      <w:pPr>
        <w:ind w:left="1440"/>
        <w:rPr>
          <w:rFonts w:cs="Century Schoolbook"/>
          <w:szCs w:val="22"/>
        </w:rPr>
      </w:pPr>
    </w:p>
    <w:p w14:paraId="59986B2A" w14:textId="70D53275" w:rsidR="005D5E3E" w:rsidRPr="005D5E3E" w:rsidRDefault="005D5E3E" w:rsidP="005D5E3E">
      <w:pPr>
        <w:ind w:left="1440"/>
        <w:rPr>
          <w:rFonts w:cs="Century Schoolbook"/>
          <w:szCs w:val="22"/>
        </w:rPr>
      </w:pPr>
      <w:r w:rsidRPr="005D5E3E">
        <w:rPr>
          <w:rFonts w:cs="Century Schoolbook"/>
          <w:szCs w:val="22"/>
        </w:rPr>
        <w:t xml:space="preserve">However, if the portion of </w:t>
      </w:r>
      <w:r w:rsidRPr="005D5E3E">
        <w:rPr>
          <w:rFonts w:cs="Century Schoolbook"/>
          <w:color w:val="FF0000"/>
          <w:szCs w:val="22"/>
        </w:rPr>
        <w:t>«Customer Name»</w:t>
      </w:r>
      <w:r w:rsidRPr="005D5E3E">
        <w:rPr>
          <w:rFonts w:cs="Century Schoolbook"/>
          <w:szCs w:val="22"/>
        </w:rPr>
        <w:t xml:space="preserve">’s load that is served </w:t>
      </w:r>
      <w:r w:rsidRPr="005D5E3E">
        <w:t>inside the BPA Balancing Authority Area</w:t>
      </w:r>
      <w:r w:rsidRPr="005D5E3E">
        <w:rPr>
          <w:rFonts w:cs="Century Schoolbook"/>
          <w:szCs w:val="22"/>
        </w:rPr>
        <w:t xml:space="preserve"> is less than </w:t>
      </w:r>
      <w:r w:rsidRPr="005D5E3E">
        <w:rPr>
          <w:rFonts w:cs="Century Schoolbook"/>
          <w:color w:val="FF0000"/>
          <w:szCs w:val="22"/>
        </w:rPr>
        <w:t>«Customer Name»</w:t>
      </w:r>
      <w:r w:rsidRPr="005D5E3E">
        <w:rPr>
          <w:rFonts w:cs="Century Schoolbook"/>
          <w:szCs w:val="22"/>
        </w:rPr>
        <w:t xml:space="preserve">’s entire Tier 1 Block Amounts and Tier 2 Block Amounts in any hour, then </w:t>
      </w:r>
      <w:r w:rsidRPr="005D5E3E">
        <w:rPr>
          <w:rFonts w:cs="Century Schoolbook"/>
          <w:color w:val="FF0000"/>
          <w:szCs w:val="22"/>
        </w:rPr>
        <w:t xml:space="preserve">«Customer Name» </w:t>
      </w:r>
      <w:r w:rsidRPr="005D5E3E">
        <w:rPr>
          <w:rFonts w:cs="Century Schoolbook"/>
          <w:szCs w:val="22"/>
        </w:rPr>
        <w:t>may, consistent with section 6.2.3 below, apply Tier 1 Block Amounts and Tier 2 Block Amounts to load served by Transfer Service.</w:t>
      </w:r>
    </w:p>
    <w:p w14:paraId="4753FDE1" w14:textId="77777777" w:rsidR="005D5E3E" w:rsidRPr="005D5E3E" w:rsidRDefault="005D5E3E" w:rsidP="005D5E3E">
      <w:pPr>
        <w:ind w:firstLine="720"/>
      </w:pPr>
    </w:p>
    <w:p w14:paraId="7C3F6F7C" w14:textId="77777777" w:rsidR="005D5E3E" w:rsidRPr="005D5E3E" w:rsidRDefault="005D5E3E" w:rsidP="005D5E3E">
      <w:pPr>
        <w:keepNext/>
        <w:ind w:firstLine="720"/>
        <w:rPr>
          <w:b/>
        </w:rPr>
      </w:pPr>
      <w:r w:rsidRPr="005D5E3E">
        <w:t>6.2</w:t>
      </w:r>
      <w:r w:rsidRPr="005D5E3E">
        <w:tab/>
      </w:r>
      <w:r w:rsidRPr="005D5E3E">
        <w:rPr>
          <w:b/>
        </w:rPr>
        <w:t>Development of Power Schedules</w:t>
      </w:r>
    </w:p>
    <w:p w14:paraId="28A4E494" w14:textId="77777777" w:rsidR="005D5E3E" w:rsidRPr="005F3D3C" w:rsidRDefault="005D5E3E" w:rsidP="005D5E3E">
      <w:pPr>
        <w:keepNext/>
        <w:ind w:left="2160" w:hanging="720"/>
        <w:rPr>
          <w:bCs/>
        </w:rPr>
      </w:pPr>
    </w:p>
    <w:p w14:paraId="58E1D768" w14:textId="77777777" w:rsidR="005D5E3E" w:rsidRPr="005D5E3E" w:rsidRDefault="005D5E3E" w:rsidP="005D5E3E">
      <w:pPr>
        <w:ind w:left="2160" w:hanging="720"/>
      </w:pPr>
      <w:r w:rsidRPr="005D5E3E">
        <w:t>6.2.1</w:t>
      </w:r>
      <w:r w:rsidRPr="005D5E3E">
        <w:tab/>
      </w:r>
      <w:r w:rsidRPr="005D5E3E">
        <w:rPr>
          <w:color w:val="FF0000"/>
        </w:rPr>
        <w:t>«Customer Name»</w:t>
      </w:r>
      <w:r w:rsidRPr="005D5E3E">
        <w:t xml:space="preserve">’s schedules and E-Tags for the portion of </w:t>
      </w:r>
      <w:r w:rsidRPr="005D5E3E">
        <w:rPr>
          <w:szCs w:val="22"/>
        </w:rPr>
        <w:t>its</w:t>
      </w:r>
      <w:r w:rsidRPr="005D5E3E">
        <w:t xml:space="preserve"> load served outside the BPA Balancing Authority Area shall represent </w:t>
      </w:r>
      <w:r w:rsidRPr="005D5E3E">
        <w:rPr>
          <w:color w:val="FF0000"/>
          <w:szCs w:val="22"/>
        </w:rPr>
        <w:t>«Customer Name»</w:t>
      </w:r>
      <w:r w:rsidRPr="005D5E3E">
        <w:t>’s best available forecast of the load and shall be compliant with the applicable Third-Party Transmission Provider’s most current Open Access Transmission Tariff.</w:t>
      </w:r>
    </w:p>
    <w:p w14:paraId="6B11A238" w14:textId="77777777" w:rsidR="005D5E3E" w:rsidRPr="005D5E3E" w:rsidRDefault="005D5E3E" w:rsidP="005D5E3E">
      <w:pPr>
        <w:ind w:left="2160" w:hanging="720"/>
      </w:pPr>
    </w:p>
    <w:p w14:paraId="1E893EB3" w14:textId="77777777" w:rsidR="005D5E3E" w:rsidRPr="005D5E3E" w:rsidRDefault="005D5E3E" w:rsidP="005D5E3E">
      <w:pPr>
        <w:ind w:left="2160" w:hanging="720"/>
      </w:pPr>
      <w:r w:rsidRPr="005D5E3E">
        <w:t>6.2.2</w:t>
      </w:r>
      <w:r w:rsidRPr="005D5E3E">
        <w:tab/>
        <w:t xml:space="preserve">If </w:t>
      </w:r>
      <w:r w:rsidRPr="005D5E3E">
        <w:rPr>
          <w:color w:val="FF0000"/>
        </w:rPr>
        <w:t>«Customer Name»</w:t>
      </w:r>
      <w:r w:rsidRPr="005D5E3E">
        <w:t xml:space="preserve">’s forecast of </w:t>
      </w:r>
      <w:r w:rsidRPr="005D5E3E">
        <w:rPr>
          <w:rFonts w:cs="Century Schoolbook"/>
          <w:szCs w:val="22"/>
        </w:rPr>
        <w:t xml:space="preserve">its load </w:t>
      </w:r>
      <w:r w:rsidRPr="005D5E3E">
        <w:t xml:space="preserve">outside the BPA Balancing Authority Area exceeds BPA’s rights to firm transmission over the Third-Party Transmission Provider’s system, </w:t>
      </w:r>
      <w:r w:rsidRPr="005D5E3E">
        <w:rPr>
          <w:color w:val="FF0000"/>
        </w:rPr>
        <w:t>«Customer Name»</w:t>
      </w:r>
      <w:r w:rsidRPr="005D5E3E">
        <w:t xml:space="preserve"> shall notify BPA and the Parties shall coordinate to obtain the necessary </w:t>
      </w:r>
      <w:r w:rsidRPr="005D5E3E">
        <w:lastRenderedPageBreak/>
        <w:t>additional Transfer Service from the Third-Party Transmission Provider.</w:t>
      </w:r>
    </w:p>
    <w:p w14:paraId="1237125A" w14:textId="77777777" w:rsidR="005D5E3E" w:rsidRPr="005D5E3E" w:rsidRDefault="005D5E3E" w:rsidP="005D5E3E">
      <w:pPr>
        <w:ind w:left="2160" w:hanging="720"/>
      </w:pPr>
    </w:p>
    <w:p w14:paraId="65C7B872" w14:textId="77777777" w:rsidR="005D5E3E" w:rsidRPr="005D5E3E" w:rsidRDefault="005D5E3E" w:rsidP="005D5E3E">
      <w:pPr>
        <w:ind w:left="2160" w:hanging="720"/>
      </w:pPr>
      <w:r w:rsidRPr="005D5E3E">
        <w:t>6.2.3</w:t>
      </w:r>
      <w:r w:rsidRPr="005D5E3E">
        <w:tab/>
      </w:r>
      <w:r w:rsidRPr="005D5E3E">
        <w:rPr>
          <w:color w:val="FF0000"/>
        </w:rPr>
        <w:t>«Customer Name»</w:t>
      </w:r>
      <w:r w:rsidRPr="005D5E3E">
        <w:t xml:space="preserve"> shall submit all schedules and forecasts in this section 6.2.3 using </w:t>
      </w:r>
      <w:r w:rsidRPr="005D5E3E">
        <w:rPr>
          <w:szCs w:val="22"/>
        </w:rPr>
        <w:t xml:space="preserve">the </w:t>
      </w:r>
      <w:r w:rsidRPr="005D5E3E">
        <w:t xml:space="preserve">Integrated Scheduling Allocation After-the-Fact Calculation (ISAAC) Portal, or its successor.  If </w:t>
      </w:r>
      <w:r w:rsidRPr="005D5E3E">
        <w:rPr>
          <w:color w:val="FF0000"/>
        </w:rPr>
        <w:t>«Customer Name»</w:t>
      </w:r>
      <w:r w:rsidRPr="005D5E3E">
        <w:t xml:space="preserve"> applies </w:t>
      </w:r>
      <w:r w:rsidRPr="005D5E3E">
        <w:rPr>
          <w:rFonts w:cs="Century Schoolbook"/>
          <w:szCs w:val="22"/>
        </w:rPr>
        <w:t xml:space="preserve">Tier 1 Block Amounts and Tier 2 Block Amounts to </w:t>
      </w:r>
      <w:r w:rsidRPr="005D5E3E">
        <w:rPr>
          <w:rFonts w:cs="Century Schoolbook"/>
          <w:color w:val="FF0000"/>
          <w:szCs w:val="22"/>
        </w:rPr>
        <w:t>«Customer Name»</w:t>
      </w:r>
      <w:r w:rsidRPr="005D5E3E">
        <w:rPr>
          <w:rFonts w:cs="Century Schoolbook"/>
          <w:szCs w:val="22"/>
        </w:rPr>
        <w:t xml:space="preserve">’s load </w:t>
      </w:r>
      <w:r w:rsidRPr="005D5E3E">
        <w:t>outside the BPA Balancing Authority Area</w:t>
      </w:r>
      <w:r w:rsidRPr="005D5E3E">
        <w:rPr>
          <w:rFonts w:cs="Century Schoolbook"/>
          <w:color w:val="FF0000"/>
          <w:szCs w:val="22"/>
        </w:rPr>
        <w:t xml:space="preserve"> </w:t>
      </w:r>
      <w:r w:rsidRPr="005D5E3E">
        <w:rPr>
          <w:rFonts w:cs="Century Schoolbook"/>
          <w:szCs w:val="22"/>
        </w:rPr>
        <w:t xml:space="preserve">pursuant to section 6.1 of this exhibit, then: (1) </w:t>
      </w:r>
      <w:r w:rsidRPr="005D5E3E">
        <w:rPr>
          <w:rFonts w:cs="Century Schoolbook"/>
          <w:color w:val="FF0000"/>
          <w:szCs w:val="22"/>
        </w:rPr>
        <w:t>«Customer Name»</w:t>
      </w:r>
      <w:r w:rsidRPr="005D5E3E">
        <w:rPr>
          <w:rFonts w:cs="Century Schoolbook"/>
          <w:szCs w:val="22"/>
        </w:rPr>
        <w:t xml:space="preserve"> shall notify BPA of the hourly amounts of Tier 1 Block Amounts and Tier 2 Block Amounts that </w:t>
      </w:r>
      <w:r w:rsidRPr="005D5E3E">
        <w:rPr>
          <w:rFonts w:cs="Century Schoolbook"/>
          <w:color w:val="FF0000"/>
          <w:szCs w:val="22"/>
        </w:rPr>
        <w:t>«Customer Name»</w:t>
      </w:r>
      <w:r w:rsidRPr="005D5E3E">
        <w:rPr>
          <w:rFonts w:cs="Century Schoolbook"/>
          <w:szCs w:val="22"/>
        </w:rPr>
        <w:t xml:space="preserve"> will apply to load served by Transfer Service </w:t>
      </w:r>
      <w:r w:rsidRPr="005D5E3E">
        <w:t>by 0900 PPT the day(s) on which prescheduling occurs, as specified by WECC and (2) may not submit changes to such hourly load forecast</w:t>
      </w:r>
      <w:r w:rsidRPr="005D5E3E">
        <w:rPr>
          <w:rFonts w:cs="Century Schoolbook"/>
          <w:szCs w:val="22"/>
        </w:rPr>
        <w:t xml:space="preserve"> in real-time.</w:t>
      </w:r>
    </w:p>
    <w:p w14:paraId="39FBDEA2" w14:textId="77777777" w:rsidR="005D5E3E" w:rsidRPr="005D5E3E" w:rsidRDefault="005D5E3E" w:rsidP="005D5E3E">
      <w:pPr>
        <w:ind w:left="2160" w:hanging="720"/>
      </w:pPr>
    </w:p>
    <w:p w14:paraId="0E98B1F0" w14:textId="77777777" w:rsidR="005D5E3E" w:rsidRPr="005D5E3E" w:rsidRDefault="005D5E3E" w:rsidP="005D5E3E">
      <w:pPr>
        <w:ind w:left="2160" w:hanging="720"/>
      </w:pPr>
      <w:r w:rsidRPr="005D5E3E">
        <w:t>6.2.4</w:t>
      </w:r>
      <w:r w:rsidRPr="005D5E3E">
        <w:tab/>
        <w:t>During a transmission event, which may include a transmission curtailment or a planned transmission outage that affects service</w:t>
      </w:r>
      <w:r w:rsidRPr="005D5E3E">
        <w:rPr>
          <w:szCs w:val="22"/>
        </w:rPr>
        <w:t xml:space="preserve"> to the portion of </w:t>
      </w:r>
      <w:r w:rsidRPr="005D5E3E">
        <w:rPr>
          <w:color w:val="FF0000"/>
          <w:szCs w:val="22"/>
        </w:rPr>
        <w:t>«Customer Name»</w:t>
      </w:r>
      <w:r w:rsidRPr="005D5E3E">
        <w:t xml:space="preserve">’s load that is served outside the BPA Balancing Authority Area, </w:t>
      </w:r>
      <w:r w:rsidRPr="005D5E3E">
        <w:rPr>
          <w:color w:val="FF0000"/>
          <w:szCs w:val="22"/>
        </w:rPr>
        <w:t>«Customer Name»</w:t>
      </w:r>
      <w:r w:rsidRPr="005D5E3E">
        <w:t xml:space="preserve"> shall use commercially reasonable efforts to resume full performance.  During a transmission event that interrupts service</w:t>
      </w:r>
      <w:r w:rsidRPr="005D5E3E">
        <w:rPr>
          <w:szCs w:val="22"/>
        </w:rPr>
        <w:t xml:space="preserve"> to the portion of </w:t>
      </w:r>
      <w:r w:rsidRPr="005D5E3E">
        <w:rPr>
          <w:color w:val="FF0000"/>
          <w:szCs w:val="22"/>
        </w:rPr>
        <w:t>«Customer Name»</w:t>
      </w:r>
      <w:r w:rsidRPr="005D5E3E">
        <w:t>’s load that is served outside the BPA Balancing Authority Area,</w:t>
      </w:r>
      <w:r w:rsidRPr="005D5E3E">
        <w:rPr>
          <w:color w:val="FF0000"/>
          <w:szCs w:val="22"/>
        </w:rPr>
        <w:t xml:space="preserve"> «Customer Name»</w:t>
      </w:r>
      <w:r w:rsidRPr="005D5E3E">
        <w:t xml:space="preserve"> may use sources of power to meet such load other than the sources described in section 6.1 of this exhibit.  In such event, the Parties shall coordinate to obtain the necessary Transfer Service from the Third-Party Transmission Provider to cover the duration of a transmission event.</w:t>
      </w:r>
    </w:p>
    <w:p w14:paraId="12EF09CD" w14:textId="77777777" w:rsidR="005D5E3E" w:rsidRPr="005D5E3E" w:rsidRDefault="005D5E3E" w:rsidP="005D5E3E">
      <w:pPr>
        <w:ind w:left="1440" w:hanging="720"/>
      </w:pPr>
    </w:p>
    <w:p w14:paraId="7757A721" w14:textId="77777777" w:rsidR="005D5E3E" w:rsidRPr="005D5E3E" w:rsidRDefault="005D5E3E" w:rsidP="005D5E3E">
      <w:pPr>
        <w:keepNext/>
        <w:ind w:firstLine="720"/>
      </w:pPr>
      <w:r w:rsidRPr="005D5E3E">
        <w:t>6.3</w:t>
      </w:r>
      <w:r w:rsidRPr="005D5E3E">
        <w:tab/>
      </w:r>
      <w:r w:rsidRPr="005D5E3E">
        <w:rPr>
          <w:b/>
        </w:rPr>
        <w:t>Pass-Through Charges Under OATT Service</w:t>
      </w:r>
    </w:p>
    <w:p w14:paraId="78B39CE3" w14:textId="77777777" w:rsidR="005D5E3E" w:rsidRPr="005D5E3E" w:rsidRDefault="005D5E3E" w:rsidP="005D5E3E">
      <w:pPr>
        <w:ind w:left="1440"/>
      </w:pPr>
      <w:r w:rsidRPr="005D5E3E">
        <w:t xml:space="preserve">Consistent with section 14.6.1 of this Agreement, if BPA receives a charge or credit from the Third-Party Transmission Provider for energy imbalance, redispatch or Unauthorized Increase Charge, then BPA shall charge or credit </w:t>
      </w:r>
      <w:r w:rsidRPr="005D5E3E">
        <w:rPr>
          <w:color w:val="FF0000"/>
          <w:szCs w:val="22"/>
        </w:rPr>
        <w:t>«Customer Name»</w:t>
      </w:r>
      <w:r w:rsidRPr="005D5E3E">
        <w:t xml:space="preserve"> accordingly for the energy imbalance, redispatch or Unauthorized Increase Charge associated with</w:t>
      </w:r>
      <w:r w:rsidRPr="005D5E3E">
        <w:rPr>
          <w:szCs w:val="22"/>
        </w:rPr>
        <w:t xml:space="preserve"> the portion of </w:t>
      </w:r>
      <w:r w:rsidRPr="005D5E3E">
        <w:rPr>
          <w:color w:val="FF0000"/>
          <w:szCs w:val="22"/>
        </w:rPr>
        <w:t>«Customer Name»</w:t>
      </w:r>
      <w:r w:rsidRPr="005D5E3E">
        <w:t xml:space="preserve">’s load served </w:t>
      </w:r>
      <w:r w:rsidRPr="005D5E3E">
        <w:rPr>
          <w:rFonts w:cs="Century Schoolbook"/>
          <w:szCs w:val="22"/>
        </w:rPr>
        <w:t>by Transfer Service</w:t>
      </w:r>
      <w:r w:rsidRPr="005D5E3E">
        <w:t xml:space="preserve">.  Such charges or credits will be based on any of </w:t>
      </w:r>
      <w:r w:rsidRPr="005D5E3E">
        <w:rPr>
          <w:color w:val="FF0000"/>
          <w:szCs w:val="22"/>
        </w:rPr>
        <w:t>«Customer Name»</w:t>
      </w:r>
      <w:r w:rsidRPr="005D5E3E">
        <w:t xml:space="preserve">’s E-Tags serving remote loads, metered values for such remote loads, and the charges or credits BPA receives from the Third-Party Transmission Provider.  BPA shall reflect any charges or credits on </w:t>
      </w:r>
      <w:r w:rsidRPr="005D5E3E">
        <w:rPr>
          <w:color w:val="FF0000"/>
          <w:szCs w:val="22"/>
        </w:rPr>
        <w:t>«Customer Name»</w:t>
      </w:r>
      <w:r w:rsidRPr="005D5E3E">
        <w:rPr>
          <w:szCs w:val="22"/>
        </w:rPr>
        <w:t>’s</w:t>
      </w:r>
      <w:r w:rsidRPr="005D5E3E">
        <w:t xml:space="preserve"> monthly bill.</w:t>
      </w:r>
    </w:p>
    <w:p w14:paraId="1D96B311" w14:textId="7705CC7D" w:rsidR="005D5E3E" w:rsidRPr="005D5E3E" w:rsidRDefault="005D5E3E" w:rsidP="00E5447C">
      <w:pPr>
        <w:rPr>
          <w:i/>
          <w:color w:val="FF00FF"/>
        </w:rPr>
      </w:pPr>
      <w:r w:rsidRPr="005D5E3E">
        <w:rPr>
          <w:i/>
          <w:color w:val="FF00FF"/>
        </w:rPr>
        <w:t xml:space="preserve">End Option </w:t>
      </w:r>
      <w:r w:rsidR="00B95A03">
        <w:rPr>
          <w:i/>
          <w:color w:val="FF00FF"/>
        </w:rPr>
        <w:t>4</w:t>
      </w:r>
    </w:p>
    <w:p w14:paraId="39605DBB" w14:textId="77777777" w:rsidR="005D5E3E" w:rsidRPr="005D5E3E" w:rsidRDefault="005D5E3E" w:rsidP="005D5E3E">
      <w:pPr>
        <w:rPr>
          <w:szCs w:val="22"/>
        </w:rPr>
      </w:pPr>
    </w:p>
    <w:p w14:paraId="40F89E82" w14:textId="3482CBED" w:rsidR="005D5E3E" w:rsidRPr="005D5E3E" w:rsidRDefault="005D5E3E" w:rsidP="005D5E3E">
      <w:pPr>
        <w:keepNext/>
        <w:ind w:left="720" w:hanging="720"/>
        <w:rPr>
          <w:b/>
        </w:rPr>
      </w:pPr>
      <w:r w:rsidRPr="005D5E3E">
        <w:rPr>
          <w:b/>
        </w:rPr>
        <w:t>7.</w:t>
      </w:r>
      <w:r w:rsidRPr="005D5E3E">
        <w:rPr>
          <w:b/>
        </w:rPr>
        <w:tab/>
        <w:t>SPECIAL SCHEDULING PROVISIONS FOR RSS</w:t>
      </w:r>
    </w:p>
    <w:p w14:paraId="1CE5B752" w14:textId="77777777" w:rsidR="005D5E3E" w:rsidRPr="005D5E3E" w:rsidRDefault="005D5E3E" w:rsidP="005D5E3E">
      <w:pPr>
        <w:ind w:left="720"/>
      </w:pPr>
      <w:r w:rsidRPr="005D5E3E">
        <w:t>Because scheduling provisions for RSS for Slice/Block customers served by Transfer Service will be specific to the resource and situation, the Parties</w:t>
      </w:r>
      <w:r w:rsidRPr="005D5E3E">
        <w:rPr>
          <w:color w:val="FF0000"/>
          <w:szCs w:val="22"/>
        </w:rPr>
        <w:t xml:space="preserve"> </w:t>
      </w:r>
      <w:r w:rsidRPr="005D5E3E">
        <w:t>shall add such provisions after an RSS election is made.</w:t>
      </w:r>
    </w:p>
    <w:p w14:paraId="33B69351" w14:textId="77777777" w:rsidR="005D5E3E" w:rsidRPr="005D5E3E" w:rsidRDefault="005D5E3E" w:rsidP="005D5E3E">
      <w:pPr>
        <w:rPr>
          <w:szCs w:val="22"/>
        </w:rPr>
      </w:pPr>
    </w:p>
    <w:p w14:paraId="7E3E4BAF" w14:textId="77777777" w:rsidR="005D5E3E" w:rsidRPr="005D5E3E" w:rsidRDefault="005D5E3E" w:rsidP="005D5E3E">
      <w:pPr>
        <w:keepNext/>
        <w:rPr>
          <w:b/>
          <w:szCs w:val="22"/>
        </w:rPr>
      </w:pPr>
      <w:r w:rsidRPr="005D5E3E">
        <w:rPr>
          <w:b/>
          <w:szCs w:val="22"/>
        </w:rPr>
        <w:lastRenderedPageBreak/>
        <w:t>8.</w:t>
      </w:r>
      <w:r w:rsidRPr="005D5E3E">
        <w:rPr>
          <w:b/>
          <w:szCs w:val="22"/>
        </w:rPr>
        <w:tab/>
        <w:t>REVISIONS</w:t>
      </w:r>
    </w:p>
    <w:p w14:paraId="36EA80CB" w14:textId="77777777" w:rsidR="005D5E3E" w:rsidRPr="005D5E3E" w:rsidRDefault="005D5E3E" w:rsidP="005D5E3E">
      <w:pPr>
        <w:keepNext/>
        <w:ind w:left="720"/>
        <w:rPr>
          <w:szCs w:val="22"/>
        </w:rPr>
      </w:pPr>
      <w:bookmarkStart w:id="246" w:name="_Hlk187315919"/>
      <w:r w:rsidRPr="005D5E3E">
        <w:rPr>
          <w:szCs w:val="22"/>
        </w:rPr>
        <w:t xml:space="preserve">BPA may unilaterally revise this exhibit: </w:t>
      </w:r>
    </w:p>
    <w:p w14:paraId="5D5BCE46" w14:textId="77777777" w:rsidR="005D5E3E" w:rsidRPr="005D5E3E" w:rsidRDefault="005D5E3E" w:rsidP="005D5E3E">
      <w:pPr>
        <w:keepNext/>
        <w:ind w:left="720"/>
        <w:rPr>
          <w:szCs w:val="22"/>
        </w:rPr>
      </w:pPr>
    </w:p>
    <w:p w14:paraId="2F7BAEBF" w14:textId="20C99347" w:rsidR="00167CDC" w:rsidRPr="009265C4" w:rsidRDefault="00167CDC" w:rsidP="00167CDC">
      <w:pPr>
        <w:ind w:left="1440" w:hanging="720"/>
        <w:rPr>
          <w:szCs w:val="22"/>
        </w:rPr>
      </w:pPr>
      <w:r w:rsidRPr="009265C4">
        <w:rPr>
          <w:szCs w:val="22"/>
        </w:rPr>
        <w:t>(1)</w:t>
      </w:r>
      <w:r w:rsidRPr="009265C4">
        <w:rPr>
          <w:szCs w:val="22"/>
        </w:rPr>
        <w:tab/>
        <w:t xml:space="preserve">to implement changes </w:t>
      </w:r>
      <w:r w:rsidRPr="00164CEC">
        <w:rPr>
          <w:szCs w:val="22"/>
        </w:rPr>
        <w:t>that BPA determines are reasonably necessary to allow</w:t>
      </w:r>
      <w:r w:rsidRPr="009265C4">
        <w:rPr>
          <w:szCs w:val="22"/>
        </w:rPr>
        <w:t xml:space="preserve"> it to meet its power and scheduling obligations under this Agreement, or</w:t>
      </w:r>
    </w:p>
    <w:p w14:paraId="36EB9467" w14:textId="77777777" w:rsidR="00167CDC" w:rsidRPr="009265C4" w:rsidRDefault="00167CDC" w:rsidP="00167CDC">
      <w:pPr>
        <w:ind w:left="1440" w:hanging="720"/>
        <w:rPr>
          <w:szCs w:val="22"/>
        </w:rPr>
      </w:pPr>
    </w:p>
    <w:p w14:paraId="06A9040B" w14:textId="4F898D2B" w:rsidR="00167CDC" w:rsidRPr="009265C4" w:rsidRDefault="00167CDC" w:rsidP="00167CDC">
      <w:pPr>
        <w:ind w:left="1440" w:hanging="720"/>
        <w:rPr>
          <w:szCs w:val="22"/>
        </w:rPr>
      </w:pPr>
      <w:r w:rsidRPr="009265C4">
        <w:rPr>
          <w:szCs w:val="22"/>
        </w:rPr>
        <w:t>(2)</w:t>
      </w:r>
      <w:r w:rsidRPr="009265C4">
        <w:rPr>
          <w:szCs w:val="22"/>
        </w:rPr>
        <w:tab/>
        <w:t xml:space="preserve">to comply with requirements of </w:t>
      </w:r>
      <w:r w:rsidR="00A105F4">
        <w:rPr>
          <w:szCs w:val="22"/>
        </w:rPr>
        <w:t>Western Electricity Coordinating Council (</w:t>
      </w:r>
      <w:r w:rsidRPr="009265C4">
        <w:rPr>
          <w:szCs w:val="22"/>
        </w:rPr>
        <w:t>WECC</w:t>
      </w:r>
      <w:r w:rsidR="00A105F4">
        <w:rPr>
          <w:szCs w:val="22"/>
        </w:rPr>
        <w:t>)</w:t>
      </w:r>
      <w:r w:rsidRPr="009265C4">
        <w:rPr>
          <w:szCs w:val="22"/>
        </w:rPr>
        <w:t xml:space="preserve">, </w:t>
      </w:r>
      <w:r w:rsidR="00A105F4">
        <w:rPr>
          <w:szCs w:val="22"/>
        </w:rPr>
        <w:t>North American Energy Standards Board (</w:t>
      </w:r>
      <w:r w:rsidRPr="009265C4">
        <w:rPr>
          <w:szCs w:val="22"/>
        </w:rPr>
        <w:t>NAESB</w:t>
      </w:r>
      <w:r w:rsidR="00A105F4">
        <w:rPr>
          <w:szCs w:val="22"/>
        </w:rPr>
        <w:t>)</w:t>
      </w:r>
      <w:r w:rsidRPr="009265C4">
        <w:rPr>
          <w:szCs w:val="22"/>
        </w:rPr>
        <w:t>, or NERC, WRAP or their successors or assigns</w:t>
      </w:r>
      <w:r w:rsidR="00EB4F69">
        <w:rPr>
          <w:szCs w:val="22"/>
        </w:rPr>
        <w:t>.</w:t>
      </w:r>
    </w:p>
    <w:p w14:paraId="1D0CDE8F" w14:textId="77777777" w:rsidR="00167CDC" w:rsidRPr="009265C4" w:rsidRDefault="00167CDC" w:rsidP="00167CDC">
      <w:pPr>
        <w:ind w:left="1440" w:hanging="720"/>
        <w:rPr>
          <w:szCs w:val="22"/>
        </w:rPr>
      </w:pPr>
    </w:p>
    <w:p w14:paraId="11C2CF25" w14:textId="6073E6D4" w:rsidR="00167CDC" w:rsidRDefault="00167CDC" w:rsidP="00167CDC">
      <w:pPr>
        <w:ind w:left="720"/>
        <w:rPr>
          <w:szCs w:val="22"/>
        </w:rPr>
      </w:pPr>
      <w:r w:rsidRPr="009265C4">
        <w:rPr>
          <w:szCs w:val="22"/>
        </w:rPr>
        <w:t xml:space="preserve">BPA shall provide a draft of any </w:t>
      </w:r>
      <w:r>
        <w:rPr>
          <w:szCs w:val="22"/>
        </w:rPr>
        <w:t>unilateral</w:t>
      </w:r>
      <w:r w:rsidRPr="009265C4">
        <w:rPr>
          <w:szCs w:val="22"/>
        </w:rPr>
        <w:t xml:space="preserve"> revisions of this exhibit to </w:t>
      </w:r>
      <w:r w:rsidRPr="009265C4">
        <w:rPr>
          <w:color w:val="FF0000"/>
          <w:szCs w:val="22"/>
        </w:rPr>
        <w:t>«Customer Name»</w:t>
      </w:r>
      <w:r w:rsidRPr="009265C4">
        <w:rPr>
          <w:szCs w:val="22"/>
        </w:rPr>
        <w:t xml:space="preserve">, with reasonable time for comment, prior to BPA providing written notice of the revision.  </w:t>
      </w:r>
      <w:r>
        <w:rPr>
          <w:szCs w:val="22"/>
        </w:rPr>
        <w:t>Such r</w:t>
      </w:r>
      <w:r w:rsidRPr="009265C4">
        <w:rPr>
          <w:szCs w:val="22"/>
        </w:rPr>
        <w:t xml:space="preserve">evisions </w:t>
      </w:r>
      <w:r>
        <w:rPr>
          <w:szCs w:val="22"/>
        </w:rPr>
        <w:t>will be</w:t>
      </w:r>
      <w:r w:rsidRPr="009265C4">
        <w:rPr>
          <w:szCs w:val="22"/>
        </w:rPr>
        <w:t xml:space="preserve"> effective </w:t>
      </w:r>
      <w:r>
        <w:rPr>
          <w:szCs w:val="22"/>
        </w:rPr>
        <w:t xml:space="preserve">no sooner than </w:t>
      </w:r>
      <w:r w:rsidRPr="00164CEC">
        <w:rPr>
          <w:szCs w:val="22"/>
        </w:rPr>
        <w:t>45 calendar days</w:t>
      </w:r>
      <w:r w:rsidRPr="009265C4">
        <w:rPr>
          <w:szCs w:val="22"/>
        </w:rPr>
        <w:t xml:space="preserve">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WECC, NAESB, NERC, WRAP or their successors or assigns.  In </w:t>
      </w:r>
      <w:r>
        <w:rPr>
          <w:szCs w:val="22"/>
        </w:rPr>
        <w:t>such circumstances</w:t>
      </w:r>
      <w:r w:rsidRPr="009265C4">
        <w:rPr>
          <w:szCs w:val="22"/>
        </w:rPr>
        <w:t>, BPA shall specify the effective date of such revisions.</w:t>
      </w:r>
    </w:p>
    <w:p w14:paraId="799184F2" w14:textId="77777777" w:rsidR="00167CDC" w:rsidRDefault="00167CDC" w:rsidP="00167CDC">
      <w:pPr>
        <w:ind w:left="720"/>
        <w:rPr>
          <w:szCs w:val="22"/>
        </w:rPr>
      </w:pPr>
    </w:p>
    <w:p w14:paraId="60B65A04" w14:textId="5EA63531" w:rsidR="005D5E3E" w:rsidRPr="005D5E3E" w:rsidRDefault="00167CDC" w:rsidP="00167CDC">
      <w:pPr>
        <w:ind w:left="720"/>
        <w:rPr>
          <w:szCs w:val="22"/>
        </w:rPr>
      </w:pPr>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p>
    <w:bookmarkEnd w:id="246"/>
    <w:p w14:paraId="4EA845CF" w14:textId="77777777" w:rsidR="005D5E3E" w:rsidRPr="005D5E3E" w:rsidRDefault="005D5E3E" w:rsidP="005D5E3E">
      <w:pPr>
        <w:rPr>
          <w:bCs/>
          <w:szCs w:val="22"/>
        </w:rPr>
      </w:pPr>
    </w:p>
    <w:p w14:paraId="288B07CB" w14:textId="77777777" w:rsidR="005D5E3E" w:rsidRPr="005D5E3E" w:rsidRDefault="005D5E3E" w:rsidP="005D5E3E">
      <w:pPr>
        <w:rPr>
          <w:bCs/>
          <w:szCs w:val="22"/>
        </w:rPr>
      </w:pPr>
    </w:p>
    <w:bookmarkEnd w:id="245"/>
    <w:p w14:paraId="78B6B84E" w14:textId="77777777" w:rsidR="005D5E3E" w:rsidRDefault="005D5E3E" w:rsidP="005D5E3E">
      <w:pPr>
        <w:rPr>
          <w:i/>
          <w:color w:val="FF00FF"/>
          <w:sz w:val="18"/>
          <w:szCs w:val="16"/>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«File Name with Path»</w:t>
      </w:r>
      <w:r w:rsidRPr="005D5E3E">
        <w:rPr>
          <w:sz w:val="18"/>
          <w:szCs w:val="16"/>
        </w:rPr>
        <w:t>.docx)</w:t>
      </w:r>
      <w:r w:rsidRPr="005D5E3E">
        <w:rPr>
          <w:color w:val="FF0000"/>
          <w:sz w:val="18"/>
          <w:szCs w:val="16"/>
        </w:rPr>
        <w:t xml:space="preserve">  «mm/dd/yy»</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07BF2B48" w14:textId="4F0F0EF5" w:rsidR="00486786" w:rsidRDefault="00486786" w:rsidP="00486786">
      <w:pPr>
        <w:rPr>
          <w:i/>
          <w:color w:val="FF00FF"/>
          <w:szCs w:val="22"/>
        </w:rPr>
      </w:pPr>
      <w:r w:rsidRPr="005D5E3E">
        <w:rPr>
          <w:i/>
          <w:color w:val="FF00FF"/>
          <w:szCs w:val="22"/>
        </w:rPr>
        <w:t xml:space="preserve">End </w:t>
      </w:r>
      <w:r w:rsidR="00A128B1">
        <w:rPr>
          <w:i/>
          <w:color w:val="FF00FF"/>
          <w:szCs w:val="22"/>
        </w:rPr>
        <w:t xml:space="preserve">Template </w:t>
      </w:r>
      <w:r w:rsidRPr="005D5E3E">
        <w:rPr>
          <w:i/>
          <w:color w:val="FF00FF"/>
          <w:szCs w:val="22"/>
        </w:rPr>
        <w:t xml:space="preserve">Option </w:t>
      </w:r>
      <w:r>
        <w:rPr>
          <w:i/>
          <w:color w:val="FF00FF"/>
          <w:szCs w:val="22"/>
        </w:rPr>
        <w:t>2</w:t>
      </w:r>
    </w:p>
    <w:p w14:paraId="5151C0B0" w14:textId="77777777" w:rsidR="00486786" w:rsidRPr="005D5E3E" w:rsidRDefault="00486786" w:rsidP="005D5E3E">
      <w:pPr>
        <w:rPr>
          <w:sz w:val="18"/>
          <w:szCs w:val="16"/>
        </w:rPr>
      </w:pPr>
    </w:p>
    <w:p w14:paraId="2E511CFE" w14:textId="77777777" w:rsidR="001536CE" w:rsidRDefault="001536CE" w:rsidP="001536CE">
      <w:pPr>
        <w:rPr>
          <w:i/>
          <w:color w:val="008000"/>
          <w:szCs w:val="22"/>
        </w:rPr>
        <w:sectPr w:rsidR="001536CE" w:rsidSect="001536CE">
          <w:pgSz w:w="12240" w:h="15840" w:code="1"/>
          <w:pgMar w:top="1440" w:right="1440" w:bottom="1440" w:left="1440" w:header="720" w:footer="720" w:gutter="0"/>
          <w:pgNumType w:start="1"/>
          <w:cols w:space="720"/>
          <w:titlePg/>
          <w:docGrid w:linePitch="360"/>
        </w:sectPr>
      </w:pPr>
    </w:p>
    <w:p w14:paraId="1C2CE8B7" w14:textId="4FE46616" w:rsidR="001536CE" w:rsidRPr="007B106E" w:rsidRDefault="00A128B1" w:rsidP="001536CE">
      <w:pPr>
        <w:keepNext/>
        <w:rPr>
          <w:bCs/>
          <w:i/>
          <w:color w:val="FF00FF"/>
          <w:szCs w:val="22"/>
        </w:rPr>
      </w:pPr>
      <w:r>
        <w:rPr>
          <w:bCs/>
          <w:i/>
          <w:color w:val="FF00FF"/>
          <w:szCs w:val="22"/>
          <w:u w:val="single"/>
        </w:rPr>
        <w:lastRenderedPageBreak/>
        <w:t xml:space="preserve">Template </w:t>
      </w:r>
      <w:r w:rsidR="001536CE" w:rsidRPr="007B106E">
        <w:rPr>
          <w:bCs/>
          <w:i/>
          <w:color w:val="FF00FF"/>
          <w:szCs w:val="22"/>
          <w:u w:val="single"/>
        </w:rPr>
        <w:t>Option 1</w:t>
      </w:r>
      <w:r w:rsidR="001536CE" w:rsidRPr="007B106E">
        <w:rPr>
          <w:bCs/>
          <w:i/>
          <w:color w:val="FF00FF"/>
          <w:szCs w:val="22"/>
        </w:rPr>
        <w:t xml:space="preserve">:  Include the following for </w:t>
      </w:r>
      <w:r w:rsidR="001536CE">
        <w:rPr>
          <w:bCs/>
          <w:i/>
          <w:color w:val="FF00FF"/>
          <w:szCs w:val="22"/>
        </w:rPr>
        <w:t xml:space="preserve">customers not served by </w:t>
      </w:r>
      <w:r w:rsidR="001536CE" w:rsidRPr="007B106E">
        <w:rPr>
          <w:bCs/>
          <w:i/>
          <w:color w:val="FF00FF"/>
          <w:szCs w:val="22"/>
        </w:rPr>
        <w:t>Transfer Service.</w:t>
      </w:r>
    </w:p>
    <w:p w14:paraId="4BE8F3AD" w14:textId="2B8AB70B" w:rsidR="001536CE" w:rsidRDefault="001536CE" w:rsidP="008D2F8D">
      <w:pPr>
        <w:pStyle w:val="SECTIONHEADER"/>
        <w:jc w:val="center"/>
        <w:rPr>
          <w:b w:val="0"/>
          <w:bCs/>
        </w:rPr>
      </w:pPr>
      <w:bookmarkStart w:id="247" w:name="_Toc181026419"/>
      <w:bookmarkStart w:id="248" w:name="_Toc181026888"/>
      <w:bookmarkStart w:id="249" w:name="_Toc192592585"/>
      <w:r>
        <w:t>Exhibit G</w:t>
      </w:r>
      <w:bookmarkEnd w:id="247"/>
      <w:bookmarkEnd w:id="248"/>
      <w:r w:rsidR="00A92C8D">
        <w:rPr>
          <w:i/>
          <w:vanish/>
          <w:color w:val="FF0000"/>
        </w:rPr>
        <w:t>(</w:t>
      </w:r>
      <w:r w:rsidR="00B05D06">
        <w:rPr>
          <w:i/>
          <w:vanish/>
          <w:color w:val="FF0000"/>
        </w:rPr>
        <w:t>06/18/25</w:t>
      </w:r>
      <w:r w:rsidR="00A92C8D">
        <w:rPr>
          <w:i/>
          <w:vanish/>
          <w:color w:val="FF0000"/>
        </w:rPr>
        <w:t xml:space="preserve"> </w:t>
      </w:r>
      <w:r w:rsidR="007B3021" w:rsidRPr="00F56E24">
        <w:rPr>
          <w:i/>
          <w:vanish/>
          <w:color w:val="FF0000"/>
        </w:rPr>
        <w:t>Version)</w:t>
      </w:r>
      <w:r w:rsidR="008D2F8D">
        <w:br/>
      </w:r>
      <w:r>
        <w:rPr>
          <w:bCs/>
        </w:rPr>
        <w:t>THIS EXHIBIT INTENTIONALLY LEFT BLANK</w:t>
      </w:r>
      <w:bookmarkEnd w:id="249"/>
    </w:p>
    <w:p w14:paraId="42D90D3D" w14:textId="77777777" w:rsidR="001536CE" w:rsidRDefault="001536CE" w:rsidP="001536CE">
      <w:pPr>
        <w:keepNext/>
      </w:pPr>
    </w:p>
    <w:p w14:paraId="1BDDC264" w14:textId="77777777" w:rsidR="001536CE" w:rsidRDefault="001536CE" w:rsidP="001536CE">
      <w:pPr>
        <w:keepNext/>
      </w:pPr>
    </w:p>
    <w:p w14:paraId="25773904" w14:textId="77777777" w:rsidR="001536CE" w:rsidRDefault="001536CE" w:rsidP="001536CE">
      <w:pPr>
        <w:rPr>
          <w:i/>
          <w:color w:val="FF00FF"/>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5148B2DB" w14:textId="77777777" w:rsidR="001536CE" w:rsidRDefault="001536CE" w:rsidP="001536CE">
      <w:pPr>
        <w:spacing w:after="160" w:line="278" w:lineRule="auto"/>
        <w:rPr>
          <w:i/>
          <w:color w:val="FF00FF"/>
          <w:sz w:val="18"/>
          <w:szCs w:val="16"/>
        </w:rPr>
        <w:sectPr w:rsidR="001536CE" w:rsidSect="001536CE">
          <w:pgSz w:w="12240" w:h="15840" w:code="1"/>
          <w:pgMar w:top="1440" w:right="1440" w:bottom="1440" w:left="1440" w:header="720" w:footer="720" w:gutter="0"/>
          <w:pgNumType w:start="1"/>
          <w:cols w:space="720"/>
          <w:titlePg/>
          <w:docGrid w:linePitch="360"/>
        </w:sectPr>
      </w:pPr>
    </w:p>
    <w:p w14:paraId="62C96D6B" w14:textId="53B20B8C" w:rsidR="001536CE" w:rsidRPr="007B106E" w:rsidRDefault="001536CE" w:rsidP="001536CE">
      <w:pPr>
        <w:rPr>
          <w:bCs/>
          <w:i/>
          <w:color w:val="FF00FF"/>
          <w:szCs w:val="22"/>
        </w:rPr>
      </w:pPr>
      <w:r w:rsidRPr="007B106E">
        <w:rPr>
          <w:bCs/>
          <w:i/>
          <w:color w:val="FF00FF"/>
          <w:szCs w:val="22"/>
        </w:rPr>
        <w:lastRenderedPageBreak/>
        <w:t xml:space="preserve">End </w:t>
      </w:r>
      <w:r w:rsidR="00A128B1">
        <w:rPr>
          <w:bCs/>
          <w:i/>
          <w:color w:val="FF00FF"/>
          <w:szCs w:val="22"/>
        </w:rPr>
        <w:t xml:space="preserve">Template </w:t>
      </w:r>
      <w:r w:rsidRPr="007B106E">
        <w:rPr>
          <w:bCs/>
          <w:i/>
          <w:color w:val="FF00FF"/>
          <w:szCs w:val="22"/>
        </w:rPr>
        <w:t>Option 1</w:t>
      </w:r>
    </w:p>
    <w:p w14:paraId="647795C9" w14:textId="77777777" w:rsidR="001536CE" w:rsidRPr="00355F34" w:rsidRDefault="001536CE" w:rsidP="001536CE">
      <w:pPr>
        <w:rPr>
          <w:i/>
        </w:rPr>
      </w:pPr>
    </w:p>
    <w:p w14:paraId="5ABA19C8" w14:textId="3584A606" w:rsidR="001536CE" w:rsidRPr="007B106E" w:rsidRDefault="00A128B1" w:rsidP="001536CE">
      <w:pPr>
        <w:keepNext/>
        <w:rPr>
          <w:bCs/>
          <w:i/>
          <w:color w:val="FF00FF"/>
          <w:szCs w:val="22"/>
          <w:u w:val="single"/>
        </w:rPr>
      </w:pPr>
      <w:r>
        <w:rPr>
          <w:bCs/>
          <w:i/>
          <w:color w:val="FF00FF"/>
          <w:szCs w:val="22"/>
          <w:u w:val="single"/>
        </w:rPr>
        <w:t xml:space="preserve">Template </w:t>
      </w:r>
      <w:r w:rsidR="001536CE" w:rsidRPr="007B106E">
        <w:rPr>
          <w:bCs/>
          <w:i/>
          <w:color w:val="FF00FF"/>
          <w:szCs w:val="22"/>
          <w:u w:val="single"/>
        </w:rPr>
        <w:t>Option 2</w:t>
      </w:r>
      <w:r w:rsidR="001536CE" w:rsidRPr="007B106E">
        <w:rPr>
          <w:bCs/>
          <w:i/>
          <w:color w:val="FF00FF"/>
          <w:szCs w:val="22"/>
        </w:rPr>
        <w:t xml:space="preserve">:  Include the following exhibit for </w:t>
      </w:r>
      <w:r w:rsidR="001536CE">
        <w:rPr>
          <w:bCs/>
          <w:i/>
          <w:color w:val="FF00FF"/>
          <w:szCs w:val="22"/>
        </w:rPr>
        <w:t xml:space="preserve">customers served by </w:t>
      </w:r>
      <w:r w:rsidR="001536CE" w:rsidRPr="007B106E">
        <w:rPr>
          <w:bCs/>
          <w:i/>
          <w:color w:val="FF00FF"/>
          <w:szCs w:val="22"/>
        </w:rPr>
        <w:t>Transfer Service.</w:t>
      </w:r>
    </w:p>
    <w:p w14:paraId="1FE7DCB8" w14:textId="33F0D03E" w:rsidR="001536CE" w:rsidRPr="009F387E" w:rsidRDefault="001536CE" w:rsidP="008D2F8D">
      <w:pPr>
        <w:pStyle w:val="SECTIONHEADER"/>
        <w:jc w:val="center"/>
        <w:rPr>
          <w:b w:val="0"/>
          <w:i/>
        </w:rPr>
      </w:pPr>
      <w:bookmarkStart w:id="250" w:name="_Toc192592586"/>
      <w:bookmarkStart w:id="251" w:name="_Hlk185414799"/>
      <w:r w:rsidRPr="00183AFE">
        <w:t>Exhibit G</w:t>
      </w:r>
      <w:r w:rsidR="00A92C8D">
        <w:rPr>
          <w:i/>
          <w:vanish/>
          <w:color w:val="FF0000"/>
        </w:rPr>
        <w:t>(</w:t>
      </w:r>
      <w:r w:rsidR="00B05D06">
        <w:rPr>
          <w:i/>
          <w:vanish/>
          <w:color w:val="FF0000"/>
        </w:rPr>
        <w:t>06/18/25</w:t>
      </w:r>
      <w:r w:rsidR="00A92C8D">
        <w:rPr>
          <w:i/>
          <w:vanish/>
          <w:color w:val="FF0000"/>
        </w:rPr>
        <w:t xml:space="preserve"> </w:t>
      </w:r>
      <w:r w:rsidR="007B3021" w:rsidRPr="006434AB">
        <w:rPr>
          <w:i/>
          <w:vanish/>
          <w:color w:val="FF0000"/>
        </w:rPr>
        <w:t>Version)</w:t>
      </w:r>
      <w:r w:rsidR="008D2F8D">
        <w:br/>
      </w:r>
      <w:r w:rsidRPr="006434AB">
        <w:rPr>
          <w:bCs/>
        </w:rPr>
        <w:t xml:space="preserve">TERMS RELATED TO TRANSFER </w:t>
      </w:r>
      <w:r w:rsidRPr="009B5BD9">
        <w:rPr>
          <w:bCs/>
        </w:rPr>
        <w:t>SERVICE</w:t>
      </w:r>
      <w:bookmarkEnd w:id="250"/>
    </w:p>
    <w:p w14:paraId="1D0B4CB2" w14:textId="77777777" w:rsidR="001536CE" w:rsidRPr="006434AB" w:rsidRDefault="001536CE" w:rsidP="001536CE">
      <w:pPr>
        <w:jc w:val="center"/>
        <w:rPr>
          <w:b/>
          <w:bCs/>
          <w:szCs w:val="22"/>
        </w:rPr>
      </w:pPr>
    </w:p>
    <w:p w14:paraId="75EDCE36" w14:textId="77777777" w:rsidR="00147DC7" w:rsidRPr="006434AB" w:rsidRDefault="00147DC7" w:rsidP="00147DC7">
      <w:pPr>
        <w:rPr>
          <w:bCs/>
          <w:iCs/>
          <w:szCs w:val="22"/>
        </w:rPr>
      </w:pPr>
      <w:bookmarkStart w:id="252" w:name="OLE_LINK67"/>
      <w:bookmarkStart w:id="253" w:name="OLE_LINK68"/>
      <w:bookmarkEnd w:id="251"/>
      <w:r w:rsidRPr="006434AB">
        <w:rPr>
          <w:bCs/>
          <w:iCs/>
          <w:szCs w:val="22"/>
        </w:rPr>
        <w:t xml:space="preserve">As provided by section 14.6.7 of the body of this Agreement, if </w:t>
      </w:r>
      <w:r w:rsidRPr="006434AB">
        <w:rPr>
          <w:bCs/>
          <w:iCs/>
          <w:color w:val="FF0000"/>
          <w:szCs w:val="22"/>
        </w:rPr>
        <w:t>«Customer Name»</w:t>
      </w:r>
      <w:r w:rsidRPr="006434AB">
        <w:rPr>
          <w:bCs/>
          <w:iCs/>
          <w:szCs w:val="22"/>
        </w:rPr>
        <w:t xml:space="preserve"> acquires a </w:t>
      </w:r>
      <w:r w:rsidRPr="006434AB">
        <w:rPr>
          <w:szCs w:val="22"/>
        </w:rPr>
        <w:t>Transfer Service Eligible Resource</w:t>
      </w:r>
      <w:r w:rsidRPr="006434AB">
        <w:rPr>
          <w:bCs/>
          <w:iCs/>
          <w:szCs w:val="22"/>
        </w:rPr>
        <w:t xml:space="preserve">, then BPA’s support and financial assistance to </w:t>
      </w:r>
      <w:r w:rsidRPr="006434AB">
        <w:rPr>
          <w:bCs/>
          <w:iCs/>
          <w:color w:val="FF0000"/>
          <w:szCs w:val="22"/>
        </w:rPr>
        <w:t>«Customer Name»</w:t>
      </w:r>
      <w:r w:rsidRPr="006434AB">
        <w:rPr>
          <w:bCs/>
          <w:iCs/>
          <w:szCs w:val="22"/>
        </w:rPr>
        <w:t xml:space="preserve"> shall be consistent with the terms and conditions in this exhibit.</w:t>
      </w:r>
    </w:p>
    <w:p w14:paraId="3F0CE354" w14:textId="77777777" w:rsidR="00147DC7" w:rsidRPr="006434AB" w:rsidRDefault="00147DC7" w:rsidP="00147DC7">
      <w:pPr>
        <w:rPr>
          <w:bCs/>
          <w:iCs/>
          <w:szCs w:val="22"/>
        </w:rPr>
      </w:pPr>
    </w:p>
    <w:p w14:paraId="6C79F524" w14:textId="77777777" w:rsidR="00147DC7" w:rsidRPr="006434AB" w:rsidRDefault="00147DC7" w:rsidP="00147DC7">
      <w:pPr>
        <w:keepNext/>
        <w:ind w:left="720" w:hanging="720"/>
        <w:rPr>
          <w:b/>
          <w:bCs/>
          <w:szCs w:val="22"/>
        </w:rPr>
      </w:pPr>
      <w:r w:rsidRPr="006434AB">
        <w:rPr>
          <w:rFonts w:cs="Century Schoolbook"/>
          <w:b/>
          <w:bCs/>
          <w:szCs w:val="22"/>
        </w:rPr>
        <w:t>1.</w:t>
      </w:r>
      <w:r w:rsidRPr="006434AB">
        <w:rPr>
          <w:rFonts w:cs="Century Schoolbook"/>
          <w:b/>
          <w:bCs/>
          <w:szCs w:val="22"/>
        </w:rPr>
        <w:tab/>
      </w:r>
      <w:r w:rsidRPr="006434AB">
        <w:rPr>
          <w:b/>
          <w:bCs/>
          <w:szCs w:val="22"/>
        </w:rPr>
        <w:t>DEFINITIONS</w:t>
      </w:r>
    </w:p>
    <w:p w14:paraId="1DBE47F0" w14:textId="77777777" w:rsidR="00147DC7" w:rsidRPr="006434AB" w:rsidRDefault="00147DC7" w:rsidP="00147DC7">
      <w:pPr>
        <w:ind w:left="1440" w:hanging="720"/>
        <w:rPr>
          <w:rFonts w:cs="Century Schoolbook"/>
          <w:szCs w:val="22"/>
        </w:rPr>
      </w:pPr>
    </w:p>
    <w:p w14:paraId="27DA7E5B" w14:textId="77777777" w:rsidR="00147DC7" w:rsidRPr="006434AB" w:rsidRDefault="00147DC7" w:rsidP="00147DC7">
      <w:pPr>
        <w:ind w:left="1440" w:hanging="720"/>
        <w:rPr>
          <w:szCs w:val="22"/>
        </w:rPr>
      </w:pPr>
      <w:r w:rsidRPr="006434AB">
        <w:rPr>
          <w:szCs w:val="22"/>
        </w:rPr>
        <w:t>1.1</w:t>
      </w:r>
      <w:r w:rsidRPr="006434AB">
        <w:rPr>
          <w:szCs w:val="22"/>
        </w:rPr>
        <w:tab/>
        <w:t>“Fiscal Year Transfer Cap” means the annual Average Megawatt cap described in section 2 of this exhibit.  The Fiscal Year Transfer Cap establishes the limit under which BPA will provide financial support for Transfer Service to customers’ Network Resources.</w:t>
      </w:r>
    </w:p>
    <w:p w14:paraId="042E3D6F" w14:textId="77777777" w:rsidR="00147DC7" w:rsidRPr="006434AB" w:rsidRDefault="00147DC7" w:rsidP="00147DC7">
      <w:pPr>
        <w:ind w:left="1440" w:hanging="720"/>
        <w:rPr>
          <w:szCs w:val="22"/>
        </w:rPr>
      </w:pPr>
    </w:p>
    <w:p w14:paraId="7CF76CAA" w14:textId="77777777" w:rsidR="00147DC7" w:rsidRPr="006434AB" w:rsidRDefault="00147DC7" w:rsidP="00147DC7">
      <w:pPr>
        <w:ind w:left="1440" w:hanging="720"/>
        <w:rPr>
          <w:szCs w:val="22"/>
        </w:rPr>
      </w:pPr>
      <w:r w:rsidRPr="006434AB">
        <w:rPr>
          <w:szCs w:val="22"/>
        </w:rPr>
        <w:t>1.2</w:t>
      </w:r>
      <w:r w:rsidRPr="006434AB">
        <w:rPr>
          <w:szCs w:val="22"/>
        </w:rPr>
        <w:tab/>
        <w:t>“Initial Transfer Study Deposit” means the amount of dollars required by a Third-Party Transmission Provider to initiate a Transfer Study.</w:t>
      </w:r>
    </w:p>
    <w:p w14:paraId="3B10AF71" w14:textId="77777777" w:rsidR="00147DC7" w:rsidRPr="006434AB" w:rsidRDefault="00147DC7" w:rsidP="00147DC7">
      <w:pPr>
        <w:ind w:left="1440" w:hanging="720"/>
        <w:rPr>
          <w:szCs w:val="22"/>
        </w:rPr>
      </w:pPr>
    </w:p>
    <w:p w14:paraId="0A275B4B" w14:textId="78EF9FD6" w:rsidR="00147DC7" w:rsidRPr="006434AB" w:rsidRDefault="00147DC7" w:rsidP="00147DC7">
      <w:pPr>
        <w:ind w:left="1440" w:hanging="720"/>
        <w:rPr>
          <w:szCs w:val="22"/>
        </w:rPr>
      </w:pPr>
      <w:r w:rsidRPr="006434AB">
        <w:rPr>
          <w:szCs w:val="22"/>
        </w:rPr>
        <w:t>1.3</w:t>
      </w:r>
      <w:r w:rsidRPr="006434AB">
        <w:rPr>
          <w:szCs w:val="22"/>
        </w:rPr>
        <w:tab/>
        <w:t xml:space="preserve">“Last Transfer Segment” means the transmission and/or distribution facilities of the Third-Party Transmission Provider that (1) interconnect directly to </w:t>
      </w:r>
      <w:bookmarkStart w:id="254" w:name="_Hlk177734707"/>
      <w:r w:rsidRPr="006434AB">
        <w:rPr>
          <w:szCs w:val="22"/>
        </w:rPr>
        <w:t>a customer’s</w:t>
      </w:r>
      <w:bookmarkEnd w:id="254"/>
      <w:r w:rsidRPr="006434AB">
        <w:rPr>
          <w:szCs w:val="22"/>
        </w:rPr>
        <w:t xml:space="preserve"> transmission or distribution facilities, (2) interconnect to BPA transmission facilities that subsequently interconnect with a customer’s transmission or distribution facilities, or (3) for deliveries to Transfer </w:t>
      </w:r>
      <w:r w:rsidR="00036E17">
        <w:rPr>
          <w:szCs w:val="22"/>
        </w:rPr>
        <w:t xml:space="preserve">Service </w:t>
      </w:r>
      <w:r w:rsidRPr="006434AB">
        <w:rPr>
          <w:szCs w:val="22"/>
        </w:rPr>
        <w:t>PODs where BPA uses the facilities of multiple Third-Party Transmission Providers, as noted in Exhibit</w:t>
      </w:r>
      <w:r>
        <w:rPr>
          <w:szCs w:val="22"/>
        </w:rPr>
        <w:t> </w:t>
      </w:r>
      <w:r w:rsidRPr="006434AB">
        <w:rPr>
          <w:szCs w:val="22"/>
        </w:rPr>
        <w:t xml:space="preserve">E, to deliver Firm Requirements Power </w:t>
      </w:r>
      <w:r w:rsidR="00036E17" w:rsidRPr="00C549D7">
        <w:rPr>
          <w:szCs w:val="22"/>
        </w:rPr>
        <w:t>and Surplus Firm Power</w:t>
      </w:r>
      <w:r w:rsidR="00036E17" w:rsidRPr="006434AB">
        <w:rPr>
          <w:szCs w:val="22"/>
        </w:rPr>
        <w:t xml:space="preserve"> </w:t>
      </w:r>
      <w:r w:rsidRPr="006434AB">
        <w:rPr>
          <w:szCs w:val="22"/>
        </w:rPr>
        <w:t>from the Primary Points of Receipt to the required facilities of each of these Third-Party Transmission Providers.</w:t>
      </w:r>
    </w:p>
    <w:p w14:paraId="1B45A56F" w14:textId="77777777" w:rsidR="00147DC7" w:rsidRPr="006434AB" w:rsidRDefault="00147DC7" w:rsidP="00147DC7">
      <w:pPr>
        <w:ind w:left="1440" w:hanging="720"/>
        <w:rPr>
          <w:szCs w:val="22"/>
        </w:rPr>
      </w:pPr>
    </w:p>
    <w:p w14:paraId="59E854E3" w14:textId="238952F7" w:rsidR="00147DC7" w:rsidRPr="006434AB" w:rsidRDefault="00147DC7" w:rsidP="00147DC7">
      <w:pPr>
        <w:ind w:left="1440" w:hanging="720"/>
        <w:rPr>
          <w:szCs w:val="22"/>
        </w:rPr>
      </w:pPr>
      <w:r w:rsidRPr="006434AB">
        <w:rPr>
          <w:szCs w:val="22"/>
        </w:rPr>
        <w:t>1.</w:t>
      </w:r>
      <w:r w:rsidR="00036E17">
        <w:rPr>
          <w:szCs w:val="22"/>
        </w:rPr>
        <w:t>4</w:t>
      </w:r>
      <w:r w:rsidRPr="006434AB">
        <w:rPr>
          <w:szCs w:val="22"/>
        </w:rPr>
        <w:tab/>
        <w:t>“Network Load” shall have the meaning as defined in the Federal Energy Regulatory Commission’s (FERC’s) current pro forma Open Access Transmission Tariff (OATT), or its successor.</w:t>
      </w:r>
    </w:p>
    <w:p w14:paraId="410D5FD5" w14:textId="77777777" w:rsidR="00147DC7" w:rsidRPr="006434AB" w:rsidRDefault="00147DC7" w:rsidP="00147DC7">
      <w:pPr>
        <w:ind w:left="1440" w:hanging="720"/>
        <w:rPr>
          <w:szCs w:val="22"/>
        </w:rPr>
      </w:pPr>
    </w:p>
    <w:p w14:paraId="39224047" w14:textId="564761CB" w:rsidR="00147DC7" w:rsidRDefault="00147DC7" w:rsidP="00147DC7">
      <w:pPr>
        <w:ind w:left="1440" w:hanging="720"/>
        <w:rPr>
          <w:szCs w:val="22"/>
        </w:rPr>
      </w:pPr>
      <w:r w:rsidRPr="006434AB">
        <w:rPr>
          <w:szCs w:val="22"/>
        </w:rPr>
        <w:t>1.</w:t>
      </w:r>
      <w:r w:rsidR="00036E17">
        <w:rPr>
          <w:szCs w:val="22"/>
        </w:rPr>
        <w:t>5</w:t>
      </w:r>
      <w:r w:rsidRPr="006434AB">
        <w:rPr>
          <w:szCs w:val="22"/>
        </w:rPr>
        <w:tab/>
        <w:t xml:space="preserve">“Network Resource” </w:t>
      </w:r>
      <w:r>
        <w:rPr>
          <w:szCs w:val="22"/>
        </w:rPr>
        <w:t xml:space="preserve">shall </w:t>
      </w:r>
      <w:r w:rsidRPr="006434AB">
        <w:rPr>
          <w:szCs w:val="22"/>
        </w:rPr>
        <w:t>have the meaning as defined in the current FERC pro forma OATT, or its successor.  In addition, the term “Network Resource” means any Transfer Service Eligible Resource that has been acquired by a customer</w:t>
      </w:r>
      <w:r>
        <w:rPr>
          <w:szCs w:val="22"/>
        </w:rPr>
        <w:t xml:space="preserve"> and</w:t>
      </w:r>
      <w:r w:rsidRPr="006434AB">
        <w:rPr>
          <w:szCs w:val="22"/>
        </w:rPr>
        <w:t xml:space="preserve"> for which the customer has begun the process of acquiring firm transmission to serve the customer</w:t>
      </w:r>
      <w:r>
        <w:rPr>
          <w:szCs w:val="22"/>
        </w:rPr>
        <w:t>’s</w:t>
      </w:r>
      <w:r w:rsidRPr="006434AB">
        <w:rPr>
          <w:szCs w:val="22"/>
        </w:rPr>
        <w:t xml:space="preserve"> </w:t>
      </w:r>
      <w:r w:rsidR="00036E17">
        <w:rPr>
          <w:szCs w:val="22"/>
        </w:rPr>
        <w:t>Transfer Service</w:t>
      </w:r>
      <w:r w:rsidR="00036E17" w:rsidRPr="006434AB">
        <w:rPr>
          <w:szCs w:val="22"/>
        </w:rPr>
        <w:t xml:space="preserve"> </w:t>
      </w:r>
      <w:r w:rsidRPr="006434AB">
        <w:rPr>
          <w:szCs w:val="22"/>
        </w:rPr>
        <w:t>POD(s).</w:t>
      </w:r>
    </w:p>
    <w:p w14:paraId="3BF42187" w14:textId="77777777" w:rsidR="00036E17" w:rsidRDefault="00036E17" w:rsidP="00147DC7">
      <w:pPr>
        <w:ind w:left="1440" w:hanging="720"/>
        <w:rPr>
          <w:szCs w:val="22"/>
        </w:rPr>
      </w:pPr>
    </w:p>
    <w:p w14:paraId="6AED320E" w14:textId="5EE7CD4C" w:rsidR="00036E17" w:rsidRPr="006434AB" w:rsidRDefault="00036E17" w:rsidP="00036E17">
      <w:pPr>
        <w:ind w:left="1440" w:hanging="720"/>
        <w:rPr>
          <w:szCs w:val="22"/>
        </w:rPr>
      </w:pPr>
      <w:r>
        <w:rPr>
          <w:szCs w:val="22"/>
        </w:rPr>
        <w:t>1.6</w:t>
      </w:r>
      <w:r>
        <w:rPr>
          <w:szCs w:val="22"/>
        </w:rPr>
        <w:tab/>
      </w:r>
      <w:r w:rsidRPr="006434AB">
        <w:rPr>
          <w:szCs w:val="22"/>
        </w:rPr>
        <w:t>“</w:t>
      </w:r>
      <w:r>
        <w:rPr>
          <w:szCs w:val="22"/>
        </w:rPr>
        <w:t xml:space="preserve">Transfer </w:t>
      </w:r>
      <w:r w:rsidRPr="006434AB">
        <w:rPr>
          <w:szCs w:val="22"/>
        </w:rPr>
        <w:t>Market Purchase” means, for purposes of this Exhibit</w:t>
      </w:r>
      <w:r>
        <w:rPr>
          <w:szCs w:val="22"/>
        </w:rPr>
        <w:t> </w:t>
      </w:r>
      <w:r w:rsidRPr="006434AB">
        <w:rPr>
          <w:szCs w:val="22"/>
        </w:rPr>
        <w:t>G, a power purchase or resource that a customer uses to displace a Network Resource.</w:t>
      </w:r>
    </w:p>
    <w:p w14:paraId="7208ABB9" w14:textId="77777777" w:rsidR="00147DC7" w:rsidRPr="006434AB" w:rsidRDefault="00147DC7" w:rsidP="00147DC7">
      <w:pPr>
        <w:ind w:left="1440" w:hanging="720"/>
        <w:rPr>
          <w:szCs w:val="22"/>
        </w:rPr>
      </w:pPr>
    </w:p>
    <w:p w14:paraId="51B0C06E" w14:textId="77777777" w:rsidR="00147DC7" w:rsidRPr="006434AB" w:rsidRDefault="00147DC7" w:rsidP="00147DC7">
      <w:pPr>
        <w:ind w:left="1440" w:hanging="720"/>
        <w:rPr>
          <w:szCs w:val="22"/>
        </w:rPr>
      </w:pPr>
      <w:r w:rsidRPr="006434AB">
        <w:rPr>
          <w:szCs w:val="22"/>
        </w:rPr>
        <w:t>1.7</w:t>
      </w:r>
      <w:r w:rsidRPr="006434AB">
        <w:rPr>
          <w:szCs w:val="22"/>
        </w:rPr>
        <w:tab/>
        <w:t>“Transfer Request” means the written notification by BPA to a Third-Party Transmission Provider to start the required process to accommodate new or modified Transfer Service.</w:t>
      </w:r>
    </w:p>
    <w:p w14:paraId="04D32F48" w14:textId="77777777" w:rsidR="00147DC7" w:rsidRPr="006434AB" w:rsidRDefault="00147DC7" w:rsidP="00147DC7">
      <w:pPr>
        <w:ind w:left="1440" w:hanging="720"/>
        <w:rPr>
          <w:szCs w:val="22"/>
        </w:rPr>
      </w:pPr>
    </w:p>
    <w:p w14:paraId="34C97F2D" w14:textId="73BBE7C1" w:rsidR="00147DC7" w:rsidRPr="006434AB" w:rsidRDefault="00147DC7" w:rsidP="00147DC7">
      <w:pPr>
        <w:ind w:left="1440" w:hanging="720"/>
        <w:rPr>
          <w:szCs w:val="22"/>
        </w:rPr>
      </w:pPr>
      <w:r w:rsidRPr="006434AB">
        <w:rPr>
          <w:szCs w:val="22"/>
        </w:rPr>
        <w:lastRenderedPageBreak/>
        <w:t>1.8</w:t>
      </w:r>
      <w:r w:rsidRPr="006434AB">
        <w:rPr>
          <w:szCs w:val="22"/>
        </w:rPr>
        <w:tab/>
        <w:t>“Transfer Study” means a system impact study, feasibility study, facilities study, or other such stud</w:t>
      </w:r>
      <w:r>
        <w:rPr>
          <w:szCs w:val="22"/>
        </w:rPr>
        <w:t>y</w:t>
      </w:r>
      <w:r w:rsidRPr="006434AB">
        <w:rPr>
          <w:szCs w:val="22"/>
        </w:rPr>
        <w:t xml:space="preserve"> required by a Third-Party Transmission Provider </w:t>
      </w:r>
      <w:bookmarkStart w:id="255" w:name="_Hlk178257192"/>
      <w:r w:rsidRPr="006434AB">
        <w:rPr>
          <w:szCs w:val="22"/>
        </w:rPr>
        <w:t xml:space="preserve">following submission </w:t>
      </w:r>
      <w:bookmarkEnd w:id="255"/>
      <w:r w:rsidRPr="006434AB">
        <w:rPr>
          <w:szCs w:val="22"/>
        </w:rPr>
        <w:t>of a Transfer Request.</w:t>
      </w:r>
    </w:p>
    <w:p w14:paraId="3120A6A8" w14:textId="77777777" w:rsidR="00147DC7" w:rsidRPr="008273DC" w:rsidRDefault="00147DC7" w:rsidP="00147DC7">
      <w:pPr>
        <w:ind w:left="720" w:hanging="720"/>
        <w:rPr>
          <w:bCs/>
          <w:caps/>
          <w:szCs w:val="22"/>
        </w:rPr>
      </w:pPr>
    </w:p>
    <w:p w14:paraId="4CA6558B" w14:textId="77777777" w:rsidR="00147DC7" w:rsidRPr="006434AB" w:rsidRDefault="00147DC7" w:rsidP="00147DC7">
      <w:pPr>
        <w:keepNext/>
        <w:ind w:left="720" w:hanging="720"/>
        <w:rPr>
          <w:caps/>
          <w:szCs w:val="22"/>
        </w:rPr>
      </w:pPr>
      <w:r w:rsidRPr="006434AB">
        <w:rPr>
          <w:b/>
          <w:caps/>
          <w:szCs w:val="22"/>
        </w:rPr>
        <w:t>2.</w:t>
      </w:r>
      <w:r w:rsidRPr="006434AB">
        <w:rPr>
          <w:b/>
          <w:caps/>
          <w:szCs w:val="22"/>
        </w:rPr>
        <w:tab/>
        <w:t>Established Caps and Limitations</w:t>
      </w:r>
    </w:p>
    <w:p w14:paraId="242C9F86" w14:textId="77777777" w:rsidR="00147DC7" w:rsidRPr="006434AB" w:rsidRDefault="00147DC7" w:rsidP="00236224">
      <w:pPr>
        <w:keepNext/>
        <w:ind w:left="720"/>
        <w:rPr>
          <w:szCs w:val="22"/>
        </w:rPr>
      </w:pPr>
    </w:p>
    <w:p w14:paraId="5EF08BFA" w14:textId="294CA617" w:rsidR="00147DC7" w:rsidRPr="006434AB" w:rsidRDefault="00147DC7" w:rsidP="00147DC7">
      <w:pPr>
        <w:ind w:left="1440" w:hanging="720"/>
        <w:rPr>
          <w:szCs w:val="22"/>
        </w:rPr>
      </w:pPr>
      <w:r w:rsidRPr="006434AB">
        <w:rPr>
          <w:szCs w:val="22"/>
        </w:rPr>
        <w:t>2.1</w:t>
      </w:r>
      <w:r w:rsidRPr="006434AB">
        <w:rPr>
          <w:szCs w:val="22"/>
        </w:rPr>
        <w:tab/>
        <w:t>This section</w:t>
      </w:r>
      <w:r>
        <w:rPr>
          <w:szCs w:val="22"/>
        </w:rPr>
        <w:t> </w:t>
      </w:r>
      <w:r w:rsidRPr="006434AB">
        <w:rPr>
          <w:szCs w:val="22"/>
        </w:rPr>
        <w:t>2.1 shall not apply for any Transfer Service Eligible Resource</w:t>
      </w:r>
      <w:r>
        <w:rPr>
          <w:szCs w:val="22"/>
        </w:rPr>
        <w:t xml:space="preserve">: </w:t>
      </w:r>
      <w:r w:rsidRPr="006434AB">
        <w:rPr>
          <w:szCs w:val="22"/>
        </w:rPr>
        <w:t xml:space="preserve"> (1) serving a Planned NLSL or an NLSL pursuant to section 1 of Exhibit</w:t>
      </w:r>
      <w:r>
        <w:rPr>
          <w:szCs w:val="22"/>
        </w:rPr>
        <w:t> </w:t>
      </w:r>
      <w:r w:rsidRPr="006434AB">
        <w:rPr>
          <w:szCs w:val="22"/>
        </w:rPr>
        <w:t>D</w:t>
      </w:r>
      <w:r w:rsidR="002876EC" w:rsidRPr="002876EC">
        <w:rPr>
          <w:szCs w:val="22"/>
        </w:rPr>
        <w:t xml:space="preserve"> </w:t>
      </w:r>
      <w:r w:rsidR="002876EC" w:rsidRPr="00BC7D2A">
        <w:rPr>
          <w:szCs w:val="22"/>
        </w:rPr>
        <w:t>and for which BPA is passing through the cost of Transfer Service pursuant to section</w:t>
      </w:r>
      <w:r w:rsidR="008608FE">
        <w:rPr>
          <w:szCs w:val="22"/>
        </w:rPr>
        <w:t> </w:t>
      </w:r>
      <w:r w:rsidR="002876EC" w:rsidRPr="00BC7D2A">
        <w:rPr>
          <w:szCs w:val="22"/>
        </w:rPr>
        <w:t>14.6.7.1</w:t>
      </w:r>
      <w:r w:rsidRPr="006434AB">
        <w:rPr>
          <w:szCs w:val="22"/>
        </w:rPr>
        <w:t>, (2)</w:t>
      </w:r>
      <w:r w:rsidR="00D42D25">
        <w:rPr>
          <w:szCs w:val="22"/>
        </w:rPr>
        <w:t> </w:t>
      </w:r>
      <w:r w:rsidRPr="006434AB">
        <w:rPr>
          <w:szCs w:val="22"/>
        </w:rPr>
        <w:t>serving a portion of</w:t>
      </w:r>
      <w:r>
        <w:rPr>
          <w:szCs w:val="22"/>
        </w:rPr>
        <w:t xml:space="preserve"> </w:t>
      </w:r>
      <w:r w:rsidRPr="006434AB">
        <w:rPr>
          <w:color w:val="FF0000"/>
          <w:szCs w:val="22"/>
        </w:rPr>
        <w:t>«Customer Name»</w:t>
      </w:r>
      <w:r w:rsidRPr="006434AB">
        <w:rPr>
          <w:szCs w:val="22"/>
        </w:rPr>
        <w:t xml:space="preserve">’s Total Retail Load that </w:t>
      </w:r>
      <w:r w:rsidRPr="006434AB">
        <w:rPr>
          <w:color w:val="FF0000"/>
          <w:szCs w:val="22"/>
        </w:rPr>
        <w:t>«Customer Name»</w:t>
      </w:r>
      <w:r w:rsidRPr="006434AB">
        <w:rPr>
          <w:szCs w:val="22"/>
        </w:rPr>
        <w:t xml:space="preserve"> is obligated to serve with BPA</w:t>
      </w:r>
      <w:r w:rsidR="000F15F6">
        <w:rPr>
          <w:szCs w:val="22"/>
        </w:rPr>
        <w:t>-</w:t>
      </w:r>
      <w:r w:rsidRPr="006434AB">
        <w:rPr>
          <w:szCs w:val="22"/>
        </w:rPr>
        <w:t>provided electric power pursuant to this Agreement</w:t>
      </w:r>
      <w:r>
        <w:rPr>
          <w:szCs w:val="22"/>
        </w:rPr>
        <w:t>,</w:t>
      </w:r>
      <w:r w:rsidRPr="006434AB">
        <w:rPr>
          <w:szCs w:val="22"/>
        </w:rPr>
        <w:t xml:space="preserve"> or (3) </w:t>
      </w:r>
      <w:r>
        <w:rPr>
          <w:szCs w:val="22"/>
        </w:rPr>
        <w:t>that</w:t>
      </w:r>
      <w:r w:rsidRPr="006434AB">
        <w:rPr>
          <w:szCs w:val="22"/>
        </w:rPr>
        <w:t xml:space="preserve"> </w:t>
      </w:r>
      <w:r w:rsidRPr="006434AB">
        <w:rPr>
          <w:bCs/>
          <w:iCs/>
          <w:color w:val="FF0000"/>
          <w:szCs w:val="22"/>
        </w:rPr>
        <w:t>«Customer Name»</w:t>
      </w:r>
      <w:r w:rsidRPr="006434AB">
        <w:rPr>
          <w:bCs/>
          <w:iCs/>
          <w:szCs w:val="22"/>
        </w:rPr>
        <w:t xml:space="preserve"> </w:t>
      </w:r>
      <w:r w:rsidRPr="006434AB">
        <w:rPr>
          <w:szCs w:val="22"/>
        </w:rPr>
        <w:t xml:space="preserve">is not acquiring and paying for transmission service from Transmission Services for that Transfer Service Eligible Resource.  </w:t>
      </w:r>
      <w:bookmarkStart w:id="256" w:name="_Hlk178610890"/>
      <w:r w:rsidRPr="006434AB">
        <w:rPr>
          <w:szCs w:val="22"/>
        </w:rPr>
        <w:t>For all other Transfer Service Eligible Resources, BPA shall provide financial support for the transmission capacity associated with the Transfer Service Eligible Resource</w:t>
      </w:r>
      <w:bookmarkEnd w:id="256"/>
      <w:r w:rsidRPr="006434AB">
        <w:rPr>
          <w:szCs w:val="22"/>
        </w:rPr>
        <w:t xml:space="preserve"> to all Transfer Service customers up to a maximum of 41 </w:t>
      </w:r>
      <w:r w:rsidR="001B1E17">
        <w:rPr>
          <w:szCs w:val="22"/>
        </w:rPr>
        <w:t>MW</w:t>
      </w:r>
      <w:r w:rsidR="001B1E17" w:rsidRPr="006434AB">
        <w:rPr>
          <w:szCs w:val="22"/>
        </w:rPr>
        <w:t xml:space="preserve"> </w:t>
      </w:r>
      <w:r w:rsidRPr="006434AB">
        <w:rPr>
          <w:szCs w:val="22"/>
        </w:rPr>
        <w:t xml:space="preserve">per </w:t>
      </w:r>
      <w:r>
        <w:rPr>
          <w:szCs w:val="22"/>
        </w:rPr>
        <w:t>F</w:t>
      </w:r>
      <w:r w:rsidRPr="006434AB">
        <w:rPr>
          <w:szCs w:val="22"/>
        </w:rPr>
        <w:t xml:space="preserve">iscal </w:t>
      </w:r>
      <w:r>
        <w:rPr>
          <w:szCs w:val="22"/>
        </w:rPr>
        <w:t>Y</w:t>
      </w:r>
      <w:r w:rsidRPr="006434AB">
        <w:rPr>
          <w:szCs w:val="22"/>
        </w:rPr>
        <w:t>ear, cumulative over the duration of this Agreement.  This cumulative megawatt limit is shown in the table below.</w:t>
      </w:r>
    </w:p>
    <w:p w14:paraId="4D36EDC8" w14:textId="77777777" w:rsidR="00147DC7" w:rsidRPr="006434AB" w:rsidRDefault="00147DC7" w:rsidP="00147DC7">
      <w:pPr>
        <w:ind w:left="720"/>
        <w:rPr>
          <w:szCs w:val="22"/>
        </w:rPr>
      </w:pPr>
    </w:p>
    <w:tbl>
      <w:tblPr>
        <w:tblW w:w="2608" w:type="pct"/>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9"/>
        <w:gridCol w:w="1626"/>
        <w:gridCol w:w="1742"/>
      </w:tblGrid>
      <w:tr w:rsidR="00147DC7" w:rsidRPr="006434AB" w14:paraId="41D30902" w14:textId="77777777" w:rsidTr="000D68B2">
        <w:trPr>
          <w:trHeight w:val="20"/>
          <w:tblHeader/>
        </w:trPr>
        <w:tc>
          <w:tcPr>
            <w:tcW w:w="1547" w:type="pct"/>
            <w:vAlign w:val="bottom"/>
          </w:tcPr>
          <w:p w14:paraId="4F4CE414" w14:textId="77777777" w:rsidR="00147DC7" w:rsidRPr="00F10552" w:rsidRDefault="00147DC7" w:rsidP="000D68B2">
            <w:pPr>
              <w:keepNext/>
              <w:jc w:val="center"/>
              <w:rPr>
                <w:rFonts w:cs="Arial"/>
                <w:b/>
                <w:sz w:val="20"/>
                <w:szCs w:val="20"/>
              </w:rPr>
            </w:pPr>
            <w:r w:rsidRPr="00F10552">
              <w:rPr>
                <w:rFonts w:cs="Arial"/>
                <w:b/>
                <w:sz w:val="20"/>
                <w:szCs w:val="20"/>
              </w:rPr>
              <w:t>Fiscal Year</w:t>
            </w:r>
          </w:p>
        </w:tc>
        <w:tc>
          <w:tcPr>
            <w:tcW w:w="1667" w:type="pct"/>
            <w:vAlign w:val="bottom"/>
          </w:tcPr>
          <w:p w14:paraId="53D6A59C" w14:textId="77777777" w:rsidR="00147DC7" w:rsidRPr="00F10552" w:rsidRDefault="00147DC7" w:rsidP="000D68B2">
            <w:pPr>
              <w:keepNext/>
              <w:jc w:val="center"/>
              <w:rPr>
                <w:rFonts w:cs="Arial"/>
                <w:b/>
                <w:sz w:val="20"/>
                <w:szCs w:val="20"/>
              </w:rPr>
            </w:pPr>
            <w:r w:rsidRPr="00F10552">
              <w:rPr>
                <w:rFonts w:cs="Arial"/>
                <w:b/>
                <w:sz w:val="20"/>
                <w:szCs w:val="20"/>
              </w:rPr>
              <w:t>Per Year MW Limit</w:t>
            </w:r>
          </w:p>
        </w:tc>
        <w:tc>
          <w:tcPr>
            <w:tcW w:w="1786" w:type="pct"/>
            <w:vAlign w:val="bottom"/>
          </w:tcPr>
          <w:p w14:paraId="6C9C4369" w14:textId="77777777" w:rsidR="00147DC7" w:rsidRPr="00F10552" w:rsidRDefault="00147DC7" w:rsidP="000D68B2">
            <w:pPr>
              <w:keepNext/>
              <w:jc w:val="center"/>
              <w:rPr>
                <w:rFonts w:cs="Arial"/>
                <w:b/>
                <w:sz w:val="20"/>
                <w:szCs w:val="20"/>
              </w:rPr>
            </w:pPr>
            <w:r w:rsidRPr="00F10552">
              <w:rPr>
                <w:rFonts w:cs="Arial"/>
                <w:b/>
                <w:sz w:val="20"/>
                <w:szCs w:val="20"/>
              </w:rPr>
              <w:t>Cumulative MW Limit</w:t>
            </w:r>
          </w:p>
        </w:tc>
      </w:tr>
      <w:tr w:rsidR="00147DC7" w:rsidRPr="006434AB" w14:paraId="2AA820A4" w14:textId="77777777" w:rsidTr="000D68B2">
        <w:trPr>
          <w:trHeight w:val="20"/>
        </w:trPr>
        <w:tc>
          <w:tcPr>
            <w:tcW w:w="1547" w:type="pct"/>
            <w:noWrap/>
            <w:vAlign w:val="bottom"/>
          </w:tcPr>
          <w:p w14:paraId="580D60ED" w14:textId="77777777" w:rsidR="00147DC7" w:rsidRPr="00F10552" w:rsidRDefault="00147DC7" w:rsidP="000D68B2">
            <w:pPr>
              <w:jc w:val="center"/>
              <w:rPr>
                <w:rFonts w:cs="Arial"/>
                <w:sz w:val="20"/>
                <w:szCs w:val="20"/>
              </w:rPr>
            </w:pPr>
            <w:r w:rsidRPr="00F10552">
              <w:rPr>
                <w:rFonts w:cs="Arial"/>
                <w:sz w:val="20"/>
                <w:szCs w:val="20"/>
              </w:rPr>
              <w:t>FY 2029</w:t>
            </w:r>
          </w:p>
        </w:tc>
        <w:tc>
          <w:tcPr>
            <w:tcW w:w="1667" w:type="pct"/>
            <w:noWrap/>
            <w:vAlign w:val="bottom"/>
          </w:tcPr>
          <w:p w14:paraId="144C3DB7"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noWrap/>
            <w:vAlign w:val="bottom"/>
          </w:tcPr>
          <w:p w14:paraId="4BE8523F" w14:textId="77777777" w:rsidR="00147DC7" w:rsidRPr="00F10552" w:rsidRDefault="00147DC7" w:rsidP="000D68B2">
            <w:pPr>
              <w:tabs>
                <w:tab w:val="decimal" w:pos="461"/>
              </w:tabs>
              <w:jc w:val="center"/>
              <w:rPr>
                <w:rFonts w:cs="Arial"/>
                <w:sz w:val="20"/>
                <w:szCs w:val="20"/>
              </w:rPr>
            </w:pPr>
            <w:r w:rsidRPr="00F10552">
              <w:rPr>
                <w:rFonts w:cs="Arial"/>
                <w:sz w:val="20"/>
                <w:szCs w:val="20"/>
              </w:rPr>
              <w:t>41</w:t>
            </w:r>
          </w:p>
        </w:tc>
      </w:tr>
      <w:tr w:rsidR="00147DC7" w:rsidRPr="006434AB" w14:paraId="1609D439" w14:textId="77777777" w:rsidTr="000D68B2">
        <w:trPr>
          <w:trHeight w:val="20"/>
        </w:trPr>
        <w:tc>
          <w:tcPr>
            <w:tcW w:w="1547" w:type="pct"/>
            <w:noWrap/>
            <w:vAlign w:val="bottom"/>
          </w:tcPr>
          <w:p w14:paraId="0EF900AF" w14:textId="77777777" w:rsidR="00147DC7" w:rsidRPr="00F10552" w:rsidRDefault="00147DC7" w:rsidP="000D68B2">
            <w:pPr>
              <w:jc w:val="center"/>
              <w:rPr>
                <w:rFonts w:cs="Arial"/>
                <w:sz w:val="20"/>
                <w:szCs w:val="20"/>
              </w:rPr>
            </w:pPr>
            <w:r w:rsidRPr="00F10552">
              <w:rPr>
                <w:rFonts w:cs="Arial"/>
                <w:sz w:val="20"/>
                <w:szCs w:val="20"/>
              </w:rPr>
              <w:t>FY 2030</w:t>
            </w:r>
          </w:p>
        </w:tc>
        <w:tc>
          <w:tcPr>
            <w:tcW w:w="1667" w:type="pct"/>
            <w:noWrap/>
            <w:vAlign w:val="bottom"/>
          </w:tcPr>
          <w:p w14:paraId="019BE988"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noWrap/>
            <w:vAlign w:val="bottom"/>
          </w:tcPr>
          <w:p w14:paraId="555AC379" w14:textId="77777777" w:rsidR="00147DC7" w:rsidRPr="00F10552" w:rsidRDefault="00147DC7" w:rsidP="000D68B2">
            <w:pPr>
              <w:tabs>
                <w:tab w:val="decimal" w:pos="461"/>
              </w:tabs>
              <w:jc w:val="center"/>
              <w:rPr>
                <w:rFonts w:cs="Arial"/>
                <w:sz w:val="20"/>
                <w:szCs w:val="20"/>
              </w:rPr>
            </w:pPr>
            <w:r w:rsidRPr="00F10552">
              <w:rPr>
                <w:rFonts w:cs="Arial"/>
                <w:sz w:val="20"/>
                <w:szCs w:val="20"/>
              </w:rPr>
              <w:t>82</w:t>
            </w:r>
          </w:p>
        </w:tc>
      </w:tr>
      <w:tr w:rsidR="00147DC7" w:rsidRPr="006434AB" w14:paraId="68356647" w14:textId="77777777" w:rsidTr="000D68B2">
        <w:trPr>
          <w:trHeight w:val="20"/>
        </w:trPr>
        <w:tc>
          <w:tcPr>
            <w:tcW w:w="1547" w:type="pct"/>
            <w:noWrap/>
            <w:vAlign w:val="bottom"/>
          </w:tcPr>
          <w:p w14:paraId="121F56CB" w14:textId="77777777" w:rsidR="00147DC7" w:rsidRPr="00F10552" w:rsidRDefault="00147DC7" w:rsidP="000D68B2">
            <w:pPr>
              <w:jc w:val="center"/>
              <w:rPr>
                <w:rFonts w:cs="Arial"/>
                <w:sz w:val="20"/>
                <w:szCs w:val="20"/>
              </w:rPr>
            </w:pPr>
            <w:r w:rsidRPr="00F10552">
              <w:rPr>
                <w:rFonts w:cs="Arial"/>
                <w:sz w:val="20"/>
                <w:szCs w:val="20"/>
              </w:rPr>
              <w:t>FY 2031</w:t>
            </w:r>
          </w:p>
        </w:tc>
        <w:tc>
          <w:tcPr>
            <w:tcW w:w="1667" w:type="pct"/>
            <w:noWrap/>
            <w:vAlign w:val="bottom"/>
          </w:tcPr>
          <w:p w14:paraId="5751532E"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noWrap/>
            <w:vAlign w:val="bottom"/>
          </w:tcPr>
          <w:p w14:paraId="65F0F6B5" w14:textId="77777777" w:rsidR="00147DC7" w:rsidRPr="00F10552" w:rsidRDefault="00147DC7" w:rsidP="000D68B2">
            <w:pPr>
              <w:tabs>
                <w:tab w:val="decimal" w:pos="461"/>
              </w:tabs>
              <w:jc w:val="center"/>
              <w:rPr>
                <w:rFonts w:cs="Arial"/>
                <w:sz w:val="20"/>
                <w:szCs w:val="20"/>
              </w:rPr>
            </w:pPr>
            <w:r w:rsidRPr="00F10552">
              <w:rPr>
                <w:rFonts w:cs="Arial"/>
                <w:sz w:val="20"/>
                <w:szCs w:val="20"/>
              </w:rPr>
              <w:t>123</w:t>
            </w:r>
          </w:p>
        </w:tc>
      </w:tr>
      <w:tr w:rsidR="00147DC7" w:rsidRPr="006434AB" w14:paraId="3C43DE1E" w14:textId="77777777" w:rsidTr="000D68B2">
        <w:trPr>
          <w:trHeight w:val="20"/>
        </w:trPr>
        <w:tc>
          <w:tcPr>
            <w:tcW w:w="1547" w:type="pct"/>
            <w:noWrap/>
            <w:vAlign w:val="bottom"/>
          </w:tcPr>
          <w:p w14:paraId="63A19A8A" w14:textId="77777777" w:rsidR="00147DC7" w:rsidRPr="00F10552" w:rsidRDefault="00147DC7" w:rsidP="000D68B2">
            <w:pPr>
              <w:jc w:val="center"/>
              <w:rPr>
                <w:rFonts w:cs="Arial"/>
                <w:sz w:val="20"/>
                <w:szCs w:val="20"/>
              </w:rPr>
            </w:pPr>
            <w:r w:rsidRPr="00F10552">
              <w:rPr>
                <w:rFonts w:cs="Arial"/>
                <w:sz w:val="20"/>
                <w:szCs w:val="20"/>
              </w:rPr>
              <w:t>FY 2032</w:t>
            </w:r>
          </w:p>
        </w:tc>
        <w:tc>
          <w:tcPr>
            <w:tcW w:w="1667" w:type="pct"/>
            <w:noWrap/>
            <w:vAlign w:val="bottom"/>
          </w:tcPr>
          <w:p w14:paraId="49B29DCA"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noWrap/>
            <w:vAlign w:val="bottom"/>
          </w:tcPr>
          <w:p w14:paraId="645C194F" w14:textId="77777777" w:rsidR="00147DC7" w:rsidRPr="00F10552" w:rsidRDefault="00147DC7" w:rsidP="000D68B2">
            <w:pPr>
              <w:tabs>
                <w:tab w:val="decimal" w:pos="461"/>
              </w:tabs>
              <w:jc w:val="center"/>
              <w:rPr>
                <w:rFonts w:cs="Arial"/>
                <w:sz w:val="20"/>
                <w:szCs w:val="20"/>
              </w:rPr>
            </w:pPr>
            <w:r w:rsidRPr="00F10552">
              <w:rPr>
                <w:rFonts w:cs="Arial"/>
                <w:sz w:val="20"/>
                <w:szCs w:val="20"/>
              </w:rPr>
              <w:t>164</w:t>
            </w:r>
          </w:p>
        </w:tc>
      </w:tr>
      <w:tr w:rsidR="00147DC7" w:rsidRPr="006434AB" w14:paraId="7C770B64" w14:textId="77777777" w:rsidTr="000D68B2">
        <w:trPr>
          <w:trHeight w:val="20"/>
        </w:trPr>
        <w:tc>
          <w:tcPr>
            <w:tcW w:w="1547" w:type="pct"/>
            <w:noWrap/>
            <w:vAlign w:val="bottom"/>
          </w:tcPr>
          <w:p w14:paraId="12ACE664" w14:textId="77777777" w:rsidR="00147DC7" w:rsidRPr="00F10552" w:rsidRDefault="00147DC7" w:rsidP="000D68B2">
            <w:pPr>
              <w:jc w:val="center"/>
              <w:rPr>
                <w:rFonts w:cs="Arial"/>
                <w:sz w:val="20"/>
                <w:szCs w:val="20"/>
              </w:rPr>
            </w:pPr>
            <w:r w:rsidRPr="00F10552">
              <w:rPr>
                <w:rFonts w:cs="Arial"/>
                <w:sz w:val="20"/>
                <w:szCs w:val="20"/>
              </w:rPr>
              <w:t>FY 2033</w:t>
            </w:r>
          </w:p>
        </w:tc>
        <w:tc>
          <w:tcPr>
            <w:tcW w:w="1667" w:type="pct"/>
            <w:noWrap/>
            <w:vAlign w:val="bottom"/>
          </w:tcPr>
          <w:p w14:paraId="0E0F345E"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noWrap/>
            <w:vAlign w:val="bottom"/>
          </w:tcPr>
          <w:p w14:paraId="7858A9CD" w14:textId="77777777" w:rsidR="00147DC7" w:rsidRPr="00F10552" w:rsidRDefault="00147DC7" w:rsidP="000D68B2">
            <w:pPr>
              <w:tabs>
                <w:tab w:val="decimal" w:pos="461"/>
              </w:tabs>
              <w:jc w:val="center"/>
              <w:rPr>
                <w:rFonts w:cs="Arial"/>
                <w:sz w:val="20"/>
                <w:szCs w:val="20"/>
              </w:rPr>
            </w:pPr>
            <w:r w:rsidRPr="00F10552">
              <w:rPr>
                <w:rFonts w:cs="Arial"/>
                <w:sz w:val="20"/>
                <w:szCs w:val="20"/>
              </w:rPr>
              <w:t>205</w:t>
            </w:r>
          </w:p>
        </w:tc>
      </w:tr>
      <w:tr w:rsidR="00147DC7" w:rsidRPr="006434AB" w14:paraId="0EEC77DE" w14:textId="77777777" w:rsidTr="000D68B2">
        <w:trPr>
          <w:trHeight w:val="20"/>
        </w:trPr>
        <w:tc>
          <w:tcPr>
            <w:tcW w:w="1547" w:type="pct"/>
            <w:noWrap/>
            <w:vAlign w:val="bottom"/>
          </w:tcPr>
          <w:p w14:paraId="7DFCE726" w14:textId="77777777" w:rsidR="00147DC7" w:rsidRPr="00F10552" w:rsidRDefault="00147DC7" w:rsidP="000D68B2">
            <w:pPr>
              <w:jc w:val="center"/>
              <w:rPr>
                <w:rFonts w:cs="Arial"/>
                <w:sz w:val="20"/>
                <w:szCs w:val="20"/>
              </w:rPr>
            </w:pPr>
            <w:r w:rsidRPr="00F10552">
              <w:rPr>
                <w:rFonts w:cs="Arial"/>
                <w:sz w:val="20"/>
                <w:szCs w:val="20"/>
              </w:rPr>
              <w:t>FY 2034</w:t>
            </w:r>
          </w:p>
        </w:tc>
        <w:tc>
          <w:tcPr>
            <w:tcW w:w="1667" w:type="pct"/>
            <w:noWrap/>
            <w:vAlign w:val="bottom"/>
          </w:tcPr>
          <w:p w14:paraId="6A3C8554"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noWrap/>
            <w:vAlign w:val="bottom"/>
          </w:tcPr>
          <w:p w14:paraId="2ED3D057" w14:textId="77777777" w:rsidR="00147DC7" w:rsidRPr="00F10552" w:rsidRDefault="00147DC7" w:rsidP="000D68B2">
            <w:pPr>
              <w:tabs>
                <w:tab w:val="decimal" w:pos="461"/>
              </w:tabs>
              <w:jc w:val="center"/>
              <w:rPr>
                <w:rFonts w:cs="Arial"/>
                <w:sz w:val="20"/>
                <w:szCs w:val="20"/>
              </w:rPr>
            </w:pPr>
            <w:r w:rsidRPr="00F10552">
              <w:rPr>
                <w:rFonts w:cs="Arial"/>
                <w:sz w:val="20"/>
                <w:szCs w:val="20"/>
              </w:rPr>
              <w:t>246</w:t>
            </w:r>
          </w:p>
        </w:tc>
      </w:tr>
      <w:tr w:rsidR="00147DC7" w:rsidRPr="006434AB" w14:paraId="50230F8A" w14:textId="77777777" w:rsidTr="000D68B2">
        <w:trPr>
          <w:trHeight w:val="20"/>
        </w:trPr>
        <w:tc>
          <w:tcPr>
            <w:tcW w:w="1547" w:type="pct"/>
            <w:noWrap/>
            <w:vAlign w:val="bottom"/>
          </w:tcPr>
          <w:p w14:paraId="20BF4675" w14:textId="77777777" w:rsidR="00147DC7" w:rsidRPr="00F10552" w:rsidRDefault="00147DC7" w:rsidP="000D68B2">
            <w:pPr>
              <w:jc w:val="center"/>
              <w:rPr>
                <w:rFonts w:cs="Arial"/>
                <w:sz w:val="20"/>
                <w:szCs w:val="20"/>
              </w:rPr>
            </w:pPr>
            <w:r w:rsidRPr="00F10552">
              <w:rPr>
                <w:rFonts w:cs="Arial"/>
                <w:sz w:val="20"/>
                <w:szCs w:val="20"/>
              </w:rPr>
              <w:t>FY 2035</w:t>
            </w:r>
          </w:p>
        </w:tc>
        <w:tc>
          <w:tcPr>
            <w:tcW w:w="1667" w:type="pct"/>
            <w:noWrap/>
            <w:vAlign w:val="bottom"/>
          </w:tcPr>
          <w:p w14:paraId="64FEC2EE"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noWrap/>
            <w:vAlign w:val="bottom"/>
          </w:tcPr>
          <w:p w14:paraId="1C8908CB" w14:textId="77777777" w:rsidR="00147DC7" w:rsidRPr="00F10552" w:rsidRDefault="00147DC7" w:rsidP="000D68B2">
            <w:pPr>
              <w:tabs>
                <w:tab w:val="decimal" w:pos="461"/>
              </w:tabs>
              <w:jc w:val="center"/>
              <w:rPr>
                <w:rFonts w:cs="Arial"/>
                <w:sz w:val="20"/>
                <w:szCs w:val="20"/>
              </w:rPr>
            </w:pPr>
            <w:r w:rsidRPr="00F10552">
              <w:rPr>
                <w:rFonts w:cs="Arial"/>
                <w:sz w:val="20"/>
                <w:szCs w:val="20"/>
              </w:rPr>
              <w:t>287</w:t>
            </w:r>
          </w:p>
        </w:tc>
      </w:tr>
      <w:tr w:rsidR="00147DC7" w:rsidRPr="006434AB" w14:paraId="60328544" w14:textId="77777777" w:rsidTr="000D68B2">
        <w:trPr>
          <w:trHeight w:val="20"/>
        </w:trPr>
        <w:tc>
          <w:tcPr>
            <w:tcW w:w="1547" w:type="pct"/>
            <w:noWrap/>
            <w:vAlign w:val="bottom"/>
          </w:tcPr>
          <w:p w14:paraId="6C17F905" w14:textId="77777777" w:rsidR="00147DC7" w:rsidRPr="00F10552" w:rsidRDefault="00147DC7" w:rsidP="000D68B2">
            <w:pPr>
              <w:jc w:val="center"/>
              <w:rPr>
                <w:rFonts w:cs="Arial"/>
                <w:sz w:val="20"/>
                <w:szCs w:val="20"/>
              </w:rPr>
            </w:pPr>
            <w:r w:rsidRPr="00F10552">
              <w:rPr>
                <w:rFonts w:cs="Arial"/>
                <w:sz w:val="20"/>
                <w:szCs w:val="20"/>
              </w:rPr>
              <w:t>FY 2036</w:t>
            </w:r>
          </w:p>
        </w:tc>
        <w:tc>
          <w:tcPr>
            <w:tcW w:w="1667" w:type="pct"/>
            <w:noWrap/>
            <w:vAlign w:val="bottom"/>
          </w:tcPr>
          <w:p w14:paraId="6EB9377D"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noWrap/>
            <w:vAlign w:val="bottom"/>
          </w:tcPr>
          <w:p w14:paraId="5292AE38" w14:textId="77777777" w:rsidR="00147DC7" w:rsidRPr="00F10552" w:rsidRDefault="00147DC7" w:rsidP="000D68B2">
            <w:pPr>
              <w:tabs>
                <w:tab w:val="decimal" w:pos="461"/>
              </w:tabs>
              <w:jc w:val="center"/>
              <w:rPr>
                <w:rFonts w:cs="Arial"/>
                <w:sz w:val="20"/>
                <w:szCs w:val="20"/>
              </w:rPr>
            </w:pPr>
            <w:r w:rsidRPr="00F10552">
              <w:rPr>
                <w:rFonts w:cs="Arial"/>
                <w:sz w:val="20"/>
                <w:szCs w:val="20"/>
              </w:rPr>
              <w:t>328</w:t>
            </w:r>
          </w:p>
        </w:tc>
      </w:tr>
      <w:tr w:rsidR="00147DC7" w:rsidRPr="006434AB" w14:paraId="62E3E233" w14:textId="77777777" w:rsidTr="000D68B2">
        <w:trPr>
          <w:trHeight w:val="20"/>
        </w:trPr>
        <w:tc>
          <w:tcPr>
            <w:tcW w:w="1547" w:type="pct"/>
            <w:noWrap/>
            <w:vAlign w:val="bottom"/>
          </w:tcPr>
          <w:p w14:paraId="0D2F6343" w14:textId="77777777" w:rsidR="00147DC7" w:rsidRPr="00F10552" w:rsidRDefault="00147DC7" w:rsidP="000D68B2">
            <w:pPr>
              <w:jc w:val="center"/>
              <w:rPr>
                <w:rFonts w:cs="Arial"/>
                <w:sz w:val="20"/>
                <w:szCs w:val="20"/>
              </w:rPr>
            </w:pPr>
            <w:r w:rsidRPr="00F10552">
              <w:rPr>
                <w:rFonts w:cs="Arial"/>
                <w:sz w:val="20"/>
                <w:szCs w:val="20"/>
              </w:rPr>
              <w:t>FY 2037</w:t>
            </w:r>
          </w:p>
        </w:tc>
        <w:tc>
          <w:tcPr>
            <w:tcW w:w="1667" w:type="pct"/>
            <w:noWrap/>
            <w:vAlign w:val="bottom"/>
          </w:tcPr>
          <w:p w14:paraId="6DFFC7D8"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noWrap/>
            <w:vAlign w:val="bottom"/>
          </w:tcPr>
          <w:p w14:paraId="08A2A6C1" w14:textId="77777777" w:rsidR="00147DC7" w:rsidRPr="00F10552" w:rsidRDefault="00147DC7" w:rsidP="000D68B2">
            <w:pPr>
              <w:tabs>
                <w:tab w:val="decimal" w:pos="461"/>
              </w:tabs>
              <w:jc w:val="center"/>
              <w:rPr>
                <w:rFonts w:cs="Arial"/>
                <w:sz w:val="20"/>
                <w:szCs w:val="20"/>
              </w:rPr>
            </w:pPr>
            <w:r w:rsidRPr="00F10552">
              <w:rPr>
                <w:rFonts w:cs="Arial"/>
                <w:sz w:val="20"/>
                <w:szCs w:val="20"/>
              </w:rPr>
              <w:t>369</w:t>
            </w:r>
          </w:p>
        </w:tc>
      </w:tr>
      <w:tr w:rsidR="00147DC7" w:rsidRPr="006434AB" w14:paraId="47E127E3" w14:textId="77777777" w:rsidTr="000D68B2">
        <w:trPr>
          <w:trHeight w:val="20"/>
        </w:trPr>
        <w:tc>
          <w:tcPr>
            <w:tcW w:w="1547" w:type="pct"/>
            <w:noWrap/>
            <w:vAlign w:val="bottom"/>
          </w:tcPr>
          <w:p w14:paraId="5B699F2F" w14:textId="77777777" w:rsidR="00147DC7" w:rsidRPr="00F10552" w:rsidRDefault="00147DC7" w:rsidP="000D68B2">
            <w:pPr>
              <w:jc w:val="center"/>
              <w:rPr>
                <w:rFonts w:cs="Arial"/>
                <w:sz w:val="20"/>
                <w:szCs w:val="20"/>
              </w:rPr>
            </w:pPr>
            <w:r w:rsidRPr="00F10552">
              <w:rPr>
                <w:rFonts w:cs="Arial"/>
                <w:sz w:val="20"/>
                <w:szCs w:val="20"/>
              </w:rPr>
              <w:t>FY 2038</w:t>
            </w:r>
          </w:p>
        </w:tc>
        <w:tc>
          <w:tcPr>
            <w:tcW w:w="1667" w:type="pct"/>
            <w:noWrap/>
            <w:vAlign w:val="bottom"/>
          </w:tcPr>
          <w:p w14:paraId="7E0CB40C"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noWrap/>
            <w:vAlign w:val="bottom"/>
          </w:tcPr>
          <w:p w14:paraId="486438BB" w14:textId="77777777" w:rsidR="00147DC7" w:rsidRPr="00F10552" w:rsidRDefault="00147DC7" w:rsidP="000D68B2">
            <w:pPr>
              <w:tabs>
                <w:tab w:val="decimal" w:pos="461"/>
              </w:tabs>
              <w:jc w:val="center"/>
              <w:rPr>
                <w:rFonts w:cs="Arial"/>
                <w:sz w:val="20"/>
                <w:szCs w:val="20"/>
              </w:rPr>
            </w:pPr>
            <w:r w:rsidRPr="00F10552">
              <w:rPr>
                <w:rFonts w:cs="Arial"/>
                <w:sz w:val="20"/>
                <w:szCs w:val="20"/>
              </w:rPr>
              <w:t>410</w:t>
            </w:r>
          </w:p>
        </w:tc>
      </w:tr>
      <w:tr w:rsidR="00147DC7" w:rsidRPr="006434AB" w14:paraId="5B31271E" w14:textId="77777777" w:rsidTr="000D68B2">
        <w:trPr>
          <w:trHeight w:val="20"/>
        </w:trPr>
        <w:tc>
          <w:tcPr>
            <w:tcW w:w="1547" w:type="pct"/>
            <w:noWrap/>
            <w:vAlign w:val="bottom"/>
          </w:tcPr>
          <w:p w14:paraId="23C41405" w14:textId="77777777" w:rsidR="00147DC7" w:rsidRPr="00F10552" w:rsidRDefault="00147DC7" w:rsidP="000D68B2">
            <w:pPr>
              <w:jc w:val="center"/>
              <w:rPr>
                <w:rFonts w:cs="Arial"/>
                <w:sz w:val="20"/>
                <w:szCs w:val="20"/>
              </w:rPr>
            </w:pPr>
            <w:r w:rsidRPr="00F10552">
              <w:rPr>
                <w:rFonts w:cs="Arial"/>
                <w:sz w:val="20"/>
                <w:szCs w:val="20"/>
              </w:rPr>
              <w:t>FY 2039</w:t>
            </w:r>
          </w:p>
        </w:tc>
        <w:tc>
          <w:tcPr>
            <w:tcW w:w="1667" w:type="pct"/>
            <w:noWrap/>
            <w:vAlign w:val="bottom"/>
          </w:tcPr>
          <w:p w14:paraId="3440D484"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noWrap/>
            <w:vAlign w:val="bottom"/>
          </w:tcPr>
          <w:p w14:paraId="3625977B" w14:textId="77777777" w:rsidR="00147DC7" w:rsidRPr="00F10552" w:rsidRDefault="00147DC7" w:rsidP="000D68B2">
            <w:pPr>
              <w:tabs>
                <w:tab w:val="decimal" w:pos="461"/>
              </w:tabs>
              <w:jc w:val="center"/>
              <w:rPr>
                <w:rFonts w:cs="Arial"/>
                <w:sz w:val="20"/>
                <w:szCs w:val="20"/>
              </w:rPr>
            </w:pPr>
            <w:r w:rsidRPr="00F10552">
              <w:rPr>
                <w:rFonts w:cs="Arial"/>
                <w:sz w:val="20"/>
                <w:szCs w:val="20"/>
              </w:rPr>
              <w:t>451</w:t>
            </w:r>
          </w:p>
        </w:tc>
      </w:tr>
      <w:tr w:rsidR="00147DC7" w:rsidRPr="006434AB" w14:paraId="5AA59ACF" w14:textId="77777777" w:rsidTr="000D68B2">
        <w:trPr>
          <w:trHeight w:val="20"/>
        </w:trPr>
        <w:tc>
          <w:tcPr>
            <w:tcW w:w="1547" w:type="pct"/>
            <w:noWrap/>
            <w:vAlign w:val="bottom"/>
          </w:tcPr>
          <w:p w14:paraId="07B69726" w14:textId="77777777" w:rsidR="00147DC7" w:rsidRPr="00F10552" w:rsidRDefault="00147DC7" w:rsidP="000D68B2">
            <w:pPr>
              <w:jc w:val="center"/>
              <w:rPr>
                <w:rFonts w:cs="Arial"/>
                <w:sz w:val="20"/>
                <w:szCs w:val="20"/>
              </w:rPr>
            </w:pPr>
            <w:r w:rsidRPr="00F10552">
              <w:rPr>
                <w:rFonts w:cs="Arial"/>
                <w:sz w:val="20"/>
                <w:szCs w:val="20"/>
              </w:rPr>
              <w:t>FY 2040</w:t>
            </w:r>
          </w:p>
        </w:tc>
        <w:tc>
          <w:tcPr>
            <w:tcW w:w="1667" w:type="pct"/>
            <w:noWrap/>
            <w:vAlign w:val="bottom"/>
          </w:tcPr>
          <w:p w14:paraId="02D139D7"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noWrap/>
            <w:vAlign w:val="bottom"/>
          </w:tcPr>
          <w:p w14:paraId="2FA4A6F4" w14:textId="77777777" w:rsidR="00147DC7" w:rsidRPr="00F10552" w:rsidRDefault="00147DC7" w:rsidP="000D68B2">
            <w:pPr>
              <w:tabs>
                <w:tab w:val="decimal" w:pos="461"/>
              </w:tabs>
              <w:jc w:val="center"/>
              <w:rPr>
                <w:rFonts w:cs="Arial"/>
                <w:sz w:val="20"/>
                <w:szCs w:val="20"/>
              </w:rPr>
            </w:pPr>
            <w:r w:rsidRPr="00F10552">
              <w:rPr>
                <w:rFonts w:cs="Arial"/>
                <w:sz w:val="20"/>
                <w:szCs w:val="20"/>
              </w:rPr>
              <w:t>492</w:t>
            </w:r>
          </w:p>
        </w:tc>
      </w:tr>
      <w:tr w:rsidR="00147DC7" w:rsidRPr="006434AB" w14:paraId="5770703E" w14:textId="77777777" w:rsidTr="000D68B2">
        <w:trPr>
          <w:trHeight w:val="20"/>
        </w:trPr>
        <w:tc>
          <w:tcPr>
            <w:tcW w:w="1547" w:type="pct"/>
            <w:noWrap/>
            <w:vAlign w:val="bottom"/>
          </w:tcPr>
          <w:p w14:paraId="1E30E293" w14:textId="77777777" w:rsidR="00147DC7" w:rsidRPr="00F10552" w:rsidRDefault="00147DC7" w:rsidP="000D68B2">
            <w:pPr>
              <w:jc w:val="center"/>
              <w:rPr>
                <w:rFonts w:cs="Arial"/>
                <w:sz w:val="20"/>
                <w:szCs w:val="20"/>
              </w:rPr>
            </w:pPr>
            <w:r w:rsidRPr="00F10552">
              <w:rPr>
                <w:rFonts w:cs="Arial"/>
                <w:sz w:val="20"/>
                <w:szCs w:val="20"/>
              </w:rPr>
              <w:t>FY 2041</w:t>
            </w:r>
          </w:p>
        </w:tc>
        <w:tc>
          <w:tcPr>
            <w:tcW w:w="1667" w:type="pct"/>
            <w:noWrap/>
            <w:vAlign w:val="bottom"/>
          </w:tcPr>
          <w:p w14:paraId="5470E00B"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noWrap/>
            <w:vAlign w:val="bottom"/>
          </w:tcPr>
          <w:p w14:paraId="094FDA25" w14:textId="77777777" w:rsidR="00147DC7" w:rsidRPr="00F10552" w:rsidRDefault="00147DC7" w:rsidP="000D68B2">
            <w:pPr>
              <w:tabs>
                <w:tab w:val="decimal" w:pos="461"/>
              </w:tabs>
              <w:jc w:val="center"/>
              <w:rPr>
                <w:rFonts w:cs="Arial"/>
                <w:sz w:val="20"/>
                <w:szCs w:val="20"/>
              </w:rPr>
            </w:pPr>
            <w:r w:rsidRPr="00F10552">
              <w:rPr>
                <w:rFonts w:cs="Arial"/>
                <w:sz w:val="20"/>
                <w:szCs w:val="20"/>
              </w:rPr>
              <w:t>533</w:t>
            </w:r>
          </w:p>
        </w:tc>
      </w:tr>
      <w:tr w:rsidR="00147DC7" w:rsidRPr="006434AB" w14:paraId="1FC7794F" w14:textId="77777777" w:rsidTr="000D68B2">
        <w:trPr>
          <w:trHeight w:val="20"/>
        </w:trPr>
        <w:tc>
          <w:tcPr>
            <w:tcW w:w="1547" w:type="pct"/>
            <w:noWrap/>
            <w:vAlign w:val="bottom"/>
          </w:tcPr>
          <w:p w14:paraId="0F8EDA36" w14:textId="77777777" w:rsidR="00147DC7" w:rsidRPr="00F10552" w:rsidRDefault="00147DC7" w:rsidP="000D68B2">
            <w:pPr>
              <w:jc w:val="center"/>
              <w:rPr>
                <w:rFonts w:cs="Arial"/>
                <w:sz w:val="20"/>
                <w:szCs w:val="20"/>
              </w:rPr>
            </w:pPr>
            <w:r w:rsidRPr="00F10552">
              <w:rPr>
                <w:rFonts w:cs="Arial"/>
                <w:sz w:val="20"/>
                <w:szCs w:val="20"/>
              </w:rPr>
              <w:t>FY 2042</w:t>
            </w:r>
          </w:p>
        </w:tc>
        <w:tc>
          <w:tcPr>
            <w:tcW w:w="1667" w:type="pct"/>
            <w:noWrap/>
            <w:vAlign w:val="bottom"/>
          </w:tcPr>
          <w:p w14:paraId="7655FB5E"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noWrap/>
            <w:vAlign w:val="bottom"/>
          </w:tcPr>
          <w:p w14:paraId="5B99365D" w14:textId="77777777" w:rsidR="00147DC7" w:rsidRPr="00F10552" w:rsidRDefault="00147DC7" w:rsidP="000D68B2">
            <w:pPr>
              <w:tabs>
                <w:tab w:val="decimal" w:pos="461"/>
              </w:tabs>
              <w:jc w:val="center"/>
              <w:rPr>
                <w:rFonts w:cs="Arial"/>
                <w:sz w:val="20"/>
                <w:szCs w:val="20"/>
              </w:rPr>
            </w:pPr>
            <w:r w:rsidRPr="00F10552">
              <w:rPr>
                <w:rFonts w:cs="Arial"/>
                <w:sz w:val="20"/>
                <w:szCs w:val="20"/>
              </w:rPr>
              <w:t>574</w:t>
            </w:r>
          </w:p>
        </w:tc>
      </w:tr>
      <w:tr w:rsidR="00147DC7" w:rsidRPr="006434AB" w14:paraId="2D17D368" w14:textId="77777777" w:rsidTr="000D68B2">
        <w:trPr>
          <w:trHeight w:val="20"/>
        </w:trPr>
        <w:tc>
          <w:tcPr>
            <w:tcW w:w="1547" w:type="pct"/>
            <w:noWrap/>
            <w:vAlign w:val="bottom"/>
          </w:tcPr>
          <w:p w14:paraId="42859847" w14:textId="77777777" w:rsidR="00147DC7" w:rsidRPr="00F10552" w:rsidRDefault="00147DC7" w:rsidP="000D68B2">
            <w:pPr>
              <w:jc w:val="center"/>
              <w:rPr>
                <w:rFonts w:cs="Arial"/>
                <w:sz w:val="20"/>
                <w:szCs w:val="20"/>
              </w:rPr>
            </w:pPr>
            <w:r w:rsidRPr="00F10552">
              <w:rPr>
                <w:rFonts w:cs="Arial"/>
                <w:sz w:val="20"/>
                <w:szCs w:val="20"/>
              </w:rPr>
              <w:t>FY 2043</w:t>
            </w:r>
          </w:p>
        </w:tc>
        <w:tc>
          <w:tcPr>
            <w:tcW w:w="1667" w:type="pct"/>
            <w:noWrap/>
            <w:vAlign w:val="bottom"/>
          </w:tcPr>
          <w:p w14:paraId="1A2FA7B3"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noWrap/>
            <w:vAlign w:val="bottom"/>
          </w:tcPr>
          <w:p w14:paraId="31413194" w14:textId="77777777" w:rsidR="00147DC7" w:rsidRPr="00F10552" w:rsidRDefault="00147DC7" w:rsidP="000D68B2">
            <w:pPr>
              <w:tabs>
                <w:tab w:val="decimal" w:pos="461"/>
              </w:tabs>
              <w:jc w:val="center"/>
              <w:rPr>
                <w:rFonts w:cs="Arial"/>
                <w:sz w:val="20"/>
                <w:szCs w:val="20"/>
              </w:rPr>
            </w:pPr>
            <w:r w:rsidRPr="00F10552">
              <w:rPr>
                <w:rFonts w:cs="Arial"/>
                <w:sz w:val="20"/>
                <w:szCs w:val="20"/>
              </w:rPr>
              <w:t>615</w:t>
            </w:r>
          </w:p>
        </w:tc>
      </w:tr>
      <w:tr w:rsidR="00147DC7" w:rsidRPr="006434AB" w14:paraId="0625C857" w14:textId="77777777" w:rsidTr="000D68B2">
        <w:trPr>
          <w:trHeight w:val="20"/>
        </w:trPr>
        <w:tc>
          <w:tcPr>
            <w:tcW w:w="1547" w:type="pct"/>
            <w:noWrap/>
            <w:vAlign w:val="bottom"/>
          </w:tcPr>
          <w:p w14:paraId="0616120E" w14:textId="77777777" w:rsidR="00147DC7" w:rsidRPr="00F10552" w:rsidRDefault="00147DC7" w:rsidP="000D68B2">
            <w:pPr>
              <w:jc w:val="center"/>
              <w:rPr>
                <w:rFonts w:cs="Arial"/>
                <w:sz w:val="20"/>
                <w:szCs w:val="20"/>
              </w:rPr>
            </w:pPr>
            <w:r w:rsidRPr="00F10552">
              <w:rPr>
                <w:rFonts w:cs="Arial"/>
                <w:sz w:val="20"/>
                <w:szCs w:val="20"/>
              </w:rPr>
              <w:t>FY 2044</w:t>
            </w:r>
          </w:p>
        </w:tc>
        <w:tc>
          <w:tcPr>
            <w:tcW w:w="1667" w:type="pct"/>
            <w:noWrap/>
            <w:vAlign w:val="bottom"/>
          </w:tcPr>
          <w:p w14:paraId="17BF4B53"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noWrap/>
            <w:vAlign w:val="bottom"/>
          </w:tcPr>
          <w:p w14:paraId="20B97763" w14:textId="77777777" w:rsidR="00147DC7" w:rsidRPr="00F10552" w:rsidRDefault="00147DC7" w:rsidP="000D68B2">
            <w:pPr>
              <w:tabs>
                <w:tab w:val="decimal" w:pos="461"/>
              </w:tabs>
              <w:jc w:val="center"/>
              <w:rPr>
                <w:rFonts w:cs="Arial"/>
                <w:sz w:val="20"/>
                <w:szCs w:val="20"/>
              </w:rPr>
            </w:pPr>
            <w:r w:rsidRPr="00F10552">
              <w:rPr>
                <w:rFonts w:cs="Arial"/>
                <w:sz w:val="20"/>
                <w:szCs w:val="20"/>
              </w:rPr>
              <w:t>656</w:t>
            </w:r>
          </w:p>
        </w:tc>
      </w:tr>
    </w:tbl>
    <w:p w14:paraId="72836DFF" w14:textId="77777777" w:rsidR="00147DC7" w:rsidRPr="006434AB" w:rsidRDefault="00147DC7" w:rsidP="00147DC7">
      <w:pPr>
        <w:ind w:left="720"/>
        <w:rPr>
          <w:szCs w:val="22"/>
        </w:rPr>
      </w:pPr>
    </w:p>
    <w:p w14:paraId="371FB8E9" w14:textId="21F3A13F" w:rsidR="00147DC7" w:rsidRPr="006434AB" w:rsidRDefault="00147DC7" w:rsidP="00147DC7">
      <w:pPr>
        <w:ind w:left="1440" w:hanging="720"/>
        <w:rPr>
          <w:szCs w:val="22"/>
        </w:rPr>
      </w:pPr>
      <w:r w:rsidRPr="006434AB">
        <w:rPr>
          <w:bCs/>
          <w:szCs w:val="22"/>
        </w:rPr>
        <w:t>2.2</w:t>
      </w:r>
      <w:r w:rsidRPr="006434AB">
        <w:rPr>
          <w:b/>
          <w:szCs w:val="22"/>
        </w:rPr>
        <w:tab/>
      </w:r>
      <w:r w:rsidRPr="006434AB">
        <w:rPr>
          <w:szCs w:val="22"/>
        </w:rPr>
        <w:t xml:space="preserve">Application of section 14.6.7 of the body of this Agreement and section 3.2 </w:t>
      </w:r>
      <w:r>
        <w:rPr>
          <w:szCs w:val="22"/>
        </w:rPr>
        <w:t xml:space="preserve">of this exhibit </w:t>
      </w:r>
      <w:r w:rsidRPr="006434AB">
        <w:rPr>
          <w:szCs w:val="22"/>
        </w:rPr>
        <w:t>shall be on a first come, first served basis in each year based on the date each request is received by BPA.  Requests not met, in whole or in part, in any Fiscal Year will have priority over subsequent requests the following year.  Once granted, BPA shall honor such request for the duration of the resource acquisition period, not to exceed the term of this Agreement.</w:t>
      </w:r>
    </w:p>
    <w:p w14:paraId="5705A46D" w14:textId="77777777" w:rsidR="00147DC7" w:rsidRPr="006434AB" w:rsidRDefault="00147DC7" w:rsidP="00147DC7">
      <w:pPr>
        <w:rPr>
          <w:szCs w:val="22"/>
        </w:rPr>
      </w:pPr>
    </w:p>
    <w:p w14:paraId="0E81C503" w14:textId="77777777" w:rsidR="00147DC7" w:rsidRPr="006434AB" w:rsidRDefault="00147DC7" w:rsidP="00147DC7">
      <w:pPr>
        <w:keepNext/>
        <w:ind w:left="720" w:hanging="720"/>
        <w:rPr>
          <w:b/>
          <w:bCs/>
          <w:szCs w:val="22"/>
        </w:rPr>
      </w:pPr>
      <w:r w:rsidRPr="006434AB">
        <w:rPr>
          <w:b/>
          <w:szCs w:val="22"/>
        </w:rPr>
        <w:t>3.</w:t>
      </w:r>
      <w:r w:rsidRPr="006434AB">
        <w:rPr>
          <w:b/>
          <w:szCs w:val="22"/>
        </w:rPr>
        <w:tab/>
      </w:r>
      <w:r w:rsidRPr="006434AB">
        <w:rPr>
          <w:b/>
          <w:bCs/>
          <w:szCs w:val="22"/>
        </w:rPr>
        <w:t>TRANSFER SERVICE FOR TRANSFER SERVICE ELIGIBLE RESOURCES</w:t>
      </w:r>
    </w:p>
    <w:p w14:paraId="236FCEA5" w14:textId="0DDE84D7" w:rsidR="00147DC7" w:rsidRPr="006434AB" w:rsidRDefault="00147DC7" w:rsidP="00147DC7">
      <w:pPr>
        <w:ind w:left="720"/>
        <w:rPr>
          <w:szCs w:val="22"/>
        </w:rPr>
      </w:pPr>
      <w:r w:rsidRPr="006434AB">
        <w:rPr>
          <w:szCs w:val="22"/>
        </w:rPr>
        <w:t xml:space="preserve">The terms and conditions of this section 3 are intended to serve as an enabling agreement under which BPA will offer specific terms for delivering Network </w:t>
      </w:r>
      <w:r w:rsidRPr="006434AB">
        <w:rPr>
          <w:szCs w:val="22"/>
        </w:rPr>
        <w:lastRenderedPageBreak/>
        <w:t xml:space="preserve">Resources to </w:t>
      </w:r>
      <w:r w:rsidRPr="006434AB">
        <w:rPr>
          <w:color w:val="FF0000"/>
          <w:szCs w:val="22"/>
        </w:rPr>
        <w:t>«Customer Name»</w:t>
      </w:r>
      <w:r w:rsidRPr="006434AB">
        <w:rPr>
          <w:szCs w:val="22"/>
        </w:rPr>
        <w:t xml:space="preserve">’s </w:t>
      </w:r>
      <w:r w:rsidR="00036E17">
        <w:rPr>
          <w:szCs w:val="22"/>
        </w:rPr>
        <w:t>Transfer Service</w:t>
      </w:r>
      <w:r w:rsidR="00036E17" w:rsidRPr="006434AB">
        <w:rPr>
          <w:szCs w:val="22"/>
        </w:rPr>
        <w:t xml:space="preserve"> </w:t>
      </w:r>
      <w:r w:rsidRPr="006434AB">
        <w:rPr>
          <w:szCs w:val="22"/>
        </w:rPr>
        <w:t xml:space="preserve">PODs, as identified in Exhibit E.  Each Network Resource serving </w:t>
      </w:r>
      <w:r w:rsidRPr="006434AB">
        <w:rPr>
          <w:color w:val="FF0000"/>
          <w:szCs w:val="22"/>
        </w:rPr>
        <w:t>«Customer Name»</w:t>
      </w:r>
      <w:r w:rsidRPr="006434AB">
        <w:rPr>
          <w:szCs w:val="22"/>
        </w:rPr>
        <w:t xml:space="preserve">’s </w:t>
      </w:r>
      <w:r w:rsidR="00036E17">
        <w:rPr>
          <w:szCs w:val="22"/>
        </w:rPr>
        <w:t>Transfer Service</w:t>
      </w:r>
      <w:r w:rsidRPr="006434AB">
        <w:rPr>
          <w:szCs w:val="22"/>
        </w:rPr>
        <w:t xml:space="preserve"> PODs will result in specific terms and conditions, negotiated by the Parties, and</w:t>
      </w:r>
      <w:r>
        <w:rPr>
          <w:szCs w:val="22"/>
        </w:rPr>
        <w:t xml:space="preserve"> be</w:t>
      </w:r>
      <w:r w:rsidRPr="006434AB">
        <w:rPr>
          <w:szCs w:val="22"/>
        </w:rPr>
        <w:t xml:space="preserve"> included in </w:t>
      </w:r>
      <w:r>
        <w:rPr>
          <w:szCs w:val="22"/>
        </w:rPr>
        <w:t xml:space="preserve">section 7 of </w:t>
      </w:r>
      <w:r w:rsidRPr="006434AB">
        <w:rPr>
          <w:szCs w:val="22"/>
        </w:rPr>
        <w:t>Exhibit J.</w:t>
      </w:r>
      <w:bookmarkStart w:id="257" w:name="_Hlk178330369"/>
    </w:p>
    <w:bookmarkEnd w:id="257"/>
    <w:p w14:paraId="13575F85" w14:textId="77777777" w:rsidR="00147DC7" w:rsidRPr="006434AB" w:rsidRDefault="00147DC7" w:rsidP="00147DC7">
      <w:pPr>
        <w:ind w:left="720"/>
        <w:rPr>
          <w:szCs w:val="22"/>
        </w:rPr>
      </w:pPr>
    </w:p>
    <w:p w14:paraId="19F8210C" w14:textId="77777777" w:rsidR="00147DC7" w:rsidRPr="006434AB" w:rsidRDefault="00147DC7" w:rsidP="00147DC7">
      <w:pPr>
        <w:keepNext/>
        <w:tabs>
          <w:tab w:val="left" w:pos="720"/>
        </w:tabs>
        <w:ind w:left="1440" w:hanging="720"/>
        <w:rPr>
          <w:szCs w:val="22"/>
        </w:rPr>
      </w:pPr>
      <w:r w:rsidRPr="006434AB">
        <w:rPr>
          <w:szCs w:val="22"/>
        </w:rPr>
        <w:t>3</w:t>
      </w:r>
      <w:r w:rsidRPr="006434AB">
        <w:rPr>
          <w:bCs/>
          <w:szCs w:val="22"/>
        </w:rPr>
        <w:t>.1</w:t>
      </w:r>
      <w:r w:rsidRPr="006434AB">
        <w:rPr>
          <w:bCs/>
          <w:szCs w:val="22"/>
        </w:rPr>
        <w:tab/>
      </w:r>
      <w:r w:rsidRPr="006434AB">
        <w:rPr>
          <w:b/>
          <w:bCs/>
          <w:szCs w:val="22"/>
        </w:rPr>
        <w:t>Obtaining Transfer Service Support</w:t>
      </w:r>
      <w:r w:rsidRPr="006434AB">
        <w:rPr>
          <w:szCs w:val="22"/>
        </w:rPr>
        <w:t xml:space="preserve"> </w:t>
      </w:r>
    </w:p>
    <w:p w14:paraId="5F1897E2" w14:textId="77777777" w:rsidR="00147DC7" w:rsidRPr="006434AB" w:rsidRDefault="00147DC7" w:rsidP="00147DC7">
      <w:pPr>
        <w:keepNext/>
        <w:tabs>
          <w:tab w:val="left" w:pos="7605"/>
        </w:tabs>
        <w:ind w:left="2160" w:hanging="720"/>
        <w:rPr>
          <w:szCs w:val="22"/>
        </w:rPr>
      </w:pPr>
    </w:p>
    <w:p w14:paraId="4D87A0BA" w14:textId="77777777" w:rsidR="00147DC7" w:rsidRPr="006434AB" w:rsidRDefault="00147DC7" w:rsidP="00147DC7">
      <w:pPr>
        <w:keepNext/>
        <w:ind w:left="2160" w:hanging="720"/>
        <w:rPr>
          <w:szCs w:val="22"/>
        </w:rPr>
      </w:pPr>
      <w:r w:rsidRPr="006434AB">
        <w:rPr>
          <w:szCs w:val="22"/>
        </w:rPr>
        <w:t>3.1.1</w:t>
      </w:r>
      <w:r w:rsidRPr="006434AB">
        <w:rPr>
          <w:szCs w:val="22"/>
        </w:rPr>
        <w:tab/>
      </w:r>
      <w:r w:rsidRPr="006434AB">
        <w:rPr>
          <w:b/>
          <w:szCs w:val="22"/>
        </w:rPr>
        <w:t>Customer Application</w:t>
      </w:r>
    </w:p>
    <w:p w14:paraId="672DE16D" w14:textId="2C9AE5BA" w:rsidR="00147DC7" w:rsidRPr="006434AB" w:rsidRDefault="00147DC7" w:rsidP="00147DC7">
      <w:pPr>
        <w:ind w:left="2160"/>
        <w:rPr>
          <w:szCs w:val="22"/>
        </w:rPr>
      </w:pPr>
      <w:r w:rsidRPr="006434AB">
        <w:rPr>
          <w:color w:val="FF0000"/>
          <w:szCs w:val="22"/>
        </w:rPr>
        <w:t>«Customer Name»</w:t>
      </w:r>
      <w:r w:rsidRPr="006434AB">
        <w:rPr>
          <w:szCs w:val="22"/>
        </w:rPr>
        <w:t xml:space="preserve"> shall have the right to request Transfer Service support </w:t>
      </w:r>
      <w:r w:rsidRPr="006434AB">
        <w:rPr>
          <w:bCs/>
          <w:szCs w:val="22"/>
        </w:rPr>
        <w:t>over the Last Transfer Segment</w:t>
      </w:r>
      <w:r w:rsidRPr="006434AB">
        <w:rPr>
          <w:szCs w:val="22"/>
        </w:rPr>
        <w:t xml:space="preserve"> from BPA for the delivery of any Transfer Service Eligible Resource that </w:t>
      </w:r>
      <w:r w:rsidRPr="006434AB">
        <w:rPr>
          <w:color w:val="FF0000"/>
          <w:szCs w:val="22"/>
        </w:rPr>
        <w:t>«Customer Name»</w:t>
      </w:r>
      <w:r w:rsidRPr="006434AB">
        <w:rPr>
          <w:szCs w:val="22"/>
        </w:rPr>
        <w:t xml:space="preserve"> intends to acquire to serve its </w:t>
      </w:r>
      <w:r w:rsidR="00036E17">
        <w:rPr>
          <w:szCs w:val="22"/>
        </w:rPr>
        <w:t>Transfer Service</w:t>
      </w:r>
      <w:r w:rsidRPr="006434AB">
        <w:rPr>
          <w:szCs w:val="22"/>
        </w:rPr>
        <w:t xml:space="preserve"> POD(s), provided that such request shall be for service of at least one year in duration.  </w:t>
      </w:r>
      <w:r w:rsidRPr="006434AB">
        <w:rPr>
          <w:color w:val="FF0000"/>
          <w:szCs w:val="22"/>
        </w:rPr>
        <w:t>«Customer Name»</w:t>
      </w:r>
      <w:r w:rsidRPr="006434AB">
        <w:rPr>
          <w:szCs w:val="22"/>
        </w:rPr>
        <w:t>’s request shall comply with the requirements of this section 3.</w:t>
      </w:r>
      <w:r w:rsidRPr="006434AB">
        <w:rPr>
          <w:bCs/>
          <w:szCs w:val="22"/>
        </w:rPr>
        <w:t>1</w:t>
      </w:r>
      <w:r w:rsidRPr="006434AB">
        <w:rPr>
          <w:szCs w:val="22"/>
        </w:rPr>
        <w:t xml:space="preserve"> and shall be subject to the limitations of section 2 of this exhibit.</w:t>
      </w:r>
    </w:p>
    <w:p w14:paraId="662DF4FA" w14:textId="77777777" w:rsidR="00147DC7" w:rsidRPr="006434AB" w:rsidRDefault="00147DC7" w:rsidP="00147DC7">
      <w:pPr>
        <w:ind w:left="2160"/>
        <w:rPr>
          <w:szCs w:val="22"/>
        </w:rPr>
      </w:pPr>
    </w:p>
    <w:p w14:paraId="0C1C079F" w14:textId="77777777" w:rsidR="00147DC7" w:rsidRPr="006434AB" w:rsidRDefault="00147DC7" w:rsidP="00147DC7">
      <w:pPr>
        <w:ind w:left="2160"/>
        <w:rPr>
          <w:szCs w:val="22"/>
        </w:rPr>
      </w:pPr>
      <w:r w:rsidRPr="006434AB">
        <w:rPr>
          <w:szCs w:val="22"/>
        </w:rPr>
        <w:t xml:space="preserve">To request Transfer Service support from BPA for delivery of any Transfer Service Eligible Resource, </w:t>
      </w:r>
      <w:r w:rsidRPr="006434AB">
        <w:rPr>
          <w:color w:val="FF0000"/>
          <w:szCs w:val="22"/>
        </w:rPr>
        <w:t>«Customer Name»</w:t>
      </w:r>
      <w:r w:rsidRPr="006434AB">
        <w:rPr>
          <w:szCs w:val="22"/>
        </w:rPr>
        <w:t xml:space="preserve"> shall complete and submit to BPA the application form that BPA shall make available at a publicly accessible website</w:t>
      </w:r>
      <w:r w:rsidRPr="006434AB">
        <w:rPr>
          <w:rStyle w:val="CommentReference"/>
          <w:szCs w:val="22"/>
        </w:rPr>
        <w:t>.</w:t>
      </w:r>
    </w:p>
    <w:p w14:paraId="2A5D0859" w14:textId="77777777" w:rsidR="00147DC7" w:rsidRPr="006434AB" w:rsidRDefault="00147DC7" w:rsidP="00147DC7">
      <w:pPr>
        <w:ind w:left="2160"/>
        <w:rPr>
          <w:szCs w:val="22"/>
        </w:rPr>
      </w:pPr>
    </w:p>
    <w:p w14:paraId="4E1610E7" w14:textId="227B8775" w:rsidR="00147DC7" w:rsidRPr="006434AB" w:rsidRDefault="00147DC7" w:rsidP="00147DC7">
      <w:pPr>
        <w:ind w:left="2160"/>
        <w:rPr>
          <w:szCs w:val="22"/>
        </w:rPr>
      </w:pPr>
      <w:r w:rsidRPr="006434AB">
        <w:rPr>
          <w:color w:val="FF0000"/>
          <w:szCs w:val="22"/>
        </w:rPr>
        <w:t>«Customer Name»</w:t>
      </w:r>
      <w:r w:rsidRPr="004A0B76">
        <w:rPr>
          <w:szCs w:val="22"/>
        </w:rPr>
        <w:t xml:space="preserve">’s submission of the </w:t>
      </w:r>
      <w:r w:rsidRPr="006434AB">
        <w:rPr>
          <w:szCs w:val="22"/>
        </w:rPr>
        <w:t>application to BPA</w:t>
      </w:r>
      <w:r w:rsidR="00036E17">
        <w:rPr>
          <w:szCs w:val="22"/>
        </w:rPr>
        <w:t xml:space="preserve"> </w:t>
      </w:r>
      <w:r>
        <w:rPr>
          <w:szCs w:val="22"/>
        </w:rPr>
        <w:t>begins</w:t>
      </w:r>
      <w:r w:rsidRPr="006434AB">
        <w:rPr>
          <w:szCs w:val="22"/>
        </w:rPr>
        <w:t xml:space="preserve"> the process of acquiring firm transmission for the Transfer Service Eligible Resource.  From </w:t>
      </w:r>
      <w:r>
        <w:rPr>
          <w:szCs w:val="22"/>
        </w:rPr>
        <w:t>the submission forward</w:t>
      </w:r>
      <w:r w:rsidRPr="006434AB">
        <w:rPr>
          <w:szCs w:val="22"/>
        </w:rPr>
        <w:t xml:space="preserve">, the Transfer Service Eligible Resource will be referred to as a Network Resource.  </w:t>
      </w:r>
      <w:r w:rsidRPr="006434AB">
        <w:rPr>
          <w:color w:val="FF0000"/>
          <w:szCs w:val="22"/>
        </w:rPr>
        <w:t>«Customer Name»</w:t>
      </w:r>
      <w:r w:rsidRPr="006434AB">
        <w:rPr>
          <w:szCs w:val="22"/>
        </w:rPr>
        <w:t xml:space="preserve"> shall submit its completed application form to BPA at least one year prior to the date </w:t>
      </w:r>
      <w:r w:rsidRPr="006434AB">
        <w:rPr>
          <w:color w:val="FF0000"/>
          <w:szCs w:val="22"/>
        </w:rPr>
        <w:t>«Customer Name»</w:t>
      </w:r>
      <w:r w:rsidRPr="006434AB">
        <w:rPr>
          <w:szCs w:val="22"/>
        </w:rPr>
        <w:t xml:space="preserve"> anticipates it will start receiving energy from its Network Resource</w:t>
      </w:r>
      <w:r>
        <w:rPr>
          <w:szCs w:val="22"/>
        </w:rPr>
        <w:t xml:space="preserve"> and </w:t>
      </w:r>
      <w:r w:rsidRPr="006434AB">
        <w:rPr>
          <w:szCs w:val="22"/>
        </w:rPr>
        <w:t xml:space="preserve">BPA </w:t>
      </w:r>
      <w:r>
        <w:rPr>
          <w:szCs w:val="22"/>
        </w:rPr>
        <w:t>shall</w:t>
      </w:r>
      <w:r w:rsidRPr="006434AB">
        <w:rPr>
          <w:szCs w:val="22"/>
        </w:rPr>
        <w:t xml:space="preserve"> acquire, if possible, firm transmission service for </w:t>
      </w:r>
      <w:r w:rsidRPr="006434AB">
        <w:rPr>
          <w:color w:val="FF0000"/>
          <w:szCs w:val="22"/>
        </w:rPr>
        <w:t>«Customer Name»</w:t>
      </w:r>
      <w:r w:rsidRPr="006434AB">
        <w:rPr>
          <w:szCs w:val="22"/>
        </w:rPr>
        <w:t>’s Network Resource over the Last Transfer Segment.</w:t>
      </w:r>
    </w:p>
    <w:p w14:paraId="3F934E34" w14:textId="77777777" w:rsidR="00147DC7" w:rsidRPr="006434AB" w:rsidRDefault="00147DC7" w:rsidP="00147DC7">
      <w:pPr>
        <w:ind w:left="2160"/>
        <w:rPr>
          <w:szCs w:val="22"/>
        </w:rPr>
      </w:pPr>
    </w:p>
    <w:p w14:paraId="112BE408" w14:textId="77777777" w:rsidR="00147DC7" w:rsidRPr="006434AB" w:rsidRDefault="00147DC7" w:rsidP="00147DC7">
      <w:pPr>
        <w:ind w:left="2160"/>
        <w:rPr>
          <w:szCs w:val="22"/>
        </w:rPr>
      </w:pPr>
      <w:r w:rsidRPr="006434AB">
        <w:rPr>
          <w:szCs w:val="22"/>
        </w:rPr>
        <w:t xml:space="preserve">On a case-by-case basis, BPA may, but is not obligated to, consider Transfer Service support requests to obtain firm transmission service for a Network Resource made less than one year prior to the date </w:t>
      </w:r>
      <w:r w:rsidRPr="006434AB">
        <w:rPr>
          <w:color w:val="FF0000"/>
          <w:szCs w:val="22"/>
        </w:rPr>
        <w:t>«Customer Name»</w:t>
      </w:r>
      <w:r w:rsidRPr="006434AB">
        <w:rPr>
          <w:szCs w:val="22"/>
        </w:rPr>
        <w:t xml:space="preserve"> anticipates it will start receiving energy from that Network Resource.</w:t>
      </w:r>
    </w:p>
    <w:p w14:paraId="5BD7B0CA" w14:textId="77777777" w:rsidR="00147DC7" w:rsidRPr="006434AB" w:rsidRDefault="00147DC7" w:rsidP="00147DC7">
      <w:pPr>
        <w:ind w:left="1440"/>
        <w:rPr>
          <w:szCs w:val="22"/>
        </w:rPr>
      </w:pPr>
    </w:p>
    <w:p w14:paraId="7CA623D3" w14:textId="77777777" w:rsidR="00147DC7" w:rsidRPr="006434AB" w:rsidRDefault="00147DC7" w:rsidP="00147DC7">
      <w:pPr>
        <w:keepNext/>
        <w:ind w:left="2160" w:hanging="720"/>
        <w:rPr>
          <w:b/>
          <w:szCs w:val="22"/>
        </w:rPr>
      </w:pPr>
      <w:r w:rsidRPr="006434AB">
        <w:rPr>
          <w:szCs w:val="22"/>
        </w:rPr>
        <w:t>3.1.2</w:t>
      </w:r>
      <w:r w:rsidRPr="006434AB">
        <w:rPr>
          <w:szCs w:val="22"/>
        </w:rPr>
        <w:tab/>
      </w:r>
      <w:r w:rsidRPr="006434AB">
        <w:rPr>
          <w:b/>
          <w:szCs w:val="22"/>
        </w:rPr>
        <w:t>BPA Notice and Completing Customer Application</w:t>
      </w:r>
    </w:p>
    <w:p w14:paraId="0CB94BD1" w14:textId="3E3804E6" w:rsidR="00147DC7" w:rsidRPr="006434AB" w:rsidRDefault="00147DC7" w:rsidP="00147DC7">
      <w:pPr>
        <w:ind w:left="2160"/>
        <w:rPr>
          <w:szCs w:val="22"/>
        </w:rPr>
      </w:pPr>
      <w:r w:rsidRPr="006434AB">
        <w:rPr>
          <w:szCs w:val="22"/>
        </w:rPr>
        <w:t xml:space="preserve">Within ten Business Days of BPA’s receipt of </w:t>
      </w:r>
      <w:r w:rsidRPr="006434AB">
        <w:rPr>
          <w:color w:val="FF0000"/>
          <w:szCs w:val="22"/>
        </w:rPr>
        <w:t>«Customer Name»</w:t>
      </w:r>
      <w:r w:rsidRPr="006434AB">
        <w:rPr>
          <w:szCs w:val="22"/>
        </w:rPr>
        <w:t xml:space="preserve">’s application, BPA shall notify </w:t>
      </w:r>
      <w:r w:rsidRPr="006434AB">
        <w:rPr>
          <w:color w:val="FF0000"/>
          <w:szCs w:val="22"/>
        </w:rPr>
        <w:t>«Customer Name»</w:t>
      </w:r>
      <w:r w:rsidRPr="006434AB">
        <w:rPr>
          <w:szCs w:val="22"/>
        </w:rPr>
        <w:t xml:space="preserve"> as to the status of the application.  Such notice shall inform </w:t>
      </w:r>
      <w:r w:rsidRPr="006434AB">
        <w:rPr>
          <w:color w:val="FF0000"/>
          <w:szCs w:val="22"/>
        </w:rPr>
        <w:t>«Customer Name»</w:t>
      </w:r>
      <w:r w:rsidRPr="006434AB">
        <w:rPr>
          <w:szCs w:val="22"/>
        </w:rPr>
        <w:t xml:space="preserve"> of the following:  (1) whether the information provided in the submitted application form is sufficient for BPA to request firm transmission service for </w:t>
      </w:r>
      <w:r w:rsidRPr="006434AB">
        <w:rPr>
          <w:color w:val="FF0000"/>
          <w:szCs w:val="22"/>
        </w:rPr>
        <w:t>«Customer Name»</w:t>
      </w:r>
      <w:r w:rsidRPr="006434AB">
        <w:rPr>
          <w:szCs w:val="22"/>
        </w:rPr>
        <w:t xml:space="preserve">’s Network Resource, (2) whether the amount of Transfer Service requested for </w:t>
      </w:r>
      <w:r w:rsidRPr="006434AB">
        <w:rPr>
          <w:color w:val="FF0000"/>
          <w:szCs w:val="22"/>
        </w:rPr>
        <w:t>«Customer Name»</w:t>
      </w:r>
      <w:r w:rsidRPr="006434AB">
        <w:rPr>
          <w:szCs w:val="22"/>
        </w:rPr>
        <w:t>’s Network Resource exceeds, or partially exceeds, the current Fiscal Year Transfer Cap</w:t>
      </w:r>
      <w:r>
        <w:rPr>
          <w:szCs w:val="22"/>
        </w:rPr>
        <w:t>,</w:t>
      </w:r>
      <w:r w:rsidRPr="006434AB">
        <w:rPr>
          <w:szCs w:val="22"/>
        </w:rPr>
        <w:t xml:space="preserve"> and (3)</w:t>
      </w:r>
      <w:r>
        <w:rPr>
          <w:szCs w:val="22"/>
        </w:rPr>
        <w:t> </w:t>
      </w:r>
      <w:r w:rsidRPr="006434AB">
        <w:rPr>
          <w:szCs w:val="22"/>
        </w:rPr>
        <w:t xml:space="preserve">whether the amount of Transfer Service requested for </w:t>
      </w:r>
      <w:r w:rsidRPr="006434AB">
        <w:rPr>
          <w:color w:val="FF0000"/>
          <w:szCs w:val="22"/>
        </w:rPr>
        <w:t>«Customer Name»</w:t>
      </w:r>
      <w:r w:rsidRPr="006434AB">
        <w:rPr>
          <w:szCs w:val="22"/>
        </w:rPr>
        <w:t xml:space="preserve">’s Network Resource exceeds, or </w:t>
      </w:r>
      <w:r w:rsidRPr="006434AB">
        <w:rPr>
          <w:szCs w:val="22"/>
        </w:rPr>
        <w:lastRenderedPageBreak/>
        <w:t xml:space="preserve">partially exceeds BPA’s forecast of </w:t>
      </w:r>
      <w:r w:rsidRPr="006434AB">
        <w:rPr>
          <w:color w:val="FF0000"/>
          <w:szCs w:val="22"/>
        </w:rPr>
        <w:t>«Customer Name»</w:t>
      </w:r>
      <w:r w:rsidRPr="006434AB">
        <w:rPr>
          <w:szCs w:val="22"/>
        </w:rPr>
        <w:t xml:space="preserve">’s minimum hourly load for </w:t>
      </w:r>
      <w:r w:rsidR="000A4F1A" w:rsidRPr="006434AB">
        <w:rPr>
          <w:color w:val="FF0000"/>
          <w:szCs w:val="22"/>
        </w:rPr>
        <w:t>«Customer Name»</w:t>
      </w:r>
      <w:r w:rsidR="000A4F1A" w:rsidRPr="006434AB">
        <w:rPr>
          <w:szCs w:val="22"/>
        </w:rPr>
        <w:t>’s</w:t>
      </w:r>
      <w:r w:rsidR="000A4F1A">
        <w:rPr>
          <w:szCs w:val="22"/>
        </w:rPr>
        <w:t xml:space="preserve"> </w:t>
      </w:r>
      <w:r w:rsidR="00036E17">
        <w:rPr>
          <w:szCs w:val="22"/>
        </w:rPr>
        <w:t>Transfer Service</w:t>
      </w:r>
      <w:r w:rsidRPr="006434AB">
        <w:rPr>
          <w:szCs w:val="22"/>
        </w:rPr>
        <w:t xml:space="preserve"> POD(s).</w:t>
      </w:r>
    </w:p>
    <w:p w14:paraId="3B9E55A3" w14:textId="77777777" w:rsidR="00147DC7" w:rsidRPr="006434AB" w:rsidRDefault="00147DC7" w:rsidP="00147DC7">
      <w:pPr>
        <w:ind w:left="2160"/>
        <w:rPr>
          <w:szCs w:val="22"/>
        </w:rPr>
      </w:pPr>
    </w:p>
    <w:p w14:paraId="44481758" w14:textId="77777777" w:rsidR="00147DC7" w:rsidRPr="006434AB" w:rsidRDefault="00147DC7" w:rsidP="00147DC7">
      <w:pPr>
        <w:ind w:left="2160"/>
        <w:rPr>
          <w:szCs w:val="22"/>
        </w:rPr>
      </w:pPr>
      <w:r w:rsidRPr="006434AB">
        <w:rPr>
          <w:szCs w:val="22"/>
        </w:rPr>
        <w:t xml:space="preserve">If BPA determines the information in </w:t>
      </w:r>
      <w:r w:rsidRPr="006434AB">
        <w:rPr>
          <w:color w:val="FF0000"/>
          <w:szCs w:val="22"/>
        </w:rPr>
        <w:t>«Customer Name»</w:t>
      </w:r>
      <w:r w:rsidRPr="006434AB">
        <w:rPr>
          <w:szCs w:val="22"/>
        </w:rPr>
        <w:t xml:space="preserve">’s application is insufficient, then BPA may ask </w:t>
      </w:r>
      <w:r w:rsidRPr="006434AB">
        <w:rPr>
          <w:color w:val="FF0000"/>
          <w:szCs w:val="22"/>
        </w:rPr>
        <w:t>«Customer Name»</w:t>
      </w:r>
      <w:r w:rsidRPr="006434AB">
        <w:rPr>
          <w:szCs w:val="22"/>
        </w:rPr>
        <w:t xml:space="preserve"> for additional information to support BPA’s efforts to secure firm transmission service.  </w:t>
      </w:r>
      <w:r w:rsidRPr="006434AB">
        <w:rPr>
          <w:color w:val="FF0000"/>
          <w:szCs w:val="22"/>
        </w:rPr>
        <w:t>«Customer Name»</w:t>
      </w:r>
      <w:r w:rsidRPr="006434AB">
        <w:rPr>
          <w:szCs w:val="22"/>
        </w:rPr>
        <w:t xml:space="preserve"> shall provide BPA with the requested information within ten Business Days or within such time as the Parties may agree.</w:t>
      </w:r>
    </w:p>
    <w:p w14:paraId="1CB46F9A" w14:textId="77777777" w:rsidR="00147DC7" w:rsidRPr="006434AB" w:rsidRDefault="00147DC7" w:rsidP="00147DC7">
      <w:pPr>
        <w:ind w:left="2160"/>
        <w:rPr>
          <w:szCs w:val="22"/>
        </w:rPr>
      </w:pPr>
    </w:p>
    <w:p w14:paraId="512A183F" w14:textId="77777777" w:rsidR="00147DC7" w:rsidRPr="006434AB" w:rsidRDefault="00147DC7" w:rsidP="00147DC7">
      <w:pPr>
        <w:ind w:left="2160"/>
        <w:rPr>
          <w:szCs w:val="22"/>
        </w:rPr>
      </w:pPr>
      <w:r w:rsidRPr="006434AB">
        <w:rPr>
          <w:szCs w:val="22"/>
        </w:rPr>
        <w:t xml:space="preserve">If </w:t>
      </w:r>
      <w:r w:rsidRPr="006434AB">
        <w:rPr>
          <w:color w:val="FF0000"/>
          <w:szCs w:val="22"/>
        </w:rPr>
        <w:t>«Customer Name»</w:t>
      </w:r>
      <w:r w:rsidRPr="006434AB">
        <w:rPr>
          <w:szCs w:val="22"/>
        </w:rPr>
        <w:t xml:space="preserve">’s request exceeds or partially exceeds the current Fiscal Year Transfer Cap, then </w:t>
      </w:r>
      <w:r w:rsidRPr="006434AB">
        <w:rPr>
          <w:color w:val="FF0000"/>
          <w:szCs w:val="22"/>
        </w:rPr>
        <w:t>«Customer Name»</w:t>
      </w:r>
      <w:r w:rsidRPr="006434AB">
        <w:rPr>
          <w:szCs w:val="22"/>
        </w:rPr>
        <w:t xml:space="preserve"> shall notify BPA within ten Business Days after receipt of BPA’s notification whether </w:t>
      </w:r>
      <w:r w:rsidRPr="006434AB">
        <w:rPr>
          <w:color w:val="FF0000"/>
          <w:szCs w:val="22"/>
        </w:rPr>
        <w:t>«Customer Name»</w:t>
      </w:r>
      <w:r w:rsidRPr="004A0B76">
        <w:rPr>
          <w:szCs w:val="22"/>
        </w:rPr>
        <w:t xml:space="preserve"> </w:t>
      </w:r>
      <w:r w:rsidRPr="006434AB">
        <w:rPr>
          <w:szCs w:val="22"/>
        </w:rPr>
        <w:t>will withdraw or proceed with its application.</w:t>
      </w:r>
    </w:p>
    <w:p w14:paraId="56F116A8" w14:textId="77777777" w:rsidR="00147DC7" w:rsidRPr="006434AB" w:rsidRDefault="00147DC7" w:rsidP="00147DC7">
      <w:pPr>
        <w:ind w:left="2160"/>
        <w:rPr>
          <w:szCs w:val="22"/>
        </w:rPr>
      </w:pPr>
    </w:p>
    <w:p w14:paraId="79FF08D7" w14:textId="2F5EC69A" w:rsidR="00147DC7" w:rsidRPr="006434AB" w:rsidRDefault="00147DC7" w:rsidP="00147DC7">
      <w:pPr>
        <w:ind w:left="2160"/>
        <w:rPr>
          <w:szCs w:val="22"/>
        </w:rPr>
      </w:pPr>
      <w:r w:rsidRPr="006434AB">
        <w:rPr>
          <w:szCs w:val="22"/>
        </w:rPr>
        <w:t xml:space="preserve">If </w:t>
      </w:r>
      <w:r w:rsidRPr="006434AB">
        <w:rPr>
          <w:color w:val="FF0000"/>
          <w:szCs w:val="22"/>
        </w:rPr>
        <w:t>«Customer Name»</w:t>
      </w:r>
      <w:r w:rsidRPr="006434AB">
        <w:rPr>
          <w:szCs w:val="22"/>
        </w:rPr>
        <w:t xml:space="preserve">’s request exceeds or partially exceeds BPA’s forecast of their minimum hourly load for </w:t>
      </w:r>
      <w:r w:rsidR="000A4F1A" w:rsidRPr="006434AB">
        <w:rPr>
          <w:color w:val="FF0000"/>
          <w:szCs w:val="22"/>
        </w:rPr>
        <w:t>«Customer Name»</w:t>
      </w:r>
      <w:r w:rsidR="000A4F1A" w:rsidRPr="006434AB">
        <w:rPr>
          <w:szCs w:val="22"/>
        </w:rPr>
        <w:t xml:space="preserve">’s </w:t>
      </w:r>
      <w:r w:rsidR="00036E17">
        <w:rPr>
          <w:szCs w:val="22"/>
        </w:rPr>
        <w:t>Transfer Service</w:t>
      </w:r>
      <w:r w:rsidRPr="006434AB">
        <w:rPr>
          <w:szCs w:val="22"/>
        </w:rPr>
        <w:t xml:space="preserve"> POD(s), then </w:t>
      </w:r>
      <w:r w:rsidRPr="006434AB">
        <w:rPr>
          <w:color w:val="FF0000"/>
          <w:szCs w:val="22"/>
        </w:rPr>
        <w:t>«Customer Name»</w:t>
      </w:r>
      <w:r w:rsidRPr="006434AB">
        <w:rPr>
          <w:szCs w:val="22"/>
        </w:rPr>
        <w:t xml:space="preserve"> shall revise </w:t>
      </w:r>
      <w:r>
        <w:rPr>
          <w:szCs w:val="22"/>
        </w:rPr>
        <w:t>its</w:t>
      </w:r>
      <w:r w:rsidRPr="006434AB">
        <w:rPr>
          <w:szCs w:val="22"/>
        </w:rPr>
        <w:t xml:space="preserve"> application within ten Business Days after receipt of BPA’s notification so that the Network Resource does not exceed or partially exceed </w:t>
      </w:r>
      <w:r>
        <w:rPr>
          <w:szCs w:val="22"/>
        </w:rPr>
        <w:t>its</w:t>
      </w:r>
      <w:r w:rsidRPr="006434AB">
        <w:rPr>
          <w:szCs w:val="22"/>
        </w:rPr>
        <w:t xml:space="preserve"> minimum load.</w:t>
      </w:r>
    </w:p>
    <w:p w14:paraId="480309D4" w14:textId="77777777" w:rsidR="00147DC7" w:rsidRPr="006434AB" w:rsidRDefault="00147DC7" w:rsidP="00147DC7">
      <w:pPr>
        <w:ind w:left="1440"/>
        <w:rPr>
          <w:szCs w:val="22"/>
        </w:rPr>
      </w:pPr>
    </w:p>
    <w:p w14:paraId="379CEF3F" w14:textId="77777777" w:rsidR="00147DC7" w:rsidRPr="006434AB" w:rsidRDefault="00147DC7" w:rsidP="00147DC7">
      <w:pPr>
        <w:keepNext/>
        <w:ind w:left="2160" w:hanging="720"/>
        <w:rPr>
          <w:szCs w:val="22"/>
        </w:rPr>
      </w:pPr>
      <w:r w:rsidRPr="006434AB">
        <w:rPr>
          <w:szCs w:val="22"/>
        </w:rPr>
        <w:t>3.1.3</w:t>
      </w:r>
      <w:r w:rsidRPr="006434AB">
        <w:rPr>
          <w:szCs w:val="22"/>
        </w:rPr>
        <w:tab/>
      </w:r>
      <w:r w:rsidRPr="006434AB">
        <w:rPr>
          <w:b/>
          <w:szCs w:val="22"/>
        </w:rPr>
        <w:t>Obtaining Firm Transmission Service</w:t>
      </w:r>
    </w:p>
    <w:p w14:paraId="1A930693" w14:textId="373803B2" w:rsidR="00147DC7" w:rsidRPr="006434AB" w:rsidRDefault="00147DC7" w:rsidP="00147DC7">
      <w:pPr>
        <w:ind w:left="2160"/>
        <w:rPr>
          <w:szCs w:val="22"/>
        </w:rPr>
      </w:pPr>
      <w:r w:rsidRPr="006434AB">
        <w:rPr>
          <w:szCs w:val="22"/>
        </w:rPr>
        <w:t xml:space="preserve">Once the Parties have completed the requirements in sections 3.1.1 and 3.1.2 </w:t>
      </w:r>
      <w:r>
        <w:rPr>
          <w:szCs w:val="22"/>
        </w:rPr>
        <w:t>of this exhibit</w:t>
      </w:r>
      <w:r w:rsidRPr="006434AB">
        <w:rPr>
          <w:szCs w:val="22"/>
        </w:rPr>
        <w:t xml:space="preserve">, BPA shall pursue designation of the Network Resource and request firm transmission service from the Third-Party Transmission Provider.  If the Third-Party Transmission Provider requests from BPA more information than </w:t>
      </w:r>
      <w:r w:rsidRPr="006434AB">
        <w:rPr>
          <w:color w:val="FF0000"/>
          <w:szCs w:val="22"/>
        </w:rPr>
        <w:t>«Customer Name»</w:t>
      </w:r>
      <w:r w:rsidRPr="006434AB">
        <w:rPr>
          <w:szCs w:val="22"/>
        </w:rPr>
        <w:t xml:space="preserve"> provided in its completed application form, then the Parties shall obtain and provide such information to the Third-Party Transmission Provider within ten Business Days of the Third-Party Transmission Provider’s request.</w:t>
      </w:r>
    </w:p>
    <w:p w14:paraId="15700235" w14:textId="77777777" w:rsidR="00147DC7" w:rsidRPr="006434AB" w:rsidRDefault="00147DC7" w:rsidP="00147DC7">
      <w:pPr>
        <w:ind w:left="2160"/>
        <w:rPr>
          <w:szCs w:val="22"/>
        </w:rPr>
      </w:pPr>
    </w:p>
    <w:p w14:paraId="051165B4" w14:textId="4999A3A3" w:rsidR="00147DC7" w:rsidRPr="006434AB" w:rsidRDefault="00147DC7" w:rsidP="00147DC7">
      <w:pPr>
        <w:ind w:left="2160"/>
        <w:rPr>
          <w:szCs w:val="22"/>
        </w:rPr>
      </w:pPr>
      <w:r w:rsidRPr="006434AB">
        <w:rPr>
          <w:szCs w:val="22"/>
        </w:rPr>
        <w:t>If the Third-Party Transmission Provider in</w:t>
      </w:r>
      <w:r>
        <w:rPr>
          <w:szCs w:val="22"/>
        </w:rPr>
        <w:t>forms BPA</w:t>
      </w:r>
      <w:r w:rsidRPr="006434AB">
        <w:rPr>
          <w:szCs w:val="22"/>
        </w:rPr>
        <w:t xml:space="preserve"> that studies are, or construction may be, required to provide firm transmission service for </w:t>
      </w:r>
      <w:r w:rsidRPr="006434AB">
        <w:rPr>
          <w:color w:val="FF0000"/>
          <w:szCs w:val="22"/>
        </w:rPr>
        <w:t>«Customer Name»</w:t>
      </w:r>
      <w:r w:rsidRPr="006434AB">
        <w:rPr>
          <w:szCs w:val="22"/>
        </w:rPr>
        <w:t xml:space="preserve">’s Network Resource, then BPA shall notify </w:t>
      </w:r>
      <w:r w:rsidRPr="006434AB">
        <w:rPr>
          <w:color w:val="FF0000"/>
          <w:szCs w:val="22"/>
        </w:rPr>
        <w:t>«Customer Name»</w:t>
      </w:r>
      <w:r w:rsidRPr="006434AB">
        <w:rPr>
          <w:szCs w:val="22"/>
        </w:rPr>
        <w:t xml:space="preserve"> of such studies or construction requirements.  If, based on such studies or construction, </w:t>
      </w:r>
      <w:r w:rsidRPr="006434AB">
        <w:rPr>
          <w:color w:val="FF0000"/>
          <w:szCs w:val="22"/>
        </w:rPr>
        <w:t>«Customer Name»</w:t>
      </w:r>
      <w:r w:rsidRPr="006434AB">
        <w:rPr>
          <w:szCs w:val="22"/>
        </w:rPr>
        <w:t xml:space="preserve"> chooses to withdraw its request, then </w:t>
      </w:r>
      <w:r w:rsidRPr="006434AB">
        <w:rPr>
          <w:color w:val="FF0000"/>
          <w:szCs w:val="22"/>
        </w:rPr>
        <w:t>«Customer Name»</w:t>
      </w:r>
      <w:r w:rsidRPr="006434AB">
        <w:rPr>
          <w:szCs w:val="22"/>
        </w:rPr>
        <w:t xml:space="preserve"> shall notify BPA within five Business Days of receiving notice from BPA of such requirements.  If no notice of withdrawal is received, then BPA shall proceed with firm transmission service acquisition for</w:t>
      </w:r>
      <w:r w:rsidRPr="006434AB">
        <w:rPr>
          <w:color w:val="FF0000"/>
          <w:szCs w:val="22"/>
        </w:rPr>
        <w:t xml:space="preserve"> «Customer Name»</w:t>
      </w:r>
      <w:r w:rsidRPr="006434AB">
        <w:rPr>
          <w:szCs w:val="22"/>
        </w:rPr>
        <w:t xml:space="preserve">’s Network Resource </w:t>
      </w:r>
      <w:r w:rsidRPr="002015E1">
        <w:rPr>
          <w:szCs w:val="22"/>
        </w:rPr>
        <w:t xml:space="preserve">and </w:t>
      </w:r>
      <w:r w:rsidR="00A60CFC" w:rsidRPr="002015E1">
        <w:rPr>
          <w:szCs w:val="22"/>
        </w:rPr>
        <w:t xml:space="preserve">BPA shall pass through to </w:t>
      </w:r>
      <w:r w:rsidRPr="002015E1">
        <w:rPr>
          <w:color w:val="FF0000"/>
          <w:szCs w:val="22"/>
        </w:rPr>
        <w:t>«Customer</w:t>
      </w:r>
      <w:r w:rsidRPr="006434AB">
        <w:rPr>
          <w:color w:val="FF0000"/>
          <w:szCs w:val="22"/>
        </w:rPr>
        <w:t xml:space="preserve"> Name»</w:t>
      </w:r>
      <w:r w:rsidRPr="006434AB">
        <w:rPr>
          <w:szCs w:val="22"/>
        </w:rPr>
        <w:t xml:space="preserve"> all </w:t>
      </w:r>
      <w:r>
        <w:rPr>
          <w:szCs w:val="22"/>
        </w:rPr>
        <w:t>study and construction related</w:t>
      </w:r>
      <w:r w:rsidRPr="006434AB">
        <w:rPr>
          <w:szCs w:val="22"/>
        </w:rPr>
        <w:t xml:space="preserve"> costs the Third-Party Transmission Provider charges to BPA.</w:t>
      </w:r>
    </w:p>
    <w:p w14:paraId="07775195" w14:textId="77777777" w:rsidR="00147DC7" w:rsidRPr="006434AB" w:rsidRDefault="00147DC7" w:rsidP="00147DC7">
      <w:pPr>
        <w:ind w:left="2160"/>
        <w:rPr>
          <w:szCs w:val="22"/>
        </w:rPr>
      </w:pPr>
    </w:p>
    <w:p w14:paraId="07817489" w14:textId="77777777" w:rsidR="00147DC7" w:rsidRPr="006434AB" w:rsidRDefault="00147DC7" w:rsidP="00147DC7">
      <w:pPr>
        <w:ind w:left="2160"/>
        <w:rPr>
          <w:color w:val="000000"/>
          <w:szCs w:val="22"/>
        </w:rPr>
      </w:pPr>
      <w:r w:rsidRPr="006434AB">
        <w:rPr>
          <w:szCs w:val="22"/>
        </w:rPr>
        <w:t xml:space="preserve">BPA shall make reasonable efforts to coordinate with </w:t>
      </w:r>
      <w:r w:rsidRPr="006434AB">
        <w:rPr>
          <w:color w:val="FF0000"/>
          <w:szCs w:val="22"/>
        </w:rPr>
        <w:t>«Customer Name»</w:t>
      </w:r>
      <w:r w:rsidRPr="006434AB">
        <w:rPr>
          <w:color w:val="000000"/>
          <w:szCs w:val="22"/>
        </w:rPr>
        <w:t xml:space="preserve"> and the Third-Party Transmission Provider to complete the </w:t>
      </w:r>
      <w:r w:rsidRPr="006434AB">
        <w:rPr>
          <w:color w:val="000000"/>
          <w:szCs w:val="22"/>
        </w:rPr>
        <w:lastRenderedPageBreak/>
        <w:t>firm transmission service acquisition process as described in this section </w:t>
      </w:r>
      <w:r w:rsidRPr="006434AB">
        <w:rPr>
          <w:szCs w:val="22"/>
        </w:rPr>
        <w:t>3</w:t>
      </w:r>
      <w:r w:rsidRPr="006434AB">
        <w:rPr>
          <w:color w:val="000000"/>
          <w:szCs w:val="22"/>
        </w:rPr>
        <w:t>.1.3.</w:t>
      </w:r>
    </w:p>
    <w:p w14:paraId="0C60501D" w14:textId="77777777" w:rsidR="00147DC7" w:rsidRPr="006434AB" w:rsidRDefault="00147DC7" w:rsidP="004A0B76">
      <w:pPr>
        <w:ind w:left="1440"/>
        <w:rPr>
          <w:szCs w:val="22"/>
        </w:rPr>
      </w:pPr>
    </w:p>
    <w:p w14:paraId="65EE1FAE" w14:textId="77777777" w:rsidR="00147DC7" w:rsidRPr="006434AB" w:rsidRDefault="00147DC7" w:rsidP="00147DC7">
      <w:pPr>
        <w:keepNext/>
        <w:ind w:left="2160" w:hanging="720"/>
        <w:rPr>
          <w:b/>
          <w:szCs w:val="22"/>
        </w:rPr>
      </w:pPr>
      <w:r w:rsidRPr="006434AB">
        <w:rPr>
          <w:szCs w:val="22"/>
        </w:rPr>
        <w:t>3.1.4</w:t>
      </w:r>
      <w:r w:rsidRPr="006434AB">
        <w:rPr>
          <w:szCs w:val="22"/>
        </w:rPr>
        <w:tab/>
      </w:r>
      <w:r w:rsidRPr="006434AB">
        <w:rPr>
          <w:b/>
          <w:szCs w:val="22"/>
        </w:rPr>
        <w:t xml:space="preserve">Unavailable Firm Transmission Service for a Network Resource </w:t>
      </w:r>
    </w:p>
    <w:p w14:paraId="7B424A6C" w14:textId="61F5CC46" w:rsidR="00147DC7" w:rsidRPr="00077DE7" w:rsidRDefault="00147DC7" w:rsidP="00147DC7">
      <w:pPr>
        <w:ind w:left="2160"/>
        <w:rPr>
          <w:szCs w:val="22"/>
        </w:rPr>
      </w:pPr>
      <w:r w:rsidRPr="006434AB">
        <w:rPr>
          <w:szCs w:val="22"/>
        </w:rPr>
        <w:t xml:space="preserve">If the Third-Party Transmission Provider has not agreed to provide firm transmission services for </w:t>
      </w:r>
      <w:r w:rsidRPr="006434AB">
        <w:rPr>
          <w:color w:val="FF0000"/>
          <w:szCs w:val="22"/>
        </w:rPr>
        <w:t>«Customer Name»</w:t>
      </w:r>
      <w:r w:rsidRPr="006434AB">
        <w:rPr>
          <w:szCs w:val="22"/>
        </w:rPr>
        <w:t>’s Network Resource</w:t>
      </w:r>
      <w:r w:rsidRPr="006434AB" w:rsidDel="00CD2576">
        <w:rPr>
          <w:szCs w:val="22"/>
        </w:rPr>
        <w:t xml:space="preserve"> </w:t>
      </w:r>
      <w:r w:rsidRPr="006434AB">
        <w:rPr>
          <w:szCs w:val="22"/>
        </w:rPr>
        <w:t xml:space="preserve">within the requested timeframe, then BPA shall not be liable to </w:t>
      </w:r>
      <w:r w:rsidRPr="006434AB">
        <w:rPr>
          <w:color w:val="FF0000"/>
          <w:szCs w:val="22"/>
        </w:rPr>
        <w:t>«Customer Name»</w:t>
      </w:r>
      <w:r w:rsidRPr="006434AB">
        <w:rPr>
          <w:szCs w:val="22"/>
        </w:rPr>
        <w:t xml:space="preserve"> for any costs or penalties </w:t>
      </w:r>
      <w:r w:rsidRPr="006434AB">
        <w:rPr>
          <w:color w:val="FF0000"/>
          <w:szCs w:val="22"/>
        </w:rPr>
        <w:t>«Customer Name»</w:t>
      </w:r>
      <w:r w:rsidRPr="006434AB">
        <w:rPr>
          <w:szCs w:val="22"/>
        </w:rPr>
        <w:t xml:space="preserve"> may incur associated with the lack of firm transmission service.  Further, BPA shall not be obligated to obtain Transfer Service for such </w:t>
      </w:r>
      <w:r w:rsidRPr="00074CEE">
        <w:rPr>
          <w:szCs w:val="22"/>
        </w:rPr>
        <w:t xml:space="preserve">Network Resource.  </w:t>
      </w:r>
      <w:r w:rsidRPr="002D3F2F">
        <w:rPr>
          <w:rFonts w:eastAsia="PMingLiU-ExtB" w:cs="PMingLiU-ExtB"/>
          <w:color w:val="FF0000"/>
          <w:szCs w:val="22"/>
        </w:rPr>
        <w:t>«</w:t>
      </w:r>
      <w:r w:rsidRPr="00074CEE">
        <w:rPr>
          <w:color w:val="FF0000"/>
          <w:szCs w:val="22"/>
        </w:rPr>
        <w:t>Customer Name»</w:t>
      </w:r>
      <w:r w:rsidRPr="00074CEE">
        <w:rPr>
          <w:szCs w:val="22"/>
        </w:rPr>
        <w:t xml:space="preserve"> may submit a subsequent request for such Network Resource or another resource pursuant to section 3.1.1 of this exhibit.  Such subsequent request may obligate BPA to obtain Transfer Service pursuant to terms of this exhibit and section 14 of </w:t>
      </w:r>
      <w:r w:rsidR="00D42D25">
        <w:rPr>
          <w:szCs w:val="22"/>
        </w:rPr>
        <w:t xml:space="preserve">the body of </w:t>
      </w:r>
      <w:r w:rsidRPr="00074CEE">
        <w:rPr>
          <w:szCs w:val="22"/>
        </w:rPr>
        <w:t>this Agreement</w:t>
      </w:r>
      <w:r w:rsidR="000B2277">
        <w:rPr>
          <w:szCs w:val="22"/>
        </w:rPr>
        <w:t>.</w:t>
      </w:r>
    </w:p>
    <w:p w14:paraId="392E06DF" w14:textId="77777777" w:rsidR="00147DC7" w:rsidRPr="00077DE7" w:rsidRDefault="00147DC7" w:rsidP="00147DC7">
      <w:pPr>
        <w:ind w:left="2160"/>
        <w:rPr>
          <w:szCs w:val="22"/>
        </w:rPr>
      </w:pPr>
    </w:p>
    <w:p w14:paraId="35CA79BF" w14:textId="35A92D3B" w:rsidR="00147DC7" w:rsidRPr="006434AB" w:rsidRDefault="00A60CFC" w:rsidP="00147DC7">
      <w:pPr>
        <w:ind w:left="2160"/>
        <w:rPr>
          <w:szCs w:val="22"/>
        </w:rPr>
      </w:pPr>
      <w:r w:rsidRPr="002015E1">
        <w:rPr>
          <w:szCs w:val="22"/>
        </w:rPr>
        <w:t xml:space="preserve">BPA shall pass through to </w:t>
      </w:r>
      <w:r w:rsidR="00147DC7" w:rsidRPr="002015E1">
        <w:rPr>
          <w:color w:val="FF0000"/>
          <w:szCs w:val="22"/>
        </w:rPr>
        <w:t>«</w:t>
      </w:r>
      <w:r w:rsidR="00147DC7" w:rsidRPr="006434AB">
        <w:rPr>
          <w:color w:val="FF0000"/>
          <w:szCs w:val="22"/>
        </w:rPr>
        <w:t>Customer Name»</w:t>
      </w:r>
      <w:r w:rsidR="00147DC7" w:rsidRPr="006434AB">
        <w:rPr>
          <w:szCs w:val="22"/>
        </w:rPr>
        <w:t xml:space="preserve"> any costs assessed by the Third-Party Transmission Provider regarding </w:t>
      </w:r>
      <w:r w:rsidR="00147DC7" w:rsidRPr="006434AB">
        <w:rPr>
          <w:color w:val="FF0000"/>
          <w:szCs w:val="22"/>
        </w:rPr>
        <w:t>«Customer Name»</w:t>
      </w:r>
      <w:r w:rsidR="00147DC7" w:rsidRPr="006434AB">
        <w:rPr>
          <w:szCs w:val="22"/>
        </w:rPr>
        <w:t xml:space="preserve">’s request for Transfer Service support, regardless of whether firm transmission service is obtained for </w:t>
      </w:r>
      <w:r w:rsidR="00147DC7" w:rsidRPr="006434AB">
        <w:rPr>
          <w:color w:val="FF0000"/>
          <w:szCs w:val="22"/>
        </w:rPr>
        <w:t>«Customer Name»</w:t>
      </w:r>
      <w:r w:rsidR="00147DC7" w:rsidRPr="006434AB">
        <w:rPr>
          <w:szCs w:val="22"/>
        </w:rPr>
        <w:t>’s Network Resource.</w:t>
      </w:r>
    </w:p>
    <w:p w14:paraId="33AD5AF8" w14:textId="77777777" w:rsidR="00147DC7" w:rsidRPr="006434AB" w:rsidRDefault="00147DC7" w:rsidP="00147DC7">
      <w:pPr>
        <w:ind w:left="720"/>
        <w:rPr>
          <w:szCs w:val="22"/>
        </w:rPr>
      </w:pPr>
    </w:p>
    <w:p w14:paraId="1C87B9FB" w14:textId="77777777" w:rsidR="00147DC7" w:rsidRPr="006434AB" w:rsidRDefault="00147DC7" w:rsidP="00147DC7">
      <w:pPr>
        <w:keepNext/>
        <w:ind w:left="1440" w:hanging="720"/>
        <w:rPr>
          <w:bCs/>
          <w:szCs w:val="22"/>
        </w:rPr>
      </w:pPr>
      <w:r w:rsidRPr="006434AB">
        <w:rPr>
          <w:bCs/>
          <w:szCs w:val="22"/>
        </w:rPr>
        <w:t>3.2</w:t>
      </w:r>
      <w:r w:rsidRPr="006434AB">
        <w:rPr>
          <w:bCs/>
          <w:szCs w:val="22"/>
        </w:rPr>
        <w:tab/>
      </w:r>
      <w:r w:rsidRPr="006434AB">
        <w:rPr>
          <w:b/>
          <w:szCs w:val="22"/>
        </w:rPr>
        <w:t>Parties’ Payment Obligations</w:t>
      </w:r>
    </w:p>
    <w:p w14:paraId="1DF69C84" w14:textId="77777777" w:rsidR="00147DC7" w:rsidRPr="006434AB" w:rsidRDefault="00147DC7" w:rsidP="00147DC7">
      <w:pPr>
        <w:autoSpaceDE w:val="0"/>
        <w:autoSpaceDN w:val="0"/>
        <w:ind w:left="1440"/>
        <w:rPr>
          <w:szCs w:val="22"/>
        </w:rPr>
      </w:pPr>
      <w:r w:rsidRPr="006434AB">
        <w:rPr>
          <w:szCs w:val="22"/>
        </w:rPr>
        <w:t xml:space="preserve">Once BPA has obtained firm transmission service for </w:t>
      </w:r>
      <w:r w:rsidRPr="006434AB">
        <w:rPr>
          <w:color w:val="FF0000"/>
          <w:szCs w:val="22"/>
        </w:rPr>
        <w:t>«Customer Name»</w:t>
      </w:r>
      <w:r w:rsidRPr="006434AB">
        <w:rPr>
          <w:szCs w:val="22"/>
        </w:rPr>
        <w:t>’s Network Resource from the Third-Party Transmission Provider, the Parties shall be responsible for costs as follows:</w:t>
      </w:r>
    </w:p>
    <w:p w14:paraId="18DF2EA0" w14:textId="77777777" w:rsidR="00147DC7" w:rsidRPr="006434AB" w:rsidRDefault="00147DC7" w:rsidP="00147DC7">
      <w:pPr>
        <w:autoSpaceDE w:val="0"/>
        <w:autoSpaceDN w:val="0"/>
        <w:ind w:left="1440"/>
        <w:rPr>
          <w:szCs w:val="22"/>
        </w:rPr>
      </w:pPr>
    </w:p>
    <w:p w14:paraId="450C6C38" w14:textId="77777777" w:rsidR="00147DC7" w:rsidRPr="006434AB" w:rsidRDefault="00147DC7" w:rsidP="00147DC7">
      <w:pPr>
        <w:keepNext/>
        <w:ind w:left="2160" w:hanging="720"/>
        <w:rPr>
          <w:szCs w:val="22"/>
        </w:rPr>
      </w:pPr>
      <w:r w:rsidRPr="006434AB">
        <w:rPr>
          <w:szCs w:val="22"/>
        </w:rPr>
        <w:t>3.2.1</w:t>
      </w:r>
      <w:r w:rsidRPr="006434AB">
        <w:rPr>
          <w:szCs w:val="22"/>
        </w:rPr>
        <w:tab/>
      </w:r>
      <w:r w:rsidRPr="006434AB">
        <w:rPr>
          <w:b/>
          <w:szCs w:val="22"/>
        </w:rPr>
        <w:t>Customer Obligations</w:t>
      </w:r>
    </w:p>
    <w:p w14:paraId="08A06DC0" w14:textId="2987DA1A" w:rsidR="00147DC7" w:rsidRPr="006434AB" w:rsidRDefault="00147DC7" w:rsidP="00147DC7">
      <w:pPr>
        <w:autoSpaceDE w:val="0"/>
        <w:autoSpaceDN w:val="0"/>
        <w:ind w:left="2160"/>
        <w:rPr>
          <w:szCs w:val="22"/>
        </w:rPr>
      </w:pPr>
      <w:r w:rsidRPr="006434AB">
        <w:rPr>
          <w:color w:val="FF0000"/>
          <w:szCs w:val="22"/>
        </w:rPr>
        <w:t>«Customer Name»</w:t>
      </w:r>
      <w:r w:rsidRPr="006434AB">
        <w:rPr>
          <w:szCs w:val="22"/>
        </w:rPr>
        <w:t xml:space="preserve"> shall be responsible for acquiring firm transmission service, and paying for all costs associated with such firm transmission service, necessary to deliver the Network Resource across all intervening transmission systems to the Last Transfer Segment.  These costs</w:t>
      </w:r>
      <w:r>
        <w:rPr>
          <w:szCs w:val="22"/>
        </w:rPr>
        <w:t xml:space="preserve"> may</w:t>
      </w:r>
      <w:r w:rsidRPr="006434AB">
        <w:rPr>
          <w:szCs w:val="22"/>
        </w:rPr>
        <w:t xml:space="preserve"> include but are not limited to all costs related to transmission, system impact studies, facilities studies, interconnection studies, generation imbalance, and any ongoing costs associated with </w:t>
      </w:r>
      <w:r w:rsidRPr="006434AB">
        <w:rPr>
          <w:color w:val="FF0000"/>
          <w:szCs w:val="22"/>
        </w:rPr>
        <w:t>«Customer Name»</w:t>
      </w:r>
      <w:r w:rsidRPr="006434AB">
        <w:rPr>
          <w:szCs w:val="22"/>
        </w:rPr>
        <w:t>’s Network Resource interconnection.</w:t>
      </w:r>
    </w:p>
    <w:p w14:paraId="0D9F0438" w14:textId="77777777" w:rsidR="00147DC7" w:rsidRPr="006434AB" w:rsidRDefault="00147DC7" w:rsidP="004A0B76">
      <w:pPr>
        <w:autoSpaceDE w:val="0"/>
        <w:autoSpaceDN w:val="0"/>
        <w:ind w:left="1440"/>
        <w:rPr>
          <w:szCs w:val="22"/>
        </w:rPr>
      </w:pPr>
    </w:p>
    <w:p w14:paraId="287184EE" w14:textId="77777777" w:rsidR="00147DC7" w:rsidRPr="006434AB" w:rsidRDefault="00147DC7" w:rsidP="00147DC7">
      <w:pPr>
        <w:keepNext/>
        <w:autoSpaceDE w:val="0"/>
        <w:autoSpaceDN w:val="0"/>
        <w:ind w:left="2160" w:hanging="720"/>
        <w:rPr>
          <w:b/>
          <w:szCs w:val="22"/>
        </w:rPr>
      </w:pPr>
      <w:r w:rsidRPr="006434AB">
        <w:rPr>
          <w:szCs w:val="22"/>
        </w:rPr>
        <w:t>3.2.2</w:t>
      </w:r>
      <w:r w:rsidRPr="006434AB">
        <w:rPr>
          <w:szCs w:val="22"/>
        </w:rPr>
        <w:tab/>
      </w:r>
      <w:r w:rsidRPr="006434AB">
        <w:rPr>
          <w:b/>
          <w:szCs w:val="22"/>
        </w:rPr>
        <w:t>BPA Obligations</w:t>
      </w:r>
    </w:p>
    <w:p w14:paraId="260554DC" w14:textId="77777777" w:rsidR="00147DC7" w:rsidRPr="006434AB" w:rsidRDefault="00147DC7" w:rsidP="00147DC7">
      <w:pPr>
        <w:autoSpaceDE w:val="0"/>
        <w:autoSpaceDN w:val="0"/>
        <w:ind w:left="2160"/>
        <w:rPr>
          <w:szCs w:val="22"/>
        </w:rPr>
      </w:pPr>
      <w:r w:rsidRPr="006434AB">
        <w:rPr>
          <w:szCs w:val="22"/>
        </w:rPr>
        <w:t xml:space="preserve">BPA’s obligation to acquire and pay for the Transfer Service costs pursuant to section 14.6 of the body of this Agreement for </w:t>
      </w:r>
      <w:r w:rsidRPr="006434AB">
        <w:rPr>
          <w:color w:val="FF0000"/>
          <w:szCs w:val="22"/>
        </w:rPr>
        <w:t>«Customer Name»</w:t>
      </w:r>
      <w:r w:rsidRPr="006434AB">
        <w:rPr>
          <w:szCs w:val="22"/>
        </w:rPr>
        <w:t>’s Transfer Service Eligible Resources is limited to Network Resources delivered over the Last Transfer Segment.</w:t>
      </w:r>
    </w:p>
    <w:p w14:paraId="359550D1" w14:textId="77777777" w:rsidR="00147DC7" w:rsidRPr="006434AB" w:rsidRDefault="00147DC7" w:rsidP="00147DC7">
      <w:pPr>
        <w:autoSpaceDE w:val="0"/>
        <w:autoSpaceDN w:val="0"/>
        <w:ind w:left="2160"/>
        <w:rPr>
          <w:szCs w:val="22"/>
        </w:rPr>
      </w:pPr>
    </w:p>
    <w:p w14:paraId="3C4A340C" w14:textId="5B81AA3F" w:rsidR="00147DC7" w:rsidRPr="006434AB" w:rsidRDefault="00147DC7" w:rsidP="00147DC7">
      <w:pPr>
        <w:autoSpaceDE w:val="0"/>
        <w:autoSpaceDN w:val="0"/>
        <w:ind w:left="2160"/>
        <w:rPr>
          <w:szCs w:val="22"/>
        </w:rPr>
      </w:pPr>
      <w:bookmarkStart w:id="258" w:name="_Hlk178330355"/>
      <w:r w:rsidRPr="006434AB">
        <w:rPr>
          <w:szCs w:val="22"/>
        </w:rPr>
        <w:t xml:space="preserve">BPA shall have no obligation to acquire or pay for Transfer Service for Transfer Service Eligible Resources if the Parties have not agreed to include such Transfer Service Eligible Resource and the applicable terms and conditions in </w:t>
      </w:r>
      <w:r w:rsidRPr="006434AB">
        <w:rPr>
          <w:bCs/>
          <w:szCs w:val="22"/>
        </w:rPr>
        <w:t>s</w:t>
      </w:r>
      <w:r w:rsidRPr="006434AB">
        <w:rPr>
          <w:rFonts w:cs="Arial"/>
          <w:szCs w:val="22"/>
        </w:rPr>
        <w:t>ection</w:t>
      </w:r>
      <w:r w:rsidRPr="006434AB">
        <w:rPr>
          <w:szCs w:val="22"/>
        </w:rPr>
        <w:t> </w:t>
      </w:r>
      <w:r>
        <w:rPr>
          <w:szCs w:val="22"/>
        </w:rPr>
        <w:t>7</w:t>
      </w:r>
      <w:r w:rsidRPr="006434AB">
        <w:rPr>
          <w:szCs w:val="22"/>
        </w:rPr>
        <w:t xml:space="preserve"> of Exhibit J.</w:t>
      </w:r>
    </w:p>
    <w:bookmarkEnd w:id="258"/>
    <w:p w14:paraId="05BB8D33" w14:textId="77777777" w:rsidR="00147DC7" w:rsidRPr="006434AB" w:rsidRDefault="00147DC7" w:rsidP="00147DC7">
      <w:pPr>
        <w:ind w:left="1440"/>
        <w:rPr>
          <w:szCs w:val="22"/>
        </w:rPr>
      </w:pPr>
    </w:p>
    <w:p w14:paraId="07249308" w14:textId="186D1FE9" w:rsidR="00147DC7" w:rsidRPr="006434AB" w:rsidRDefault="00147DC7" w:rsidP="00147DC7">
      <w:pPr>
        <w:keepNext/>
        <w:autoSpaceDE w:val="0"/>
        <w:autoSpaceDN w:val="0"/>
        <w:ind w:left="2160" w:hanging="720"/>
        <w:rPr>
          <w:szCs w:val="22"/>
        </w:rPr>
      </w:pPr>
      <w:r w:rsidRPr="006434AB">
        <w:rPr>
          <w:szCs w:val="22"/>
        </w:rPr>
        <w:t>3.2.3</w:t>
      </w:r>
      <w:r w:rsidRPr="006434AB">
        <w:rPr>
          <w:szCs w:val="22"/>
        </w:rPr>
        <w:tab/>
      </w:r>
      <w:r w:rsidRPr="006434AB">
        <w:rPr>
          <w:b/>
          <w:szCs w:val="22"/>
        </w:rPr>
        <w:t>Customer</w:t>
      </w:r>
      <w:r w:rsidRPr="006434AB">
        <w:rPr>
          <w:szCs w:val="22"/>
        </w:rPr>
        <w:t xml:space="preserve"> </w:t>
      </w:r>
      <w:r w:rsidRPr="006434AB">
        <w:rPr>
          <w:b/>
          <w:szCs w:val="22"/>
        </w:rPr>
        <w:t xml:space="preserve">Obligation to </w:t>
      </w:r>
      <w:r>
        <w:rPr>
          <w:b/>
          <w:szCs w:val="22"/>
        </w:rPr>
        <w:t>Pay</w:t>
      </w:r>
      <w:r w:rsidRPr="006434AB">
        <w:rPr>
          <w:b/>
          <w:szCs w:val="22"/>
        </w:rPr>
        <w:t xml:space="preserve"> BPA</w:t>
      </w:r>
    </w:p>
    <w:p w14:paraId="2129418C" w14:textId="6D08C0EC" w:rsidR="00147DC7" w:rsidRPr="006434AB" w:rsidRDefault="00147DC7" w:rsidP="00147DC7">
      <w:pPr>
        <w:ind w:left="2160"/>
        <w:rPr>
          <w:rFonts w:cs="Arial"/>
          <w:szCs w:val="22"/>
        </w:rPr>
      </w:pPr>
      <w:r w:rsidRPr="006434AB">
        <w:rPr>
          <w:szCs w:val="22"/>
        </w:rPr>
        <w:t xml:space="preserve">BPA shall pass through to </w:t>
      </w:r>
      <w:r w:rsidRPr="006434AB">
        <w:rPr>
          <w:color w:val="FF0000"/>
          <w:szCs w:val="22"/>
        </w:rPr>
        <w:t>«Customer Name»</w:t>
      </w:r>
      <w:r>
        <w:rPr>
          <w:color w:val="FF0000"/>
          <w:szCs w:val="22"/>
        </w:rPr>
        <w:t xml:space="preserve"> </w:t>
      </w:r>
      <w:r w:rsidRPr="00FD3EFA">
        <w:rPr>
          <w:szCs w:val="22"/>
        </w:rPr>
        <w:t xml:space="preserve">and </w:t>
      </w:r>
      <w:r w:rsidRPr="006434AB">
        <w:rPr>
          <w:color w:val="FF0000"/>
          <w:szCs w:val="22"/>
        </w:rPr>
        <w:t>«Customer Name»</w:t>
      </w:r>
      <w:r>
        <w:rPr>
          <w:color w:val="FF0000"/>
          <w:szCs w:val="22"/>
        </w:rPr>
        <w:t xml:space="preserve"> </w:t>
      </w:r>
      <w:r w:rsidRPr="00FD3EFA">
        <w:rPr>
          <w:szCs w:val="22"/>
        </w:rPr>
        <w:t>shall pay BPA</w:t>
      </w:r>
      <w:r w:rsidRPr="00FD01C5">
        <w:rPr>
          <w:szCs w:val="22"/>
        </w:rPr>
        <w:t xml:space="preserve"> </w:t>
      </w:r>
      <w:r w:rsidRPr="006434AB">
        <w:rPr>
          <w:szCs w:val="22"/>
        </w:rPr>
        <w:t xml:space="preserve">certain Transfer Service costs associated with any Network Resource pursuant to this exhibit and section 14.6 of the body of this Agreement and stated in </w:t>
      </w:r>
      <w:r w:rsidRPr="006434AB">
        <w:rPr>
          <w:bCs/>
          <w:szCs w:val="22"/>
        </w:rPr>
        <w:t>s</w:t>
      </w:r>
      <w:r w:rsidRPr="006434AB">
        <w:rPr>
          <w:szCs w:val="22"/>
        </w:rPr>
        <w:t>ection </w:t>
      </w:r>
      <w:r>
        <w:rPr>
          <w:szCs w:val="22"/>
        </w:rPr>
        <w:t xml:space="preserve">7 </w:t>
      </w:r>
      <w:r w:rsidRPr="006434AB">
        <w:rPr>
          <w:szCs w:val="22"/>
        </w:rPr>
        <w:t>of Exhibit J.</w:t>
      </w:r>
    </w:p>
    <w:p w14:paraId="46C44EB5" w14:textId="77777777" w:rsidR="00147DC7" w:rsidRPr="006434AB" w:rsidRDefault="00147DC7" w:rsidP="00147DC7">
      <w:pPr>
        <w:ind w:left="2160"/>
        <w:rPr>
          <w:rFonts w:cs="Arial"/>
          <w:szCs w:val="22"/>
        </w:rPr>
      </w:pPr>
    </w:p>
    <w:p w14:paraId="740C4E17" w14:textId="77777777" w:rsidR="00147DC7" w:rsidRPr="006434AB" w:rsidRDefault="00147DC7" w:rsidP="00BD2BC8">
      <w:pPr>
        <w:keepNext/>
        <w:ind w:left="2880" w:hanging="720"/>
        <w:rPr>
          <w:rFonts w:cs="Arial"/>
          <w:szCs w:val="22"/>
        </w:rPr>
      </w:pPr>
      <w:r w:rsidRPr="006434AB">
        <w:rPr>
          <w:rFonts w:cs="Arial"/>
          <w:szCs w:val="22"/>
        </w:rPr>
        <w:t>3.2.3.1</w:t>
      </w:r>
      <w:r w:rsidRPr="006434AB">
        <w:rPr>
          <w:rFonts w:cs="Arial"/>
          <w:szCs w:val="22"/>
        </w:rPr>
        <w:tab/>
      </w:r>
      <w:r w:rsidRPr="006434AB">
        <w:rPr>
          <w:rFonts w:cs="Arial"/>
          <w:b/>
          <w:bCs/>
          <w:szCs w:val="22"/>
        </w:rPr>
        <w:t>Pass Through of Network Resource Specific Ancillary Services and Other Costs</w:t>
      </w:r>
    </w:p>
    <w:p w14:paraId="171CCE7B" w14:textId="77777777" w:rsidR="00147DC7" w:rsidRPr="006434AB" w:rsidRDefault="00147DC7" w:rsidP="005836F8">
      <w:pPr>
        <w:ind w:left="2880"/>
        <w:rPr>
          <w:rFonts w:cs="Arial"/>
          <w:szCs w:val="22"/>
        </w:rPr>
      </w:pPr>
      <w:r w:rsidRPr="006434AB">
        <w:rPr>
          <w:rFonts w:cs="Arial"/>
          <w:szCs w:val="22"/>
        </w:rPr>
        <w:t xml:space="preserve">BPA shall pass through </w:t>
      </w:r>
      <w:r w:rsidRPr="006434AB">
        <w:rPr>
          <w:szCs w:val="22"/>
        </w:rPr>
        <w:t xml:space="preserve">to </w:t>
      </w:r>
      <w:r w:rsidRPr="006434AB">
        <w:rPr>
          <w:color w:val="FF0000"/>
          <w:szCs w:val="22"/>
        </w:rPr>
        <w:t>«Customer Name»</w:t>
      </w:r>
      <w:r w:rsidRPr="006434AB">
        <w:rPr>
          <w:szCs w:val="22"/>
        </w:rPr>
        <w:t xml:space="preserve"> </w:t>
      </w:r>
      <w:r w:rsidRPr="006434AB">
        <w:rPr>
          <w:rFonts w:cs="Arial"/>
          <w:szCs w:val="22"/>
        </w:rPr>
        <w:t xml:space="preserve">any costs of ancillary services associated with Transfer Service for </w:t>
      </w:r>
      <w:r w:rsidRPr="006434AB">
        <w:rPr>
          <w:color w:val="FF0000"/>
          <w:szCs w:val="22"/>
        </w:rPr>
        <w:t>«Customer Name»</w:t>
      </w:r>
      <w:r w:rsidRPr="006434AB">
        <w:rPr>
          <w:rFonts w:cs="Arial"/>
          <w:szCs w:val="22"/>
        </w:rPr>
        <w:t>’s Network Resource(s).</w:t>
      </w:r>
    </w:p>
    <w:p w14:paraId="4729FD8E" w14:textId="77777777" w:rsidR="00147DC7" w:rsidRPr="006434AB" w:rsidRDefault="00147DC7" w:rsidP="005836F8">
      <w:pPr>
        <w:ind w:left="2880"/>
        <w:rPr>
          <w:rFonts w:cs="Arial"/>
          <w:szCs w:val="22"/>
        </w:rPr>
      </w:pPr>
    </w:p>
    <w:p w14:paraId="30F10542" w14:textId="77777777" w:rsidR="00147DC7" w:rsidRPr="006434AB" w:rsidRDefault="00147DC7" w:rsidP="005836F8">
      <w:pPr>
        <w:ind w:left="2880"/>
        <w:rPr>
          <w:szCs w:val="22"/>
        </w:rPr>
      </w:pPr>
      <w:r w:rsidRPr="006434AB">
        <w:rPr>
          <w:rFonts w:cs="Arial"/>
          <w:szCs w:val="22"/>
        </w:rPr>
        <w:t>BPA shall also pass through</w:t>
      </w:r>
      <w:r w:rsidRPr="006434AB">
        <w:rPr>
          <w:szCs w:val="22"/>
        </w:rPr>
        <w:t xml:space="preserve"> to </w:t>
      </w:r>
      <w:r w:rsidRPr="006434AB">
        <w:rPr>
          <w:color w:val="FF0000"/>
          <w:szCs w:val="22"/>
        </w:rPr>
        <w:t>«Customer Name»</w:t>
      </w:r>
      <w:r w:rsidRPr="006434AB">
        <w:rPr>
          <w:szCs w:val="22"/>
        </w:rPr>
        <w:t xml:space="preserve"> the costs of all other transmission services for Network Resource deliveries including, but not limited to:  redispatch</w:t>
      </w:r>
      <w:r>
        <w:rPr>
          <w:szCs w:val="22"/>
        </w:rPr>
        <w:t xml:space="preserve"> costs</w:t>
      </w:r>
      <w:r w:rsidRPr="006434AB">
        <w:rPr>
          <w:szCs w:val="22"/>
        </w:rPr>
        <w:t>, congestion management costs, costs associated with adding the Transfer Service Eligible Resource generation as a Network Resource, any costs associated with generation interconnection, direct assigned system upgrade</w:t>
      </w:r>
      <w:r>
        <w:rPr>
          <w:szCs w:val="22"/>
        </w:rPr>
        <w:t xml:space="preserve"> cost</w:t>
      </w:r>
      <w:r w:rsidRPr="006434AB">
        <w:rPr>
          <w:szCs w:val="22"/>
        </w:rPr>
        <w:t>s, and distribution and low-voltage charges, if applicable.</w:t>
      </w:r>
    </w:p>
    <w:p w14:paraId="29637232" w14:textId="77777777" w:rsidR="00147DC7" w:rsidRPr="006434AB" w:rsidRDefault="00147DC7" w:rsidP="005836F8">
      <w:pPr>
        <w:ind w:left="2880"/>
        <w:rPr>
          <w:rFonts w:cs="Arial"/>
          <w:szCs w:val="22"/>
        </w:rPr>
      </w:pPr>
    </w:p>
    <w:p w14:paraId="6720AAFF" w14:textId="03DDFF25" w:rsidR="00147DC7" w:rsidRPr="006434AB" w:rsidRDefault="00147DC7" w:rsidP="005836F8">
      <w:pPr>
        <w:ind w:left="2880"/>
        <w:rPr>
          <w:rFonts w:cs="Arial"/>
          <w:szCs w:val="22"/>
        </w:rPr>
      </w:pPr>
      <w:r w:rsidRPr="006434AB">
        <w:rPr>
          <w:rFonts w:cs="Arial"/>
          <w:szCs w:val="22"/>
        </w:rPr>
        <w:t xml:space="preserve">Such pass through of costs shall be set forth in </w:t>
      </w:r>
      <w:r w:rsidRPr="006434AB">
        <w:rPr>
          <w:bCs/>
          <w:szCs w:val="22"/>
        </w:rPr>
        <w:t>s</w:t>
      </w:r>
      <w:r w:rsidRPr="006434AB">
        <w:rPr>
          <w:rFonts w:cs="Arial"/>
          <w:szCs w:val="22"/>
        </w:rPr>
        <w:t>ection </w:t>
      </w:r>
      <w:r>
        <w:rPr>
          <w:rFonts w:cs="Arial"/>
          <w:szCs w:val="22"/>
        </w:rPr>
        <w:t>7</w:t>
      </w:r>
      <w:r w:rsidRPr="006434AB">
        <w:rPr>
          <w:rFonts w:cs="Arial"/>
          <w:szCs w:val="22"/>
        </w:rPr>
        <w:t xml:space="preserve"> of Exhibit J.</w:t>
      </w:r>
    </w:p>
    <w:p w14:paraId="6B4CF9BC" w14:textId="77777777" w:rsidR="00147DC7" w:rsidRPr="006434AB" w:rsidRDefault="00147DC7" w:rsidP="005836F8">
      <w:pPr>
        <w:ind w:left="1440"/>
        <w:rPr>
          <w:rFonts w:cs="Arial"/>
          <w:szCs w:val="22"/>
        </w:rPr>
      </w:pPr>
    </w:p>
    <w:p w14:paraId="0315A03B" w14:textId="7691E702" w:rsidR="00147DC7" w:rsidRPr="006434AB" w:rsidRDefault="00147DC7" w:rsidP="00147DC7">
      <w:pPr>
        <w:keepNext/>
        <w:autoSpaceDE w:val="0"/>
        <w:autoSpaceDN w:val="0"/>
        <w:ind w:left="2160" w:hanging="720"/>
        <w:rPr>
          <w:b/>
          <w:szCs w:val="22"/>
        </w:rPr>
      </w:pPr>
      <w:r w:rsidRPr="006434AB">
        <w:rPr>
          <w:szCs w:val="22"/>
        </w:rPr>
        <w:t>3.2</w:t>
      </w:r>
      <w:r w:rsidRPr="006434AB">
        <w:rPr>
          <w:rFonts w:cs="Arial"/>
          <w:szCs w:val="22"/>
        </w:rPr>
        <w:t>.4</w:t>
      </w:r>
      <w:r w:rsidRPr="006434AB">
        <w:rPr>
          <w:rFonts w:cs="Arial"/>
          <w:szCs w:val="22"/>
        </w:rPr>
        <w:tab/>
      </w:r>
      <w:r w:rsidRPr="006434AB">
        <w:rPr>
          <w:b/>
          <w:szCs w:val="22"/>
        </w:rPr>
        <w:t>Reimbursement of</w:t>
      </w:r>
      <w:r w:rsidRPr="006434AB">
        <w:rPr>
          <w:szCs w:val="22"/>
        </w:rPr>
        <w:t xml:space="preserve"> </w:t>
      </w:r>
      <w:r w:rsidRPr="006434AB">
        <w:rPr>
          <w:b/>
          <w:szCs w:val="22"/>
        </w:rPr>
        <w:t>Transfer Costs Above Fiscal Year Transfer Cap</w:t>
      </w:r>
    </w:p>
    <w:p w14:paraId="6FB09F85" w14:textId="56583D3F" w:rsidR="00147DC7" w:rsidRPr="006434AB" w:rsidRDefault="00147DC7" w:rsidP="00147DC7">
      <w:pPr>
        <w:ind w:left="2160"/>
        <w:rPr>
          <w:szCs w:val="22"/>
        </w:rPr>
      </w:pPr>
      <w:r w:rsidRPr="006434AB">
        <w:rPr>
          <w:szCs w:val="22"/>
        </w:rPr>
        <w:t>If BPA’s Fiscal Year Transfer Cap</w:t>
      </w:r>
      <w:r>
        <w:rPr>
          <w:szCs w:val="22"/>
        </w:rPr>
        <w:t xml:space="preserve"> will be exceeded by </w:t>
      </w:r>
      <w:r w:rsidRPr="00BD2BC8">
        <w:rPr>
          <w:color w:val="FF0000"/>
          <w:szCs w:val="22"/>
        </w:rPr>
        <w:t>«Customer Name»</w:t>
      </w:r>
      <w:r>
        <w:rPr>
          <w:szCs w:val="22"/>
        </w:rPr>
        <w:t>’s Network Resource</w:t>
      </w:r>
      <w:r w:rsidRPr="006434AB">
        <w:rPr>
          <w:szCs w:val="22"/>
        </w:rPr>
        <w:t xml:space="preserve"> and </w:t>
      </w:r>
      <w:r w:rsidRPr="006434AB">
        <w:rPr>
          <w:color w:val="FF0000"/>
          <w:szCs w:val="22"/>
        </w:rPr>
        <w:t>«Customer Name»</w:t>
      </w:r>
      <w:r w:rsidRPr="006434AB">
        <w:rPr>
          <w:szCs w:val="22"/>
        </w:rPr>
        <w:t xml:space="preserve"> elects to have BPA obtain firm transmission service for </w:t>
      </w:r>
      <w:r w:rsidRPr="006434AB">
        <w:rPr>
          <w:color w:val="FF0000"/>
          <w:szCs w:val="22"/>
        </w:rPr>
        <w:t>«Customer Name»</w:t>
      </w:r>
      <w:r w:rsidRPr="006434AB">
        <w:rPr>
          <w:szCs w:val="22"/>
        </w:rPr>
        <w:t xml:space="preserve">’s Network Resource pursuant to section 3.1.2 of this exhibit, then BPA shall pass through to </w:t>
      </w:r>
      <w:r w:rsidRPr="006434AB">
        <w:rPr>
          <w:color w:val="FF0000"/>
          <w:szCs w:val="22"/>
        </w:rPr>
        <w:t>«Customer Name»</w:t>
      </w:r>
      <w:r w:rsidRPr="006434AB">
        <w:rPr>
          <w:szCs w:val="22"/>
        </w:rPr>
        <w:t xml:space="preserve"> all charges assessed by the Third-Party Transmission Provider associated with the delivery of that portion of </w:t>
      </w:r>
      <w:r w:rsidRPr="006434AB">
        <w:rPr>
          <w:color w:val="FF0000"/>
          <w:szCs w:val="22"/>
        </w:rPr>
        <w:t>«Customer Name»</w:t>
      </w:r>
      <w:r w:rsidRPr="006434AB">
        <w:rPr>
          <w:szCs w:val="22"/>
        </w:rPr>
        <w:t xml:space="preserve">’s Network Resource which exceeds the Fiscal Year Transfer Cap.  </w:t>
      </w:r>
      <w:r w:rsidRPr="006434AB">
        <w:rPr>
          <w:color w:val="FF0000"/>
          <w:szCs w:val="22"/>
        </w:rPr>
        <w:t>«Customer Name»</w:t>
      </w:r>
      <w:r w:rsidRPr="006434AB">
        <w:rPr>
          <w:szCs w:val="22"/>
        </w:rPr>
        <w:t xml:space="preserve">’s reimbursement of costs shall continue until such time as the Fiscal Year Transfer Cap increases and all of </w:t>
      </w:r>
      <w:r w:rsidRPr="006434AB">
        <w:rPr>
          <w:color w:val="FF0000"/>
          <w:szCs w:val="22"/>
        </w:rPr>
        <w:t>«Customer Name»</w:t>
      </w:r>
      <w:r w:rsidRPr="006434AB">
        <w:rPr>
          <w:szCs w:val="22"/>
        </w:rPr>
        <w:t>’s Network Resource may be accommodated under the Fiscal Year Transfer Cap, as described in section 2.2 of this exhibit.</w:t>
      </w:r>
    </w:p>
    <w:p w14:paraId="65E491F9" w14:textId="77777777" w:rsidR="00147DC7" w:rsidRPr="006434AB" w:rsidRDefault="00147DC7" w:rsidP="00147DC7">
      <w:pPr>
        <w:ind w:left="720"/>
        <w:rPr>
          <w:szCs w:val="22"/>
        </w:rPr>
      </w:pPr>
    </w:p>
    <w:p w14:paraId="0CC0FA84" w14:textId="77777777" w:rsidR="00147DC7" w:rsidRPr="006434AB" w:rsidRDefault="00147DC7" w:rsidP="00147DC7">
      <w:pPr>
        <w:keepNext/>
        <w:ind w:left="720"/>
        <w:rPr>
          <w:b/>
          <w:bCs/>
          <w:szCs w:val="22"/>
        </w:rPr>
      </w:pPr>
      <w:r w:rsidRPr="006434AB">
        <w:rPr>
          <w:szCs w:val="22"/>
        </w:rPr>
        <w:t>3.3</w:t>
      </w:r>
      <w:r w:rsidRPr="006434AB">
        <w:rPr>
          <w:szCs w:val="22"/>
        </w:rPr>
        <w:tab/>
      </w:r>
      <w:r w:rsidRPr="006434AB">
        <w:rPr>
          <w:b/>
          <w:bCs/>
          <w:szCs w:val="22"/>
        </w:rPr>
        <w:t>Network Resource Section of Exhibit J</w:t>
      </w:r>
    </w:p>
    <w:p w14:paraId="6257537F" w14:textId="2DAA7A77" w:rsidR="00147DC7" w:rsidRPr="006434AB" w:rsidRDefault="00147DC7" w:rsidP="00147DC7">
      <w:pPr>
        <w:ind w:left="1440"/>
        <w:rPr>
          <w:bCs/>
          <w:szCs w:val="22"/>
        </w:rPr>
      </w:pPr>
      <w:r w:rsidRPr="006434AB">
        <w:rPr>
          <w:bCs/>
          <w:szCs w:val="22"/>
        </w:rPr>
        <w:t xml:space="preserve">Consistent with the requirements of this exhibit, the Parties shall include the details and any additional terms and conditions of Transfer Service for each Network Resource that </w:t>
      </w:r>
      <w:r w:rsidRPr="006434AB">
        <w:rPr>
          <w:bCs/>
          <w:color w:val="FF0000"/>
          <w:szCs w:val="22"/>
        </w:rPr>
        <w:t>«Customer Name»</w:t>
      </w:r>
      <w:r w:rsidRPr="006434AB">
        <w:rPr>
          <w:bCs/>
          <w:szCs w:val="22"/>
        </w:rPr>
        <w:t xml:space="preserve"> is using to serve its </w:t>
      </w:r>
      <w:r w:rsidR="00036E17">
        <w:rPr>
          <w:szCs w:val="22"/>
        </w:rPr>
        <w:t>Transfer Service</w:t>
      </w:r>
      <w:r w:rsidR="00036E17" w:rsidRPr="006434AB" w:rsidDel="00036E17">
        <w:rPr>
          <w:bCs/>
          <w:szCs w:val="22"/>
        </w:rPr>
        <w:t xml:space="preserve"> </w:t>
      </w:r>
      <w:r w:rsidRPr="006434AB">
        <w:rPr>
          <w:bCs/>
          <w:szCs w:val="22"/>
        </w:rPr>
        <w:t>POD(s) in the Network Resource section</w:t>
      </w:r>
      <w:r w:rsidRPr="006434AB">
        <w:rPr>
          <w:rFonts w:cs="Arial"/>
          <w:szCs w:val="22"/>
        </w:rPr>
        <w:t> </w:t>
      </w:r>
      <w:r>
        <w:rPr>
          <w:rFonts w:cs="Arial"/>
          <w:szCs w:val="22"/>
        </w:rPr>
        <w:t>7</w:t>
      </w:r>
      <w:r w:rsidRPr="006434AB">
        <w:rPr>
          <w:bCs/>
          <w:szCs w:val="22"/>
        </w:rPr>
        <w:t xml:space="preserve"> of Exhibit J.</w:t>
      </w:r>
    </w:p>
    <w:p w14:paraId="4B2B1C28" w14:textId="77777777" w:rsidR="00147DC7" w:rsidRPr="006434AB" w:rsidRDefault="00147DC7" w:rsidP="00147DC7">
      <w:pPr>
        <w:ind w:left="1440"/>
        <w:rPr>
          <w:bCs/>
          <w:szCs w:val="22"/>
        </w:rPr>
      </w:pPr>
    </w:p>
    <w:p w14:paraId="4FE40F62" w14:textId="7304F24A" w:rsidR="00147DC7" w:rsidRPr="006434AB" w:rsidRDefault="00147DC7" w:rsidP="00147DC7">
      <w:pPr>
        <w:keepNext/>
        <w:ind w:left="2160" w:hanging="720"/>
        <w:rPr>
          <w:b/>
          <w:bCs/>
          <w:szCs w:val="22"/>
        </w:rPr>
      </w:pPr>
      <w:r w:rsidRPr="006434AB">
        <w:rPr>
          <w:szCs w:val="22"/>
        </w:rPr>
        <w:lastRenderedPageBreak/>
        <w:t>3.3.1</w:t>
      </w:r>
      <w:r w:rsidRPr="006434AB">
        <w:rPr>
          <w:bCs/>
          <w:szCs w:val="22"/>
        </w:rPr>
        <w:tab/>
      </w:r>
      <w:r w:rsidRPr="006434AB">
        <w:rPr>
          <w:b/>
          <w:szCs w:val="22"/>
        </w:rPr>
        <w:t>Requirements for</w:t>
      </w:r>
      <w:r w:rsidRPr="006434AB">
        <w:rPr>
          <w:bCs/>
          <w:szCs w:val="22"/>
        </w:rPr>
        <w:t xml:space="preserve"> </w:t>
      </w:r>
      <w:r w:rsidRPr="006434AB">
        <w:rPr>
          <w:b/>
          <w:bCs/>
          <w:szCs w:val="22"/>
        </w:rPr>
        <w:t>Adding the Network Resource to Section</w:t>
      </w:r>
      <w:r w:rsidRPr="00F901C1">
        <w:rPr>
          <w:rFonts w:cs="Arial"/>
          <w:b/>
          <w:bCs/>
          <w:szCs w:val="22"/>
        </w:rPr>
        <w:t> 7</w:t>
      </w:r>
      <w:r w:rsidRPr="006434AB">
        <w:rPr>
          <w:b/>
          <w:bCs/>
          <w:szCs w:val="22"/>
        </w:rPr>
        <w:t xml:space="preserve"> of Exhibit</w:t>
      </w:r>
      <w:r w:rsidR="004A0B76">
        <w:rPr>
          <w:b/>
          <w:bCs/>
          <w:szCs w:val="22"/>
        </w:rPr>
        <w:t> </w:t>
      </w:r>
      <w:r w:rsidRPr="006434AB">
        <w:rPr>
          <w:b/>
          <w:bCs/>
          <w:szCs w:val="22"/>
        </w:rPr>
        <w:t>J</w:t>
      </w:r>
    </w:p>
    <w:p w14:paraId="7B2F0F2B" w14:textId="4A38B24A" w:rsidR="00147DC7" w:rsidRPr="006434AB" w:rsidRDefault="00147DC7" w:rsidP="00147DC7">
      <w:pPr>
        <w:ind w:left="2160"/>
        <w:rPr>
          <w:bCs/>
          <w:szCs w:val="22"/>
        </w:rPr>
      </w:pPr>
      <w:r w:rsidRPr="006434AB">
        <w:rPr>
          <w:bCs/>
          <w:szCs w:val="22"/>
        </w:rPr>
        <w:t xml:space="preserve">Once </w:t>
      </w:r>
      <w:r w:rsidRPr="006434AB">
        <w:rPr>
          <w:bCs/>
          <w:color w:val="FF0000"/>
          <w:szCs w:val="22"/>
        </w:rPr>
        <w:t>«Customer Name»</w:t>
      </w:r>
      <w:r w:rsidRPr="006434AB">
        <w:rPr>
          <w:bCs/>
          <w:szCs w:val="22"/>
        </w:rPr>
        <w:t>’s Network Resource has firm transmission from the Third-Party Transmission Provider, the Parties shall revise section</w:t>
      </w:r>
      <w:r w:rsidRPr="006434AB">
        <w:rPr>
          <w:rFonts w:cs="Arial"/>
          <w:szCs w:val="22"/>
        </w:rPr>
        <w:t> </w:t>
      </w:r>
      <w:r>
        <w:rPr>
          <w:rFonts w:cs="Arial"/>
          <w:szCs w:val="22"/>
        </w:rPr>
        <w:t>7</w:t>
      </w:r>
      <w:r w:rsidRPr="006434AB">
        <w:rPr>
          <w:bCs/>
          <w:szCs w:val="22"/>
        </w:rPr>
        <w:t xml:space="preserve"> of Exhibit J to add </w:t>
      </w:r>
      <w:r w:rsidRPr="006434AB">
        <w:rPr>
          <w:szCs w:val="22"/>
        </w:rPr>
        <w:t>resource-specific information regarding charges</w:t>
      </w:r>
      <w:r>
        <w:rPr>
          <w:szCs w:val="22"/>
        </w:rPr>
        <w:t xml:space="preserve"> and</w:t>
      </w:r>
      <w:r w:rsidRPr="006434AB">
        <w:rPr>
          <w:szCs w:val="22"/>
        </w:rPr>
        <w:t xml:space="preserve"> </w:t>
      </w:r>
      <w:r w:rsidR="00D5345E">
        <w:rPr>
          <w:szCs w:val="22"/>
        </w:rPr>
        <w:t xml:space="preserve">the </w:t>
      </w:r>
      <w:r w:rsidRPr="006434AB">
        <w:rPr>
          <w:szCs w:val="22"/>
        </w:rPr>
        <w:t xml:space="preserve">terms and conditions for the delivery of </w:t>
      </w:r>
      <w:r w:rsidRPr="006434AB">
        <w:rPr>
          <w:color w:val="FF0000"/>
          <w:szCs w:val="22"/>
        </w:rPr>
        <w:t>«Customer Name»</w:t>
      </w:r>
      <w:r w:rsidRPr="006434AB">
        <w:rPr>
          <w:szCs w:val="22"/>
        </w:rPr>
        <w:t>’s Network Resource</w:t>
      </w:r>
      <w:r w:rsidR="00F1360F">
        <w:rPr>
          <w:szCs w:val="22"/>
        </w:rPr>
        <w:t>,</w:t>
      </w:r>
      <w:r w:rsidRPr="006434AB">
        <w:rPr>
          <w:szCs w:val="22"/>
        </w:rPr>
        <w:t xml:space="preserve"> </w:t>
      </w:r>
      <w:r>
        <w:rPr>
          <w:bCs/>
          <w:szCs w:val="22"/>
        </w:rPr>
        <w:t>i</w:t>
      </w:r>
      <w:r w:rsidRPr="006434AB">
        <w:rPr>
          <w:bCs/>
          <w:szCs w:val="22"/>
        </w:rPr>
        <w:t xml:space="preserve">ncluding the cost responsibilities for delivering </w:t>
      </w:r>
      <w:r w:rsidRPr="006434AB">
        <w:rPr>
          <w:szCs w:val="22"/>
        </w:rPr>
        <w:t xml:space="preserve">the </w:t>
      </w:r>
      <w:r w:rsidRPr="006434AB">
        <w:rPr>
          <w:bCs/>
          <w:szCs w:val="22"/>
        </w:rPr>
        <w:t>Network Resource.</w:t>
      </w:r>
    </w:p>
    <w:p w14:paraId="5765EC64" w14:textId="77777777" w:rsidR="00147DC7" w:rsidRPr="006434AB" w:rsidRDefault="00147DC7" w:rsidP="00147DC7">
      <w:pPr>
        <w:ind w:left="1440"/>
        <w:rPr>
          <w:szCs w:val="22"/>
        </w:rPr>
      </w:pPr>
    </w:p>
    <w:p w14:paraId="7C2A9742" w14:textId="77777777" w:rsidR="00147DC7" w:rsidRPr="006434AB" w:rsidRDefault="00147DC7" w:rsidP="00147DC7">
      <w:pPr>
        <w:keepNext/>
        <w:ind w:left="2160" w:hanging="720"/>
        <w:rPr>
          <w:b/>
          <w:szCs w:val="22"/>
        </w:rPr>
      </w:pPr>
      <w:r w:rsidRPr="006434AB">
        <w:rPr>
          <w:szCs w:val="22"/>
        </w:rPr>
        <w:t>3.3.2</w:t>
      </w:r>
      <w:r w:rsidRPr="006434AB">
        <w:rPr>
          <w:szCs w:val="22"/>
        </w:rPr>
        <w:tab/>
      </w:r>
      <w:r w:rsidRPr="006434AB">
        <w:rPr>
          <w:b/>
          <w:szCs w:val="22"/>
        </w:rPr>
        <w:t xml:space="preserve">Revisions to </w:t>
      </w:r>
      <w:r w:rsidRPr="006434AB">
        <w:rPr>
          <w:b/>
          <w:color w:val="FF0000"/>
          <w:szCs w:val="22"/>
        </w:rPr>
        <w:t>«Customer Name»</w:t>
      </w:r>
      <w:r w:rsidRPr="006434AB">
        <w:rPr>
          <w:b/>
          <w:szCs w:val="22"/>
        </w:rPr>
        <w:t xml:space="preserve">’s Network Resource </w:t>
      </w:r>
    </w:p>
    <w:p w14:paraId="08F9C481" w14:textId="12F4CEA6" w:rsidR="00147DC7" w:rsidRPr="006434AB" w:rsidRDefault="00147DC7" w:rsidP="00147DC7">
      <w:pPr>
        <w:autoSpaceDE w:val="0"/>
        <w:autoSpaceDN w:val="0"/>
        <w:ind w:left="2160"/>
        <w:rPr>
          <w:szCs w:val="22"/>
        </w:rPr>
      </w:pPr>
      <w:r w:rsidRPr="006434AB">
        <w:rPr>
          <w:szCs w:val="22"/>
        </w:rPr>
        <w:t xml:space="preserve">If any information for </w:t>
      </w:r>
      <w:r w:rsidRPr="006434AB">
        <w:rPr>
          <w:bCs/>
          <w:color w:val="FF0000"/>
          <w:szCs w:val="22"/>
        </w:rPr>
        <w:t>«Customer Name»</w:t>
      </w:r>
      <w:r w:rsidRPr="006434AB">
        <w:rPr>
          <w:bCs/>
          <w:szCs w:val="22"/>
        </w:rPr>
        <w:t xml:space="preserve">’s Network Resource </w:t>
      </w:r>
      <w:r w:rsidRPr="006434AB">
        <w:rPr>
          <w:szCs w:val="22"/>
        </w:rPr>
        <w:t xml:space="preserve">in </w:t>
      </w:r>
      <w:r w:rsidRPr="006434AB">
        <w:rPr>
          <w:bCs/>
          <w:szCs w:val="22"/>
        </w:rPr>
        <w:t>s</w:t>
      </w:r>
      <w:r w:rsidRPr="006434AB">
        <w:rPr>
          <w:szCs w:val="22"/>
        </w:rPr>
        <w:t>ection</w:t>
      </w:r>
      <w:r w:rsidRPr="006434AB">
        <w:rPr>
          <w:rFonts w:cs="Arial"/>
          <w:szCs w:val="22"/>
        </w:rPr>
        <w:t> </w:t>
      </w:r>
      <w:r>
        <w:rPr>
          <w:rFonts w:cs="Arial"/>
          <w:szCs w:val="22"/>
        </w:rPr>
        <w:t>7</w:t>
      </w:r>
      <w:r w:rsidRPr="006434AB">
        <w:rPr>
          <w:szCs w:val="22"/>
        </w:rPr>
        <w:t xml:space="preserve"> of Exhibit J changes at any time during the term of this Agreement,</w:t>
      </w:r>
      <w:r w:rsidR="00D5345E">
        <w:rPr>
          <w:szCs w:val="22"/>
        </w:rPr>
        <w:t xml:space="preserve"> then</w:t>
      </w:r>
      <w:r w:rsidRPr="006434AB">
        <w:rPr>
          <w:szCs w:val="22"/>
        </w:rPr>
        <w:t xml:space="preserve"> the Party that is aware of such change shall notify the other Party.  The Parties shall revise the information for </w:t>
      </w:r>
      <w:r w:rsidRPr="006434AB">
        <w:rPr>
          <w:bCs/>
          <w:color w:val="FF0000"/>
          <w:szCs w:val="22"/>
        </w:rPr>
        <w:t>«Customer Name»</w:t>
      </w:r>
      <w:r w:rsidRPr="006434AB">
        <w:rPr>
          <w:bCs/>
          <w:szCs w:val="22"/>
        </w:rPr>
        <w:t>’s Network Resource</w:t>
      </w:r>
      <w:r w:rsidRPr="006434AB">
        <w:rPr>
          <w:szCs w:val="22"/>
        </w:rPr>
        <w:t xml:space="preserve"> consistent with the change.  Such information may require additional changes to the designation of the Network Resource and may </w:t>
      </w:r>
      <w:r>
        <w:rPr>
          <w:szCs w:val="22"/>
        </w:rPr>
        <w:t>require</w:t>
      </w:r>
      <w:r w:rsidRPr="006434AB">
        <w:rPr>
          <w:szCs w:val="22"/>
        </w:rPr>
        <w:t xml:space="preserve"> a new Transfer Request.</w:t>
      </w:r>
    </w:p>
    <w:p w14:paraId="70F43059" w14:textId="77777777" w:rsidR="00147DC7" w:rsidRPr="006434AB" w:rsidRDefault="00147DC7" w:rsidP="00147DC7">
      <w:pPr>
        <w:ind w:left="720"/>
        <w:rPr>
          <w:szCs w:val="22"/>
        </w:rPr>
      </w:pPr>
    </w:p>
    <w:p w14:paraId="62EFBBF8" w14:textId="23AD3998" w:rsidR="00147DC7" w:rsidRPr="006434AB" w:rsidRDefault="00147DC7" w:rsidP="00147DC7">
      <w:pPr>
        <w:keepNext/>
        <w:ind w:left="1440" w:hanging="720"/>
        <w:rPr>
          <w:bCs/>
          <w:szCs w:val="22"/>
        </w:rPr>
      </w:pPr>
      <w:r w:rsidRPr="006434AB">
        <w:rPr>
          <w:bCs/>
          <w:szCs w:val="22"/>
        </w:rPr>
        <w:t>3.4</w:t>
      </w:r>
      <w:r w:rsidRPr="006434AB">
        <w:rPr>
          <w:bCs/>
          <w:szCs w:val="22"/>
        </w:rPr>
        <w:tab/>
      </w:r>
      <w:r w:rsidRPr="006434AB">
        <w:rPr>
          <w:b/>
          <w:szCs w:val="22"/>
        </w:rPr>
        <w:t>Other Requirements and Limitation on Network Resources</w:t>
      </w:r>
    </w:p>
    <w:p w14:paraId="220AF9D4" w14:textId="77777777" w:rsidR="00147DC7" w:rsidRPr="006434AB" w:rsidRDefault="00147DC7" w:rsidP="00147DC7">
      <w:pPr>
        <w:keepNext/>
        <w:ind w:left="2160" w:hanging="720"/>
        <w:rPr>
          <w:szCs w:val="22"/>
        </w:rPr>
      </w:pPr>
    </w:p>
    <w:p w14:paraId="1A1F009A" w14:textId="77777777" w:rsidR="00147DC7" w:rsidRPr="006434AB" w:rsidRDefault="00147DC7" w:rsidP="00147DC7">
      <w:pPr>
        <w:keepNext/>
        <w:ind w:left="2160" w:hanging="720"/>
        <w:rPr>
          <w:b/>
          <w:szCs w:val="22"/>
        </w:rPr>
      </w:pPr>
      <w:r w:rsidRPr="006434AB">
        <w:rPr>
          <w:bCs/>
          <w:szCs w:val="22"/>
        </w:rPr>
        <w:t>3.4</w:t>
      </w:r>
      <w:r w:rsidRPr="006434AB">
        <w:rPr>
          <w:szCs w:val="22"/>
        </w:rPr>
        <w:t>.1</w:t>
      </w:r>
      <w:r w:rsidRPr="006434AB">
        <w:rPr>
          <w:szCs w:val="22"/>
        </w:rPr>
        <w:tab/>
      </w:r>
      <w:r w:rsidRPr="006434AB">
        <w:rPr>
          <w:b/>
          <w:szCs w:val="22"/>
        </w:rPr>
        <w:t>Hourly Transfer Service Limit</w:t>
      </w:r>
    </w:p>
    <w:p w14:paraId="3266CB78" w14:textId="0028E354" w:rsidR="00147DC7" w:rsidRPr="006434AB" w:rsidRDefault="00147DC7" w:rsidP="00147DC7">
      <w:pPr>
        <w:ind w:left="2160"/>
        <w:rPr>
          <w:szCs w:val="22"/>
        </w:rPr>
      </w:pPr>
      <w:r w:rsidRPr="006434AB">
        <w:rPr>
          <w:color w:val="FF0000"/>
          <w:szCs w:val="22"/>
        </w:rPr>
        <w:t>«Customer Name»</w:t>
      </w:r>
      <w:r w:rsidRPr="006434AB">
        <w:rPr>
          <w:szCs w:val="22"/>
        </w:rPr>
        <w:t xml:space="preserve">’s hourly right to Transfer Service for the Network Resource(s) shall not exceed </w:t>
      </w:r>
      <w:r w:rsidRPr="006434AB">
        <w:rPr>
          <w:color w:val="FF0000"/>
          <w:szCs w:val="22"/>
        </w:rPr>
        <w:t>«Customer Name»</w:t>
      </w:r>
      <w:r w:rsidRPr="006434AB">
        <w:rPr>
          <w:szCs w:val="22"/>
        </w:rPr>
        <w:t xml:space="preserve">’s </w:t>
      </w:r>
      <w:r w:rsidR="00036E17">
        <w:rPr>
          <w:szCs w:val="22"/>
        </w:rPr>
        <w:t>Transfer Service</w:t>
      </w:r>
      <w:r w:rsidRPr="006434AB">
        <w:rPr>
          <w:szCs w:val="22"/>
        </w:rPr>
        <w:t xml:space="preserve"> POD(s) on any hour.</w:t>
      </w:r>
    </w:p>
    <w:p w14:paraId="2C9884ED" w14:textId="77777777" w:rsidR="00147DC7" w:rsidRPr="006434AB" w:rsidRDefault="00147DC7" w:rsidP="00147DC7">
      <w:pPr>
        <w:ind w:left="1440"/>
        <w:rPr>
          <w:szCs w:val="22"/>
        </w:rPr>
      </w:pPr>
    </w:p>
    <w:p w14:paraId="723032C4" w14:textId="77777777" w:rsidR="00147DC7" w:rsidRPr="006434AB" w:rsidRDefault="00147DC7" w:rsidP="00147DC7">
      <w:pPr>
        <w:keepNext/>
        <w:ind w:left="2160" w:hanging="720"/>
        <w:rPr>
          <w:b/>
          <w:szCs w:val="22"/>
        </w:rPr>
      </w:pPr>
      <w:r w:rsidRPr="006434AB">
        <w:rPr>
          <w:bCs/>
          <w:szCs w:val="22"/>
        </w:rPr>
        <w:t>3.4</w:t>
      </w:r>
      <w:r w:rsidRPr="006434AB">
        <w:rPr>
          <w:szCs w:val="22"/>
        </w:rPr>
        <w:t>.2</w:t>
      </w:r>
      <w:r w:rsidRPr="006434AB">
        <w:rPr>
          <w:szCs w:val="22"/>
        </w:rPr>
        <w:tab/>
      </w:r>
      <w:r w:rsidRPr="006434AB">
        <w:rPr>
          <w:b/>
          <w:szCs w:val="22"/>
        </w:rPr>
        <w:t>Resource Removal</w:t>
      </w:r>
    </w:p>
    <w:p w14:paraId="3E186BA9" w14:textId="3BA5B48E" w:rsidR="00147DC7" w:rsidRPr="006434AB" w:rsidRDefault="00147DC7" w:rsidP="00147DC7">
      <w:pPr>
        <w:ind w:left="2160"/>
        <w:rPr>
          <w:b/>
          <w:bCs/>
          <w:szCs w:val="22"/>
        </w:rPr>
      </w:pPr>
      <w:r w:rsidRPr="006434AB">
        <w:rPr>
          <w:szCs w:val="22"/>
        </w:rPr>
        <w:t xml:space="preserve">BPA shall not obtain or pay for Transfer Service for that portion of </w:t>
      </w:r>
      <w:r w:rsidRPr="006434AB">
        <w:rPr>
          <w:color w:val="FF0000"/>
          <w:szCs w:val="22"/>
        </w:rPr>
        <w:t>«Customer Name»</w:t>
      </w:r>
      <w:r w:rsidRPr="006434AB">
        <w:rPr>
          <w:szCs w:val="22"/>
        </w:rPr>
        <w:t xml:space="preserve">’s Network Resource, or a former Network Resource, that has been removed pursuant to section 10 of the body of this Agreement.  If a Network Resource has been removed or is no longer being used to serve </w:t>
      </w:r>
      <w:r w:rsidRPr="006434AB">
        <w:rPr>
          <w:color w:val="FF0000"/>
          <w:szCs w:val="22"/>
        </w:rPr>
        <w:t>«Customer Name»</w:t>
      </w:r>
      <w:r w:rsidRPr="006434AB">
        <w:rPr>
          <w:szCs w:val="22"/>
        </w:rPr>
        <w:t xml:space="preserve">’s </w:t>
      </w:r>
      <w:r w:rsidR="00036E17">
        <w:rPr>
          <w:szCs w:val="22"/>
        </w:rPr>
        <w:t>Transfer Service</w:t>
      </w:r>
      <w:r w:rsidRPr="006434AB">
        <w:rPr>
          <w:szCs w:val="22"/>
        </w:rPr>
        <w:t xml:space="preserve"> POD(s), then BPA may permanently or temporarily undesignate such Network Resource.</w:t>
      </w:r>
    </w:p>
    <w:p w14:paraId="49E6FFF2" w14:textId="77777777" w:rsidR="00147DC7" w:rsidRPr="006434AB" w:rsidRDefault="00147DC7" w:rsidP="00147DC7">
      <w:pPr>
        <w:ind w:left="1440"/>
        <w:rPr>
          <w:szCs w:val="22"/>
        </w:rPr>
      </w:pPr>
    </w:p>
    <w:p w14:paraId="3DF5C0AE" w14:textId="77777777" w:rsidR="00147DC7" w:rsidRPr="006434AB" w:rsidRDefault="00147DC7" w:rsidP="00147DC7">
      <w:pPr>
        <w:keepNext/>
        <w:ind w:left="2160" w:hanging="720"/>
        <w:rPr>
          <w:b/>
          <w:szCs w:val="22"/>
        </w:rPr>
      </w:pPr>
      <w:r w:rsidRPr="006434AB">
        <w:rPr>
          <w:bCs/>
          <w:szCs w:val="22"/>
        </w:rPr>
        <w:t>3.4</w:t>
      </w:r>
      <w:r w:rsidRPr="006434AB">
        <w:rPr>
          <w:szCs w:val="22"/>
        </w:rPr>
        <w:t>.3</w:t>
      </w:r>
      <w:r w:rsidRPr="006434AB">
        <w:rPr>
          <w:szCs w:val="22"/>
        </w:rPr>
        <w:tab/>
      </w:r>
      <w:r w:rsidRPr="006434AB">
        <w:rPr>
          <w:b/>
          <w:szCs w:val="22"/>
        </w:rPr>
        <w:t>Generation Metering Requirements</w:t>
      </w:r>
    </w:p>
    <w:p w14:paraId="17ED9DEB" w14:textId="77777777" w:rsidR="00147DC7" w:rsidRPr="006434AB" w:rsidRDefault="00147DC7" w:rsidP="00147DC7">
      <w:pPr>
        <w:autoSpaceDE w:val="0"/>
        <w:autoSpaceDN w:val="0"/>
        <w:ind w:left="2160"/>
        <w:rPr>
          <w:szCs w:val="22"/>
        </w:rPr>
      </w:pPr>
      <w:r w:rsidRPr="006434AB">
        <w:rPr>
          <w:color w:val="FF0000"/>
          <w:szCs w:val="22"/>
        </w:rPr>
        <w:t>«Customer Name»</w:t>
      </w:r>
      <w:r w:rsidRPr="006434AB">
        <w:rPr>
          <w:szCs w:val="22"/>
        </w:rPr>
        <w:t xml:space="preserve"> shall ensure that any Network Resource that is a Generating Resource meets the metering requirements specified in section 15 of the body of this Agreement and any metering requirements of the generation host Balancing Authority and the Third-Party Transmission Provider.</w:t>
      </w:r>
    </w:p>
    <w:p w14:paraId="11CFF785" w14:textId="77777777" w:rsidR="00147DC7" w:rsidRPr="006434AB" w:rsidRDefault="00147DC7" w:rsidP="00147DC7">
      <w:pPr>
        <w:ind w:left="1440"/>
        <w:rPr>
          <w:szCs w:val="22"/>
        </w:rPr>
      </w:pPr>
    </w:p>
    <w:p w14:paraId="7257772A" w14:textId="77777777" w:rsidR="00147DC7" w:rsidRPr="006434AB" w:rsidRDefault="00147DC7" w:rsidP="00147DC7">
      <w:pPr>
        <w:keepNext/>
        <w:ind w:left="2160" w:hanging="720"/>
        <w:rPr>
          <w:szCs w:val="22"/>
        </w:rPr>
      </w:pPr>
      <w:r w:rsidRPr="006434AB">
        <w:rPr>
          <w:bCs/>
          <w:szCs w:val="22"/>
        </w:rPr>
        <w:t>3.4</w:t>
      </w:r>
      <w:r w:rsidRPr="006434AB">
        <w:rPr>
          <w:szCs w:val="22"/>
        </w:rPr>
        <w:t>.4</w:t>
      </w:r>
      <w:r w:rsidRPr="006434AB">
        <w:rPr>
          <w:szCs w:val="22"/>
        </w:rPr>
        <w:tab/>
      </w:r>
      <w:r w:rsidRPr="006434AB">
        <w:rPr>
          <w:b/>
          <w:szCs w:val="22"/>
        </w:rPr>
        <w:t>Scheduling Requirements</w:t>
      </w:r>
    </w:p>
    <w:p w14:paraId="20837BE6" w14:textId="47874EF0" w:rsidR="00147DC7" w:rsidRPr="006434AB" w:rsidRDefault="00147DC7" w:rsidP="00147DC7">
      <w:pPr>
        <w:autoSpaceDE w:val="0"/>
        <w:autoSpaceDN w:val="0"/>
        <w:ind w:left="2160"/>
        <w:rPr>
          <w:szCs w:val="22"/>
        </w:rPr>
      </w:pPr>
      <w:r w:rsidRPr="006434AB">
        <w:rPr>
          <w:color w:val="FF0000"/>
          <w:szCs w:val="22"/>
        </w:rPr>
        <w:t>«Customer Name»</w:t>
      </w:r>
      <w:r w:rsidRPr="006434AB">
        <w:rPr>
          <w:szCs w:val="22"/>
        </w:rPr>
        <w:t xml:space="preserve"> shall be responsible for managing its Network Resource consistent with Exhibit F.</w:t>
      </w:r>
    </w:p>
    <w:p w14:paraId="6F34E0EC" w14:textId="77777777" w:rsidR="00147DC7" w:rsidRPr="006434AB" w:rsidRDefault="00147DC7" w:rsidP="00147DC7">
      <w:pPr>
        <w:ind w:left="720"/>
        <w:jc w:val="both"/>
        <w:rPr>
          <w:szCs w:val="22"/>
        </w:rPr>
      </w:pPr>
    </w:p>
    <w:p w14:paraId="5AA5AAAE" w14:textId="77777777" w:rsidR="00147DC7" w:rsidRPr="006434AB" w:rsidRDefault="00147DC7" w:rsidP="00147DC7">
      <w:pPr>
        <w:keepNext/>
        <w:ind w:left="1440" w:hanging="720"/>
        <w:rPr>
          <w:bCs/>
          <w:szCs w:val="22"/>
        </w:rPr>
      </w:pPr>
      <w:r w:rsidRPr="006434AB">
        <w:rPr>
          <w:bCs/>
          <w:szCs w:val="22"/>
        </w:rPr>
        <w:t>3.5.</w:t>
      </w:r>
      <w:r w:rsidRPr="006434AB">
        <w:rPr>
          <w:bCs/>
          <w:szCs w:val="22"/>
        </w:rPr>
        <w:tab/>
      </w:r>
      <w:r w:rsidRPr="006434AB">
        <w:rPr>
          <w:b/>
          <w:szCs w:val="22"/>
        </w:rPr>
        <w:t>Undesignation of Network Resource</w:t>
      </w:r>
    </w:p>
    <w:p w14:paraId="2091B340" w14:textId="77777777" w:rsidR="00147DC7" w:rsidRPr="006434AB" w:rsidRDefault="00147DC7" w:rsidP="00147DC7">
      <w:pPr>
        <w:ind w:left="1440"/>
        <w:rPr>
          <w:szCs w:val="22"/>
        </w:rPr>
      </w:pPr>
      <w:r w:rsidRPr="006434AB">
        <w:rPr>
          <w:szCs w:val="22"/>
        </w:rPr>
        <w:t xml:space="preserve">After BPA has obtained Network Resource designation for </w:t>
      </w:r>
      <w:r w:rsidRPr="006434AB">
        <w:rPr>
          <w:color w:val="FF0000"/>
          <w:szCs w:val="22"/>
        </w:rPr>
        <w:t>«Customer Name»</w:t>
      </w:r>
      <w:r w:rsidRPr="006434AB">
        <w:rPr>
          <w:szCs w:val="22"/>
        </w:rPr>
        <w:t xml:space="preserve">’s Transfer Service Eligible Resource from the Third-Party </w:t>
      </w:r>
      <w:r w:rsidRPr="006434AB">
        <w:rPr>
          <w:szCs w:val="22"/>
        </w:rPr>
        <w:lastRenderedPageBreak/>
        <w:t xml:space="preserve">Transmission Provider, BPA shall not undesignate such Network Resource except pursuant to section 3.4.2 of this exhibit or for the purposes of accommodating </w:t>
      </w:r>
      <w:r w:rsidRPr="006434AB">
        <w:rPr>
          <w:color w:val="FF0000"/>
          <w:szCs w:val="22"/>
        </w:rPr>
        <w:t>«Customer Name»</w:t>
      </w:r>
      <w:r w:rsidRPr="006434AB">
        <w:rPr>
          <w:szCs w:val="22"/>
        </w:rPr>
        <w:t>’s load growth planning.  Such undesignation and any subsequent designation shall be consistent with Exhibit A and section 3.1 of this exhibit.</w:t>
      </w:r>
    </w:p>
    <w:p w14:paraId="10965028" w14:textId="77777777" w:rsidR="00147DC7" w:rsidRPr="006434AB" w:rsidRDefault="00147DC7" w:rsidP="00147DC7">
      <w:pPr>
        <w:ind w:left="1440"/>
        <w:rPr>
          <w:szCs w:val="22"/>
        </w:rPr>
      </w:pPr>
    </w:p>
    <w:p w14:paraId="718DC0F5" w14:textId="2CEC3B69" w:rsidR="00147DC7" w:rsidRPr="006434AB" w:rsidRDefault="00147DC7" w:rsidP="00147DC7">
      <w:pPr>
        <w:ind w:left="1440"/>
        <w:rPr>
          <w:szCs w:val="22"/>
        </w:rPr>
      </w:pPr>
      <w:r w:rsidRPr="006434AB">
        <w:rPr>
          <w:szCs w:val="22"/>
        </w:rPr>
        <w:t>Following any undesignation of a Network Resource, the Parties shall revise section</w:t>
      </w:r>
      <w:r w:rsidRPr="006434AB">
        <w:rPr>
          <w:rFonts w:cs="Arial"/>
          <w:szCs w:val="22"/>
        </w:rPr>
        <w:t> </w:t>
      </w:r>
      <w:r>
        <w:rPr>
          <w:rFonts w:cs="Arial"/>
          <w:szCs w:val="22"/>
        </w:rPr>
        <w:t>7</w:t>
      </w:r>
      <w:r w:rsidRPr="006434AB">
        <w:rPr>
          <w:szCs w:val="22"/>
        </w:rPr>
        <w:t xml:space="preserve"> of Exhibit J to reflect such undesignation.</w:t>
      </w:r>
    </w:p>
    <w:p w14:paraId="66305A35" w14:textId="77777777" w:rsidR="00147DC7" w:rsidRPr="006434AB" w:rsidRDefault="00147DC7" w:rsidP="00147DC7">
      <w:pPr>
        <w:ind w:left="720"/>
        <w:rPr>
          <w:szCs w:val="22"/>
        </w:rPr>
      </w:pPr>
    </w:p>
    <w:p w14:paraId="68018FF9" w14:textId="08AC95A5" w:rsidR="00147DC7" w:rsidRPr="006434AB" w:rsidRDefault="00147DC7" w:rsidP="00147DC7">
      <w:pPr>
        <w:keepNext/>
        <w:ind w:left="1440" w:hanging="720"/>
        <w:rPr>
          <w:bCs/>
          <w:szCs w:val="22"/>
        </w:rPr>
      </w:pPr>
      <w:r w:rsidRPr="006434AB">
        <w:rPr>
          <w:bCs/>
          <w:szCs w:val="22"/>
        </w:rPr>
        <w:t>3.6</w:t>
      </w:r>
      <w:r w:rsidRPr="006434AB">
        <w:rPr>
          <w:bCs/>
          <w:szCs w:val="22"/>
        </w:rPr>
        <w:tab/>
      </w:r>
      <w:r w:rsidR="00036E17" w:rsidRPr="00B45C08">
        <w:rPr>
          <w:b/>
          <w:szCs w:val="22"/>
        </w:rPr>
        <w:t>Transfer</w:t>
      </w:r>
      <w:r w:rsidR="00036E17">
        <w:rPr>
          <w:bCs/>
          <w:szCs w:val="22"/>
        </w:rPr>
        <w:t xml:space="preserve"> </w:t>
      </w:r>
      <w:r w:rsidRPr="006434AB">
        <w:rPr>
          <w:b/>
          <w:szCs w:val="22"/>
        </w:rPr>
        <w:t>Market Purchases</w:t>
      </w:r>
    </w:p>
    <w:p w14:paraId="1EFD32CE" w14:textId="0E048099" w:rsidR="00147DC7" w:rsidRPr="006434AB" w:rsidRDefault="00147DC7" w:rsidP="00147DC7">
      <w:pPr>
        <w:ind w:left="1440"/>
        <w:rPr>
          <w:szCs w:val="22"/>
        </w:rPr>
      </w:pPr>
      <w:r w:rsidRPr="006434AB">
        <w:rPr>
          <w:szCs w:val="22"/>
        </w:rPr>
        <w:t xml:space="preserve">After BPA has obtained firm transmission service for </w:t>
      </w:r>
      <w:r w:rsidRPr="006434AB">
        <w:rPr>
          <w:color w:val="FF0000"/>
          <w:szCs w:val="22"/>
        </w:rPr>
        <w:t>«Customer Name»</w:t>
      </w:r>
      <w:r w:rsidRPr="006434AB">
        <w:rPr>
          <w:szCs w:val="22"/>
        </w:rPr>
        <w:t xml:space="preserve">’s designated Network Resource, </w:t>
      </w:r>
      <w:r w:rsidRPr="006434AB">
        <w:rPr>
          <w:color w:val="FF0000"/>
          <w:szCs w:val="22"/>
        </w:rPr>
        <w:t>«Customer Name»</w:t>
      </w:r>
      <w:r w:rsidRPr="006434AB">
        <w:rPr>
          <w:szCs w:val="22"/>
        </w:rPr>
        <w:t xml:space="preserve"> may use a </w:t>
      </w:r>
      <w:r w:rsidR="00036E17">
        <w:rPr>
          <w:szCs w:val="22"/>
        </w:rPr>
        <w:t xml:space="preserve">Transfer </w:t>
      </w:r>
      <w:r w:rsidRPr="006434AB">
        <w:rPr>
          <w:szCs w:val="22"/>
        </w:rPr>
        <w:t>Market Purchase to displace the designated Network Resource, which BPA shall schedule on secondary network service, provided that:</w:t>
      </w:r>
    </w:p>
    <w:p w14:paraId="7292B929" w14:textId="77777777" w:rsidR="00147DC7" w:rsidRPr="006434AB" w:rsidRDefault="00147DC7" w:rsidP="00147DC7">
      <w:pPr>
        <w:ind w:left="1440"/>
        <w:rPr>
          <w:szCs w:val="22"/>
        </w:rPr>
      </w:pPr>
    </w:p>
    <w:p w14:paraId="01D6602C" w14:textId="34581D7A" w:rsidR="00147DC7" w:rsidRPr="006434AB" w:rsidRDefault="00147DC7" w:rsidP="00147DC7">
      <w:pPr>
        <w:ind w:left="2160" w:hanging="720"/>
        <w:rPr>
          <w:szCs w:val="22"/>
        </w:rPr>
      </w:pPr>
      <w:r w:rsidRPr="006434AB">
        <w:rPr>
          <w:szCs w:val="22"/>
        </w:rPr>
        <w:t>(1)</w:t>
      </w:r>
      <w:r w:rsidRPr="006434AB">
        <w:rPr>
          <w:szCs w:val="22"/>
        </w:rPr>
        <w:tab/>
        <w:t xml:space="preserve">such </w:t>
      </w:r>
      <w:r w:rsidR="00036E17">
        <w:rPr>
          <w:szCs w:val="22"/>
        </w:rPr>
        <w:t xml:space="preserve">Transfer </w:t>
      </w:r>
      <w:r w:rsidRPr="006434AB">
        <w:rPr>
          <w:szCs w:val="22"/>
        </w:rPr>
        <w:t>Market Purchase is only scheduled in preschedule and not modified in real time, consistent with section 4 of Exhibit F, and such Market Purchase is at least one calendar day in duration;</w:t>
      </w:r>
    </w:p>
    <w:p w14:paraId="18341848" w14:textId="77777777" w:rsidR="00147DC7" w:rsidRPr="006434AB" w:rsidRDefault="00147DC7" w:rsidP="00147DC7">
      <w:pPr>
        <w:ind w:left="1440"/>
        <w:rPr>
          <w:szCs w:val="22"/>
        </w:rPr>
      </w:pPr>
    </w:p>
    <w:p w14:paraId="219440A7" w14:textId="418EF8C7" w:rsidR="00147DC7" w:rsidRPr="006434AB" w:rsidRDefault="00147DC7" w:rsidP="00147DC7">
      <w:pPr>
        <w:ind w:left="2160" w:hanging="720"/>
        <w:rPr>
          <w:szCs w:val="22"/>
        </w:rPr>
      </w:pPr>
      <w:r w:rsidRPr="006434AB">
        <w:rPr>
          <w:szCs w:val="22"/>
        </w:rPr>
        <w:t>(2)</w:t>
      </w:r>
      <w:r w:rsidRPr="006434AB">
        <w:rPr>
          <w:szCs w:val="22"/>
        </w:rPr>
        <w:tab/>
        <w:t xml:space="preserve">the megawatt amount of the </w:t>
      </w:r>
      <w:r w:rsidR="00036E17">
        <w:rPr>
          <w:szCs w:val="22"/>
        </w:rPr>
        <w:t xml:space="preserve">Transfer </w:t>
      </w:r>
      <w:r w:rsidRPr="006434AB">
        <w:rPr>
          <w:szCs w:val="22"/>
        </w:rPr>
        <w:t xml:space="preserve">Market Purchase does not exceed the amount of the Network Resource that </w:t>
      </w:r>
      <w:r w:rsidRPr="006434AB">
        <w:rPr>
          <w:color w:val="FF0000"/>
          <w:szCs w:val="22"/>
        </w:rPr>
        <w:t>«Customer Name»</w:t>
      </w:r>
      <w:r w:rsidRPr="006434AB">
        <w:rPr>
          <w:szCs w:val="22"/>
        </w:rPr>
        <w:t xml:space="preserve"> would have scheduled to its load;</w:t>
      </w:r>
    </w:p>
    <w:p w14:paraId="4F80FD84" w14:textId="77777777" w:rsidR="00147DC7" w:rsidRPr="006434AB" w:rsidRDefault="00147DC7" w:rsidP="00147DC7">
      <w:pPr>
        <w:ind w:left="2160" w:hanging="720"/>
        <w:rPr>
          <w:szCs w:val="22"/>
        </w:rPr>
      </w:pPr>
    </w:p>
    <w:p w14:paraId="228A894C" w14:textId="77777777" w:rsidR="00147DC7" w:rsidRPr="006434AB" w:rsidRDefault="00147DC7" w:rsidP="00147DC7">
      <w:pPr>
        <w:ind w:left="2160" w:hanging="720"/>
        <w:rPr>
          <w:szCs w:val="22"/>
        </w:rPr>
      </w:pPr>
      <w:r w:rsidRPr="006434AB">
        <w:rPr>
          <w:szCs w:val="22"/>
        </w:rPr>
        <w:t>(3)</w:t>
      </w:r>
      <w:r w:rsidRPr="006434AB">
        <w:rPr>
          <w:szCs w:val="22"/>
        </w:rPr>
        <w:tab/>
      </w:r>
      <w:r w:rsidRPr="006434AB">
        <w:rPr>
          <w:color w:val="FF0000"/>
          <w:szCs w:val="22"/>
        </w:rPr>
        <w:t>«Customer Name»</w:t>
      </w:r>
      <w:r w:rsidRPr="006434AB">
        <w:rPr>
          <w:szCs w:val="22"/>
        </w:rPr>
        <w:t xml:space="preserve"> does not, under any circumstances, remarket its Network Resource or perform any other operation that would cause BPA to be in violation of its obligations under the Third-Party Transmission Provider’s OATT;</w:t>
      </w:r>
    </w:p>
    <w:p w14:paraId="37C1E201" w14:textId="77777777" w:rsidR="00147DC7" w:rsidRPr="006434AB" w:rsidRDefault="00147DC7" w:rsidP="00147DC7">
      <w:pPr>
        <w:ind w:left="2160" w:hanging="720"/>
        <w:rPr>
          <w:szCs w:val="22"/>
        </w:rPr>
      </w:pPr>
    </w:p>
    <w:p w14:paraId="24081F73" w14:textId="103EEFFB" w:rsidR="00147DC7" w:rsidRPr="006434AB" w:rsidRDefault="00147DC7" w:rsidP="00147DC7">
      <w:pPr>
        <w:ind w:left="2160" w:hanging="720"/>
        <w:rPr>
          <w:szCs w:val="22"/>
        </w:rPr>
      </w:pPr>
      <w:r w:rsidRPr="006434AB">
        <w:rPr>
          <w:szCs w:val="22"/>
        </w:rPr>
        <w:t>(4)</w:t>
      </w:r>
      <w:r w:rsidRPr="006434AB">
        <w:rPr>
          <w:szCs w:val="22"/>
        </w:rPr>
        <w:tab/>
      </w:r>
      <w:r w:rsidRPr="006434AB">
        <w:rPr>
          <w:color w:val="FF0000"/>
          <w:szCs w:val="22"/>
        </w:rPr>
        <w:t>«Customer Name»</w:t>
      </w:r>
      <w:r w:rsidRPr="006434AB">
        <w:rPr>
          <w:szCs w:val="22"/>
        </w:rPr>
        <w:t xml:space="preserve"> is responsible for acquiring transmission service, and paying for the costs associated with such transmission service, necessary to deliver the </w:t>
      </w:r>
      <w:r w:rsidR="00036E17">
        <w:rPr>
          <w:szCs w:val="22"/>
        </w:rPr>
        <w:t xml:space="preserve">Transfer </w:t>
      </w:r>
      <w:r w:rsidRPr="006434AB">
        <w:rPr>
          <w:szCs w:val="22"/>
        </w:rPr>
        <w:t xml:space="preserve">Market Purchase to the Last Transfer Segment.  These costs include, but are not limited to, any additional energy imbalance, redispatch, and </w:t>
      </w:r>
      <w:r w:rsidR="00046D5F">
        <w:rPr>
          <w:szCs w:val="22"/>
        </w:rPr>
        <w:t>U</w:t>
      </w:r>
      <w:r w:rsidRPr="006434AB">
        <w:rPr>
          <w:szCs w:val="22"/>
        </w:rPr>
        <w:t xml:space="preserve">nauthorized </w:t>
      </w:r>
      <w:r w:rsidR="00046D5F">
        <w:rPr>
          <w:szCs w:val="22"/>
        </w:rPr>
        <w:t>I</w:t>
      </w:r>
      <w:r w:rsidRPr="006434AB">
        <w:rPr>
          <w:szCs w:val="22"/>
        </w:rPr>
        <w:t xml:space="preserve">ncrease </w:t>
      </w:r>
      <w:r w:rsidR="00046D5F">
        <w:rPr>
          <w:szCs w:val="22"/>
        </w:rPr>
        <w:t>C</w:t>
      </w:r>
      <w:r w:rsidRPr="006434AB">
        <w:rPr>
          <w:szCs w:val="22"/>
        </w:rPr>
        <w:t>harges that result from a transmission curtailment that impacts the resulting secondary network schedule; and,</w:t>
      </w:r>
    </w:p>
    <w:p w14:paraId="66AB4582" w14:textId="77777777" w:rsidR="00147DC7" w:rsidRPr="006434AB" w:rsidRDefault="00147DC7" w:rsidP="00147DC7">
      <w:pPr>
        <w:ind w:left="2160" w:hanging="720"/>
        <w:rPr>
          <w:szCs w:val="22"/>
        </w:rPr>
      </w:pPr>
    </w:p>
    <w:p w14:paraId="5396780C" w14:textId="3521ADF7" w:rsidR="00147DC7" w:rsidRPr="006434AB" w:rsidRDefault="00147DC7" w:rsidP="00147DC7">
      <w:pPr>
        <w:ind w:left="2160" w:hanging="720"/>
        <w:rPr>
          <w:szCs w:val="22"/>
        </w:rPr>
      </w:pPr>
      <w:r w:rsidRPr="006434AB">
        <w:rPr>
          <w:szCs w:val="22"/>
        </w:rPr>
        <w:t>(5)</w:t>
      </w:r>
      <w:r w:rsidRPr="006434AB">
        <w:rPr>
          <w:szCs w:val="22"/>
        </w:rPr>
        <w:tab/>
      </w:r>
      <w:r w:rsidRPr="006434AB">
        <w:rPr>
          <w:color w:val="FF0000"/>
          <w:szCs w:val="22"/>
        </w:rPr>
        <w:t>«Customer Name»</w:t>
      </w:r>
      <w:r w:rsidRPr="006434AB">
        <w:rPr>
          <w:szCs w:val="22"/>
        </w:rPr>
        <w:t xml:space="preserve"> </w:t>
      </w:r>
      <w:r w:rsidR="00F1360F">
        <w:rPr>
          <w:szCs w:val="22"/>
        </w:rPr>
        <w:t>shall pay</w:t>
      </w:r>
      <w:r w:rsidRPr="006434AB">
        <w:rPr>
          <w:szCs w:val="22"/>
        </w:rPr>
        <w:t xml:space="preserve"> all cost obligations described in section 3.2 of this exhibit.</w:t>
      </w:r>
    </w:p>
    <w:p w14:paraId="4E884CCF" w14:textId="77777777" w:rsidR="00147DC7" w:rsidRPr="006434AB" w:rsidRDefault="00147DC7" w:rsidP="00147DC7">
      <w:pPr>
        <w:ind w:left="2160" w:hanging="720"/>
        <w:rPr>
          <w:szCs w:val="22"/>
        </w:rPr>
      </w:pPr>
    </w:p>
    <w:p w14:paraId="5DF782FB" w14:textId="4DD38550" w:rsidR="00147DC7" w:rsidRPr="006434AB" w:rsidRDefault="00147DC7" w:rsidP="00147DC7">
      <w:pPr>
        <w:ind w:left="1440"/>
        <w:rPr>
          <w:szCs w:val="22"/>
        </w:rPr>
      </w:pPr>
      <w:r w:rsidRPr="006434AB">
        <w:rPr>
          <w:szCs w:val="22"/>
        </w:rPr>
        <w:t xml:space="preserve">If </w:t>
      </w:r>
      <w:r w:rsidRPr="006434AB">
        <w:rPr>
          <w:color w:val="FF0000"/>
          <w:szCs w:val="22"/>
        </w:rPr>
        <w:t>«Customer Name»</w:t>
      </w:r>
      <w:r w:rsidRPr="006434AB">
        <w:rPr>
          <w:szCs w:val="22"/>
        </w:rPr>
        <w:t xml:space="preserve"> violates any of the criteria listed above, BPA shall immediately cease obtaining Transfer Service for </w:t>
      </w:r>
      <w:r w:rsidRPr="006434AB">
        <w:rPr>
          <w:color w:val="FF0000"/>
          <w:szCs w:val="22"/>
        </w:rPr>
        <w:t>«Customer Name»</w:t>
      </w:r>
      <w:r w:rsidRPr="006434AB">
        <w:rPr>
          <w:szCs w:val="22"/>
        </w:rPr>
        <w:t xml:space="preserve"> for purposes of displacing </w:t>
      </w:r>
      <w:r w:rsidRPr="006434AB">
        <w:rPr>
          <w:color w:val="FF0000"/>
          <w:szCs w:val="22"/>
        </w:rPr>
        <w:t>«Customer Name»</w:t>
      </w:r>
      <w:r w:rsidRPr="006434AB">
        <w:rPr>
          <w:szCs w:val="22"/>
        </w:rPr>
        <w:t>’s</w:t>
      </w:r>
      <w:r w:rsidRPr="00361F45">
        <w:rPr>
          <w:szCs w:val="22"/>
        </w:rPr>
        <w:t xml:space="preserve"> </w:t>
      </w:r>
      <w:r w:rsidRPr="006434AB">
        <w:rPr>
          <w:szCs w:val="22"/>
        </w:rPr>
        <w:t xml:space="preserve">Network Resource(s) with </w:t>
      </w:r>
      <w:r w:rsidR="00036E17">
        <w:rPr>
          <w:szCs w:val="22"/>
        </w:rPr>
        <w:t xml:space="preserve">Transfer </w:t>
      </w:r>
      <w:r w:rsidRPr="006434AB">
        <w:rPr>
          <w:szCs w:val="22"/>
        </w:rPr>
        <w:t xml:space="preserve">Market Purchases.  Such prohibition shall apply to all Network Resources listed in </w:t>
      </w:r>
      <w:r w:rsidRPr="006434AB">
        <w:rPr>
          <w:bCs/>
          <w:szCs w:val="22"/>
        </w:rPr>
        <w:t>section </w:t>
      </w:r>
      <w:r>
        <w:rPr>
          <w:bCs/>
          <w:szCs w:val="22"/>
        </w:rPr>
        <w:t>7</w:t>
      </w:r>
      <w:r w:rsidRPr="006434AB">
        <w:rPr>
          <w:bCs/>
          <w:szCs w:val="22"/>
        </w:rPr>
        <w:t xml:space="preserve"> of Exhibit J</w:t>
      </w:r>
      <w:r w:rsidRPr="006434AB">
        <w:rPr>
          <w:szCs w:val="22"/>
        </w:rPr>
        <w:t>, and the prohibition shall continue for the remaining term of this Agreement</w:t>
      </w:r>
      <w:r>
        <w:rPr>
          <w:szCs w:val="22"/>
        </w:rPr>
        <w:t xml:space="preserve"> </w:t>
      </w:r>
      <w:r w:rsidRPr="009767CC">
        <w:rPr>
          <w:szCs w:val="22"/>
        </w:rPr>
        <w:t>unless otherwise agreed by BPA in BPA</w:t>
      </w:r>
      <w:r>
        <w:rPr>
          <w:szCs w:val="22"/>
        </w:rPr>
        <w:t>’</w:t>
      </w:r>
      <w:r w:rsidRPr="009767CC">
        <w:rPr>
          <w:szCs w:val="22"/>
        </w:rPr>
        <w:t>s sole discretion</w:t>
      </w:r>
      <w:r w:rsidRPr="006434AB">
        <w:rPr>
          <w:szCs w:val="22"/>
        </w:rPr>
        <w:t xml:space="preserve">.  BPA shall pass through to </w:t>
      </w:r>
      <w:r w:rsidRPr="006434AB">
        <w:rPr>
          <w:color w:val="FF0000"/>
          <w:szCs w:val="22"/>
        </w:rPr>
        <w:t>«Customer Name»</w:t>
      </w:r>
      <w:r w:rsidRPr="006434AB">
        <w:rPr>
          <w:szCs w:val="22"/>
        </w:rPr>
        <w:t xml:space="preserve"> all penalties, or other assessed costs, that result from </w:t>
      </w:r>
      <w:r w:rsidRPr="006434AB">
        <w:rPr>
          <w:color w:val="FF0000"/>
          <w:szCs w:val="22"/>
        </w:rPr>
        <w:t>«Customer Name»</w:t>
      </w:r>
      <w:r w:rsidRPr="006434AB">
        <w:rPr>
          <w:szCs w:val="22"/>
        </w:rPr>
        <w:t xml:space="preserve"> violating the conditions of this section 3 and </w:t>
      </w:r>
      <w:r w:rsidRPr="006434AB">
        <w:rPr>
          <w:bCs/>
          <w:szCs w:val="22"/>
        </w:rPr>
        <w:t>section </w:t>
      </w:r>
      <w:r>
        <w:rPr>
          <w:bCs/>
          <w:szCs w:val="22"/>
        </w:rPr>
        <w:t>7</w:t>
      </w:r>
      <w:r w:rsidRPr="006434AB">
        <w:rPr>
          <w:bCs/>
          <w:szCs w:val="22"/>
        </w:rPr>
        <w:t xml:space="preserve"> of Exhibit J</w:t>
      </w:r>
      <w:r w:rsidRPr="006434AB">
        <w:rPr>
          <w:szCs w:val="22"/>
        </w:rPr>
        <w:t>.</w:t>
      </w:r>
    </w:p>
    <w:p w14:paraId="7B68B298" w14:textId="77777777" w:rsidR="00147DC7" w:rsidRPr="006434AB" w:rsidRDefault="00147DC7" w:rsidP="00147DC7">
      <w:pPr>
        <w:ind w:left="2160" w:hanging="720"/>
        <w:rPr>
          <w:szCs w:val="22"/>
        </w:rPr>
      </w:pPr>
    </w:p>
    <w:p w14:paraId="7A986222" w14:textId="77777777" w:rsidR="00147DC7" w:rsidRPr="006434AB" w:rsidRDefault="00147DC7" w:rsidP="00147DC7">
      <w:pPr>
        <w:keepNext/>
        <w:ind w:left="1440" w:hanging="720"/>
        <w:rPr>
          <w:bCs/>
          <w:szCs w:val="22"/>
        </w:rPr>
      </w:pPr>
      <w:r w:rsidRPr="006434AB">
        <w:rPr>
          <w:bCs/>
          <w:szCs w:val="22"/>
        </w:rPr>
        <w:lastRenderedPageBreak/>
        <w:t>3.7</w:t>
      </w:r>
      <w:r w:rsidRPr="006434AB">
        <w:rPr>
          <w:bCs/>
          <w:szCs w:val="22"/>
        </w:rPr>
        <w:tab/>
      </w:r>
      <w:r w:rsidRPr="006434AB">
        <w:rPr>
          <w:b/>
          <w:szCs w:val="22"/>
        </w:rPr>
        <w:t>Transfer Service Using Non-OATT Agreements</w:t>
      </w:r>
    </w:p>
    <w:p w14:paraId="42F9A85D" w14:textId="1151304E" w:rsidR="00147DC7" w:rsidRPr="006434AB" w:rsidRDefault="00147DC7" w:rsidP="00147DC7">
      <w:pPr>
        <w:autoSpaceDE w:val="0"/>
        <w:autoSpaceDN w:val="0"/>
        <w:ind w:left="1440"/>
        <w:rPr>
          <w:szCs w:val="22"/>
        </w:rPr>
      </w:pPr>
      <w:r w:rsidRPr="006434AB">
        <w:rPr>
          <w:szCs w:val="22"/>
        </w:rPr>
        <w:t xml:space="preserve">When BPA provides Transfer Service to </w:t>
      </w:r>
      <w:r w:rsidRPr="006434AB">
        <w:rPr>
          <w:color w:val="FF0000"/>
          <w:szCs w:val="22"/>
        </w:rPr>
        <w:t>«Customer Name»</w:t>
      </w:r>
      <w:r w:rsidRPr="006434AB">
        <w:rPr>
          <w:szCs w:val="22"/>
        </w:rPr>
        <w:t xml:space="preserve"> pursuant to a non-OATT agreement, and notwithstanding the OATT-specific definitions, descriptions and procedures defined in this exhibit, BPA shall, at its sole discretion, determine the appropriate Transfer Service arrangement for </w:t>
      </w:r>
      <w:r w:rsidRPr="006434AB">
        <w:rPr>
          <w:color w:val="FF0000"/>
          <w:szCs w:val="22"/>
        </w:rPr>
        <w:t>«Customer Name»</w:t>
      </w:r>
      <w:r w:rsidRPr="006434AB">
        <w:rPr>
          <w:szCs w:val="22"/>
        </w:rPr>
        <w:t xml:space="preserve">’s Network Resource.  In such instance, </w:t>
      </w:r>
      <w:r w:rsidRPr="006434AB">
        <w:rPr>
          <w:color w:val="FF0000"/>
          <w:szCs w:val="22"/>
        </w:rPr>
        <w:t>«Customer Name»</w:t>
      </w:r>
      <w:r w:rsidRPr="006434AB">
        <w:rPr>
          <w:szCs w:val="22"/>
        </w:rPr>
        <w:t xml:space="preserve">’s Transfer Service Eligible Resource shall have characteristics comparable to a Network Resource, and </w:t>
      </w:r>
      <w:r w:rsidRPr="006434AB">
        <w:rPr>
          <w:color w:val="FF0000"/>
          <w:szCs w:val="22"/>
        </w:rPr>
        <w:t>«Customer Name»</w:t>
      </w:r>
      <w:r w:rsidRPr="006434AB">
        <w:rPr>
          <w:szCs w:val="22"/>
        </w:rPr>
        <w:t xml:space="preserve"> shall comply with the timelines and information sharing requirements described in section 3.1 of this exhibit and shall be responsible for direct payment and pass through costs on an equivalent basis to what is described in section 3.2 of this exhibit.</w:t>
      </w:r>
    </w:p>
    <w:p w14:paraId="7EBCD4EB" w14:textId="77777777" w:rsidR="00147DC7" w:rsidRPr="006434AB" w:rsidRDefault="00147DC7" w:rsidP="00147DC7">
      <w:pPr>
        <w:autoSpaceDE w:val="0"/>
        <w:autoSpaceDN w:val="0"/>
        <w:ind w:left="720"/>
        <w:rPr>
          <w:szCs w:val="22"/>
        </w:rPr>
      </w:pPr>
    </w:p>
    <w:p w14:paraId="2D41331C" w14:textId="77777777" w:rsidR="00147DC7" w:rsidRPr="006434AB" w:rsidRDefault="00147DC7" w:rsidP="00147DC7">
      <w:pPr>
        <w:keepNext/>
        <w:ind w:left="1440" w:hanging="720"/>
        <w:rPr>
          <w:szCs w:val="22"/>
        </w:rPr>
      </w:pPr>
      <w:r w:rsidRPr="006434AB">
        <w:rPr>
          <w:szCs w:val="22"/>
        </w:rPr>
        <w:t>3.8</w:t>
      </w:r>
      <w:r w:rsidRPr="006434AB">
        <w:rPr>
          <w:szCs w:val="22"/>
        </w:rPr>
        <w:tab/>
      </w:r>
      <w:r w:rsidRPr="006434AB">
        <w:rPr>
          <w:b/>
          <w:bCs/>
          <w:szCs w:val="22"/>
        </w:rPr>
        <w:t>Duties of Cooperation</w:t>
      </w:r>
    </w:p>
    <w:p w14:paraId="395276D7" w14:textId="72B6D874" w:rsidR="00147DC7" w:rsidRPr="006434AB" w:rsidRDefault="00147DC7" w:rsidP="00147DC7">
      <w:pPr>
        <w:autoSpaceDE w:val="0"/>
        <w:autoSpaceDN w:val="0"/>
        <w:ind w:left="1440"/>
        <w:rPr>
          <w:szCs w:val="22"/>
        </w:rPr>
      </w:pPr>
      <w:r w:rsidRPr="006434AB">
        <w:rPr>
          <w:szCs w:val="22"/>
        </w:rPr>
        <w:t>The Parties shall cooperate to establish the protocols, provisions, and other arrangements that are reasonably necessary to:</w:t>
      </w:r>
    </w:p>
    <w:p w14:paraId="2BA5DC64" w14:textId="77777777" w:rsidR="00147DC7" w:rsidRPr="006434AB" w:rsidRDefault="00147DC7" w:rsidP="00147DC7">
      <w:pPr>
        <w:autoSpaceDE w:val="0"/>
        <w:autoSpaceDN w:val="0"/>
        <w:ind w:left="1440"/>
        <w:rPr>
          <w:szCs w:val="22"/>
        </w:rPr>
      </w:pPr>
    </w:p>
    <w:p w14:paraId="1504AA58" w14:textId="77777777" w:rsidR="00147DC7" w:rsidRPr="006434AB" w:rsidRDefault="00147DC7" w:rsidP="00147DC7">
      <w:pPr>
        <w:autoSpaceDE w:val="0"/>
        <w:autoSpaceDN w:val="0"/>
        <w:ind w:left="2160" w:hanging="720"/>
        <w:rPr>
          <w:szCs w:val="22"/>
        </w:rPr>
      </w:pPr>
      <w:r w:rsidRPr="006434AB">
        <w:rPr>
          <w:szCs w:val="22"/>
        </w:rPr>
        <w:t>(1)</w:t>
      </w:r>
      <w:r w:rsidRPr="006434AB">
        <w:rPr>
          <w:szCs w:val="22"/>
        </w:rPr>
        <w:tab/>
        <w:t xml:space="preserve">manage any particular characteristic of </w:t>
      </w:r>
      <w:r w:rsidRPr="006434AB">
        <w:rPr>
          <w:color w:val="FF0000"/>
          <w:szCs w:val="22"/>
        </w:rPr>
        <w:t>«Customer Name»</w:t>
      </w:r>
      <w:r w:rsidRPr="006434AB">
        <w:rPr>
          <w:szCs w:val="22"/>
        </w:rPr>
        <w:t>’s Network Resource(s), and</w:t>
      </w:r>
    </w:p>
    <w:p w14:paraId="6F07A66A" w14:textId="77777777" w:rsidR="00147DC7" w:rsidRPr="006434AB" w:rsidRDefault="00147DC7" w:rsidP="00147DC7">
      <w:pPr>
        <w:ind w:left="2160" w:hanging="720"/>
        <w:jc w:val="both"/>
        <w:rPr>
          <w:szCs w:val="22"/>
        </w:rPr>
      </w:pPr>
    </w:p>
    <w:p w14:paraId="13883668" w14:textId="77777777" w:rsidR="00147DC7" w:rsidRDefault="00147DC7" w:rsidP="00147DC7">
      <w:pPr>
        <w:autoSpaceDE w:val="0"/>
        <w:autoSpaceDN w:val="0"/>
        <w:ind w:left="2160" w:hanging="720"/>
        <w:rPr>
          <w:szCs w:val="22"/>
        </w:rPr>
      </w:pPr>
      <w:r w:rsidRPr="006434AB">
        <w:rPr>
          <w:szCs w:val="22"/>
        </w:rPr>
        <w:t>(2)</w:t>
      </w:r>
      <w:r w:rsidRPr="006434AB">
        <w:rPr>
          <w:szCs w:val="22"/>
        </w:rPr>
        <w:tab/>
        <w:t>ensure that BPA is able to meet its obligations to the Third-Party Transmission Provider as set out in the applicable transmission service contract.</w:t>
      </w:r>
    </w:p>
    <w:p w14:paraId="6B9BFE08" w14:textId="77777777" w:rsidR="00147DC7" w:rsidRDefault="00147DC7" w:rsidP="00147DC7">
      <w:pPr>
        <w:autoSpaceDE w:val="0"/>
        <w:autoSpaceDN w:val="0"/>
        <w:ind w:left="2160" w:hanging="720"/>
        <w:rPr>
          <w:szCs w:val="22"/>
        </w:rPr>
      </w:pPr>
    </w:p>
    <w:p w14:paraId="5A6D7955" w14:textId="0A254B50" w:rsidR="00147DC7" w:rsidRPr="006434AB" w:rsidRDefault="00147DC7" w:rsidP="00147DC7">
      <w:pPr>
        <w:autoSpaceDE w:val="0"/>
        <w:autoSpaceDN w:val="0"/>
        <w:ind w:left="1440"/>
        <w:rPr>
          <w:szCs w:val="22"/>
        </w:rPr>
      </w:pPr>
      <w:r w:rsidRPr="006434AB">
        <w:rPr>
          <w:szCs w:val="22"/>
        </w:rPr>
        <w:t>Such protocols, provisions</w:t>
      </w:r>
      <w:r>
        <w:rPr>
          <w:szCs w:val="22"/>
        </w:rPr>
        <w:t>,</w:t>
      </w:r>
      <w:r w:rsidRPr="006434AB">
        <w:rPr>
          <w:szCs w:val="22"/>
        </w:rPr>
        <w:t xml:space="preserve"> and other arrangements </w:t>
      </w:r>
      <w:r>
        <w:rPr>
          <w:szCs w:val="22"/>
        </w:rPr>
        <w:t>shall</w:t>
      </w:r>
      <w:r w:rsidRPr="006434AB">
        <w:rPr>
          <w:szCs w:val="22"/>
        </w:rPr>
        <w:t xml:space="preserve"> be reflected in </w:t>
      </w:r>
      <w:r w:rsidRPr="006434AB">
        <w:rPr>
          <w:bCs/>
          <w:szCs w:val="22"/>
        </w:rPr>
        <w:t>s</w:t>
      </w:r>
      <w:r w:rsidRPr="006434AB">
        <w:rPr>
          <w:szCs w:val="22"/>
        </w:rPr>
        <w:t>ection</w:t>
      </w:r>
      <w:r w:rsidRPr="006434AB">
        <w:rPr>
          <w:bCs/>
          <w:szCs w:val="22"/>
        </w:rPr>
        <w:t> </w:t>
      </w:r>
      <w:r>
        <w:rPr>
          <w:bCs/>
          <w:szCs w:val="22"/>
        </w:rPr>
        <w:t>7</w:t>
      </w:r>
      <w:r w:rsidRPr="006434AB">
        <w:rPr>
          <w:szCs w:val="22"/>
        </w:rPr>
        <w:t xml:space="preserve"> of Exhibit J.</w:t>
      </w:r>
    </w:p>
    <w:p w14:paraId="34D4989B" w14:textId="77777777" w:rsidR="00147DC7" w:rsidRPr="006434AB" w:rsidRDefault="00147DC7" w:rsidP="00147DC7">
      <w:pPr>
        <w:autoSpaceDE w:val="0"/>
        <w:autoSpaceDN w:val="0"/>
        <w:ind w:left="2160" w:hanging="720"/>
        <w:rPr>
          <w:szCs w:val="22"/>
        </w:rPr>
      </w:pPr>
    </w:p>
    <w:p w14:paraId="5AEF4D45" w14:textId="77777777" w:rsidR="00147DC7" w:rsidRPr="006434AB" w:rsidRDefault="00147DC7" w:rsidP="00147DC7">
      <w:pPr>
        <w:autoSpaceDE w:val="0"/>
        <w:autoSpaceDN w:val="0"/>
        <w:ind w:left="1440"/>
        <w:rPr>
          <w:szCs w:val="22"/>
        </w:rPr>
      </w:pPr>
      <w:r w:rsidRPr="006434AB">
        <w:rPr>
          <w:szCs w:val="22"/>
        </w:rPr>
        <w:t>Requests by either Party for expedited provision of information shall not be unreasonably denied.</w:t>
      </w:r>
    </w:p>
    <w:p w14:paraId="29743D8A" w14:textId="77777777" w:rsidR="00147DC7" w:rsidRPr="006434AB" w:rsidRDefault="00147DC7" w:rsidP="004A0B76">
      <w:pPr>
        <w:autoSpaceDE w:val="0"/>
        <w:autoSpaceDN w:val="0"/>
        <w:rPr>
          <w:szCs w:val="22"/>
        </w:rPr>
      </w:pPr>
    </w:p>
    <w:p w14:paraId="6B699911" w14:textId="77777777" w:rsidR="00147DC7" w:rsidRPr="006434AB" w:rsidRDefault="00147DC7" w:rsidP="00147DC7">
      <w:pPr>
        <w:keepNext/>
        <w:ind w:left="720" w:hanging="720"/>
        <w:rPr>
          <w:b/>
          <w:bCs/>
          <w:szCs w:val="22"/>
        </w:rPr>
      </w:pPr>
      <w:r w:rsidRPr="006434AB">
        <w:rPr>
          <w:b/>
          <w:szCs w:val="22"/>
        </w:rPr>
        <w:t>4.</w:t>
      </w:r>
      <w:r w:rsidRPr="006434AB">
        <w:rPr>
          <w:b/>
          <w:szCs w:val="22"/>
        </w:rPr>
        <w:tab/>
        <w:t>T</w:t>
      </w:r>
      <w:r w:rsidRPr="006434AB">
        <w:rPr>
          <w:b/>
          <w:bCs/>
          <w:szCs w:val="22"/>
        </w:rPr>
        <w:t>ERMS AND CONDITIONS FOR ACQUIRING NEW OR MODIFIED TRANSFER SERVICE</w:t>
      </w:r>
    </w:p>
    <w:p w14:paraId="4D221B62" w14:textId="77777777" w:rsidR="00147DC7" w:rsidRPr="006434AB" w:rsidRDefault="00147DC7" w:rsidP="00147DC7">
      <w:pPr>
        <w:keepNext/>
        <w:ind w:left="720"/>
        <w:rPr>
          <w:szCs w:val="22"/>
        </w:rPr>
      </w:pPr>
    </w:p>
    <w:p w14:paraId="30816255" w14:textId="77777777" w:rsidR="00147DC7" w:rsidRPr="006434AB" w:rsidRDefault="00147DC7" w:rsidP="00147DC7">
      <w:pPr>
        <w:keepNext/>
        <w:tabs>
          <w:tab w:val="left" w:pos="720"/>
        </w:tabs>
        <w:ind w:left="1440" w:hanging="720"/>
        <w:rPr>
          <w:szCs w:val="22"/>
        </w:rPr>
      </w:pPr>
      <w:bookmarkStart w:id="259" w:name="_Hlk178257588"/>
      <w:r w:rsidRPr="006434AB">
        <w:rPr>
          <w:szCs w:val="22"/>
        </w:rPr>
        <w:t>4.1</w:t>
      </w:r>
      <w:r w:rsidRPr="006434AB">
        <w:rPr>
          <w:szCs w:val="22"/>
        </w:rPr>
        <w:tab/>
      </w:r>
      <w:r w:rsidRPr="006434AB">
        <w:rPr>
          <w:b/>
          <w:bCs/>
          <w:szCs w:val="22"/>
        </w:rPr>
        <w:t>BPA’s Agreement to Pursue New or Modified Transfer Service</w:t>
      </w:r>
    </w:p>
    <w:p w14:paraId="6EA627A6" w14:textId="77777777" w:rsidR="00147DC7" w:rsidRPr="006434AB" w:rsidRDefault="00147DC7" w:rsidP="00BD2BC8">
      <w:pPr>
        <w:keepNext/>
        <w:ind w:left="2160" w:hanging="720"/>
        <w:rPr>
          <w:szCs w:val="22"/>
        </w:rPr>
      </w:pPr>
    </w:p>
    <w:p w14:paraId="774C0429" w14:textId="12956AA9" w:rsidR="00147DC7" w:rsidRPr="006434AB" w:rsidRDefault="00147DC7" w:rsidP="00147DC7">
      <w:pPr>
        <w:autoSpaceDE w:val="0"/>
        <w:autoSpaceDN w:val="0"/>
        <w:ind w:left="2160" w:hanging="720"/>
        <w:rPr>
          <w:szCs w:val="22"/>
        </w:rPr>
      </w:pPr>
      <w:r w:rsidRPr="006434AB">
        <w:rPr>
          <w:szCs w:val="22"/>
        </w:rPr>
        <w:t>4.1.1</w:t>
      </w:r>
      <w:r w:rsidRPr="006434AB">
        <w:rPr>
          <w:szCs w:val="22"/>
        </w:rPr>
        <w:tab/>
      </w:r>
      <w:r w:rsidRPr="006434AB">
        <w:rPr>
          <w:color w:val="FF0000"/>
          <w:szCs w:val="22"/>
        </w:rPr>
        <w:t>«Customer Name»</w:t>
      </w:r>
      <w:r w:rsidRPr="006434AB">
        <w:rPr>
          <w:szCs w:val="22"/>
        </w:rPr>
        <w:t xml:space="preserve"> may request that BPA submit a Transfer Request to a Third-Party Transmission Provider.  BPA will consult with </w:t>
      </w:r>
      <w:r w:rsidRPr="006434AB">
        <w:rPr>
          <w:color w:val="FF0000"/>
          <w:szCs w:val="22"/>
        </w:rPr>
        <w:t>«Customer Name»</w:t>
      </w:r>
      <w:r w:rsidRPr="006434AB">
        <w:rPr>
          <w:szCs w:val="22"/>
        </w:rPr>
        <w:t xml:space="preserve"> to determine the information needed to submit </w:t>
      </w:r>
      <w:r>
        <w:rPr>
          <w:szCs w:val="22"/>
        </w:rPr>
        <w:t>such</w:t>
      </w:r>
      <w:r w:rsidRPr="006434AB">
        <w:rPr>
          <w:szCs w:val="22"/>
        </w:rPr>
        <w:t xml:space="preserve"> Transfer Request.  The Parties </w:t>
      </w:r>
      <w:r>
        <w:rPr>
          <w:szCs w:val="22"/>
        </w:rPr>
        <w:t>shall</w:t>
      </w:r>
      <w:r w:rsidRPr="006434AB">
        <w:rPr>
          <w:szCs w:val="22"/>
        </w:rPr>
        <w:t xml:space="preserve"> confirm, in writing, their intent to pursue a Transfer Study, if required, including the information to be included in the Transfer Request and the amount of the Initial Transfer Study Deposit.  Within 30 </w:t>
      </w:r>
      <w:r w:rsidR="00215821">
        <w:rPr>
          <w:szCs w:val="22"/>
        </w:rPr>
        <w:t xml:space="preserve">calendar </w:t>
      </w:r>
      <w:r w:rsidRPr="006434AB">
        <w:rPr>
          <w:szCs w:val="22"/>
        </w:rPr>
        <w:t>days after the Parties consult, BPA shall submit a Transfer Request to the Third-Party Transmission Provider based on the information provided.</w:t>
      </w:r>
    </w:p>
    <w:p w14:paraId="3A4898A6" w14:textId="77777777" w:rsidR="00147DC7" w:rsidRPr="006434AB" w:rsidRDefault="00147DC7" w:rsidP="00147DC7">
      <w:pPr>
        <w:autoSpaceDE w:val="0"/>
        <w:autoSpaceDN w:val="0"/>
        <w:ind w:left="2160" w:hanging="720"/>
        <w:rPr>
          <w:szCs w:val="22"/>
        </w:rPr>
      </w:pPr>
    </w:p>
    <w:p w14:paraId="0E14E69C" w14:textId="09299157" w:rsidR="00147DC7" w:rsidRPr="006434AB" w:rsidRDefault="00147DC7" w:rsidP="00147DC7">
      <w:pPr>
        <w:tabs>
          <w:tab w:val="left" w:pos="720"/>
        </w:tabs>
        <w:ind w:left="2160" w:hanging="720"/>
      </w:pPr>
      <w:r w:rsidRPr="006434AB">
        <w:rPr>
          <w:szCs w:val="22"/>
        </w:rPr>
        <w:t>4.1.2</w:t>
      </w:r>
      <w:r w:rsidRPr="006434AB">
        <w:rPr>
          <w:szCs w:val="22"/>
        </w:rPr>
        <w:tab/>
      </w:r>
      <w:r w:rsidRPr="006434AB">
        <w:t>If the Third-Party Transmission Provider requests more information than BPA</w:t>
      </w:r>
      <w:r w:rsidR="000F15F6">
        <w:t>-</w:t>
      </w:r>
      <w:r w:rsidRPr="006434AB">
        <w:t>provided in the Transfer Request, then the Parties shall obtain and provide such information to the Third-Party Transmission Provider within ten Business Days of the Third-Party Transmission Provider’s request.</w:t>
      </w:r>
    </w:p>
    <w:p w14:paraId="52DF9B07" w14:textId="77777777" w:rsidR="00147DC7" w:rsidRPr="006434AB" w:rsidRDefault="00147DC7" w:rsidP="00147DC7">
      <w:pPr>
        <w:ind w:left="2160"/>
        <w:rPr>
          <w:szCs w:val="22"/>
        </w:rPr>
      </w:pPr>
    </w:p>
    <w:p w14:paraId="674B49C3" w14:textId="5F0C776A" w:rsidR="00147DC7" w:rsidRPr="006434AB" w:rsidRDefault="00147DC7" w:rsidP="00147DC7">
      <w:pPr>
        <w:ind w:left="2160"/>
        <w:rPr>
          <w:szCs w:val="22"/>
        </w:rPr>
      </w:pPr>
      <w:r w:rsidRPr="006434AB">
        <w:t xml:space="preserve">If the Third-Party Transmission Provider </w:t>
      </w:r>
      <w:r>
        <w:t>informs BPA</w:t>
      </w:r>
      <w:r w:rsidRPr="006434AB">
        <w:t xml:space="preserve"> that a Transfer Study is required, then BPA shall notify </w:t>
      </w:r>
      <w:r w:rsidRPr="006434AB">
        <w:rPr>
          <w:color w:val="FF0000"/>
        </w:rPr>
        <w:t>«Customer Name»</w:t>
      </w:r>
      <w:r w:rsidRPr="006434AB">
        <w:t xml:space="preserve"> of such study.  </w:t>
      </w:r>
      <w:r w:rsidRPr="006434AB">
        <w:rPr>
          <w:szCs w:val="22"/>
        </w:rPr>
        <w:t>If, based on such Transfer Study requirement</w:t>
      </w:r>
      <w:r>
        <w:rPr>
          <w:szCs w:val="22"/>
        </w:rPr>
        <w:t>,</w:t>
      </w:r>
      <w:r w:rsidRPr="006434AB">
        <w:rPr>
          <w:szCs w:val="22"/>
        </w:rPr>
        <w:t xml:space="preserve"> </w:t>
      </w:r>
      <w:r w:rsidRPr="006434AB">
        <w:rPr>
          <w:color w:val="FF0000"/>
          <w:szCs w:val="22"/>
        </w:rPr>
        <w:t>«Customer Name»</w:t>
      </w:r>
      <w:r w:rsidRPr="006434AB">
        <w:rPr>
          <w:szCs w:val="22"/>
        </w:rPr>
        <w:t xml:space="preserve"> chooses to withdraw its request, then </w:t>
      </w:r>
      <w:r w:rsidRPr="006434AB">
        <w:rPr>
          <w:color w:val="FF0000"/>
          <w:szCs w:val="22"/>
        </w:rPr>
        <w:t>«Customer Name»</w:t>
      </w:r>
      <w:r w:rsidRPr="006434AB">
        <w:rPr>
          <w:szCs w:val="22"/>
        </w:rPr>
        <w:t xml:space="preserve"> shall notify BPA within </w:t>
      </w:r>
      <w:r w:rsidRPr="006434AB">
        <w:t>five Business Days of receiving notice from BPA of such requirements</w:t>
      </w:r>
      <w:r w:rsidRPr="006434AB">
        <w:rPr>
          <w:szCs w:val="22"/>
        </w:rPr>
        <w:t xml:space="preserve">.  If no notice of withdrawal is received, then BPA shall continue </w:t>
      </w:r>
      <w:r w:rsidRPr="006434AB">
        <w:t xml:space="preserve">to proceed with the Transfer Study.  If </w:t>
      </w:r>
      <w:r w:rsidRPr="006434AB">
        <w:rPr>
          <w:color w:val="FF0000"/>
        </w:rPr>
        <w:t>«Customer Name»</w:t>
      </w:r>
      <w:r w:rsidRPr="006434AB">
        <w:t xml:space="preserve"> </w:t>
      </w:r>
      <w:r>
        <w:t>informs BPA</w:t>
      </w:r>
      <w:r w:rsidRPr="006434AB">
        <w:t xml:space="preserve"> it does not wish to proceed, then BPA </w:t>
      </w:r>
      <w:r>
        <w:t xml:space="preserve">shall </w:t>
      </w:r>
      <w:r w:rsidRPr="006434AB">
        <w:t>withdraw the Transfer Request from the Third-Party Transmission Provider.</w:t>
      </w:r>
    </w:p>
    <w:p w14:paraId="4E599F19" w14:textId="77777777" w:rsidR="00147DC7" w:rsidRPr="006434AB" w:rsidRDefault="00147DC7" w:rsidP="00147DC7">
      <w:pPr>
        <w:tabs>
          <w:tab w:val="left" w:pos="720"/>
        </w:tabs>
        <w:ind w:left="2160" w:hanging="720"/>
        <w:rPr>
          <w:szCs w:val="22"/>
        </w:rPr>
      </w:pPr>
    </w:p>
    <w:p w14:paraId="5F395314" w14:textId="31ADD674" w:rsidR="00147DC7" w:rsidRPr="006434AB" w:rsidRDefault="00147DC7" w:rsidP="00147DC7">
      <w:pPr>
        <w:tabs>
          <w:tab w:val="left" w:pos="720"/>
        </w:tabs>
        <w:ind w:left="2160" w:hanging="720"/>
        <w:rPr>
          <w:szCs w:val="22"/>
        </w:rPr>
      </w:pPr>
      <w:r w:rsidRPr="006434AB">
        <w:rPr>
          <w:szCs w:val="22"/>
        </w:rPr>
        <w:t>4.1.3</w:t>
      </w:r>
      <w:r w:rsidRPr="006434AB">
        <w:rPr>
          <w:szCs w:val="22"/>
        </w:rPr>
        <w:tab/>
        <w:t xml:space="preserve">BPA shall initially pay the Third-Party Transmission Provider for all costs associated with the Transfer Request or the Transfer Study.  BPA shall pass through all such costs to </w:t>
      </w:r>
      <w:r w:rsidRPr="006434AB">
        <w:rPr>
          <w:color w:val="FF0000"/>
          <w:szCs w:val="22"/>
        </w:rPr>
        <w:t>«Customer Name»</w:t>
      </w:r>
      <w:r w:rsidRPr="006434AB">
        <w:rPr>
          <w:szCs w:val="22"/>
        </w:rPr>
        <w:t xml:space="preserve">, subject to the limitations set forth in section 4.2 </w:t>
      </w:r>
      <w:r>
        <w:rPr>
          <w:szCs w:val="22"/>
        </w:rPr>
        <w:t>of this exhibit</w:t>
      </w:r>
      <w:r w:rsidRPr="006434AB">
        <w:rPr>
          <w:szCs w:val="22"/>
        </w:rPr>
        <w:t>.</w:t>
      </w:r>
    </w:p>
    <w:p w14:paraId="35350DAB" w14:textId="77777777" w:rsidR="00147DC7" w:rsidRPr="006434AB" w:rsidRDefault="00147DC7" w:rsidP="004A0B76">
      <w:pPr>
        <w:ind w:left="1440"/>
        <w:rPr>
          <w:szCs w:val="22"/>
        </w:rPr>
      </w:pPr>
    </w:p>
    <w:p w14:paraId="4F5A2612" w14:textId="77777777" w:rsidR="00147DC7" w:rsidRPr="006434AB" w:rsidRDefault="00147DC7" w:rsidP="00147DC7">
      <w:pPr>
        <w:tabs>
          <w:tab w:val="left" w:pos="720"/>
        </w:tabs>
        <w:ind w:left="2160" w:hanging="720"/>
        <w:rPr>
          <w:szCs w:val="22"/>
        </w:rPr>
      </w:pPr>
      <w:r w:rsidRPr="006434AB">
        <w:rPr>
          <w:szCs w:val="22"/>
        </w:rPr>
        <w:t>4.1.4</w:t>
      </w:r>
      <w:r w:rsidRPr="006434AB">
        <w:rPr>
          <w:szCs w:val="22"/>
        </w:rPr>
        <w:tab/>
        <w:t xml:space="preserve">BPA’s obligations under this section 4 are limited to submitting a Transfer Request to, or requesting a Transfer Study from, a Third-Party Transmission Provider and initially incurring any costs associated with such requests.  BPA shall not be held liable to </w:t>
      </w:r>
      <w:r w:rsidRPr="006434AB">
        <w:rPr>
          <w:color w:val="FF0000"/>
          <w:szCs w:val="22"/>
        </w:rPr>
        <w:t>«Customer Name»</w:t>
      </w:r>
      <w:r w:rsidRPr="006434AB">
        <w:rPr>
          <w:szCs w:val="22"/>
        </w:rPr>
        <w:t xml:space="preserve"> for any acts, omissions</w:t>
      </w:r>
      <w:r>
        <w:rPr>
          <w:szCs w:val="22"/>
        </w:rPr>
        <w:t>,</w:t>
      </w:r>
      <w:r w:rsidRPr="006434AB">
        <w:rPr>
          <w:szCs w:val="22"/>
        </w:rPr>
        <w:t xml:space="preserve"> or failures by the Third-Party Transmission Provider related to any Transfer Requests or Transfer Studies.  BPA shall not be required to take any further action as a result of this section 4, including but not limited to any of the following:</w:t>
      </w:r>
    </w:p>
    <w:p w14:paraId="50736F48" w14:textId="77777777" w:rsidR="00147DC7" w:rsidRPr="006434AB" w:rsidRDefault="00147DC7" w:rsidP="00147DC7">
      <w:pPr>
        <w:ind w:left="2160"/>
        <w:rPr>
          <w:szCs w:val="22"/>
        </w:rPr>
      </w:pPr>
    </w:p>
    <w:p w14:paraId="778108D3" w14:textId="77777777" w:rsidR="00147DC7" w:rsidRPr="006434AB" w:rsidRDefault="00147DC7" w:rsidP="00147DC7">
      <w:pPr>
        <w:tabs>
          <w:tab w:val="left" w:pos="720"/>
        </w:tabs>
        <w:ind w:left="2880" w:hanging="720"/>
        <w:rPr>
          <w:szCs w:val="22"/>
        </w:rPr>
      </w:pPr>
      <w:r w:rsidRPr="006434AB">
        <w:rPr>
          <w:szCs w:val="22"/>
        </w:rPr>
        <w:t>(1)</w:t>
      </w:r>
      <w:r w:rsidRPr="006434AB">
        <w:rPr>
          <w:szCs w:val="22"/>
        </w:rPr>
        <w:tab/>
        <w:t>renewing or modifying the Transfer Service agreement between BPA and the Third-Party Transmission Provider;</w:t>
      </w:r>
    </w:p>
    <w:p w14:paraId="2C3C8788" w14:textId="77777777" w:rsidR="00147DC7" w:rsidRPr="006434AB" w:rsidRDefault="00147DC7" w:rsidP="00147DC7">
      <w:pPr>
        <w:ind w:left="2160"/>
        <w:rPr>
          <w:szCs w:val="22"/>
        </w:rPr>
      </w:pPr>
    </w:p>
    <w:p w14:paraId="29283011" w14:textId="77777777" w:rsidR="00147DC7" w:rsidRPr="006434AB" w:rsidRDefault="00147DC7" w:rsidP="00147DC7">
      <w:pPr>
        <w:tabs>
          <w:tab w:val="left" w:pos="720"/>
        </w:tabs>
        <w:ind w:left="2880" w:hanging="720"/>
        <w:rPr>
          <w:szCs w:val="22"/>
        </w:rPr>
      </w:pPr>
      <w:r w:rsidRPr="006434AB">
        <w:rPr>
          <w:szCs w:val="22"/>
        </w:rPr>
        <w:t>(2)</w:t>
      </w:r>
      <w:r w:rsidRPr="006434AB">
        <w:rPr>
          <w:szCs w:val="22"/>
        </w:rPr>
        <w:tab/>
        <w:t>negotiating or entering into a new transmission arrangement between BPA and the Third-Party Transmission Provider;</w:t>
      </w:r>
      <w:r>
        <w:rPr>
          <w:szCs w:val="22"/>
        </w:rPr>
        <w:t xml:space="preserve"> or</w:t>
      </w:r>
    </w:p>
    <w:p w14:paraId="05C8D6D8" w14:textId="77777777" w:rsidR="00147DC7" w:rsidRPr="006434AB" w:rsidRDefault="00147DC7" w:rsidP="00147DC7">
      <w:pPr>
        <w:ind w:left="2160"/>
        <w:rPr>
          <w:szCs w:val="22"/>
        </w:rPr>
      </w:pPr>
    </w:p>
    <w:p w14:paraId="04E6C7B5" w14:textId="7508F7E1" w:rsidR="00147DC7" w:rsidRPr="006434AB" w:rsidRDefault="00147DC7" w:rsidP="00147DC7">
      <w:pPr>
        <w:tabs>
          <w:tab w:val="left" w:pos="720"/>
        </w:tabs>
        <w:ind w:left="2880" w:hanging="720"/>
        <w:rPr>
          <w:szCs w:val="22"/>
        </w:rPr>
      </w:pPr>
      <w:r w:rsidRPr="006434AB">
        <w:rPr>
          <w:szCs w:val="22"/>
        </w:rPr>
        <w:t>(3)</w:t>
      </w:r>
      <w:r w:rsidRPr="006434AB">
        <w:rPr>
          <w:szCs w:val="22"/>
        </w:rPr>
        <w:tab/>
        <w:t xml:space="preserve">agreeing to or incurring costs associated with any construction, upgrades, or other improvements to </w:t>
      </w:r>
      <w:r w:rsidRPr="006434AB">
        <w:rPr>
          <w:color w:val="FF0000"/>
          <w:szCs w:val="22"/>
        </w:rPr>
        <w:t>«Customer Name»</w:t>
      </w:r>
      <w:r w:rsidRPr="006434AB">
        <w:rPr>
          <w:szCs w:val="22"/>
        </w:rPr>
        <w:t xml:space="preserve">’s, BPA’s, or the Third-Party Transmission Provider’s facilities.  The Parties </w:t>
      </w:r>
      <w:r>
        <w:rPr>
          <w:szCs w:val="22"/>
        </w:rPr>
        <w:t>shall</w:t>
      </w:r>
      <w:r w:rsidRPr="006434AB">
        <w:rPr>
          <w:szCs w:val="22"/>
        </w:rPr>
        <w:t xml:space="preserve"> revise Exhibit D to include term</w:t>
      </w:r>
      <w:r>
        <w:rPr>
          <w:szCs w:val="22"/>
        </w:rPr>
        <w:t>s</w:t>
      </w:r>
      <w:r w:rsidRPr="006434AB">
        <w:rPr>
          <w:szCs w:val="22"/>
        </w:rPr>
        <w:t xml:space="preserve"> and conditions associated with any direct assignment of such costs.</w:t>
      </w:r>
    </w:p>
    <w:p w14:paraId="248816D0" w14:textId="77777777" w:rsidR="00147DC7" w:rsidRPr="006434AB" w:rsidRDefault="00147DC7" w:rsidP="00147DC7">
      <w:pPr>
        <w:ind w:left="1440"/>
        <w:rPr>
          <w:szCs w:val="22"/>
        </w:rPr>
      </w:pPr>
    </w:p>
    <w:p w14:paraId="13DFFBE9" w14:textId="49ABB648" w:rsidR="00147DC7" w:rsidRPr="006434AB" w:rsidRDefault="00147DC7" w:rsidP="00147DC7">
      <w:pPr>
        <w:tabs>
          <w:tab w:val="left" w:pos="720"/>
        </w:tabs>
        <w:ind w:left="2160" w:hanging="720"/>
        <w:rPr>
          <w:szCs w:val="22"/>
        </w:rPr>
      </w:pPr>
      <w:r w:rsidRPr="006434AB">
        <w:rPr>
          <w:szCs w:val="22"/>
        </w:rPr>
        <w:t>4.1.5</w:t>
      </w:r>
      <w:r w:rsidRPr="006434AB">
        <w:rPr>
          <w:szCs w:val="22"/>
        </w:rPr>
        <w:tab/>
        <w:t>If, for any reason, the Third-Party Transmission Provider requires BPA to agree to any of the actions identified in section 4.1.4</w:t>
      </w:r>
      <w:r w:rsidR="00F73D22">
        <w:rPr>
          <w:szCs w:val="22"/>
        </w:rPr>
        <w:t xml:space="preserve"> </w:t>
      </w:r>
      <w:r w:rsidRPr="006434AB">
        <w:rPr>
          <w:szCs w:val="22"/>
        </w:rPr>
        <w:t xml:space="preserve">above, then BPA may withdraw the Transfer Request and terminate the Transfer Study immediately after providing </w:t>
      </w:r>
      <w:r w:rsidRPr="006434AB">
        <w:rPr>
          <w:color w:val="FF0000"/>
          <w:szCs w:val="22"/>
        </w:rPr>
        <w:t>«Customer Name»</w:t>
      </w:r>
      <w:r w:rsidRPr="006434AB">
        <w:rPr>
          <w:szCs w:val="22"/>
        </w:rPr>
        <w:t xml:space="preserve"> notice of its intent to do so.</w:t>
      </w:r>
    </w:p>
    <w:p w14:paraId="12CFE507" w14:textId="77777777" w:rsidR="00147DC7" w:rsidRPr="006434AB" w:rsidRDefault="00147DC7" w:rsidP="00147DC7">
      <w:pPr>
        <w:ind w:left="720"/>
        <w:rPr>
          <w:szCs w:val="22"/>
        </w:rPr>
      </w:pPr>
    </w:p>
    <w:p w14:paraId="4C91E6AE" w14:textId="77777777" w:rsidR="00147DC7" w:rsidRPr="006434AB" w:rsidRDefault="00147DC7" w:rsidP="00BD2BC8">
      <w:pPr>
        <w:keepNext/>
        <w:tabs>
          <w:tab w:val="left" w:pos="720"/>
        </w:tabs>
        <w:ind w:left="1440" w:hanging="720"/>
        <w:rPr>
          <w:szCs w:val="22"/>
        </w:rPr>
      </w:pPr>
      <w:r w:rsidRPr="006434AB">
        <w:rPr>
          <w:szCs w:val="22"/>
        </w:rPr>
        <w:t>4.2</w:t>
      </w:r>
      <w:r w:rsidRPr="006434AB">
        <w:rPr>
          <w:szCs w:val="22"/>
        </w:rPr>
        <w:tab/>
      </w:r>
      <w:r w:rsidRPr="006434AB">
        <w:rPr>
          <w:b/>
          <w:bCs/>
          <w:szCs w:val="22"/>
        </w:rPr>
        <w:t>Coordination of Costs Beyond the Initial Transfer Study Deposit</w:t>
      </w:r>
    </w:p>
    <w:p w14:paraId="144B7057" w14:textId="5BC6EE96" w:rsidR="00147DC7" w:rsidRPr="006434AB" w:rsidRDefault="00147DC7" w:rsidP="00147DC7">
      <w:pPr>
        <w:ind w:left="1440"/>
        <w:rPr>
          <w:szCs w:val="22"/>
        </w:rPr>
      </w:pPr>
      <w:r w:rsidRPr="006434AB">
        <w:rPr>
          <w:szCs w:val="22"/>
        </w:rPr>
        <w:t xml:space="preserve">As stated in section 4.1.3 of this exhibit, BPA shall pass through to </w:t>
      </w:r>
      <w:r w:rsidRPr="006434AB">
        <w:rPr>
          <w:color w:val="FF0000"/>
          <w:szCs w:val="22"/>
        </w:rPr>
        <w:t>«Customer Name»</w:t>
      </w:r>
      <w:r w:rsidRPr="006434AB">
        <w:rPr>
          <w:szCs w:val="22"/>
        </w:rPr>
        <w:t xml:space="preserve"> all costs associated with a Transfer Request or Transfer Study.  BPA shall notify and request confirmation related to a Transfer </w:t>
      </w:r>
      <w:r w:rsidRPr="006434AB">
        <w:rPr>
          <w:szCs w:val="22"/>
        </w:rPr>
        <w:lastRenderedPageBreak/>
        <w:t xml:space="preserve">Request or Transfer Study from </w:t>
      </w:r>
      <w:r w:rsidRPr="006434AB">
        <w:rPr>
          <w:color w:val="FF0000"/>
          <w:szCs w:val="22"/>
        </w:rPr>
        <w:t>«Customer Name»</w:t>
      </w:r>
      <w:r w:rsidRPr="006434AB">
        <w:rPr>
          <w:szCs w:val="22"/>
        </w:rPr>
        <w:t xml:space="preserve"> pursuant to the notification provisions of section 4.2.</w:t>
      </w:r>
      <w:r w:rsidR="00D31C9E">
        <w:rPr>
          <w:szCs w:val="22"/>
        </w:rPr>
        <w:t>1</w:t>
      </w:r>
      <w:r w:rsidR="00D31C9E" w:rsidRPr="006434AB">
        <w:rPr>
          <w:szCs w:val="22"/>
        </w:rPr>
        <w:t xml:space="preserve"> </w:t>
      </w:r>
      <w:r w:rsidRPr="006434AB">
        <w:rPr>
          <w:szCs w:val="22"/>
        </w:rPr>
        <w:t>below.</w:t>
      </w:r>
    </w:p>
    <w:p w14:paraId="2D2165E4" w14:textId="77777777" w:rsidR="00147DC7" w:rsidRPr="006434AB" w:rsidRDefault="00147DC7" w:rsidP="00147DC7">
      <w:pPr>
        <w:ind w:left="1440"/>
        <w:rPr>
          <w:szCs w:val="22"/>
        </w:rPr>
      </w:pPr>
    </w:p>
    <w:p w14:paraId="754E9CB7" w14:textId="35BB0021" w:rsidR="00147DC7" w:rsidRPr="006434AB" w:rsidRDefault="00147DC7" w:rsidP="00147DC7">
      <w:pPr>
        <w:tabs>
          <w:tab w:val="left" w:pos="720"/>
        </w:tabs>
        <w:ind w:left="2160" w:hanging="720"/>
        <w:rPr>
          <w:szCs w:val="22"/>
        </w:rPr>
      </w:pPr>
      <w:r w:rsidRPr="006434AB">
        <w:rPr>
          <w:szCs w:val="22"/>
        </w:rPr>
        <w:t>4.2.</w:t>
      </w:r>
      <w:r w:rsidR="00D31C9E">
        <w:rPr>
          <w:szCs w:val="22"/>
        </w:rPr>
        <w:t>1</w:t>
      </w:r>
      <w:r w:rsidRPr="006434AB">
        <w:rPr>
          <w:szCs w:val="22"/>
        </w:rPr>
        <w:tab/>
        <w:t xml:space="preserve">If BPA is notified that the costs associated with a Transfer Request or Transfer Study are likely to exceed the Initial Transfer Study Deposit, prior to BPA taking any action that would result in BPA incurring costs that exceed the Initial Transfer Study Deposit, </w:t>
      </w:r>
      <w:r w:rsidR="0078448A">
        <w:rPr>
          <w:szCs w:val="22"/>
        </w:rPr>
        <w:t xml:space="preserve">then </w:t>
      </w:r>
      <w:r w:rsidRPr="006434AB">
        <w:rPr>
          <w:szCs w:val="22"/>
        </w:rPr>
        <w:t xml:space="preserve">BPA shall notify and request confirmation from </w:t>
      </w:r>
      <w:r w:rsidRPr="006434AB">
        <w:rPr>
          <w:color w:val="FF0000"/>
          <w:szCs w:val="22"/>
        </w:rPr>
        <w:t>«Customer Name»</w:t>
      </w:r>
      <w:r w:rsidRPr="006434AB">
        <w:rPr>
          <w:szCs w:val="22"/>
        </w:rPr>
        <w:t xml:space="preserve"> to determine if </w:t>
      </w:r>
      <w:r w:rsidRPr="006434AB">
        <w:rPr>
          <w:color w:val="FF0000"/>
          <w:szCs w:val="22"/>
        </w:rPr>
        <w:t>«Customer Name»</w:t>
      </w:r>
      <w:r w:rsidRPr="006434AB">
        <w:rPr>
          <w:szCs w:val="22"/>
        </w:rPr>
        <w:t xml:space="preserve"> would like to proceed.  BPA will notify </w:t>
      </w:r>
      <w:r w:rsidRPr="006434AB">
        <w:rPr>
          <w:color w:val="FF0000"/>
          <w:szCs w:val="22"/>
        </w:rPr>
        <w:t>«Customer Name»</w:t>
      </w:r>
      <w:r w:rsidRPr="006434AB">
        <w:rPr>
          <w:szCs w:val="22"/>
        </w:rPr>
        <w:t xml:space="preserve"> in writing as soon as practicable following notice of such additional costs from the Third-Party Transmission Provider.  If </w:t>
      </w:r>
      <w:r>
        <w:rPr>
          <w:szCs w:val="22"/>
        </w:rPr>
        <w:t xml:space="preserve">the amount of </w:t>
      </w:r>
      <w:r w:rsidRPr="006434AB">
        <w:rPr>
          <w:szCs w:val="22"/>
        </w:rPr>
        <w:t xml:space="preserve">such costs </w:t>
      </w:r>
      <w:r>
        <w:rPr>
          <w:szCs w:val="22"/>
        </w:rPr>
        <w:t>is</w:t>
      </w:r>
      <w:r w:rsidRPr="006434AB">
        <w:rPr>
          <w:szCs w:val="22"/>
        </w:rPr>
        <w:t xml:space="preserve"> not known, then the following additional provisions shall apply:</w:t>
      </w:r>
    </w:p>
    <w:p w14:paraId="63DEFDDB" w14:textId="77777777" w:rsidR="00147DC7" w:rsidRPr="006434AB" w:rsidRDefault="00147DC7" w:rsidP="00147DC7">
      <w:pPr>
        <w:tabs>
          <w:tab w:val="left" w:pos="720"/>
        </w:tabs>
        <w:ind w:left="2880" w:hanging="720"/>
        <w:rPr>
          <w:szCs w:val="22"/>
        </w:rPr>
      </w:pPr>
    </w:p>
    <w:p w14:paraId="7CBDB19E" w14:textId="77777777" w:rsidR="00147DC7" w:rsidRPr="006434AB" w:rsidRDefault="00147DC7" w:rsidP="00147DC7">
      <w:pPr>
        <w:tabs>
          <w:tab w:val="left" w:pos="720"/>
        </w:tabs>
        <w:ind w:left="2880" w:hanging="720"/>
        <w:rPr>
          <w:szCs w:val="22"/>
        </w:rPr>
      </w:pPr>
      <w:r w:rsidRPr="006434AB">
        <w:rPr>
          <w:szCs w:val="22"/>
        </w:rPr>
        <w:t>(1)</w:t>
      </w:r>
      <w:r w:rsidRPr="006434AB">
        <w:rPr>
          <w:szCs w:val="22"/>
        </w:rPr>
        <w:tab/>
        <w:t xml:space="preserve">BPA may request an estimate of such costs from the Third-Party Transmission Provider and provide that estimate to </w:t>
      </w:r>
      <w:r w:rsidRPr="006434AB">
        <w:rPr>
          <w:color w:val="FF0000"/>
          <w:szCs w:val="22"/>
        </w:rPr>
        <w:t>«Customer Name»</w:t>
      </w:r>
      <w:r w:rsidRPr="006434AB">
        <w:rPr>
          <w:szCs w:val="22"/>
        </w:rPr>
        <w:t>; or</w:t>
      </w:r>
    </w:p>
    <w:p w14:paraId="1453EC4B" w14:textId="77777777" w:rsidR="00147DC7" w:rsidRPr="006434AB" w:rsidRDefault="00147DC7" w:rsidP="00147DC7">
      <w:pPr>
        <w:tabs>
          <w:tab w:val="left" w:pos="720"/>
        </w:tabs>
        <w:ind w:left="2880" w:hanging="720"/>
        <w:rPr>
          <w:szCs w:val="22"/>
        </w:rPr>
      </w:pPr>
    </w:p>
    <w:p w14:paraId="729CB051" w14:textId="77777777" w:rsidR="00147DC7" w:rsidRPr="006434AB" w:rsidRDefault="00147DC7" w:rsidP="00147DC7">
      <w:pPr>
        <w:tabs>
          <w:tab w:val="left" w:pos="720"/>
        </w:tabs>
        <w:ind w:left="2880" w:hanging="720"/>
        <w:rPr>
          <w:szCs w:val="22"/>
        </w:rPr>
      </w:pPr>
      <w:r w:rsidRPr="006434AB">
        <w:rPr>
          <w:szCs w:val="22"/>
        </w:rPr>
        <w:t>(2)</w:t>
      </w:r>
      <w:r w:rsidRPr="006434AB">
        <w:rPr>
          <w:szCs w:val="22"/>
        </w:rPr>
        <w:tab/>
        <w:t xml:space="preserve">BPA may estimate the amounts of such costs and provide those amounts to </w:t>
      </w:r>
      <w:r w:rsidRPr="006434AB">
        <w:rPr>
          <w:color w:val="FF0000"/>
          <w:szCs w:val="22"/>
        </w:rPr>
        <w:t>«Customer Name»</w:t>
      </w:r>
      <w:r w:rsidRPr="006434AB">
        <w:rPr>
          <w:szCs w:val="22"/>
        </w:rPr>
        <w:t>.</w:t>
      </w:r>
    </w:p>
    <w:p w14:paraId="002500AD" w14:textId="77777777" w:rsidR="00147DC7" w:rsidRPr="006434AB" w:rsidRDefault="00147DC7" w:rsidP="00147DC7">
      <w:pPr>
        <w:tabs>
          <w:tab w:val="left" w:pos="720"/>
        </w:tabs>
        <w:ind w:left="2880" w:hanging="720"/>
        <w:rPr>
          <w:szCs w:val="22"/>
        </w:rPr>
      </w:pPr>
    </w:p>
    <w:p w14:paraId="26979A08" w14:textId="4FD840E2" w:rsidR="00147DC7" w:rsidRPr="006434AB" w:rsidRDefault="00147DC7" w:rsidP="00147DC7">
      <w:pPr>
        <w:tabs>
          <w:tab w:val="left" w:pos="720"/>
        </w:tabs>
        <w:ind w:left="2160"/>
        <w:rPr>
          <w:szCs w:val="22"/>
        </w:rPr>
      </w:pPr>
      <w:r w:rsidRPr="006434AB">
        <w:rPr>
          <w:szCs w:val="22"/>
        </w:rPr>
        <w:t>Estimates under sections</w:t>
      </w:r>
      <w:r>
        <w:rPr>
          <w:szCs w:val="22"/>
        </w:rPr>
        <w:t> </w:t>
      </w:r>
      <w:r w:rsidRPr="006434AB">
        <w:rPr>
          <w:szCs w:val="22"/>
        </w:rPr>
        <w:t>4.2.</w:t>
      </w:r>
      <w:r w:rsidR="00D31C9E">
        <w:rPr>
          <w:szCs w:val="22"/>
        </w:rPr>
        <w:t>1</w:t>
      </w:r>
      <w:r w:rsidRPr="006434AB">
        <w:rPr>
          <w:szCs w:val="22"/>
        </w:rPr>
        <w:t>(1) and 4.2.</w:t>
      </w:r>
      <w:r w:rsidR="00D31C9E">
        <w:rPr>
          <w:szCs w:val="22"/>
        </w:rPr>
        <w:t>1</w:t>
      </w:r>
      <w:r w:rsidRPr="006434AB">
        <w:rPr>
          <w:szCs w:val="22"/>
        </w:rPr>
        <w:t xml:space="preserve">(2) above, if any, shall not be binding on BPA and shall not </w:t>
      </w:r>
      <w:r>
        <w:rPr>
          <w:szCs w:val="22"/>
        </w:rPr>
        <w:t>alter</w:t>
      </w:r>
      <w:r w:rsidRPr="006434AB">
        <w:rPr>
          <w:szCs w:val="22"/>
        </w:rPr>
        <w:t xml:space="preserve"> </w:t>
      </w:r>
      <w:r w:rsidRPr="006434AB">
        <w:rPr>
          <w:color w:val="FF0000"/>
          <w:szCs w:val="22"/>
        </w:rPr>
        <w:t>«Customer Name»</w:t>
      </w:r>
      <w:r>
        <w:rPr>
          <w:szCs w:val="22"/>
        </w:rPr>
        <w:t>’s obligation to</w:t>
      </w:r>
      <w:r w:rsidR="00F73D22">
        <w:rPr>
          <w:szCs w:val="22"/>
        </w:rPr>
        <w:t xml:space="preserve"> </w:t>
      </w:r>
      <w:r w:rsidRPr="006434AB">
        <w:rPr>
          <w:szCs w:val="22"/>
        </w:rPr>
        <w:t>pay or reimburs</w:t>
      </w:r>
      <w:r>
        <w:rPr>
          <w:szCs w:val="22"/>
        </w:rPr>
        <w:t>e</w:t>
      </w:r>
      <w:r w:rsidRPr="006434AB">
        <w:rPr>
          <w:szCs w:val="22"/>
        </w:rPr>
        <w:t xml:space="preserve"> BPA for the final actual costs.</w:t>
      </w:r>
    </w:p>
    <w:p w14:paraId="20FCECB1" w14:textId="77777777" w:rsidR="00147DC7" w:rsidRPr="006434AB" w:rsidRDefault="00147DC7" w:rsidP="00147DC7">
      <w:pPr>
        <w:tabs>
          <w:tab w:val="left" w:pos="720"/>
        </w:tabs>
        <w:ind w:left="3600" w:hanging="720"/>
        <w:rPr>
          <w:szCs w:val="22"/>
        </w:rPr>
      </w:pPr>
    </w:p>
    <w:p w14:paraId="2211049D" w14:textId="019A3305" w:rsidR="00147DC7" w:rsidRPr="006434AB" w:rsidRDefault="00147DC7" w:rsidP="00147DC7">
      <w:pPr>
        <w:tabs>
          <w:tab w:val="left" w:pos="720"/>
        </w:tabs>
        <w:ind w:left="2160" w:hanging="720"/>
        <w:rPr>
          <w:szCs w:val="22"/>
        </w:rPr>
      </w:pPr>
      <w:r w:rsidRPr="006434AB">
        <w:rPr>
          <w:szCs w:val="22"/>
        </w:rPr>
        <w:t>4.2.</w:t>
      </w:r>
      <w:r w:rsidR="00D31C9E">
        <w:rPr>
          <w:szCs w:val="22"/>
        </w:rPr>
        <w:t>2</w:t>
      </w:r>
      <w:r w:rsidRPr="006434AB">
        <w:rPr>
          <w:szCs w:val="22"/>
        </w:rPr>
        <w:tab/>
      </w:r>
      <w:r w:rsidRPr="006434AB">
        <w:rPr>
          <w:color w:val="FF0000"/>
          <w:szCs w:val="22"/>
        </w:rPr>
        <w:t>«Customer Name»</w:t>
      </w:r>
      <w:r w:rsidRPr="006434AB">
        <w:rPr>
          <w:szCs w:val="22"/>
        </w:rPr>
        <w:t xml:space="preserve"> </w:t>
      </w:r>
      <w:r>
        <w:rPr>
          <w:szCs w:val="22"/>
        </w:rPr>
        <w:t xml:space="preserve">shall </w:t>
      </w:r>
      <w:r w:rsidRPr="006434AB">
        <w:rPr>
          <w:szCs w:val="22"/>
        </w:rPr>
        <w:t>notify BPA in writing by the date specified by BPA in the notice in section 4.2.</w:t>
      </w:r>
      <w:r w:rsidR="00D31C9E">
        <w:rPr>
          <w:szCs w:val="22"/>
        </w:rPr>
        <w:t>1</w:t>
      </w:r>
      <w:r w:rsidR="00D31C9E" w:rsidRPr="006434AB">
        <w:rPr>
          <w:szCs w:val="22"/>
        </w:rPr>
        <w:t xml:space="preserve"> </w:t>
      </w:r>
      <w:r w:rsidRPr="006434AB">
        <w:rPr>
          <w:szCs w:val="22"/>
        </w:rPr>
        <w:t>of this exhibit (which shall not be less than seven Business Days) regarding whether BPA should or should not agree to incur such costs.</w:t>
      </w:r>
    </w:p>
    <w:p w14:paraId="01EACB5D" w14:textId="77777777" w:rsidR="00147DC7" w:rsidRPr="006434AB" w:rsidRDefault="00147DC7" w:rsidP="00147DC7">
      <w:pPr>
        <w:ind w:left="2160"/>
        <w:rPr>
          <w:szCs w:val="22"/>
        </w:rPr>
      </w:pPr>
      <w:bookmarkStart w:id="260" w:name="_Hlk178258795"/>
    </w:p>
    <w:p w14:paraId="27885779" w14:textId="16750D86" w:rsidR="00147DC7" w:rsidRPr="006434AB" w:rsidRDefault="00147DC7" w:rsidP="00147DC7">
      <w:pPr>
        <w:pStyle w:val="ListParagraph"/>
        <w:numPr>
          <w:ilvl w:val="0"/>
          <w:numId w:val="10"/>
        </w:numPr>
        <w:tabs>
          <w:tab w:val="left" w:pos="720"/>
        </w:tabs>
        <w:rPr>
          <w:szCs w:val="22"/>
        </w:rPr>
      </w:pPr>
      <w:r w:rsidRPr="006434AB">
        <w:rPr>
          <w:szCs w:val="22"/>
        </w:rPr>
        <w:t xml:space="preserve">If BPA receives a timely notice as stated in </w:t>
      </w:r>
      <w:r>
        <w:rPr>
          <w:szCs w:val="22"/>
        </w:rPr>
        <w:t xml:space="preserve">this </w:t>
      </w:r>
      <w:r w:rsidRPr="006434AB">
        <w:rPr>
          <w:szCs w:val="22"/>
        </w:rPr>
        <w:t>section 4.2.</w:t>
      </w:r>
      <w:r w:rsidR="00D31C9E">
        <w:rPr>
          <w:szCs w:val="22"/>
        </w:rPr>
        <w:t>2</w:t>
      </w:r>
      <w:r w:rsidR="00D31C9E" w:rsidRPr="006434AB">
        <w:rPr>
          <w:szCs w:val="22"/>
        </w:rPr>
        <w:t xml:space="preserve"> </w:t>
      </w:r>
      <w:r w:rsidRPr="006434AB">
        <w:rPr>
          <w:szCs w:val="22"/>
        </w:rPr>
        <w:t xml:space="preserve">in which </w:t>
      </w:r>
      <w:r w:rsidRPr="006434AB">
        <w:rPr>
          <w:color w:val="FF0000"/>
          <w:szCs w:val="22"/>
        </w:rPr>
        <w:t>«Customer Name»</w:t>
      </w:r>
      <w:r w:rsidRPr="006434AB">
        <w:rPr>
          <w:szCs w:val="22"/>
        </w:rPr>
        <w:t xml:space="preserve"> requests </w:t>
      </w:r>
      <w:r w:rsidR="00F73D22">
        <w:rPr>
          <w:szCs w:val="22"/>
        </w:rPr>
        <w:t xml:space="preserve">that </w:t>
      </w:r>
      <w:r w:rsidRPr="006434AB">
        <w:rPr>
          <w:szCs w:val="22"/>
        </w:rPr>
        <w:t>BPA</w:t>
      </w:r>
      <w:r w:rsidR="00F73D22">
        <w:rPr>
          <w:szCs w:val="22"/>
        </w:rPr>
        <w:t xml:space="preserve"> </w:t>
      </w:r>
      <w:r>
        <w:rPr>
          <w:szCs w:val="22"/>
        </w:rPr>
        <w:t xml:space="preserve">agree to </w:t>
      </w:r>
      <w:r w:rsidRPr="006434AB">
        <w:rPr>
          <w:szCs w:val="22"/>
        </w:rPr>
        <w:t>incur the costs identified in a notice as stated in section 4.2.</w:t>
      </w:r>
      <w:r w:rsidR="00D31C9E">
        <w:rPr>
          <w:szCs w:val="22"/>
        </w:rPr>
        <w:t>1</w:t>
      </w:r>
      <w:r w:rsidRPr="006434AB">
        <w:rPr>
          <w:szCs w:val="22"/>
        </w:rPr>
        <w:t xml:space="preserve">, </w:t>
      </w:r>
      <w:r>
        <w:rPr>
          <w:szCs w:val="22"/>
        </w:rPr>
        <w:t xml:space="preserve">then </w:t>
      </w:r>
      <w:r w:rsidRPr="006434AB">
        <w:rPr>
          <w:szCs w:val="22"/>
        </w:rPr>
        <w:t xml:space="preserve">BPA </w:t>
      </w:r>
      <w:r>
        <w:rPr>
          <w:szCs w:val="22"/>
        </w:rPr>
        <w:t xml:space="preserve">shall agree to </w:t>
      </w:r>
      <w:r w:rsidRPr="006434AB">
        <w:rPr>
          <w:szCs w:val="22"/>
        </w:rPr>
        <w:t>incur the costs.</w:t>
      </w:r>
    </w:p>
    <w:bookmarkEnd w:id="260"/>
    <w:p w14:paraId="349088A3" w14:textId="77777777" w:rsidR="00147DC7" w:rsidRDefault="00147DC7" w:rsidP="00147DC7">
      <w:pPr>
        <w:tabs>
          <w:tab w:val="left" w:pos="720"/>
        </w:tabs>
        <w:ind w:left="2880" w:hanging="720"/>
        <w:rPr>
          <w:szCs w:val="22"/>
        </w:rPr>
      </w:pPr>
    </w:p>
    <w:p w14:paraId="27D6B13B" w14:textId="142CF1A2" w:rsidR="00147DC7" w:rsidRPr="006434AB" w:rsidRDefault="00147DC7" w:rsidP="00147DC7">
      <w:pPr>
        <w:tabs>
          <w:tab w:val="left" w:pos="720"/>
        </w:tabs>
        <w:ind w:left="2880" w:hanging="720"/>
        <w:rPr>
          <w:szCs w:val="22"/>
        </w:rPr>
      </w:pPr>
      <w:r w:rsidRPr="006434AB">
        <w:rPr>
          <w:szCs w:val="22"/>
        </w:rPr>
        <w:t>(2)</w:t>
      </w:r>
      <w:r w:rsidRPr="006434AB">
        <w:rPr>
          <w:szCs w:val="22"/>
        </w:rPr>
        <w:tab/>
        <w:t xml:space="preserve">If BPA receives a timely notice as stated in </w:t>
      </w:r>
      <w:r>
        <w:rPr>
          <w:szCs w:val="22"/>
        </w:rPr>
        <w:t xml:space="preserve">this </w:t>
      </w:r>
      <w:r w:rsidRPr="006434AB">
        <w:rPr>
          <w:szCs w:val="22"/>
        </w:rPr>
        <w:t>section 4.2.</w:t>
      </w:r>
      <w:r w:rsidR="00D31C9E">
        <w:rPr>
          <w:szCs w:val="22"/>
        </w:rPr>
        <w:t>2</w:t>
      </w:r>
      <w:r w:rsidR="00D31C9E" w:rsidRPr="006434AB">
        <w:rPr>
          <w:szCs w:val="22"/>
        </w:rPr>
        <w:t xml:space="preserve"> </w:t>
      </w:r>
      <w:r w:rsidRPr="006434AB">
        <w:rPr>
          <w:szCs w:val="22"/>
        </w:rPr>
        <w:t xml:space="preserve">in which </w:t>
      </w:r>
      <w:r w:rsidRPr="006434AB">
        <w:rPr>
          <w:color w:val="FF0000"/>
          <w:szCs w:val="22"/>
        </w:rPr>
        <w:t>«Customer Name»</w:t>
      </w:r>
      <w:r w:rsidRPr="006434AB">
        <w:rPr>
          <w:szCs w:val="22"/>
        </w:rPr>
        <w:t xml:space="preserve"> requests </w:t>
      </w:r>
      <w:r w:rsidR="00F73D22">
        <w:rPr>
          <w:szCs w:val="22"/>
        </w:rPr>
        <w:t xml:space="preserve">that </w:t>
      </w:r>
      <w:r w:rsidRPr="006434AB">
        <w:rPr>
          <w:szCs w:val="22"/>
        </w:rPr>
        <w:t xml:space="preserve">BPA not </w:t>
      </w:r>
      <w:r>
        <w:rPr>
          <w:szCs w:val="22"/>
        </w:rPr>
        <w:t xml:space="preserve">agree to </w:t>
      </w:r>
      <w:r w:rsidRPr="006434AB">
        <w:rPr>
          <w:szCs w:val="22"/>
        </w:rPr>
        <w:t>incur a cost identified in a notice as stated in section 4.2.</w:t>
      </w:r>
      <w:r w:rsidR="00D31C9E">
        <w:rPr>
          <w:szCs w:val="22"/>
        </w:rPr>
        <w:t>1</w:t>
      </w:r>
      <w:r w:rsidR="00D31C9E" w:rsidRPr="006434AB">
        <w:rPr>
          <w:szCs w:val="22"/>
        </w:rPr>
        <w:t xml:space="preserve"> </w:t>
      </w:r>
      <w:r w:rsidRPr="006434AB">
        <w:rPr>
          <w:szCs w:val="22"/>
        </w:rPr>
        <w:t xml:space="preserve">of this exhibit, then:  (A) BPA </w:t>
      </w:r>
      <w:r>
        <w:rPr>
          <w:szCs w:val="22"/>
        </w:rPr>
        <w:t>shall</w:t>
      </w:r>
      <w:r w:rsidRPr="006434AB">
        <w:rPr>
          <w:szCs w:val="22"/>
        </w:rPr>
        <w:t xml:space="preserve"> not agree to incur such costs; and (B) BPA shall have the right to immediately withdraw the Transfer Request and terminate the Transfer Study process.</w:t>
      </w:r>
    </w:p>
    <w:p w14:paraId="7259DA01" w14:textId="77777777" w:rsidR="00147DC7" w:rsidRPr="006434AB" w:rsidRDefault="00147DC7" w:rsidP="00147DC7">
      <w:pPr>
        <w:tabs>
          <w:tab w:val="left" w:pos="720"/>
        </w:tabs>
        <w:ind w:left="2880" w:hanging="720"/>
        <w:rPr>
          <w:szCs w:val="22"/>
        </w:rPr>
      </w:pPr>
    </w:p>
    <w:p w14:paraId="7C0D53B1" w14:textId="1B3E827F" w:rsidR="00147DC7" w:rsidRPr="006434AB" w:rsidRDefault="00147DC7" w:rsidP="00147DC7">
      <w:pPr>
        <w:tabs>
          <w:tab w:val="left" w:pos="720"/>
        </w:tabs>
        <w:ind w:left="2880" w:hanging="720"/>
        <w:rPr>
          <w:szCs w:val="22"/>
        </w:rPr>
      </w:pPr>
      <w:r w:rsidRPr="006434AB">
        <w:rPr>
          <w:szCs w:val="22"/>
        </w:rPr>
        <w:t>(3)</w:t>
      </w:r>
      <w:r w:rsidRPr="006434AB">
        <w:rPr>
          <w:szCs w:val="22"/>
        </w:rPr>
        <w:tab/>
        <w:t>If BPA does not receive a timely notice as stated in section 4.2.</w:t>
      </w:r>
      <w:r w:rsidR="00D31C9E">
        <w:rPr>
          <w:szCs w:val="22"/>
        </w:rPr>
        <w:t>1</w:t>
      </w:r>
      <w:r w:rsidR="00D31C9E" w:rsidRPr="006434AB">
        <w:rPr>
          <w:szCs w:val="22"/>
        </w:rPr>
        <w:t xml:space="preserve"> </w:t>
      </w:r>
      <w:r w:rsidRPr="006434AB">
        <w:rPr>
          <w:szCs w:val="22"/>
        </w:rPr>
        <w:t xml:space="preserve">of this exhibit, then BPA shall have the right to continue the Transfer Study process and pass through the additional costs to </w:t>
      </w:r>
      <w:r w:rsidRPr="006434AB">
        <w:rPr>
          <w:color w:val="FF0000"/>
          <w:szCs w:val="22"/>
        </w:rPr>
        <w:t>«Customer Name»</w:t>
      </w:r>
      <w:r w:rsidRPr="006434AB">
        <w:rPr>
          <w:szCs w:val="22"/>
        </w:rPr>
        <w:t>.</w:t>
      </w:r>
    </w:p>
    <w:p w14:paraId="2650ACE8" w14:textId="77777777" w:rsidR="00147DC7" w:rsidRPr="006434AB" w:rsidRDefault="00147DC7" w:rsidP="00147DC7">
      <w:pPr>
        <w:rPr>
          <w:szCs w:val="22"/>
        </w:rPr>
      </w:pPr>
    </w:p>
    <w:bookmarkEnd w:id="259"/>
    <w:p w14:paraId="000600A6" w14:textId="77777777" w:rsidR="00147DC7" w:rsidRPr="006434AB" w:rsidRDefault="00147DC7" w:rsidP="00147DC7">
      <w:pPr>
        <w:keepNext/>
        <w:ind w:left="720" w:hanging="720"/>
        <w:rPr>
          <w:b/>
          <w:caps/>
          <w:szCs w:val="22"/>
        </w:rPr>
      </w:pPr>
      <w:r w:rsidRPr="006434AB">
        <w:rPr>
          <w:b/>
          <w:szCs w:val="22"/>
        </w:rPr>
        <w:t>5.</w:t>
      </w:r>
      <w:r w:rsidRPr="006434AB">
        <w:rPr>
          <w:szCs w:val="22"/>
        </w:rPr>
        <w:tab/>
      </w:r>
      <w:r w:rsidRPr="006434AB">
        <w:rPr>
          <w:b/>
          <w:caps/>
          <w:szCs w:val="22"/>
        </w:rPr>
        <w:t>REVISIONS</w:t>
      </w:r>
    </w:p>
    <w:p w14:paraId="015394E9" w14:textId="04CCA0E8" w:rsidR="00147DC7" w:rsidRPr="004A015A" w:rsidRDefault="00147DC7" w:rsidP="00147DC7">
      <w:pPr>
        <w:ind w:left="720"/>
        <w:rPr>
          <w:color w:val="000000"/>
          <w:szCs w:val="22"/>
        </w:rPr>
      </w:pPr>
      <w:r w:rsidRPr="006434AB">
        <w:t xml:space="preserve">Revisions to this Exhibit G </w:t>
      </w:r>
      <w:r w:rsidR="00094183">
        <w:t>will</w:t>
      </w:r>
      <w:r w:rsidR="00094183" w:rsidRPr="006434AB">
        <w:t xml:space="preserve"> </w:t>
      </w:r>
      <w:r w:rsidRPr="006434AB">
        <w:t xml:space="preserve">be </w:t>
      </w:r>
      <w:r w:rsidR="00094183">
        <w:t xml:space="preserve">made </w:t>
      </w:r>
      <w:r w:rsidRPr="006434AB">
        <w:t>by mutual agreement of the Parties</w:t>
      </w:r>
      <w:r w:rsidRPr="006434AB">
        <w:rPr>
          <w:b/>
        </w:rPr>
        <w:t>.</w:t>
      </w:r>
    </w:p>
    <w:p w14:paraId="7E844F63" w14:textId="77777777" w:rsidR="00147DC7" w:rsidRDefault="00147DC7" w:rsidP="00147DC7">
      <w:pPr>
        <w:keepNext/>
      </w:pPr>
    </w:p>
    <w:p w14:paraId="34E67EEC" w14:textId="77777777" w:rsidR="00147DC7" w:rsidRDefault="00147DC7" w:rsidP="00147DC7">
      <w:pPr>
        <w:keepNext/>
      </w:pPr>
    </w:p>
    <w:p w14:paraId="6C41E77C" w14:textId="77777777" w:rsidR="001536CE" w:rsidRDefault="001536CE" w:rsidP="001536CE">
      <w:pPr>
        <w:rPr>
          <w:i/>
          <w:color w:val="FF00FF"/>
          <w:sz w:val="18"/>
          <w:szCs w:val="16"/>
        </w:rPr>
        <w:sectPr w:rsidR="001536CE" w:rsidSect="001536CE">
          <w:footerReference w:type="default" r:id="rId28"/>
          <w:pgSz w:w="12240" w:h="15840" w:code="1"/>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bookmarkEnd w:id="252"/>
      <w:bookmarkEnd w:id="253"/>
    </w:p>
    <w:p w14:paraId="3099F279" w14:textId="0ADC21D8" w:rsidR="001536CE" w:rsidRPr="00944878" w:rsidRDefault="001536CE" w:rsidP="001536CE">
      <w:pPr>
        <w:rPr>
          <w:i/>
          <w:color w:val="FF00FF"/>
          <w:szCs w:val="22"/>
        </w:rPr>
      </w:pPr>
      <w:r w:rsidRPr="007B106E">
        <w:rPr>
          <w:i/>
          <w:color w:val="FF00FF"/>
          <w:szCs w:val="22"/>
        </w:rPr>
        <w:lastRenderedPageBreak/>
        <w:t xml:space="preserve">End </w:t>
      </w:r>
      <w:r w:rsidR="00A128B1">
        <w:rPr>
          <w:i/>
          <w:color w:val="FF00FF"/>
          <w:szCs w:val="22"/>
        </w:rPr>
        <w:t xml:space="preserve">Template </w:t>
      </w:r>
      <w:r w:rsidRPr="007B106E">
        <w:rPr>
          <w:i/>
          <w:color w:val="FF00FF"/>
          <w:szCs w:val="22"/>
        </w:rPr>
        <w:t>Option 2</w:t>
      </w:r>
    </w:p>
    <w:p w14:paraId="65B0E75D" w14:textId="77777777" w:rsidR="001536CE" w:rsidRDefault="001536CE" w:rsidP="001536CE">
      <w:pPr>
        <w:jc w:val="center"/>
        <w:rPr>
          <w:b/>
          <w:bCs/>
          <w:szCs w:val="22"/>
        </w:rPr>
      </w:pPr>
    </w:p>
    <w:p w14:paraId="3A8D7FA2" w14:textId="0CCB0DDD" w:rsidR="001536CE" w:rsidRDefault="001536CE" w:rsidP="008D2F8D">
      <w:pPr>
        <w:pStyle w:val="SECTIONHEADER"/>
        <w:jc w:val="center"/>
        <w:rPr>
          <w:b w:val="0"/>
        </w:rPr>
      </w:pPr>
      <w:bookmarkStart w:id="261" w:name="_Toc181026420"/>
      <w:bookmarkStart w:id="262" w:name="_Toc181026889"/>
      <w:bookmarkStart w:id="263" w:name="_Toc192592587"/>
      <w:r>
        <w:t>Exhibit H</w:t>
      </w:r>
      <w:bookmarkEnd w:id="261"/>
      <w:bookmarkEnd w:id="262"/>
      <w:r w:rsidR="00A92C8D">
        <w:rPr>
          <w:bCs/>
          <w:i/>
          <w:vanish/>
          <w:color w:val="FF0000"/>
        </w:rPr>
        <w:t>(</w:t>
      </w:r>
      <w:r w:rsidR="00B05D06">
        <w:rPr>
          <w:bCs/>
          <w:i/>
          <w:vanish/>
          <w:color w:val="FF0000"/>
        </w:rPr>
        <w:t>06/18/25</w:t>
      </w:r>
      <w:r w:rsidR="00A92C8D">
        <w:rPr>
          <w:bCs/>
          <w:i/>
          <w:vanish/>
          <w:color w:val="FF0000"/>
        </w:rPr>
        <w:t xml:space="preserve"> </w:t>
      </w:r>
      <w:r w:rsidR="007B3021" w:rsidRPr="00141AD3">
        <w:rPr>
          <w:bCs/>
          <w:i/>
          <w:vanish/>
          <w:color w:val="FF0000"/>
        </w:rPr>
        <w:t>Version)</w:t>
      </w:r>
      <w:r w:rsidR="008D2F8D">
        <w:br/>
      </w:r>
      <w:r>
        <w:rPr>
          <w:bCs/>
        </w:rPr>
        <w:t xml:space="preserve">RENEWABLE ENERGY CERTIFICATES AND </w:t>
      </w:r>
      <w:r w:rsidR="00AB4CE8">
        <w:rPr>
          <w:bCs/>
        </w:rPr>
        <w:t xml:space="preserve">ENVIRONMENTAL </w:t>
      </w:r>
      <w:r>
        <w:rPr>
          <w:bCs/>
        </w:rPr>
        <w:t>ATTRIBUTES</w:t>
      </w:r>
      <w:bookmarkEnd w:id="263"/>
    </w:p>
    <w:p w14:paraId="616632D4" w14:textId="77777777" w:rsidR="001536CE" w:rsidRPr="00124D74" w:rsidRDefault="001536CE" w:rsidP="001536CE">
      <w:pPr>
        <w:ind w:left="720" w:hanging="720"/>
        <w:rPr>
          <w:bCs/>
          <w:szCs w:val="22"/>
        </w:rPr>
      </w:pPr>
    </w:p>
    <w:p w14:paraId="00372DD2" w14:textId="77777777" w:rsidR="00913662" w:rsidRPr="007D7694" w:rsidRDefault="00913662" w:rsidP="00913662">
      <w:pPr>
        <w:keepNext/>
        <w:ind w:left="720" w:hanging="720"/>
        <w:rPr>
          <w:b/>
          <w:szCs w:val="22"/>
        </w:rPr>
      </w:pPr>
      <w:r w:rsidRPr="007D7694">
        <w:rPr>
          <w:b/>
          <w:szCs w:val="22"/>
        </w:rPr>
        <w:t>1.</w:t>
      </w:r>
      <w:r>
        <w:rPr>
          <w:b/>
          <w:szCs w:val="22"/>
        </w:rPr>
        <w:tab/>
        <w:t xml:space="preserve">PURPOSE AND INTENT; </w:t>
      </w:r>
      <w:r w:rsidRPr="007D7694">
        <w:rPr>
          <w:b/>
          <w:szCs w:val="22"/>
        </w:rPr>
        <w:t>DISCLAIMER</w:t>
      </w:r>
    </w:p>
    <w:p w14:paraId="5FE59087" w14:textId="0F747C6E" w:rsidR="00913662" w:rsidRDefault="00913662" w:rsidP="00913662">
      <w:pPr>
        <w:ind w:left="720"/>
        <w:rPr>
          <w:szCs w:val="22"/>
        </w:rPr>
      </w:pPr>
      <w:r>
        <w:t xml:space="preserve">The Parties acknowledge that:  different jurisdictions, regulatory programs, and entities (federal, </w:t>
      </w:r>
      <w:r w:rsidRPr="00AE7E61">
        <w:t>state</w:t>
      </w:r>
      <w:r>
        <w:t xml:space="preserve">, county, cities, and others) have different definitions for environmental attributes, renewable energy credits/certificates, </w:t>
      </w:r>
      <w:r w:rsidRPr="001103AC">
        <w:rPr>
          <w:szCs w:val="22"/>
        </w:rPr>
        <w:t>emission</w:t>
      </w:r>
      <w:r>
        <w:rPr>
          <w:szCs w:val="22"/>
        </w:rPr>
        <w:t>s</w:t>
      </w:r>
      <w:r w:rsidRPr="001103AC">
        <w:rPr>
          <w:szCs w:val="22"/>
        </w:rPr>
        <w:t xml:space="preserve"> credit</w:t>
      </w:r>
      <w:r>
        <w:rPr>
          <w:szCs w:val="22"/>
        </w:rPr>
        <w:t>s</w:t>
      </w:r>
      <w:r w:rsidRPr="001103AC">
        <w:rPr>
          <w:szCs w:val="22"/>
        </w:rPr>
        <w:t xml:space="preserve">, </w:t>
      </w:r>
      <w:r>
        <w:rPr>
          <w:szCs w:val="22"/>
        </w:rPr>
        <w:t>and</w:t>
      </w:r>
      <w:r w:rsidRPr="001103AC">
        <w:rPr>
          <w:szCs w:val="22"/>
        </w:rPr>
        <w:t xml:space="preserve"> similar instrument</w:t>
      </w:r>
      <w:r>
        <w:rPr>
          <w:szCs w:val="22"/>
        </w:rPr>
        <w:t>s;</w:t>
      </w:r>
      <w:r>
        <w:t xml:space="preserve"> the various jurisdictions, programs, and entities are inconsistent in how they define and address these concepts; and these concepts are continually evolving.  Accordingly, </w:t>
      </w:r>
      <w:r w:rsidR="004F3BDB">
        <w:t xml:space="preserve">through this Agreement BPA does not attempt to define these concepts other than by reference to how they may be defined by others, </w:t>
      </w:r>
      <w:r>
        <w:t xml:space="preserve">and BPA does not represent or warrant that </w:t>
      </w:r>
      <w:r w:rsidR="00B07A9C">
        <w:t>the</w:t>
      </w:r>
      <w:r>
        <w:t xml:space="preserve"> items </w:t>
      </w:r>
      <w:r w:rsidR="00B07A9C">
        <w:t>conveyed in this Exhibit</w:t>
      </w:r>
      <w:r w:rsidR="0042621F">
        <w:t> </w:t>
      </w:r>
      <w:r w:rsidR="00B07A9C">
        <w:t xml:space="preserve">H </w:t>
      </w:r>
      <w:r>
        <w:t xml:space="preserve">are suitable for a particular purpose or regulatory program.  </w:t>
      </w:r>
      <w:r w:rsidRPr="007D6E95">
        <w:t xml:space="preserve">Whatever the regulatorily-defined environmental </w:t>
      </w:r>
      <w:r w:rsidR="00B07A9C">
        <w:t xml:space="preserve">and non-power </w:t>
      </w:r>
      <w:r w:rsidRPr="007D6E95">
        <w:t>characteristics are of the power that customers buy from BPA, the purpose and intent of this Exhibit</w:t>
      </w:r>
      <w:r>
        <w:t> </w:t>
      </w:r>
      <w:r w:rsidRPr="007D6E95">
        <w:t xml:space="preserve">H is to convey to </w:t>
      </w:r>
      <w:r w:rsidRPr="002D3F2F">
        <w:rPr>
          <w:color w:val="FF0000"/>
          <w:szCs w:val="22"/>
        </w:rPr>
        <w:t>«</w:t>
      </w:r>
      <w:r w:rsidRPr="007D6E95">
        <w:rPr>
          <w:color w:val="FF0000"/>
        </w:rPr>
        <w:t>Customer Name»</w:t>
      </w:r>
      <w:r w:rsidRPr="007D6E95">
        <w:t>, in accordance with this Exhibit</w:t>
      </w:r>
      <w:r>
        <w:t> </w:t>
      </w:r>
      <w:r w:rsidRPr="007D6E95">
        <w:t xml:space="preserve">H, all Environmental Attributes, if any, and to the extent they exist, </w:t>
      </w:r>
      <w:r w:rsidR="00B07A9C">
        <w:t xml:space="preserve">associated and </w:t>
      </w:r>
      <w:r w:rsidRPr="007D6E95">
        <w:t xml:space="preserve">commensurate with the physical amount of power </w:t>
      </w:r>
      <w:r w:rsidR="00E32C42" w:rsidRPr="0042621F">
        <w:rPr>
          <w:color w:val="FF0000"/>
        </w:rPr>
        <w:t>«Customer Name»</w:t>
      </w:r>
      <w:r w:rsidR="00E32C42">
        <w:t xml:space="preserve"> </w:t>
      </w:r>
      <w:r w:rsidRPr="007D6E95">
        <w:t>buy</w:t>
      </w:r>
      <w:r w:rsidR="00E32C42">
        <w:t xml:space="preserve">s from </w:t>
      </w:r>
      <w:r w:rsidR="00E32C42" w:rsidRPr="003402B0">
        <w:t>BPA</w:t>
      </w:r>
      <w:r w:rsidR="00A8478B" w:rsidRPr="003402B0">
        <w:t xml:space="preserve"> </w:t>
      </w:r>
      <w:r w:rsidR="00A8478B" w:rsidRPr="006509A7">
        <w:t xml:space="preserve">and the Attribute Pools associated with </w:t>
      </w:r>
      <w:r w:rsidR="00A8478B" w:rsidRPr="006509A7">
        <w:rPr>
          <w:color w:val="FF0000"/>
        </w:rPr>
        <w:t>«Customer</w:t>
      </w:r>
      <w:r w:rsidR="00A6704F" w:rsidRPr="006509A7">
        <w:rPr>
          <w:color w:val="FF0000"/>
        </w:rPr>
        <w:t xml:space="preserve"> Name</w:t>
      </w:r>
      <w:r w:rsidR="00A8478B" w:rsidRPr="006509A7">
        <w:rPr>
          <w:color w:val="FF0000"/>
        </w:rPr>
        <w:t>»</w:t>
      </w:r>
      <w:r w:rsidR="00A8478B" w:rsidRPr="006509A7">
        <w:t>’s purchase obligation under this Agreement</w:t>
      </w:r>
      <w:r w:rsidRPr="003402B0">
        <w:t xml:space="preserve">.  </w:t>
      </w:r>
      <w:r w:rsidR="00B07A9C" w:rsidRPr="003402B0">
        <w:t>This Exhibit</w:t>
      </w:r>
      <w:r w:rsidR="0042621F" w:rsidRPr="003402B0">
        <w:t> </w:t>
      </w:r>
      <w:r w:rsidR="00B07A9C" w:rsidRPr="003402B0">
        <w:t xml:space="preserve">H </w:t>
      </w:r>
      <w:r w:rsidRPr="003402B0">
        <w:t>accomplishes this by BPA:  (1) agreeing</w:t>
      </w:r>
      <w:r>
        <w:t xml:space="preserve"> to register applicable generation, (2) providing for the creation of an Environmental Attribute Accounting Process, (3) producing Inventories of RECs based on power generated, (4) </w:t>
      </w:r>
      <w:r w:rsidR="00B07A9C">
        <w:t xml:space="preserve">committing to transfer </w:t>
      </w:r>
      <w:r w:rsidR="00B07A9C" w:rsidRPr="0042621F">
        <w:rPr>
          <w:color w:val="FF0000"/>
        </w:rPr>
        <w:t>«Customer Name»</w:t>
      </w:r>
      <w:r w:rsidR="00B07A9C">
        <w:t>’s share of RECs based on its BPA power purchases and as determined in accordance with this Exhibit</w:t>
      </w:r>
      <w:r w:rsidR="0042621F">
        <w:t> </w:t>
      </w:r>
      <w:r w:rsidR="00B07A9C">
        <w:t xml:space="preserve">H to </w:t>
      </w:r>
      <w:r w:rsidR="00B07A9C" w:rsidRPr="0042621F">
        <w:rPr>
          <w:color w:val="FF0000"/>
        </w:rPr>
        <w:t>«Customer Name»</w:t>
      </w:r>
      <w:r w:rsidR="00B07A9C">
        <w:t>, (5)</w:t>
      </w:r>
      <w:r w:rsidR="0042621F">
        <w:t> </w:t>
      </w:r>
      <w:r>
        <w:t>committing to provide an emissions accounting and non-emitting generation accounting</w:t>
      </w:r>
      <w:r w:rsidR="0042621F" w:rsidRPr="0042621F">
        <w:t xml:space="preserve"> </w:t>
      </w:r>
      <w:r w:rsidR="0042621F">
        <w:t>for customers’ use</w:t>
      </w:r>
      <w:r w:rsidR="00B07A9C">
        <w:t>, and (6)</w:t>
      </w:r>
      <w:r w:rsidR="0042621F">
        <w:t> </w:t>
      </w:r>
      <w:r w:rsidR="00B07A9C">
        <w:t>undertaking the other actions identified in this exhibit below</w:t>
      </w:r>
      <w:r w:rsidRPr="00737C4E">
        <w:t>.</w:t>
      </w:r>
    </w:p>
    <w:p w14:paraId="04E67094" w14:textId="77777777" w:rsidR="00913662" w:rsidRDefault="00913662" w:rsidP="00913662">
      <w:pPr>
        <w:ind w:left="720" w:hanging="720"/>
        <w:rPr>
          <w:b/>
          <w:szCs w:val="22"/>
        </w:rPr>
      </w:pPr>
    </w:p>
    <w:p w14:paraId="17797DFD" w14:textId="77777777" w:rsidR="00913662" w:rsidRPr="001103AC" w:rsidRDefault="00913662" w:rsidP="00913662">
      <w:pPr>
        <w:keepNext/>
        <w:ind w:left="720" w:hanging="720"/>
        <w:rPr>
          <w:szCs w:val="22"/>
        </w:rPr>
      </w:pPr>
      <w:r>
        <w:rPr>
          <w:b/>
          <w:szCs w:val="22"/>
        </w:rPr>
        <w:t>2.</w:t>
      </w:r>
      <w:r>
        <w:rPr>
          <w:b/>
          <w:szCs w:val="22"/>
        </w:rPr>
        <w:tab/>
      </w:r>
      <w:r w:rsidRPr="001103AC">
        <w:rPr>
          <w:b/>
          <w:szCs w:val="22"/>
        </w:rPr>
        <w:t>DEFINITIONS</w:t>
      </w:r>
    </w:p>
    <w:p w14:paraId="2AE30A6F" w14:textId="77777777" w:rsidR="00913662" w:rsidRDefault="00913662" w:rsidP="00913662">
      <w:pPr>
        <w:keepNext/>
        <w:ind w:left="1440" w:hanging="720"/>
        <w:rPr>
          <w:szCs w:val="22"/>
        </w:rPr>
      </w:pPr>
    </w:p>
    <w:p w14:paraId="63140EA7" w14:textId="77777777" w:rsidR="00913662" w:rsidRDefault="00913662" w:rsidP="00913662">
      <w:pPr>
        <w:ind w:left="1440" w:hanging="720"/>
        <w:rPr>
          <w:szCs w:val="22"/>
        </w:rPr>
      </w:pPr>
      <w:r>
        <w:rPr>
          <w:szCs w:val="22"/>
        </w:rPr>
        <w:t>2.1</w:t>
      </w:r>
      <w:r>
        <w:rPr>
          <w:szCs w:val="22"/>
        </w:rPr>
        <w:tab/>
        <w:t xml:space="preserve">“Attribute </w:t>
      </w:r>
      <w:r w:rsidRPr="00C260C9">
        <w:rPr>
          <w:szCs w:val="22"/>
        </w:rPr>
        <w:t>Pools</w:t>
      </w:r>
      <w:r>
        <w:rPr>
          <w:szCs w:val="22"/>
        </w:rPr>
        <w:t xml:space="preserve">” means the results calculated in the Environmental Attribute Accounting Process whereby </w:t>
      </w:r>
      <w:r w:rsidRPr="00093784">
        <w:rPr>
          <w:szCs w:val="22"/>
        </w:rPr>
        <w:t>the physical resources and forecasted power deliveries associated with each of</w:t>
      </w:r>
      <w:r w:rsidRPr="00403025">
        <w:rPr>
          <w:szCs w:val="22"/>
        </w:rPr>
        <w:t xml:space="preserve"> BPA’s rates and firm power obligations are determined for the upcoming Rate Period.</w:t>
      </w:r>
    </w:p>
    <w:p w14:paraId="1382FDB4" w14:textId="77777777" w:rsidR="00913662" w:rsidRPr="00C260C9" w:rsidRDefault="00913662" w:rsidP="00913662">
      <w:pPr>
        <w:ind w:left="1440" w:hanging="720"/>
        <w:rPr>
          <w:strike/>
          <w:szCs w:val="22"/>
        </w:rPr>
      </w:pPr>
    </w:p>
    <w:p w14:paraId="234B9E7C" w14:textId="77777777" w:rsidR="00913662" w:rsidRDefault="00913662" w:rsidP="00913662">
      <w:pPr>
        <w:ind w:left="1440" w:hanging="720"/>
        <w:rPr>
          <w:szCs w:val="22"/>
        </w:rPr>
      </w:pPr>
      <w:r>
        <w:rPr>
          <w:szCs w:val="22"/>
        </w:rPr>
        <w:t>2.2</w:t>
      </w:r>
      <w:r w:rsidRPr="001103AC">
        <w:rPr>
          <w:szCs w:val="22"/>
        </w:rPr>
        <w:tab/>
      </w:r>
      <w:r>
        <w:rPr>
          <w:szCs w:val="22"/>
        </w:rPr>
        <w:t xml:space="preserve">“Emissions Allowance” means </w:t>
      </w:r>
      <w:r>
        <w:t xml:space="preserve">an authorization in a given jurisdiction to emit a specified amount of carbon dioxide equivalent or other measurement of greenhouse gases, and documented as an </w:t>
      </w:r>
      <w:r w:rsidRPr="001103AC">
        <w:rPr>
          <w:szCs w:val="22"/>
        </w:rPr>
        <w:t>emission</w:t>
      </w:r>
      <w:r>
        <w:rPr>
          <w:szCs w:val="22"/>
        </w:rPr>
        <w:t>s</w:t>
      </w:r>
      <w:r w:rsidRPr="001103AC">
        <w:rPr>
          <w:szCs w:val="22"/>
        </w:rPr>
        <w:t xml:space="preserve"> credit, certificate, or similar instrument</w:t>
      </w:r>
      <w:r>
        <w:rPr>
          <w:szCs w:val="22"/>
        </w:rPr>
        <w:t>.</w:t>
      </w:r>
    </w:p>
    <w:p w14:paraId="270BC873" w14:textId="77777777" w:rsidR="00913662" w:rsidRDefault="00913662" w:rsidP="00913662">
      <w:pPr>
        <w:autoSpaceDE w:val="0"/>
        <w:autoSpaceDN w:val="0"/>
        <w:ind w:left="1440" w:hanging="720"/>
        <w:rPr>
          <w:szCs w:val="22"/>
        </w:rPr>
      </w:pPr>
    </w:p>
    <w:p w14:paraId="0A15AF9C" w14:textId="77777777" w:rsidR="00913662" w:rsidRDefault="00913662" w:rsidP="00913662">
      <w:pPr>
        <w:ind w:left="1440" w:hanging="720"/>
        <w:rPr>
          <w:szCs w:val="22"/>
        </w:rPr>
      </w:pPr>
      <w:r>
        <w:rPr>
          <w:szCs w:val="22"/>
        </w:rPr>
        <w:t>2.3</w:t>
      </w:r>
      <w:r>
        <w:rPr>
          <w:szCs w:val="22"/>
        </w:rPr>
        <w:tab/>
        <w:t>“Environmental Attribute Accounting Process” means the public process BPA will conduct each Rate Case Year, after the conclusion of each routine power rate 7(i) Process, during which the allocation methodology and Attribute Pools for BPA’s Environmental Attributes for the upcoming Rate Period will be determined.</w:t>
      </w:r>
    </w:p>
    <w:p w14:paraId="7CFEA040" w14:textId="77777777" w:rsidR="00913662" w:rsidRDefault="00913662" w:rsidP="00913662">
      <w:pPr>
        <w:ind w:left="1440" w:hanging="720"/>
        <w:rPr>
          <w:szCs w:val="22"/>
        </w:rPr>
      </w:pPr>
    </w:p>
    <w:p w14:paraId="4F56BA60" w14:textId="40F7B1B6" w:rsidR="00913662" w:rsidRPr="001103AC" w:rsidRDefault="00913662" w:rsidP="00913662">
      <w:pPr>
        <w:ind w:left="1440" w:hanging="720"/>
        <w:rPr>
          <w:szCs w:val="22"/>
        </w:rPr>
      </w:pPr>
      <w:r>
        <w:rPr>
          <w:szCs w:val="22"/>
        </w:rPr>
        <w:lastRenderedPageBreak/>
        <w:t>2</w:t>
      </w:r>
      <w:r w:rsidRPr="001103AC">
        <w:rPr>
          <w:szCs w:val="22"/>
        </w:rPr>
        <w:t>.</w:t>
      </w:r>
      <w:r>
        <w:rPr>
          <w:szCs w:val="22"/>
        </w:rPr>
        <w:t>4</w:t>
      </w:r>
      <w:r w:rsidRPr="001103AC">
        <w:rPr>
          <w:szCs w:val="22"/>
        </w:rPr>
        <w:tab/>
        <w:t xml:space="preserve">“Environmental Attributes” means the </w:t>
      </w:r>
      <w:r w:rsidRPr="00164CEC">
        <w:rPr>
          <w:szCs w:val="22"/>
        </w:rPr>
        <w:t xml:space="preserve">environmental </w:t>
      </w:r>
      <w:r w:rsidR="00835D19" w:rsidRPr="00164CEC">
        <w:rPr>
          <w:szCs w:val="22"/>
        </w:rPr>
        <w:t xml:space="preserve">and non-power </w:t>
      </w:r>
      <w:r w:rsidRPr="00164CEC">
        <w:rPr>
          <w:szCs w:val="22"/>
        </w:rPr>
        <w:t xml:space="preserve">characteristics of power, however </w:t>
      </w:r>
      <w:r w:rsidR="00835D19" w:rsidRPr="00164CEC">
        <w:rPr>
          <w:szCs w:val="22"/>
        </w:rPr>
        <w:t xml:space="preserve">defined or </w:t>
      </w:r>
      <w:r w:rsidRPr="00164CEC">
        <w:rPr>
          <w:szCs w:val="22"/>
        </w:rPr>
        <w:t>titled and arising under any federal, state, or local law or regulation, including but not</w:t>
      </w:r>
      <w:r>
        <w:rPr>
          <w:szCs w:val="22"/>
        </w:rPr>
        <w:t xml:space="preserve"> limited to </w:t>
      </w:r>
      <w:r w:rsidRPr="001103AC">
        <w:rPr>
          <w:szCs w:val="22"/>
        </w:rPr>
        <w:t xml:space="preserve">current or future </w:t>
      </w:r>
      <w:r>
        <w:rPr>
          <w:szCs w:val="22"/>
        </w:rPr>
        <w:t xml:space="preserve">certificates, </w:t>
      </w:r>
      <w:r w:rsidRPr="001103AC">
        <w:rPr>
          <w:szCs w:val="22"/>
        </w:rPr>
        <w:t xml:space="preserve">credits, benefits, </w:t>
      </w:r>
      <w:r>
        <w:rPr>
          <w:szCs w:val="22"/>
        </w:rPr>
        <w:t xml:space="preserve">and avoided </w:t>
      </w:r>
      <w:r w:rsidRPr="001103AC">
        <w:rPr>
          <w:szCs w:val="22"/>
        </w:rPr>
        <w:t>emission</w:t>
      </w:r>
      <w:r>
        <w:rPr>
          <w:szCs w:val="22"/>
        </w:rPr>
        <w:t>s</w:t>
      </w:r>
      <w:r w:rsidRPr="001103AC">
        <w:rPr>
          <w:szCs w:val="22"/>
        </w:rPr>
        <w:t xml:space="preserve"> attributable to the generation of energy from a resource.  Environmental Attributes do not include the tax credits associated with such resource.  One megawatt</w:t>
      </w:r>
      <w:r w:rsidRPr="001103AC">
        <w:rPr>
          <w:szCs w:val="22"/>
        </w:rPr>
        <w:noBreakHyphen/>
        <w:t>hour of energy generation from a resource is associated with one megawatt</w:t>
      </w:r>
      <w:r w:rsidRPr="001103AC">
        <w:rPr>
          <w:szCs w:val="22"/>
        </w:rPr>
        <w:noBreakHyphen/>
        <w:t>hour of Environmental Attributes.</w:t>
      </w:r>
    </w:p>
    <w:p w14:paraId="4D38C9EB" w14:textId="77777777" w:rsidR="00913662" w:rsidRDefault="00913662" w:rsidP="00913662">
      <w:pPr>
        <w:ind w:left="1440" w:hanging="720"/>
        <w:rPr>
          <w:szCs w:val="22"/>
        </w:rPr>
      </w:pPr>
    </w:p>
    <w:p w14:paraId="16A71C6F" w14:textId="77777777" w:rsidR="00913662" w:rsidRDefault="00913662" w:rsidP="00913662">
      <w:pPr>
        <w:ind w:left="1440" w:hanging="720"/>
        <w:rPr>
          <w:szCs w:val="22"/>
        </w:rPr>
      </w:pPr>
      <w:r>
        <w:rPr>
          <w:szCs w:val="22"/>
        </w:rPr>
        <w:t>2.5</w:t>
      </w:r>
      <w:r>
        <w:rPr>
          <w:szCs w:val="22"/>
        </w:rPr>
        <w:tab/>
        <w:t>“Inventory” or “Inventories” means the Environmental Attributes, including RECs, that are attributable to the output of generation resources, by Attribute Pool(s).</w:t>
      </w:r>
    </w:p>
    <w:p w14:paraId="23FA7C8F" w14:textId="77777777" w:rsidR="00913662" w:rsidRDefault="00913662" w:rsidP="00913662">
      <w:pPr>
        <w:ind w:left="1440" w:hanging="720"/>
        <w:rPr>
          <w:szCs w:val="22"/>
        </w:rPr>
      </w:pPr>
    </w:p>
    <w:p w14:paraId="077A71C6" w14:textId="02470E08" w:rsidR="00913662" w:rsidRDefault="00913662" w:rsidP="00913662">
      <w:pPr>
        <w:ind w:left="1440" w:hanging="720"/>
        <w:rPr>
          <w:szCs w:val="22"/>
        </w:rPr>
      </w:pPr>
      <w:r>
        <w:rPr>
          <w:szCs w:val="22"/>
        </w:rPr>
        <w:t>2</w:t>
      </w:r>
      <w:r w:rsidRPr="001103AC">
        <w:rPr>
          <w:szCs w:val="22"/>
        </w:rPr>
        <w:t>.</w:t>
      </w:r>
      <w:r>
        <w:rPr>
          <w:szCs w:val="22"/>
        </w:rPr>
        <w:t>6</w:t>
      </w:r>
      <w:r w:rsidRPr="001103AC">
        <w:rPr>
          <w:szCs w:val="22"/>
        </w:rPr>
        <w:tab/>
        <w:t xml:space="preserve">“Renewable Energy Certificates” </w:t>
      </w:r>
      <w:r>
        <w:rPr>
          <w:szCs w:val="22"/>
        </w:rPr>
        <w:t xml:space="preserve">or “Renewable Energy Credits” </w:t>
      </w:r>
      <w:r w:rsidRPr="001103AC">
        <w:rPr>
          <w:szCs w:val="22"/>
        </w:rPr>
        <w:t>or “RECs”</w:t>
      </w:r>
      <w:r w:rsidRPr="001103AC">
        <w:rPr>
          <w:b/>
          <w:szCs w:val="22"/>
        </w:rPr>
        <w:t xml:space="preserve"> </w:t>
      </w:r>
      <w:r w:rsidRPr="001103AC">
        <w:rPr>
          <w:szCs w:val="22"/>
        </w:rPr>
        <w:t xml:space="preserve">means the </w:t>
      </w:r>
      <w:r>
        <w:rPr>
          <w:szCs w:val="22"/>
        </w:rPr>
        <w:t xml:space="preserve">tradeable </w:t>
      </w:r>
      <w:r w:rsidRPr="001103AC">
        <w:rPr>
          <w:szCs w:val="22"/>
        </w:rPr>
        <w:t xml:space="preserve">certificates, </w:t>
      </w:r>
      <w:r>
        <w:rPr>
          <w:szCs w:val="22"/>
        </w:rPr>
        <w:t xml:space="preserve">credits, </w:t>
      </w:r>
      <w:r w:rsidRPr="001103AC">
        <w:rPr>
          <w:szCs w:val="22"/>
        </w:rPr>
        <w:t>documentation, or other evidence that demonstrates</w:t>
      </w:r>
      <w:r>
        <w:rPr>
          <w:szCs w:val="22"/>
        </w:rPr>
        <w:t xml:space="preserve">:  (1) that the electricity was generated from a </w:t>
      </w:r>
      <w:r w:rsidRPr="00164CEC">
        <w:rPr>
          <w:szCs w:val="22"/>
        </w:rPr>
        <w:t>renewable</w:t>
      </w:r>
      <w:r w:rsidR="00835D19" w:rsidRPr="00164CEC">
        <w:rPr>
          <w:szCs w:val="22"/>
        </w:rPr>
        <w:t xml:space="preserve"> or non-emitting</w:t>
      </w:r>
      <w:r w:rsidRPr="00164CEC">
        <w:rPr>
          <w:szCs w:val="22"/>
        </w:rPr>
        <w:t xml:space="preserve"> energy generating unit and (2) proof of ownership of</w:t>
      </w:r>
      <w:r w:rsidR="00B83235" w:rsidRPr="00164CEC">
        <w:rPr>
          <w:szCs w:val="22"/>
        </w:rPr>
        <w:t xml:space="preserve"> the</w:t>
      </w:r>
      <w:r w:rsidR="00B83235">
        <w:rPr>
          <w:szCs w:val="22"/>
        </w:rPr>
        <w:t xml:space="preserve"> Environmental Attributes of</w:t>
      </w:r>
      <w:r w:rsidRPr="001103AC">
        <w:rPr>
          <w:szCs w:val="22"/>
        </w:rPr>
        <w:t xml:space="preserve"> </w:t>
      </w:r>
      <w:r>
        <w:rPr>
          <w:szCs w:val="22"/>
        </w:rPr>
        <w:t xml:space="preserve">such generated electricity in a REC tracking system.  Some jurisdictions </w:t>
      </w:r>
      <w:r w:rsidR="00B83235">
        <w:rPr>
          <w:szCs w:val="22"/>
        </w:rPr>
        <w:t xml:space="preserve">and regulatory programs </w:t>
      </w:r>
      <w:r>
        <w:rPr>
          <w:szCs w:val="22"/>
        </w:rPr>
        <w:t xml:space="preserve">may interpret a REC to include the </w:t>
      </w:r>
      <w:r w:rsidR="00B83235">
        <w:rPr>
          <w:szCs w:val="22"/>
        </w:rPr>
        <w:t xml:space="preserve">emissions avoided by the generation of electricity by </w:t>
      </w:r>
      <w:r w:rsidR="00B83235" w:rsidRPr="00164CEC">
        <w:rPr>
          <w:szCs w:val="22"/>
        </w:rPr>
        <w:t xml:space="preserve">a </w:t>
      </w:r>
      <w:r w:rsidR="00835D19" w:rsidRPr="00164CEC">
        <w:rPr>
          <w:szCs w:val="22"/>
        </w:rPr>
        <w:t xml:space="preserve">renewable or non-emitting </w:t>
      </w:r>
      <w:r w:rsidR="00B83235" w:rsidRPr="00164CEC">
        <w:rPr>
          <w:szCs w:val="22"/>
        </w:rPr>
        <w:t xml:space="preserve">generating unit.  For purposes of such situations, the Parties’ intent is that the RECs conveyed herein include the </w:t>
      </w:r>
      <w:r w:rsidR="003442A0">
        <w:rPr>
          <w:szCs w:val="22"/>
        </w:rPr>
        <w:t xml:space="preserve">associated </w:t>
      </w:r>
      <w:r w:rsidRPr="00164CEC">
        <w:rPr>
          <w:szCs w:val="22"/>
        </w:rPr>
        <w:t>Environmental Attributes</w:t>
      </w:r>
      <w:r w:rsidR="003442A0">
        <w:rPr>
          <w:szCs w:val="22"/>
        </w:rPr>
        <w:t>;</w:t>
      </w:r>
      <w:r w:rsidR="00B83235" w:rsidRPr="00164CEC">
        <w:rPr>
          <w:szCs w:val="22"/>
        </w:rPr>
        <w:t xml:space="preserve"> however, this conveyance is not intended to impact </w:t>
      </w:r>
      <w:r w:rsidR="00835D19" w:rsidRPr="00164CEC">
        <w:rPr>
          <w:szCs w:val="22"/>
        </w:rPr>
        <w:t xml:space="preserve">BPA’s reporting in </w:t>
      </w:r>
      <w:r w:rsidR="003442A0">
        <w:rPr>
          <w:szCs w:val="22"/>
        </w:rPr>
        <w:t xml:space="preserve">any </w:t>
      </w:r>
      <w:r w:rsidR="00B83235" w:rsidRPr="00164CEC">
        <w:rPr>
          <w:szCs w:val="22"/>
        </w:rPr>
        <w:t>generation-based emission program</w:t>
      </w:r>
      <w:r w:rsidR="00B83235" w:rsidRPr="00503951">
        <w:rPr>
          <w:szCs w:val="22"/>
        </w:rPr>
        <w:t>s</w:t>
      </w:r>
      <w:r w:rsidR="00B83235" w:rsidRPr="00164CEC">
        <w:rPr>
          <w:szCs w:val="22"/>
        </w:rPr>
        <w:t xml:space="preserve"> where REC retirement</w:t>
      </w:r>
      <w:r w:rsidR="00B83235">
        <w:rPr>
          <w:szCs w:val="22"/>
        </w:rPr>
        <w:t xml:space="preserve"> is not required</w:t>
      </w:r>
      <w:r>
        <w:rPr>
          <w:szCs w:val="22"/>
        </w:rPr>
        <w:t xml:space="preserve">.  One megawatt-hour of energy generation from a resource registered with the tracking system under </w:t>
      </w:r>
      <w:r w:rsidRPr="0009163E">
        <w:rPr>
          <w:szCs w:val="22"/>
        </w:rPr>
        <w:t>section </w:t>
      </w:r>
      <w:r w:rsidRPr="000F0925">
        <w:rPr>
          <w:szCs w:val="22"/>
        </w:rPr>
        <w:t>5</w:t>
      </w:r>
      <w:r w:rsidRPr="0009163E">
        <w:rPr>
          <w:szCs w:val="22"/>
        </w:rPr>
        <w:t xml:space="preserve"> is associated</w:t>
      </w:r>
      <w:r>
        <w:rPr>
          <w:szCs w:val="22"/>
        </w:rPr>
        <w:t xml:space="preserve"> with one REC</w:t>
      </w:r>
      <w:r w:rsidRPr="001103AC">
        <w:rPr>
          <w:szCs w:val="22"/>
        </w:rPr>
        <w:t>.</w:t>
      </w:r>
    </w:p>
    <w:p w14:paraId="7F6B72D9" w14:textId="77777777" w:rsidR="00913662" w:rsidRDefault="00913662" w:rsidP="00913662">
      <w:pPr>
        <w:ind w:left="1440" w:hanging="720"/>
        <w:rPr>
          <w:szCs w:val="22"/>
        </w:rPr>
      </w:pPr>
    </w:p>
    <w:p w14:paraId="7092FE68" w14:textId="77777777" w:rsidR="00913662" w:rsidRDefault="00913662" w:rsidP="00913662">
      <w:pPr>
        <w:ind w:left="1440" w:hanging="720"/>
      </w:pPr>
      <w:r>
        <w:t>2.7</w:t>
      </w:r>
      <w:r>
        <w:tab/>
        <w:t>“Retire” or “Retirement” means an action taken to remove a REC from circulation within a REC tracking system.</w:t>
      </w:r>
    </w:p>
    <w:p w14:paraId="5236DE3B" w14:textId="77777777" w:rsidR="00913662" w:rsidRPr="001103AC" w:rsidRDefault="00913662" w:rsidP="00842D5F">
      <w:pPr>
        <w:rPr>
          <w:szCs w:val="22"/>
        </w:rPr>
      </w:pPr>
    </w:p>
    <w:p w14:paraId="1DF8606B" w14:textId="77777777" w:rsidR="00913662" w:rsidRDefault="00913662" w:rsidP="00913662">
      <w:pPr>
        <w:keepNext/>
        <w:ind w:left="720" w:hanging="720"/>
        <w:rPr>
          <w:szCs w:val="22"/>
        </w:rPr>
      </w:pPr>
      <w:r>
        <w:rPr>
          <w:b/>
          <w:szCs w:val="22"/>
        </w:rPr>
        <w:t>3.</w:t>
      </w:r>
      <w:r>
        <w:rPr>
          <w:b/>
          <w:szCs w:val="22"/>
        </w:rPr>
        <w:tab/>
      </w:r>
      <w:r>
        <w:rPr>
          <w:b/>
          <w:bCs/>
          <w:szCs w:val="22"/>
        </w:rPr>
        <w:t>ENVIRONMENTAL ATTRIBUTE</w:t>
      </w:r>
      <w:r w:rsidRPr="00A56391">
        <w:rPr>
          <w:b/>
          <w:bCs/>
          <w:szCs w:val="22"/>
        </w:rPr>
        <w:t xml:space="preserve"> </w:t>
      </w:r>
      <w:r>
        <w:rPr>
          <w:b/>
          <w:bCs/>
          <w:szCs w:val="22"/>
        </w:rPr>
        <w:t>INVENTORY AND ACCOUNTING</w:t>
      </w:r>
    </w:p>
    <w:p w14:paraId="5C979A53" w14:textId="7AF1EBD2" w:rsidR="00913662" w:rsidRDefault="00913662" w:rsidP="00913662">
      <w:pPr>
        <w:keepNext/>
        <w:ind w:left="720"/>
        <w:rPr>
          <w:szCs w:val="22"/>
        </w:rPr>
      </w:pPr>
      <w:r>
        <w:rPr>
          <w:szCs w:val="22"/>
        </w:rPr>
        <w:t>The Parties acknowledge that the Environmental Attribute accounting outlined below will be provided consistent with physical deliveries of power.</w:t>
      </w:r>
    </w:p>
    <w:p w14:paraId="3F08377F" w14:textId="77777777" w:rsidR="00913662" w:rsidRDefault="00913662" w:rsidP="00913662">
      <w:pPr>
        <w:ind w:left="1440" w:hanging="720"/>
        <w:rPr>
          <w:szCs w:val="22"/>
        </w:rPr>
      </w:pPr>
    </w:p>
    <w:p w14:paraId="3945D8B5" w14:textId="77777777" w:rsidR="00913662" w:rsidRDefault="00913662" w:rsidP="00913662">
      <w:pPr>
        <w:keepNext/>
        <w:ind w:left="720"/>
        <w:rPr>
          <w:b/>
          <w:bCs/>
        </w:rPr>
      </w:pPr>
      <w:r w:rsidRPr="00C77FB5">
        <w:rPr>
          <w:szCs w:val="22"/>
        </w:rPr>
        <w:t>3.1</w:t>
      </w:r>
      <w:r w:rsidRPr="00C77FB5">
        <w:rPr>
          <w:szCs w:val="22"/>
        </w:rPr>
        <w:tab/>
      </w:r>
      <w:r>
        <w:rPr>
          <w:b/>
          <w:bCs/>
        </w:rPr>
        <w:t>Registration of Renewable Energy Generating Units</w:t>
      </w:r>
    </w:p>
    <w:p w14:paraId="47975BDD" w14:textId="77777777" w:rsidR="00913662" w:rsidRDefault="00913662" w:rsidP="00913662">
      <w:pPr>
        <w:ind w:left="1440"/>
        <w:rPr>
          <w:szCs w:val="22"/>
        </w:rPr>
      </w:pPr>
      <w:r>
        <w:t xml:space="preserve">BPA shall </w:t>
      </w:r>
      <w:r w:rsidRPr="004E3DBE">
        <w:t xml:space="preserve">take </w:t>
      </w:r>
      <w:r w:rsidRPr="007D6E95">
        <w:t>all reasonable steps to</w:t>
      </w:r>
      <w:r w:rsidRPr="004E3DBE">
        <w:t xml:space="preserve"> register</w:t>
      </w:r>
      <w:r>
        <w:t xml:space="preserve"> the applicable renewable energy generating units in BPA’s system mix</w:t>
      </w:r>
      <w:r w:rsidRPr="002B0193">
        <w:t>, including any hydro resources,</w:t>
      </w:r>
      <w:r>
        <w:t xml:space="preserve"> </w:t>
      </w:r>
      <w:r w:rsidRPr="00C57D5E">
        <w:rPr>
          <w:szCs w:val="22"/>
        </w:rPr>
        <w:t>with the tracking system selected under section</w:t>
      </w:r>
      <w:r>
        <w:rPr>
          <w:szCs w:val="22"/>
        </w:rPr>
        <w:t> </w:t>
      </w:r>
      <w:r w:rsidRPr="00C57D5E">
        <w:rPr>
          <w:szCs w:val="22"/>
        </w:rPr>
        <w:t>5 of this Exhibit</w:t>
      </w:r>
      <w:r>
        <w:rPr>
          <w:szCs w:val="22"/>
        </w:rPr>
        <w:t> </w:t>
      </w:r>
      <w:r w:rsidRPr="00C57D5E">
        <w:rPr>
          <w:szCs w:val="22"/>
        </w:rPr>
        <w:t>H</w:t>
      </w:r>
      <w:r>
        <w:rPr>
          <w:szCs w:val="22"/>
        </w:rPr>
        <w:t>.</w:t>
      </w:r>
    </w:p>
    <w:p w14:paraId="14AC0B66" w14:textId="77777777" w:rsidR="00913662" w:rsidRPr="007D6E95" w:rsidRDefault="00913662" w:rsidP="00913662">
      <w:pPr>
        <w:ind w:left="1440" w:hanging="720"/>
        <w:rPr>
          <w:szCs w:val="22"/>
        </w:rPr>
      </w:pPr>
    </w:p>
    <w:p w14:paraId="273E00ED" w14:textId="77777777" w:rsidR="00913662" w:rsidRDefault="00913662" w:rsidP="00913662">
      <w:pPr>
        <w:keepNext/>
        <w:ind w:left="1440" w:hanging="720"/>
        <w:rPr>
          <w:b/>
          <w:bCs/>
          <w:szCs w:val="22"/>
        </w:rPr>
      </w:pPr>
      <w:r w:rsidRPr="00AB7342">
        <w:rPr>
          <w:szCs w:val="22"/>
        </w:rPr>
        <w:t>3.2</w:t>
      </w:r>
      <w:r w:rsidRPr="00AB7342">
        <w:rPr>
          <w:szCs w:val="22"/>
        </w:rPr>
        <w:tab/>
      </w:r>
      <w:r>
        <w:rPr>
          <w:b/>
          <w:bCs/>
          <w:szCs w:val="22"/>
        </w:rPr>
        <w:t>Environmental Attribute Accounting Process</w:t>
      </w:r>
    </w:p>
    <w:p w14:paraId="10B658C5" w14:textId="77777777" w:rsidR="00913662" w:rsidRPr="00C260C9" w:rsidRDefault="00913662" w:rsidP="00913662">
      <w:pPr>
        <w:ind w:left="1440"/>
        <w:rPr>
          <w:szCs w:val="22"/>
        </w:rPr>
      </w:pPr>
      <w:r w:rsidRPr="00C260C9">
        <w:rPr>
          <w:szCs w:val="22"/>
        </w:rPr>
        <w:t>Starting after issuance of the Final ROD of the BP-29 power rate 7(i) Process, and after the issuance of the Final ROD in each subsequent routine power rate 7(i) Process thereafter through the term of the Agreement, BPA shall conduct an Environmental Attribute Accounting Process for each upcoming Rate Period.</w:t>
      </w:r>
    </w:p>
    <w:p w14:paraId="3E783AC9" w14:textId="77777777" w:rsidR="00913662" w:rsidRPr="00C260C9" w:rsidRDefault="00913662" w:rsidP="00913662">
      <w:pPr>
        <w:ind w:left="720"/>
        <w:rPr>
          <w:szCs w:val="22"/>
        </w:rPr>
      </w:pPr>
    </w:p>
    <w:p w14:paraId="2573F3DC" w14:textId="77777777" w:rsidR="00913662" w:rsidRPr="00C260C9" w:rsidRDefault="00913662" w:rsidP="00913662">
      <w:pPr>
        <w:keepNext/>
        <w:ind w:left="720"/>
        <w:rPr>
          <w:b/>
          <w:bCs/>
          <w:szCs w:val="22"/>
        </w:rPr>
      </w:pPr>
      <w:r w:rsidRPr="00C260C9">
        <w:rPr>
          <w:szCs w:val="22"/>
        </w:rPr>
        <w:lastRenderedPageBreak/>
        <w:t>3.</w:t>
      </w:r>
      <w:r>
        <w:rPr>
          <w:szCs w:val="22"/>
        </w:rPr>
        <w:t>3</w:t>
      </w:r>
      <w:r w:rsidRPr="00C260C9">
        <w:rPr>
          <w:szCs w:val="22"/>
        </w:rPr>
        <w:tab/>
      </w:r>
      <w:r w:rsidRPr="00C260C9">
        <w:rPr>
          <w:b/>
          <w:bCs/>
          <w:szCs w:val="22"/>
        </w:rPr>
        <w:t>REC Inventory Accounting</w:t>
      </w:r>
    </w:p>
    <w:p w14:paraId="6C5EF34B" w14:textId="2DF0C9DC" w:rsidR="00913662" w:rsidRDefault="00913662" w:rsidP="00913662">
      <w:pPr>
        <w:ind w:left="1440"/>
        <w:rPr>
          <w:szCs w:val="22"/>
        </w:rPr>
      </w:pPr>
      <w:r w:rsidRPr="00C260C9">
        <w:rPr>
          <w:szCs w:val="22"/>
        </w:rPr>
        <w:t>No later than April 15, 2030, and by each April 15 over the remaining term of this Agreement, BPA shall calculate its Inventor</w:t>
      </w:r>
      <w:r>
        <w:rPr>
          <w:szCs w:val="22"/>
        </w:rPr>
        <w:t>y</w:t>
      </w:r>
      <w:r w:rsidRPr="00C260C9">
        <w:rPr>
          <w:szCs w:val="22"/>
        </w:rPr>
        <w:t xml:space="preserve"> for RECs </w:t>
      </w:r>
      <w:r>
        <w:rPr>
          <w:szCs w:val="22"/>
        </w:rPr>
        <w:t>for each Attribute Pool created</w:t>
      </w:r>
      <w:r w:rsidRPr="00C260C9">
        <w:rPr>
          <w:szCs w:val="22"/>
        </w:rPr>
        <w:t xml:space="preserve"> during the prior calendar year </w:t>
      </w:r>
      <w:r w:rsidR="00A346A0">
        <w:rPr>
          <w:szCs w:val="22"/>
        </w:rPr>
        <w:t>in</w:t>
      </w:r>
      <w:r w:rsidR="00A346A0" w:rsidRPr="00C260C9">
        <w:rPr>
          <w:szCs w:val="22"/>
        </w:rPr>
        <w:t xml:space="preserve"> </w:t>
      </w:r>
      <w:r w:rsidRPr="00C260C9">
        <w:rPr>
          <w:szCs w:val="22"/>
        </w:rPr>
        <w:t>the applicable Environmental Attribute Accounting Process</w:t>
      </w:r>
      <w:r>
        <w:rPr>
          <w:szCs w:val="22"/>
        </w:rPr>
        <w:t xml:space="preserve"> for the applicable Rate Period</w:t>
      </w:r>
      <w:r w:rsidRPr="00C260C9">
        <w:rPr>
          <w:szCs w:val="22"/>
        </w:rPr>
        <w:t>.</w:t>
      </w:r>
    </w:p>
    <w:p w14:paraId="11A8832E" w14:textId="77777777" w:rsidR="00913662" w:rsidRDefault="00913662" w:rsidP="00913662">
      <w:pPr>
        <w:ind w:left="720"/>
        <w:rPr>
          <w:szCs w:val="22"/>
        </w:rPr>
      </w:pPr>
    </w:p>
    <w:p w14:paraId="08BD23CD" w14:textId="77777777" w:rsidR="00913662" w:rsidRDefault="00913662" w:rsidP="00913662">
      <w:pPr>
        <w:keepNext/>
        <w:ind w:left="1440" w:hanging="720"/>
        <w:rPr>
          <w:szCs w:val="22"/>
        </w:rPr>
      </w:pPr>
      <w:r>
        <w:rPr>
          <w:szCs w:val="22"/>
        </w:rPr>
        <w:t>3.4</w:t>
      </w:r>
      <w:r>
        <w:rPr>
          <w:szCs w:val="22"/>
        </w:rPr>
        <w:tab/>
      </w:r>
      <w:r w:rsidRPr="00E60F91">
        <w:rPr>
          <w:b/>
          <w:bCs/>
          <w:szCs w:val="22"/>
        </w:rPr>
        <w:t xml:space="preserve">Emission </w:t>
      </w:r>
      <w:r>
        <w:rPr>
          <w:b/>
          <w:bCs/>
          <w:szCs w:val="22"/>
        </w:rPr>
        <w:t>Accounting</w:t>
      </w:r>
    </w:p>
    <w:p w14:paraId="5B1329C4" w14:textId="2BE0C074" w:rsidR="00913662" w:rsidRDefault="00913662" w:rsidP="00913662">
      <w:pPr>
        <w:ind w:left="1440"/>
        <w:rPr>
          <w:szCs w:val="22"/>
        </w:rPr>
      </w:pPr>
      <w:r>
        <w:rPr>
          <w:szCs w:val="22"/>
        </w:rPr>
        <w:t>No later than June 1, 2029 and by each June</w:t>
      </w:r>
      <w:r w:rsidR="006D563D">
        <w:rPr>
          <w:szCs w:val="22"/>
        </w:rPr>
        <w:t> 1</w:t>
      </w:r>
      <w:r>
        <w:rPr>
          <w:szCs w:val="22"/>
        </w:rPr>
        <w:t xml:space="preserve"> thereafter, and as an outcome of the </w:t>
      </w:r>
      <w:r w:rsidRPr="00C260C9">
        <w:rPr>
          <w:szCs w:val="22"/>
        </w:rPr>
        <w:t>Environmental Attribute Accounting Process</w:t>
      </w:r>
      <w:r>
        <w:rPr>
          <w:szCs w:val="22"/>
        </w:rPr>
        <w:t>, BPA will provide emission accounting information and, if applicable, will provide such information consistent with state rules.</w:t>
      </w:r>
    </w:p>
    <w:p w14:paraId="09362A2F" w14:textId="77777777" w:rsidR="00913662" w:rsidRDefault="00913662" w:rsidP="00913662">
      <w:pPr>
        <w:ind w:left="720"/>
        <w:rPr>
          <w:szCs w:val="22"/>
        </w:rPr>
      </w:pPr>
    </w:p>
    <w:p w14:paraId="7DFD08B7" w14:textId="77777777" w:rsidR="00913662" w:rsidRDefault="00913662" w:rsidP="00913662">
      <w:pPr>
        <w:keepNext/>
        <w:ind w:left="1440" w:hanging="720"/>
        <w:rPr>
          <w:szCs w:val="22"/>
        </w:rPr>
      </w:pPr>
      <w:r>
        <w:rPr>
          <w:szCs w:val="22"/>
        </w:rPr>
        <w:t>3.5</w:t>
      </w:r>
      <w:r>
        <w:rPr>
          <w:szCs w:val="22"/>
        </w:rPr>
        <w:tab/>
      </w:r>
      <w:r w:rsidRPr="00221896">
        <w:rPr>
          <w:b/>
          <w:bCs/>
          <w:szCs w:val="22"/>
        </w:rPr>
        <w:t xml:space="preserve">Non-Emitting Electric Generation </w:t>
      </w:r>
      <w:r>
        <w:rPr>
          <w:b/>
          <w:bCs/>
          <w:szCs w:val="22"/>
        </w:rPr>
        <w:t>Accounting</w:t>
      </w:r>
    </w:p>
    <w:p w14:paraId="6F4444CC" w14:textId="2C20E339" w:rsidR="00913662" w:rsidRDefault="00913662" w:rsidP="00913662">
      <w:pPr>
        <w:ind w:left="1440"/>
        <w:rPr>
          <w:szCs w:val="22"/>
        </w:rPr>
      </w:pPr>
      <w:r>
        <w:rPr>
          <w:szCs w:val="22"/>
        </w:rPr>
        <w:t>No later than June 1, 2029 and by each June</w:t>
      </w:r>
      <w:r w:rsidR="006D563D">
        <w:rPr>
          <w:szCs w:val="22"/>
        </w:rPr>
        <w:t> 1</w:t>
      </w:r>
      <w:r>
        <w:rPr>
          <w:szCs w:val="22"/>
        </w:rPr>
        <w:t xml:space="preserve"> thereafter, and as an outcome of the </w:t>
      </w:r>
      <w:r w:rsidRPr="00C260C9">
        <w:rPr>
          <w:szCs w:val="22"/>
        </w:rPr>
        <w:t>Environmental Attribute Accounting Process</w:t>
      </w:r>
      <w:r>
        <w:rPr>
          <w:szCs w:val="22"/>
        </w:rPr>
        <w:t xml:space="preserve">, BPA will provide </w:t>
      </w:r>
      <w:r w:rsidRPr="00631376">
        <w:rPr>
          <w:szCs w:val="22"/>
        </w:rPr>
        <w:t>non</w:t>
      </w:r>
      <w:r>
        <w:rPr>
          <w:szCs w:val="22"/>
        </w:rPr>
        <w:t>-</w:t>
      </w:r>
      <w:r w:rsidRPr="00631376">
        <w:rPr>
          <w:szCs w:val="22"/>
        </w:rPr>
        <w:t xml:space="preserve">emitting </w:t>
      </w:r>
      <w:r>
        <w:rPr>
          <w:szCs w:val="22"/>
        </w:rPr>
        <w:t>electric generation accounting information and, if applicable, will provide such information consistent with state rules.</w:t>
      </w:r>
    </w:p>
    <w:p w14:paraId="29102ABD" w14:textId="77777777" w:rsidR="00913662" w:rsidRDefault="00913662" w:rsidP="00D02CBD">
      <w:pPr>
        <w:rPr>
          <w:b/>
          <w:szCs w:val="22"/>
        </w:rPr>
      </w:pPr>
    </w:p>
    <w:p w14:paraId="6C446C66" w14:textId="77777777" w:rsidR="00913662" w:rsidRPr="001103AC" w:rsidRDefault="00913662" w:rsidP="00913662">
      <w:pPr>
        <w:keepNext/>
        <w:ind w:left="720" w:hanging="720"/>
        <w:rPr>
          <w:b/>
          <w:szCs w:val="22"/>
        </w:rPr>
      </w:pPr>
      <w:r>
        <w:rPr>
          <w:b/>
          <w:szCs w:val="22"/>
        </w:rPr>
        <w:t>4</w:t>
      </w:r>
      <w:r w:rsidRPr="001103AC">
        <w:rPr>
          <w:b/>
          <w:szCs w:val="22"/>
        </w:rPr>
        <w:t>.</w:t>
      </w:r>
      <w:r w:rsidRPr="001103AC">
        <w:rPr>
          <w:b/>
          <w:szCs w:val="22"/>
        </w:rPr>
        <w:tab/>
      </w:r>
      <w:r w:rsidRPr="004C31E7">
        <w:rPr>
          <w:b/>
          <w:szCs w:val="22"/>
        </w:rPr>
        <w:t>CUSTOMER’</w:t>
      </w:r>
      <w:r w:rsidRPr="001103AC">
        <w:rPr>
          <w:b/>
          <w:szCs w:val="22"/>
        </w:rPr>
        <w:t>S SHARE OF RECS</w:t>
      </w:r>
    </w:p>
    <w:p w14:paraId="17FF79CC" w14:textId="77777777" w:rsidR="00913662" w:rsidRPr="00D02CBD" w:rsidRDefault="00913662" w:rsidP="00913662">
      <w:pPr>
        <w:keepNext/>
        <w:ind w:left="720"/>
        <w:rPr>
          <w:i/>
          <w:color w:val="FF00FF"/>
          <w:szCs w:val="22"/>
        </w:rPr>
      </w:pPr>
      <w:r w:rsidRPr="009F387E">
        <w:rPr>
          <w:i/>
          <w:color w:val="FF00FF"/>
          <w:szCs w:val="22"/>
          <w:u w:val="single"/>
        </w:rPr>
        <w:t>Drafter’s Note</w:t>
      </w:r>
      <w:r w:rsidRPr="007179DF">
        <w:rPr>
          <w:i/>
          <w:color w:val="FF00FF"/>
          <w:szCs w:val="22"/>
        </w:rPr>
        <w:t xml:space="preserve">:  </w:t>
      </w:r>
      <w:r w:rsidRPr="009D0DD6">
        <w:rPr>
          <w:i/>
          <w:color w:val="FF00FF"/>
          <w:szCs w:val="22"/>
        </w:rPr>
        <w:t xml:space="preserve">Include </w:t>
      </w:r>
      <w:r>
        <w:rPr>
          <w:i/>
          <w:color w:val="FF00FF"/>
          <w:szCs w:val="22"/>
        </w:rPr>
        <w:t xml:space="preserve">the following paragraph </w:t>
      </w:r>
      <w:r w:rsidRPr="009D0DD6">
        <w:rPr>
          <w:i/>
          <w:color w:val="FF00FF"/>
          <w:szCs w:val="22"/>
        </w:rPr>
        <w:t>for customers that</w:t>
      </w:r>
      <w:r>
        <w:rPr>
          <w:i/>
          <w:color w:val="FF00FF"/>
          <w:szCs w:val="22"/>
        </w:rPr>
        <w:t xml:space="preserve"> had a </w:t>
      </w:r>
      <w:r w:rsidRPr="009D0DD6">
        <w:rPr>
          <w:i/>
          <w:color w:val="FF00FF"/>
          <w:szCs w:val="22"/>
        </w:rPr>
        <w:t>R</w:t>
      </w:r>
      <w:r>
        <w:rPr>
          <w:i/>
          <w:color w:val="FF00FF"/>
          <w:szCs w:val="22"/>
        </w:rPr>
        <w:t xml:space="preserve">egional </w:t>
      </w:r>
      <w:r w:rsidRPr="009D0DD6">
        <w:rPr>
          <w:i/>
          <w:color w:val="FF00FF"/>
          <w:szCs w:val="22"/>
        </w:rPr>
        <w:t>D</w:t>
      </w:r>
      <w:r>
        <w:rPr>
          <w:i/>
          <w:color w:val="FF00FF"/>
          <w:szCs w:val="22"/>
        </w:rPr>
        <w:t>ialogue</w:t>
      </w:r>
      <w:r w:rsidRPr="009D0DD6">
        <w:rPr>
          <w:i/>
          <w:color w:val="FF00FF"/>
          <w:szCs w:val="22"/>
        </w:rPr>
        <w:t xml:space="preserve"> CHWM Contract</w:t>
      </w:r>
      <w:r>
        <w:rPr>
          <w:i/>
          <w:color w:val="FF00FF"/>
          <w:szCs w:val="22"/>
        </w:rPr>
        <w:t>.</w:t>
      </w:r>
    </w:p>
    <w:p w14:paraId="3EF03A96" w14:textId="536C89CC" w:rsidR="00913662" w:rsidRDefault="00913662" w:rsidP="00913662">
      <w:pPr>
        <w:ind w:left="720"/>
        <w:rPr>
          <w:szCs w:val="22"/>
        </w:rPr>
      </w:pPr>
      <w:r>
        <w:rPr>
          <w:szCs w:val="22"/>
        </w:rPr>
        <w:t xml:space="preserve">All capitalized terms used in this paragraph and the related underlying processes described in this paragraph shall be as defined, determined and calculated under </w:t>
      </w:r>
      <w:r w:rsidRPr="00B1169D">
        <w:rPr>
          <w:color w:val="FF0000"/>
          <w:szCs w:val="22"/>
        </w:rPr>
        <w:t>«Customer Name»</w:t>
      </w:r>
      <w:r>
        <w:rPr>
          <w:szCs w:val="22"/>
        </w:rPr>
        <w:t xml:space="preserve">’s Regional Dialogue CHWM Contract.  By April 15, 2029, BPA shall </w:t>
      </w:r>
      <w:r w:rsidRPr="001103AC">
        <w:rPr>
          <w:szCs w:val="22"/>
        </w:rPr>
        <w:t>transfer</w:t>
      </w:r>
      <w:r>
        <w:rPr>
          <w:szCs w:val="22"/>
        </w:rPr>
        <w:t xml:space="preserve"> </w:t>
      </w:r>
      <w:r w:rsidRPr="001103AC">
        <w:rPr>
          <w:szCs w:val="22"/>
        </w:rPr>
        <w:t xml:space="preserve">to </w:t>
      </w:r>
      <w:r w:rsidRPr="001103AC">
        <w:rPr>
          <w:color w:val="FF0000"/>
          <w:szCs w:val="22"/>
        </w:rPr>
        <w:t>«Customer Name»</w:t>
      </w:r>
      <w:r>
        <w:rPr>
          <w:szCs w:val="22"/>
        </w:rPr>
        <w:t xml:space="preserve"> or manage </w:t>
      </w:r>
      <w:r w:rsidRPr="001103AC">
        <w:rPr>
          <w:szCs w:val="22"/>
        </w:rPr>
        <w:t>a pro</w:t>
      </w:r>
      <w:r>
        <w:rPr>
          <w:szCs w:val="22"/>
        </w:rPr>
        <w:t xml:space="preserve"> </w:t>
      </w:r>
      <w:r w:rsidRPr="001103AC">
        <w:rPr>
          <w:szCs w:val="22"/>
        </w:rPr>
        <w:t xml:space="preserve">rata share of Available Tier 1 RECs </w:t>
      </w:r>
      <w:r>
        <w:rPr>
          <w:szCs w:val="22"/>
        </w:rPr>
        <w:t xml:space="preserve">from calendar year 2028 </w:t>
      </w:r>
      <w:r w:rsidRPr="001103AC">
        <w:rPr>
          <w:szCs w:val="22"/>
        </w:rPr>
        <w:t xml:space="preserve">based on </w:t>
      </w:r>
      <w:r w:rsidRPr="001103AC">
        <w:rPr>
          <w:color w:val="FF0000"/>
          <w:szCs w:val="22"/>
        </w:rPr>
        <w:t>«Customer Name»</w:t>
      </w:r>
      <w:r w:rsidRPr="001103AC">
        <w:rPr>
          <w:szCs w:val="22"/>
        </w:rPr>
        <w:t xml:space="preserve">’s </w:t>
      </w:r>
      <w:r>
        <w:rPr>
          <w:szCs w:val="22"/>
        </w:rPr>
        <w:t xml:space="preserve">FY 2028 </w:t>
      </w:r>
      <w:r w:rsidRPr="001103AC">
        <w:rPr>
          <w:szCs w:val="22"/>
        </w:rPr>
        <w:t xml:space="preserve">RHWM divided by the total </w:t>
      </w:r>
      <w:r>
        <w:rPr>
          <w:szCs w:val="22"/>
        </w:rPr>
        <w:t xml:space="preserve">FY 2028 </w:t>
      </w:r>
      <w:r w:rsidRPr="001103AC">
        <w:rPr>
          <w:szCs w:val="22"/>
        </w:rPr>
        <w:t xml:space="preserve">RHWMs of all </w:t>
      </w:r>
      <w:r>
        <w:rPr>
          <w:szCs w:val="22"/>
        </w:rPr>
        <w:t>customers with</w:t>
      </w:r>
      <w:r w:rsidRPr="001103AC">
        <w:rPr>
          <w:szCs w:val="22"/>
        </w:rPr>
        <w:t xml:space="preserve"> </w:t>
      </w:r>
      <w:r>
        <w:rPr>
          <w:szCs w:val="22"/>
        </w:rPr>
        <w:t xml:space="preserve">Regional Dialogue </w:t>
      </w:r>
      <w:r w:rsidRPr="001103AC">
        <w:rPr>
          <w:szCs w:val="22"/>
        </w:rPr>
        <w:t>CHWM Contra</w:t>
      </w:r>
      <w:r w:rsidRPr="000F5122">
        <w:rPr>
          <w:szCs w:val="22"/>
        </w:rPr>
        <w:t xml:space="preserve">cts.  BPA shall also transfer to </w:t>
      </w:r>
      <w:r w:rsidRPr="000F5122">
        <w:rPr>
          <w:color w:val="FF0000"/>
          <w:szCs w:val="22"/>
        </w:rPr>
        <w:t>«Customer Name»</w:t>
      </w:r>
      <w:r w:rsidRPr="000F5122">
        <w:rPr>
          <w:szCs w:val="22"/>
        </w:rPr>
        <w:t xml:space="preserve"> its share of Tier 2 RECs, if applicable, generated during calendar year 2028.  </w:t>
      </w:r>
      <w:r w:rsidRPr="000F5122">
        <w:rPr>
          <w:color w:val="FF0000"/>
          <w:szCs w:val="22"/>
        </w:rPr>
        <w:t>«Customer Name»</w:t>
      </w:r>
      <w:r w:rsidRPr="000F5122">
        <w:rPr>
          <w:szCs w:val="22"/>
        </w:rPr>
        <w:t xml:space="preserve"> agrees that its REC transfer or management election (WREGIS</w:t>
      </w:r>
      <w:r w:rsidR="00D02552">
        <w:rPr>
          <w:szCs w:val="22"/>
        </w:rPr>
        <w:t xml:space="preserve"> account</w:t>
      </w:r>
      <w:r w:rsidRPr="000F5122">
        <w:rPr>
          <w:szCs w:val="22"/>
        </w:rPr>
        <w:t>, WREGIS subaccount, or remarketing) for Fiscal Year 2028 shall apply for all calendar year 2028.</w:t>
      </w:r>
    </w:p>
    <w:p w14:paraId="21045E2B" w14:textId="733C809E" w:rsidR="00913662" w:rsidRPr="00D02CBD" w:rsidRDefault="00913662" w:rsidP="00913662">
      <w:pPr>
        <w:ind w:left="720"/>
        <w:rPr>
          <w:i/>
          <w:color w:val="FF00FF"/>
          <w:szCs w:val="22"/>
        </w:rPr>
      </w:pPr>
      <w:r w:rsidRPr="00B1169D">
        <w:rPr>
          <w:i/>
          <w:color w:val="FF00FF"/>
          <w:szCs w:val="22"/>
        </w:rPr>
        <w:t xml:space="preserve">End </w:t>
      </w:r>
      <w:r w:rsidR="00393148">
        <w:rPr>
          <w:i/>
          <w:color w:val="FF00FF"/>
          <w:szCs w:val="22"/>
        </w:rPr>
        <w:t>O</w:t>
      </w:r>
      <w:r w:rsidRPr="00B1169D">
        <w:rPr>
          <w:i/>
          <w:color w:val="FF00FF"/>
          <w:szCs w:val="22"/>
        </w:rPr>
        <w:t>ption</w:t>
      </w:r>
    </w:p>
    <w:p w14:paraId="3F9D4AA6" w14:textId="77777777" w:rsidR="00913662" w:rsidRDefault="00913662" w:rsidP="00913662">
      <w:pPr>
        <w:ind w:left="720"/>
        <w:rPr>
          <w:szCs w:val="22"/>
        </w:rPr>
      </w:pPr>
    </w:p>
    <w:p w14:paraId="10459088" w14:textId="349C2A36" w:rsidR="00913662" w:rsidRDefault="00913662" w:rsidP="00913662">
      <w:pPr>
        <w:ind w:left="720"/>
        <w:rPr>
          <w:szCs w:val="22"/>
        </w:rPr>
      </w:pPr>
      <w:r>
        <w:rPr>
          <w:szCs w:val="22"/>
        </w:rPr>
        <w:t>By</w:t>
      </w:r>
      <w:r w:rsidRPr="001103AC">
        <w:rPr>
          <w:szCs w:val="22"/>
        </w:rPr>
        <w:t xml:space="preserve"> April 15, 20</w:t>
      </w:r>
      <w:r>
        <w:rPr>
          <w:szCs w:val="22"/>
        </w:rPr>
        <w:t>30</w:t>
      </w:r>
      <w:r w:rsidRPr="001103AC">
        <w:rPr>
          <w:szCs w:val="22"/>
        </w:rPr>
        <w:t>, and by</w:t>
      </w:r>
      <w:r>
        <w:rPr>
          <w:szCs w:val="22"/>
        </w:rPr>
        <w:t xml:space="preserve"> each</w:t>
      </w:r>
      <w:r w:rsidRPr="001103AC">
        <w:rPr>
          <w:szCs w:val="22"/>
        </w:rPr>
        <w:t xml:space="preserve"> April 15 over the </w:t>
      </w:r>
      <w:r>
        <w:rPr>
          <w:szCs w:val="22"/>
        </w:rPr>
        <w:t xml:space="preserve">remaining </w:t>
      </w:r>
      <w:r w:rsidRPr="001103AC">
        <w:rPr>
          <w:szCs w:val="22"/>
        </w:rPr>
        <w:t xml:space="preserve">term of this Agreement, BPA shall </w:t>
      </w:r>
      <w:r>
        <w:rPr>
          <w:szCs w:val="22"/>
        </w:rPr>
        <w:t xml:space="preserve">determine </w:t>
      </w:r>
      <w:r w:rsidRPr="00B93E40">
        <w:rPr>
          <w:color w:val="FF0000"/>
          <w:szCs w:val="22"/>
        </w:rPr>
        <w:t>«Customer Name»</w:t>
      </w:r>
      <w:r w:rsidRPr="00E32CC0">
        <w:rPr>
          <w:szCs w:val="22"/>
        </w:rPr>
        <w:t xml:space="preserve">’s share of </w:t>
      </w:r>
      <w:r>
        <w:rPr>
          <w:szCs w:val="22"/>
        </w:rPr>
        <w:t xml:space="preserve">RECs as </w:t>
      </w:r>
      <w:r>
        <w:t>a</w:t>
      </w:r>
      <w:r>
        <w:rPr>
          <w:szCs w:val="22"/>
        </w:rPr>
        <w:t xml:space="preserve"> pro rata share of</w:t>
      </w:r>
      <w:r>
        <w:t xml:space="preserve"> the actual megawatt</w:t>
      </w:r>
      <w:r w:rsidR="001B1E17">
        <w:t>-</w:t>
      </w:r>
      <w:r>
        <w:t xml:space="preserve">hours of power </w:t>
      </w:r>
      <w:r w:rsidRPr="00B1169D">
        <w:rPr>
          <w:color w:val="FF0000"/>
        </w:rPr>
        <w:t>«Customer Name»</w:t>
      </w:r>
      <w:r>
        <w:t xml:space="preserve"> purchased from </w:t>
      </w:r>
      <w:r w:rsidRPr="000E1582">
        <w:t>BPA</w:t>
      </w:r>
      <w:r>
        <w:t xml:space="preserve"> the prior calendar year under this Agreement</w:t>
      </w:r>
      <w:r>
        <w:rPr>
          <w:szCs w:val="22"/>
        </w:rPr>
        <w:t xml:space="preserve">. </w:t>
      </w:r>
      <w:r w:rsidRPr="001103AC">
        <w:rPr>
          <w:szCs w:val="22"/>
        </w:rPr>
        <w:t xml:space="preserve"> </w:t>
      </w:r>
      <w:r w:rsidRPr="00FC0F1C">
        <w:rPr>
          <w:color w:val="FF0000"/>
          <w:szCs w:val="22"/>
        </w:rPr>
        <w:t>«Customer Name»</w:t>
      </w:r>
      <w:r w:rsidRPr="00E32CC0">
        <w:rPr>
          <w:szCs w:val="22"/>
        </w:rPr>
        <w:t xml:space="preserve">’s </w:t>
      </w:r>
      <w:r>
        <w:rPr>
          <w:szCs w:val="22"/>
        </w:rPr>
        <w:t xml:space="preserve">pro rata share of each Inventory of RECs shall be calculated as </w:t>
      </w:r>
      <w:r w:rsidRPr="00E32CC0">
        <w:rPr>
          <w:szCs w:val="22"/>
        </w:rPr>
        <w:t xml:space="preserve">the actual megawatt hours of power </w:t>
      </w:r>
      <w:r w:rsidRPr="00FC0F1C">
        <w:rPr>
          <w:color w:val="FF0000"/>
          <w:szCs w:val="22"/>
        </w:rPr>
        <w:t>«Customer Name»</w:t>
      </w:r>
      <w:r w:rsidRPr="00E32CC0">
        <w:rPr>
          <w:szCs w:val="22"/>
        </w:rPr>
        <w:t xml:space="preserve"> purchased from BPA under this </w:t>
      </w:r>
      <w:r>
        <w:rPr>
          <w:szCs w:val="22"/>
        </w:rPr>
        <w:t>A</w:t>
      </w:r>
      <w:r w:rsidRPr="00E32CC0">
        <w:rPr>
          <w:szCs w:val="22"/>
        </w:rPr>
        <w:t xml:space="preserve">greement during the prior calendar year </w:t>
      </w:r>
      <w:r w:rsidR="00B83235">
        <w:rPr>
          <w:szCs w:val="22"/>
        </w:rPr>
        <w:t xml:space="preserve">from </w:t>
      </w:r>
      <w:r>
        <w:rPr>
          <w:szCs w:val="22"/>
        </w:rPr>
        <w:t xml:space="preserve">the applicable </w:t>
      </w:r>
      <w:r w:rsidRPr="00C260C9">
        <w:rPr>
          <w:szCs w:val="22"/>
        </w:rPr>
        <w:t xml:space="preserve">Attribute Pool </w:t>
      </w:r>
      <w:r>
        <w:rPr>
          <w:szCs w:val="22"/>
        </w:rPr>
        <w:t xml:space="preserve">divided by the sum of all power purchased from BPA for the </w:t>
      </w:r>
      <w:r w:rsidRPr="000F5122">
        <w:rPr>
          <w:szCs w:val="22"/>
        </w:rPr>
        <w:t xml:space="preserve">applicable </w:t>
      </w:r>
      <w:r w:rsidRPr="006511C8">
        <w:rPr>
          <w:szCs w:val="22"/>
        </w:rPr>
        <w:t xml:space="preserve">Attribute </w:t>
      </w:r>
      <w:r>
        <w:rPr>
          <w:szCs w:val="22"/>
        </w:rPr>
        <w:t>Pool</w:t>
      </w:r>
      <w:r w:rsidRPr="000F5122">
        <w:rPr>
          <w:szCs w:val="22"/>
        </w:rPr>
        <w:t>.</w:t>
      </w:r>
    </w:p>
    <w:p w14:paraId="57C67D28" w14:textId="77777777" w:rsidR="00913662" w:rsidRPr="001103AC" w:rsidRDefault="00913662" w:rsidP="00842D5F">
      <w:pPr>
        <w:rPr>
          <w:szCs w:val="22"/>
        </w:rPr>
      </w:pPr>
    </w:p>
    <w:p w14:paraId="74BC59DE" w14:textId="77777777" w:rsidR="00913662" w:rsidRPr="001103AC" w:rsidRDefault="00913662" w:rsidP="00913662">
      <w:pPr>
        <w:keepNext/>
        <w:ind w:left="720" w:hanging="720"/>
        <w:rPr>
          <w:szCs w:val="22"/>
        </w:rPr>
      </w:pPr>
      <w:r w:rsidRPr="001103AC">
        <w:rPr>
          <w:b/>
          <w:szCs w:val="22"/>
        </w:rPr>
        <w:t>5.</w:t>
      </w:r>
      <w:r w:rsidRPr="001103AC">
        <w:rPr>
          <w:b/>
          <w:szCs w:val="22"/>
        </w:rPr>
        <w:tab/>
        <w:t>TRANSFER</w:t>
      </w:r>
      <w:r>
        <w:rPr>
          <w:b/>
          <w:szCs w:val="22"/>
        </w:rPr>
        <w:t xml:space="preserve"> AND</w:t>
      </w:r>
      <w:r w:rsidRPr="001103AC">
        <w:rPr>
          <w:b/>
          <w:szCs w:val="22"/>
        </w:rPr>
        <w:t xml:space="preserve"> TRACKING</w:t>
      </w:r>
      <w:r>
        <w:rPr>
          <w:b/>
          <w:szCs w:val="22"/>
        </w:rPr>
        <w:t xml:space="preserve"> </w:t>
      </w:r>
      <w:r w:rsidRPr="001103AC">
        <w:rPr>
          <w:b/>
          <w:szCs w:val="22"/>
        </w:rPr>
        <w:t>OF RECS</w:t>
      </w:r>
    </w:p>
    <w:p w14:paraId="78D0A0E4" w14:textId="77777777" w:rsidR="00913662" w:rsidRPr="001103AC" w:rsidRDefault="00913662" w:rsidP="00913662">
      <w:pPr>
        <w:ind w:left="720"/>
        <w:rPr>
          <w:szCs w:val="22"/>
        </w:rPr>
      </w:pPr>
      <w:r>
        <w:rPr>
          <w:szCs w:val="22"/>
        </w:rPr>
        <w:t>By</w:t>
      </w:r>
      <w:r w:rsidRPr="001103AC">
        <w:rPr>
          <w:szCs w:val="22"/>
        </w:rPr>
        <w:t xml:space="preserve"> </w:t>
      </w:r>
      <w:r>
        <w:rPr>
          <w:szCs w:val="22"/>
        </w:rPr>
        <w:t>December 1, 2029</w:t>
      </w:r>
      <w:r w:rsidRPr="001103AC">
        <w:rPr>
          <w:szCs w:val="22"/>
        </w:rPr>
        <w:t xml:space="preserve">, </w:t>
      </w:r>
      <w:r w:rsidRPr="001103AC">
        <w:rPr>
          <w:color w:val="FF0000"/>
          <w:szCs w:val="22"/>
        </w:rPr>
        <w:t>«Customer Name»</w:t>
      </w:r>
      <w:r w:rsidRPr="00A17FC2">
        <w:rPr>
          <w:szCs w:val="22"/>
        </w:rPr>
        <w:t xml:space="preserve"> </w:t>
      </w:r>
      <w:r w:rsidRPr="001103AC">
        <w:rPr>
          <w:szCs w:val="22"/>
        </w:rPr>
        <w:t xml:space="preserve">shall </w:t>
      </w:r>
      <w:r>
        <w:rPr>
          <w:szCs w:val="22"/>
        </w:rPr>
        <w:t xml:space="preserve">provide written </w:t>
      </w:r>
      <w:r w:rsidRPr="001103AC">
        <w:rPr>
          <w:szCs w:val="22"/>
        </w:rPr>
        <w:t>noti</w:t>
      </w:r>
      <w:r>
        <w:rPr>
          <w:szCs w:val="22"/>
        </w:rPr>
        <w:t>ce to</w:t>
      </w:r>
      <w:r w:rsidRPr="001103AC">
        <w:rPr>
          <w:szCs w:val="22"/>
        </w:rPr>
        <w:t xml:space="preserve"> BPA </w:t>
      </w:r>
      <w:r>
        <w:rPr>
          <w:szCs w:val="22"/>
        </w:rPr>
        <w:t xml:space="preserve">stating </w:t>
      </w:r>
      <w:r w:rsidRPr="001103AC">
        <w:rPr>
          <w:szCs w:val="22"/>
        </w:rPr>
        <w:t>which one of the three options</w:t>
      </w:r>
      <w:r>
        <w:rPr>
          <w:szCs w:val="22"/>
        </w:rPr>
        <w:t xml:space="preserve"> below</w:t>
      </w:r>
      <w:r w:rsidRPr="001103AC">
        <w:rPr>
          <w:szCs w:val="22"/>
        </w:rPr>
        <w:t xml:space="preserve"> it </w:t>
      </w:r>
      <w:r>
        <w:rPr>
          <w:szCs w:val="22"/>
        </w:rPr>
        <w:t>elects</w:t>
      </w:r>
      <w:r w:rsidRPr="001103AC">
        <w:rPr>
          <w:szCs w:val="22"/>
        </w:rPr>
        <w:t xml:space="preserve"> for the transfer of </w:t>
      </w:r>
      <w:r w:rsidRPr="001103AC">
        <w:rPr>
          <w:color w:val="FF0000"/>
          <w:szCs w:val="22"/>
        </w:rPr>
        <w:t>«Customer Name»</w:t>
      </w:r>
      <w:r w:rsidRPr="001103AC">
        <w:rPr>
          <w:szCs w:val="22"/>
        </w:rPr>
        <w:t xml:space="preserve">’s share of RECs, for </w:t>
      </w:r>
      <w:r>
        <w:rPr>
          <w:szCs w:val="22"/>
        </w:rPr>
        <w:t xml:space="preserve">the remaining term of the Agreement.  However, </w:t>
      </w:r>
      <w:r w:rsidRPr="00FC0F1C">
        <w:rPr>
          <w:color w:val="FF0000"/>
          <w:szCs w:val="22"/>
        </w:rPr>
        <w:t>«Customer Name»</w:t>
      </w:r>
      <w:r>
        <w:rPr>
          <w:szCs w:val="22"/>
        </w:rPr>
        <w:t xml:space="preserve"> may change its transfer election for the remaining term of the Agreement by </w:t>
      </w:r>
      <w:r>
        <w:rPr>
          <w:szCs w:val="22"/>
        </w:rPr>
        <w:lastRenderedPageBreak/>
        <w:t>providing written notice to BPA of such change by December 1, 2030 or by any December 1 over the remaining term of the Agreement.</w:t>
      </w:r>
    </w:p>
    <w:p w14:paraId="76B945C8" w14:textId="77777777" w:rsidR="00913662" w:rsidRPr="001103AC" w:rsidRDefault="00913662" w:rsidP="00913662">
      <w:pPr>
        <w:ind w:left="1440" w:hanging="720"/>
        <w:rPr>
          <w:szCs w:val="22"/>
        </w:rPr>
      </w:pPr>
    </w:p>
    <w:p w14:paraId="3CB70CB5" w14:textId="5FC5067D" w:rsidR="00913662" w:rsidRPr="001103AC" w:rsidRDefault="00913662" w:rsidP="00913662">
      <w:pPr>
        <w:ind w:left="1440" w:hanging="720"/>
        <w:rPr>
          <w:szCs w:val="22"/>
        </w:rPr>
      </w:pPr>
      <w:r w:rsidRPr="001103AC">
        <w:rPr>
          <w:szCs w:val="22"/>
        </w:rPr>
        <w:t>(1)</w:t>
      </w:r>
      <w:r w:rsidRPr="001103AC">
        <w:rPr>
          <w:szCs w:val="22"/>
        </w:rPr>
        <w:tab/>
        <w:t xml:space="preserve">BPA shall transfer </w:t>
      </w:r>
      <w:r w:rsidRPr="001103AC">
        <w:rPr>
          <w:color w:val="FF0000"/>
          <w:szCs w:val="22"/>
        </w:rPr>
        <w:t>«Customer Name»</w:t>
      </w:r>
      <w:r w:rsidRPr="001103AC">
        <w:rPr>
          <w:szCs w:val="22"/>
        </w:rPr>
        <w:t xml:space="preserve">’s </w:t>
      </w:r>
      <w:r>
        <w:rPr>
          <w:szCs w:val="22"/>
        </w:rPr>
        <w:t>share of</w:t>
      </w:r>
      <w:r w:rsidRPr="001103AC">
        <w:rPr>
          <w:szCs w:val="22"/>
        </w:rPr>
        <w:t xml:space="preserve"> RECs into </w:t>
      </w:r>
      <w:r w:rsidRPr="001103AC">
        <w:rPr>
          <w:color w:val="FF0000"/>
          <w:szCs w:val="22"/>
        </w:rPr>
        <w:t>«Customer Name»</w:t>
      </w:r>
      <w:r w:rsidRPr="001103AC">
        <w:rPr>
          <w:szCs w:val="22"/>
        </w:rPr>
        <w:t xml:space="preserve">’s own </w:t>
      </w:r>
      <w:r w:rsidR="00D02552">
        <w:rPr>
          <w:szCs w:val="22"/>
        </w:rPr>
        <w:t>Western Renewable Energy Generation Information System (</w:t>
      </w:r>
      <w:r w:rsidRPr="001103AC">
        <w:rPr>
          <w:szCs w:val="22"/>
        </w:rPr>
        <w:t>WREGIS</w:t>
      </w:r>
      <w:r w:rsidR="00D02552">
        <w:rPr>
          <w:szCs w:val="22"/>
        </w:rPr>
        <w:t>)</w:t>
      </w:r>
      <w:r w:rsidRPr="001103AC">
        <w:rPr>
          <w:szCs w:val="22"/>
        </w:rPr>
        <w:t xml:space="preserve"> account, which shall be established by </w:t>
      </w:r>
      <w:r w:rsidRPr="001103AC">
        <w:rPr>
          <w:color w:val="FF0000"/>
          <w:szCs w:val="22"/>
        </w:rPr>
        <w:t>«Customer Name»</w:t>
      </w:r>
      <w:r w:rsidRPr="001103AC">
        <w:rPr>
          <w:szCs w:val="22"/>
        </w:rPr>
        <w:t>; or</w:t>
      </w:r>
    </w:p>
    <w:p w14:paraId="556F49C1" w14:textId="77777777" w:rsidR="00913662" w:rsidRPr="001103AC" w:rsidRDefault="00913662" w:rsidP="00913662">
      <w:pPr>
        <w:ind w:left="1440" w:hanging="720"/>
        <w:rPr>
          <w:szCs w:val="22"/>
        </w:rPr>
      </w:pPr>
    </w:p>
    <w:p w14:paraId="296D4E53" w14:textId="77777777" w:rsidR="00913662" w:rsidRPr="001103AC" w:rsidRDefault="00913662" w:rsidP="00913662">
      <w:pPr>
        <w:ind w:left="1440" w:hanging="720"/>
        <w:rPr>
          <w:szCs w:val="22"/>
        </w:rPr>
      </w:pPr>
      <w:r w:rsidRPr="001103AC">
        <w:rPr>
          <w:szCs w:val="22"/>
        </w:rPr>
        <w:t>(2)</w:t>
      </w:r>
      <w:r w:rsidRPr="001103AC">
        <w:rPr>
          <w:szCs w:val="22"/>
        </w:rPr>
        <w:tab/>
        <w:t xml:space="preserve">BPA shall transfer </w:t>
      </w:r>
      <w:r w:rsidRPr="001103AC">
        <w:rPr>
          <w:color w:val="FF0000"/>
          <w:szCs w:val="22"/>
        </w:rPr>
        <w:t>«Customer Name»</w:t>
      </w:r>
      <w:r w:rsidRPr="001103AC">
        <w:rPr>
          <w:szCs w:val="22"/>
        </w:rPr>
        <w:t xml:space="preserve">’s </w:t>
      </w:r>
      <w:r>
        <w:rPr>
          <w:szCs w:val="22"/>
        </w:rPr>
        <w:t xml:space="preserve">share of </w:t>
      </w:r>
      <w:r w:rsidRPr="001103AC">
        <w:rPr>
          <w:szCs w:val="22"/>
        </w:rPr>
        <w:t xml:space="preserve">RECs into a BPA-managed WREGIS subaccount.  Such subaccount shall be established by BPA on </w:t>
      </w:r>
      <w:r w:rsidRPr="001103AC">
        <w:rPr>
          <w:color w:val="FF0000"/>
          <w:szCs w:val="22"/>
        </w:rPr>
        <w:t>«Customer Name»</w:t>
      </w:r>
      <w:r w:rsidRPr="001103AC">
        <w:rPr>
          <w:szCs w:val="22"/>
        </w:rPr>
        <w:t>’s behalf and the terms and conditions of which shall be determined by the Parties in a separate agreement; or</w:t>
      </w:r>
    </w:p>
    <w:p w14:paraId="61629E7E" w14:textId="77777777" w:rsidR="00913662" w:rsidRPr="001103AC" w:rsidRDefault="00913662" w:rsidP="00913662">
      <w:pPr>
        <w:ind w:left="1440" w:hanging="720"/>
        <w:rPr>
          <w:szCs w:val="22"/>
        </w:rPr>
      </w:pPr>
    </w:p>
    <w:p w14:paraId="1F672789" w14:textId="77777777" w:rsidR="00913662" w:rsidRPr="001103AC" w:rsidRDefault="00913662" w:rsidP="00913662">
      <w:pPr>
        <w:ind w:left="1440" w:hanging="720"/>
        <w:rPr>
          <w:szCs w:val="22"/>
        </w:rPr>
      </w:pPr>
      <w:r w:rsidRPr="001103AC">
        <w:rPr>
          <w:szCs w:val="22"/>
        </w:rPr>
        <w:t>(3)</w:t>
      </w:r>
      <w:r w:rsidRPr="001103AC">
        <w:rPr>
          <w:szCs w:val="22"/>
        </w:rPr>
        <w:tab/>
      </w:r>
      <w:r>
        <w:rPr>
          <w:szCs w:val="22"/>
        </w:rPr>
        <w:t xml:space="preserve">BPA shall transfer </w:t>
      </w:r>
      <w:r w:rsidRPr="001103AC">
        <w:rPr>
          <w:color w:val="FF0000"/>
          <w:szCs w:val="22"/>
        </w:rPr>
        <w:t>«Customer Name»</w:t>
      </w:r>
      <w:r w:rsidRPr="001103AC">
        <w:rPr>
          <w:szCs w:val="22"/>
        </w:rPr>
        <w:t xml:space="preserve">’s </w:t>
      </w:r>
      <w:r>
        <w:rPr>
          <w:szCs w:val="22"/>
        </w:rPr>
        <w:t xml:space="preserve">share of </w:t>
      </w:r>
      <w:r w:rsidRPr="001103AC">
        <w:rPr>
          <w:szCs w:val="22"/>
        </w:rPr>
        <w:t xml:space="preserve">RECs into a </w:t>
      </w:r>
      <w:r>
        <w:rPr>
          <w:szCs w:val="22"/>
        </w:rPr>
        <w:t>third party</w:t>
      </w:r>
      <w:r w:rsidRPr="001103AC">
        <w:rPr>
          <w:szCs w:val="22"/>
        </w:rPr>
        <w:t xml:space="preserve">-managed WREGIS </w:t>
      </w:r>
      <w:r>
        <w:rPr>
          <w:szCs w:val="22"/>
        </w:rPr>
        <w:t>account</w:t>
      </w:r>
      <w:r w:rsidRPr="001103AC">
        <w:rPr>
          <w:szCs w:val="22"/>
        </w:rPr>
        <w:t xml:space="preserve">.  </w:t>
      </w:r>
      <w:r w:rsidRPr="001103AC">
        <w:rPr>
          <w:color w:val="FF0000"/>
          <w:szCs w:val="22"/>
        </w:rPr>
        <w:t>«Customer Name»</w:t>
      </w:r>
      <w:r>
        <w:rPr>
          <w:szCs w:val="22"/>
        </w:rPr>
        <w:t xml:space="preserve"> shall notify BPA of the third-party WREGIS account number in its notice provided pursuant to this section 5.</w:t>
      </w:r>
    </w:p>
    <w:p w14:paraId="53646B7D" w14:textId="77777777" w:rsidR="00913662" w:rsidRPr="001103AC" w:rsidRDefault="00913662" w:rsidP="00913662">
      <w:pPr>
        <w:ind w:left="720"/>
        <w:rPr>
          <w:szCs w:val="22"/>
        </w:rPr>
      </w:pPr>
    </w:p>
    <w:p w14:paraId="4E7C8781" w14:textId="77777777" w:rsidR="00913662" w:rsidRDefault="00913662" w:rsidP="00913662">
      <w:pPr>
        <w:ind w:left="720"/>
        <w:rPr>
          <w:szCs w:val="22"/>
        </w:rPr>
      </w:pPr>
      <w:r>
        <w:rPr>
          <w:szCs w:val="22"/>
        </w:rPr>
        <w:t xml:space="preserve">By April 15, 2030, and by each April 15 over the remaining term of this Agreement, </w:t>
      </w:r>
      <w:r w:rsidRPr="001103AC">
        <w:rPr>
          <w:szCs w:val="22"/>
        </w:rPr>
        <w:t xml:space="preserve">BPA shall transfer </w:t>
      </w:r>
      <w:r w:rsidRPr="001103AC">
        <w:rPr>
          <w:color w:val="FF0000"/>
          <w:szCs w:val="22"/>
        </w:rPr>
        <w:t>«Customer Name»</w:t>
      </w:r>
      <w:r w:rsidRPr="001103AC">
        <w:rPr>
          <w:szCs w:val="22"/>
        </w:rPr>
        <w:t xml:space="preserve">’s share of RECs </w:t>
      </w:r>
      <w:r>
        <w:rPr>
          <w:szCs w:val="22"/>
        </w:rPr>
        <w:t xml:space="preserve">from the prior calendar year </w:t>
      </w:r>
      <w:r w:rsidRPr="001103AC">
        <w:rPr>
          <w:szCs w:val="22"/>
        </w:rPr>
        <w:t xml:space="preserve">to </w:t>
      </w:r>
      <w:r w:rsidRPr="001103AC">
        <w:rPr>
          <w:color w:val="FF0000"/>
          <w:szCs w:val="22"/>
        </w:rPr>
        <w:t>«Customer Name»</w:t>
      </w:r>
      <w:r w:rsidRPr="001103AC">
        <w:rPr>
          <w:szCs w:val="22"/>
        </w:rPr>
        <w:t xml:space="preserve"> via WREGIS </w:t>
      </w:r>
      <w:r>
        <w:rPr>
          <w:szCs w:val="22"/>
        </w:rPr>
        <w:t>in accordance with its transfer election</w:t>
      </w:r>
      <w:r w:rsidRPr="001103AC">
        <w:rPr>
          <w:szCs w:val="22"/>
        </w:rPr>
        <w:t>.</w:t>
      </w:r>
    </w:p>
    <w:p w14:paraId="1A674BB0" w14:textId="77777777" w:rsidR="00913662" w:rsidRDefault="00913662" w:rsidP="00913662">
      <w:pPr>
        <w:ind w:left="720"/>
        <w:rPr>
          <w:szCs w:val="22"/>
        </w:rPr>
      </w:pPr>
    </w:p>
    <w:p w14:paraId="07CF6107" w14:textId="77777777" w:rsidR="00913662" w:rsidRDefault="00913662" w:rsidP="00913662">
      <w:pPr>
        <w:ind w:left="720"/>
        <w:rPr>
          <w:szCs w:val="22"/>
        </w:rPr>
      </w:pPr>
      <w:r>
        <w:rPr>
          <w:szCs w:val="22"/>
        </w:rPr>
        <w:t xml:space="preserve">If </w:t>
      </w:r>
      <w:r w:rsidRPr="00AC6242">
        <w:rPr>
          <w:color w:val="FF0000"/>
          <w:szCs w:val="22"/>
        </w:rPr>
        <w:t>«Customer Name»</w:t>
      </w:r>
      <w:r>
        <w:rPr>
          <w:szCs w:val="22"/>
        </w:rPr>
        <w:t xml:space="preserve">’s WREGIS account number has changed, then </w:t>
      </w:r>
      <w:r w:rsidRPr="00AC6242">
        <w:rPr>
          <w:color w:val="FF0000"/>
          <w:szCs w:val="22"/>
        </w:rPr>
        <w:t>«Customer Name»</w:t>
      </w:r>
      <w:r w:rsidRPr="008030BA">
        <w:rPr>
          <w:szCs w:val="22"/>
        </w:rPr>
        <w:t xml:space="preserve"> </w:t>
      </w:r>
      <w:r w:rsidRPr="004C6285">
        <w:rPr>
          <w:szCs w:val="22"/>
        </w:rPr>
        <w:t xml:space="preserve">shall notify BPA of such change by </w:t>
      </w:r>
      <w:r w:rsidRPr="00FC0F1C">
        <w:rPr>
          <w:szCs w:val="22"/>
        </w:rPr>
        <w:t>December</w:t>
      </w:r>
      <w:r>
        <w:rPr>
          <w:szCs w:val="22"/>
        </w:rPr>
        <w:t> </w:t>
      </w:r>
      <w:r w:rsidRPr="00FC0F1C">
        <w:rPr>
          <w:szCs w:val="22"/>
        </w:rPr>
        <w:t>1</w:t>
      </w:r>
      <w:r>
        <w:rPr>
          <w:szCs w:val="22"/>
        </w:rPr>
        <w:t>, 2028 and by each December 1</w:t>
      </w:r>
      <w:r w:rsidRPr="00C91E05">
        <w:rPr>
          <w:szCs w:val="22"/>
        </w:rPr>
        <w:t xml:space="preserve"> </w:t>
      </w:r>
      <w:r>
        <w:rPr>
          <w:szCs w:val="22"/>
        </w:rPr>
        <w:t>over the remaining term of this Agreement.</w:t>
      </w:r>
    </w:p>
    <w:p w14:paraId="39CA04F6" w14:textId="77777777" w:rsidR="00913662" w:rsidRDefault="00913662" w:rsidP="00913662">
      <w:pPr>
        <w:ind w:left="720"/>
        <w:rPr>
          <w:szCs w:val="22"/>
        </w:rPr>
      </w:pPr>
    </w:p>
    <w:p w14:paraId="162D2CC8" w14:textId="77777777" w:rsidR="00913662" w:rsidRPr="001103AC" w:rsidRDefault="00913662" w:rsidP="00913662">
      <w:pPr>
        <w:ind w:left="720"/>
        <w:rPr>
          <w:szCs w:val="22"/>
        </w:rPr>
      </w:pPr>
      <w:r>
        <w:rPr>
          <w:szCs w:val="22"/>
        </w:rPr>
        <w:t xml:space="preserve">All references to WREGIS in this Exhibit H should be understood to mean WREGIS or a comparable commercial tracking system.  </w:t>
      </w:r>
      <w:r w:rsidRPr="001103AC">
        <w:rPr>
          <w:szCs w:val="22"/>
        </w:rPr>
        <w:t xml:space="preserve">BPA may change commercial tracking systems with </w:t>
      </w:r>
      <w:r>
        <w:rPr>
          <w:szCs w:val="22"/>
        </w:rPr>
        <w:t>reasonable</w:t>
      </w:r>
      <w:r w:rsidRPr="001103AC">
        <w:rPr>
          <w:szCs w:val="22"/>
        </w:rPr>
        <w:t xml:space="preserve"> advance notice to </w:t>
      </w:r>
      <w:r w:rsidRPr="001103AC">
        <w:rPr>
          <w:color w:val="FF0000"/>
          <w:szCs w:val="22"/>
        </w:rPr>
        <w:t>«Customer Name»</w:t>
      </w:r>
      <w:r w:rsidRPr="001103AC">
        <w:rPr>
          <w:szCs w:val="22"/>
        </w:rPr>
        <w:t xml:space="preserve">.  In such case, the Parties shall establish a comparable process for BPA to provide </w:t>
      </w:r>
      <w:r w:rsidRPr="001103AC">
        <w:rPr>
          <w:color w:val="FF0000"/>
          <w:szCs w:val="22"/>
        </w:rPr>
        <w:t>«Customer Name»</w:t>
      </w:r>
      <w:r w:rsidRPr="001103AC">
        <w:rPr>
          <w:szCs w:val="22"/>
        </w:rPr>
        <w:t xml:space="preserve"> its</w:t>
      </w:r>
      <w:r>
        <w:rPr>
          <w:szCs w:val="22"/>
        </w:rPr>
        <w:t xml:space="preserve"> share of</w:t>
      </w:r>
      <w:r w:rsidRPr="001103AC">
        <w:rPr>
          <w:szCs w:val="22"/>
        </w:rPr>
        <w:t xml:space="preserve"> RECs.</w:t>
      </w:r>
    </w:p>
    <w:p w14:paraId="5E1BBF35" w14:textId="77777777" w:rsidR="00913662" w:rsidRPr="00D42D25" w:rsidRDefault="00913662" w:rsidP="00913662">
      <w:pPr>
        <w:ind w:left="720" w:hanging="720"/>
        <w:rPr>
          <w:bCs/>
          <w:szCs w:val="22"/>
        </w:rPr>
      </w:pPr>
    </w:p>
    <w:p w14:paraId="69834A30" w14:textId="77777777" w:rsidR="00913662" w:rsidRPr="001103AC" w:rsidRDefault="00913662" w:rsidP="00913662">
      <w:pPr>
        <w:keepNext/>
        <w:ind w:left="720" w:hanging="720"/>
        <w:rPr>
          <w:b/>
          <w:szCs w:val="22"/>
        </w:rPr>
      </w:pPr>
      <w:r w:rsidRPr="001103AC">
        <w:rPr>
          <w:b/>
          <w:szCs w:val="22"/>
        </w:rPr>
        <w:t>6.</w:t>
      </w:r>
      <w:r w:rsidRPr="001103AC">
        <w:rPr>
          <w:b/>
          <w:szCs w:val="22"/>
        </w:rPr>
        <w:tab/>
        <w:t>FEES</w:t>
      </w:r>
    </w:p>
    <w:p w14:paraId="6CC20FE4" w14:textId="77777777" w:rsidR="00913662" w:rsidRPr="001103AC" w:rsidRDefault="00913662" w:rsidP="00913662">
      <w:pPr>
        <w:ind w:left="720"/>
        <w:rPr>
          <w:szCs w:val="22"/>
        </w:rPr>
      </w:pPr>
      <w:r w:rsidRPr="001103AC">
        <w:rPr>
          <w:szCs w:val="22"/>
        </w:rPr>
        <w:t xml:space="preserve">BPA shall pay any reasonable fees associated with:  (1) the </w:t>
      </w:r>
      <w:r>
        <w:rPr>
          <w:szCs w:val="22"/>
        </w:rPr>
        <w:t>transfer</w:t>
      </w:r>
      <w:r w:rsidRPr="001103AC">
        <w:rPr>
          <w:szCs w:val="22"/>
        </w:rPr>
        <w:t xml:space="preserve"> of </w:t>
      </w:r>
      <w:r w:rsidRPr="001103AC">
        <w:rPr>
          <w:color w:val="FF0000"/>
          <w:szCs w:val="22"/>
        </w:rPr>
        <w:t>«Customer Name»</w:t>
      </w:r>
      <w:r w:rsidRPr="001103AC">
        <w:rPr>
          <w:szCs w:val="22"/>
        </w:rPr>
        <w:t xml:space="preserve">’s RECs </w:t>
      </w:r>
      <w:r>
        <w:rPr>
          <w:szCs w:val="22"/>
        </w:rPr>
        <w:t xml:space="preserve">into any WREGIS account or WREGIS subaccount </w:t>
      </w:r>
      <w:r w:rsidRPr="001103AC">
        <w:rPr>
          <w:szCs w:val="22"/>
        </w:rPr>
        <w:t xml:space="preserve">and (2) the establishment of any </w:t>
      </w:r>
      <w:r>
        <w:rPr>
          <w:szCs w:val="22"/>
        </w:rPr>
        <w:t xml:space="preserve">WREGIS </w:t>
      </w:r>
      <w:r w:rsidRPr="001103AC">
        <w:rPr>
          <w:szCs w:val="22"/>
        </w:rPr>
        <w:t xml:space="preserve">subaccounts in </w:t>
      </w:r>
      <w:r w:rsidRPr="001103AC">
        <w:rPr>
          <w:color w:val="FF0000"/>
          <w:szCs w:val="22"/>
        </w:rPr>
        <w:t>«Customer Name»</w:t>
      </w:r>
      <w:r w:rsidRPr="001103AC">
        <w:rPr>
          <w:szCs w:val="22"/>
        </w:rPr>
        <w:t>’s name pursuant to section 5</w:t>
      </w:r>
      <w:r>
        <w:rPr>
          <w:szCs w:val="22"/>
        </w:rPr>
        <w:t xml:space="preserve"> </w:t>
      </w:r>
      <w:r w:rsidRPr="001103AC">
        <w:rPr>
          <w:szCs w:val="22"/>
        </w:rPr>
        <w:t xml:space="preserve">of this exhibit.  </w:t>
      </w:r>
      <w:r w:rsidRPr="001103AC">
        <w:rPr>
          <w:color w:val="FF0000"/>
          <w:szCs w:val="22"/>
        </w:rPr>
        <w:t>«Customer Name»</w:t>
      </w:r>
      <w:r w:rsidRPr="001103AC">
        <w:rPr>
          <w:szCs w:val="22"/>
        </w:rPr>
        <w:t xml:space="preserve"> shall pay all other fees associated with any WREGIS or successor commercial tracking system, including WREGIS </w:t>
      </w:r>
      <w:r>
        <w:rPr>
          <w:szCs w:val="22"/>
        </w:rPr>
        <w:t>R</w:t>
      </w:r>
      <w:r w:rsidRPr="001103AC">
        <w:rPr>
          <w:szCs w:val="22"/>
        </w:rPr>
        <w:t>etirement, reserve, and export fees.</w:t>
      </w:r>
    </w:p>
    <w:p w14:paraId="6BE892B7" w14:textId="77777777" w:rsidR="00913662" w:rsidRPr="00D42D25" w:rsidRDefault="00913662" w:rsidP="00913662">
      <w:pPr>
        <w:ind w:left="720" w:hanging="720"/>
        <w:rPr>
          <w:bCs/>
          <w:szCs w:val="22"/>
        </w:rPr>
      </w:pPr>
    </w:p>
    <w:p w14:paraId="54515E1B" w14:textId="77777777" w:rsidR="00913662" w:rsidRDefault="00913662" w:rsidP="00913662">
      <w:pPr>
        <w:keepNext/>
        <w:ind w:left="720" w:hanging="720"/>
        <w:rPr>
          <w:b/>
          <w:szCs w:val="22"/>
        </w:rPr>
      </w:pPr>
      <w:r>
        <w:rPr>
          <w:b/>
          <w:szCs w:val="22"/>
        </w:rPr>
        <w:t>7.</w:t>
      </w:r>
      <w:r>
        <w:rPr>
          <w:b/>
          <w:szCs w:val="22"/>
        </w:rPr>
        <w:tab/>
        <w:t>EMISSION ALLOWANCES</w:t>
      </w:r>
    </w:p>
    <w:p w14:paraId="509413BD" w14:textId="77777777" w:rsidR="00913662" w:rsidRDefault="00913662" w:rsidP="00913662">
      <w:pPr>
        <w:keepNext/>
        <w:ind w:left="720"/>
        <w:rPr>
          <w:szCs w:val="22"/>
        </w:rPr>
      </w:pPr>
    </w:p>
    <w:p w14:paraId="5BC62302" w14:textId="77777777" w:rsidR="00913662" w:rsidRPr="00FC0F1C" w:rsidRDefault="00913662" w:rsidP="00913662">
      <w:pPr>
        <w:keepNext/>
        <w:ind w:left="1440" w:hanging="720"/>
        <w:rPr>
          <w:b/>
          <w:bCs/>
          <w:szCs w:val="22"/>
        </w:rPr>
      </w:pPr>
      <w:r>
        <w:rPr>
          <w:szCs w:val="22"/>
        </w:rPr>
        <w:t>7.1</w:t>
      </w:r>
      <w:r>
        <w:rPr>
          <w:szCs w:val="22"/>
        </w:rPr>
        <w:tab/>
      </w:r>
      <w:r w:rsidRPr="00FC0F1C">
        <w:rPr>
          <w:b/>
          <w:bCs/>
          <w:szCs w:val="22"/>
        </w:rPr>
        <w:t>BPA Compliance with Emission Allowance Program</w:t>
      </w:r>
      <w:r>
        <w:rPr>
          <w:b/>
          <w:bCs/>
          <w:szCs w:val="22"/>
        </w:rPr>
        <w:t>(s)</w:t>
      </w:r>
    </w:p>
    <w:p w14:paraId="5B39EC66" w14:textId="77777777" w:rsidR="00913662" w:rsidRPr="00F2390C" w:rsidRDefault="00913662" w:rsidP="00913662">
      <w:pPr>
        <w:ind w:left="1440"/>
        <w:rPr>
          <w:szCs w:val="22"/>
        </w:rPr>
      </w:pPr>
      <w:r w:rsidRPr="00F2390C">
        <w:rPr>
          <w:szCs w:val="22"/>
        </w:rPr>
        <w:t xml:space="preserve">If over the term of this Agreement BPA incurs an emissions compliance obligation placed on electricity importers that provide power to </w:t>
      </w:r>
      <w:r w:rsidRPr="001F6CB6">
        <w:rPr>
          <w:color w:val="FF0000"/>
          <w:szCs w:val="22"/>
        </w:rPr>
        <w:t>«Customer Name»</w:t>
      </w:r>
      <w:r w:rsidRPr="00F2390C">
        <w:rPr>
          <w:szCs w:val="22"/>
        </w:rPr>
        <w:t>’s service territory, and if based on that compliance program:</w:t>
      </w:r>
    </w:p>
    <w:p w14:paraId="582EFBBD" w14:textId="77777777" w:rsidR="00913662" w:rsidRDefault="00913662" w:rsidP="00913662">
      <w:pPr>
        <w:ind w:left="1440"/>
        <w:rPr>
          <w:szCs w:val="22"/>
        </w:rPr>
      </w:pPr>
    </w:p>
    <w:p w14:paraId="1D7C7713" w14:textId="77777777" w:rsidR="00913662" w:rsidRDefault="00913662" w:rsidP="00913662">
      <w:pPr>
        <w:ind w:left="2160" w:hanging="720"/>
        <w:rPr>
          <w:szCs w:val="22"/>
        </w:rPr>
      </w:pPr>
      <w:r>
        <w:rPr>
          <w:szCs w:val="22"/>
        </w:rPr>
        <w:t>(1)</w:t>
      </w:r>
      <w:r>
        <w:rPr>
          <w:szCs w:val="22"/>
        </w:rPr>
        <w:tab/>
        <w:t xml:space="preserve">BPA is obligated to obtain Emission Allowances sufficient to cover power purchased under this Agreement to </w:t>
      </w:r>
      <w:r w:rsidRPr="00FC0F1C">
        <w:rPr>
          <w:color w:val="FF0000"/>
          <w:szCs w:val="22"/>
        </w:rPr>
        <w:t>«Customer Name»</w:t>
      </w:r>
      <w:r>
        <w:rPr>
          <w:szCs w:val="22"/>
        </w:rPr>
        <w:t>, and</w:t>
      </w:r>
    </w:p>
    <w:p w14:paraId="4AF0DF94" w14:textId="77777777" w:rsidR="00913662" w:rsidRDefault="00913662" w:rsidP="00913662">
      <w:pPr>
        <w:ind w:left="2160" w:hanging="720"/>
        <w:rPr>
          <w:szCs w:val="22"/>
        </w:rPr>
      </w:pPr>
    </w:p>
    <w:p w14:paraId="15BE1C24" w14:textId="77777777" w:rsidR="00913662" w:rsidRDefault="00913662" w:rsidP="00913662">
      <w:pPr>
        <w:ind w:left="2160" w:hanging="720"/>
        <w:rPr>
          <w:szCs w:val="22"/>
        </w:rPr>
      </w:pPr>
      <w:r>
        <w:rPr>
          <w:szCs w:val="22"/>
        </w:rPr>
        <w:lastRenderedPageBreak/>
        <w:t>(2)</w:t>
      </w:r>
      <w:r>
        <w:rPr>
          <w:szCs w:val="22"/>
        </w:rPr>
        <w:tab/>
      </w:r>
      <w:r w:rsidRPr="00FC0F1C">
        <w:rPr>
          <w:color w:val="FF0000"/>
          <w:szCs w:val="22"/>
        </w:rPr>
        <w:t>«Customer Name»</w:t>
      </w:r>
      <w:r>
        <w:rPr>
          <w:szCs w:val="22"/>
        </w:rPr>
        <w:t xml:space="preserve"> is eligible to receive Emission Allowances at no cost from </w:t>
      </w:r>
      <w:r w:rsidRPr="00FC0F1C">
        <w:rPr>
          <w:color w:val="FF0000"/>
          <w:szCs w:val="22"/>
        </w:rPr>
        <w:t>«Customer Name»</w:t>
      </w:r>
      <w:r>
        <w:rPr>
          <w:szCs w:val="22"/>
        </w:rPr>
        <w:t>’s applicable jurisdiction and which can be used directly for compliance,</w:t>
      </w:r>
    </w:p>
    <w:p w14:paraId="394A4FB8" w14:textId="77777777" w:rsidR="00913662" w:rsidRDefault="00913662" w:rsidP="00913662">
      <w:pPr>
        <w:ind w:left="2160" w:hanging="720"/>
        <w:rPr>
          <w:szCs w:val="22"/>
        </w:rPr>
      </w:pPr>
    </w:p>
    <w:p w14:paraId="72E119FC" w14:textId="77777777" w:rsidR="00913662" w:rsidRDefault="00913662" w:rsidP="00913662">
      <w:pPr>
        <w:ind w:left="1440"/>
        <w:rPr>
          <w:color w:val="000000"/>
        </w:rPr>
      </w:pPr>
      <w:r>
        <w:rPr>
          <w:szCs w:val="22"/>
        </w:rPr>
        <w:t xml:space="preserve">then </w:t>
      </w:r>
      <w:r w:rsidRPr="00723A89">
        <w:rPr>
          <w:color w:val="FF0000"/>
          <w:szCs w:val="22"/>
        </w:rPr>
        <w:t>«Customer Name»</w:t>
      </w:r>
      <w:r>
        <w:rPr>
          <w:color w:val="000000"/>
        </w:rPr>
        <w:t xml:space="preserve"> shall transfer, or otherwise provide, Emission Allowances to BPA on the schedule and in the amount agreed to by BPA and </w:t>
      </w:r>
      <w:r w:rsidRPr="003B51F1">
        <w:rPr>
          <w:color w:val="FF0000"/>
        </w:rPr>
        <w:t>«Customer Name»</w:t>
      </w:r>
      <w:r>
        <w:rPr>
          <w:color w:val="000000"/>
        </w:rPr>
        <w:t xml:space="preserve"> that is sufficient to satisfy BPA’s compliance obligations that arise in order to serve </w:t>
      </w:r>
      <w:r w:rsidRPr="00FC0F1C">
        <w:rPr>
          <w:color w:val="FF0000"/>
        </w:rPr>
        <w:t>«Customer Name»</w:t>
      </w:r>
      <w:r>
        <w:rPr>
          <w:color w:val="000000"/>
        </w:rPr>
        <w:t>’s load in its state.</w:t>
      </w:r>
    </w:p>
    <w:p w14:paraId="40AED813" w14:textId="77777777" w:rsidR="00913662" w:rsidRDefault="00913662" w:rsidP="00913662">
      <w:pPr>
        <w:ind w:left="1440"/>
        <w:rPr>
          <w:color w:val="000000"/>
        </w:rPr>
      </w:pPr>
    </w:p>
    <w:p w14:paraId="0EA430BD" w14:textId="77777777" w:rsidR="00913662" w:rsidRDefault="00913662" w:rsidP="00913662">
      <w:pPr>
        <w:ind w:left="1440"/>
        <w:rPr>
          <w:szCs w:val="22"/>
        </w:rPr>
      </w:pPr>
      <w:r>
        <w:rPr>
          <w:color w:val="000000"/>
        </w:rPr>
        <w:t>The Parties shall revise section 7.2 below to include the specific terms and conditions, such as the calculation of the Emission Allowances to be transferred, and cost responsibilities, if any, associated with the transfer of Emission Allowances to BPA</w:t>
      </w:r>
      <w:r>
        <w:rPr>
          <w:szCs w:val="22"/>
        </w:rPr>
        <w:t>.</w:t>
      </w:r>
    </w:p>
    <w:p w14:paraId="4BEE8259" w14:textId="77777777" w:rsidR="00913662" w:rsidRDefault="00913662" w:rsidP="00913662">
      <w:pPr>
        <w:ind w:left="1440"/>
        <w:rPr>
          <w:szCs w:val="22"/>
        </w:rPr>
      </w:pPr>
    </w:p>
    <w:p w14:paraId="180B794F" w14:textId="097CBCFD" w:rsidR="00913662" w:rsidRDefault="00913662" w:rsidP="00913662">
      <w:pPr>
        <w:ind w:left="1440"/>
        <w:rPr>
          <w:szCs w:val="22"/>
        </w:rPr>
      </w:pPr>
      <w:r>
        <w:rPr>
          <w:szCs w:val="22"/>
        </w:rPr>
        <w:t xml:space="preserve">If </w:t>
      </w:r>
      <w:r w:rsidRPr="00FC0F1C">
        <w:rPr>
          <w:color w:val="FF0000"/>
          <w:szCs w:val="22"/>
        </w:rPr>
        <w:t>«Customer Name»</w:t>
      </w:r>
      <w:r>
        <w:rPr>
          <w:szCs w:val="22"/>
        </w:rPr>
        <w:t xml:space="preserve"> elects to not revise this Exhibit H to include applicable special provisions in section 7.2 below, then BPA shall apply and </w:t>
      </w:r>
      <w:r w:rsidRPr="00FC0F1C">
        <w:rPr>
          <w:color w:val="FF0000"/>
          <w:szCs w:val="22"/>
        </w:rPr>
        <w:t>«Customer Name»</w:t>
      </w:r>
      <w:r>
        <w:rPr>
          <w:szCs w:val="22"/>
        </w:rPr>
        <w:t xml:space="preserve"> shall pay the applicable Emissions Allowance costs through charges established </w:t>
      </w:r>
      <w:r w:rsidRPr="00B34869">
        <w:rPr>
          <w:snapToGrid w:val="0"/>
          <w:szCs w:val="22"/>
        </w:rPr>
        <w:t xml:space="preserve">in </w:t>
      </w:r>
      <w:r>
        <w:rPr>
          <w:snapToGrid w:val="0"/>
          <w:szCs w:val="22"/>
        </w:rPr>
        <w:t>the</w:t>
      </w:r>
      <w:r w:rsidRPr="00B34869">
        <w:rPr>
          <w:snapToGrid w:val="0"/>
          <w:szCs w:val="22"/>
        </w:rPr>
        <w:t xml:space="preserve"> BPA Power Rate Schedules </w:t>
      </w:r>
      <w:r>
        <w:rPr>
          <w:snapToGrid w:val="0"/>
          <w:szCs w:val="22"/>
        </w:rPr>
        <w:t>and</w:t>
      </w:r>
      <w:r w:rsidRPr="00B34869">
        <w:rPr>
          <w:snapToGrid w:val="0"/>
          <w:szCs w:val="22"/>
        </w:rPr>
        <w:t xml:space="preserve"> GRSPs</w:t>
      </w:r>
      <w:r>
        <w:rPr>
          <w:szCs w:val="22"/>
        </w:rPr>
        <w:t>.</w:t>
      </w:r>
    </w:p>
    <w:p w14:paraId="0B399189" w14:textId="77777777" w:rsidR="00913662" w:rsidRDefault="00913662" w:rsidP="00913662">
      <w:pPr>
        <w:ind w:left="720"/>
        <w:rPr>
          <w:szCs w:val="22"/>
        </w:rPr>
      </w:pPr>
    </w:p>
    <w:p w14:paraId="3A90F356" w14:textId="77777777" w:rsidR="00913662" w:rsidRPr="00FC0F1C" w:rsidRDefault="00913662" w:rsidP="00913662">
      <w:pPr>
        <w:keepNext/>
        <w:ind w:left="720"/>
        <w:rPr>
          <w:b/>
          <w:bCs/>
          <w:szCs w:val="22"/>
        </w:rPr>
      </w:pPr>
      <w:r>
        <w:rPr>
          <w:szCs w:val="22"/>
        </w:rPr>
        <w:t>7.2</w:t>
      </w:r>
      <w:r>
        <w:rPr>
          <w:szCs w:val="22"/>
        </w:rPr>
        <w:tab/>
      </w:r>
      <w:r w:rsidRPr="00FC0F1C">
        <w:rPr>
          <w:b/>
          <w:bCs/>
          <w:szCs w:val="22"/>
        </w:rPr>
        <w:t>Transfer of Emission Allowances to BPA</w:t>
      </w:r>
    </w:p>
    <w:p w14:paraId="65D3F76B" w14:textId="77777777" w:rsidR="00913662" w:rsidRPr="00EE1ED5" w:rsidRDefault="00913662" w:rsidP="00913662">
      <w:pPr>
        <w:ind w:left="1440"/>
        <w:rPr>
          <w:szCs w:val="22"/>
        </w:rPr>
      </w:pPr>
      <w:r w:rsidRPr="00EE1ED5">
        <w:rPr>
          <w:szCs w:val="22"/>
        </w:rPr>
        <w:t xml:space="preserve">Placeholder for </w:t>
      </w:r>
      <w:r>
        <w:rPr>
          <w:szCs w:val="22"/>
        </w:rPr>
        <w:t>s</w:t>
      </w:r>
      <w:r w:rsidRPr="00EE1ED5">
        <w:rPr>
          <w:szCs w:val="22"/>
        </w:rPr>
        <w:t xml:space="preserve">pecial </w:t>
      </w:r>
      <w:r>
        <w:rPr>
          <w:szCs w:val="22"/>
        </w:rPr>
        <w:t>p</w:t>
      </w:r>
      <w:r w:rsidRPr="00EE1ED5">
        <w:rPr>
          <w:szCs w:val="22"/>
        </w:rPr>
        <w:t>rovisions</w:t>
      </w:r>
      <w:r>
        <w:rPr>
          <w:szCs w:val="22"/>
        </w:rPr>
        <w:t>.</w:t>
      </w:r>
    </w:p>
    <w:p w14:paraId="0FC7A129" w14:textId="77777777" w:rsidR="00913662" w:rsidRPr="00D02CBD" w:rsidRDefault="00913662" w:rsidP="00D02CBD">
      <w:pPr>
        <w:rPr>
          <w:bCs/>
          <w:szCs w:val="22"/>
        </w:rPr>
      </w:pPr>
    </w:p>
    <w:p w14:paraId="787E5AD6" w14:textId="77777777" w:rsidR="00913662" w:rsidRDefault="00913662" w:rsidP="00913662">
      <w:pPr>
        <w:keepNext/>
        <w:rPr>
          <w:i/>
          <w:color w:val="FF00FF"/>
          <w:szCs w:val="22"/>
        </w:rPr>
      </w:pPr>
      <w:r>
        <w:rPr>
          <w:i/>
          <w:color w:val="FF00FF"/>
          <w:szCs w:val="22"/>
          <w:u w:val="single"/>
        </w:rPr>
        <w:t>Drafter’s Note</w:t>
      </w:r>
      <w:r w:rsidRPr="00A76314">
        <w:rPr>
          <w:i/>
          <w:color w:val="FF00FF"/>
          <w:szCs w:val="22"/>
        </w:rPr>
        <w:t>:  Include the following for customers with a BPA-managed WREGIS subaccount.</w:t>
      </w:r>
    </w:p>
    <w:p w14:paraId="34E9C4AD" w14:textId="6A6406CD" w:rsidR="00B70519" w:rsidRPr="00B70519" w:rsidRDefault="00B70519" w:rsidP="00913662">
      <w:pPr>
        <w:keepNext/>
        <w:rPr>
          <w:i/>
          <w:color w:val="FF00FF"/>
        </w:rPr>
      </w:pPr>
      <w:r w:rsidRPr="009F387E">
        <w:rPr>
          <w:i/>
          <w:color w:val="FF00FF"/>
          <w:szCs w:val="22"/>
          <w:u w:val="single"/>
        </w:rPr>
        <w:t>Drafter’s Note</w:t>
      </w:r>
      <w:r>
        <w:rPr>
          <w:i/>
          <w:color w:val="FF00FF"/>
          <w:szCs w:val="22"/>
        </w:rPr>
        <w:t>:  Delete this section for all customers at contract offer as, per section 5 above, customer’s election for transfer of RECs is b</w:t>
      </w:r>
      <w:r w:rsidRPr="00D02CBD">
        <w:rPr>
          <w:i/>
          <w:color w:val="FF00FF"/>
          <w:szCs w:val="22"/>
        </w:rPr>
        <w:t xml:space="preserve">y December 1, 2029.  </w:t>
      </w:r>
      <w:r>
        <w:rPr>
          <w:i/>
          <w:color w:val="FF00FF"/>
          <w:szCs w:val="22"/>
        </w:rPr>
        <w:t>This section will be added as applicable</w:t>
      </w:r>
      <w:r w:rsidR="003C000B">
        <w:rPr>
          <w:i/>
          <w:color w:val="FF00FF"/>
          <w:szCs w:val="22"/>
        </w:rPr>
        <w:t xml:space="preserve"> after such election</w:t>
      </w:r>
      <w:r>
        <w:rPr>
          <w:i/>
          <w:color w:val="FF00FF"/>
          <w:szCs w:val="22"/>
        </w:rPr>
        <w:t>.</w:t>
      </w:r>
    </w:p>
    <w:p w14:paraId="226FC5BF" w14:textId="77777777" w:rsidR="00913662" w:rsidRPr="0009163E" w:rsidRDefault="00913662" w:rsidP="00913662">
      <w:pPr>
        <w:keepNext/>
        <w:ind w:left="720" w:hanging="720"/>
        <w:rPr>
          <w:b/>
          <w:iCs/>
          <w:szCs w:val="22"/>
        </w:rPr>
      </w:pPr>
      <w:r>
        <w:rPr>
          <w:b/>
          <w:szCs w:val="22"/>
        </w:rPr>
        <w:t>8</w:t>
      </w:r>
      <w:r w:rsidRPr="00D9331E">
        <w:rPr>
          <w:b/>
          <w:szCs w:val="22"/>
        </w:rPr>
        <w:t>.</w:t>
      </w:r>
      <w:r w:rsidRPr="00D9331E">
        <w:rPr>
          <w:b/>
          <w:szCs w:val="22"/>
        </w:rPr>
        <w:tab/>
      </w:r>
      <w:r>
        <w:rPr>
          <w:b/>
          <w:szCs w:val="22"/>
        </w:rPr>
        <w:t xml:space="preserve">TERMS AND CONDITIONS OF </w:t>
      </w:r>
      <w:r w:rsidRPr="00E56AC5">
        <w:rPr>
          <w:b/>
          <w:szCs w:val="22"/>
        </w:rPr>
        <w:t>CUSTOMER</w:t>
      </w:r>
      <w:r>
        <w:rPr>
          <w:b/>
          <w:szCs w:val="22"/>
        </w:rPr>
        <w:t>’S WREGIS SUBACCOUNT</w:t>
      </w:r>
    </w:p>
    <w:p w14:paraId="3501E98F" w14:textId="77777777" w:rsidR="00913662" w:rsidRPr="008030BA" w:rsidRDefault="00913662" w:rsidP="00D02CBD">
      <w:pPr>
        <w:keepNext/>
        <w:ind w:left="720"/>
        <w:rPr>
          <w:bCs/>
          <w:szCs w:val="22"/>
        </w:rPr>
      </w:pPr>
    </w:p>
    <w:p w14:paraId="2569DD21" w14:textId="77777777" w:rsidR="00913662" w:rsidRPr="0045488D" w:rsidRDefault="00913662" w:rsidP="00F57CF3">
      <w:pPr>
        <w:keepNext/>
        <w:ind w:left="1440" w:hanging="720"/>
        <w:rPr>
          <w:b/>
        </w:rPr>
      </w:pPr>
      <w:r>
        <w:rPr>
          <w:szCs w:val="22"/>
        </w:rPr>
        <w:t>8</w:t>
      </w:r>
      <w:r w:rsidRPr="000656FD">
        <w:rPr>
          <w:szCs w:val="22"/>
        </w:rPr>
        <w:t>.1</w:t>
      </w:r>
      <w:r>
        <w:rPr>
          <w:b/>
          <w:szCs w:val="22"/>
        </w:rPr>
        <w:tab/>
        <w:t xml:space="preserve">Establishment of </w:t>
      </w:r>
      <w:r>
        <w:rPr>
          <w:b/>
        </w:rPr>
        <w:t>WREGIS Subaccount</w:t>
      </w:r>
    </w:p>
    <w:p w14:paraId="69550E15" w14:textId="780BEB91" w:rsidR="00913662" w:rsidRDefault="00913662" w:rsidP="00913662">
      <w:pPr>
        <w:ind w:left="1440"/>
      </w:pPr>
      <w:r>
        <w:t xml:space="preserve">In accordance with </w:t>
      </w:r>
      <w:r w:rsidRPr="00D34CCD">
        <w:rPr>
          <w:color w:val="FF0000"/>
        </w:rPr>
        <w:t>«Customer Name»</w:t>
      </w:r>
      <w:r>
        <w:t xml:space="preserve">’s election under section 5(2) above, BPA shall establish a subaccount in </w:t>
      </w:r>
      <w:r>
        <w:rPr>
          <w:color w:val="FF0000"/>
          <w:szCs w:val="22"/>
        </w:rPr>
        <w:t>«Customer Name»</w:t>
      </w:r>
      <w:r w:rsidRPr="000437BC">
        <w:rPr>
          <w:szCs w:val="22"/>
        </w:rPr>
        <w:t>’s name</w:t>
      </w:r>
      <w:r w:rsidR="00C90669">
        <w:rPr>
          <w:szCs w:val="22"/>
        </w:rPr>
        <w:t>, if not already established,</w:t>
      </w:r>
      <w:r w:rsidRPr="00A17FC2">
        <w:rPr>
          <w:szCs w:val="22"/>
        </w:rPr>
        <w:t xml:space="preserve"> </w:t>
      </w:r>
      <w:r>
        <w:t>within BPA’s WREGIS account</w:t>
      </w:r>
      <w:r w:rsidRPr="00370873">
        <w:rPr>
          <w:szCs w:val="22"/>
        </w:rPr>
        <w:t>.</w:t>
      </w:r>
      <w:r w:rsidRPr="00800388">
        <w:rPr>
          <w:szCs w:val="22"/>
        </w:rPr>
        <w:t xml:space="preserve">  </w:t>
      </w:r>
      <w:r>
        <w:t xml:space="preserve">BPA shall provide </w:t>
      </w:r>
      <w:r w:rsidRPr="00001D50">
        <w:rPr>
          <w:color w:val="FF0000"/>
        </w:rPr>
        <w:t>«Customer Name»</w:t>
      </w:r>
      <w:r>
        <w:t xml:space="preserve"> read</w:t>
      </w:r>
      <w:r>
        <w:noBreakHyphen/>
        <w:t>only access to its subaccount.</w:t>
      </w:r>
    </w:p>
    <w:p w14:paraId="7F0A2653" w14:textId="77777777" w:rsidR="00913662" w:rsidRDefault="00913662" w:rsidP="00913662">
      <w:pPr>
        <w:ind w:left="1440"/>
      </w:pPr>
    </w:p>
    <w:p w14:paraId="436D312B" w14:textId="77777777" w:rsidR="00913662" w:rsidRDefault="00913662" w:rsidP="00913662">
      <w:pPr>
        <w:ind w:left="1440"/>
      </w:pPr>
      <w:r>
        <w:rPr>
          <w:szCs w:val="22"/>
        </w:rPr>
        <w:t>BPA</w:t>
      </w:r>
      <w:r w:rsidRPr="00824D9D">
        <w:rPr>
          <w:szCs w:val="22"/>
        </w:rPr>
        <w:t xml:space="preserve"> shall use such subaccount</w:t>
      </w:r>
      <w:r>
        <w:rPr>
          <w:szCs w:val="22"/>
        </w:rPr>
        <w:t xml:space="preserve"> for the purposes of administering the provisions of this Agreement related to</w:t>
      </w:r>
      <w:r w:rsidRPr="00824D9D">
        <w:rPr>
          <w:szCs w:val="22"/>
        </w:rPr>
        <w:t xml:space="preserve"> </w:t>
      </w:r>
      <w:r>
        <w:t xml:space="preserve">RECs that </w:t>
      </w:r>
      <w:r w:rsidRPr="00001D50">
        <w:rPr>
          <w:color w:val="FF0000"/>
        </w:rPr>
        <w:t>«Customer Name»</w:t>
      </w:r>
      <w:r>
        <w:t xml:space="preserve"> receives from BPA.</w:t>
      </w:r>
    </w:p>
    <w:p w14:paraId="4F041191" w14:textId="77777777" w:rsidR="00913662" w:rsidRDefault="00913662" w:rsidP="00913662">
      <w:pPr>
        <w:ind w:left="1440"/>
      </w:pPr>
    </w:p>
    <w:p w14:paraId="6A22C46F" w14:textId="77777777" w:rsidR="00913662" w:rsidRDefault="00913662" w:rsidP="00913662">
      <w:pPr>
        <w:ind w:left="1440"/>
      </w:pPr>
      <w:r w:rsidRPr="0073500F">
        <w:rPr>
          <w:color w:val="FF0000"/>
        </w:rPr>
        <w:t>«Customer Name»</w:t>
      </w:r>
      <w:r>
        <w:t xml:space="preserve"> gives its consent to be bound by the terms stated in the WREGIS Account Holder Registration Agreement, also referred to as the WREGIS Terms of Use (WREGIS TOU) Agreement, executed by BPA and including any revisions.  BPA shall provide </w:t>
      </w:r>
      <w:r w:rsidRPr="0037311F">
        <w:rPr>
          <w:color w:val="FF0000"/>
        </w:rPr>
        <w:t>«Customer Name»</w:t>
      </w:r>
      <w:r>
        <w:t xml:space="preserve"> a copy of the executed WREGIS TOU Agreement upon request.</w:t>
      </w:r>
    </w:p>
    <w:p w14:paraId="52D6D195" w14:textId="77777777" w:rsidR="00913662" w:rsidRDefault="00913662" w:rsidP="00842D5F">
      <w:pPr>
        <w:ind w:left="720"/>
      </w:pPr>
    </w:p>
    <w:p w14:paraId="16331341" w14:textId="77777777" w:rsidR="00913662" w:rsidRDefault="00913662" w:rsidP="00913662">
      <w:pPr>
        <w:keepNext/>
        <w:ind w:left="1440" w:hanging="720"/>
        <w:rPr>
          <w:szCs w:val="22"/>
        </w:rPr>
      </w:pPr>
      <w:r>
        <w:rPr>
          <w:szCs w:val="22"/>
        </w:rPr>
        <w:t>8</w:t>
      </w:r>
      <w:r w:rsidRPr="000656FD">
        <w:rPr>
          <w:szCs w:val="22"/>
        </w:rPr>
        <w:t>.</w:t>
      </w:r>
      <w:r>
        <w:rPr>
          <w:szCs w:val="22"/>
        </w:rPr>
        <w:t>2</w:t>
      </w:r>
      <w:r>
        <w:rPr>
          <w:szCs w:val="22"/>
        </w:rPr>
        <w:tab/>
      </w:r>
      <w:r w:rsidRPr="00C63304">
        <w:rPr>
          <w:b/>
          <w:szCs w:val="22"/>
        </w:rPr>
        <w:t xml:space="preserve">Transfer of RECs to </w:t>
      </w:r>
      <w:r w:rsidRPr="006950C1">
        <w:rPr>
          <w:b/>
          <w:szCs w:val="22"/>
        </w:rPr>
        <w:t>Customer</w:t>
      </w:r>
      <w:r>
        <w:rPr>
          <w:b/>
          <w:szCs w:val="22"/>
        </w:rPr>
        <w:t>’s WREGIS Suba</w:t>
      </w:r>
      <w:r w:rsidRPr="00C63304">
        <w:rPr>
          <w:b/>
          <w:szCs w:val="22"/>
        </w:rPr>
        <w:t>ccount</w:t>
      </w:r>
    </w:p>
    <w:p w14:paraId="40765B16" w14:textId="77777777" w:rsidR="00913662" w:rsidRDefault="00913662" w:rsidP="00913662">
      <w:pPr>
        <w:ind w:left="1440"/>
        <w:rPr>
          <w:szCs w:val="22"/>
        </w:rPr>
      </w:pPr>
      <w:r>
        <w:rPr>
          <w:szCs w:val="22"/>
        </w:rPr>
        <w:t xml:space="preserve">BPA shall transfer </w:t>
      </w:r>
      <w:r>
        <w:rPr>
          <w:color w:val="FF0000"/>
          <w:szCs w:val="22"/>
        </w:rPr>
        <w:t>«Customer Name»</w:t>
      </w:r>
      <w:r>
        <w:rPr>
          <w:szCs w:val="22"/>
        </w:rPr>
        <w:t>’</w:t>
      </w:r>
      <w:r w:rsidRPr="00E34526">
        <w:rPr>
          <w:szCs w:val="22"/>
        </w:rPr>
        <w:t xml:space="preserve">s </w:t>
      </w:r>
      <w:r>
        <w:rPr>
          <w:szCs w:val="22"/>
        </w:rPr>
        <w:t xml:space="preserve">share of RECs to </w:t>
      </w:r>
      <w:r>
        <w:rPr>
          <w:color w:val="FF0000"/>
          <w:szCs w:val="22"/>
        </w:rPr>
        <w:t>«Customer Name»</w:t>
      </w:r>
      <w:r>
        <w:rPr>
          <w:szCs w:val="22"/>
        </w:rPr>
        <w:t>’s WREGIS subaccount pursuant to the timeline established in section 5 above.</w:t>
      </w:r>
    </w:p>
    <w:p w14:paraId="179136DB" w14:textId="77777777" w:rsidR="00913662" w:rsidRDefault="00913662" w:rsidP="00842D5F">
      <w:pPr>
        <w:ind w:left="720"/>
      </w:pPr>
    </w:p>
    <w:p w14:paraId="38F23D8F" w14:textId="77777777" w:rsidR="00913662" w:rsidRPr="00E46069" w:rsidRDefault="00913662" w:rsidP="00913662">
      <w:pPr>
        <w:keepNext/>
        <w:ind w:left="1440" w:hanging="720"/>
        <w:rPr>
          <w:b/>
        </w:rPr>
      </w:pPr>
      <w:r>
        <w:lastRenderedPageBreak/>
        <w:t>8.3</w:t>
      </w:r>
      <w:r>
        <w:tab/>
      </w:r>
      <w:r>
        <w:rPr>
          <w:b/>
        </w:rPr>
        <w:t xml:space="preserve">Resale, Purchase, and </w:t>
      </w:r>
      <w:r w:rsidRPr="00E46069">
        <w:rPr>
          <w:b/>
        </w:rPr>
        <w:t>Retirement of RECs</w:t>
      </w:r>
    </w:p>
    <w:p w14:paraId="40307429" w14:textId="77777777" w:rsidR="00913662" w:rsidRDefault="00913662" w:rsidP="00913662">
      <w:pPr>
        <w:ind w:left="1440"/>
      </w:pPr>
      <w:r>
        <w:t xml:space="preserve">If </w:t>
      </w:r>
      <w:r w:rsidRPr="00E46069">
        <w:rPr>
          <w:color w:val="FF0000"/>
        </w:rPr>
        <w:t>«Customer Name»</w:t>
      </w:r>
      <w:r>
        <w:t xml:space="preserve"> wants to sell RECs received from BPA or purchase RECs other than those RECs it receives from BPA, then </w:t>
      </w:r>
      <w:r w:rsidRPr="00B412A8">
        <w:rPr>
          <w:color w:val="FF0000"/>
        </w:rPr>
        <w:t>«Customer Name»</w:t>
      </w:r>
      <w:r>
        <w:t xml:space="preserve"> shall request that BPA terminate its WREGIS subaccount pursuant to section 8.5 below and </w:t>
      </w:r>
      <w:r w:rsidRPr="00A17FC2">
        <w:rPr>
          <w:color w:val="FF0000"/>
        </w:rPr>
        <w:t>«Customer Name»</w:t>
      </w:r>
      <w:r>
        <w:t xml:space="preserve"> shall establish its own WREGIS account.</w:t>
      </w:r>
    </w:p>
    <w:p w14:paraId="1DE5213D" w14:textId="77777777" w:rsidR="00913662" w:rsidRDefault="00913662" w:rsidP="00913662">
      <w:pPr>
        <w:ind w:left="1440"/>
      </w:pPr>
    </w:p>
    <w:p w14:paraId="7A38DA8D" w14:textId="77777777" w:rsidR="00913662" w:rsidRDefault="00913662" w:rsidP="00913662">
      <w:pPr>
        <w:ind w:left="1440"/>
      </w:pPr>
      <w:r>
        <w:t xml:space="preserve">Upon receipt of written notice from </w:t>
      </w:r>
      <w:r w:rsidRPr="00E46069">
        <w:rPr>
          <w:color w:val="FF0000"/>
        </w:rPr>
        <w:t>«Customer Name»</w:t>
      </w:r>
      <w:r>
        <w:t xml:space="preserve"> of RECs </w:t>
      </w:r>
      <w:r w:rsidRPr="00B412A8">
        <w:rPr>
          <w:color w:val="FF0000"/>
        </w:rPr>
        <w:t>«Customer Name»</w:t>
      </w:r>
      <w:r>
        <w:t xml:space="preserve"> wants BPA to Retire</w:t>
      </w:r>
      <w:r w:rsidRPr="00F719F9">
        <w:t>,</w:t>
      </w:r>
      <w:r w:rsidRPr="00A17FC2">
        <w:t xml:space="preserve"> </w:t>
      </w:r>
      <w:r>
        <w:t xml:space="preserve">BPA shall Retire </w:t>
      </w:r>
      <w:r w:rsidRPr="00E46069">
        <w:rPr>
          <w:color w:val="FF0000"/>
        </w:rPr>
        <w:t>«Customer Name»</w:t>
      </w:r>
      <w:r>
        <w:t xml:space="preserve">’s RECs on its behalf.  In such Retirement notice, </w:t>
      </w:r>
      <w:r w:rsidRPr="00A54F37">
        <w:rPr>
          <w:color w:val="FF0000"/>
        </w:rPr>
        <w:t>«Customer Name»</w:t>
      </w:r>
      <w:r>
        <w:t xml:space="preserve"> shall identify REC quantity, the name of the renewable project(s) which generated the RECs, and</w:t>
      </w:r>
      <w:r w:rsidDel="00172FD6">
        <w:t xml:space="preserve"> </w:t>
      </w:r>
      <w:r>
        <w:t>the month and year the RECs were generated by the project(s).</w:t>
      </w:r>
    </w:p>
    <w:p w14:paraId="722558AB" w14:textId="77777777" w:rsidR="00913662" w:rsidRPr="000C7258" w:rsidRDefault="00913662" w:rsidP="00842D5F">
      <w:pPr>
        <w:ind w:left="720"/>
      </w:pPr>
    </w:p>
    <w:p w14:paraId="1DC7854B" w14:textId="77777777" w:rsidR="00913662" w:rsidRDefault="00913662" w:rsidP="00913662">
      <w:pPr>
        <w:keepNext/>
        <w:ind w:left="1440" w:hanging="720"/>
      </w:pPr>
      <w:r>
        <w:t>8.4</w:t>
      </w:r>
      <w:r w:rsidRPr="000C7258">
        <w:tab/>
      </w:r>
      <w:r w:rsidRPr="000C7258">
        <w:rPr>
          <w:b/>
        </w:rPr>
        <w:t xml:space="preserve">WREGIS </w:t>
      </w:r>
      <w:r>
        <w:rPr>
          <w:b/>
        </w:rPr>
        <w:t xml:space="preserve">Subaccount </w:t>
      </w:r>
      <w:r w:rsidRPr="000C7258">
        <w:rPr>
          <w:b/>
        </w:rPr>
        <w:t>Fees</w:t>
      </w:r>
    </w:p>
    <w:p w14:paraId="0A515AC0" w14:textId="3366B1F7" w:rsidR="00913662" w:rsidRDefault="00913662" w:rsidP="00913662">
      <w:pPr>
        <w:ind w:left="1440"/>
      </w:pPr>
      <w:r>
        <w:t xml:space="preserve">BPA shall pay the fees associated with </w:t>
      </w:r>
      <w:r w:rsidRPr="00A10AD6">
        <w:rPr>
          <w:color w:val="FF0000"/>
        </w:rPr>
        <w:t>«Customer Name»</w:t>
      </w:r>
      <w:r>
        <w:t xml:space="preserve">’s WREGIS subaccount consistent with section 5 of this exhibit.  BPA shall pass through </w:t>
      </w:r>
      <w:r w:rsidR="00D42D25">
        <w:t>to</w:t>
      </w:r>
      <w:r>
        <w:t xml:space="preserve"> </w:t>
      </w:r>
      <w:r w:rsidRPr="003753B2">
        <w:rPr>
          <w:color w:val="FF0000"/>
        </w:rPr>
        <w:t>«Customer Name»</w:t>
      </w:r>
      <w:r>
        <w:t xml:space="preserve"> all other fees associated with </w:t>
      </w:r>
      <w:r w:rsidRPr="00376612">
        <w:rPr>
          <w:color w:val="FF0000"/>
        </w:rPr>
        <w:t>«Customer Name»</w:t>
      </w:r>
      <w:r>
        <w:t>’s WREGIS subaccount including but not limited to any</w:t>
      </w:r>
      <w:r w:rsidRPr="008054C6">
        <w:t xml:space="preserve"> </w:t>
      </w:r>
      <w:r>
        <w:t>REC R</w:t>
      </w:r>
      <w:r w:rsidRPr="008054C6">
        <w:t>etirement fees</w:t>
      </w:r>
      <w:r>
        <w:t xml:space="preserve">.  </w:t>
      </w:r>
      <w:r w:rsidRPr="00B16C9E">
        <w:rPr>
          <w:color w:val="FF0000"/>
        </w:rPr>
        <w:t>«Customer Name»</w:t>
      </w:r>
      <w:r w:rsidRPr="00B16C9E">
        <w:t xml:space="preserve"> shall </w:t>
      </w:r>
      <w:r w:rsidR="00A770ED">
        <w:t>pay</w:t>
      </w:r>
      <w:r w:rsidRPr="00B16C9E">
        <w:t xml:space="preserve"> all WREGIS fees incurred </w:t>
      </w:r>
      <w:r>
        <w:t>from</w:t>
      </w:r>
      <w:r w:rsidRPr="00B16C9E">
        <w:t xml:space="preserve"> </w:t>
      </w:r>
      <w:r>
        <w:t xml:space="preserve">the </w:t>
      </w:r>
      <w:r w:rsidRPr="00B16C9E">
        <w:t xml:space="preserve">termination of its </w:t>
      </w:r>
      <w:r>
        <w:t xml:space="preserve">WREGIS </w:t>
      </w:r>
      <w:r w:rsidRPr="00B16C9E">
        <w:t>subaccount</w:t>
      </w:r>
      <w:r>
        <w:t xml:space="preserve">, and </w:t>
      </w:r>
      <w:r w:rsidRPr="00376612">
        <w:rPr>
          <w:color w:val="FF0000"/>
        </w:rPr>
        <w:t>«Customer Name»</w:t>
      </w:r>
      <w:r>
        <w:t xml:space="preserve"> shall pay all fees associated with establishment of its own WREGIS account.</w:t>
      </w:r>
    </w:p>
    <w:p w14:paraId="6E133CAE" w14:textId="77777777" w:rsidR="00913662" w:rsidRDefault="00913662" w:rsidP="00842D5F">
      <w:pPr>
        <w:ind w:left="720"/>
      </w:pPr>
    </w:p>
    <w:p w14:paraId="730BE39B" w14:textId="77777777" w:rsidR="00913662" w:rsidRPr="00B16C9E" w:rsidRDefault="00913662" w:rsidP="00913662">
      <w:pPr>
        <w:keepNext/>
        <w:ind w:left="1440" w:hanging="720"/>
      </w:pPr>
      <w:r>
        <w:t>8.5</w:t>
      </w:r>
      <w:r w:rsidRPr="00B16C9E">
        <w:tab/>
      </w:r>
      <w:r w:rsidRPr="00B16C9E">
        <w:rPr>
          <w:b/>
        </w:rPr>
        <w:t xml:space="preserve">Termination of </w:t>
      </w:r>
      <w:r w:rsidRPr="00E56AC5">
        <w:rPr>
          <w:b/>
        </w:rPr>
        <w:t>Customer</w:t>
      </w:r>
      <w:r w:rsidRPr="006950C1">
        <w:rPr>
          <w:b/>
        </w:rPr>
        <w:t>’</w:t>
      </w:r>
      <w:r w:rsidRPr="00B16C9E">
        <w:rPr>
          <w:b/>
        </w:rPr>
        <w:t xml:space="preserve">s </w:t>
      </w:r>
      <w:r w:rsidRPr="00CA0939">
        <w:rPr>
          <w:b/>
        </w:rPr>
        <w:t xml:space="preserve">WREGIS </w:t>
      </w:r>
      <w:r w:rsidRPr="00B16C9E">
        <w:rPr>
          <w:b/>
        </w:rPr>
        <w:t>Sub</w:t>
      </w:r>
      <w:r>
        <w:rPr>
          <w:b/>
        </w:rPr>
        <w:t>a</w:t>
      </w:r>
      <w:r w:rsidRPr="00B16C9E">
        <w:rPr>
          <w:b/>
        </w:rPr>
        <w:t>ccount</w:t>
      </w:r>
    </w:p>
    <w:p w14:paraId="2A27B004" w14:textId="77777777" w:rsidR="00913662" w:rsidRPr="00B16C9E" w:rsidRDefault="00913662" w:rsidP="00913662">
      <w:pPr>
        <w:ind w:left="1440"/>
      </w:pPr>
      <w:r w:rsidRPr="00B16C9E">
        <w:t xml:space="preserve">Either Party may terminate </w:t>
      </w:r>
      <w:r w:rsidRPr="00B16C9E">
        <w:rPr>
          <w:color w:val="FF0000"/>
        </w:rPr>
        <w:t>«Customer Name»</w:t>
      </w:r>
      <w:r w:rsidRPr="00B16C9E">
        <w:t>’s WREGIS subaccount after providing written notice to the other Party.</w:t>
      </w:r>
    </w:p>
    <w:p w14:paraId="4F9842EC" w14:textId="77777777" w:rsidR="00913662" w:rsidRPr="00B16C9E" w:rsidRDefault="00913662" w:rsidP="00913662">
      <w:pPr>
        <w:ind w:left="1440"/>
      </w:pPr>
    </w:p>
    <w:p w14:paraId="1F4C3DCA" w14:textId="0476A209" w:rsidR="00913662" w:rsidRDefault="00913662" w:rsidP="00913662">
      <w:pPr>
        <w:ind w:left="1440"/>
      </w:pPr>
      <w:r w:rsidRPr="00B16C9E">
        <w:t xml:space="preserve">BPA shall not terminate </w:t>
      </w:r>
      <w:r w:rsidRPr="00B16C9E">
        <w:rPr>
          <w:color w:val="FF0000"/>
        </w:rPr>
        <w:t>«Customer Name»</w:t>
      </w:r>
      <w:r w:rsidRPr="00B16C9E">
        <w:t>’s WREGIS subaccount until  (</w:t>
      </w:r>
      <w:r>
        <w:t>1</w:t>
      </w:r>
      <w:r w:rsidRPr="00B16C9E">
        <w:t>) </w:t>
      </w:r>
      <w:r w:rsidRPr="00B16C9E">
        <w:rPr>
          <w:color w:val="FF0000"/>
        </w:rPr>
        <w:t>«Customer Name»</w:t>
      </w:r>
      <w:r w:rsidRPr="00A17FC2">
        <w:t xml:space="preserve"> </w:t>
      </w:r>
      <w:r w:rsidRPr="00B16C9E">
        <w:t>has established its own WREGIS account</w:t>
      </w:r>
      <w:r>
        <w:t xml:space="preserve"> or </w:t>
      </w:r>
      <w:r w:rsidRPr="00A17FC2">
        <w:rPr>
          <w:color w:val="FF0000"/>
        </w:rPr>
        <w:t>«Customer Name»</w:t>
      </w:r>
      <w:r>
        <w:t xml:space="preserve"> has arranged for its RECs to be handled by a third party</w:t>
      </w:r>
      <w:r w:rsidRPr="00B16C9E">
        <w:t xml:space="preserve"> and </w:t>
      </w:r>
      <w:r>
        <w:t>(2)</w:t>
      </w:r>
      <w:r w:rsidR="003B51F1">
        <w:t> </w:t>
      </w:r>
      <w:r w:rsidRPr="00B16C9E">
        <w:t>BPA has received written notice from</w:t>
      </w:r>
      <w:r w:rsidRPr="00B16C9E">
        <w:rPr>
          <w:color w:val="FF0000"/>
        </w:rPr>
        <w:t xml:space="preserve"> «Customer Name»</w:t>
      </w:r>
      <w:r w:rsidRPr="00A17FC2">
        <w:t xml:space="preserve"> </w:t>
      </w:r>
      <w:r w:rsidRPr="00B16C9E">
        <w:t>to transfer 100 percent of</w:t>
      </w:r>
      <w:r w:rsidRPr="00A17FC2">
        <w:t xml:space="preserve"> </w:t>
      </w:r>
      <w:r w:rsidRPr="00B16C9E">
        <w:rPr>
          <w:color w:val="FF0000"/>
        </w:rPr>
        <w:t>«Customer Name»</w:t>
      </w:r>
      <w:r w:rsidRPr="00B16C9E">
        <w:t xml:space="preserve">’s RECs into </w:t>
      </w:r>
      <w:r w:rsidRPr="00B16C9E">
        <w:rPr>
          <w:color w:val="FF0000"/>
        </w:rPr>
        <w:t>«Customer Name»</w:t>
      </w:r>
      <w:r>
        <w:t xml:space="preserve">’s own WREGIS account or a third-party WREGIS account.  After BPA has transferred </w:t>
      </w:r>
      <w:r w:rsidRPr="00FC0F1C">
        <w:rPr>
          <w:color w:val="FF0000"/>
        </w:rPr>
        <w:t>«Customer Name»</w:t>
      </w:r>
      <w:r>
        <w:t xml:space="preserve">’s RECs from its WREGIS subaccount to </w:t>
      </w:r>
      <w:r w:rsidRPr="00FC0F1C">
        <w:rPr>
          <w:color w:val="FF0000"/>
        </w:rPr>
        <w:t>«Customer Name»</w:t>
      </w:r>
      <w:r>
        <w:t>’s new WREGIS account</w:t>
      </w:r>
      <w:r w:rsidRPr="00621DE4">
        <w:t xml:space="preserve"> </w:t>
      </w:r>
      <w:r>
        <w:t xml:space="preserve">or a third party WREGIS account, </w:t>
      </w:r>
      <w:r w:rsidRPr="00B16C9E">
        <w:rPr>
          <w:color w:val="FF0000"/>
        </w:rPr>
        <w:t>«Customer Name»</w:t>
      </w:r>
      <w:r w:rsidRPr="00B16C9E">
        <w:t xml:space="preserve"> may not have both a WREGIS account and a WREGIS subaccount open at the same time.</w:t>
      </w:r>
    </w:p>
    <w:p w14:paraId="4AEB30FE" w14:textId="77777777" w:rsidR="00913662" w:rsidRDefault="00913662" w:rsidP="00913662">
      <w:pPr>
        <w:ind w:left="1440"/>
      </w:pPr>
    </w:p>
    <w:p w14:paraId="3BC36C78" w14:textId="77777777" w:rsidR="00913662" w:rsidRDefault="00913662" w:rsidP="00913662">
      <w:pPr>
        <w:ind w:left="1440"/>
        <w:rPr>
          <w:b/>
          <w:szCs w:val="22"/>
        </w:rPr>
      </w:pPr>
      <w:r>
        <w:rPr>
          <w:szCs w:val="22"/>
        </w:rPr>
        <w:t>Unless otherwise agreed by the Parties,</w:t>
      </w:r>
      <w:r>
        <w:t xml:space="preserve"> if </w:t>
      </w:r>
      <w:r w:rsidRPr="00F32594">
        <w:rPr>
          <w:color w:val="FF0000"/>
        </w:rPr>
        <w:t>«Customer Name»</w:t>
      </w:r>
      <w:r>
        <w:t xml:space="preserve"> asks BPA to terminate its </w:t>
      </w:r>
      <w:r>
        <w:rPr>
          <w:szCs w:val="22"/>
        </w:rPr>
        <w:t xml:space="preserve">WREGIS </w:t>
      </w:r>
      <w:r w:rsidRPr="00702CC1">
        <w:rPr>
          <w:szCs w:val="22"/>
        </w:rPr>
        <w:t xml:space="preserve">subaccount, </w:t>
      </w:r>
      <w:r>
        <w:rPr>
          <w:szCs w:val="22"/>
        </w:rPr>
        <w:t xml:space="preserve">then </w:t>
      </w:r>
      <w:r w:rsidRPr="00702CC1">
        <w:rPr>
          <w:szCs w:val="22"/>
        </w:rPr>
        <w:t xml:space="preserve">BPA shall not establish another WREGIS subaccount for </w:t>
      </w:r>
      <w:r w:rsidRPr="00702CC1">
        <w:rPr>
          <w:color w:val="FF0000"/>
          <w:szCs w:val="22"/>
        </w:rPr>
        <w:t>«Customer Name»</w:t>
      </w:r>
      <w:r w:rsidRPr="00702CC1">
        <w:rPr>
          <w:szCs w:val="22"/>
        </w:rPr>
        <w:t xml:space="preserve"> for the </w:t>
      </w:r>
      <w:r>
        <w:rPr>
          <w:szCs w:val="22"/>
        </w:rPr>
        <w:t xml:space="preserve">remaining </w:t>
      </w:r>
      <w:r w:rsidRPr="00702CC1">
        <w:rPr>
          <w:szCs w:val="22"/>
        </w:rPr>
        <w:t>term of this Agreement.</w:t>
      </w:r>
    </w:p>
    <w:p w14:paraId="53251C85" w14:textId="731F335F" w:rsidR="00913662" w:rsidRPr="00D02CBD" w:rsidRDefault="00913662" w:rsidP="00913662">
      <w:pPr>
        <w:ind w:left="720" w:hanging="720"/>
        <w:rPr>
          <w:i/>
          <w:color w:val="FF00FF"/>
          <w:szCs w:val="22"/>
        </w:rPr>
      </w:pPr>
      <w:r w:rsidRPr="0078254F">
        <w:rPr>
          <w:i/>
          <w:color w:val="FF00FF"/>
          <w:szCs w:val="22"/>
        </w:rPr>
        <w:t>End Option</w:t>
      </w:r>
    </w:p>
    <w:p w14:paraId="51C40DDB" w14:textId="77777777" w:rsidR="00913662" w:rsidRDefault="00913662" w:rsidP="00D02CBD">
      <w:pPr>
        <w:rPr>
          <w:szCs w:val="22"/>
        </w:rPr>
      </w:pPr>
    </w:p>
    <w:p w14:paraId="695467D8" w14:textId="77777777" w:rsidR="00913662" w:rsidRPr="0078254F" w:rsidRDefault="00913662" w:rsidP="00913662">
      <w:pPr>
        <w:keepNext/>
        <w:ind w:left="720" w:hanging="720"/>
        <w:rPr>
          <w:b/>
          <w:bCs/>
          <w:szCs w:val="22"/>
        </w:rPr>
      </w:pPr>
      <w:r w:rsidRPr="00C910DB">
        <w:rPr>
          <w:b/>
          <w:bCs/>
          <w:color w:val="FF0000"/>
          <w:szCs w:val="22"/>
        </w:rPr>
        <w:t>«#»</w:t>
      </w:r>
      <w:r w:rsidRPr="0078254F">
        <w:rPr>
          <w:b/>
          <w:bCs/>
          <w:szCs w:val="22"/>
        </w:rPr>
        <w:t>.</w:t>
      </w:r>
      <w:r w:rsidRPr="0078254F">
        <w:rPr>
          <w:b/>
          <w:bCs/>
          <w:szCs w:val="22"/>
        </w:rPr>
        <w:tab/>
        <w:t>REVISIONS</w:t>
      </w:r>
    </w:p>
    <w:p w14:paraId="6620A8C7" w14:textId="77777777" w:rsidR="00913662" w:rsidRDefault="00913662" w:rsidP="00913662">
      <w:pPr>
        <w:ind w:left="720"/>
        <w:rPr>
          <w:szCs w:val="22"/>
        </w:rPr>
      </w:pPr>
      <w:r w:rsidRPr="0076752E">
        <w:rPr>
          <w:szCs w:val="22"/>
        </w:rPr>
        <w:t>BPA may unilat</w:t>
      </w:r>
      <w:r>
        <w:rPr>
          <w:szCs w:val="22"/>
        </w:rPr>
        <w:t>erally revise this exhibit:</w:t>
      </w:r>
    </w:p>
    <w:p w14:paraId="0DF7B5EF" w14:textId="77777777" w:rsidR="00913662" w:rsidRDefault="00913662" w:rsidP="00913662">
      <w:pPr>
        <w:ind w:left="1440" w:hanging="720"/>
        <w:rPr>
          <w:szCs w:val="22"/>
        </w:rPr>
      </w:pPr>
    </w:p>
    <w:p w14:paraId="730B4AEB" w14:textId="77777777" w:rsidR="00913662" w:rsidRPr="00785C0C" w:rsidRDefault="00913662" w:rsidP="00913662">
      <w:pPr>
        <w:ind w:left="1440" w:hanging="720"/>
        <w:rPr>
          <w:szCs w:val="22"/>
        </w:rPr>
      </w:pPr>
      <w:r>
        <w:rPr>
          <w:szCs w:val="22"/>
        </w:rPr>
        <w:t>(1)</w:t>
      </w:r>
      <w:r>
        <w:rPr>
          <w:szCs w:val="22"/>
        </w:rPr>
        <w:tab/>
        <w:t xml:space="preserve">to add or remove </w:t>
      </w:r>
      <w:r w:rsidRPr="00785C0C">
        <w:rPr>
          <w:szCs w:val="22"/>
        </w:rPr>
        <w:t xml:space="preserve">the </w:t>
      </w:r>
      <w:r w:rsidRPr="00883EFE">
        <w:rPr>
          <w:szCs w:val="22"/>
        </w:rPr>
        <w:t xml:space="preserve">terms and conditions of </w:t>
      </w:r>
      <w:r w:rsidRPr="00883EFE">
        <w:rPr>
          <w:color w:val="FF0000"/>
          <w:szCs w:val="22"/>
        </w:rPr>
        <w:t>«Customer Name»</w:t>
      </w:r>
      <w:r w:rsidRPr="00883EFE">
        <w:rPr>
          <w:szCs w:val="22"/>
        </w:rPr>
        <w:t xml:space="preserve">’s </w:t>
      </w:r>
      <w:r>
        <w:rPr>
          <w:szCs w:val="22"/>
        </w:rPr>
        <w:t>WREGIS</w:t>
      </w:r>
      <w:r w:rsidRPr="00883EFE">
        <w:rPr>
          <w:szCs w:val="22"/>
        </w:rPr>
        <w:t xml:space="preserve"> subaccount</w:t>
      </w:r>
      <w:r>
        <w:rPr>
          <w:szCs w:val="22"/>
        </w:rPr>
        <w:t xml:space="preserve"> following either </w:t>
      </w:r>
      <w:r w:rsidRPr="000F1B92">
        <w:rPr>
          <w:color w:val="FF0000"/>
          <w:szCs w:val="22"/>
        </w:rPr>
        <w:t>«Customer Name»</w:t>
      </w:r>
      <w:r>
        <w:rPr>
          <w:szCs w:val="22"/>
        </w:rPr>
        <w:t xml:space="preserve">’s election of a WREGIS subaccount pursuant to section 5 of this exhibit or either Party’s notice for termination </w:t>
      </w:r>
      <w:r w:rsidRPr="009469C3">
        <w:rPr>
          <w:szCs w:val="22"/>
        </w:rPr>
        <w:t>of a WRE</w:t>
      </w:r>
      <w:r>
        <w:rPr>
          <w:szCs w:val="22"/>
        </w:rPr>
        <w:t>GIS subaccount; and</w:t>
      </w:r>
    </w:p>
    <w:p w14:paraId="134602F3" w14:textId="77777777" w:rsidR="00913662" w:rsidRDefault="00913662" w:rsidP="00913662">
      <w:pPr>
        <w:ind w:left="1440" w:hanging="720"/>
        <w:rPr>
          <w:szCs w:val="22"/>
        </w:rPr>
      </w:pPr>
    </w:p>
    <w:p w14:paraId="7FEBD534" w14:textId="202669B1" w:rsidR="00913662" w:rsidRPr="0076752E" w:rsidRDefault="00913662" w:rsidP="00913662">
      <w:pPr>
        <w:ind w:left="1440" w:hanging="720"/>
        <w:rPr>
          <w:szCs w:val="22"/>
        </w:rPr>
      </w:pPr>
      <w:r>
        <w:rPr>
          <w:szCs w:val="22"/>
        </w:rPr>
        <w:lastRenderedPageBreak/>
        <w:t>(2)</w:t>
      </w:r>
      <w:r>
        <w:rPr>
          <w:szCs w:val="22"/>
        </w:rPr>
        <w:tab/>
        <w:t>to incorporate any significant edits related to a change to the commercial tracking system, pursuant to the last paragraph of section</w:t>
      </w:r>
      <w:r w:rsidR="003B51F1">
        <w:rPr>
          <w:szCs w:val="22"/>
        </w:rPr>
        <w:t> </w:t>
      </w:r>
      <w:r>
        <w:rPr>
          <w:szCs w:val="22"/>
        </w:rPr>
        <w:t>5 of this exhibit</w:t>
      </w:r>
      <w:r w:rsidRPr="0076752E">
        <w:rPr>
          <w:szCs w:val="22"/>
        </w:rPr>
        <w:t>.</w:t>
      </w:r>
    </w:p>
    <w:p w14:paraId="155F1D2F" w14:textId="77777777" w:rsidR="00913662" w:rsidRDefault="00913662" w:rsidP="00913662">
      <w:pPr>
        <w:ind w:left="720"/>
      </w:pPr>
    </w:p>
    <w:p w14:paraId="6F7E200F" w14:textId="25F43BAC" w:rsidR="00305A99" w:rsidRDefault="00913662" w:rsidP="00913662">
      <w:pPr>
        <w:ind w:left="720"/>
        <w:rPr>
          <w:szCs w:val="22"/>
        </w:rPr>
      </w:pPr>
      <w:r>
        <w:rPr>
          <w:szCs w:val="22"/>
        </w:rPr>
        <w:t xml:space="preserve">All other changes </w:t>
      </w:r>
      <w:r w:rsidR="00094183">
        <w:rPr>
          <w:szCs w:val="22"/>
        </w:rPr>
        <w:t xml:space="preserve">to this Exhibit H will be made by </w:t>
      </w:r>
      <w:r>
        <w:rPr>
          <w:szCs w:val="22"/>
        </w:rPr>
        <w:t>mutual agreement</w:t>
      </w:r>
      <w:r w:rsidR="00094183">
        <w:rPr>
          <w:szCs w:val="22"/>
        </w:rPr>
        <w:t xml:space="preserve"> of the Parties</w:t>
      </w:r>
      <w:r>
        <w:rPr>
          <w:szCs w:val="22"/>
        </w:rPr>
        <w:t>.</w:t>
      </w:r>
      <w:r w:rsidR="00B83235">
        <w:rPr>
          <w:szCs w:val="22"/>
        </w:rPr>
        <w:t xml:space="preserve">  As discussed in section</w:t>
      </w:r>
      <w:r w:rsidR="00BD5446">
        <w:rPr>
          <w:szCs w:val="22"/>
        </w:rPr>
        <w:t> </w:t>
      </w:r>
      <w:r w:rsidR="00B83235">
        <w:rPr>
          <w:szCs w:val="22"/>
        </w:rPr>
        <w:t xml:space="preserve">1 of this exhibit, </w:t>
      </w:r>
      <w:r w:rsidR="00B83235" w:rsidRPr="00EB09A8">
        <w:rPr>
          <w:szCs w:val="22"/>
        </w:rPr>
        <w:t xml:space="preserve">BPA and </w:t>
      </w:r>
      <w:r w:rsidR="00B83235" w:rsidRPr="00EB09A8">
        <w:rPr>
          <w:color w:val="FF0000"/>
          <w:szCs w:val="22"/>
        </w:rPr>
        <w:t>«Customer Name»</w:t>
      </w:r>
      <w:r w:rsidR="00B83235" w:rsidRPr="00EB09A8">
        <w:rPr>
          <w:szCs w:val="22"/>
        </w:rPr>
        <w:t xml:space="preserve"> acknowledge that </w:t>
      </w:r>
      <w:r w:rsidR="00B83235">
        <w:t xml:space="preserve">the regulatory concepts covered in this exhibit are not well settled and are continually evolving.  </w:t>
      </w:r>
      <w:r w:rsidR="00B83235">
        <w:rPr>
          <w:szCs w:val="22"/>
        </w:rPr>
        <w:t>Accordingly, if future</w:t>
      </w:r>
      <w:r w:rsidR="00B83235" w:rsidRPr="00EB09A8">
        <w:rPr>
          <w:szCs w:val="22"/>
        </w:rPr>
        <w:t xml:space="preserve"> </w:t>
      </w:r>
      <w:r w:rsidR="00B83235">
        <w:rPr>
          <w:szCs w:val="22"/>
        </w:rPr>
        <w:t xml:space="preserve">regulatory concepts change such that </w:t>
      </w:r>
      <w:r w:rsidR="00B83235" w:rsidRPr="00EB09A8">
        <w:rPr>
          <w:szCs w:val="22"/>
        </w:rPr>
        <w:t xml:space="preserve">the spirit and intent of this </w:t>
      </w:r>
      <w:r w:rsidR="00BD5446">
        <w:rPr>
          <w:szCs w:val="22"/>
        </w:rPr>
        <w:t>exhibit</w:t>
      </w:r>
      <w:r w:rsidR="00B83235">
        <w:rPr>
          <w:szCs w:val="22"/>
        </w:rPr>
        <w:t xml:space="preserve"> are not being met, then </w:t>
      </w:r>
      <w:r w:rsidR="00B83235" w:rsidRPr="00EB09A8">
        <w:rPr>
          <w:szCs w:val="22"/>
        </w:rPr>
        <w:t>BPA agree</w:t>
      </w:r>
      <w:r w:rsidR="004D23D7">
        <w:rPr>
          <w:szCs w:val="22"/>
        </w:rPr>
        <w:t>s</w:t>
      </w:r>
      <w:r w:rsidR="00B83235" w:rsidRPr="00EB09A8">
        <w:rPr>
          <w:szCs w:val="22"/>
        </w:rPr>
        <w:t xml:space="preserve"> to discuss such situations</w:t>
      </w:r>
      <w:r w:rsidR="004D23D7">
        <w:rPr>
          <w:szCs w:val="22"/>
        </w:rPr>
        <w:t xml:space="preserve"> with customers</w:t>
      </w:r>
      <w:r w:rsidR="00B83235" w:rsidRPr="00EB09A8">
        <w:rPr>
          <w:szCs w:val="22"/>
        </w:rPr>
        <w:t xml:space="preserve"> and</w:t>
      </w:r>
      <w:r w:rsidR="004D23D7">
        <w:rPr>
          <w:szCs w:val="22"/>
        </w:rPr>
        <w:t xml:space="preserve">, as needed, to </w:t>
      </w:r>
      <w:r w:rsidR="00B83235" w:rsidRPr="00EB09A8">
        <w:rPr>
          <w:szCs w:val="22"/>
        </w:rPr>
        <w:t xml:space="preserve">attempt in good faith to agree on mutually acceptable amendments to this </w:t>
      </w:r>
      <w:r w:rsidR="00B83235">
        <w:rPr>
          <w:szCs w:val="22"/>
        </w:rPr>
        <w:t>exhibit</w:t>
      </w:r>
      <w:r w:rsidR="00B83235" w:rsidRPr="00EB09A8">
        <w:rPr>
          <w:szCs w:val="22"/>
        </w:rPr>
        <w:t>.</w:t>
      </w:r>
    </w:p>
    <w:p w14:paraId="71D740ED" w14:textId="77777777" w:rsidR="003F74F8" w:rsidRDefault="003F74F8" w:rsidP="00842D5F">
      <w:pPr>
        <w:keepNext/>
        <w:rPr>
          <w:szCs w:val="22"/>
        </w:rPr>
      </w:pPr>
    </w:p>
    <w:p w14:paraId="1CBFD3EC" w14:textId="77777777" w:rsidR="00270D34" w:rsidRDefault="00270D34" w:rsidP="00842D5F">
      <w:pPr>
        <w:keepNext/>
        <w:rPr>
          <w:szCs w:val="22"/>
        </w:rPr>
      </w:pPr>
    </w:p>
    <w:p w14:paraId="3BCC1140" w14:textId="77777777" w:rsidR="003F74F8" w:rsidRDefault="003F74F8" w:rsidP="001536CE">
      <w:pPr>
        <w:rPr>
          <w:i/>
          <w:color w:val="FF00FF"/>
          <w:sz w:val="18"/>
          <w:szCs w:val="16"/>
        </w:rPr>
        <w:sectPr w:rsidR="003F74F8" w:rsidSect="001536CE">
          <w:footerReference w:type="default" r:id="rId29"/>
          <w:pgSz w:w="12240" w:h="15840" w:code="1"/>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43AE56D8" w14:textId="2F0C5D18" w:rsidR="003F74F8" w:rsidRPr="00E72813" w:rsidRDefault="003F74F8" w:rsidP="008D2F8D">
      <w:pPr>
        <w:pStyle w:val="SECTIONHEADER"/>
        <w:keepNext w:val="0"/>
        <w:keepLines w:val="0"/>
        <w:jc w:val="center"/>
        <w:rPr>
          <w:b w:val="0"/>
        </w:rPr>
      </w:pPr>
      <w:bookmarkStart w:id="264" w:name="_Toc181026421"/>
      <w:bookmarkStart w:id="265" w:name="_Toc181026890"/>
      <w:bookmarkStart w:id="266" w:name="_Toc192592588"/>
      <w:r w:rsidRPr="00E72813">
        <w:lastRenderedPageBreak/>
        <w:t>Exhibit I</w:t>
      </w:r>
      <w:bookmarkEnd w:id="264"/>
      <w:bookmarkEnd w:id="265"/>
      <w:r w:rsidR="00A92C8D">
        <w:rPr>
          <w:i/>
          <w:vanish/>
          <w:color w:val="FF0000"/>
        </w:rPr>
        <w:t>(</w:t>
      </w:r>
      <w:r w:rsidR="00B05D06">
        <w:rPr>
          <w:i/>
          <w:vanish/>
          <w:color w:val="FF0000"/>
        </w:rPr>
        <w:t>06/18/25</w:t>
      </w:r>
      <w:r w:rsidR="00A92C8D">
        <w:rPr>
          <w:i/>
          <w:vanish/>
          <w:color w:val="FF0000"/>
        </w:rPr>
        <w:t xml:space="preserve"> </w:t>
      </w:r>
      <w:r w:rsidR="007B3021" w:rsidRPr="00E72813">
        <w:rPr>
          <w:i/>
          <w:vanish/>
          <w:color w:val="FF0000"/>
        </w:rPr>
        <w:t>Version)</w:t>
      </w:r>
      <w:r w:rsidR="008D2F8D">
        <w:br/>
      </w:r>
      <w:r w:rsidRPr="00E72813">
        <w:t>NOTICES AND CONTACT INFORMATION</w:t>
      </w:r>
      <w:bookmarkEnd w:id="266"/>
    </w:p>
    <w:p w14:paraId="1246726A" w14:textId="77777777" w:rsidR="003F74F8" w:rsidRPr="00E72813" w:rsidRDefault="003F74F8" w:rsidP="003F74F8">
      <w:pPr>
        <w:jc w:val="center"/>
        <w:rPr>
          <w:rFonts w:eastAsia="Century Schoolbook" w:cs="Century Schoolbook"/>
          <w:b/>
          <w:bCs/>
          <w:szCs w:val="22"/>
        </w:rPr>
      </w:pPr>
    </w:p>
    <w:p w14:paraId="73C5398E" w14:textId="77777777" w:rsidR="00D8477A" w:rsidRPr="00D8477A" w:rsidRDefault="00D8477A" w:rsidP="00D8477A">
      <w:pPr>
        <w:keepNext/>
        <w:rPr>
          <w:rFonts w:eastAsia="Century Schoolbook"/>
        </w:rPr>
      </w:pPr>
      <w:r w:rsidRPr="00D8477A">
        <w:rPr>
          <w:rFonts w:eastAsia="Century Schoolbook"/>
          <w:b/>
          <w:bCs/>
        </w:rPr>
        <w:t>1.</w:t>
      </w:r>
      <w:r w:rsidRPr="00D8477A">
        <w:rPr>
          <w:rFonts w:eastAsia="Century Schoolbook"/>
        </w:rPr>
        <w:tab/>
      </w:r>
      <w:r w:rsidRPr="00D8477A">
        <w:rPr>
          <w:rFonts w:eastAsia="Century Schoolbook"/>
          <w:b/>
          <w:bCs/>
        </w:rPr>
        <w:t xml:space="preserve">NOTICES </w:t>
      </w:r>
      <w:r w:rsidRPr="00D8477A">
        <w:rPr>
          <w:rFonts w:eastAsia="Century Schoolbook"/>
          <w:b/>
          <w:bCs/>
          <w:spacing w:val="3"/>
        </w:rPr>
        <w:t xml:space="preserve">AND </w:t>
      </w:r>
      <w:r w:rsidRPr="00D8477A">
        <w:rPr>
          <w:rFonts w:eastAsia="Century Schoolbook"/>
          <w:b/>
          <w:bCs/>
        </w:rPr>
        <w:t>CONTACT INFORMATION</w:t>
      </w:r>
    </w:p>
    <w:p w14:paraId="703DE602" w14:textId="77777777" w:rsidR="00D8477A" w:rsidRPr="00D8477A" w:rsidRDefault="00D8477A" w:rsidP="00CB3141">
      <w:pPr>
        <w:keepNext/>
        <w:ind w:left="720"/>
      </w:pPr>
    </w:p>
    <w:p w14:paraId="11ADCA73" w14:textId="77777777" w:rsidR="00D8477A" w:rsidRPr="00D8477A" w:rsidRDefault="00D8477A" w:rsidP="00D8477A">
      <w:pPr>
        <w:keepNext/>
        <w:ind w:left="1440" w:hanging="720"/>
        <w:rPr>
          <w:szCs w:val="22"/>
        </w:rPr>
      </w:pPr>
      <w:r w:rsidRPr="00D8477A">
        <w:rPr>
          <w:szCs w:val="22"/>
        </w:rPr>
        <w:t>1.1</w:t>
      </w:r>
      <w:r w:rsidRPr="00D8477A">
        <w:rPr>
          <w:szCs w:val="22"/>
        </w:rPr>
        <w:tab/>
      </w:r>
      <w:r w:rsidRPr="00D8477A">
        <w:rPr>
          <w:b/>
          <w:bCs/>
          <w:szCs w:val="22"/>
        </w:rPr>
        <w:t>Notices</w:t>
      </w:r>
    </w:p>
    <w:p w14:paraId="533C4AA9" w14:textId="77777777" w:rsidR="00D8477A" w:rsidRPr="00D8477A" w:rsidRDefault="00D8477A" w:rsidP="00D8477A">
      <w:pPr>
        <w:ind w:left="1440"/>
        <w:rPr>
          <w:szCs w:val="22"/>
        </w:rPr>
      </w:pPr>
      <w:r w:rsidRPr="00D8477A">
        <w:rPr>
          <w:szCs w:val="22"/>
        </w:rPr>
        <w:t>Any notice required under this Agreement that requires such notice to be provided under the terms of this section shall be provided in writing to the other Party in one of the following ways:</w:t>
      </w:r>
    </w:p>
    <w:p w14:paraId="4B0907AA" w14:textId="77777777" w:rsidR="00D8477A" w:rsidRPr="00D8477A" w:rsidRDefault="00D8477A" w:rsidP="00D8477A">
      <w:pPr>
        <w:ind w:left="2160" w:hanging="720"/>
        <w:rPr>
          <w:szCs w:val="22"/>
        </w:rPr>
      </w:pPr>
    </w:p>
    <w:p w14:paraId="3477EF88" w14:textId="77777777" w:rsidR="00D8477A" w:rsidRPr="00D8477A" w:rsidRDefault="00D8477A" w:rsidP="00CB3141">
      <w:pPr>
        <w:ind w:left="2160" w:hanging="720"/>
        <w:rPr>
          <w:szCs w:val="22"/>
        </w:rPr>
      </w:pPr>
      <w:r w:rsidRPr="00D8477A">
        <w:rPr>
          <w:szCs w:val="22"/>
        </w:rPr>
        <w:t>(1)</w:t>
      </w:r>
      <w:r w:rsidRPr="00D8477A">
        <w:rPr>
          <w:szCs w:val="22"/>
        </w:rPr>
        <w:tab/>
        <w:t>delivered in person;</w:t>
      </w:r>
    </w:p>
    <w:p w14:paraId="782D0806" w14:textId="77777777" w:rsidR="00D8477A" w:rsidRPr="00D8477A" w:rsidRDefault="00D8477A" w:rsidP="00CB3141">
      <w:pPr>
        <w:ind w:left="2160" w:hanging="720"/>
        <w:rPr>
          <w:szCs w:val="22"/>
        </w:rPr>
      </w:pPr>
    </w:p>
    <w:p w14:paraId="7299C34A" w14:textId="77777777" w:rsidR="00D8477A" w:rsidRPr="00D8477A" w:rsidRDefault="00D8477A" w:rsidP="00CB3141">
      <w:pPr>
        <w:ind w:left="2160" w:hanging="720"/>
        <w:rPr>
          <w:szCs w:val="22"/>
        </w:rPr>
      </w:pPr>
      <w:r w:rsidRPr="00D8477A">
        <w:rPr>
          <w:szCs w:val="22"/>
        </w:rPr>
        <w:t>(2)</w:t>
      </w:r>
      <w:r w:rsidRPr="00D8477A">
        <w:rPr>
          <w:szCs w:val="22"/>
        </w:rPr>
        <w:tab/>
        <w:t>by a nationally recognized delivery service with proof of receipt;</w:t>
      </w:r>
    </w:p>
    <w:p w14:paraId="0FE5EA7E" w14:textId="77777777" w:rsidR="00D8477A" w:rsidRPr="00D8477A" w:rsidRDefault="00D8477A" w:rsidP="00CB3141">
      <w:pPr>
        <w:ind w:left="2160" w:hanging="720"/>
        <w:rPr>
          <w:szCs w:val="22"/>
        </w:rPr>
      </w:pPr>
    </w:p>
    <w:p w14:paraId="026199F3" w14:textId="77777777" w:rsidR="00D8477A" w:rsidRPr="00D8477A" w:rsidRDefault="00D8477A" w:rsidP="00CB3141">
      <w:pPr>
        <w:ind w:left="2160" w:hanging="720"/>
        <w:rPr>
          <w:szCs w:val="22"/>
        </w:rPr>
      </w:pPr>
      <w:r w:rsidRPr="00D8477A">
        <w:rPr>
          <w:szCs w:val="22"/>
        </w:rPr>
        <w:t>(3)</w:t>
      </w:r>
      <w:r w:rsidRPr="00D8477A">
        <w:rPr>
          <w:szCs w:val="22"/>
        </w:rPr>
        <w:tab/>
        <w:t>by United States Certified Mail with return receipt requested;</w:t>
      </w:r>
    </w:p>
    <w:p w14:paraId="755BBF43" w14:textId="77777777" w:rsidR="00D8477A" w:rsidRPr="00D8477A" w:rsidRDefault="00D8477A" w:rsidP="00CB3141">
      <w:pPr>
        <w:ind w:left="2160" w:hanging="720"/>
        <w:rPr>
          <w:szCs w:val="22"/>
        </w:rPr>
      </w:pPr>
    </w:p>
    <w:p w14:paraId="5BC57230" w14:textId="77777777" w:rsidR="00D8477A" w:rsidRPr="00D8477A" w:rsidRDefault="00D8477A" w:rsidP="00CB3141">
      <w:pPr>
        <w:ind w:left="2160" w:hanging="720"/>
        <w:rPr>
          <w:szCs w:val="22"/>
        </w:rPr>
      </w:pPr>
      <w:r w:rsidRPr="00D8477A">
        <w:rPr>
          <w:szCs w:val="22"/>
        </w:rPr>
        <w:t>(4)</w:t>
      </w:r>
      <w:r w:rsidRPr="00D8477A">
        <w:rPr>
          <w:szCs w:val="22"/>
        </w:rPr>
        <w:tab/>
        <w:t>electronically, with verification of the electronic notice’s origin, date, time of transmittal and receipt; or</w:t>
      </w:r>
    </w:p>
    <w:p w14:paraId="40BA8E27" w14:textId="77777777" w:rsidR="00D8477A" w:rsidRPr="00D8477A" w:rsidRDefault="00D8477A" w:rsidP="00CB3141">
      <w:pPr>
        <w:ind w:left="2160" w:hanging="720"/>
        <w:rPr>
          <w:szCs w:val="22"/>
        </w:rPr>
      </w:pPr>
    </w:p>
    <w:p w14:paraId="4FEC4B87" w14:textId="77777777" w:rsidR="00D8477A" w:rsidRPr="00D8477A" w:rsidRDefault="00D8477A" w:rsidP="00D8477A">
      <w:pPr>
        <w:ind w:left="2160" w:hanging="627"/>
        <w:rPr>
          <w:szCs w:val="22"/>
        </w:rPr>
      </w:pPr>
      <w:r w:rsidRPr="00D8477A">
        <w:rPr>
          <w:szCs w:val="22"/>
        </w:rPr>
        <w:t>(5)</w:t>
      </w:r>
      <w:r w:rsidRPr="00D8477A">
        <w:rPr>
          <w:szCs w:val="22"/>
        </w:rPr>
        <w:tab/>
        <w:t>by another method agreed to by the Parties.</w:t>
      </w:r>
    </w:p>
    <w:p w14:paraId="371A6052" w14:textId="77777777" w:rsidR="00D8477A" w:rsidRPr="00D8477A" w:rsidRDefault="00D8477A" w:rsidP="00CB3141">
      <w:pPr>
        <w:ind w:left="2160" w:hanging="720"/>
        <w:rPr>
          <w:szCs w:val="22"/>
        </w:rPr>
      </w:pPr>
    </w:p>
    <w:p w14:paraId="09EE014F" w14:textId="77777777" w:rsidR="00D8477A" w:rsidRPr="00D8477A" w:rsidRDefault="00D8477A" w:rsidP="00D8477A">
      <w:pPr>
        <w:ind w:left="2160" w:hanging="720"/>
        <w:rPr>
          <w:szCs w:val="22"/>
        </w:rPr>
      </w:pPr>
      <w:r w:rsidRPr="00D8477A">
        <w:rPr>
          <w:szCs w:val="22"/>
        </w:rPr>
        <w:t>Notices are effective when received.</w:t>
      </w:r>
    </w:p>
    <w:p w14:paraId="0AB4ED2C" w14:textId="77777777" w:rsidR="00D8477A" w:rsidRPr="00D8477A" w:rsidRDefault="00D8477A" w:rsidP="00CB3141">
      <w:pPr>
        <w:ind w:left="720"/>
        <w:rPr>
          <w:szCs w:val="22"/>
        </w:rPr>
      </w:pPr>
    </w:p>
    <w:p w14:paraId="59FB70AC" w14:textId="77777777" w:rsidR="00D8477A" w:rsidRPr="00D8477A" w:rsidRDefault="00D8477A" w:rsidP="00D8477A">
      <w:pPr>
        <w:keepNext/>
        <w:ind w:left="1440" w:hanging="720"/>
        <w:rPr>
          <w:b/>
          <w:bCs/>
          <w:szCs w:val="22"/>
        </w:rPr>
      </w:pPr>
      <w:r w:rsidRPr="00D8477A">
        <w:rPr>
          <w:szCs w:val="22"/>
        </w:rPr>
        <w:lastRenderedPageBreak/>
        <w:t>1.2</w:t>
      </w:r>
      <w:r w:rsidRPr="00D8477A">
        <w:rPr>
          <w:szCs w:val="22"/>
        </w:rPr>
        <w:tab/>
      </w:r>
      <w:r w:rsidRPr="00D8477A">
        <w:rPr>
          <w:b/>
          <w:bCs/>
          <w:szCs w:val="22"/>
        </w:rPr>
        <w:t>Contact Information</w:t>
      </w:r>
    </w:p>
    <w:p w14:paraId="1E1E5F76" w14:textId="77777777" w:rsidR="00D8477A" w:rsidRPr="00D8477A" w:rsidRDefault="00D8477A" w:rsidP="003342F1">
      <w:pPr>
        <w:keepNext/>
        <w:ind w:left="1440"/>
        <w:rPr>
          <w:szCs w:val="22"/>
        </w:rPr>
      </w:pPr>
      <w:r w:rsidRPr="00D8477A">
        <w:rPr>
          <w:szCs w:val="22"/>
        </w:rPr>
        <w:t>The Parties shall deliver notices to the following people and address(es):</w:t>
      </w:r>
    </w:p>
    <w:p w14:paraId="0E40F7B4" w14:textId="77777777" w:rsidR="00D8477A" w:rsidRPr="00D8477A" w:rsidRDefault="00D8477A" w:rsidP="003342F1">
      <w:pPr>
        <w:keepNext/>
        <w:ind w:left="1440"/>
        <w:rPr>
          <w:szCs w:val="22"/>
        </w:rPr>
      </w:pPr>
    </w:p>
    <w:p w14:paraId="6D6B72F4" w14:textId="15505897" w:rsidR="00D8477A" w:rsidRPr="00D8477A" w:rsidRDefault="00D8477A" w:rsidP="00D8477A">
      <w:pPr>
        <w:keepNext/>
        <w:ind w:left="1440"/>
        <w:rPr>
          <w:i/>
          <w:iCs/>
          <w:color w:val="0000FF"/>
        </w:rPr>
      </w:pPr>
      <w:r w:rsidRPr="00D8477A">
        <w:rPr>
          <w:i/>
          <w:iCs/>
          <w:color w:val="0000FF"/>
          <w:u w:val="single"/>
        </w:rPr>
        <w:t>Reviewer’s Note:</w:t>
      </w:r>
      <w:r w:rsidRPr="00D8477A">
        <w:rPr>
          <w:i/>
          <w:iCs/>
          <w:color w:val="0000FF"/>
        </w:rPr>
        <w:t xml:space="preserve">  Customers can work with their </w:t>
      </w:r>
      <w:r w:rsidR="00CB3141">
        <w:rPr>
          <w:i/>
          <w:iCs/>
          <w:color w:val="0000FF"/>
        </w:rPr>
        <w:t xml:space="preserve">Power </w:t>
      </w:r>
      <w:r w:rsidRPr="00D8477A">
        <w:rPr>
          <w:i/>
          <w:iCs/>
          <w:color w:val="0000FF"/>
        </w:rPr>
        <w:t>Account Executives at contract offer and over the term of the Agreement to add additional customer contacts to this section, if necessary.</w:t>
      </w:r>
    </w:p>
    <w:tbl>
      <w:tblPr>
        <w:tblW w:w="8172" w:type="dxa"/>
        <w:tblInd w:w="1332" w:type="dxa"/>
        <w:tblLayout w:type="fixed"/>
        <w:tblLook w:val="0000" w:firstRow="0" w:lastRow="0" w:firstColumn="0" w:lastColumn="0" w:noHBand="0" w:noVBand="0"/>
      </w:tblPr>
      <w:tblGrid>
        <w:gridCol w:w="4086"/>
        <w:gridCol w:w="4086"/>
      </w:tblGrid>
      <w:tr w:rsidR="00D8477A" w:rsidRPr="00D8477A" w14:paraId="1FB7C178" w14:textId="77777777" w:rsidTr="00B41446">
        <w:trPr>
          <w:cantSplit/>
        </w:trPr>
        <w:tc>
          <w:tcPr>
            <w:tcW w:w="4086" w:type="dxa"/>
          </w:tcPr>
          <w:p w14:paraId="4E25EE2E" w14:textId="77777777" w:rsidR="00D8477A" w:rsidRPr="00D8477A" w:rsidRDefault="00D8477A" w:rsidP="00B41446">
            <w:pPr>
              <w:keepNext/>
              <w:rPr>
                <w:b/>
              </w:rPr>
            </w:pPr>
            <w:bookmarkStart w:id="267" w:name="_Hlk198569449"/>
            <w:r w:rsidRPr="00D8477A">
              <w:rPr>
                <w:b/>
              </w:rPr>
              <w:t xml:space="preserve">If to </w:t>
            </w:r>
            <w:r w:rsidRPr="00D8477A">
              <w:rPr>
                <w:b/>
                <w:color w:val="FF0000"/>
              </w:rPr>
              <w:t>«Customer Name»</w:t>
            </w:r>
            <w:r w:rsidRPr="00D8477A">
              <w:rPr>
                <w:b/>
              </w:rPr>
              <w:t>:</w:t>
            </w:r>
          </w:p>
          <w:p w14:paraId="202F3826" w14:textId="77777777" w:rsidR="00D8477A" w:rsidRPr="00D8477A" w:rsidRDefault="00D8477A" w:rsidP="00B41446">
            <w:pPr>
              <w:keepNext/>
              <w:rPr>
                <w:szCs w:val="22"/>
              </w:rPr>
            </w:pPr>
          </w:p>
          <w:p w14:paraId="4E89D0B0" w14:textId="660C29CA" w:rsidR="00D8477A" w:rsidRPr="00D8477A" w:rsidRDefault="00D8477A" w:rsidP="00B41446">
            <w:pPr>
              <w:keepNext/>
              <w:tabs>
                <w:tab w:val="left" w:pos="900"/>
                <w:tab w:val="left" w:pos="3600"/>
                <w:tab w:val="left" w:pos="4320"/>
                <w:tab w:val="left" w:pos="5130"/>
              </w:tabs>
              <w:rPr>
                <w:szCs w:val="22"/>
              </w:rPr>
            </w:pPr>
            <w:r w:rsidRPr="00D8477A">
              <w:rPr>
                <w:color w:val="FF0000"/>
                <w:szCs w:val="22"/>
              </w:rPr>
              <w:t>«</w:t>
            </w:r>
            <w:r w:rsidR="00340D4C" w:rsidRPr="00721317">
              <w:rPr>
                <w:color w:val="FF0000"/>
                <w:szCs w:val="22"/>
              </w:rPr>
              <w:t xml:space="preserve">Full Name </w:t>
            </w:r>
            <w:r w:rsidR="00340D4C">
              <w:rPr>
                <w:color w:val="FF0000"/>
                <w:szCs w:val="22"/>
              </w:rPr>
              <w:t>o</w:t>
            </w:r>
            <w:r w:rsidR="00340D4C" w:rsidRPr="00721317">
              <w:rPr>
                <w:color w:val="FF0000"/>
                <w:szCs w:val="22"/>
              </w:rPr>
              <w:t>f Customer</w:t>
            </w:r>
            <w:r w:rsidRPr="00D8477A">
              <w:rPr>
                <w:color w:val="FF0000"/>
                <w:szCs w:val="22"/>
              </w:rPr>
              <w:t>»</w:t>
            </w:r>
          </w:p>
          <w:p w14:paraId="1817C356"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«Street Address»</w:t>
            </w:r>
          </w:p>
          <w:p w14:paraId="62AD7416" w14:textId="0B8BFBC0" w:rsidR="00D8477A" w:rsidRPr="00D8477A" w:rsidRDefault="00D8477A" w:rsidP="00B41446">
            <w:pPr>
              <w:keepNext/>
              <w:tabs>
                <w:tab w:val="left" w:pos="900"/>
                <w:tab w:val="left" w:pos="3600"/>
                <w:tab w:val="left" w:pos="4320"/>
                <w:tab w:val="left" w:pos="5130"/>
              </w:tabs>
              <w:rPr>
                <w:szCs w:val="22"/>
              </w:rPr>
            </w:pPr>
            <w:r w:rsidRPr="00D8477A">
              <w:rPr>
                <w:color w:val="FF0000"/>
                <w:szCs w:val="22"/>
              </w:rPr>
              <w:t>«PO Box »</w:t>
            </w:r>
          </w:p>
          <w:p w14:paraId="334B5286" w14:textId="1445A41C" w:rsidR="00D8477A" w:rsidRPr="00D8477A" w:rsidRDefault="00D8477A" w:rsidP="00B41446">
            <w:pPr>
              <w:keepNext/>
              <w:rPr>
                <w:szCs w:val="22"/>
              </w:rPr>
            </w:pPr>
            <w:r w:rsidRPr="00D8477A">
              <w:rPr>
                <w:color w:val="FF0000"/>
                <w:szCs w:val="22"/>
              </w:rPr>
              <w:t>«City, State Zip»</w:t>
            </w:r>
          </w:p>
          <w:p w14:paraId="6BA9B30C" w14:textId="77777777" w:rsidR="00D8477A" w:rsidRPr="00D8477A" w:rsidRDefault="00D8477A" w:rsidP="00B41446">
            <w:pPr>
              <w:keepNext/>
              <w:tabs>
                <w:tab w:val="left" w:pos="936"/>
              </w:tabs>
              <w:rPr>
                <w:szCs w:val="22"/>
              </w:rPr>
            </w:pPr>
            <w:r w:rsidRPr="00D8477A">
              <w:rPr>
                <w:szCs w:val="22"/>
              </w:rPr>
              <w:t>Attn:</w:t>
            </w:r>
            <w:r w:rsidRPr="00D8477A">
              <w:rPr>
                <w:szCs w:val="22"/>
              </w:rPr>
              <w:tab/>
            </w:r>
            <w:r w:rsidRPr="00D8477A">
              <w:rPr>
                <w:color w:val="FF0000"/>
                <w:szCs w:val="22"/>
              </w:rPr>
              <w:t>«Contact Name»</w:t>
            </w:r>
          </w:p>
          <w:p w14:paraId="6846C16D" w14:textId="77777777" w:rsidR="00D8477A" w:rsidRPr="00D8477A" w:rsidRDefault="00D8477A" w:rsidP="00B41446">
            <w:pPr>
              <w:keepNext/>
              <w:tabs>
                <w:tab w:val="left" w:pos="936"/>
              </w:tabs>
              <w:rPr>
                <w:szCs w:val="22"/>
              </w:rPr>
            </w:pPr>
            <w:r w:rsidRPr="00D8477A">
              <w:rPr>
                <w:szCs w:val="22"/>
              </w:rPr>
              <w:tab/>
            </w:r>
            <w:r w:rsidRPr="00D8477A">
              <w:rPr>
                <w:color w:val="FF0000"/>
                <w:szCs w:val="22"/>
              </w:rPr>
              <w:t>«Contact Title»</w:t>
            </w:r>
          </w:p>
          <w:p w14:paraId="7D776C5A"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
          <w:p w14:paraId="6984BF44" w14:textId="77777777" w:rsidR="00D8477A" w:rsidRPr="00D8477A" w:rsidRDefault="00D8477A" w:rsidP="00B41446">
            <w:pPr>
              <w:keepNext/>
              <w:tabs>
                <w:tab w:val="left" w:pos="936"/>
              </w:tabs>
              <w:rPr>
                <w:szCs w:val="22"/>
              </w:rPr>
            </w:pPr>
            <w:r w:rsidRPr="00D8477A">
              <w:rPr>
                <w:szCs w:val="22"/>
              </w:rPr>
              <w:t>E-Mail:</w:t>
            </w:r>
            <w:r w:rsidRPr="00D8477A">
              <w:rPr>
                <w:szCs w:val="22"/>
              </w:rPr>
              <w:tab/>
            </w:r>
            <w:r w:rsidRPr="00D8477A">
              <w:rPr>
                <w:color w:val="FF0000"/>
                <w:szCs w:val="22"/>
              </w:rPr>
              <w:t>«E-mail address»</w:t>
            </w:r>
          </w:p>
        </w:tc>
        <w:tc>
          <w:tcPr>
            <w:tcW w:w="4086" w:type="dxa"/>
          </w:tcPr>
          <w:p w14:paraId="24AA763C" w14:textId="77777777" w:rsidR="00D8477A" w:rsidRPr="00D8477A" w:rsidRDefault="00D8477A" w:rsidP="00B41446">
            <w:pPr>
              <w:keepNext/>
              <w:rPr>
                <w:b/>
              </w:rPr>
            </w:pPr>
            <w:r w:rsidRPr="00D8477A">
              <w:rPr>
                <w:b/>
              </w:rPr>
              <w:t>If to BPA:</w:t>
            </w:r>
          </w:p>
          <w:p w14:paraId="3A86B02B" w14:textId="77777777" w:rsidR="00D8477A" w:rsidRPr="00D8477A" w:rsidRDefault="00D8477A" w:rsidP="00B41446">
            <w:pPr>
              <w:keepNext/>
              <w:rPr>
                <w:szCs w:val="22"/>
              </w:rPr>
            </w:pPr>
          </w:p>
          <w:p w14:paraId="5C212953" w14:textId="77777777" w:rsidR="00D8477A" w:rsidRPr="00D8477A" w:rsidRDefault="00D8477A" w:rsidP="00B41446">
            <w:pPr>
              <w:keepNext/>
              <w:tabs>
                <w:tab w:val="left" w:pos="900"/>
                <w:tab w:val="left" w:pos="3600"/>
                <w:tab w:val="left" w:pos="4320"/>
                <w:tab w:val="left" w:pos="5130"/>
              </w:tabs>
              <w:rPr>
                <w:szCs w:val="22"/>
              </w:rPr>
            </w:pPr>
            <w:r w:rsidRPr="00D8477A">
              <w:rPr>
                <w:szCs w:val="22"/>
              </w:rPr>
              <w:t>Bonneville Power Administration</w:t>
            </w:r>
            <w:bookmarkStart w:id="268" w:name="OLE_LINK9"/>
          </w:p>
          <w:p w14:paraId="7F3B4ED5"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«Street Address»</w:t>
            </w:r>
          </w:p>
          <w:p w14:paraId="214C40FC" w14:textId="21DDB46E" w:rsidR="00D8477A" w:rsidRPr="00D8477A" w:rsidRDefault="00D8477A" w:rsidP="00B41446">
            <w:pPr>
              <w:keepNext/>
              <w:tabs>
                <w:tab w:val="left" w:pos="900"/>
                <w:tab w:val="left" w:pos="3600"/>
                <w:tab w:val="left" w:pos="4320"/>
                <w:tab w:val="left" w:pos="5130"/>
              </w:tabs>
              <w:rPr>
                <w:szCs w:val="22"/>
              </w:rPr>
            </w:pPr>
            <w:r w:rsidRPr="00D8477A">
              <w:rPr>
                <w:color w:val="FF0000"/>
                <w:szCs w:val="22"/>
              </w:rPr>
              <w:t>«PO Box»</w:t>
            </w:r>
          </w:p>
          <w:p w14:paraId="0565C3EA" w14:textId="515F9994" w:rsidR="00D8477A" w:rsidRPr="00D8477A" w:rsidRDefault="00D8477A" w:rsidP="00B41446">
            <w:pPr>
              <w:keepNext/>
              <w:rPr>
                <w:szCs w:val="22"/>
              </w:rPr>
            </w:pPr>
            <w:r w:rsidRPr="00D8477A">
              <w:rPr>
                <w:color w:val="FF0000"/>
                <w:szCs w:val="22"/>
              </w:rPr>
              <w:t>«City, State Zip»</w:t>
            </w:r>
          </w:p>
          <w:bookmarkEnd w:id="268"/>
          <w:p w14:paraId="2C199C9C" w14:textId="77777777" w:rsidR="00D8477A" w:rsidRPr="00D8477A" w:rsidRDefault="00D8477A" w:rsidP="00B41446">
            <w:pPr>
              <w:keepNext/>
              <w:tabs>
                <w:tab w:val="left" w:pos="882"/>
                <w:tab w:val="left" w:pos="3600"/>
                <w:tab w:val="left" w:pos="4320"/>
                <w:tab w:val="left" w:pos="5130"/>
              </w:tabs>
              <w:rPr>
                <w:szCs w:val="22"/>
              </w:rPr>
            </w:pPr>
            <w:r w:rsidRPr="00D8477A">
              <w:rPr>
                <w:szCs w:val="22"/>
              </w:rPr>
              <w:t>Attn:</w:t>
            </w:r>
            <w:r w:rsidRPr="00D8477A">
              <w:rPr>
                <w:szCs w:val="22"/>
              </w:rPr>
              <w:tab/>
            </w:r>
            <w:r w:rsidRPr="00D8477A">
              <w:rPr>
                <w:color w:val="FF0000"/>
                <w:szCs w:val="22"/>
              </w:rPr>
              <w:t>«AE Name - Routing»</w:t>
            </w:r>
          </w:p>
          <w:p w14:paraId="6D99D3C7" w14:textId="5B93B6C1" w:rsidR="00D8477A" w:rsidRPr="00D8477A" w:rsidRDefault="00D8477A" w:rsidP="00B41446">
            <w:pPr>
              <w:keepNext/>
              <w:tabs>
                <w:tab w:val="left" w:pos="882"/>
                <w:tab w:val="left" w:pos="3600"/>
                <w:tab w:val="left" w:pos="4320"/>
                <w:tab w:val="left" w:pos="5130"/>
              </w:tabs>
              <w:rPr>
                <w:szCs w:val="22"/>
              </w:rPr>
            </w:pPr>
            <w:r w:rsidRPr="00D8477A">
              <w:rPr>
                <w:szCs w:val="22"/>
              </w:rPr>
              <w:tab/>
              <w:t>Account Executive</w:t>
            </w:r>
          </w:p>
          <w:p w14:paraId="415E6198" w14:textId="77777777" w:rsidR="00D8477A" w:rsidRPr="00D8477A" w:rsidRDefault="00D8477A" w:rsidP="00B41446">
            <w:pPr>
              <w:keepNext/>
              <w:tabs>
                <w:tab w:val="left" w:pos="882"/>
                <w:tab w:val="left" w:pos="3600"/>
                <w:tab w:val="left" w:pos="4320"/>
                <w:tab w:val="left" w:pos="5130"/>
              </w:tabs>
              <w:rPr>
                <w:szCs w:val="22"/>
              </w:rPr>
            </w:pPr>
            <w:r w:rsidRPr="00D8477A">
              <w:rPr>
                <w:szCs w:val="22"/>
              </w:rPr>
              <w:t>Phone:</w:t>
            </w:r>
            <w:r w:rsidRPr="00D8477A">
              <w:rPr>
                <w:szCs w:val="22"/>
              </w:rPr>
              <w:tab/>
            </w:r>
            <w:r w:rsidRPr="00D8477A">
              <w:rPr>
                <w:color w:val="FF0000"/>
                <w:szCs w:val="22"/>
              </w:rPr>
              <w:t>«###-###-####»</w:t>
            </w:r>
          </w:p>
          <w:p w14:paraId="5CD2D810" w14:textId="77777777" w:rsidR="00D8477A" w:rsidRPr="00D8477A" w:rsidRDefault="00D8477A" w:rsidP="00B41446">
            <w:pPr>
              <w:keepNext/>
              <w:tabs>
                <w:tab w:val="left" w:pos="900"/>
              </w:tabs>
              <w:rPr>
                <w:szCs w:val="22"/>
              </w:rPr>
            </w:pPr>
            <w:r w:rsidRPr="00D8477A">
              <w:rPr>
                <w:szCs w:val="22"/>
              </w:rPr>
              <w:t>E-Mail:</w:t>
            </w:r>
            <w:r w:rsidRPr="00D8477A">
              <w:rPr>
                <w:szCs w:val="22"/>
              </w:rPr>
              <w:tab/>
            </w:r>
            <w:r w:rsidRPr="00D8477A">
              <w:rPr>
                <w:color w:val="FF0000"/>
                <w:szCs w:val="22"/>
              </w:rPr>
              <w:t>«E-mail address»</w:t>
            </w:r>
          </w:p>
        </w:tc>
      </w:tr>
      <w:bookmarkEnd w:id="267"/>
      <w:tr w:rsidR="00D8477A" w:rsidRPr="00D8477A" w14:paraId="566E7012" w14:textId="77777777" w:rsidTr="00B41446">
        <w:trPr>
          <w:cantSplit/>
        </w:trPr>
        <w:tc>
          <w:tcPr>
            <w:tcW w:w="4086" w:type="dxa"/>
          </w:tcPr>
          <w:p w14:paraId="6785E265" w14:textId="77777777" w:rsidR="00D8477A" w:rsidRPr="00D8477A" w:rsidRDefault="00D8477A" w:rsidP="00B41446">
            <w:pPr>
              <w:keepNext/>
              <w:rPr>
                <w:szCs w:val="22"/>
              </w:rPr>
            </w:pPr>
          </w:p>
          <w:p w14:paraId="164B39AD" w14:textId="234F2CED" w:rsidR="00D8477A" w:rsidRPr="00D8477A" w:rsidRDefault="002A2BEB" w:rsidP="00B41446">
            <w:pPr>
              <w:keepNext/>
              <w:rPr>
                <w:szCs w:val="22"/>
              </w:rPr>
            </w:pPr>
            <w:r w:rsidRPr="00AD5666">
              <w:rPr>
                <w:i/>
                <w:color w:val="FF00FF"/>
                <w:szCs w:val="22"/>
                <w:u w:val="single"/>
              </w:rPr>
              <w:t>Drafter’s Note</w:t>
            </w:r>
            <w:r w:rsidRPr="00AD5666">
              <w:rPr>
                <w:i/>
                <w:color w:val="FF00FF"/>
                <w:szCs w:val="22"/>
              </w:rPr>
              <w:t>: Include this section only if a customer has an additional contact:</w:t>
            </w:r>
            <w:r w:rsidRPr="00AD5666">
              <w:rPr>
                <w:b/>
                <w:bCs/>
                <w:color w:val="FF0000"/>
                <w:szCs w:val="22"/>
              </w:rPr>
              <w:t>«</w:t>
            </w:r>
            <w:r w:rsidR="00D8477A" w:rsidRPr="00D8477A">
              <w:rPr>
                <w:b/>
                <w:bCs/>
                <w:szCs w:val="22"/>
              </w:rPr>
              <w:t>Additional</w:t>
            </w:r>
            <w:r w:rsidR="00D8477A" w:rsidRPr="00D8477A">
              <w:rPr>
                <w:szCs w:val="22"/>
              </w:rPr>
              <w:t xml:space="preserve"> </w:t>
            </w:r>
            <w:r w:rsidR="00D8477A" w:rsidRPr="00D8477A">
              <w:rPr>
                <w:b/>
                <w:bCs/>
                <w:color w:val="FF0000"/>
                <w:szCs w:val="22"/>
              </w:rPr>
              <w:t>«Customer Name»</w:t>
            </w:r>
            <w:r w:rsidR="00D8477A" w:rsidRPr="00D8477A">
              <w:rPr>
                <w:szCs w:val="22"/>
              </w:rPr>
              <w:t xml:space="preserve"> </w:t>
            </w:r>
            <w:r w:rsidR="00D8477A" w:rsidRPr="00D8477A">
              <w:rPr>
                <w:b/>
                <w:bCs/>
                <w:szCs w:val="22"/>
              </w:rPr>
              <w:t>Contact</w:t>
            </w:r>
            <w:r w:rsidR="00D8477A" w:rsidRPr="00D8477A">
              <w:rPr>
                <w:szCs w:val="22"/>
              </w:rPr>
              <w:t>:</w:t>
            </w:r>
          </w:p>
          <w:p w14:paraId="5EF0546C" w14:textId="77777777" w:rsidR="00D8477A" w:rsidRPr="00D8477A" w:rsidRDefault="00D8477A" w:rsidP="00B41446">
            <w:pPr>
              <w:keepNext/>
              <w:rPr>
                <w:szCs w:val="22"/>
              </w:rPr>
            </w:pPr>
          </w:p>
          <w:p w14:paraId="44E3A460" w14:textId="7F6FCD63" w:rsidR="00D8477A" w:rsidRPr="00D8477A" w:rsidRDefault="00D8477A" w:rsidP="00B41446">
            <w:pPr>
              <w:keepNext/>
              <w:rPr>
                <w:szCs w:val="22"/>
              </w:rPr>
            </w:pPr>
            <w:r w:rsidRPr="00D8477A">
              <w:rPr>
                <w:color w:val="FF0000"/>
                <w:szCs w:val="22"/>
              </w:rPr>
              <w:t>«</w:t>
            </w:r>
            <w:r w:rsidR="00340D4C" w:rsidRPr="00721317">
              <w:rPr>
                <w:color w:val="FF0000"/>
                <w:szCs w:val="22"/>
              </w:rPr>
              <w:t xml:space="preserve">Full Name </w:t>
            </w:r>
            <w:r w:rsidR="00340D4C">
              <w:rPr>
                <w:color w:val="FF0000"/>
                <w:szCs w:val="22"/>
              </w:rPr>
              <w:t>o</w:t>
            </w:r>
            <w:r w:rsidR="00340D4C" w:rsidRPr="00721317">
              <w:rPr>
                <w:color w:val="FF0000"/>
                <w:szCs w:val="22"/>
              </w:rPr>
              <w:t>f Customer</w:t>
            </w:r>
            <w:r w:rsidRPr="00D8477A">
              <w:rPr>
                <w:color w:val="FF0000"/>
                <w:szCs w:val="22"/>
              </w:rPr>
              <w:t>»</w:t>
            </w:r>
          </w:p>
          <w:p w14:paraId="6C25DB5A" w14:textId="77777777" w:rsidR="00D8477A" w:rsidRPr="00D8477A" w:rsidRDefault="00D8477A" w:rsidP="00B41446">
            <w:pPr>
              <w:keepNext/>
              <w:rPr>
                <w:szCs w:val="22"/>
              </w:rPr>
            </w:pPr>
            <w:r w:rsidRPr="00D8477A">
              <w:rPr>
                <w:color w:val="FF0000"/>
                <w:szCs w:val="22"/>
              </w:rPr>
              <w:t>«Street Address»</w:t>
            </w:r>
          </w:p>
          <w:p w14:paraId="035CFBCB" w14:textId="062C28B8" w:rsidR="00D8477A" w:rsidRPr="00D8477A" w:rsidRDefault="00D8477A" w:rsidP="00B41446">
            <w:pPr>
              <w:keepNext/>
              <w:rPr>
                <w:szCs w:val="22"/>
              </w:rPr>
            </w:pPr>
            <w:r w:rsidRPr="00D8477A">
              <w:rPr>
                <w:color w:val="FF0000"/>
                <w:szCs w:val="22"/>
              </w:rPr>
              <w:t>«PO Box »</w:t>
            </w:r>
          </w:p>
          <w:p w14:paraId="21344409" w14:textId="6722D92F" w:rsidR="00D8477A" w:rsidRPr="00D8477A" w:rsidRDefault="00D8477A" w:rsidP="00B41446">
            <w:pPr>
              <w:keepNext/>
              <w:rPr>
                <w:szCs w:val="22"/>
              </w:rPr>
            </w:pPr>
            <w:r w:rsidRPr="00D8477A">
              <w:rPr>
                <w:color w:val="FF0000"/>
                <w:szCs w:val="22"/>
              </w:rPr>
              <w:t>«City, State Zip»</w:t>
            </w:r>
          </w:p>
          <w:p w14:paraId="6D22C3F7" w14:textId="77777777" w:rsidR="00D8477A" w:rsidRPr="00D8477A" w:rsidRDefault="00D8477A" w:rsidP="00B41446">
            <w:pPr>
              <w:keepNext/>
              <w:tabs>
                <w:tab w:val="left" w:pos="936"/>
              </w:tabs>
              <w:rPr>
                <w:szCs w:val="22"/>
              </w:rPr>
            </w:pPr>
            <w:r w:rsidRPr="00D8477A">
              <w:rPr>
                <w:szCs w:val="22"/>
              </w:rPr>
              <w:t>Attn:</w:t>
            </w:r>
            <w:r w:rsidRPr="00D8477A">
              <w:rPr>
                <w:szCs w:val="22"/>
              </w:rPr>
              <w:tab/>
            </w:r>
            <w:r w:rsidRPr="00D8477A">
              <w:rPr>
                <w:color w:val="FF0000"/>
                <w:szCs w:val="22"/>
              </w:rPr>
              <w:t>«Contact Name»</w:t>
            </w:r>
          </w:p>
          <w:p w14:paraId="69C4CB7F" w14:textId="77777777" w:rsidR="00D8477A" w:rsidRPr="00D8477A" w:rsidRDefault="00D8477A" w:rsidP="00B41446">
            <w:pPr>
              <w:keepNext/>
              <w:tabs>
                <w:tab w:val="left" w:pos="936"/>
              </w:tabs>
              <w:rPr>
                <w:szCs w:val="22"/>
              </w:rPr>
            </w:pPr>
            <w:r w:rsidRPr="00D8477A">
              <w:rPr>
                <w:szCs w:val="22"/>
              </w:rPr>
              <w:tab/>
            </w:r>
            <w:r w:rsidRPr="00D8477A">
              <w:rPr>
                <w:color w:val="FF0000"/>
                <w:szCs w:val="22"/>
              </w:rPr>
              <w:t>«Contact Title»</w:t>
            </w:r>
          </w:p>
          <w:p w14:paraId="3DBFAF36"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
          <w:p w14:paraId="7DB18FEB" w14:textId="3201F161" w:rsidR="00D8477A" w:rsidRPr="00D8477A" w:rsidRDefault="00D8477A" w:rsidP="00B41446">
            <w:pPr>
              <w:keepNext/>
              <w:tabs>
                <w:tab w:val="left" w:pos="960"/>
              </w:tabs>
              <w:rPr>
                <w:szCs w:val="22"/>
              </w:rPr>
            </w:pPr>
            <w:r w:rsidRPr="00D8477A">
              <w:rPr>
                <w:szCs w:val="22"/>
              </w:rPr>
              <w:t>E-Mail:</w:t>
            </w:r>
            <w:r w:rsidRPr="00D8477A">
              <w:rPr>
                <w:szCs w:val="22"/>
              </w:rPr>
              <w:tab/>
            </w:r>
            <w:r w:rsidRPr="00D8477A">
              <w:rPr>
                <w:color w:val="FF0000"/>
                <w:szCs w:val="22"/>
              </w:rPr>
              <w:t>«E-mail address»</w:t>
            </w:r>
            <w:r w:rsidR="002A2BEB" w:rsidRPr="00AD5666">
              <w:rPr>
                <w:b/>
                <w:bCs/>
                <w:color w:val="FF0000"/>
                <w:szCs w:val="22"/>
              </w:rPr>
              <w:t>»</w:t>
            </w:r>
          </w:p>
        </w:tc>
        <w:tc>
          <w:tcPr>
            <w:tcW w:w="4086" w:type="dxa"/>
          </w:tcPr>
          <w:p w14:paraId="1FEB1A64" w14:textId="77777777" w:rsidR="00D8477A" w:rsidRPr="00D8477A" w:rsidRDefault="00D8477A" w:rsidP="00B41446">
            <w:pPr>
              <w:keepNext/>
              <w:rPr>
                <w:szCs w:val="22"/>
              </w:rPr>
            </w:pPr>
          </w:p>
          <w:p w14:paraId="19603716" w14:textId="77777777" w:rsidR="00D8477A" w:rsidRPr="00D8477A" w:rsidRDefault="00D8477A" w:rsidP="00B41446">
            <w:pPr>
              <w:keepNext/>
              <w:rPr>
                <w:szCs w:val="22"/>
              </w:rPr>
            </w:pPr>
            <w:r w:rsidRPr="00D8477A">
              <w:rPr>
                <w:b/>
                <w:bCs/>
                <w:szCs w:val="22"/>
              </w:rPr>
              <w:t>Additional BPA Contact</w:t>
            </w:r>
            <w:r w:rsidRPr="00D8477A">
              <w:rPr>
                <w:szCs w:val="22"/>
              </w:rPr>
              <w:t>:</w:t>
            </w:r>
          </w:p>
          <w:p w14:paraId="1B2E08C8" w14:textId="77777777" w:rsidR="00D8477A" w:rsidRPr="00D8477A" w:rsidRDefault="00D8477A" w:rsidP="00B41446">
            <w:pPr>
              <w:keepNext/>
              <w:rPr>
                <w:szCs w:val="22"/>
              </w:rPr>
            </w:pPr>
          </w:p>
          <w:p w14:paraId="5013A690" w14:textId="77777777" w:rsidR="00D8477A" w:rsidRPr="00D8477A" w:rsidRDefault="00D8477A" w:rsidP="00B41446">
            <w:pPr>
              <w:keepNext/>
              <w:rPr>
                <w:szCs w:val="22"/>
              </w:rPr>
            </w:pPr>
            <w:r w:rsidRPr="00D8477A">
              <w:rPr>
                <w:szCs w:val="22"/>
              </w:rPr>
              <w:t>Bonneville Power Administration</w:t>
            </w:r>
          </w:p>
          <w:p w14:paraId="1CE9CE36" w14:textId="77777777" w:rsidR="00D8477A" w:rsidRPr="00D8477A" w:rsidRDefault="00D8477A" w:rsidP="00B41446">
            <w:pPr>
              <w:keepNext/>
              <w:rPr>
                <w:szCs w:val="22"/>
              </w:rPr>
            </w:pPr>
            <w:r w:rsidRPr="00D8477A">
              <w:rPr>
                <w:color w:val="FF0000"/>
                <w:szCs w:val="22"/>
              </w:rPr>
              <w:t>«Street Address»</w:t>
            </w:r>
          </w:p>
          <w:p w14:paraId="5098B6AC" w14:textId="018B0F68" w:rsidR="00D8477A" w:rsidRPr="00D8477A" w:rsidRDefault="00D8477A" w:rsidP="00B41446">
            <w:pPr>
              <w:keepNext/>
              <w:rPr>
                <w:szCs w:val="22"/>
              </w:rPr>
            </w:pPr>
            <w:r w:rsidRPr="00D8477A">
              <w:rPr>
                <w:color w:val="FF0000"/>
                <w:szCs w:val="22"/>
              </w:rPr>
              <w:t>«PO Box»</w:t>
            </w:r>
          </w:p>
          <w:p w14:paraId="0DA4C226" w14:textId="4EDAC09A" w:rsidR="00D8477A" w:rsidRPr="00D8477A" w:rsidRDefault="00D8477A" w:rsidP="00B41446">
            <w:pPr>
              <w:keepNext/>
              <w:rPr>
                <w:szCs w:val="22"/>
              </w:rPr>
            </w:pPr>
            <w:r w:rsidRPr="00D8477A">
              <w:rPr>
                <w:color w:val="FF0000"/>
                <w:szCs w:val="22"/>
              </w:rPr>
              <w:t>«City, State Zip»</w:t>
            </w:r>
          </w:p>
          <w:p w14:paraId="04B8E13C" w14:textId="77777777" w:rsidR="00D8477A" w:rsidRPr="00D8477A" w:rsidRDefault="00D8477A" w:rsidP="00B41446">
            <w:pPr>
              <w:keepNext/>
              <w:tabs>
                <w:tab w:val="left" w:pos="936"/>
              </w:tabs>
              <w:rPr>
                <w:szCs w:val="22"/>
              </w:rPr>
            </w:pPr>
            <w:r w:rsidRPr="00D8477A">
              <w:rPr>
                <w:szCs w:val="22"/>
              </w:rPr>
              <w:t>Attn:</w:t>
            </w:r>
            <w:r w:rsidRPr="00D8477A">
              <w:rPr>
                <w:szCs w:val="22"/>
              </w:rPr>
              <w:tab/>
            </w:r>
            <w:r w:rsidRPr="00D8477A">
              <w:rPr>
                <w:color w:val="FF0000"/>
                <w:szCs w:val="22"/>
              </w:rPr>
              <w:t>«Manager Name - Routing»</w:t>
            </w:r>
          </w:p>
          <w:p w14:paraId="43A55B77" w14:textId="77777777" w:rsidR="00D8477A" w:rsidRPr="00D8477A" w:rsidRDefault="00D8477A" w:rsidP="00B41446">
            <w:pPr>
              <w:keepNext/>
              <w:tabs>
                <w:tab w:val="left" w:pos="960"/>
              </w:tabs>
              <w:rPr>
                <w:szCs w:val="22"/>
              </w:rPr>
            </w:pPr>
            <w:r w:rsidRPr="00D8477A">
              <w:rPr>
                <w:szCs w:val="22"/>
              </w:rPr>
              <w:tab/>
            </w:r>
            <w:r w:rsidRPr="00D8477A">
              <w:rPr>
                <w:color w:val="FF0000"/>
                <w:szCs w:val="22"/>
              </w:rPr>
              <w:t>«</w:t>
            </w:r>
            <w:r w:rsidRPr="00D8477A">
              <w:rPr>
                <w:szCs w:val="22"/>
              </w:rPr>
              <w:t xml:space="preserve">Eastern </w:t>
            </w:r>
            <w:r w:rsidRPr="00D8477A">
              <w:rPr>
                <w:i/>
                <w:color w:val="FF00FF"/>
                <w:szCs w:val="22"/>
              </w:rPr>
              <w:t>or</w:t>
            </w:r>
            <w:r w:rsidRPr="00D8477A">
              <w:rPr>
                <w:szCs w:val="22"/>
              </w:rPr>
              <w:t xml:space="preserve"> Western</w:t>
            </w:r>
            <w:r w:rsidRPr="00D8477A">
              <w:rPr>
                <w:color w:val="FF0000"/>
                <w:szCs w:val="22"/>
              </w:rPr>
              <w:t>»</w:t>
            </w:r>
            <w:r w:rsidRPr="00D8477A">
              <w:rPr>
                <w:szCs w:val="22"/>
              </w:rPr>
              <w:t xml:space="preserve"> Power </w:t>
            </w:r>
            <w:r w:rsidRPr="00D8477A">
              <w:rPr>
                <w:szCs w:val="22"/>
              </w:rPr>
              <w:tab/>
              <w:t>Customer Services Manager</w:t>
            </w:r>
          </w:p>
          <w:p w14:paraId="39B2C590"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
          <w:p w14:paraId="1A51FD48" w14:textId="77777777" w:rsidR="00D8477A" w:rsidRPr="00D8477A" w:rsidRDefault="00D8477A" w:rsidP="00B41446">
            <w:pPr>
              <w:keepNext/>
              <w:tabs>
                <w:tab w:val="left" w:pos="936"/>
              </w:tabs>
              <w:rPr>
                <w:szCs w:val="22"/>
              </w:rPr>
            </w:pPr>
            <w:r w:rsidRPr="00D8477A">
              <w:rPr>
                <w:szCs w:val="22"/>
              </w:rPr>
              <w:t>E-Mail:</w:t>
            </w:r>
            <w:r w:rsidRPr="00D8477A">
              <w:rPr>
                <w:szCs w:val="22"/>
              </w:rPr>
              <w:tab/>
            </w:r>
            <w:r w:rsidRPr="00D8477A">
              <w:rPr>
                <w:color w:val="FF0000"/>
                <w:szCs w:val="22"/>
              </w:rPr>
              <w:t>«E-mail address»</w:t>
            </w:r>
          </w:p>
        </w:tc>
      </w:tr>
    </w:tbl>
    <w:p w14:paraId="65CE563A" w14:textId="77777777" w:rsidR="00D8477A" w:rsidRPr="00D8477A" w:rsidRDefault="00D8477A" w:rsidP="00D8477A">
      <w:pPr>
        <w:rPr>
          <w:szCs w:val="22"/>
        </w:rPr>
      </w:pPr>
      <w:bookmarkStart w:id="269" w:name="_Hlk204874350"/>
    </w:p>
    <w:p w14:paraId="37CEDA4B" w14:textId="39A97DEF" w:rsidR="00D8477A" w:rsidRPr="00D8477A" w:rsidRDefault="00D8477A" w:rsidP="00A0046D">
      <w:pPr>
        <w:keepNext/>
        <w:ind w:left="720" w:hanging="720"/>
        <w:rPr>
          <w:b/>
          <w:bCs/>
          <w:szCs w:val="22"/>
        </w:rPr>
      </w:pPr>
      <w:r w:rsidRPr="00D8477A">
        <w:rPr>
          <w:b/>
          <w:bCs/>
          <w:szCs w:val="22"/>
        </w:rPr>
        <w:t>2</w:t>
      </w:r>
      <w:r w:rsidR="00B217CA">
        <w:rPr>
          <w:b/>
          <w:bCs/>
          <w:szCs w:val="22"/>
        </w:rPr>
        <w:t>.</w:t>
      </w:r>
      <w:r w:rsidRPr="00D8477A">
        <w:rPr>
          <w:b/>
          <w:bCs/>
          <w:szCs w:val="22"/>
        </w:rPr>
        <w:tab/>
        <w:t>OPERATIONAL</w:t>
      </w:r>
      <w:r w:rsidRPr="00D8477A">
        <w:rPr>
          <w:szCs w:val="22"/>
        </w:rPr>
        <w:t xml:space="preserve"> </w:t>
      </w:r>
      <w:r w:rsidRPr="00D8477A">
        <w:rPr>
          <w:b/>
          <w:bCs/>
          <w:szCs w:val="22"/>
        </w:rPr>
        <w:t>CONTACT INFORMATION</w:t>
      </w:r>
    </w:p>
    <w:p w14:paraId="15994651" w14:textId="77777777" w:rsidR="00D8477A" w:rsidRPr="00D8477A" w:rsidRDefault="00D8477A" w:rsidP="00A0046D">
      <w:pPr>
        <w:ind w:left="720"/>
        <w:rPr>
          <w:szCs w:val="22"/>
        </w:rPr>
      </w:pPr>
      <w:r w:rsidRPr="00D8477A">
        <w:rPr>
          <w:szCs w:val="22"/>
        </w:rPr>
        <w:t>As applicable, the Parties shall notify the following people using the following methods for operations related to this Agreement, including scheduling:</w:t>
      </w:r>
    </w:p>
    <w:p w14:paraId="342B4773" w14:textId="77777777" w:rsidR="00D8477A" w:rsidRPr="00D8477A" w:rsidRDefault="00D8477A" w:rsidP="00D8477A">
      <w:pPr>
        <w:ind w:left="1440"/>
        <w:rPr>
          <w:szCs w:val="22"/>
        </w:rPr>
      </w:pPr>
    </w:p>
    <w:p w14:paraId="7B60DF30" w14:textId="77777777" w:rsidR="00D8477A" w:rsidRPr="00D8477A" w:rsidRDefault="00D8477A" w:rsidP="00A0046D">
      <w:pPr>
        <w:keepNext/>
        <w:ind w:left="720"/>
        <w:rPr>
          <w:i/>
          <w:iCs/>
          <w:color w:val="0000FF"/>
        </w:rPr>
      </w:pPr>
      <w:r w:rsidRPr="00D8477A">
        <w:rPr>
          <w:i/>
          <w:iCs/>
          <w:color w:val="0000FF"/>
          <w:u w:val="single"/>
        </w:rPr>
        <w:lastRenderedPageBreak/>
        <w:t>Reviewer’s Note:</w:t>
      </w:r>
      <w:r w:rsidRPr="00D8477A">
        <w:rPr>
          <w:i/>
          <w:iCs/>
          <w:color w:val="0000FF"/>
        </w:rPr>
        <w:t xml:space="preserve">  Customers can work with their Account Executives at contract offer and over the term of the Agreement to add additional customer contacts to this section, as necessary.</w:t>
      </w:r>
    </w:p>
    <w:tbl>
      <w:tblPr>
        <w:tblW w:w="8172" w:type="dxa"/>
        <w:tblInd w:w="720" w:type="dxa"/>
        <w:tblLayout w:type="fixed"/>
        <w:tblLook w:val="0000" w:firstRow="0" w:lastRow="0" w:firstColumn="0" w:lastColumn="0" w:noHBand="0" w:noVBand="0"/>
      </w:tblPr>
      <w:tblGrid>
        <w:gridCol w:w="4086"/>
        <w:gridCol w:w="4086"/>
      </w:tblGrid>
      <w:tr w:rsidR="00D8477A" w:rsidRPr="00D8477A" w14:paraId="6F25B622" w14:textId="77777777" w:rsidTr="00A0046D">
        <w:trPr>
          <w:cantSplit/>
          <w:trHeight w:val="4496"/>
        </w:trPr>
        <w:tc>
          <w:tcPr>
            <w:tcW w:w="4086" w:type="dxa"/>
          </w:tcPr>
          <w:p w14:paraId="4E5F4187" w14:textId="77777777" w:rsidR="00D8477A" w:rsidRPr="00D8477A" w:rsidRDefault="00D8477A" w:rsidP="00B41446">
            <w:pPr>
              <w:keepNext/>
              <w:rPr>
                <w:b/>
              </w:rPr>
            </w:pPr>
            <w:r w:rsidRPr="00D8477A">
              <w:rPr>
                <w:b/>
              </w:rPr>
              <w:t xml:space="preserve">If to </w:t>
            </w:r>
            <w:r w:rsidRPr="00D8477A">
              <w:rPr>
                <w:b/>
                <w:color w:val="FF0000"/>
              </w:rPr>
              <w:t>«Customer Name»</w:t>
            </w:r>
            <w:r w:rsidRPr="00D8477A">
              <w:rPr>
                <w:b/>
              </w:rPr>
              <w:t>:</w:t>
            </w:r>
          </w:p>
          <w:p w14:paraId="3761B315" w14:textId="77777777" w:rsidR="00D8477A" w:rsidRPr="00D8477A" w:rsidRDefault="00D8477A" w:rsidP="002A2BEB">
            <w:pPr>
              <w:keepNext/>
              <w:rPr>
                <w:szCs w:val="22"/>
              </w:rPr>
            </w:pPr>
          </w:p>
          <w:p w14:paraId="3A1FFAB4" w14:textId="4CC27282" w:rsidR="00D8477A" w:rsidRPr="00D8477A" w:rsidRDefault="002A2BEB" w:rsidP="002A2BEB">
            <w:pPr>
              <w:keepNext/>
              <w:tabs>
                <w:tab w:val="left" w:pos="936"/>
              </w:tabs>
              <w:rPr>
                <w:szCs w:val="22"/>
              </w:rPr>
            </w:pPr>
            <w:r w:rsidRPr="00AD5666">
              <w:rPr>
                <w:i/>
                <w:color w:val="FF00FF"/>
                <w:szCs w:val="22"/>
                <w:u w:val="single"/>
              </w:rPr>
              <w:t>Drafter’s Note</w:t>
            </w:r>
            <w:r w:rsidRPr="00AD5666">
              <w:rPr>
                <w:i/>
                <w:color w:val="FF00FF"/>
                <w:szCs w:val="22"/>
              </w:rPr>
              <w:t xml:space="preserve">: </w:t>
            </w:r>
            <w:r w:rsidR="00D8477A" w:rsidRPr="00D8477A">
              <w:rPr>
                <w:i/>
                <w:color w:val="FF00FF"/>
                <w:szCs w:val="22"/>
              </w:rPr>
              <w:t xml:space="preserve">Include </w:t>
            </w:r>
            <w:r w:rsidR="00773B72">
              <w:rPr>
                <w:i/>
                <w:color w:val="FF00FF"/>
                <w:szCs w:val="22"/>
              </w:rPr>
              <w:t xml:space="preserve">any </w:t>
            </w:r>
            <w:r w:rsidR="00D8477A" w:rsidRPr="00D8477A">
              <w:rPr>
                <w:i/>
                <w:color w:val="FF00FF"/>
                <w:szCs w:val="22"/>
              </w:rPr>
              <w:t>necessary operational contact information and details</w:t>
            </w:r>
            <w:r w:rsidR="00773B72">
              <w:rPr>
                <w:i/>
                <w:color w:val="FF00FF"/>
                <w:szCs w:val="22"/>
              </w:rPr>
              <w:t xml:space="preserve"> or “Not Applicable”</w:t>
            </w:r>
            <w:r w:rsidR="00D8477A" w:rsidRPr="00D8477A">
              <w:rPr>
                <w:i/>
                <w:color w:val="FF00FF"/>
                <w:szCs w:val="22"/>
              </w:rPr>
              <w:t>:</w:t>
            </w:r>
            <w:r w:rsidR="00773B72" w:rsidRPr="00D8477A">
              <w:rPr>
                <w:color w:val="FF0000"/>
                <w:szCs w:val="22"/>
              </w:rPr>
              <w:t xml:space="preserve"> </w:t>
            </w:r>
            <w:r w:rsidR="00773B72">
              <w:rPr>
                <w:color w:val="FF0000"/>
                <w:szCs w:val="22"/>
              </w:rPr>
              <w:t>«</w:t>
            </w:r>
            <w:r w:rsidR="00D8477A" w:rsidRPr="00D8477A">
              <w:rPr>
                <w:color w:val="FF0000"/>
                <w:szCs w:val="22"/>
              </w:rPr>
              <w:t xml:space="preserve">Function, e-mail, phone, etc. </w:t>
            </w:r>
            <w:r w:rsidR="00D8477A" w:rsidRPr="00D8477A">
              <w:rPr>
                <w:i/>
                <w:color w:val="FF00FF"/>
                <w:szCs w:val="22"/>
              </w:rPr>
              <w:t>or</w:t>
            </w:r>
            <w:r w:rsidR="00D8477A" w:rsidRPr="00D8477A">
              <w:rPr>
                <w:color w:val="FF0000"/>
                <w:szCs w:val="22"/>
              </w:rPr>
              <w:t xml:space="preserve"> Not Applicable»</w:t>
            </w:r>
          </w:p>
          <w:p w14:paraId="77E1AF91" w14:textId="77777777" w:rsidR="00D8477A" w:rsidRPr="00D8477A" w:rsidRDefault="00D8477A" w:rsidP="002A2BEB">
            <w:pPr>
              <w:keepNext/>
              <w:tabs>
                <w:tab w:val="left" w:pos="960"/>
              </w:tabs>
              <w:rPr>
                <w:szCs w:val="22"/>
              </w:rPr>
            </w:pPr>
          </w:p>
          <w:p w14:paraId="28194843" w14:textId="77777777" w:rsidR="00D8477A" w:rsidRPr="00D8477A" w:rsidRDefault="00D8477A" w:rsidP="002A2BEB">
            <w:pPr>
              <w:keepNext/>
              <w:tabs>
                <w:tab w:val="left" w:pos="900"/>
              </w:tabs>
              <w:rPr>
                <w:szCs w:val="22"/>
              </w:rPr>
            </w:pPr>
            <w:r w:rsidRPr="00D8477A">
              <w:rPr>
                <w:szCs w:val="22"/>
              </w:rPr>
              <w:t>Or another mutually agreed upon form of notification.</w:t>
            </w:r>
          </w:p>
        </w:tc>
        <w:tc>
          <w:tcPr>
            <w:tcW w:w="4086" w:type="dxa"/>
          </w:tcPr>
          <w:p w14:paraId="6CF5EC1B" w14:textId="77777777" w:rsidR="00D8477A" w:rsidRPr="00D8477A" w:rsidRDefault="00D8477A" w:rsidP="00B41446">
            <w:pPr>
              <w:keepNext/>
              <w:rPr>
                <w:b/>
              </w:rPr>
            </w:pPr>
            <w:r w:rsidRPr="00D8477A">
              <w:rPr>
                <w:b/>
              </w:rPr>
              <w:t>If to BPA:</w:t>
            </w:r>
          </w:p>
          <w:p w14:paraId="316FC9BC" w14:textId="77777777" w:rsidR="00D8477A" w:rsidRPr="00D8477A" w:rsidRDefault="00D8477A" w:rsidP="00B41446">
            <w:pPr>
              <w:keepNext/>
              <w:rPr>
                <w:szCs w:val="22"/>
              </w:rPr>
            </w:pPr>
          </w:p>
          <w:p w14:paraId="289B09F0" w14:textId="77777777" w:rsidR="00D8477A" w:rsidRPr="00D8477A" w:rsidRDefault="00D8477A" w:rsidP="002A2BEB">
            <w:pPr>
              <w:keepNext/>
              <w:tabs>
                <w:tab w:val="left" w:pos="900"/>
              </w:tabs>
              <w:ind w:left="30"/>
              <w:rPr>
                <w:szCs w:val="22"/>
              </w:rPr>
            </w:pPr>
            <w:r w:rsidRPr="00D8477A">
              <w:rPr>
                <w:szCs w:val="22"/>
              </w:rPr>
              <w:t>Preschedule</w:t>
            </w:r>
          </w:p>
          <w:p w14:paraId="5ED91174" w14:textId="391BBA26" w:rsidR="00D8477A" w:rsidRPr="00D8477A" w:rsidRDefault="00D8477A" w:rsidP="002A2BEB">
            <w:pPr>
              <w:keepNext/>
              <w:tabs>
                <w:tab w:val="left" w:pos="900"/>
              </w:tabs>
              <w:ind w:left="30"/>
              <w:rPr>
                <w:szCs w:val="22"/>
              </w:rPr>
            </w:pPr>
            <w:r w:rsidRPr="00D8477A">
              <w:rPr>
                <w:szCs w:val="22"/>
              </w:rPr>
              <w:t xml:space="preserve">E-Mail:  </w:t>
            </w:r>
            <w:r w:rsidR="002A2BEB" w:rsidRPr="003342F1">
              <w:rPr>
                <w:szCs w:val="22"/>
              </w:rPr>
              <w:t>PBLPresched@bpa.gov</w:t>
            </w:r>
          </w:p>
          <w:p w14:paraId="487F841A" w14:textId="77777777" w:rsidR="00D8477A" w:rsidRPr="00D8477A" w:rsidRDefault="00D8477A" w:rsidP="002A2BEB">
            <w:pPr>
              <w:keepNext/>
              <w:tabs>
                <w:tab w:val="left" w:pos="900"/>
              </w:tabs>
              <w:ind w:left="30"/>
              <w:rPr>
                <w:szCs w:val="22"/>
              </w:rPr>
            </w:pPr>
          </w:p>
          <w:p w14:paraId="5EFBC80A" w14:textId="619CDC09" w:rsidR="00D8477A" w:rsidRPr="00D8477A" w:rsidRDefault="00D8477A" w:rsidP="002A2BEB">
            <w:pPr>
              <w:keepNext/>
              <w:tabs>
                <w:tab w:val="left" w:pos="900"/>
              </w:tabs>
              <w:ind w:left="30"/>
              <w:rPr>
                <w:szCs w:val="22"/>
              </w:rPr>
            </w:pPr>
            <w:r w:rsidRPr="00D8477A">
              <w:rPr>
                <w:szCs w:val="22"/>
              </w:rPr>
              <w:t>Real Time:</w:t>
            </w:r>
            <w:r w:rsidR="0012627C">
              <w:rPr>
                <w:szCs w:val="22"/>
              </w:rPr>
              <w:t xml:space="preserve"> </w:t>
            </w:r>
            <w:r w:rsidRPr="00D8477A">
              <w:rPr>
                <w:szCs w:val="22"/>
              </w:rPr>
              <w:t xml:space="preserve"> See E-Tag for contact</w:t>
            </w:r>
          </w:p>
          <w:p w14:paraId="7C36055D" w14:textId="77777777" w:rsidR="00D8477A" w:rsidRPr="00D8477A" w:rsidRDefault="00D8477A" w:rsidP="002A2BEB">
            <w:pPr>
              <w:keepNext/>
              <w:tabs>
                <w:tab w:val="left" w:pos="900"/>
              </w:tabs>
              <w:ind w:left="30"/>
              <w:rPr>
                <w:szCs w:val="22"/>
              </w:rPr>
            </w:pPr>
          </w:p>
          <w:p w14:paraId="17E68C58" w14:textId="77777777" w:rsidR="00D8477A" w:rsidRPr="00D8477A" w:rsidRDefault="00D8477A" w:rsidP="002A2BEB">
            <w:pPr>
              <w:keepNext/>
              <w:tabs>
                <w:tab w:val="left" w:pos="900"/>
                <w:tab w:val="left" w:pos="3600"/>
                <w:tab w:val="left" w:pos="4320"/>
                <w:tab w:val="left" w:pos="5130"/>
              </w:tabs>
              <w:ind w:left="30"/>
              <w:rPr>
                <w:szCs w:val="22"/>
              </w:rPr>
            </w:pPr>
            <w:r w:rsidRPr="00D8477A">
              <w:rPr>
                <w:iCs/>
                <w:szCs w:val="22"/>
              </w:rPr>
              <w:t>Slice operational contacts</w:t>
            </w:r>
          </w:p>
          <w:p w14:paraId="02A2D541" w14:textId="77777777" w:rsidR="00D8477A" w:rsidRPr="00D8477A" w:rsidRDefault="00D8477A" w:rsidP="002A2BEB">
            <w:pPr>
              <w:keepNext/>
              <w:tabs>
                <w:tab w:val="left" w:pos="882"/>
                <w:tab w:val="left" w:pos="3600"/>
                <w:tab w:val="left" w:pos="4320"/>
                <w:tab w:val="left" w:pos="5130"/>
              </w:tabs>
              <w:ind w:left="30"/>
              <w:rPr>
                <w:szCs w:val="22"/>
              </w:rPr>
            </w:pPr>
          </w:p>
          <w:p w14:paraId="3BDBC474" w14:textId="77777777" w:rsidR="00D8477A" w:rsidRPr="00D8477A" w:rsidRDefault="00D8477A" w:rsidP="002D3F2F">
            <w:pPr>
              <w:keepNext/>
              <w:tabs>
                <w:tab w:val="left" w:pos="882"/>
                <w:tab w:val="left" w:pos="3600"/>
                <w:tab w:val="left" w:pos="4320"/>
                <w:tab w:val="left" w:pos="5130"/>
              </w:tabs>
              <w:ind w:left="231"/>
              <w:rPr>
                <w:szCs w:val="22"/>
              </w:rPr>
            </w:pPr>
            <w:r w:rsidRPr="00D8477A">
              <w:rPr>
                <w:szCs w:val="22"/>
              </w:rPr>
              <w:t>Slice Group</w:t>
            </w:r>
          </w:p>
          <w:p w14:paraId="790C6590" w14:textId="77C11FD0" w:rsidR="00D8477A" w:rsidRPr="00D8477A" w:rsidRDefault="00D8477A" w:rsidP="002D3F2F">
            <w:pPr>
              <w:keepNext/>
              <w:tabs>
                <w:tab w:val="left" w:pos="882"/>
                <w:tab w:val="left" w:pos="3600"/>
                <w:tab w:val="left" w:pos="4320"/>
                <w:tab w:val="left" w:pos="5130"/>
              </w:tabs>
              <w:ind w:left="231"/>
              <w:rPr>
                <w:szCs w:val="22"/>
              </w:rPr>
            </w:pPr>
            <w:r w:rsidRPr="00D8477A">
              <w:rPr>
                <w:szCs w:val="22"/>
              </w:rPr>
              <w:t xml:space="preserve">Phone:  </w:t>
            </w:r>
            <w:r w:rsidR="002A2BEB">
              <w:rPr>
                <w:szCs w:val="22"/>
              </w:rPr>
              <w:t>(</w:t>
            </w:r>
            <w:r w:rsidRPr="00D8477A">
              <w:rPr>
                <w:szCs w:val="22"/>
              </w:rPr>
              <w:t>503</w:t>
            </w:r>
            <w:r w:rsidR="002A2BEB">
              <w:rPr>
                <w:szCs w:val="22"/>
              </w:rPr>
              <w:t xml:space="preserve">) </w:t>
            </w:r>
            <w:r w:rsidRPr="00D8477A">
              <w:rPr>
                <w:szCs w:val="22"/>
              </w:rPr>
              <w:t>230-3130</w:t>
            </w:r>
          </w:p>
          <w:p w14:paraId="6BA14AD5" w14:textId="46EE70DD" w:rsidR="00D8477A" w:rsidRPr="00D8477A" w:rsidRDefault="00D8477A" w:rsidP="002D3F2F">
            <w:pPr>
              <w:keepNext/>
              <w:tabs>
                <w:tab w:val="left" w:pos="900"/>
              </w:tabs>
              <w:ind w:left="231"/>
              <w:rPr>
                <w:szCs w:val="22"/>
              </w:rPr>
            </w:pPr>
            <w:r w:rsidRPr="00D8477A">
              <w:rPr>
                <w:szCs w:val="22"/>
              </w:rPr>
              <w:t xml:space="preserve">E-Mail:  </w:t>
            </w:r>
            <w:r w:rsidR="002A2BEB" w:rsidRPr="003342F1">
              <w:t>SliceSupport@bpa.gov</w:t>
            </w:r>
          </w:p>
          <w:p w14:paraId="25C0C198" w14:textId="77777777" w:rsidR="00D8477A" w:rsidRPr="00D8477A" w:rsidRDefault="00D8477A" w:rsidP="002D3F2F">
            <w:pPr>
              <w:keepNext/>
              <w:tabs>
                <w:tab w:val="left" w:pos="900"/>
              </w:tabs>
              <w:ind w:left="231"/>
              <w:rPr>
                <w:szCs w:val="22"/>
              </w:rPr>
            </w:pPr>
          </w:p>
          <w:p w14:paraId="6ECFB391" w14:textId="77777777" w:rsidR="00D8477A" w:rsidRPr="00D8477A" w:rsidRDefault="00D8477A" w:rsidP="002D3F2F">
            <w:pPr>
              <w:keepNext/>
              <w:tabs>
                <w:tab w:val="left" w:pos="900"/>
              </w:tabs>
              <w:ind w:left="231"/>
              <w:rPr>
                <w:szCs w:val="22"/>
              </w:rPr>
            </w:pPr>
            <w:r w:rsidRPr="00D8477A">
              <w:rPr>
                <w:szCs w:val="22"/>
              </w:rPr>
              <w:t>Slice Desk</w:t>
            </w:r>
          </w:p>
          <w:p w14:paraId="3128A93A" w14:textId="446CA354" w:rsidR="00D8477A" w:rsidRPr="00D8477A" w:rsidRDefault="00D8477A" w:rsidP="002D3F2F">
            <w:pPr>
              <w:keepNext/>
              <w:tabs>
                <w:tab w:val="left" w:pos="900"/>
              </w:tabs>
              <w:ind w:left="231"/>
              <w:rPr>
                <w:szCs w:val="22"/>
              </w:rPr>
            </w:pPr>
            <w:r w:rsidRPr="00D8477A">
              <w:rPr>
                <w:szCs w:val="22"/>
              </w:rPr>
              <w:t xml:space="preserve">Phone:  </w:t>
            </w:r>
            <w:r w:rsidR="002A2BEB">
              <w:rPr>
                <w:szCs w:val="22"/>
              </w:rPr>
              <w:t>(</w:t>
            </w:r>
            <w:r w:rsidRPr="00D8477A">
              <w:rPr>
                <w:szCs w:val="22"/>
              </w:rPr>
              <w:t>503</w:t>
            </w:r>
            <w:r w:rsidR="002A2BEB">
              <w:rPr>
                <w:szCs w:val="22"/>
              </w:rPr>
              <w:t xml:space="preserve">) </w:t>
            </w:r>
            <w:r w:rsidRPr="00D8477A">
              <w:rPr>
                <w:szCs w:val="22"/>
              </w:rPr>
              <w:t>230-5502</w:t>
            </w:r>
          </w:p>
          <w:p w14:paraId="595E8D3F" w14:textId="77777777" w:rsidR="00D8477A" w:rsidRPr="00D8477A" w:rsidRDefault="00D8477A" w:rsidP="002A2BEB">
            <w:pPr>
              <w:keepNext/>
              <w:tabs>
                <w:tab w:val="left" w:pos="900"/>
              </w:tabs>
              <w:ind w:left="30"/>
              <w:rPr>
                <w:szCs w:val="22"/>
              </w:rPr>
            </w:pPr>
          </w:p>
          <w:p w14:paraId="1B5D8E38" w14:textId="77777777" w:rsidR="00D8477A" w:rsidRPr="00D8477A" w:rsidRDefault="00D8477A" w:rsidP="002A2BEB">
            <w:pPr>
              <w:keepNext/>
              <w:tabs>
                <w:tab w:val="left" w:pos="900"/>
              </w:tabs>
              <w:ind w:left="30"/>
              <w:rPr>
                <w:szCs w:val="22"/>
              </w:rPr>
            </w:pPr>
            <w:r w:rsidRPr="00D8477A">
              <w:rPr>
                <w:szCs w:val="22"/>
              </w:rPr>
              <w:t>Or another mutually agreed upon form of notification.</w:t>
            </w:r>
          </w:p>
        </w:tc>
      </w:tr>
    </w:tbl>
    <w:p w14:paraId="14C9349C" w14:textId="77777777" w:rsidR="00D8477A" w:rsidRPr="00D8477A" w:rsidRDefault="00D8477A" w:rsidP="00D8477A">
      <w:pPr>
        <w:rPr>
          <w:szCs w:val="22"/>
        </w:rPr>
      </w:pPr>
    </w:p>
    <w:bookmarkEnd w:id="269"/>
    <w:p w14:paraId="05F3FAB3" w14:textId="77777777" w:rsidR="00D8477A" w:rsidRPr="00D8477A" w:rsidRDefault="00D8477A" w:rsidP="00D8477A">
      <w:pPr>
        <w:keepNext/>
        <w:widowControl w:val="0"/>
        <w:tabs>
          <w:tab w:val="left" w:pos="720"/>
        </w:tabs>
        <w:autoSpaceDE w:val="0"/>
        <w:autoSpaceDN w:val="0"/>
        <w:ind w:left="2281" w:hanging="2281"/>
        <w:rPr>
          <w:rFonts w:eastAsia="Century Schoolbook" w:cs="Century Schoolbook"/>
          <w:szCs w:val="22"/>
        </w:rPr>
      </w:pPr>
      <w:r w:rsidRPr="00D8477A">
        <w:rPr>
          <w:rFonts w:eastAsia="Century Schoolbook" w:cs="Century Schoolbook"/>
          <w:b/>
          <w:szCs w:val="22"/>
        </w:rPr>
        <w:t>3.</w:t>
      </w:r>
      <w:r w:rsidRPr="00D8477A">
        <w:rPr>
          <w:rFonts w:eastAsia="Century Schoolbook" w:cs="Century Schoolbook"/>
          <w:b/>
          <w:szCs w:val="22"/>
        </w:rPr>
        <w:tab/>
        <w:t>REVISIONS</w:t>
      </w:r>
    </w:p>
    <w:p w14:paraId="7BE55713" w14:textId="7771BE14" w:rsidR="00D8477A" w:rsidRPr="00D8477A" w:rsidRDefault="00A77EDC" w:rsidP="00D8477A">
      <w:pPr>
        <w:ind w:left="720"/>
        <w:rPr>
          <w:szCs w:val="22"/>
        </w:rPr>
      </w:pPr>
      <w:r>
        <w:rPr>
          <w:szCs w:val="22"/>
        </w:rPr>
        <w:t>Each</w:t>
      </w:r>
      <w:r w:rsidRPr="00D8477A">
        <w:rPr>
          <w:szCs w:val="22"/>
        </w:rPr>
        <w:t xml:space="preserve"> </w:t>
      </w:r>
      <w:r w:rsidR="00D8477A" w:rsidRPr="00D8477A">
        <w:rPr>
          <w:szCs w:val="22"/>
        </w:rPr>
        <w:t xml:space="preserve">Party shall notify the other Party of changes to their contact information above.  After such notice, BPA may unilaterally revise section 1.2 and section 2 of this exhibit to reflect such changes to the Parties’ contact information.  All other </w:t>
      </w:r>
      <w:r>
        <w:rPr>
          <w:szCs w:val="22"/>
        </w:rPr>
        <w:t>changes</w:t>
      </w:r>
      <w:r w:rsidRPr="00D8477A">
        <w:rPr>
          <w:szCs w:val="22"/>
        </w:rPr>
        <w:t xml:space="preserve"> </w:t>
      </w:r>
      <w:r w:rsidR="00D8477A" w:rsidRPr="00D8477A">
        <w:rPr>
          <w:szCs w:val="22"/>
        </w:rPr>
        <w:t xml:space="preserve">to this </w:t>
      </w:r>
      <w:r>
        <w:rPr>
          <w:szCs w:val="22"/>
        </w:rPr>
        <w:t>E</w:t>
      </w:r>
      <w:r w:rsidR="00D8477A" w:rsidRPr="00D8477A">
        <w:rPr>
          <w:szCs w:val="22"/>
        </w:rPr>
        <w:t>xhibit</w:t>
      </w:r>
      <w:r>
        <w:rPr>
          <w:szCs w:val="22"/>
        </w:rPr>
        <w:t> I</w:t>
      </w:r>
      <w:r w:rsidR="00D8477A" w:rsidRPr="00D8477A">
        <w:rPr>
          <w:szCs w:val="22"/>
        </w:rPr>
        <w:t xml:space="preserve"> </w:t>
      </w:r>
      <w:r>
        <w:rPr>
          <w:szCs w:val="22"/>
        </w:rPr>
        <w:t>will</w:t>
      </w:r>
      <w:r w:rsidRPr="00D8477A">
        <w:rPr>
          <w:szCs w:val="22"/>
        </w:rPr>
        <w:t xml:space="preserve"> </w:t>
      </w:r>
      <w:r w:rsidR="00D8477A" w:rsidRPr="00D8477A">
        <w:rPr>
          <w:szCs w:val="22"/>
        </w:rPr>
        <w:t xml:space="preserve">be </w:t>
      </w:r>
      <w:r>
        <w:rPr>
          <w:szCs w:val="22"/>
        </w:rPr>
        <w:t xml:space="preserve">made </w:t>
      </w:r>
      <w:r w:rsidR="00D8477A" w:rsidRPr="00D8477A">
        <w:rPr>
          <w:szCs w:val="22"/>
        </w:rPr>
        <w:t>by mutual agreement of the Parties.</w:t>
      </w:r>
    </w:p>
    <w:p w14:paraId="1A695E97" w14:textId="77777777" w:rsidR="003F74F8" w:rsidRPr="00D8477A" w:rsidRDefault="003F74F8" w:rsidP="003F74F8">
      <w:pPr>
        <w:keepNext/>
        <w:rPr>
          <w:szCs w:val="22"/>
        </w:rPr>
      </w:pPr>
    </w:p>
    <w:p w14:paraId="0E15C00F" w14:textId="77777777" w:rsidR="00D87B0F" w:rsidRDefault="003F74F8" w:rsidP="003F74F8">
      <w:pPr>
        <w:rPr>
          <w:i/>
          <w:color w:val="FF00FF"/>
          <w:sz w:val="18"/>
          <w:szCs w:val="16"/>
        </w:rPr>
        <w:sectPr w:rsidR="00D87B0F" w:rsidSect="003F74F8">
          <w:footerReference w:type="default" r:id="rId30"/>
          <w:pgSz w:w="12240" w:h="15840"/>
          <w:pgMar w:top="1440" w:right="1440" w:bottom="1440" w:left="1440" w:header="720" w:footer="720" w:gutter="0"/>
          <w:pgNumType w:start="1"/>
          <w:cols w:space="720"/>
          <w:titlePg/>
          <w:docGrid w:linePitch="360"/>
        </w:sectPr>
      </w:pPr>
      <w:r w:rsidRPr="00D8477A">
        <w:rPr>
          <w:sz w:val="18"/>
          <w:szCs w:val="16"/>
        </w:rPr>
        <w:t>(PS</w:t>
      </w:r>
      <w:r w:rsidRPr="00D8477A">
        <w:rPr>
          <w:color w:val="FF0000"/>
          <w:sz w:val="18"/>
          <w:szCs w:val="16"/>
        </w:rPr>
        <w:t>«X/LOC»</w:t>
      </w:r>
      <w:r w:rsidRPr="00D8477A">
        <w:rPr>
          <w:sz w:val="18"/>
          <w:szCs w:val="16"/>
        </w:rPr>
        <w:t>-</w:t>
      </w:r>
      <w:r w:rsidRPr="00D8477A" w:rsidDel="00F76E9A">
        <w:rPr>
          <w:sz w:val="18"/>
          <w:szCs w:val="16"/>
        </w:rPr>
        <w:t xml:space="preserve"> </w:t>
      </w:r>
      <w:r w:rsidRPr="00D8477A">
        <w:rPr>
          <w:color w:val="FF0000"/>
          <w:sz w:val="18"/>
          <w:szCs w:val="16"/>
        </w:rPr>
        <w:t>«File Name with Path»</w:t>
      </w:r>
      <w:r w:rsidRPr="00D8477A">
        <w:rPr>
          <w:sz w:val="18"/>
          <w:szCs w:val="16"/>
        </w:rPr>
        <w:t>.docx)</w:t>
      </w:r>
      <w:r w:rsidRPr="00D8477A">
        <w:rPr>
          <w:color w:val="FF0000"/>
          <w:sz w:val="18"/>
          <w:szCs w:val="16"/>
        </w:rPr>
        <w:t xml:space="preserve">  «mm/dd/yy»</w:t>
      </w:r>
      <w:r w:rsidRPr="00D8477A">
        <w:rPr>
          <w:i/>
          <w:color w:val="FF00FF"/>
          <w:sz w:val="18"/>
          <w:szCs w:val="16"/>
        </w:rPr>
        <w:t xml:space="preserve"> {</w:t>
      </w:r>
      <w:r w:rsidRPr="00D8477A">
        <w:rPr>
          <w:i/>
          <w:color w:val="FF00FF"/>
          <w:sz w:val="18"/>
          <w:szCs w:val="16"/>
          <w:u w:val="single"/>
        </w:rPr>
        <w:t>Drafter’s Note</w:t>
      </w:r>
      <w:r w:rsidRPr="00D8477A">
        <w:rPr>
          <w:i/>
          <w:color w:val="FF00FF"/>
          <w:sz w:val="18"/>
          <w:szCs w:val="16"/>
        </w:rPr>
        <w:t>:  Insert date of finalized contract here}</w:t>
      </w:r>
    </w:p>
    <w:p w14:paraId="18ECADD4" w14:textId="2AD19140" w:rsidR="00D87B0F" w:rsidRDefault="00D87B0F" w:rsidP="008D2F8D">
      <w:pPr>
        <w:pStyle w:val="SECTIONHEADER"/>
        <w:jc w:val="center"/>
        <w:rPr>
          <w:b w:val="0"/>
        </w:rPr>
      </w:pPr>
      <w:bookmarkStart w:id="270" w:name="_Toc181026422"/>
      <w:bookmarkStart w:id="271" w:name="_Toc181026891"/>
      <w:bookmarkStart w:id="272" w:name="_Toc192592589"/>
      <w:r>
        <w:lastRenderedPageBreak/>
        <w:t>Exhibit J</w:t>
      </w:r>
      <w:bookmarkEnd w:id="270"/>
      <w:bookmarkEnd w:id="271"/>
      <w:r w:rsidR="00A92C8D">
        <w:rPr>
          <w:i/>
          <w:vanish/>
          <w:color w:val="FF0000"/>
        </w:rPr>
        <w:t>(</w:t>
      </w:r>
      <w:r w:rsidR="00B05D06">
        <w:rPr>
          <w:i/>
          <w:vanish/>
          <w:color w:val="FF0000"/>
        </w:rPr>
        <w:t>06/18/25</w:t>
      </w:r>
      <w:r w:rsidR="00A92C8D">
        <w:rPr>
          <w:i/>
          <w:vanish/>
          <w:color w:val="FF0000"/>
        </w:rPr>
        <w:t xml:space="preserve"> </w:t>
      </w:r>
      <w:r w:rsidR="007B3021" w:rsidRPr="00E72813">
        <w:rPr>
          <w:i/>
          <w:vanish/>
          <w:color w:val="FF0000"/>
        </w:rPr>
        <w:t>Version)</w:t>
      </w:r>
      <w:r w:rsidR="008D2F8D">
        <w:br/>
      </w:r>
      <w:r w:rsidR="00087221">
        <w:t xml:space="preserve">SUPPORT SERVICES; </w:t>
      </w:r>
      <w:r>
        <w:t>ADDITIONAL RESOURCE AND ENERGY STORAGE DEVICE REQUIREMENTS</w:t>
      </w:r>
      <w:bookmarkEnd w:id="272"/>
    </w:p>
    <w:p w14:paraId="59114204" w14:textId="77777777" w:rsidR="00515D50" w:rsidRPr="00057749" w:rsidRDefault="00515D50" w:rsidP="00515D50">
      <w:pPr>
        <w:rPr>
          <w:bCs/>
          <w:szCs w:val="22"/>
        </w:rPr>
      </w:pPr>
    </w:p>
    <w:p w14:paraId="4F80B53C" w14:textId="6A074B98" w:rsidR="00486786" w:rsidRDefault="00486786" w:rsidP="00486786">
      <w:pPr>
        <w:ind w:left="720" w:hanging="720"/>
        <w:rPr>
          <w:b/>
          <w:szCs w:val="22"/>
        </w:rPr>
      </w:pPr>
      <w:r>
        <w:rPr>
          <w:b/>
          <w:szCs w:val="22"/>
        </w:rPr>
        <w:t>1.</w:t>
      </w:r>
      <w:r>
        <w:rPr>
          <w:b/>
          <w:szCs w:val="22"/>
        </w:rPr>
        <w:tab/>
        <w:t>CUSTOMER RESOURCE ELECTIONS SUMMARY</w:t>
      </w:r>
    </w:p>
    <w:p w14:paraId="17B59844" w14:textId="77777777" w:rsidR="00486786" w:rsidRDefault="00486786" w:rsidP="00486786"/>
    <w:p w14:paraId="01ED1ACE" w14:textId="3C57616C" w:rsidR="00B95A03" w:rsidRDefault="0076421D" w:rsidP="0076421D">
      <w:pPr>
        <w:ind w:left="720"/>
        <w:rPr>
          <w:i/>
          <w:color w:val="FF00FF"/>
        </w:rPr>
      </w:pPr>
      <w:r w:rsidRPr="00AA6A63">
        <w:rPr>
          <w:i/>
          <w:color w:val="FF00FF"/>
          <w:u w:val="single"/>
        </w:rPr>
        <w:t>Drafter’s Note</w:t>
      </w:r>
      <w:r w:rsidRPr="009F387E">
        <w:rPr>
          <w:i/>
          <w:color w:val="FF00FF"/>
        </w:rPr>
        <w:t>:</w:t>
      </w:r>
      <w:r w:rsidR="00760F38">
        <w:rPr>
          <w:i/>
          <w:color w:val="FF00FF"/>
        </w:rPr>
        <w:t xml:space="preserve"> </w:t>
      </w:r>
      <w:r w:rsidRPr="00AA6A63">
        <w:rPr>
          <w:i/>
          <w:color w:val="FF00FF"/>
        </w:rPr>
        <w:t xml:space="preserve"> Fill in the table </w:t>
      </w:r>
      <w:r>
        <w:rPr>
          <w:i/>
          <w:color w:val="FF00FF"/>
        </w:rPr>
        <w:t>below</w:t>
      </w:r>
      <w:r w:rsidRPr="00AA6A63">
        <w:rPr>
          <w:i/>
          <w:color w:val="FF00FF"/>
        </w:rPr>
        <w:t xml:space="preserve"> with “X”s</w:t>
      </w:r>
      <w:r>
        <w:rPr>
          <w:i/>
          <w:color w:val="FF00FF"/>
        </w:rPr>
        <w:t>, except</w:t>
      </w:r>
      <w:r w:rsidRPr="00F6650E">
        <w:rPr>
          <w:i/>
          <w:color w:val="FF00FF"/>
        </w:rPr>
        <w:t xml:space="preserve"> f</w:t>
      </w:r>
      <w:r>
        <w:rPr>
          <w:i/>
          <w:color w:val="FF00FF"/>
        </w:rPr>
        <w:t>or</w:t>
      </w:r>
      <w:r w:rsidRPr="00AA6A63">
        <w:rPr>
          <w:i/>
          <w:color w:val="FF00FF"/>
        </w:rPr>
        <w:t xml:space="preserve"> RSS Elections</w:t>
      </w:r>
      <w:r w:rsidR="00DE2D0B">
        <w:rPr>
          <w:i/>
          <w:color w:val="FF00FF"/>
        </w:rPr>
        <w:t>.  For RSS Elections,</w:t>
      </w:r>
      <w:r w:rsidRPr="00AA6A63">
        <w:rPr>
          <w:i/>
          <w:color w:val="FF00FF"/>
        </w:rPr>
        <w:t xml:space="preserve"> list types </w:t>
      </w:r>
      <w:r>
        <w:rPr>
          <w:i/>
          <w:color w:val="FF00FF"/>
        </w:rPr>
        <w:t xml:space="preserve">of RSS </w:t>
      </w:r>
      <w:r w:rsidRPr="00AA6A63">
        <w:rPr>
          <w:i/>
          <w:color w:val="FF00FF"/>
        </w:rPr>
        <w:t xml:space="preserve">elected by </w:t>
      </w:r>
      <w:r>
        <w:rPr>
          <w:i/>
          <w:color w:val="FF00FF"/>
        </w:rPr>
        <w:t>customer</w:t>
      </w:r>
      <w:r w:rsidRPr="000D68B2">
        <w:rPr>
          <w:i/>
          <w:color w:val="FF00FF"/>
        </w:rPr>
        <w:t>.</w:t>
      </w:r>
      <w:r>
        <w:rPr>
          <w:i/>
          <w:color w:val="FF00FF"/>
        </w:rPr>
        <w:t xml:space="preserve">  If customer has multiple resources, add additional rows for each resource.</w:t>
      </w:r>
      <w:r w:rsidR="00DE2D0B">
        <w:rPr>
          <w:i/>
          <w:color w:val="FF00FF"/>
        </w:rPr>
        <w:t xml:space="preserve">  </w:t>
      </w:r>
    </w:p>
    <w:p w14:paraId="71C344E6" w14:textId="5AB15215" w:rsidR="0076421D" w:rsidRPr="008D0B6B" w:rsidRDefault="00B95A03" w:rsidP="0076421D">
      <w:pPr>
        <w:ind w:left="720"/>
      </w:pPr>
      <w:r>
        <w:rPr>
          <w:i/>
          <w:color w:val="FF00FF"/>
          <w:u w:val="single"/>
        </w:rPr>
        <w:t>Drafter’s Note</w:t>
      </w:r>
      <w:r w:rsidRPr="009F387E">
        <w:rPr>
          <w:i/>
          <w:color w:val="FF00FF"/>
        </w:rPr>
        <w:t>:</w:t>
      </w:r>
      <w:r>
        <w:rPr>
          <w:i/>
          <w:color w:val="FF00FF"/>
        </w:rPr>
        <w:t xml:space="preserve">  Leave </w:t>
      </w:r>
      <w:r w:rsidR="00DE2D0B">
        <w:rPr>
          <w:i/>
          <w:color w:val="FF00FF"/>
        </w:rPr>
        <w:t>table blank at contract signing.</w:t>
      </w:r>
    </w:p>
    <w:tbl>
      <w:tblPr>
        <w:tblW w:w="5940" w:type="dxa"/>
        <w:jc w:val="center"/>
        <w:tblLayout w:type="fixed"/>
        <w:tblLook w:val="0000" w:firstRow="0" w:lastRow="0" w:firstColumn="0" w:lastColumn="0" w:noHBand="0" w:noVBand="0"/>
      </w:tblPr>
      <w:tblGrid>
        <w:gridCol w:w="2032"/>
        <w:gridCol w:w="1196"/>
        <w:gridCol w:w="2712"/>
      </w:tblGrid>
      <w:tr w:rsidR="00486786" w:rsidRPr="00693F91" w14:paraId="0DD3FDC6" w14:textId="77777777" w:rsidTr="00BD2BC8">
        <w:trPr>
          <w:trHeight w:val="269"/>
          <w:jc w:val="center"/>
        </w:trPr>
        <w:tc>
          <w:tcPr>
            <w:tcW w:w="5940" w:type="dxa"/>
            <w:gridSpan w:val="3"/>
            <w:tcBorders>
              <w:top w:val="single" w:sz="4" w:space="0" w:color="auto"/>
              <w:left w:val="single" w:sz="4" w:space="0" w:color="auto"/>
              <w:bottom w:val="single" w:sz="4" w:space="0" w:color="auto"/>
              <w:right w:val="single" w:sz="4" w:space="0" w:color="auto"/>
            </w:tcBorders>
            <w:vAlign w:val="center"/>
          </w:tcPr>
          <w:p w14:paraId="6E56AA66" w14:textId="77777777" w:rsidR="00486786" w:rsidRPr="008D0B6B" w:rsidRDefault="00486786" w:rsidP="000D68B2">
            <w:pPr>
              <w:keepNext/>
              <w:jc w:val="center"/>
              <w:rPr>
                <w:rFonts w:cs="Arial"/>
                <w:b/>
                <w:bCs/>
                <w:sz w:val="20"/>
                <w:szCs w:val="20"/>
              </w:rPr>
            </w:pPr>
            <w:r w:rsidRPr="008D0B6B">
              <w:rPr>
                <w:rFonts w:cs="Arial"/>
                <w:b/>
                <w:bCs/>
                <w:sz w:val="20"/>
                <w:szCs w:val="20"/>
              </w:rPr>
              <w:t>Elected Services by Resource</w:t>
            </w:r>
          </w:p>
        </w:tc>
      </w:tr>
      <w:tr w:rsidR="00486786" w:rsidRPr="00693F91" w14:paraId="4E6DEF5D" w14:textId="77777777" w:rsidTr="000D68B2">
        <w:trPr>
          <w:trHeight w:val="341"/>
          <w:jc w:val="center"/>
        </w:trPr>
        <w:tc>
          <w:tcPr>
            <w:tcW w:w="2032" w:type="dxa"/>
            <w:vMerge w:val="restart"/>
            <w:tcBorders>
              <w:top w:val="single" w:sz="4" w:space="0" w:color="auto"/>
              <w:left w:val="single" w:sz="4" w:space="0" w:color="auto"/>
              <w:right w:val="single" w:sz="4" w:space="0" w:color="auto"/>
            </w:tcBorders>
            <w:vAlign w:val="center"/>
          </w:tcPr>
          <w:p w14:paraId="18BB4C01" w14:textId="77777777" w:rsidR="00486786" w:rsidRPr="00693F91" w:rsidRDefault="00486786" w:rsidP="000D68B2">
            <w:pPr>
              <w:keepNext/>
              <w:jc w:val="center"/>
              <w:rPr>
                <w:rFonts w:cs="Arial"/>
                <w:b/>
                <w:bCs/>
                <w:sz w:val="18"/>
                <w:szCs w:val="18"/>
              </w:rPr>
            </w:pPr>
            <w:r>
              <w:rPr>
                <w:rFonts w:cs="Arial"/>
                <w:b/>
                <w:bCs/>
                <w:sz w:val="18"/>
                <w:szCs w:val="18"/>
              </w:rPr>
              <w:t>Resource Name</w:t>
            </w:r>
          </w:p>
        </w:tc>
        <w:tc>
          <w:tcPr>
            <w:tcW w:w="1196" w:type="dxa"/>
            <w:vMerge w:val="restart"/>
            <w:tcBorders>
              <w:top w:val="single" w:sz="4" w:space="0" w:color="auto"/>
              <w:left w:val="single" w:sz="4" w:space="0" w:color="auto"/>
              <w:right w:val="single" w:sz="4" w:space="0" w:color="auto"/>
            </w:tcBorders>
            <w:vAlign w:val="center"/>
          </w:tcPr>
          <w:p w14:paraId="645F893E" w14:textId="77777777" w:rsidR="00486786" w:rsidRPr="003260C0" w:rsidDel="00CF6C6C" w:rsidRDefault="00486786" w:rsidP="000D68B2">
            <w:pPr>
              <w:keepNext/>
              <w:jc w:val="center"/>
              <w:rPr>
                <w:rFonts w:cs="Arial"/>
                <w:b/>
                <w:bCs/>
                <w:sz w:val="18"/>
                <w:szCs w:val="18"/>
              </w:rPr>
            </w:pPr>
            <w:r w:rsidRPr="007B4D13">
              <w:rPr>
                <w:rFonts w:cs="Arial"/>
                <w:b/>
                <w:bCs/>
                <w:sz w:val="18"/>
                <w:szCs w:val="18"/>
              </w:rPr>
              <w:t>Applied to Tier 1 Allowance Amount</w:t>
            </w:r>
          </w:p>
        </w:tc>
        <w:tc>
          <w:tcPr>
            <w:tcW w:w="2712" w:type="dxa"/>
            <w:vMerge w:val="restart"/>
            <w:tcBorders>
              <w:top w:val="single" w:sz="4" w:space="0" w:color="auto"/>
              <w:left w:val="single" w:sz="4" w:space="0" w:color="auto"/>
              <w:right w:val="single" w:sz="4" w:space="0" w:color="auto"/>
            </w:tcBorders>
            <w:vAlign w:val="center"/>
          </w:tcPr>
          <w:p w14:paraId="40210948" w14:textId="77777777" w:rsidR="00486786" w:rsidRPr="00693F91" w:rsidRDefault="00486786" w:rsidP="000D68B2">
            <w:pPr>
              <w:keepNext/>
              <w:jc w:val="center"/>
              <w:rPr>
                <w:rFonts w:cs="Arial"/>
                <w:b/>
                <w:bCs/>
                <w:sz w:val="18"/>
                <w:szCs w:val="18"/>
              </w:rPr>
            </w:pPr>
            <w:r>
              <w:rPr>
                <w:rFonts w:cs="Arial"/>
                <w:b/>
                <w:bCs/>
                <w:sz w:val="18"/>
                <w:szCs w:val="18"/>
              </w:rPr>
              <w:t>RSS Elections</w:t>
            </w:r>
          </w:p>
        </w:tc>
      </w:tr>
      <w:tr w:rsidR="00486786" w:rsidRPr="00693F91" w14:paraId="1B95A253" w14:textId="77777777" w:rsidTr="000D68B2">
        <w:trPr>
          <w:trHeight w:val="433"/>
          <w:jc w:val="center"/>
        </w:trPr>
        <w:tc>
          <w:tcPr>
            <w:tcW w:w="2032" w:type="dxa"/>
            <w:vMerge/>
            <w:tcBorders>
              <w:left w:val="single" w:sz="4" w:space="0" w:color="auto"/>
              <w:bottom w:val="single" w:sz="4" w:space="0" w:color="auto"/>
              <w:right w:val="single" w:sz="4" w:space="0" w:color="auto"/>
            </w:tcBorders>
            <w:vAlign w:val="center"/>
          </w:tcPr>
          <w:p w14:paraId="6A84A550" w14:textId="77777777" w:rsidR="00486786" w:rsidRDefault="00486786" w:rsidP="000D68B2">
            <w:pPr>
              <w:keepNext/>
              <w:jc w:val="center"/>
              <w:rPr>
                <w:rFonts w:cs="Arial"/>
                <w:b/>
                <w:bCs/>
                <w:sz w:val="18"/>
                <w:szCs w:val="18"/>
              </w:rPr>
            </w:pPr>
          </w:p>
        </w:tc>
        <w:tc>
          <w:tcPr>
            <w:tcW w:w="1196" w:type="dxa"/>
            <w:vMerge/>
            <w:tcBorders>
              <w:left w:val="single" w:sz="4" w:space="0" w:color="auto"/>
              <w:bottom w:val="single" w:sz="4" w:space="0" w:color="auto"/>
              <w:right w:val="single" w:sz="4" w:space="0" w:color="auto"/>
            </w:tcBorders>
            <w:vAlign w:val="center"/>
          </w:tcPr>
          <w:p w14:paraId="7DC6E8CB" w14:textId="77777777" w:rsidR="00486786" w:rsidRPr="00E33DAC" w:rsidRDefault="00486786" w:rsidP="000D68B2">
            <w:pPr>
              <w:keepNext/>
              <w:jc w:val="center"/>
              <w:rPr>
                <w:rFonts w:cs="Arial"/>
                <w:sz w:val="18"/>
                <w:szCs w:val="18"/>
              </w:rPr>
            </w:pPr>
          </w:p>
        </w:tc>
        <w:tc>
          <w:tcPr>
            <w:tcW w:w="2712" w:type="dxa"/>
            <w:vMerge/>
            <w:tcBorders>
              <w:left w:val="single" w:sz="4" w:space="0" w:color="auto"/>
              <w:bottom w:val="single" w:sz="4" w:space="0" w:color="auto"/>
              <w:right w:val="single" w:sz="4" w:space="0" w:color="auto"/>
            </w:tcBorders>
            <w:vAlign w:val="center"/>
          </w:tcPr>
          <w:p w14:paraId="52DDA1D1" w14:textId="77777777" w:rsidR="00486786" w:rsidRPr="00F34C61" w:rsidRDefault="00486786" w:rsidP="000D68B2">
            <w:pPr>
              <w:keepNext/>
              <w:jc w:val="center"/>
              <w:rPr>
                <w:rFonts w:cs="Arial"/>
                <w:sz w:val="18"/>
                <w:szCs w:val="18"/>
              </w:rPr>
            </w:pPr>
          </w:p>
        </w:tc>
      </w:tr>
      <w:tr w:rsidR="00486786" w:rsidRPr="00693F91" w14:paraId="7CE198FA" w14:textId="77777777" w:rsidTr="000D68B2">
        <w:trPr>
          <w:trHeight w:val="433"/>
          <w:jc w:val="center"/>
        </w:trPr>
        <w:tc>
          <w:tcPr>
            <w:tcW w:w="2032" w:type="dxa"/>
            <w:tcBorders>
              <w:top w:val="single" w:sz="4" w:space="0" w:color="auto"/>
              <w:left w:val="single" w:sz="4" w:space="0" w:color="auto"/>
              <w:bottom w:val="single" w:sz="4" w:space="0" w:color="auto"/>
              <w:right w:val="single" w:sz="4" w:space="0" w:color="auto"/>
            </w:tcBorders>
            <w:vAlign w:val="bottom"/>
          </w:tcPr>
          <w:p w14:paraId="568103FF" w14:textId="77777777" w:rsidR="00486786" w:rsidRPr="00771ED8" w:rsidRDefault="00486786" w:rsidP="000D68B2">
            <w:pPr>
              <w:jc w:val="center"/>
              <w:rPr>
                <w:rFonts w:cs="Arial"/>
                <w:sz w:val="18"/>
                <w:szCs w:val="18"/>
              </w:rPr>
            </w:pPr>
            <w:r>
              <w:rPr>
                <w:rFonts w:cs="Arial"/>
                <w:color w:val="FF0000"/>
                <w:sz w:val="18"/>
                <w:szCs w:val="18"/>
              </w:rPr>
              <w:t>«</w:t>
            </w:r>
            <w:r w:rsidRPr="00771ED8">
              <w:rPr>
                <w:rFonts w:cs="Arial"/>
                <w:color w:val="FF0000"/>
                <w:sz w:val="18"/>
                <w:szCs w:val="18"/>
              </w:rPr>
              <w:t>Resource 1 name</w:t>
            </w:r>
            <w:r w:rsidRPr="008D0B6B">
              <w:rPr>
                <w:rFonts w:cs="Arial"/>
                <w:iCs/>
                <w:color w:val="FF0000"/>
                <w:sz w:val="18"/>
                <w:szCs w:val="18"/>
              </w:rPr>
              <w:t xml:space="preserve"> </w:t>
            </w:r>
            <w:r w:rsidRPr="009F387E">
              <w:rPr>
                <w:i/>
                <w:color w:val="FF00FF"/>
                <w:sz w:val="18"/>
                <w:szCs w:val="18"/>
              </w:rPr>
              <w:t>or</w:t>
            </w:r>
            <w:r w:rsidRPr="008D0B6B">
              <w:rPr>
                <w:rFonts w:cs="Arial"/>
                <w:iCs/>
                <w:color w:val="FF0000"/>
                <w:sz w:val="18"/>
                <w:szCs w:val="18"/>
              </w:rPr>
              <w:t xml:space="preserve"> </w:t>
            </w:r>
            <w:r>
              <w:rPr>
                <w:rFonts w:cs="Arial"/>
                <w:color w:val="FF0000"/>
                <w:sz w:val="18"/>
                <w:szCs w:val="18"/>
              </w:rPr>
              <w:t>N/A»</w:t>
            </w:r>
          </w:p>
        </w:tc>
        <w:tc>
          <w:tcPr>
            <w:tcW w:w="1196" w:type="dxa"/>
            <w:tcBorders>
              <w:top w:val="single" w:sz="4" w:space="0" w:color="auto"/>
              <w:left w:val="single" w:sz="4" w:space="0" w:color="auto"/>
              <w:bottom w:val="single" w:sz="4" w:space="0" w:color="auto"/>
              <w:right w:val="single" w:sz="4" w:space="0" w:color="auto"/>
            </w:tcBorders>
          </w:tcPr>
          <w:p w14:paraId="2E83302B" w14:textId="77777777" w:rsidR="00486786" w:rsidRPr="00693F91" w:rsidRDefault="00486786" w:rsidP="000D68B2">
            <w:pPr>
              <w:keepNext/>
              <w:jc w:val="center"/>
              <w:rPr>
                <w:rFonts w:cs="Arial"/>
                <w:sz w:val="18"/>
                <w:szCs w:val="18"/>
              </w:rPr>
            </w:pPr>
          </w:p>
        </w:tc>
        <w:tc>
          <w:tcPr>
            <w:tcW w:w="2712" w:type="dxa"/>
            <w:tcBorders>
              <w:top w:val="single" w:sz="4" w:space="0" w:color="auto"/>
              <w:left w:val="single" w:sz="4" w:space="0" w:color="auto"/>
              <w:bottom w:val="single" w:sz="4" w:space="0" w:color="auto"/>
              <w:right w:val="single" w:sz="4" w:space="0" w:color="auto"/>
            </w:tcBorders>
            <w:vAlign w:val="bottom"/>
          </w:tcPr>
          <w:p w14:paraId="79DBB5FD" w14:textId="77777777" w:rsidR="00486786" w:rsidRPr="00693F91" w:rsidRDefault="00486786" w:rsidP="000D68B2">
            <w:pPr>
              <w:keepNext/>
              <w:jc w:val="center"/>
              <w:rPr>
                <w:rFonts w:cs="Arial"/>
                <w:sz w:val="18"/>
                <w:szCs w:val="18"/>
              </w:rPr>
            </w:pPr>
          </w:p>
        </w:tc>
      </w:tr>
    </w:tbl>
    <w:p w14:paraId="7B6E160C" w14:textId="77777777" w:rsidR="00486786" w:rsidRPr="00DA6AA9" w:rsidRDefault="00486786" w:rsidP="00486786">
      <w:pPr>
        <w:rPr>
          <w:bCs/>
        </w:rPr>
      </w:pPr>
    </w:p>
    <w:p w14:paraId="7EC597AE" w14:textId="77777777" w:rsidR="00DE2D0B" w:rsidRPr="00BE56FB" w:rsidRDefault="00DE2D0B" w:rsidP="00DE2D0B">
      <w:pPr>
        <w:keepNext/>
        <w:rPr>
          <w:i/>
          <w:color w:val="FF00FF"/>
          <w:szCs w:val="22"/>
        </w:rPr>
      </w:pPr>
      <w:r w:rsidRPr="00BE56FB">
        <w:rPr>
          <w:i/>
          <w:color w:val="FF00FF"/>
          <w:szCs w:val="22"/>
          <w:u w:val="single"/>
        </w:rPr>
        <w:t>Option 1</w:t>
      </w:r>
      <w:r w:rsidRPr="00D73FA8">
        <w:rPr>
          <w:i/>
          <w:color w:val="FF00FF"/>
          <w:szCs w:val="22"/>
        </w:rPr>
        <w:t>:  Include the following for customers that are not JOEs.</w:t>
      </w:r>
    </w:p>
    <w:p w14:paraId="48D3E588" w14:textId="791BDF76" w:rsidR="00C81E01" w:rsidRDefault="00D87B0F" w:rsidP="00DF54FC">
      <w:pPr>
        <w:keepNext/>
        <w:rPr>
          <w:b/>
          <w:bCs/>
        </w:rPr>
      </w:pPr>
      <w:r w:rsidRPr="000976A1">
        <w:rPr>
          <w:b/>
        </w:rPr>
        <w:t>2.</w:t>
      </w:r>
      <w:r w:rsidRPr="000976A1">
        <w:tab/>
      </w:r>
      <w:r w:rsidR="00C81E01">
        <w:rPr>
          <w:b/>
          <w:bCs/>
        </w:rPr>
        <w:t>TIER 1 ALLOWANCE AMOUNT</w:t>
      </w:r>
    </w:p>
    <w:p w14:paraId="041963B5" w14:textId="2A6949C1" w:rsidR="00C81E01" w:rsidRPr="0045495E" w:rsidRDefault="00C81E01" w:rsidP="00C81E01">
      <w:pPr>
        <w:ind w:left="720"/>
      </w:pPr>
      <w:r>
        <w:rPr>
          <w:color w:val="FF0000"/>
        </w:rPr>
        <w:t>«</w:t>
      </w:r>
      <w:r w:rsidRPr="0045495E">
        <w:rPr>
          <w:color w:val="FF0000"/>
        </w:rPr>
        <w:t>Customer Name»</w:t>
      </w:r>
      <w:r w:rsidRPr="0045495E">
        <w:t xml:space="preserve">’s </w:t>
      </w:r>
      <w:r>
        <w:t xml:space="preserve">total amount of </w:t>
      </w:r>
      <w:r w:rsidRPr="0045495E">
        <w:t>Specified Resources that are applied to the Tier</w:t>
      </w:r>
      <w:r>
        <w:t> </w:t>
      </w:r>
      <w:r w:rsidRPr="0045495E">
        <w:t>1 Allowance Amount</w:t>
      </w:r>
      <w:r>
        <w:t>, as identified in section 2.1 of Exhibit A,</w:t>
      </w:r>
      <w:r w:rsidRPr="0045495E">
        <w:t xml:space="preserve"> are </w:t>
      </w:r>
      <w:r>
        <w:t>stated</w:t>
      </w:r>
      <w:r w:rsidRPr="0045495E">
        <w:t xml:space="preserve"> below. </w:t>
      </w:r>
      <w:r>
        <w:t xml:space="preserve"> </w:t>
      </w:r>
      <w:r w:rsidRPr="0045495E">
        <w:t>BPA shall calculate the Tier</w:t>
      </w:r>
      <w:r>
        <w:t> </w:t>
      </w:r>
      <w:r w:rsidRPr="0045495E">
        <w:t xml:space="preserve">1 Allowance Amount limit </w:t>
      </w:r>
      <w:r>
        <w:t xml:space="preserve">in accordance with </w:t>
      </w:r>
      <w:r w:rsidR="00DF54FC">
        <w:t>section </w:t>
      </w:r>
      <w:r>
        <w:t>3.5.2 of the body of this Agreement</w:t>
      </w:r>
      <w:r w:rsidRPr="00394AE0">
        <w:t xml:space="preserve">.  If </w:t>
      </w:r>
      <w:r>
        <w:rPr>
          <w:color w:val="FF0000"/>
        </w:rPr>
        <w:t>«</w:t>
      </w:r>
      <w:r w:rsidRPr="0045495E">
        <w:rPr>
          <w:color w:val="FF0000"/>
        </w:rPr>
        <w:t>Customer Name»</w:t>
      </w:r>
      <w:r w:rsidRPr="0045495E">
        <w:t xml:space="preserve">’s CHWM </w:t>
      </w:r>
      <w:r w:rsidRPr="00E53FAA">
        <w:t>changes</w:t>
      </w:r>
      <w:r w:rsidRPr="00394AE0">
        <w:t>, then BPA shall revise the Tier</w:t>
      </w:r>
      <w:r>
        <w:t> </w:t>
      </w:r>
      <w:r w:rsidRPr="00394AE0">
        <w:t>1 Allowance Amount</w:t>
      </w:r>
      <w:r>
        <w:t xml:space="preserve"> and </w:t>
      </w:r>
      <w:r w:rsidR="00DF54FC">
        <w:t>Tier </w:t>
      </w:r>
      <w:r>
        <w:t>1 Allowance Amount</w:t>
      </w:r>
      <w:r w:rsidRPr="00394AE0">
        <w:t xml:space="preserve"> limit in the table below</w:t>
      </w:r>
      <w:r w:rsidRPr="00DB7A0B">
        <w:t xml:space="preserve"> </w:t>
      </w:r>
      <w:r w:rsidRPr="00394AE0">
        <w:t>in accordance with section 3.5.2 of the body of this Agreement.</w:t>
      </w:r>
    </w:p>
    <w:p w14:paraId="5D12CD4D" w14:textId="77777777" w:rsidR="00C81E01" w:rsidRPr="0045495E" w:rsidRDefault="00C81E01" w:rsidP="00BC6C9E">
      <w:pPr>
        <w:rPr>
          <w:szCs w:val="22"/>
        </w:rPr>
      </w:pPr>
    </w:p>
    <w:p w14:paraId="10BC0594" w14:textId="60D5C82E" w:rsidR="00E617EF" w:rsidRDefault="00C81E01" w:rsidP="008D2AE0">
      <w:pPr>
        <w:keepNext/>
        <w:ind w:left="720"/>
        <w:rPr>
          <w:i/>
          <w:color w:val="FF00FF"/>
        </w:rPr>
      </w:pPr>
      <w:r w:rsidRPr="00394AE0">
        <w:rPr>
          <w:i/>
          <w:color w:val="FF00FF"/>
          <w:u w:val="single"/>
        </w:rPr>
        <w:t>Drafter’s Note</w:t>
      </w:r>
      <w:r w:rsidRPr="00BD3431">
        <w:rPr>
          <w:i/>
          <w:color w:val="FF00FF"/>
        </w:rPr>
        <w:t xml:space="preserve">: </w:t>
      </w:r>
      <w:r w:rsidR="00760F38">
        <w:rPr>
          <w:i/>
          <w:color w:val="FF00FF"/>
        </w:rPr>
        <w:t xml:space="preserve"> </w:t>
      </w:r>
      <w:r>
        <w:rPr>
          <w:i/>
          <w:color w:val="FF00FF"/>
        </w:rPr>
        <w:t>For the first column, a</w:t>
      </w:r>
      <w:r w:rsidRPr="00BD3431">
        <w:rPr>
          <w:i/>
          <w:color w:val="FF00FF"/>
        </w:rPr>
        <w:t xml:space="preserve">dd the </w:t>
      </w:r>
      <w:r>
        <w:rPr>
          <w:i/>
          <w:color w:val="FF00FF"/>
        </w:rPr>
        <w:t xml:space="preserve">total of the </w:t>
      </w:r>
      <w:r w:rsidRPr="00BD3431">
        <w:rPr>
          <w:i/>
          <w:color w:val="FF00FF"/>
        </w:rPr>
        <w:t>Nameplate Capability amount</w:t>
      </w:r>
      <w:r w:rsidR="009A4914">
        <w:rPr>
          <w:i/>
          <w:color w:val="FF00FF"/>
        </w:rPr>
        <w:t>s</w:t>
      </w:r>
      <w:r w:rsidRPr="00BD3431">
        <w:rPr>
          <w:i/>
          <w:color w:val="FF00FF"/>
        </w:rPr>
        <w:t xml:space="preserve"> </w:t>
      </w:r>
      <w:r>
        <w:rPr>
          <w:i/>
          <w:color w:val="FF00FF"/>
        </w:rPr>
        <w:t xml:space="preserve">listed in all Resource Profile </w:t>
      </w:r>
      <w:r w:rsidR="009A4914">
        <w:rPr>
          <w:i/>
          <w:color w:val="FF00FF"/>
        </w:rPr>
        <w:t>tables in section 2 of Exhibit A</w:t>
      </w:r>
      <w:r w:rsidR="000155A8">
        <w:rPr>
          <w:i/>
          <w:color w:val="FF00FF"/>
        </w:rPr>
        <w:t xml:space="preserve"> </w:t>
      </w:r>
      <w:r>
        <w:rPr>
          <w:i/>
          <w:color w:val="FF00FF"/>
        </w:rPr>
        <w:t xml:space="preserve">that have an X under the field ‘Applied to Tier 1 Allowance Amount’.  </w:t>
      </w:r>
      <w:r w:rsidRPr="00636B5E">
        <w:rPr>
          <w:i/>
          <w:color w:val="FF00FF"/>
        </w:rPr>
        <w:t xml:space="preserve">If the customer has no </w:t>
      </w:r>
      <w:r w:rsidR="009A4914">
        <w:rPr>
          <w:i/>
          <w:color w:val="FF00FF"/>
        </w:rPr>
        <w:t xml:space="preserve">resources applied to their </w:t>
      </w:r>
      <w:r w:rsidRPr="00636B5E">
        <w:rPr>
          <w:i/>
          <w:color w:val="FF00FF"/>
        </w:rPr>
        <w:t>T</w:t>
      </w:r>
      <w:r>
        <w:rPr>
          <w:i/>
          <w:color w:val="FF00FF"/>
        </w:rPr>
        <w:t xml:space="preserve">ier </w:t>
      </w:r>
      <w:r w:rsidRPr="00636B5E">
        <w:rPr>
          <w:i/>
          <w:color w:val="FF00FF"/>
        </w:rPr>
        <w:t>1</w:t>
      </w:r>
      <w:r>
        <w:rPr>
          <w:i/>
          <w:color w:val="FF00FF"/>
        </w:rPr>
        <w:t xml:space="preserve"> </w:t>
      </w:r>
      <w:r w:rsidRPr="00636B5E">
        <w:rPr>
          <w:i/>
          <w:color w:val="FF00FF"/>
        </w:rPr>
        <w:t>A</w:t>
      </w:r>
      <w:r>
        <w:rPr>
          <w:i/>
          <w:color w:val="FF00FF"/>
        </w:rPr>
        <w:t xml:space="preserve">llowance </w:t>
      </w:r>
      <w:r w:rsidRPr="00636B5E">
        <w:rPr>
          <w:i/>
          <w:color w:val="FF00FF"/>
        </w:rPr>
        <w:t>A</w:t>
      </w:r>
      <w:r>
        <w:rPr>
          <w:i/>
          <w:color w:val="FF00FF"/>
        </w:rPr>
        <w:t>mount</w:t>
      </w:r>
      <w:r w:rsidRPr="00636B5E">
        <w:rPr>
          <w:i/>
          <w:color w:val="FF00FF"/>
        </w:rPr>
        <w:t>, put N/A in th</w:t>
      </w:r>
      <w:r>
        <w:rPr>
          <w:i/>
          <w:color w:val="FF00FF"/>
        </w:rPr>
        <w:t>e first</w:t>
      </w:r>
      <w:r w:rsidRPr="00636B5E">
        <w:rPr>
          <w:i/>
          <w:color w:val="FF00FF"/>
        </w:rPr>
        <w:t xml:space="preserve"> column. </w:t>
      </w:r>
      <w:r>
        <w:rPr>
          <w:i/>
          <w:color w:val="FF00FF"/>
        </w:rPr>
        <w:t xml:space="preserve"> </w:t>
      </w:r>
      <w:r w:rsidRPr="00636B5E">
        <w:rPr>
          <w:i/>
          <w:color w:val="FF00FF"/>
        </w:rPr>
        <w:t xml:space="preserve">For the second column, add </w:t>
      </w:r>
      <w:r>
        <w:rPr>
          <w:i/>
          <w:color w:val="FF00FF"/>
        </w:rPr>
        <w:t>the customer’s Tier 1 Allowance Amount Limit (regardless of whether they have a Specified Resource applied to the Tier 1 Allowance Amount).  This limit is subject to change with any adjustment to the customer’s CHWM (e.g. Small Utility subsequent adjustments).</w:t>
      </w:r>
    </w:p>
    <w:p w14:paraId="355AE5CE" w14:textId="0BCBAFB6" w:rsidR="00C81E01" w:rsidRDefault="00E617EF" w:rsidP="008D2AE0">
      <w:pPr>
        <w:keepNext/>
        <w:ind w:left="720"/>
        <w:rPr>
          <w:i/>
          <w:color w:val="FF00FF"/>
        </w:rPr>
      </w:pPr>
      <w:r>
        <w:rPr>
          <w:i/>
          <w:color w:val="FF00FF"/>
          <w:u w:val="single"/>
        </w:rPr>
        <w:t>Drafter’s Note</w:t>
      </w:r>
      <w:r w:rsidRPr="00E5447C">
        <w:rPr>
          <w:i/>
          <w:color w:val="FF00FF"/>
        </w:rPr>
        <w:t>:</w:t>
      </w:r>
      <w:r>
        <w:rPr>
          <w:i/>
          <w:color w:val="FF00FF"/>
        </w:rPr>
        <w:t xml:space="preserve">  Leave </w:t>
      </w:r>
      <w:r w:rsidR="00DE2D0B">
        <w:rPr>
          <w:i/>
          <w:color w:val="FF00FF"/>
        </w:rPr>
        <w:t>table blank at contract signing.</w:t>
      </w:r>
    </w:p>
    <w:tbl>
      <w:tblPr>
        <w:tblW w:w="5218" w:type="dxa"/>
        <w:tblInd w:w="2125" w:type="dxa"/>
        <w:tblLook w:val="0000" w:firstRow="0" w:lastRow="0" w:firstColumn="0" w:lastColumn="0" w:noHBand="0" w:noVBand="0"/>
      </w:tblPr>
      <w:tblGrid>
        <w:gridCol w:w="2446"/>
        <w:gridCol w:w="2772"/>
      </w:tblGrid>
      <w:tr w:rsidR="00C81E01" w:rsidRPr="008D2AE0" w14:paraId="28ABA412" w14:textId="77777777" w:rsidTr="00563705">
        <w:trPr>
          <w:trHeight w:val="20"/>
        </w:trPr>
        <w:tc>
          <w:tcPr>
            <w:tcW w:w="2446" w:type="dxa"/>
            <w:tcBorders>
              <w:top w:val="single" w:sz="4" w:space="0" w:color="auto"/>
              <w:left w:val="single" w:sz="4" w:space="0" w:color="auto"/>
              <w:bottom w:val="single" w:sz="4" w:space="0" w:color="auto"/>
              <w:right w:val="single" w:sz="4" w:space="0" w:color="auto"/>
            </w:tcBorders>
            <w:vAlign w:val="center"/>
          </w:tcPr>
          <w:p w14:paraId="7B2ED9B6" w14:textId="77777777" w:rsidR="00C81E01" w:rsidRPr="00BD2BC8" w:rsidRDefault="00C81E01" w:rsidP="00563705">
            <w:pPr>
              <w:keepNext/>
              <w:jc w:val="center"/>
              <w:rPr>
                <w:rFonts w:cs="Arial"/>
                <w:b/>
                <w:bCs/>
                <w:sz w:val="20"/>
                <w:szCs w:val="20"/>
              </w:rPr>
            </w:pPr>
            <w:r w:rsidRPr="00BD2BC8">
              <w:rPr>
                <w:rFonts w:cs="Arial"/>
                <w:b/>
                <w:bCs/>
                <w:sz w:val="20"/>
                <w:szCs w:val="20"/>
              </w:rPr>
              <w:t>Tier 1 Allowance Amount (MW)</w:t>
            </w:r>
          </w:p>
        </w:tc>
        <w:tc>
          <w:tcPr>
            <w:tcW w:w="2772" w:type="dxa"/>
            <w:tcBorders>
              <w:top w:val="single" w:sz="4" w:space="0" w:color="auto"/>
              <w:left w:val="nil"/>
              <w:bottom w:val="single" w:sz="4" w:space="0" w:color="auto"/>
              <w:right w:val="single" w:sz="4" w:space="0" w:color="auto"/>
            </w:tcBorders>
            <w:vAlign w:val="center"/>
          </w:tcPr>
          <w:p w14:paraId="4F631F11" w14:textId="77777777" w:rsidR="00C81E01" w:rsidRPr="00BD2BC8" w:rsidRDefault="00C81E01" w:rsidP="00563705">
            <w:pPr>
              <w:keepNext/>
              <w:jc w:val="center"/>
              <w:rPr>
                <w:rFonts w:cs="Arial"/>
                <w:b/>
                <w:bCs/>
                <w:sz w:val="20"/>
                <w:szCs w:val="20"/>
              </w:rPr>
            </w:pPr>
            <w:r w:rsidRPr="00BD2BC8">
              <w:rPr>
                <w:rFonts w:cs="Arial"/>
                <w:b/>
                <w:bCs/>
                <w:sz w:val="20"/>
                <w:szCs w:val="20"/>
              </w:rPr>
              <w:t>Tier 1 Allowance Amount Limit (MW)</w:t>
            </w:r>
          </w:p>
        </w:tc>
      </w:tr>
      <w:tr w:rsidR="00C81E01" w:rsidRPr="008D2AE0" w14:paraId="6231FB4B" w14:textId="77777777" w:rsidTr="00563705">
        <w:trPr>
          <w:trHeight w:val="20"/>
        </w:trPr>
        <w:tc>
          <w:tcPr>
            <w:tcW w:w="2446" w:type="dxa"/>
            <w:tcBorders>
              <w:top w:val="nil"/>
              <w:left w:val="single" w:sz="4" w:space="0" w:color="auto"/>
              <w:bottom w:val="single" w:sz="4" w:space="0" w:color="auto"/>
              <w:right w:val="single" w:sz="4" w:space="0" w:color="auto"/>
            </w:tcBorders>
            <w:vAlign w:val="bottom"/>
          </w:tcPr>
          <w:p w14:paraId="5BC218A9" w14:textId="77777777" w:rsidR="00C81E01" w:rsidRPr="00BD2BC8" w:rsidRDefault="00C81E01" w:rsidP="00563705">
            <w:pPr>
              <w:jc w:val="center"/>
              <w:rPr>
                <w:rFonts w:cs="Arial"/>
                <w:sz w:val="20"/>
                <w:szCs w:val="20"/>
              </w:rPr>
            </w:pPr>
            <w:r w:rsidRPr="00BD2BC8">
              <w:rPr>
                <w:color w:val="FF0000"/>
                <w:sz w:val="20"/>
                <w:szCs w:val="20"/>
              </w:rPr>
              <w:t>«</w:t>
            </w:r>
            <w:r w:rsidRPr="00BD2BC8">
              <w:rPr>
                <w:rFonts w:cs="Arial"/>
                <w:color w:val="FF0000"/>
                <w:sz w:val="20"/>
                <w:szCs w:val="20"/>
              </w:rPr>
              <w:t>X.XX»</w:t>
            </w:r>
          </w:p>
        </w:tc>
        <w:tc>
          <w:tcPr>
            <w:tcW w:w="2772" w:type="dxa"/>
            <w:tcBorders>
              <w:top w:val="nil"/>
              <w:left w:val="nil"/>
              <w:bottom w:val="single" w:sz="4" w:space="0" w:color="auto"/>
              <w:right w:val="single" w:sz="4" w:space="0" w:color="auto"/>
            </w:tcBorders>
            <w:vAlign w:val="bottom"/>
          </w:tcPr>
          <w:p w14:paraId="4038E83B" w14:textId="77777777" w:rsidR="00C81E01" w:rsidRPr="00BD2BC8" w:rsidRDefault="00C81E01" w:rsidP="00563705">
            <w:pPr>
              <w:jc w:val="center"/>
              <w:rPr>
                <w:rFonts w:cs="Arial"/>
                <w:sz w:val="20"/>
                <w:szCs w:val="20"/>
              </w:rPr>
            </w:pPr>
            <w:r w:rsidRPr="00BD2BC8">
              <w:rPr>
                <w:color w:val="FF0000"/>
                <w:sz w:val="20"/>
                <w:szCs w:val="20"/>
              </w:rPr>
              <w:t>«</w:t>
            </w:r>
            <w:r w:rsidRPr="00BD2BC8">
              <w:rPr>
                <w:rFonts w:cs="Arial"/>
                <w:color w:val="FF0000"/>
                <w:sz w:val="20"/>
                <w:szCs w:val="20"/>
              </w:rPr>
              <w:t>X.XX»</w:t>
            </w:r>
          </w:p>
        </w:tc>
      </w:tr>
    </w:tbl>
    <w:p w14:paraId="01D8C06F" w14:textId="77777777" w:rsidR="00DE2D0B" w:rsidRPr="00B85891" w:rsidRDefault="00DE2D0B" w:rsidP="00DE2D0B">
      <w:pPr>
        <w:rPr>
          <w:i/>
          <w:color w:val="FF00FF"/>
          <w:szCs w:val="22"/>
        </w:rPr>
      </w:pPr>
      <w:bookmarkStart w:id="273" w:name="_Hlk190072296"/>
      <w:r w:rsidRPr="00B85891">
        <w:rPr>
          <w:i/>
          <w:color w:val="FF00FF"/>
          <w:szCs w:val="22"/>
        </w:rPr>
        <w:t>End Option 1</w:t>
      </w:r>
      <w:bookmarkEnd w:id="273"/>
    </w:p>
    <w:p w14:paraId="735B1220" w14:textId="77777777" w:rsidR="00DE2D0B" w:rsidRPr="00B85891" w:rsidRDefault="00DE2D0B" w:rsidP="00DE2D0B">
      <w:pPr>
        <w:rPr>
          <w:iCs/>
          <w:szCs w:val="22"/>
        </w:rPr>
      </w:pPr>
    </w:p>
    <w:p w14:paraId="07D3517D" w14:textId="77777777" w:rsidR="00DE2D0B" w:rsidRDefault="00DE2D0B" w:rsidP="00DE2D0B">
      <w:pPr>
        <w:keepNext/>
        <w:rPr>
          <w:i/>
          <w:color w:val="FF00FF"/>
          <w:szCs w:val="22"/>
        </w:rPr>
      </w:pPr>
      <w:r>
        <w:rPr>
          <w:i/>
          <w:color w:val="FF00FF"/>
          <w:szCs w:val="22"/>
          <w:u w:val="single"/>
        </w:rPr>
        <w:t>Option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p>
    <w:p w14:paraId="50E9D631" w14:textId="26C85DA1" w:rsidR="00DE2D0B" w:rsidRDefault="00DE2D0B" w:rsidP="00DE2D0B">
      <w:pPr>
        <w:keepNext/>
        <w:rPr>
          <w:b/>
          <w:bCs/>
        </w:rPr>
      </w:pPr>
      <w:r w:rsidRPr="000976A1">
        <w:rPr>
          <w:b/>
        </w:rPr>
        <w:t>2.</w:t>
      </w:r>
      <w:r w:rsidRPr="000976A1">
        <w:tab/>
      </w:r>
      <w:r>
        <w:rPr>
          <w:b/>
          <w:bCs/>
        </w:rPr>
        <w:t>TIER 1 ALLOWANCE AMOUNT</w:t>
      </w:r>
    </w:p>
    <w:p w14:paraId="35CAEEF7" w14:textId="77777777" w:rsidR="00DE2D0B" w:rsidRPr="0045495E" w:rsidRDefault="00DE2D0B" w:rsidP="00DE2D0B">
      <w:pPr>
        <w:ind w:left="720"/>
      </w:pPr>
      <w:r w:rsidRPr="00B85891">
        <w:t>Each</w:t>
      </w:r>
      <w:r>
        <w:rPr>
          <w:color w:val="FF0000"/>
        </w:rPr>
        <w:t xml:space="preserve"> «</w:t>
      </w:r>
      <w:r w:rsidRPr="0045495E">
        <w:rPr>
          <w:color w:val="FF0000"/>
        </w:rPr>
        <w:t>Customer Name»</w:t>
      </w:r>
      <w:r w:rsidRPr="00B85891">
        <w:t xml:space="preserve"> Member</w:t>
      </w:r>
      <w:r w:rsidRPr="008A4909">
        <w:t>’s</w:t>
      </w:r>
      <w:r w:rsidRPr="0045495E">
        <w:t xml:space="preserve"> </w:t>
      </w:r>
      <w:r>
        <w:t xml:space="preserve">total amount of </w:t>
      </w:r>
      <w:r w:rsidRPr="0045495E">
        <w:t>Specified Resources that are applied to the Tier</w:t>
      </w:r>
      <w:r>
        <w:t> </w:t>
      </w:r>
      <w:r w:rsidRPr="0045495E">
        <w:t>1 Allowance Amount</w:t>
      </w:r>
      <w:r>
        <w:t>, as identified in section 2.1 of Exhibit A,</w:t>
      </w:r>
      <w:r w:rsidRPr="0045495E">
        <w:t xml:space="preserve"> are </w:t>
      </w:r>
      <w:r>
        <w:t>stated</w:t>
      </w:r>
      <w:r w:rsidRPr="0045495E">
        <w:t xml:space="preserve"> below. </w:t>
      </w:r>
      <w:r>
        <w:t xml:space="preserve"> </w:t>
      </w:r>
      <w:r w:rsidRPr="0045495E">
        <w:t xml:space="preserve">BPA shall calculate </w:t>
      </w:r>
      <w:r>
        <w:t xml:space="preserve">each </w:t>
      </w:r>
      <w:r>
        <w:rPr>
          <w:color w:val="FF0000"/>
        </w:rPr>
        <w:t>«</w:t>
      </w:r>
      <w:r w:rsidRPr="0045495E">
        <w:rPr>
          <w:color w:val="FF0000"/>
        </w:rPr>
        <w:t>Customer Name»</w:t>
      </w:r>
      <w:r w:rsidRPr="00B85891">
        <w:t xml:space="preserve"> Member</w:t>
      </w:r>
      <w:r w:rsidRPr="008A4909">
        <w:t>’s</w:t>
      </w:r>
      <w:r w:rsidRPr="0045495E">
        <w:t xml:space="preserve"> Tier</w:t>
      </w:r>
      <w:r>
        <w:t> </w:t>
      </w:r>
      <w:r w:rsidRPr="0045495E">
        <w:t xml:space="preserve">1 Allowance Amount limit </w:t>
      </w:r>
      <w:r>
        <w:t>in accordance with section 3.5.2 of the body of this Agreement</w:t>
      </w:r>
      <w:r w:rsidRPr="00394AE0">
        <w:t xml:space="preserve">.  If </w:t>
      </w:r>
      <w:r>
        <w:t xml:space="preserve">a </w:t>
      </w:r>
      <w:r>
        <w:rPr>
          <w:color w:val="FF0000"/>
        </w:rPr>
        <w:t>«</w:t>
      </w:r>
      <w:r w:rsidRPr="0045495E">
        <w:rPr>
          <w:color w:val="FF0000"/>
        </w:rPr>
        <w:t>Customer Name»</w:t>
      </w:r>
      <w:r w:rsidRPr="00B85891">
        <w:t xml:space="preserve"> Member</w:t>
      </w:r>
      <w:r w:rsidRPr="008A4909">
        <w:t>’</w:t>
      </w:r>
      <w:r w:rsidRPr="0045495E">
        <w:t xml:space="preserve">s CHWM </w:t>
      </w:r>
      <w:r w:rsidRPr="00E53FAA">
        <w:t>changes</w:t>
      </w:r>
      <w:r w:rsidRPr="00394AE0">
        <w:t xml:space="preserve">, then BPA shall revise the </w:t>
      </w:r>
      <w:r>
        <w:t xml:space="preserve">applicable Member’s </w:t>
      </w:r>
      <w:r w:rsidRPr="00394AE0">
        <w:t>Tier</w:t>
      </w:r>
      <w:r>
        <w:t> </w:t>
      </w:r>
      <w:r w:rsidRPr="00394AE0">
        <w:t>1 Allowance Amount</w:t>
      </w:r>
      <w:r>
        <w:t xml:space="preserve"> and Tier 1 Allowance </w:t>
      </w:r>
      <w:r>
        <w:lastRenderedPageBreak/>
        <w:t>Amount</w:t>
      </w:r>
      <w:r w:rsidRPr="00394AE0">
        <w:t xml:space="preserve"> limit in the table below</w:t>
      </w:r>
      <w:r w:rsidRPr="00DB7A0B">
        <w:t xml:space="preserve"> </w:t>
      </w:r>
      <w:r w:rsidRPr="00394AE0">
        <w:t>in accordance with section 3.5.2 of the body of this Agreement.</w:t>
      </w:r>
    </w:p>
    <w:p w14:paraId="453E596A" w14:textId="77777777" w:rsidR="00DE2D0B" w:rsidRPr="0045495E" w:rsidRDefault="00DE2D0B" w:rsidP="00BC6C9E">
      <w:pPr>
        <w:ind w:left="720"/>
        <w:rPr>
          <w:szCs w:val="22"/>
        </w:rPr>
      </w:pPr>
    </w:p>
    <w:p w14:paraId="54A3CE97" w14:textId="6FBCC0C7" w:rsidR="00E617EF" w:rsidRDefault="00DE2D0B" w:rsidP="008D2AE0">
      <w:pPr>
        <w:keepNext/>
        <w:spacing w:line="240" w:lineRule="atLeast"/>
        <w:ind w:left="720"/>
        <w:rPr>
          <w:i/>
          <w:color w:val="FF00FF"/>
        </w:rPr>
      </w:pPr>
      <w:r w:rsidRPr="00394AE0">
        <w:rPr>
          <w:i/>
          <w:color w:val="FF00FF"/>
          <w:u w:val="single"/>
        </w:rPr>
        <w:t>Drafter’s Note</w:t>
      </w:r>
      <w:r w:rsidRPr="00BD3431">
        <w:rPr>
          <w:i/>
          <w:color w:val="FF00FF"/>
        </w:rPr>
        <w:t xml:space="preserve">: </w:t>
      </w:r>
      <w:r w:rsidR="00760F38">
        <w:rPr>
          <w:i/>
          <w:color w:val="FF00FF"/>
        </w:rPr>
        <w:t xml:space="preserve"> </w:t>
      </w:r>
      <w:r>
        <w:rPr>
          <w:i/>
          <w:color w:val="FF00FF"/>
        </w:rPr>
        <w:t>For the ‘Tier 1 Allowance Amount’ column, a</w:t>
      </w:r>
      <w:r w:rsidRPr="00BD3431">
        <w:rPr>
          <w:i/>
          <w:color w:val="FF00FF"/>
        </w:rPr>
        <w:t xml:space="preserve">dd the </w:t>
      </w:r>
      <w:r>
        <w:rPr>
          <w:i/>
          <w:color w:val="FF00FF"/>
        </w:rPr>
        <w:t xml:space="preserve">total of the </w:t>
      </w:r>
      <w:r w:rsidRPr="00BD3431">
        <w:rPr>
          <w:i/>
          <w:color w:val="FF00FF"/>
        </w:rPr>
        <w:t>Nameplate Capability amount</w:t>
      </w:r>
      <w:r>
        <w:rPr>
          <w:i/>
          <w:color w:val="FF00FF"/>
        </w:rPr>
        <w:t>s</w:t>
      </w:r>
      <w:r w:rsidRPr="00BD3431">
        <w:rPr>
          <w:i/>
          <w:color w:val="FF00FF"/>
        </w:rPr>
        <w:t xml:space="preserve"> </w:t>
      </w:r>
      <w:r>
        <w:rPr>
          <w:i/>
          <w:color w:val="FF00FF"/>
        </w:rPr>
        <w:t xml:space="preserve">listed in all Resource Profile tables in section 2 of Exhibit A that have an X under the field ‘Applied to Tier 1 Allowance Amount’ for each JOE Member.  </w:t>
      </w:r>
      <w:r w:rsidRPr="00636B5E">
        <w:rPr>
          <w:i/>
          <w:color w:val="FF00FF"/>
        </w:rPr>
        <w:t xml:space="preserve">If </w:t>
      </w:r>
      <w:r>
        <w:rPr>
          <w:i/>
          <w:color w:val="FF00FF"/>
        </w:rPr>
        <w:t>a</w:t>
      </w:r>
      <w:r w:rsidRPr="00636B5E">
        <w:rPr>
          <w:i/>
          <w:color w:val="FF00FF"/>
        </w:rPr>
        <w:t xml:space="preserve"> </w:t>
      </w:r>
      <w:r>
        <w:rPr>
          <w:i/>
          <w:color w:val="FF00FF"/>
        </w:rPr>
        <w:t>JOE Member</w:t>
      </w:r>
      <w:r w:rsidRPr="00636B5E">
        <w:rPr>
          <w:i/>
          <w:color w:val="FF00FF"/>
        </w:rPr>
        <w:t xml:space="preserve"> has no </w:t>
      </w:r>
      <w:r>
        <w:rPr>
          <w:i/>
          <w:color w:val="FF00FF"/>
        </w:rPr>
        <w:t xml:space="preserve">resources applied to their </w:t>
      </w:r>
      <w:r w:rsidRPr="00636B5E">
        <w:rPr>
          <w:i/>
          <w:color w:val="FF00FF"/>
        </w:rPr>
        <w:t>T</w:t>
      </w:r>
      <w:r>
        <w:rPr>
          <w:i/>
          <w:color w:val="FF00FF"/>
        </w:rPr>
        <w:t xml:space="preserve">ier </w:t>
      </w:r>
      <w:r w:rsidRPr="00636B5E">
        <w:rPr>
          <w:i/>
          <w:color w:val="FF00FF"/>
        </w:rPr>
        <w:t>1</w:t>
      </w:r>
      <w:r>
        <w:rPr>
          <w:i/>
          <w:color w:val="FF00FF"/>
        </w:rPr>
        <w:t xml:space="preserve"> </w:t>
      </w:r>
      <w:r w:rsidRPr="00636B5E">
        <w:rPr>
          <w:i/>
          <w:color w:val="FF00FF"/>
        </w:rPr>
        <w:t>A</w:t>
      </w:r>
      <w:r>
        <w:rPr>
          <w:i/>
          <w:color w:val="FF00FF"/>
        </w:rPr>
        <w:t xml:space="preserve">llowance </w:t>
      </w:r>
      <w:r w:rsidRPr="00636B5E">
        <w:rPr>
          <w:i/>
          <w:color w:val="FF00FF"/>
        </w:rPr>
        <w:t>A</w:t>
      </w:r>
      <w:r>
        <w:rPr>
          <w:i/>
          <w:color w:val="FF00FF"/>
        </w:rPr>
        <w:t>mount</w:t>
      </w:r>
      <w:r w:rsidRPr="00636B5E">
        <w:rPr>
          <w:i/>
          <w:color w:val="FF00FF"/>
        </w:rPr>
        <w:t>, put N/A in th</w:t>
      </w:r>
      <w:r>
        <w:rPr>
          <w:i/>
          <w:color w:val="FF00FF"/>
        </w:rPr>
        <w:t>e first</w:t>
      </w:r>
      <w:r w:rsidRPr="00636B5E">
        <w:rPr>
          <w:i/>
          <w:color w:val="FF00FF"/>
        </w:rPr>
        <w:t xml:space="preserve"> column</w:t>
      </w:r>
      <w:r>
        <w:rPr>
          <w:i/>
          <w:color w:val="FF00FF"/>
        </w:rPr>
        <w:t xml:space="preserve"> for that Member</w:t>
      </w:r>
      <w:r w:rsidRPr="00636B5E">
        <w:rPr>
          <w:i/>
          <w:color w:val="FF00FF"/>
        </w:rPr>
        <w:t xml:space="preserve">. </w:t>
      </w:r>
      <w:r>
        <w:rPr>
          <w:i/>
          <w:color w:val="FF00FF"/>
        </w:rPr>
        <w:t xml:space="preserve"> </w:t>
      </w:r>
      <w:r w:rsidRPr="00636B5E">
        <w:rPr>
          <w:i/>
          <w:color w:val="FF00FF"/>
        </w:rPr>
        <w:t xml:space="preserve">For the </w:t>
      </w:r>
      <w:r>
        <w:rPr>
          <w:i/>
          <w:color w:val="FF00FF"/>
        </w:rPr>
        <w:t xml:space="preserve">‘Tier 1 Allowance Amount Limit” </w:t>
      </w:r>
      <w:r w:rsidRPr="00636B5E">
        <w:rPr>
          <w:i/>
          <w:color w:val="FF00FF"/>
        </w:rPr>
        <w:t xml:space="preserve">column, add </w:t>
      </w:r>
      <w:r>
        <w:rPr>
          <w:i/>
          <w:color w:val="FF00FF"/>
        </w:rPr>
        <w:t>the JOE Member’s Tier 1 Allowance Amount Limit (regardless of whether they have a Specified Resource applied to the Tier 1 Allowance Amount).  This limit is subject to change with any adjustment to the JOE Member’s CHWM (e.g. Small Utility subsequent adjustments).</w:t>
      </w:r>
    </w:p>
    <w:p w14:paraId="03F90FA1" w14:textId="2790DD8C" w:rsidR="00DE2D0B" w:rsidRPr="00DD4A0E" w:rsidRDefault="00E617EF" w:rsidP="008D2AE0">
      <w:pPr>
        <w:keepNext/>
        <w:spacing w:line="240" w:lineRule="atLeast"/>
        <w:ind w:left="720"/>
        <w:rPr>
          <w:i/>
          <w:color w:val="FF00FF"/>
          <w:szCs w:val="22"/>
        </w:rPr>
      </w:pPr>
      <w:r>
        <w:rPr>
          <w:i/>
          <w:color w:val="FF00FF"/>
          <w:u w:val="single"/>
        </w:rPr>
        <w:t>Drafter’s Note</w:t>
      </w:r>
      <w:r w:rsidRPr="00E5447C">
        <w:rPr>
          <w:i/>
          <w:color w:val="FF00FF"/>
          <w:szCs w:val="22"/>
        </w:rPr>
        <w:t>:</w:t>
      </w:r>
      <w:r>
        <w:rPr>
          <w:i/>
          <w:color w:val="FF00FF"/>
          <w:szCs w:val="22"/>
        </w:rPr>
        <w:t xml:space="preserve">  Leave</w:t>
      </w:r>
      <w:r w:rsidRPr="002256ED">
        <w:rPr>
          <w:i/>
          <w:color w:val="FF00FF"/>
          <w:szCs w:val="22"/>
        </w:rPr>
        <w:t xml:space="preserve"> </w:t>
      </w:r>
      <w:r w:rsidR="00DE2D0B" w:rsidRPr="002256ED">
        <w:rPr>
          <w:i/>
          <w:color w:val="FF00FF"/>
          <w:szCs w:val="22"/>
        </w:rPr>
        <w:t>table blank at contract signing.</w:t>
      </w:r>
    </w:p>
    <w:tbl>
      <w:tblPr>
        <w:tblW w:w="7225" w:type="dxa"/>
        <w:tblInd w:w="1255" w:type="dxa"/>
        <w:tblLook w:val="0000" w:firstRow="0" w:lastRow="0" w:firstColumn="0" w:lastColumn="0" w:noHBand="0" w:noVBand="0"/>
      </w:tblPr>
      <w:tblGrid>
        <w:gridCol w:w="2253"/>
        <w:gridCol w:w="2337"/>
        <w:gridCol w:w="2635"/>
      </w:tblGrid>
      <w:tr w:rsidR="00DE2D0B" w:rsidRPr="008D2AE0" w14:paraId="2BD2EDDF" w14:textId="77777777" w:rsidTr="00BD2BC8">
        <w:trPr>
          <w:trHeight w:val="20"/>
        </w:trPr>
        <w:tc>
          <w:tcPr>
            <w:tcW w:w="2253" w:type="dxa"/>
            <w:tcBorders>
              <w:top w:val="single" w:sz="4" w:space="0" w:color="auto"/>
              <w:left w:val="single" w:sz="4" w:space="0" w:color="auto"/>
              <w:bottom w:val="single" w:sz="4" w:space="0" w:color="auto"/>
              <w:right w:val="single" w:sz="4" w:space="0" w:color="auto"/>
            </w:tcBorders>
          </w:tcPr>
          <w:p w14:paraId="04D937FB" w14:textId="77777777" w:rsidR="00DE2D0B" w:rsidRPr="00BD2BC8" w:rsidRDefault="00DE2D0B" w:rsidP="00BE56FB">
            <w:pPr>
              <w:keepNext/>
              <w:jc w:val="center"/>
              <w:rPr>
                <w:rFonts w:cs="Arial"/>
                <w:b/>
                <w:bCs/>
                <w:sz w:val="20"/>
                <w:szCs w:val="20"/>
              </w:rPr>
            </w:pPr>
            <w:r w:rsidRPr="00BD2BC8">
              <w:rPr>
                <w:b/>
                <w:bCs/>
                <w:color w:val="FF0000"/>
                <w:sz w:val="20"/>
                <w:szCs w:val="20"/>
              </w:rPr>
              <w:t xml:space="preserve">«Customer Name» </w:t>
            </w:r>
            <w:r w:rsidRPr="00BD2BC8">
              <w:rPr>
                <w:b/>
                <w:bCs/>
                <w:sz w:val="20"/>
                <w:szCs w:val="20"/>
              </w:rPr>
              <w:t>Member</w:t>
            </w:r>
          </w:p>
        </w:tc>
        <w:tc>
          <w:tcPr>
            <w:tcW w:w="2337" w:type="dxa"/>
            <w:tcBorders>
              <w:top w:val="single" w:sz="4" w:space="0" w:color="auto"/>
              <w:left w:val="single" w:sz="4" w:space="0" w:color="auto"/>
              <w:bottom w:val="single" w:sz="4" w:space="0" w:color="auto"/>
              <w:right w:val="single" w:sz="4" w:space="0" w:color="auto"/>
            </w:tcBorders>
            <w:vAlign w:val="center"/>
          </w:tcPr>
          <w:p w14:paraId="1C455D45" w14:textId="77777777" w:rsidR="00DE2D0B" w:rsidRPr="00BD2BC8" w:rsidRDefault="00DE2D0B" w:rsidP="00BE56FB">
            <w:pPr>
              <w:keepNext/>
              <w:jc w:val="center"/>
              <w:rPr>
                <w:rFonts w:cs="Arial"/>
                <w:b/>
                <w:bCs/>
                <w:sz w:val="20"/>
                <w:szCs w:val="20"/>
              </w:rPr>
            </w:pPr>
            <w:r w:rsidRPr="00BD2BC8">
              <w:rPr>
                <w:rFonts w:cs="Arial"/>
                <w:b/>
                <w:bCs/>
                <w:sz w:val="20"/>
                <w:szCs w:val="20"/>
              </w:rPr>
              <w:t>Tier 1 Allowance Amount (MW)</w:t>
            </w:r>
          </w:p>
        </w:tc>
        <w:tc>
          <w:tcPr>
            <w:tcW w:w="2635" w:type="dxa"/>
            <w:tcBorders>
              <w:top w:val="single" w:sz="4" w:space="0" w:color="auto"/>
              <w:left w:val="nil"/>
              <w:bottom w:val="single" w:sz="4" w:space="0" w:color="auto"/>
              <w:right w:val="single" w:sz="4" w:space="0" w:color="auto"/>
            </w:tcBorders>
            <w:vAlign w:val="center"/>
          </w:tcPr>
          <w:p w14:paraId="2C17E5AD" w14:textId="77777777" w:rsidR="00DE2D0B" w:rsidRPr="00BD2BC8" w:rsidRDefault="00DE2D0B" w:rsidP="00BE56FB">
            <w:pPr>
              <w:keepNext/>
              <w:jc w:val="center"/>
              <w:rPr>
                <w:rFonts w:cs="Arial"/>
                <w:b/>
                <w:bCs/>
                <w:sz w:val="20"/>
                <w:szCs w:val="20"/>
              </w:rPr>
            </w:pPr>
            <w:r w:rsidRPr="00BD2BC8">
              <w:rPr>
                <w:rFonts w:cs="Arial"/>
                <w:b/>
                <w:bCs/>
                <w:sz w:val="20"/>
                <w:szCs w:val="20"/>
              </w:rPr>
              <w:t>Tier 1 Allowance Amount Limit (MW)</w:t>
            </w:r>
          </w:p>
        </w:tc>
      </w:tr>
      <w:tr w:rsidR="00DE2D0B" w:rsidRPr="008D2AE0" w14:paraId="32EA200C" w14:textId="77777777" w:rsidTr="00BD2BC8">
        <w:trPr>
          <w:trHeight w:val="20"/>
        </w:trPr>
        <w:tc>
          <w:tcPr>
            <w:tcW w:w="2253" w:type="dxa"/>
            <w:tcBorders>
              <w:top w:val="single" w:sz="4" w:space="0" w:color="auto"/>
              <w:left w:val="single" w:sz="4" w:space="0" w:color="auto"/>
              <w:bottom w:val="single" w:sz="4" w:space="0" w:color="auto"/>
              <w:right w:val="single" w:sz="4" w:space="0" w:color="auto"/>
            </w:tcBorders>
          </w:tcPr>
          <w:p w14:paraId="55FC5D8D" w14:textId="49A9450A" w:rsidR="00DE2D0B" w:rsidRPr="00BD2BC8" w:rsidRDefault="00DE2D0B" w:rsidP="00BE56FB">
            <w:pPr>
              <w:jc w:val="center"/>
              <w:rPr>
                <w:color w:val="FF0000"/>
                <w:sz w:val="20"/>
                <w:szCs w:val="20"/>
              </w:rPr>
            </w:pPr>
            <w:r w:rsidRPr="00BD2BC8">
              <w:rPr>
                <w:color w:val="FF0000"/>
                <w:sz w:val="20"/>
                <w:szCs w:val="20"/>
              </w:rPr>
              <w:t>«JOE Member</w:t>
            </w:r>
            <w:r w:rsidR="00C6174F">
              <w:rPr>
                <w:color w:val="FF0000"/>
                <w:sz w:val="20"/>
                <w:szCs w:val="20"/>
              </w:rPr>
              <w:t xml:space="preserve"> Name</w:t>
            </w:r>
            <w:r w:rsidRPr="00BD2BC8">
              <w:rPr>
                <w:color w:val="FF0000"/>
                <w:sz w:val="20"/>
                <w:szCs w:val="20"/>
              </w:rPr>
              <w:t>»</w:t>
            </w:r>
          </w:p>
        </w:tc>
        <w:tc>
          <w:tcPr>
            <w:tcW w:w="2337" w:type="dxa"/>
            <w:tcBorders>
              <w:top w:val="single" w:sz="4" w:space="0" w:color="auto"/>
              <w:left w:val="single" w:sz="4" w:space="0" w:color="auto"/>
              <w:bottom w:val="single" w:sz="4" w:space="0" w:color="auto"/>
              <w:right w:val="single" w:sz="4" w:space="0" w:color="auto"/>
            </w:tcBorders>
            <w:vAlign w:val="bottom"/>
          </w:tcPr>
          <w:p w14:paraId="4D9DC662" w14:textId="77777777" w:rsidR="00DE2D0B" w:rsidRPr="00BD2BC8" w:rsidRDefault="00DE2D0B" w:rsidP="00BE56FB">
            <w:pPr>
              <w:jc w:val="center"/>
              <w:rPr>
                <w:rFonts w:cs="Arial"/>
                <w:sz w:val="20"/>
                <w:szCs w:val="20"/>
              </w:rPr>
            </w:pPr>
            <w:r w:rsidRPr="00BD2BC8">
              <w:rPr>
                <w:color w:val="FF0000"/>
                <w:sz w:val="20"/>
                <w:szCs w:val="20"/>
              </w:rPr>
              <w:t>«</w:t>
            </w:r>
            <w:r w:rsidRPr="00BD2BC8">
              <w:rPr>
                <w:rFonts w:cs="Arial"/>
                <w:color w:val="FF0000"/>
                <w:sz w:val="20"/>
                <w:szCs w:val="20"/>
              </w:rPr>
              <w:t>X.XX»</w:t>
            </w:r>
          </w:p>
        </w:tc>
        <w:tc>
          <w:tcPr>
            <w:tcW w:w="2635" w:type="dxa"/>
            <w:tcBorders>
              <w:top w:val="single" w:sz="4" w:space="0" w:color="auto"/>
              <w:left w:val="nil"/>
              <w:bottom w:val="single" w:sz="4" w:space="0" w:color="auto"/>
              <w:right w:val="single" w:sz="4" w:space="0" w:color="auto"/>
            </w:tcBorders>
            <w:vAlign w:val="bottom"/>
          </w:tcPr>
          <w:p w14:paraId="38D0877A" w14:textId="77777777" w:rsidR="00DE2D0B" w:rsidRPr="00BD2BC8" w:rsidRDefault="00DE2D0B" w:rsidP="00BE56FB">
            <w:pPr>
              <w:jc w:val="center"/>
              <w:rPr>
                <w:rFonts w:cs="Arial"/>
                <w:sz w:val="20"/>
                <w:szCs w:val="20"/>
              </w:rPr>
            </w:pPr>
            <w:r w:rsidRPr="00BD2BC8">
              <w:rPr>
                <w:color w:val="FF0000"/>
                <w:sz w:val="20"/>
                <w:szCs w:val="20"/>
              </w:rPr>
              <w:t>«</w:t>
            </w:r>
            <w:r w:rsidRPr="00BD2BC8">
              <w:rPr>
                <w:rFonts w:cs="Arial"/>
                <w:color w:val="FF0000"/>
                <w:sz w:val="20"/>
                <w:szCs w:val="20"/>
              </w:rPr>
              <w:t>X.XX»</w:t>
            </w:r>
          </w:p>
        </w:tc>
      </w:tr>
      <w:tr w:rsidR="00DE2D0B" w:rsidRPr="008D2AE0" w14:paraId="735B7298" w14:textId="77777777" w:rsidTr="00BD2BC8">
        <w:trPr>
          <w:trHeight w:val="20"/>
        </w:trPr>
        <w:tc>
          <w:tcPr>
            <w:tcW w:w="2253" w:type="dxa"/>
            <w:tcBorders>
              <w:top w:val="single" w:sz="4" w:space="0" w:color="auto"/>
              <w:left w:val="single" w:sz="4" w:space="0" w:color="auto"/>
              <w:bottom w:val="single" w:sz="4" w:space="0" w:color="auto"/>
              <w:right w:val="single" w:sz="4" w:space="0" w:color="auto"/>
            </w:tcBorders>
          </w:tcPr>
          <w:p w14:paraId="5ADC4632" w14:textId="39DA578E" w:rsidR="00DE2D0B" w:rsidRPr="00BD2BC8" w:rsidRDefault="00DE2D0B" w:rsidP="00BE56FB">
            <w:pPr>
              <w:jc w:val="center"/>
              <w:rPr>
                <w:color w:val="FF0000"/>
                <w:sz w:val="20"/>
                <w:szCs w:val="20"/>
              </w:rPr>
            </w:pPr>
            <w:r w:rsidRPr="00BD2BC8">
              <w:rPr>
                <w:color w:val="FF0000"/>
                <w:sz w:val="20"/>
                <w:szCs w:val="20"/>
              </w:rPr>
              <w:t>«JOE Member</w:t>
            </w:r>
            <w:r w:rsidR="00C6174F">
              <w:rPr>
                <w:color w:val="FF0000"/>
                <w:sz w:val="20"/>
                <w:szCs w:val="20"/>
              </w:rPr>
              <w:t xml:space="preserve"> Name</w:t>
            </w:r>
            <w:r w:rsidRPr="00BD2BC8">
              <w:rPr>
                <w:color w:val="FF0000"/>
                <w:sz w:val="20"/>
                <w:szCs w:val="20"/>
              </w:rPr>
              <w:t>»</w:t>
            </w:r>
          </w:p>
        </w:tc>
        <w:tc>
          <w:tcPr>
            <w:tcW w:w="2337" w:type="dxa"/>
            <w:tcBorders>
              <w:top w:val="single" w:sz="4" w:space="0" w:color="auto"/>
              <w:left w:val="single" w:sz="4" w:space="0" w:color="auto"/>
              <w:bottom w:val="single" w:sz="4" w:space="0" w:color="auto"/>
              <w:right w:val="single" w:sz="4" w:space="0" w:color="auto"/>
            </w:tcBorders>
            <w:vAlign w:val="bottom"/>
          </w:tcPr>
          <w:p w14:paraId="4F7DE433" w14:textId="77777777" w:rsidR="00DE2D0B" w:rsidRPr="00BD2BC8" w:rsidRDefault="00DE2D0B" w:rsidP="00BE56FB">
            <w:pPr>
              <w:jc w:val="center"/>
              <w:rPr>
                <w:color w:val="FF0000"/>
                <w:sz w:val="20"/>
                <w:szCs w:val="20"/>
              </w:rPr>
            </w:pPr>
            <w:r w:rsidRPr="00BD2BC8">
              <w:rPr>
                <w:color w:val="FF0000"/>
                <w:sz w:val="20"/>
                <w:szCs w:val="20"/>
              </w:rPr>
              <w:t>«</w:t>
            </w:r>
            <w:r w:rsidRPr="00BD2BC8">
              <w:rPr>
                <w:rFonts w:cs="Arial"/>
                <w:color w:val="FF0000"/>
                <w:sz w:val="20"/>
                <w:szCs w:val="20"/>
              </w:rPr>
              <w:t>X.XX»</w:t>
            </w:r>
          </w:p>
        </w:tc>
        <w:tc>
          <w:tcPr>
            <w:tcW w:w="2635" w:type="dxa"/>
            <w:tcBorders>
              <w:top w:val="single" w:sz="4" w:space="0" w:color="auto"/>
              <w:left w:val="nil"/>
              <w:bottom w:val="single" w:sz="4" w:space="0" w:color="auto"/>
              <w:right w:val="single" w:sz="4" w:space="0" w:color="auto"/>
            </w:tcBorders>
            <w:vAlign w:val="bottom"/>
          </w:tcPr>
          <w:p w14:paraId="2BA851EB" w14:textId="77777777" w:rsidR="00DE2D0B" w:rsidRPr="00BD2BC8" w:rsidRDefault="00DE2D0B" w:rsidP="00BE56FB">
            <w:pPr>
              <w:jc w:val="center"/>
              <w:rPr>
                <w:color w:val="FF0000"/>
                <w:sz w:val="20"/>
                <w:szCs w:val="20"/>
              </w:rPr>
            </w:pPr>
            <w:r w:rsidRPr="00BD2BC8">
              <w:rPr>
                <w:color w:val="FF0000"/>
                <w:sz w:val="20"/>
                <w:szCs w:val="20"/>
              </w:rPr>
              <w:t>«</w:t>
            </w:r>
            <w:r w:rsidRPr="00BD2BC8">
              <w:rPr>
                <w:rFonts w:cs="Arial"/>
                <w:color w:val="FF0000"/>
                <w:sz w:val="20"/>
                <w:szCs w:val="20"/>
              </w:rPr>
              <w:t>X.XX»</w:t>
            </w:r>
          </w:p>
        </w:tc>
      </w:tr>
    </w:tbl>
    <w:p w14:paraId="16482356" w14:textId="77777777" w:rsidR="00DE2D0B" w:rsidRPr="00BC6C9E" w:rsidRDefault="00DE2D0B" w:rsidP="00DE2D0B">
      <w:pPr>
        <w:rPr>
          <w:i/>
          <w:color w:val="FF00FF"/>
          <w:szCs w:val="22"/>
        </w:rPr>
      </w:pPr>
      <w:r w:rsidRPr="00B61890">
        <w:rPr>
          <w:i/>
          <w:color w:val="FF00FF"/>
          <w:szCs w:val="22"/>
        </w:rPr>
        <w:t xml:space="preserve">End Option </w:t>
      </w:r>
      <w:r>
        <w:rPr>
          <w:i/>
          <w:color w:val="FF00FF"/>
          <w:szCs w:val="22"/>
        </w:rPr>
        <w:t>2</w:t>
      </w:r>
    </w:p>
    <w:p w14:paraId="2C89C666" w14:textId="3282609C" w:rsidR="00C81E01" w:rsidRDefault="00C81E01" w:rsidP="006B478D"/>
    <w:p w14:paraId="67BFBEFE" w14:textId="426828ED" w:rsidR="00D87B0F" w:rsidRDefault="00C81E01" w:rsidP="00DF54FC">
      <w:pPr>
        <w:keepNext/>
        <w:rPr>
          <w:b/>
        </w:rPr>
      </w:pPr>
      <w:r w:rsidRPr="00B5509D">
        <w:rPr>
          <w:b/>
          <w:bCs/>
        </w:rPr>
        <w:t>3.</w:t>
      </w:r>
      <w:r w:rsidRPr="00B5509D">
        <w:rPr>
          <w:b/>
          <w:bCs/>
        </w:rPr>
        <w:tab/>
      </w:r>
      <w:r w:rsidR="00D87B0F" w:rsidRPr="000976A1">
        <w:rPr>
          <w:b/>
        </w:rPr>
        <w:t>RESOURCE SUPPORT SERVICES</w:t>
      </w:r>
    </w:p>
    <w:p w14:paraId="0BDE8E4B" w14:textId="77777777" w:rsidR="003A2DCD" w:rsidRPr="00677AAA" w:rsidRDefault="003A2DCD" w:rsidP="00DF54FC">
      <w:pPr>
        <w:keepNext/>
        <w:rPr>
          <w:bCs/>
        </w:rPr>
      </w:pPr>
    </w:p>
    <w:p w14:paraId="7A250BEA" w14:textId="62D1F6DC" w:rsidR="00B7526A" w:rsidRDefault="00C81E01" w:rsidP="00B7526A">
      <w:pPr>
        <w:ind w:left="1440" w:hanging="720"/>
        <w:rPr>
          <w:szCs w:val="22"/>
        </w:rPr>
      </w:pPr>
      <w:r>
        <w:rPr>
          <w:szCs w:val="22"/>
        </w:rPr>
        <w:t>3</w:t>
      </w:r>
      <w:r w:rsidR="00735CB6" w:rsidRPr="00723817">
        <w:rPr>
          <w:szCs w:val="22"/>
        </w:rPr>
        <w:t>.1</w:t>
      </w:r>
      <w:r w:rsidR="00735CB6" w:rsidRPr="00723817">
        <w:rPr>
          <w:szCs w:val="22"/>
        </w:rPr>
        <w:tab/>
      </w:r>
      <w:r w:rsidR="00B7526A" w:rsidRPr="000976A1">
        <w:rPr>
          <w:szCs w:val="22"/>
        </w:rPr>
        <w:t xml:space="preserve">BPA shall develop </w:t>
      </w:r>
      <w:r w:rsidR="00B7526A">
        <w:rPr>
          <w:szCs w:val="22"/>
        </w:rPr>
        <w:t xml:space="preserve">Support Services consisting of </w:t>
      </w:r>
      <w:r w:rsidR="00B7526A" w:rsidRPr="000976A1">
        <w:rPr>
          <w:szCs w:val="22"/>
        </w:rPr>
        <w:t xml:space="preserve">RSS </w:t>
      </w:r>
      <w:r w:rsidR="00B7526A">
        <w:rPr>
          <w:szCs w:val="22"/>
        </w:rPr>
        <w:t xml:space="preserve">and other Support Services </w:t>
      </w:r>
      <w:r w:rsidR="00B7526A" w:rsidRPr="000976A1">
        <w:rPr>
          <w:szCs w:val="22"/>
        </w:rPr>
        <w:t xml:space="preserve">to support </w:t>
      </w:r>
      <w:r w:rsidR="00B7526A">
        <w:rPr>
          <w:szCs w:val="22"/>
        </w:rPr>
        <w:t>eligible Dedicated</w:t>
      </w:r>
      <w:r w:rsidR="00B7526A" w:rsidRPr="000976A1">
        <w:rPr>
          <w:szCs w:val="22"/>
        </w:rPr>
        <w:t xml:space="preserve"> Resources listed in section</w:t>
      </w:r>
      <w:r w:rsidR="00B7526A">
        <w:rPr>
          <w:szCs w:val="22"/>
        </w:rPr>
        <w:t>s</w:t>
      </w:r>
      <w:r w:rsidR="00B7526A" w:rsidRPr="000976A1">
        <w:rPr>
          <w:szCs w:val="22"/>
        </w:rPr>
        <w:t> 2</w:t>
      </w:r>
      <w:r w:rsidR="00B7526A">
        <w:rPr>
          <w:szCs w:val="22"/>
        </w:rPr>
        <w:t xml:space="preserve"> and 3</w:t>
      </w:r>
      <w:r w:rsidR="00B7526A" w:rsidRPr="000976A1">
        <w:rPr>
          <w:szCs w:val="22"/>
        </w:rPr>
        <w:t xml:space="preserve"> of Exhibit A</w:t>
      </w:r>
      <w:r w:rsidR="00B7526A">
        <w:rPr>
          <w:szCs w:val="22"/>
        </w:rPr>
        <w:t xml:space="preserve"> and eligible Consumer Owned-Resources Serving On-Site Consumer Load listed in section 7 of Exhibit A.</w:t>
      </w:r>
    </w:p>
    <w:p w14:paraId="7A47142E" w14:textId="77777777" w:rsidR="00B7526A" w:rsidRDefault="00B7526A" w:rsidP="00B7526A">
      <w:pPr>
        <w:ind w:left="1440"/>
        <w:rPr>
          <w:szCs w:val="22"/>
        </w:rPr>
      </w:pPr>
    </w:p>
    <w:p w14:paraId="13DE1270" w14:textId="77777777" w:rsidR="00B7526A" w:rsidRPr="000976A1" w:rsidRDefault="00B7526A" w:rsidP="00B7526A">
      <w:pPr>
        <w:ind w:left="1440"/>
        <w:rPr>
          <w:szCs w:val="22"/>
        </w:rPr>
      </w:pPr>
      <w:r w:rsidRPr="004137EA">
        <w:rPr>
          <w:szCs w:val="22"/>
        </w:rPr>
        <w:t xml:space="preserve">RSS may include, but are not limited to, providing forced outage services or services to firm up variable generation. </w:t>
      </w:r>
      <w:r>
        <w:rPr>
          <w:szCs w:val="22"/>
        </w:rPr>
        <w:t xml:space="preserve"> Other Support Services</w:t>
      </w:r>
      <w:r w:rsidRPr="004137EA">
        <w:rPr>
          <w:szCs w:val="22"/>
        </w:rPr>
        <w:t xml:space="preserve"> may include but are not limited to scheduling services </w:t>
      </w:r>
      <w:r>
        <w:rPr>
          <w:szCs w:val="22"/>
        </w:rPr>
        <w:t xml:space="preserve">and </w:t>
      </w:r>
      <w:r w:rsidRPr="004137EA">
        <w:rPr>
          <w:szCs w:val="22"/>
        </w:rPr>
        <w:t>curtailment management services.</w:t>
      </w:r>
      <w:r>
        <w:rPr>
          <w:szCs w:val="22"/>
        </w:rPr>
        <w:t xml:space="preserve">  BPA shall </w:t>
      </w:r>
      <w:r w:rsidRPr="000976A1">
        <w:rPr>
          <w:szCs w:val="22"/>
        </w:rPr>
        <w:t xml:space="preserve">offer </w:t>
      </w:r>
      <w:r>
        <w:rPr>
          <w:szCs w:val="22"/>
        </w:rPr>
        <w:t>an amendment to this Agreement with RSS and other Support Services contract provisions by July 31, 2026</w:t>
      </w:r>
      <w:r w:rsidRPr="00252338">
        <w:rPr>
          <w:szCs w:val="22"/>
        </w:rPr>
        <w:t xml:space="preserve">.  Prior to that date, BPA shall provide </w:t>
      </w:r>
      <w:r w:rsidRPr="00252338">
        <w:rPr>
          <w:color w:val="FF0000"/>
          <w:szCs w:val="22"/>
        </w:rPr>
        <w:t>«Customer Name»</w:t>
      </w:r>
      <w:r w:rsidRPr="00252338">
        <w:rPr>
          <w:szCs w:val="22"/>
        </w:rPr>
        <w:t xml:space="preserve"> a reasonable opportunity to provide input into the development </w:t>
      </w:r>
      <w:r>
        <w:rPr>
          <w:szCs w:val="22"/>
        </w:rPr>
        <w:t xml:space="preserve">or refinement Support Services </w:t>
      </w:r>
      <w:r w:rsidRPr="00252338">
        <w:rPr>
          <w:szCs w:val="22"/>
        </w:rPr>
        <w:t>and the related contract provisions.</w:t>
      </w:r>
      <w:r w:rsidRPr="00377D7C">
        <w:rPr>
          <w:rFonts w:cs="Arial"/>
          <w:szCs w:val="22"/>
        </w:rPr>
        <w:t xml:space="preserve"> </w:t>
      </w:r>
      <w:r>
        <w:rPr>
          <w:rFonts w:cs="Arial"/>
          <w:szCs w:val="22"/>
        </w:rPr>
        <w:t xml:space="preserve"> </w:t>
      </w:r>
      <w:r w:rsidRPr="00723817">
        <w:rPr>
          <w:rFonts w:cs="Arial"/>
          <w:szCs w:val="22"/>
        </w:rPr>
        <w:t xml:space="preserve">RSS </w:t>
      </w:r>
      <w:r>
        <w:rPr>
          <w:rFonts w:cs="Arial"/>
          <w:szCs w:val="22"/>
        </w:rPr>
        <w:t>shall</w:t>
      </w:r>
      <w:r w:rsidRPr="00723817">
        <w:rPr>
          <w:rFonts w:cs="Arial"/>
          <w:szCs w:val="22"/>
        </w:rPr>
        <w:t xml:space="preserve"> only </w:t>
      </w:r>
      <w:r>
        <w:rPr>
          <w:rFonts w:cs="Arial"/>
          <w:szCs w:val="22"/>
        </w:rPr>
        <w:t xml:space="preserve">be </w:t>
      </w:r>
      <w:r w:rsidRPr="00723817">
        <w:rPr>
          <w:rFonts w:cs="Arial"/>
          <w:szCs w:val="22"/>
        </w:rPr>
        <w:t xml:space="preserve">available to </w:t>
      </w:r>
      <w:r w:rsidRPr="007D6B95">
        <w:rPr>
          <w:color w:val="FF0000"/>
          <w:szCs w:val="22"/>
        </w:rPr>
        <w:t>«Customer Name»</w:t>
      </w:r>
      <w:r w:rsidRPr="00723817">
        <w:rPr>
          <w:szCs w:val="22"/>
        </w:rPr>
        <w:t xml:space="preserve"> </w:t>
      </w:r>
      <w:r w:rsidRPr="00723817">
        <w:rPr>
          <w:rFonts w:cs="Arial"/>
          <w:szCs w:val="22"/>
        </w:rPr>
        <w:t xml:space="preserve">to support </w:t>
      </w:r>
      <w:r>
        <w:rPr>
          <w:rFonts w:cs="Arial"/>
          <w:szCs w:val="22"/>
        </w:rPr>
        <w:t xml:space="preserve">renewable </w:t>
      </w:r>
      <w:r w:rsidRPr="00723817">
        <w:rPr>
          <w:rFonts w:cs="Arial"/>
          <w:szCs w:val="22"/>
        </w:rPr>
        <w:t xml:space="preserve">resources that are </w:t>
      </w:r>
      <w:r>
        <w:rPr>
          <w:rFonts w:cs="Arial"/>
          <w:szCs w:val="22"/>
        </w:rPr>
        <w:t xml:space="preserve">New </w:t>
      </w:r>
      <w:r w:rsidRPr="00723817">
        <w:rPr>
          <w:rFonts w:cs="Arial"/>
          <w:szCs w:val="22"/>
        </w:rPr>
        <w:t>Resources used to serve Total Retail Load that are added after</w:t>
      </w:r>
      <w:r>
        <w:rPr>
          <w:rFonts w:cs="Arial"/>
          <w:szCs w:val="22"/>
        </w:rPr>
        <w:t xml:space="preserve"> S</w:t>
      </w:r>
      <w:r w:rsidRPr="00723817">
        <w:rPr>
          <w:rFonts w:cs="Arial"/>
          <w:szCs w:val="22"/>
        </w:rPr>
        <w:t>eptember</w:t>
      </w:r>
      <w:r>
        <w:rPr>
          <w:rFonts w:cs="Arial"/>
          <w:szCs w:val="22"/>
        </w:rPr>
        <w:t> </w:t>
      </w:r>
      <w:r w:rsidRPr="00723817">
        <w:rPr>
          <w:rFonts w:cs="Arial"/>
          <w:szCs w:val="22"/>
        </w:rPr>
        <w:t>30,</w:t>
      </w:r>
      <w:r>
        <w:rPr>
          <w:rFonts w:cs="Arial"/>
          <w:szCs w:val="22"/>
        </w:rPr>
        <w:t> 2023</w:t>
      </w:r>
      <w:r w:rsidRPr="00723817">
        <w:rPr>
          <w:rFonts w:cs="Arial"/>
          <w:szCs w:val="22"/>
        </w:rPr>
        <w:t xml:space="preserve">.  </w:t>
      </w:r>
      <w:r>
        <w:rPr>
          <w:szCs w:val="22"/>
        </w:rPr>
        <w:t xml:space="preserve">BPA shall make RSS and other Support Services available starting in </w:t>
      </w:r>
      <w:r w:rsidRPr="000976A1">
        <w:rPr>
          <w:szCs w:val="22"/>
        </w:rPr>
        <w:t>FY 20</w:t>
      </w:r>
      <w:r>
        <w:rPr>
          <w:szCs w:val="22"/>
        </w:rPr>
        <w:t>29.</w:t>
      </w:r>
    </w:p>
    <w:p w14:paraId="662E2172" w14:textId="77777777" w:rsidR="00735CB6" w:rsidRDefault="00735CB6" w:rsidP="00735CB6">
      <w:pPr>
        <w:ind w:left="1440" w:hanging="720"/>
        <w:rPr>
          <w:szCs w:val="22"/>
        </w:rPr>
      </w:pPr>
    </w:p>
    <w:p w14:paraId="7594E3BB" w14:textId="3C0D5F66" w:rsidR="00735CB6" w:rsidRPr="00B13076" w:rsidRDefault="00C81E01" w:rsidP="00735CB6">
      <w:pPr>
        <w:ind w:left="1440" w:hanging="720"/>
        <w:rPr>
          <w:rFonts w:cs="Arial"/>
          <w:i/>
          <w:szCs w:val="22"/>
        </w:rPr>
      </w:pPr>
      <w:r>
        <w:t>3</w:t>
      </w:r>
      <w:r w:rsidR="00735CB6">
        <w:t>.2</w:t>
      </w:r>
      <w:r w:rsidR="00735CB6">
        <w:tab/>
      </w:r>
      <w:r w:rsidR="00735CB6" w:rsidRPr="000976A1">
        <w:t xml:space="preserve">If </w:t>
      </w:r>
      <w:r w:rsidR="00735CB6" w:rsidRPr="000976A1">
        <w:rPr>
          <w:color w:val="FF0000"/>
          <w:szCs w:val="22"/>
        </w:rPr>
        <w:t>«Customer Name»</w:t>
      </w:r>
      <w:r w:rsidR="00735CB6" w:rsidRPr="000976A1">
        <w:rPr>
          <w:szCs w:val="22"/>
        </w:rPr>
        <w:t xml:space="preserve"> adds a</w:t>
      </w:r>
      <w:r w:rsidR="00735CB6">
        <w:rPr>
          <w:szCs w:val="22"/>
        </w:rPr>
        <w:t>n eligible</w:t>
      </w:r>
      <w:r w:rsidR="00735CB6" w:rsidRPr="000976A1">
        <w:rPr>
          <w:szCs w:val="22"/>
        </w:rPr>
        <w:t xml:space="preserve"> </w:t>
      </w:r>
      <w:r w:rsidR="00735CB6">
        <w:rPr>
          <w:szCs w:val="22"/>
        </w:rPr>
        <w:t xml:space="preserve">New </w:t>
      </w:r>
      <w:r w:rsidR="00735CB6" w:rsidRPr="000976A1">
        <w:rPr>
          <w:szCs w:val="22"/>
        </w:rPr>
        <w:t>Resource to meet its obligations to serve Above-</w:t>
      </w:r>
      <w:r w:rsidR="00735CB6">
        <w:rPr>
          <w:szCs w:val="22"/>
        </w:rPr>
        <w:t>C</w:t>
      </w:r>
      <w:r w:rsidR="00735CB6" w:rsidRPr="000976A1">
        <w:rPr>
          <w:szCs w:val="22"/>
        </w:rPr>
        <w:t xml:space="preserve">HWM Load, consistent with </w:t>
      </w:r>
      <w:r w:rsidR="00735CB6">
        <w:rPr>
          <w:szCs w:val="22"/>
        </w:rPr>
        <w:t xml:space="preserve">the notice requirements in </w:t>
      </w:r>
      <w:r w:rsidR="00735CB6" w:rsidRPr="000976A1">
        <w:rPr>
          <w:szCs w:val="22"/>
        </w:rPr>
        <w:t xml:space="preserve">section 3.5.1 of the body of this Agreement, </w:t>
      </w:r>
      <w:r w:rsidR="00B7526A">
        <w:rPr>
          <w:szCs w:val="22"/>
        </w:rPr>
        <w:t xml:space="preserve">then </w:t>
      </w:r>
      <w:r w:rsidR="00735CB6" w:rsidRPr="000976A1">
        <w:rPr>
          <w:color w:val="FF0000"/>
          <w:szCs w:val="22"/>
        </w:rPr>
        <w:t>«Customer Name»</w:t>
      </w:r>
      <w:r w:rsidR="00735CB6" w:rsidRPr="000976A1">
        <w:rPr>
          <w:szCs w:val="22"/>
        </w:rPr>
        <w:t xml:space="preserve"> may purchase RSS </w:t>
      </w:r>
      <w:r w:rsidR="00B7526A">
        <w:rPr>
          <w:szCs w:val="22"/>
        </w:rPr>
        <w:t xml:space="preserve">or a combination of RSS and other Support Services </w:t>
      </w:r>
      <w:r w:rsidR="00735CB6" w:rsidRPr="000976A1">
        <w:rPr>
          <w:szCs w:val="22"/>
        </w:rPr>
        <w:t>from BPA</w:t>
      </w:r>
      <w:r w:rsidR="00735CB6" w:rsidRPr="00252338">
        <w:rPr>
          <w:szCs w:val="22"/>
        </w:rPr>
        <w:t xml:space="preserve"> to support such resource.</w:t>
      </w:r>
    </w:p>
    <w:p w14:paraId="32BF7D5E" w14:textId="77777777" w:rsidR="00735CB6" w:rsidRPr="00025DAD" w:rsidRDefault="00735CB6" w:rsidP="00D87B0F">
      <w:pPr>
        <w:rPr>
          <w:bCs/>
          <w:szCs w:val="22"/>
        </w:rPr>
      </w:pPr>
    </w:p>
    <w:p w14:paraId="1A844E98" w14:textId="193D06CF" w:rsidR="00D064A9" w:rsidRDefault="00D064A9" w:rsidP="00D064A9">
      <w:pPr>
        <w:keepNext/>
        <w:rPr>
          <w:rFonts w:cs="Arial"/>
          <w:b/>
          <w:bCs/>
          <w:iCs/>
          <w:szCs w:val="22"/>
        </w:rPr>
      </w:pPr>
      <w:bookmarkStart w:id="274" w:name="_Hlk189198727"/>
      <w:r>
        <w:rPr>
          <w:b/>
          <w:bCs/>
        </w:rPr>
        <w:t>4</w:t>
      </w:r>
      <w:r w:rsidRPr="00A66A78">
        <w:rPr>
          <w:b/>
          <w:bCs/>
        </w:rPr>
        <w:t>.</w:t>
      </w:r>
      <w:r>
        <w:rPr>
          <w:b/>
          <w:bCs/>
        </w:rPr>
        <w:tab/>
      </w:r>
      <w:r>
        <w:rPr>
          <w:rFonts w:cs="Arial"/>
          <w:b/>
          <w:bCs/>
          <w:iCs/>
          <w:szCs w:val="22"/>
        </w:rPr>
        <w:t>THIS SECTION INTENTIONALLY LEFT BLANK</w:t>
      </w:r>
    </w:p>
    <w:p w14:paraId="028D88F2" w14:textId="77777777" w:rsidR="00D064A9" w:rsidRPr="007726C2" w:rsidRDefault="00D064A9" w:rsidP="007726C2">
      <w:pPr>
        <w:rPr>
          <w:iCs/>
          <w:szCs w:val="22"/>
        </w:rPr>
      </w:pPr>
    </w:p>
    <w:bookmarkEnd w:id="274"/>
    <w:p w14:paraId="0CB43116" w14:textId="77777777" w:rsidR="0048224E" w:rsidRDefault="00D064A9" w:rsidP="0048224E">
      <w:pPr>
        <w:keepNext/>
        <w:ind w:left="720" w:hanging="720"/>
      </w:pPr>
      <w:r w:rsidRPr="003402B0">
        <w:rPr>
          <w:b/>
          <w:bCs/>
        </w:rPr>
        <w:t>5.</w:t>
      </w:r>
      <w:r w:rsidRPr="003402B0">
        <w:rPr>
          <w:b/>
          <w:bCs/>
        </w:rPr>
        <w:tab/>
      </w:r>
      <w:r w:rsidR="0048224E">
        <w:rPr>
          <w:b/>
          <w:bCs/>
        </w:rPr>
        <w:t>WRAP PASS-THROUGH CHARGES</w:t>
      </w:r>
    </w:p>
    <w:p w14:paraId="77CBDE13" w14:textId="24CE6DAD" w:rsidR="0048224E" w:rsidRDefault="0048224E" w:rsidP="0048224E">
      <w:pPr>
        <w:ind w:left="720"/>
      </w:pPr>
      <w:r>
        <w:t>P</w:t>
      </w:r>
      <w:r w:rsidRPr="00ED772C">
        <w:t>ursuant to section</w:t>
      </w:r>
      <w:r>
        <w:t> </w:t>
      </w:r>
      <w:r w:rsidRPr="0048224E">
        <w:t>22.1.2</w:t>
      </w:r>
      <w:r>
        <w:t xml:space="preserve"> of the body of this Agreement</w:t>
      </w:r>
      <w:r w:rsidRPr="00ED772C">
        <w:t xml:space="preserve">, </w:t>
      </w:r>
      <w:r w:rsidRPr="006710A4">
        <w:rPr>
          <w:color w:val="FF0000"/>
        </w:rPr>
        <w:t>«Customer Name»</w:t>
      </w:r>
      <w:r>
        <w:t xml:space="preserve"> may pass through WRAP charges </w:t>
      </w:r>
      <w:r w:rsidRPr="00C6194F">
        <w:rPr>
          <w:color w:val="000000" w:themeColor="text1"/>
        </w:rPr>
        <w:t xml:space="preserve">to BPA in </w:t>
      </w:r>
      <w:r w:rsidRPr="00ED772C">
        <w:t>instances where the charge is related to</w:t>
      </w:r>
      <w:r>
        <w:t xml:space="preserve"> one </w:t>
      </w:r>
      <w:r>
        <w:lastRenderedPageBreak/>
        <w:t>or more of the following:  (1) n</w:t>
      </w:r>
      <w:r w:rsidRPr="00ED772C">
        <w:t xml:space="preserve">on-performance </w:t>
      </w:r>
      <w:r w:rsidRPr="006710A4">
        <w:t xml:space="preserve">of </w:t>
      </w:r>
      <w:r w:rsidRPr="000D3619">
        <w:rPr>
          <w:color w:val="000000" w:themeColor="text1"/>
        </w:rPr>
        <w:t xml:space="preserve">the FCRPS as </w:t>
      </w:r>
      <w:r w:rsidRPr="006710A4">
        <w:t>planned</w:t>
      </w:r>
      <w:r>
        <w:t xml:space="preserve"> under this Agreement, or (2) failure by BPA to meet the requirements of section 22.1.1 of the body of this Agreement</w:t>
      </w:r>
      <w:r w:rsidRPr="00C13003">
        <w:t>.</w:t>
      </w:r>
      <w:r>
        <w:t xml:space="preserve">  Upon request, </w:t>
      </w:r>
      <w:r w:rsidRPr="006710A4">
        <w:rPr>
          <w:color w:val="FF0000"/>
        </w:rPr>
        <w:t>«Customer Name»</w:t>
      </w:r>
      <w:r w:rsidRPr="0048224E">
        <w:rPr>
          <w:color w:val="000000" w:themeColor="text1"/>
        </w:rPr>
        <w:t xml:space="preserve"> </w:t>
      </w:r>
      <w:r w:rsidRPr="00DE2842">
        <w:rPr>
          <w:color w:val="000000" w:themeColor="text1"/>
        </w:rPr>
        <w:t xml:space="preserve">shall provide </w:t>
      </w:r>
      <w:r>
        <w:t>supporting documentation related to any pass through of charges under this section pursuant to section 17 of the body of this Agreement.</w:t>
      </w:r>
    </w:p>
    <w:p w14:paraId="63136ADF" w14:textId="3B311AB1" w:rsidR="0048224E" w:rsidRDefault="0048224E" w:rsidP="0048224E">
      <w:pPr>
        <w:ind w:left="720"/>
      </w:pPr>
    </w:p>
    <w:p w14:paraId="7AF7E378" w14:textId="77777777" w:rsidR="0048224E" w:rsidRDefault="0048224E" w:rsidP="0048224E">
      <w:pPr>
        <w:ind w:left="720"/>
        <w:rPr>
          <w:color w:val="000000" w:themeColor="text1"/>
        </w:rPr>
      </w:pPr>
      <w:r>
        <w:rPr>
          <w:color w:val="000000" w:themeColor="text1"/>
        </w:rPr>
        <w:t>Any pass through of charges to BPA associated with this section shall be included as a one-time credit on</w:t>
      </w:r>
      <w:r>
        <w:t xml:space="preserve"> </w:t>
      </w:r>
      <w:r w:rsidRPr="006710A4">
        <w:rPr>
          <w:color w:val="FF0000"/>
        </w:rPr>
        <w:t>«Customer Name»</w:t>
      </w:r>
      <w:r w:rsidRPr="00A54502">
        <w:rPr>
          <w:color w:val="000000" w:themeColor="text1"/>
        </w:rPr>
        <w:t>’s monthly bill.</w:t>
      </w:r>
    </w:p>
    <w:p w14:paraId="12DE7978" w14:textId="77777777" w:rsidR="0048224E" w:rsidRDefault="0048224E" w:rsidP="0048224E">
      <w:pPr>
        <w:ind w:left="720"/>
      </w:pPr>
    </w:p>
    <w:p w14:paraId="186FA8A1" w14:textId="217170FE" w:rsidR="00D064A9" w:rsidRPr="0048224E" w:rsidRDefault="0048224E" w:rsidP="0048224E">
      <w:pPr>
        <w:ind w:left="720"/>
        <w:rPr>
          <w:color w:val="000000" w:themeColor="text1"/>
        </w:rPr>
      </w:pPr>
      <w:r>
        <w:t xml:space="preserve">If BPA finds that only a portion of such WRAP charge is related to one of the conditions above, then </w:t>
      </w:r>
      <w:r w:rsidRPr="00DE2842">
        <w:rPr>
          <w:color w:val="000000" w:themeColor="text1"/>
        </w:rPr>
        <w:t xml:space="preserve">BPA shall </w:t>
      </w:r>
      <w:r>
        <w:t xml:space="preserve">only credit </w:t>
      </w:r>
      <w:r w:rsidRPr="006710A4">
        <w:rPr>
          <w:color w:val="FF0000"/>
        </w:rPr>
        <w:t>«Customer Name»</w:t>
      </w:r>
      <w:r w:rsidRPr="0048224E">
        <w:rPr>
          <w:color w:val="000000" w:themeColor="text1"/>
        </w:rPr>
        <w:t xml:space="preserve"> </w:t>
      </w:r>
      <w:r>
        <w:t xml:space="preserve">for the portion of the </w:t>
      </w:r>
      <w:r w:rsidR="00983CF3">
        <w:t xml:space="preserve">WRAP </w:t>
      </w:r>
      <w:r>
        <w:t>charge related to such conditions</w:t>
      </w:r>
      <w:r w:rsidRPr="009F3F98">
        <w:rPr>
          <w:color w:val="000000" w:themeColor="text1"/>
        </w:rPr>
        <w:t>.</w:t>
      </w:r>
      <w:r>
        <w:t xml:space="preserve">  </w:t>
      </w:r>
      <w:r w:rsidRPr="009F3F98">
        <w:rPr>
          <w:color w:val="000000" w:themeColor="text1"/>
        </w:rPr>
        <w:t xml:space="preserve">BPA shall not </w:t>
      </w:r>
      <w:r>
        <w:rPr>
          <w:color w:val="000000" w:themeColor="text1"/>
        </w:rPr>
        <w:t>be responsible for</w:t>
      </w:r>
      <w:r w:rsidRPr="009F3F98">
        <w:rPr>
          <w:color w:val="000000" w:themeColor="text1"/>
        </w:rPr>
        <w:t xml:space="preserve"> charges that are related to the failure of </w:t>
      </w:r>
      <w:r>
        <w:rPr>
          <w:color w:val="000000" w:themeColor="text1"/>
        </w:rPr>
        <w:t>third party</w:t>
      </w:r>
      <w:r w:rsidRPr="009F3F98">
        <w:rPr>
          <w:color w:val="000000" w:themeColor="text1"/>
        </w:rPr>
        <w:t xml:space="preserve">-provided </w:t>
      </w:r>
      <w:r>
        <w:rPr>
          <w:color w:val="000000" w:themeColor="text1"/>
        </w:rPr>
        <w:t>Support S</w:t>
      </w:r>
      <w:r w:rsidRPr="009F3F98">
        <w:rPr>
          <w:color w:val="000000" w:themeColor="text1"/>
        </w:rPr>
        <w:t>ervice</w:t>
      </w:r>
      <w:r>
        <w:rPr>
          <w:color w:val="000000" w:themeColor="text1"/>
        </w:rPr>
        <w:t>s</w:t>
      </w:r>
      <w:r w:rsidRPr="009F3F98">
        <w:rPr>
          <w:color w:val="000000" w:themeColor="text1"/>
        </w:rPr>
        <w:t>.</w:t>
      </w:r>
    </w:p>
    <w:p w14:paraId="69A235D8" w14:textId="77777777" w:rsidR="00D064A9" w:rsidRPr="003402B0" w:rsidRDefault="00D064A9" w:rsidP="00D064A9">
      <w:pPr>
        <w:rPr>
          <w:iCs/>
          <w:szCs w:val="22"/>
        </w:rPr>
      </w:pPr>
    </w:p>
    <w:p w14:paraId="0AD9F58C" w14:textId="1B010FDA" w:rsidR="00D87B0F" w:rsidRPr="003402B0" w:rsidRDefault="00D87B0F" w:rsidP="007726C2">
      <w:pPr>
        <w:keepNext/>
        <w:ind w:left="720" w:hanging="720"/>
        <w:rPr>
          <w:b/>
          <w:szCs w:val="22"/>
        </w:rPr>
      </w:pPr>
      <w:r w:rsidRPr="003402B0">
        <w:rPr>
          <w:b/>
        </w:rPr>
        <w:t>6</w:t>
      </w:r>
      <w:r w:rsidRPr="003402B0">
        <w:rPr>
          <w:b/>
          <w:bCs/>
        </w:rPr>
        <w:t>.</w:t>
      </w:r>
      <w:r w:rsidRPr="003402B0">
        <w:rPr>
          <w:b/>
          <w:szCs w:val="22"/>
        </w:rPr>
        <w:tab/>
        <w:t>ENERGY STORAGE DEVICES</w:t>
      </w:r>
    </w:p>
    <w:p w14:paraId="684C90A4" w14:textId="59709C32" w:rsidR="00463C58" w:rsidRDefault="00C77FFB" w:rsidP="007726C2">
      <w:pPr>
        <w:keepNext/>
        <w:ind w:left="720"/>
        <w:rPr>
          <w:bCs/>
          <w:szCs w:val="22"/>
        </w:rPr>
      </w:pPr>
      <w:r w:rsidRPr="006509A7">
        <w:rPr>
          <w:bCs/>
          <w:szCs w:val="22"/>
        </w:rPr>
        <w:t>The data included in this section 6 is intended for informational purposes.</w:t>
      </w:r>
    </w:p>
    <w:p w14:paraId="28EEFF49" w14:textId="77777777" w:rsidR="00C77FFB" w:rsidRPr="007B4D13" w:rsidRDefault="00C77FFB" w:rsidP="007726C2">
      <w:pPr>
        <w:keepNext/>
        <w:ind w:left="720"/>
        <w:rPr>
          <w:bCs/>
          <w:szCs w:val="22"/>
        </w:rPr>
      </w:pPr>
    </w:p>
    <w:p w14:paraId="2BEAFA6B" w14:textId="4DF25F9B" w:rsidR="002D63CE" w:rsidRPr="00B607B1" w:rsidRDefault="00C81E01" w:rsidP="005F419D">
      <w:pPr>
        <w:keepNext/>
        <w:ind w:left="1440" w:hanging="720"/>
        <w:rPr>
          <w:color w:val="000000"/>
          <w:szCs w:val="22"/>
        </w:rPr>
      </w:pPr>
      <w:r>
        <w:rPr>
          <w:color w:val="000000"/>
          <w:szCs w:val="22"/>
        </w:rPr>
        <w:t>6</w:t>
      </w:r>
      <w:r w:rsidR="002D63CE" w:rsidRPr="00B607B1">
        <w:rPr>
          <w:color w:val="000000"/>
          <w:szCs w:val="22"/>
        </w:rPr>
        <w:t>.1</w:t>
      </w:r>
      <w:r w:rsidR="002D63CE" w:rsidRPr="00B607B1">
        <w:rPr>
          <w:color w:val="000000"/>
          <w:szCs w:val="22"/>
        </w:rPr>
        <w:tab/>
      </w:r>
      <w:r w:rsidR="002D63CE" w:rsidRPr="00B607B1">
        <w:rPr>
          <w:b/>
          <w:bCs/>
          <w:color w:val="000000"/>
          <w:szCs w:val="22"/>
        </w:rPr>
        <w:t>Definitions</w:t>
      </w:r>
    </w:p>
    <w:p w14:paraId="7095AEDD" w14:textId="3C3500C1" w:rsidR="002D63CE" w:rsidRDefault="002D63CE" w:rsidP="002D63CE">
      <w:pPr>
        <w:ind w:left="1440"/>
        <w:rPr>
          <w:color w:val="000000"/>
          <w:szCs w:val="22"/>
        </w:rPr>
      </w:pPr>
      <w:r>
        <w:rPr>
          <w:color w:val="000000"/>
          <w:szCs w:val="22"/>
        </w:rPr>
        <w:t xml:space="preserve">For purposes of this </w:t>
      </w:r>
      <w:r w:rsidR="00447F23">
        <w:rPr>
          <w:color w:val="000000"/>
          <w:szCs w:val="22"/>
        </w:rPr>
        <w:t>section </w:t>
      </w:r>
      <w:r>
        <w:rPr>
          <w:color w:val="000000"/>
          <w:szCs w:val="22"/>
        </w:rPr>
        <w:t>6, the following terms shall have the meaning as defined.</w:t>
      </w:r>
    </w:p>
    <w:p w14:paraId="396245E1" w14:textId="77777777" w:rsidR="002D63CE" w:rsidRPr="00B607B1" w:rsidRDefault="002D63CE" w:rsidP="002D63CE">
      <w:pPr>
        <w:ind w:left="1440"/>
        <w:rPr>
          <w:color w:val="000000"/>
          <w:szCs w:val="22"/>
        </w:rPr>
      </w:pPr>
    </w:p>
    <w:p w14:paraId="43007281" w14:textId="12C9D0C6" w:rsidR="002D63CE" w:rsidRPr="00B607B1" w:rsidRDefault="002D63CE" w:rsidP="002D63CE">
      <w:pPr>
        <w:ind w:left="2160" w:hanging="720"/>
        <w:rPr>
          <w:color w:val="000000"/>
          <w:szCs w:val="22"/>
        </w:rPr>
      </w:pPr>
      <w:r>
        <w:rPr>
          <w:color w:val="000000"/>
          <w:szCs w:val="22"/>
        </w:rPr>
        <w:t>6.1.</w:t>
      </w:r>
      <w:r w:rsidR="007E72F6">
        <w:rPr>
          <w:color w:val="000000"/>
          <w:szCs w:val="22"/>
        </w:rPr>
        <w:t>1</w:t>
      </w:r>
      <w:r>
        <w:rPr>
          <w:color w:val="000000"/>
          <w:szCs w:val="22"/>
        </w:rPr>
        <w:tab/>
      </w:r>
      <w:r w:rsidRPr="00B607B1">
        <w:rPr>
          <w:color w:val="000000"/>
          <w:szCs w:val="22"/>
        </w:rPr>
        <w:t xml:space="preserve">“Cycle” means </w:t>
      </w:r>
      <w:r>
        <w:rPr>
          <w:color w:val="000000"/>
          <w:szCs w:val="22"/>
        </w:rPr>
        <w:t>an</w:t>
      </w:r>
      <w:r w:rsidRPr="00B607B1">
        <w:rPr>
          <w:color w:val="000000"/>
          <w:szCs w:val="22"/>
        </w:rPr>
        <w:t xml:space="preserve"> </w:t>
      </w:r>
      <w:r>
        <w:rPr>
          <w:color w:val="000000"/>
          <w:szCs w:val="22"/>
        </w:rPr>
        <w:t>Energy Storage Device</w:t>
      </w:r>
      <w:r w:rsidRPr="00B607B1">
        <w:rPr>
          <w:color w:val="000000"/>
          <w:szCs w:val="22"/>
        </w:rPr>
        <w:t xml:space="preserve"> has discharged an amount of energy equal to its maximum rated storage capacity and been recharged to 100 percent of that rated capacity.</w:t>
      </w:r>
    </w:p>
    <w:p w14:paraId="033586E0" w14:textId="77777777" w:rsidR="002D63CE" w:rsidRPr="00B607B1" w:rsidRDefault="002D63CE" w:rsidP="002D63CE">
      <w:pPr>
        <w:ind w:left="2160" w:hanging="720"/>
        <w:rPr>
          <w:color w:val="000000"/>
          <w:szCs w:val="22"/>
        </w:rPr>
      </w:pPr>
    </w:p>
    <w:p w14:paraId="3783E1D8" w14:textId="7D76E98A" w:rsidR="002D63CE" w:rsidRPr="004548D8" w:rsidRDefault="002D63CE" w:rsidP="002D63CE">
      <w:pPr>
        <w:ind w:left="2160" w:hanging="720"/>
        <w:rPr>
          <w:color w:val="000000"/>
          <w:szCs w:val="22"/>
        </w:rPr>
      </w:pPr>
      <w:r>
        <w:rPr>
          <w:color w:val="000000"/>
          <w:szCs w:val="22"/>
        </w:rPr>
        <w:t>6</w:t>
      </w:r>
      <w:r w:rsidRPr="004548D8">
        <w:rPr>
          <w:color w:val="000000"/>
          <w:szCs w:val="22"/>
        </w:rPr>
        <w:t>.</w:t>
      </w:r>
      <w:r>
        <w:rPr>
          <w:color w:val="000000"/>
          <w:szCs w:val="22"/>
        </w:rPr>
        <w:t>1.</w:t>
      </w:r>
      <w:r w:rsidR="007E72F6">
        <w:rPr>
          <w:color w:val="000000"/>
          <w:szCs w:val="22"/>
        </w:rPr>
        <w:t>2</w:t>
      </w:r>
      <w:r w:rsidRPr="004548D8">
        <w:rPr>
          <w:color w:val="000000"/>
          <w:szCs w:val="22"/>
        </w:rPr>
        <w:tab/>
        <w:t xml:space="preserve">“Cycles per Day” means the number of times, or fraction thereof, that an </w:t>
      </w:r>
      <w:r>
        <w:rPr>
          <w:color w:val="000000"/>
          <w:szCs w:val="22"/>
        </w:rPr>
        <w:t>Energy Storage Device</w:t>
      </w:r>
      <w:r w:rsidRPr="004548D8">
        <w:rPr>
          <w:color w:val="000000"/>
          <w:szCs w:val="22"/>
        </w:rPr>
        <w:t xml:space="preserve"> can complete a Charge Cycle within a normal 24-hour period.</w:t>
      </w:r>
    </w:p>
    <w:p w14:paraId="597BE43A" w14:textId="77777777" w:rsidR="002D63CE" w:rsidRPr="004548D8" w:rsidRDefault="002D63CE" w:rsidP="006B478D">
      <w:pPr>
        <w:ind w:left="1440"/>
      </w:pPr>
    </w:p>
    <w:p w14:paraId="00EF5DDD" w14:textId="55EA3CB5" w:rsidR="002D63CE" w:rsidRPr="004548D8" w:rsidRDefault="002D63CE" w:rsidP="002D63CE">
      <w:pPr>
        <w:tabs>
          <w:tab w:val="left" w:pos="630"/>
        </w:tabs>
        <w:ind w:left="2160" w:hanging="720"/>
        <w:rPr>
          <w:color w:val="000000"/>
          <w:szCs w:val="22"/>
        </w:rPr>
      </w:pPr>
      <w:r>
        <w:rPr>
          <w:color w:val="000000"/>
          <w:szCs w:val="22"/>
        </w:rPr>
        <w:t>6</w:t>
      </w:r>
      <w:r w:rsidRPr="004548D8">
        <w:rPr>
          <w:color w:val="000000"/>
          <w:szCs w:val="22"/>
        </w:rPr>
        <w:t>.</w:t>
      </w:r>
      <w:r>
        <w:rPr>
          <w:color w:val="000000"/>
          <w:szCs w:val="22"/>
        </w:rPr>
        <w:t>1.</w:t>
      </w:r>
      <w:r w:rsidR="007E72F6">
        <w:rPr>
          <w:color w:val="000000"/>
          <w:szCs w:val="22"/>
        </w:rPr>
        <w:t>3</w:t>
      </w:r>
      <w:r w:rsidRPr="004548D8">
        <w:rPr>
          <w:color w:val="000000"/>
          <w:szCs w:val="22"/>
        </w:rPr>
        <w:tab/>
        <w:t xml:space="preserve">“Hours of Maximum Discharge” means the number of hours, or fraction thereof, </w:t>
      </w:r>
      <w:r>
        <w:rPr>
          <w:color w:val="000000"/>
          <w:szCs w:val="22"/>
        </w:rPr>
        <w:t>an</w:t>
      </w:r>
      <w:r w:rsidRPr="004548D8">
        <w:rPr>
          <w:color w:val="000000"/>
          <w:szCs w:val="22"/>
        </w:rPr>
        <w:t xml:space="preserve"> </w:t>
      </w:r>
      <w:r>
        <w:rPr>
          <w:color w:val="000000"/>
          <w:szCs w:val="22"/>
        </w:rPr>
        <w:t>Energy Storage Device</w:t>
      </w:r>
      <w:r w:rsidRPr="004548D8">
        <w:rPr>
          <w:color w:val="000000"/>
          <w:szCs w:val="22"/>
        </w:rPr>
        <w:t xml:space="preserve"> can discharge at its Maximum Single Hour Discharge.</w:t>
      </w:r>
    </w:p>
    <w:p w14:paraId="79F0A420" w14:textId="77777777" w:rsidR="002D63CE" w:rsidRPr="004548D8" w:rsidRDefault="002D63CE" w:rsidP="007E72F6">
      <w:pPr>
        <w:ind w:left="2160" w:hanging="720"/>
        <w:rPr>
          <w:color w:val="000000"/>
          <w:szCs w:val="22"/>
        </w:rPr>
      </w:pPr>
    </w:p>
    <w:p w14:paraId="646A37E8" w14:textId="1627C30C" w:rsidR="007E72F6" w:rsidRDefault="002D63CE" w:rsidP="002D63CE">
      <w:pPr>
        <w:tabs>
          <w:tab w:val="left" w:pos="630"/>
        </w:tabs>
        <w:ind w:left="2160" w:hanging="720"/>
        <w:rPr>
          <w:color w:val="000000"/>
          <w:szCs w:val="22"/>
        </w:rPr>
      </w:pPr>
      <w:r>
        <w:rPr>
          <w:color w:val="000000"/>
          <w:szCs w:val="22"/>
        </w:rPr>
        <w:t>6</w:t>
      </w:r>
      <w:r w:rsidRPr="004548D8">
        <w:rPr>
          <w:color w:val="000000"/>
          <w:szCs w:val="22"/>
        </w:rPr>
        <w:t>.</w:t>
      </w:r>
      <w:r>
        <w:rPr>
          <w:color w:val="000000"/>
          <w:szCs w:val="22"/>
        </w:rPr>
        <w:t>1.</w:t>
      </w:r>
      <w:r w:rsidR="007E72F6">
        <w:rPr>
          <w:color w:val="000000"/>
          <w:szCs w:val="22"/>
        </w:rPr>
        <w:t>4</w:t>
      </w:r>
      <w:r w:rsidRPr="004548D8">
        <w:rPr>
          <w:color w:val="000000"/>
          <w:szCs w:val="22"/>
        </w:rPr>
        <w:tab/>
      </w:r>
      <w:r w:rsidR="007E72F6" w:rsidRPr="007B4D13">
        <w:rPr>
          <w:color w:val="000000"/>
          <w:szCs w:val="22"/>
        </w:rPr>
        <w:t>“</w:t>
      </w:r>
      <w:r w:rsidR="007E72F6">
        <w:rPr>
          <w:color w:val="000000"/>
          <w:szCs w:val="22"/>
        </w:rPr>
        <w:t xml:space="preserve">Maximum </w:t>
      </w:r>
      <w:r w:rsidR="007E72F6" w:rsidRPr="007B4D13">
        <w:rPr>
          <w:color w:val="000000"/>
          <w:szCs w:val="22"/>
        </w:rPr>
        <w:t xml:space="preserve">Charge Rate” means the </w:t>
      </w:r>
      <w:r w:rsidR="007E72F6">
        <w:rPr>
          <w:color w:val="000000"/>
          <w:szCs w:val="22"/>
        </w:rPr>
        <w:t xml:space="preserve">maximum </w:t>
      </w:r>
      <w:r w:rsidR="007E72F6" w:rsidRPr="007B4D13">
        <w:rPr>
          <w:color w:val="000000"/>
          <w:szCs w:val="22"/>
        </w:rPr>
        <w:t>rate at which an Energy Storage Device can be charged from either a full or partial discharge to either a higher level of charge or a full charge, in percentage of full charge per hour.</w:t>
      </w:r>
    </w:p>
    <w:p w14:paraId="0AF77E4C" w14:textId="77777777" w:rsidR="007E72F6" w:rsidRDefault="007E72F6" w:rsidP="002D63CE">
      <w:pPr>
        <w:tabs>
          <w:tab w:val="left" w:pos="630"/>
        </w:tabs>
        <w:ind w:left="2160" w:hanging="720"/>
        <w:rPr>
          <w:color w:val="000000"/>
          <w:szCs w:val="22"/>
        </w:rPr>
      </w:pPr>
    </w:p>
    <w:p w14:paraId="1FD54C59" w14:textId="1E36842D" w:rsidR="002D63CE" w:rsidRPr="004548D8" w:rsidRDefault="007E72F6" w:rsidP="007E72F6">
      <w:pPr>
        <w:ind w:left="2160" w:hanging="720"/>
        <w:rPr>
          <w:color w:val="000000"/>
          <w:szCs w:val="22"/>
        </w:rPr>
      </w:pPr>
      <w:r>
        <w:rPr>
          <w:color w:val="000000"/>
          <w:szCs w:val="22"/>
        </w:rPr>
        <w:t>6.1.5</w:t>
      </w:r>
      <w:r>
        <w:rPr>
          <w:color w:val="000000"/>
          <w:szCs w:val="22"/>
        </w:rPr>
        <w:tab/>
      </w:r>
      <w:r w:rsidR="002D63CE" w:rsidRPr="004548D8">
        <w:rPr>
          <w:color w:val="000000"/>
          <w:szCs w:val="22"/>
        </w:rPr>
        <w:t xml:space="preserve">“Maximum Single Hour Discharge” means the maximum </w:t>
      </w:r>
      <w:r w:rsidR="002D63CE">
        <w:rPr>
          <w:color w:val="000000"/>
          <w:szCs w:val="22"/>
        </w:rPr>
        <w:t>megawatt-hours</w:t>
      </w:r>
      <w:r w:rsidR="002D63CE" w:rsidRPr="004548D8">
        <w:rPr>
          <w:color w:val="000000"/>
          <w:szCs w:val="22"/>
        </w:rPr>
        <w:t xml:space="preserve"> that </w:t>
      </w:r>
      <w:r w:rsidR="002D63CE">
        <w:rPr>
          <w:color w:val="000000"/>
          <w:szCs w:val="22"/>
        </w:rPr>
        <w:t>an</w:t>
      </w:r>
      <w:r w:rsidR="002D63CE" w:rsidRPr="004548D8">
        <w:rPr>
          <w:color w:val="000000"/>
          <w:szCs w:val="22"/>
        </w:rPr>
        <w:t xml:space="preserve"> </w:t>
      </w:r>
      <w:r w:rsidR="002D63CE">
        <w:rPr>
          <w:color w:val="000000"/>
          <w:szCs w:val="22"/>
        </w:rPr>
        <w:t>Energy Storage Device</w:t>
      </w:r>
      <w:r w:rsidR="002D63CE" w:rsidRPr="004548D8">
        <w:rPr>
          <w:color w:val="000000"/>
          <w:szCs w:val="22"/>
        </w:rPr>
        <w:t xml:space="preserve"> is rated for discharge on a single hour.</w:t>
      </w:r>
    </w:p>
    <w:p w14:paraId="54DEC6ED" w14:textId="77777777" w:rsidR="002D63CE" w:rsidRPr="004548D8" w:rsidRDefault="002D63CE" w:rsidP="002D63CE">
      <w:pPr>
        <w:ind w:left="2160" w:hanging="720"/>
      </w:pPr>
    </w:p>
    <w:p w14:paraId="01824EB7" w14:textId="23E764D4" w:rsidR="002D63CE" w:rsidRPr="004548D8" w:rsidRDefault="002D63CE" w:rsidP="002D63CE">
      <w:pPr>
        <w:ind w:left="2160" w:hanging="720"/>
        <w:rPr>
          <w:color w:val="000000"/>
          <w:szCs w:val="22"/>
        </w:rPr>
      </w:pPr>
      <w:bookmarkStart w:id="275" w:name="_Hlk166166318"/>
      <w:r>
        <w:rPr>
          <w:color w:val="000000"/>
          <w:szCs w:val="22"/>
        </w:rPr>
        <w:t>6.1.6</w:t>
      </w:r>
      <w:r w:rsidRPr="004548D8">
        <w:rPr>
          <w:color w:val="000000"/>
          <w:szCs w:val="22"/>
        </w:rPr>
        <w:tab/>
        <w:t xml:space="preserve">“Round Trip Efficiency” </w:t>
      </w:r>
      <w:bookmarkEnd w:id="275"/>
      <w:r w:rsidRPr="004548D8">
        <w:rPr>
          <w:color w:val="000000"/>
          <w:szCs w:val="22"/>
        </w:rPr>
        <w:t xml:space="preserve">means the percent of energy used in charging an </w:t>
      </w:r>
      <w:r>
        <w:rPr>
          <w:color w:val="000000"/>
          <w:szCs w:val="22"/>
        </w:rPr>
        <w:t>Energy Storage Device</w:t>
      </w:r>
      <w:r w:rsidRPr="004548D8">
        <w:rPr>
          <w:color w:val="000000"/>
          <w:szCs w:val="22"/>
        </w:rPr>
        <w:t xml:space="preserve"> that later can be discharged to the </w:t>
      </w:r>
      <w:r>
        <w:rPr>
          <w:color w:val="000000"/>
          <w:szCs w:val="22"/>
        </w:rPr>
        <w:t>a</w:t>
      </w:r>
      <w:r w:rsidRPr="004548D8">
        <w:rPr>
          <w:color w:val="000000"/>
          <w:szCs w:val="22"/>
        </w:rPr>
        <w:t xml:space="preserve">lternating </w:t>
      </w:r>
      <w:r>
        <w:rPr>
          <w:color w:val="000000"/>
          <w:szCs w:val="22"/>
        </w:rPr>
        <w:t>c</w:t>
      </w:r>
      <w:r w:rsidRPr="004548D8">
        <w:rPr>
          <w:color w:val="000000"/>
          <w:szCs w:val="22"/>
        </w:rPr>
        <w:t>urrent electrical system.</w:t>
      </w:r>
    </w:p>
    <w:p w14:paraId="7F126312" w14:textId="77777777" w:rsidR="002D63CE" w:rsidRPr="004548D8" w:rsidRDefault="002D63CE" w:rsidP="002D63CE">
      <w:pPr>
        <w:ind w:left="2160" w:hanging="720"/>
      </w:pPr>
    </w:p>
    <w:p w14:paraId="7F6FAA43" w14:textId="58A51FFE" w:rsidR="002D63CE" w:rsidRPr="004548D8" w:rsidRDefault="002D63CE" w:rsidP="002D63CE">
      <w:pPr>
        <w:ind w:left="2160" w:hanging="720"/>
      </w:pPr>
      <w:r>
        <w:rPr>
          <w:color w:val="000000"/>
          <w:szCs w:val="22"/>
        </w:rPr>
        <w:t>6.1.7</w:t>
      </w:r>
      <w:r w:rsidRPr="004548D8">
        <w:rPr>
          <w:color w:val="000000"/>
          <w:szCs w:val="22"/>
        </w:rPr>
        <w:tab/>
        <w:t xml:space="preserve">“Storage Capacity” means the </w:t>
      </w:r>
      <w:r>
        <w:rPr>
          <w:color w:val="000000"/>
          <w:szCs w:val="22"/>
        </w:rPr>
        <w:t>megawatt-hours</w:t>
      </w:r>
      <w:r w:rsidRPr="004548D8">
        <w:rPr>
          <w:color w:val="000000"/>
          <w:szCs w:val="22"/>
        </w:rPr>
        <w:t xml:space="preserve"> of energy </w:t>
      </w:r>
      <w:r>
        <w:rPr>
          <w:color w:val="000000"/>
          <w:szCs w:val="22"/>
        </w:rPr>
        <w:t>an</w:t>
      </w:r>
      <w:r w:rsidRPr="004548D8">
        <w:rPr>
          <w:color w:val="000000"/>
          <w:szCs w:val="22"/>
        </w:rPr>
        <w:t xml:space="preserve"> E</w:t>
      </w:r>
      <w:r>
        <w:rPr>
          <w:color w:val="000000"/>
          <w:szCs w:val="22"/>
        </w:rPr>
        <w:t xml:space="preserve">nergy </w:t>
      </w:r>
      <w:r w:rsidRPr="004548D8">
        <w:rPr>
          <w:color w:val="000000"/>
          <w:szCs w:val="22"/>
        </w:rPr>
        <w:t>S</w:t>
      </w:r>
      <w:r>
        <w:rPr>
          <w:color w:val="000000"/>
          <w:szCs w:val="22"/>
        </w:rPr>
        <w:t xml:space="preserve">torage </w:t>
      </w:r>
      <w:r w:rsidRPr="004548D8">
        <w:rPr>
          <w:color w:val="000000"/>
          <w:szCs w:val="22"/>
        </w:rPr>
        <w:t>D</w:t>
      </w:r>
      <w:r>
        <w:rPr>
          <w:color w:val="000000"/>
          <w:szCs w:val="22"/>
        </w:rPr>
        <w:t>evice</w:t>
      </w:r>
      <w:r w:rsidRPr="004548D8">
        <w:rPr>
          <w:color w:val="000000"/>
          <w:szCs w:val="22"/>
        </w:rPr>
        <w:t xml:space="preserve"> is designed and rated to be able to store and discharge to the </w:t>
      </w:r>
      <w:r>
        <w:rPr>
          <w:color w:val="000000"/>
          <w:szCs w:val="22"/>
        </w:rPr>
        <w:t>a</w:t>
      </w:r>
      <w:r w:rsidRPr="004548D8">
        <w:rPr>
          <w:color w:val="000000"/>
          <w:szCs w:val="22"/>
        </w:rPr>
        <w:t xml:space="preserve">lternating </w:t>
      </w:r>
      <w:r>
        <w:rPr>
          <w:color w:val="000000"/>
          <w:szCs w:val="22"/>
        </w:rPr>
        <w:t>c</w:t>
      </w:r>
      <w:r w:rsidRPr="004548D8">
        <w:rPr>
          <w:color w:val="000000"/>
          <w:szCs w:val="22"/>
        </w:rPr>
        <w:t>urrent electrical system on an ongoing basis.</w:t>
      </w:r>
    </w:p>
    <w:p w14:paraId="79E3DA53" w14:textId="77777777" w:rsidR="002D63CE" w:rsidRDefault="002D63CE" w:rsidP="008B350B">
      <w:pPr>
        <w:ind w:left="720"/>
      </w:pPr>
    </w:p>
    <w:p w14:paraId="353BAA73" w14:textId="20A2DD8F" w:rsidR="002D63CE" w:rsidRPr="007B4D13" w:rsidRDefault="002D63CE" w:rsidP="002D63CE">
      <w:pPr>
        <w:keepNext/>
        <w:ind w:left="1440" w:hanging="720"/>
        <w:rPr>
          <w:b/>
          <w:szCs w:val="22"/>
        </w:rPr>
      </w:pPr>
      <w:r w:rsidRPr="007B4D13">
        <w:rPr>
          <w:bCs/>
          <w:szCs w:val="22"/>
        </w:rPr>
        <w:t>6.2</w:t>
      </w:r>
      <w:r w:rsidRPr="007B4D13">
        <w:rPr>
          <w:b/>
          <w:szCs w:val="22"/>
        </w:rPr>
        <w:tab/>
        <w:t>Notice of Energy Storage Device Connection</w:t>
      </w:r>
    </w:p>
    <w:p w14:paraId="4D06C0D6" w14:textId="74E506F5" w:rsidR="002D63CE" w:rsidRPr="00A1792D" w:rsidRDefault="002D63CE" w:rsidP="001A2320">
      <w:pPr>
        <w:ind w:left="1440"/>
        <w:rPr>
          <w:bCs/>
          <w:szCs w:val="22"/>
        </w:rPr>
      </w:pPr>
      <w:r w:rsidRPr="007B4D13">
        <w:rPr>
          <w:bCs/>
          <w:color w:val="FF0000"/>
        </w:rPr>
        <w:t>«Customer Name»</w:t>
      </w:r>
      <w:r w:rsidRPr="007B4D13">
        <w:rPr>
          <w:bCs/>
        </w:rPr>
        <w:t xml:space="preserve"> shall provide notice to BPA of its or its </w:t>
      </w:r>
      <w:r w:rsidR="006B478D">
        <w:rPr>
          <w:bCs/>
        </w:rPr>
        <w:t>c</w:t>
      </w:r>
      <w:r w:rsidRPr="007B4D13">
        <w:rPr>
          <w:bCs/>
        </w:rPr>
        <w:t xml:space="preserve">onsumer’s intent to connect an Energy Storage Device to </w:t>
      </w:r>
      <w:r w:rsidRPr="007B4D13">
        <w:rPr>
          <w:bCs/>
          <w:color w:val="FF0000"/>
        </w:rPr>
        <w:t>«Customer Name</w:t>
      </w:r>
      <w:r w:rsidR="008B350B">
        <w:rPr>
          <w:bCs/>
          <w:color w:val="FF0000"/>
        </w:rPr>
        <w:t>»</w:t>
      </w:r>
      <w:r w:rsidRPr="007B4D13">
        <w:rPr>
          <w:bCs/>
        </w:rPr>
        <w:t xml:space="preserve">’s distribution system.  </w:t>
      </w:r>
      <w:r w:rsidRPr="007B4D13">
        <w:rPr>
          <w:bCs/>
          <w:szCs w:val="22"/>
        </w:rPr>
        <w:t xml:space="preserve">Such notice shall be provided </w:t>
      </w:r>
      <w:r w:rsidRPr="007B4D13">
        <w:rPr>
          <w:bCs/>
        </w:rPr>
        <w:t>n</w:t>
      </w:r>
      <w:r w:rsidRPr="007B4D13">
        <w:rPr>
          <w:bCs/>
          <w:szCs w:val="22"/>
        </w:rPr>
        <w:t>o fewer than 30</w:t>
      </w:r>
      <w:r w:rsidR="006B478D">
        <w:rPr>
          <w:bCs/>
          <w:szCs w:val="22"/>
        </w:rPr>
        <w:t> </w:t>
      </w:r>
      <w:r w:rsidR="00215821">
        <w:rPr>
          <w:bCs/>
          <w:szCs w:val="22"/>
        </w:rPr>
        <w:t xml:space="preserve">calendar </w:t>
      </w:r>
      <w:r w:rsidRPr="007B4D13">
        <w:rPr>
          <w:bCs/>
          <w:szCs w:val="22"/>
        </w:rPr>
        <w:t xml:space="preserve">days prior to the </w:t>
      </w:r>
      <w:r w:rsidR="006B478D">
        <w:rPr>
          <w:bCs/>
          <w:szCs w:val="22"/>
        </w:rPr>
        <w:t>Energy Storage Device</w:t>
      </w:r>
      <w:r w:rsidRPr="007B4D13">
        <w:rPr>
          <w:bCs/>
          <w:szCs w:val="22"/>
        </w:rPr>
        <w:t xml:space="preserve"> connection and shall include the information specified in </w:t>
      </w:r>
      <w:r w:rsidR="006B478D">
        <w:rPr>
          <w:bCs/>
          <w:szCs w:val="22"/>
        </w:rPr>
        <w:t>s</w:t>
      </w:r>
      <w:r w:rsidRPr="007B4D13">
        <w:rPr>
          <w:bCs/>
          <w:szCs w:val="22"/>
        </w:rPr>
        <w:t>ection</w:t>
      </w:r>
      <w:r w:rsidR="001A2320">
        <w:rPr>
          <w:bCs/>
          <w:szCs w:val="22"/>
        </w:rPr>
        <w:t> </w:t>
      </w:r>
      <w:r w:rsidRPr="007B4D13">
        <w:rPr>
          <w:bCs/>
        </w:rPr>
        <w:t>6.3.1.3</w:t>
      </w:r>
      <w:r w:rsidR="006B478D">
        <w:rPr>
          <w:bCs/>
        </w:rPr>
        <w:t xml:space="preserve"> </w:t>
      </w:r>
      <w:r w:rsidRPr="007B4D13">
        <w:rPr>
          <w:bCs/>
        </w:rPr>
        <w:t xml:space="preserve">below.  BPA will populate the table in </w:t>
      </w:r>
      <w:r w:rsidR="006B478D">
        <w:rPr>
          <w:bCs/>
        </w:rPr>
        <w:t>s</w:t>
      </w:r>
      <w:r w:rsidRPr="007B4D13">
        <w:rPr>
          <w:bCs/>
        </w:rPr>
        <w:t>ection</w:t>
      </w:r>
      <w:r w:rsidR="006B478D">
        <w:rPr>
          <w:bCs/>
        </w:rPr>
        <w:t> </w:t>
      </w:r>
      <w:r w:rsidRPr="007B4D13">
        <w:rPr>
          <w:bCs/>
        </w:rPr>
        <w:t>6.3.1.3</w:t>
      </w:r>
      <w:r w:rsidR="006B478D">
        <w:rPr>
          <w:bCs/>
        </w:rPr>
        <w:t xml:space="preserve"> </w:t>
      </w:r>
      <w:r w:rsidRPr="007B4D13">
        <w:rPr>
          <w:bCs/>
        </w:rPr>
        <w:t>within 60</w:t>
      </w:r>
      <w:r w:rsidR="006B478D">
        <w:rPr>
          <w:bCs/>
        </w:rPr>
        <w:t> </w:t>
      </w:r>
      <w:r w:rsidR="00215821">
        <w:rPr>
          <w:bCs/>
        </w:rPr>
        <w:t xml:space="preserve">calendar </w:t>
      </w:r>
      <w:r w:rsidRPr="007B4D13">
        <w:rPr>
          <w:bCs/>
        </w:rPr>
        <w:t>days of receiving the</w:t>
      </w:r>
      <w:r w:rsidR="008B350B">
        <w:rPr>
          <w:bCs/>
        </w:rPr>
        <w:t xml:space="preserve"> </w:t>
      </w:r>
      <w:r w:rsidRPr="007B4D13">
        <w:rPr>
          <w:bCs/>
        </w:rPr>
        <w:t>notice.</w:t>
      </w:r>
    </w:p>
    <w:p w14:paraId="1720C163" w14:textId="77777777" w:rsidR="002D63CE" w:rsidRDefault="002D63CE" w:rsidP="007B4D13">
      <w:pPr>
        <w:ind w:left="1440" w:hanging="720"/>
        <w:rPr>
          <w:bCs/>
          <w:szCs w:val="22"/>
        </w:rPr>
      </w:pPr>
    </w:p>
    <w:p w14:paraId="5EA7BF2A" w14:textId="7844C484" w:rsidR="002D63CE" w:rsidRPr="007B4D13" w:rsidRDefault="002D63CE" w:rsidP="002D63CE">
      <w:pPr>
        <w:keepNext/>
        <w:ind w:left="1440" w:hanging="720"/>
        <w:rPr>
          <w:bCs/>
          <w:szCs w:val="22"/>
        </w:rPr>
      </w:pPr>
      <w:r w:rsidRPr="007B4D13">
        <w:rPr>
          <w:bCs/>
          <w:szCs w:val="22"/>
        </w:rPr>
        <w:t>6.3</w:t>
      </w:r>
      <w:r>
        <w:rPr>
          <w:b/>
          <w:szCs w:val="22"/>
        </w:rPr>
        <w:tab/>
      </w:r>
      <w:r w:rsidRPr="004A7D95">
        <w:rPr>
          <w:b/>
          <w:szCs w:val="22"/>
        </w:rPr>
        <w:t xml:space="preserve">List </w:t>
      </w:r>
      <w:r w:rsidR="00AA322A">
        <w:rPr>
          <w:b/>
          <w:szCs w:val="22"/>
        </w:rPr>
        <w:t>o</w:t>
      </w:r>
      <w:r w:rsidRPr="004A7D95">
        <w:rPr>
          <w:b/>
          <w:szCs w:val="22"/>
        </w:rPr>
        <w:t xml:space="preserve">f </w:t>
      </w:r>
      <w:bookmarkStart w:id="276" w:name="_Hlk187818601"/>
      <w:r w:rsidRPr="00B607B1">
        <w:rPr>
          <w:b/>
          <w:bCs/>
          <w:color w:val="FF0000"/>
        </w:rPr>
        <w:t>«Customer Name»</w:t>
      </w:r>
      <w:r w:rsidRPr="00DE5CCB">
        <w:rPr>
          <w:b/>
          <w:bCs/>
        </w:rPr>
        <w:t xml:space="preserve"> </w:t>
      </w:r>
      <w:bookmarkEnd w:id="276"/>
      <w:r w:rsidRPr="00DE5CCB">
        <w:rPr>
          <w:b/>
          <w:bCs/>
        </w:rPr>
        <w:t xml:space="preserve">and Consumer-Owned </w:t>
      </w:r>
      <w:r w:rsidRPr="00CD68CA">
        <w:rPr>
          <w:b/>
          <w:szCs w:val="22"/>
        </w:rPr>
        <w:t xml:space="preserve">Energy </w:t>
      </w:r>
      <w:r w:rsidRPr="004A7D95">
        <w:rPr>
          <w:b/>
          <w:szCs w:val="22"/>
        </w:rPr>
        <w:t>Storage Devices</w:t>
      </w:r>
    </w:p>
    <w:p w14:paraId="776B2883" w14:textId="1619623C" w:rsidR="002D63CE" w:rsidRPr="007B106E" w:rsidRDefault="002D63CE" w:rsidP="001A2320">
      <w:pPr>
        <w:keepNext/>
        <w:ind w:left="1440"/>
        <w:rPr>
          <w:i/>
          <w:color w:val="FF00FF"/>
        </w:rPr>
      </w:pPr>
      <w:r>
        <w:rPr>
          <w:i/>
          <w:color w:val="FF00FF"/>
          <w:u w:val="single"/>
        </w:rPr>
        <w:t>Option 1</w:t>
      </w:r>
      <w:r w:rsidRPr="0073228B">
        <w:rPr>
          <w:i/>
          <w:color w:val="FF00FF"/>
        </w:rPr>
        <w:t xml:space="preserve">: </w:t>
      </w:r>
      <w:r w:rsidRPr="007B106E">
        <w:rPr>
          <w:i/>
          <w:color w:val="FF00FF"/>
        </w:rPr>
        <w:t xml:space="preserve"> </w:t>
      </w:r>
      <w:r w:rsidR="001A2320">
        <w:rPr>
          <w:i/>
          <w:color w:val="FF00FF"/>
        </w:rPr>
        <w:t>Include the following if customer</w:t>
      </w:r>
      <w:r w:rsidRPr="007B106E">
        <w:rPr>
          <w:i/>
          <w:color w:val="FF00FF"/>
        </w:rPr>
        <w:t xml:space="preserve"> does </w:t>
      </w:r>
      <w:r>
        <w:rPr>
          <w:i/>
          <w:color w:val="FF00FF"/>
        </w:rPr>
        <w:t>NOT</w:t>
      </w:r>
      <w:r w:rsidRPr="007B106E">
        <w:rPr>
          <w:i/>
          <w:color w:val="FF00FF"/>
        </w:rPr>
        <w:t xml:space="preserve"> have any </w:t>
      </w:r>
      <w:r>
        <w:rPr>
          <w:i/>
          <w:color w:val="FF00FF"/>
        </w:rPr>
        <w:t>ESDs</w:t>
      </w:r>
      <w:r w:rsidR="001A2320">
        <w:rPr>
          <w:i/>
          <w:color w:val="FF00FF"/>
        </w:rPr>
        <w:t>.</w:t>
      </w:r>
    </w:p>
    <w:p w14:paraId="64FE26B8" w14:textId="77777777" w:rsidR="002D63CE" w:rsidRPr="00093886" w:rsidRDefault="002D63CE" w:rsidP="002D63CE">
      <w:pPr>
        <w:tabs>
          <w:tab w:val="left" w:pos="720"/>
        </w:tabs>
        <w:ind w:left="1440"/>
      </w:pPr>
      <w:r>
        <w:rPr>
          <w:color w:val="FF0000"/>
        </w:rPr>
        <w:t>«Customer Name»</w:t>
      </w:r>
      <w:r w:rsidRPr="007B4D13">
        <w:t xml:space="preserve"> </w:t>
      </w:r>
      <w:r>
        <w:t>does not have any</w:t>
      </w:r>
      <w:r w:rsidRPr="00E1764D">
        <w:t xml:space="preserve"> </w:t>
      </w:r>
      <w:r>
        <w:t xml:space="preserve">Energy Storage Devices </w:t>
      </w:r>
      <w:r w:rsidRPr="00E1764D">
        <w:t>at this time</w:t>
      </w:r>
      <w:r w:rsidRPr="00093886">
        <w:t>.</w:t>
      </w:r>
    </w:p>
    <w:p w14:paraId="052047E0" w14:textId="4409EB02" w:rsidR="002D63CE" w:rsidRPr="00D31500" w:rsidRDefault="002D63CE" w:rsidP="002D63CE">
      <w:pPr>
        <w:ind w:left="720" w:firstLine="720"/>
        <w:rPr>
          <w:i/>
          <w:color w:val="FF00FF"/>
        </w:rPr>
      </w:pPr>
      <w:r>
        <w:rPr>
          <w:i/>
          <w:color w:val="FF00FF"/>
        </w:rPr>
        <w:t>End Option 1</w:t>
      </w:r>
    </w:p>
    <w:p w14:paraId="4272067C" w14:textId="77777777" w:rsidR="002D63CE" w:rsidRPr="007B4D13" w:rsidRDefault="002D63CE" w:rsidP="007B4D13">
      <w:pPr>
        <w:ind w:left="1440"/>
        <w:rPr>
          <w:bCs/>
          <w:szCs w:val="22"/>
        </w:rPr>
      </w:pPr>
    </w:p>
    <w:p w14:paraId="2B6FA009" w14:textId="2A2BF6FE" w:rsidR="002D63CE" w:rsidRPr="007B106E" w:rsidRDefault="002D63CE" w:rsidP="001A2320">
      <w:pPr>
        <w:keepNext/>
        <w:tabs>
          <w:tab w:val="left" w:pos="720"/>
        </w:tabs>
        <w:ind w:left="1440"/>
        <w:rPr>
          <w:i/>
          <w:color w:val="FF00FF"/>
        </w:rPr>
      </w:pPr>
      <w:r>
        <w:rPr>
          <w:i/>
          <w:color w:val="FF00FF"/>
          <w:u w:val="single"/>
        </w:rPr>
        <w:t>Option 2</w:t>
      </w:r>
      <w:r w:rsidRPr="0073228B">
        <w:rPr>
          <w:i/>
          <w:color w:val="FF00FF"/>
        </w:rPr>
        <w:t>:</w:t>
      </w:r>
      <w:r w:rsidRPr="007B106E">
        <w:rPr>
          <w:i/>
          <w:color w:val="FF00FF"/>
        </w:rPr>
        <w:t xml:space="preserve">  </w:t>
      </w:r>
      <w:r w:rsidR="001A2320">
        <w:rPr>
          <w:i/>
          <w:color w:val="FF00FF"/>
        </w:rPr>
        <w:t xml:space="preserve">Include the following if customer </w:t>
      </w:r>
      <w:r w:rsidRPr="007B106E">
        <w:rPr>
          <w:i/>
          <w:color w:val="FF00FF"/>
        </w:rPr>
        <w:t xml:space="preserve">has </w:t>
      </w:r>
      <w:r>
        <w:rPr>
          <w:i/>
          <w:color w:val="FF00FF"/>
        </w:rPr>
        <w:t xml:space="preserve">ESDs and </w:t>
      </w:r>
      <w:r w:rsidRPr="007B106E">
        <w:rPr>
          <w:i/>
          <w:color w:val="FF00FF"/>
        </w:rPr>
        <w:t xml:space="preserve">complete </w:t>
      </w:r>
      <w:r>
        <w:rPr>
          <w:i/>
          <w:color w:val="FF00FF"/>
        </w:rPr>
        <w:t xml:space="preserve">subsections 1-3 for each resource.  When listing multiple resources renumber each resource as </w:t>
      </w:r>
      <w:r w:rsidR="001A2320">
        <w:rPr>
          <w:i/>
          <w:color w:val="FF00FF"/>
        </w:rPr>
        <w:t>6</w:t>
      </w:r>
      <w:r>
        <w:rPr>
          <w:i/>
          <w:color w:val="FF00FF"/>
        </w:rPr>
        <w:t>.</w:t>
      </w:r>
      <w:r w:rsidR="001A2320">
        <w:rPr>
          <w:i/>
          <w:color w:val="FF00FF"/>
        </w:rPr>
        <w:t>3</w:t>
      </w:r>
      <w:r>
        <w:rPr>
          <w:i/>
          <w:color w:val="FF00FF"/>
        </w:rPr>
        <w:t xml:space="preserve">.2, </w:t>
      </w:r>
      <w:r w:rsidR="001A2320">
        <w:rPr>
          <w:i/>
          <w:color w:val="FF00FF"/>
        </w:rPr>
        <w:t>6</w:t>
      </w:r>
      <w:r>
        <w:rPr>
          <w:i/>
          <w:color w:val="FF00FF"/>
        </w:rPr>
        <w:t>.</w:t>
      </w:r>
      <w:r w:rsidR="001A2320">
        <w:rPr>
          <w:i/>
          <w:color w:val="FF00FF"/>
        </w:rPr>
        <w:t>3</w:t>
      </w:r>
      <w:r>
        <w:rPr>
          <w:i/>
          <w:color w:val="FF00FF"/>
        </w:rPr>
        <w:t>.3, etc.</w:t>
      </w:r>
    </w:p>
    <w:p w14:paraId="6B34B183" w14:textId="14ABF437" w:rsidR="002D63CE" w:rsidRPr="00DE5CCB" w:rsidRDefault="002D63CE" w:rsidP="002D63CE">
      <w:pPr>
        <w:keepNext/>
        <w:ind w:left="720" w:firstLine="720"/>
        <w:rPr>
          <w:b/>
          <w:color w:val="FF0000"/>
        </w:rPr>
      </w:pPr>
      <w:r>
        <w:rPr>
          <w:szCs w:val="22"/>
        </w:rPr>
        <w:t>6.3.1</w:t>
      </w:r>
      <w:r w:rsidRPr="004A7D95">
        <w:rPr>
          <w:szCs w:val="22"/>
        </w:rPr>
        <w:tab/>
      </w:r>
      <w:bookmarkStart w:id="277" w:name="_Hlk165478934"/>
      <w:r w:rsidRPr="004A7D95">
        <w:rPr>
          <w:b/>
          <w:color w:val="FF0000"/>
        </w:rPr>
        <w:t>«</w:t>
      </w:r>
      <w:r>
        <w:rPr>
          <w:b/>
          <w:color w:val="FF0000"/>
        </w:rPr>
        <w:t xml:space="preserve">ESD </w:t>
      </w:r>
      <w:r w:rsidRPr="004A7D95">
        <w:rPr>
          <w:b/>
          <w:color w:val="FF0000"/>
        </w:rPr>
        <w:t>Facility Name»</w:t>
      </w:r>
      <w:bookmarkEnd w:id="277"/>
    </w:p>
    <w:p w14:paraId="5F8ACCA0" w14:textId="77777777" w:rsidR="002D63CE" w:rsidRPr="004A7D95" w:rsidRDefault="002D63CE" w:rsidP="002D63CE">
      <w:pPr>
        <w:keepNext/>
        <w:ind w:left="1440" w:firstLine="720"/>
      </w:pPr>
    </w:p>
    <w:p w14:paraId="6AD8EE77" w14:textId="3C358E13" w:rsidR="002D63CE" w:rsidRDefault="002D63CE" w:rsidP="002D63CE">
      <w:pPr>
        <w:keepNext/>
        <w:ind w:left="2880" w:hanging="720"/>
        <w:contextualSpacing/>
        <w:rPr>
          <w:b/>
          <w:bCs/>
        </w:rPr>
      </w:pPr>
      <w:r>
        <w:t>6.3</w:t>
      </w:r>
      <w:r w:rsidRPr="00B607B1">
        <w:t>.1.1</w:t>
      </w:r>
      <w:r w:rsidRPr="00B607B1">
        <w:tab/>
      </w:r>
      <w:r w:rsidRPr="004A7D95">
        <w:rPr>
          <w:b/>
          <w:bCs/>
        </w:rPr>
        <w:t xml:space="preserve">Facility Functions and Special Provisions </w:t>
      </w:r>
    </w:p>
    <w:p w14:paraId="221B0B25" w14:textId="0F25B101" w:rsidR="002D63CE" w:rsidRDefault="002D63CE" w:rsidP="002D63CE">
      <w:pPr>
        <w:tabs>
          <w:tab w:val="left" w:pos="720"/>
        </w:tabs>
        <w:ind w:left="2880"/>
        <w:rPr>
          <w:bCs/>
          <w:i/>
          <w:color w:val="FF00FF"/>
        </w:rPr>
      </w:pPr>
      <w:r w:rsidRPr="004C3A4F">
        <w:rPr>
          <w:i/>
          <w:color w:val="FF00FF"/>
          <w:u w:val="single"/>
        </w:rPr>
        <w:t>Drafter’s Note</w:t>
      </w:r>
      <w:r w:rsidRPr="000D451E">
        <w:rPr>
          <w:i/>
          <w:color w:val="FF00FF"/>
        </w:rPr>
        <w:t xml:space="preserve">:  </w:t>
      </w:r>
      <w:r>
        <w:rPr>
          <w:i/>
          <w:color w:val="FF00FF"/>
        </w:rPr>
        <w:t xml:space="preserve">Under </w:t>
      </w:r>
      <w:r w:rsidRPr="000D451E">
        <w:rPr>
          <w:i/>
          <w:color w:val="FF00FF"/>
        </w:rPr>
        <w:t>“Facility Functions</w:t>
      </w:r>
      <w:r>
        <w:rPr>
          <w:i/>
          <w:color w:val="FF00FF"/>
        </w:rPr>
        <w:t>,</w:t>
      </w:r>
      <w:r w:rsidRPr="000D451E">
        <w:rPr>
          <w:i/>
          <w:color w:val="FF00FF"/>
        </w:rPr>
        <w:t>”</w:t>
      </w:r>
      <w:r>
        <w:rPr>
          <w:i/>
          <w:color w:val="FF00FF"/>
        </w:rPr>
        <w:t xml:space="preserve"> add all of the following that apply</w:t>
      </w:r>
      <w:r w:rsidRPr="000D451E">
        <w:rPr>
          <w:i/>
          <w:color w:val="FF00FF"/>
        </w:rPr>
        <w:t xml:space="preserve">:  </w:t>
      </w:r>
      <w:r w:rsidRPr="000D451E">
        <w:rPr>
          <w:bCs/>
          <w:i/>
          <w:color w:val="FF00FF"/>
        </w:rPr>
        <w:t>Load Management, Price Optimization, Generation Smoothing, Transmission/Distribution Support, Voltage/Frequency Support, Other (describe)</w:t>
      </w:r>
      <w:r>
        <w:rPr>
          <w:bCs/>
          <w:i/>
          <w:color w:val="FF00FF"/>
        </w:rPr>
        <w:t>.</w:t>
      </w:r>
    </w:p>
    <w:p w14:paraId="02875F1D" w14:textId="77777777" w:rsidR="002D63CE" w:rsidRDefault="002D63CE" w:rsidP="002D63CE">
      <w:pPr>
        <w:keepNext/>
        <w:ind w:left="2880"/>
        <w:contextualSpacing/>
      </w:pPr>
      <w:r>
        <w:t xml:space="preserve">Ownership: </w:t>
      </w:r>
    </w:p>
    <w:p w14:paraId="1E5898C1" w14:textId="77777777" w:rsidR="002D63CE" w:rsidRPr="00DE5CCB" w:rsidRDefault="002D63CE" w:rsidP="002D63CE">
      <w:pPr>
        <w:keepNext/>
        <w:ind w:left="2880"/>
        <w:contextualSpacing/>
      </w:pPr>
      <w:r w:rsidRPr="00DE5CCB">
        <w:t>Facility Function(s):</w:t>
      </w:r>
    </w:p>
    <w:p w14:paraId="47E8E6F4" w14:textId="77777777" w:rsidR="002D63CE" w:rsidRPr="00DE5CCB" w:rsidRDefault="002D63CE" w:rsidP="002D63CE">
      <w:pPr>
        <w:keepNext/>
        <w:ind w:left="2880"/>
        <w:contextualSpacing/>
      </w:pPr>
      <w:r w:rsidRPr="00DE5CCB">
        <w:t>Installation date:</w:t>
      </w:r>
    </w:p>
    <w:p w14:paraId="4CF0EA05" w14:textId="77777777" w:rsidR="002D63CE" w:rsidRPr="00DE5CCB" w:rsidRDefault="002D63CE" w:rsidP="002D63CE">
      <w:pPr>
        <w:keepNext/>
        <w:ind w:left="2880"/>
        <w:contextualSpacing/>
      </w:pPr>
      <w:r w:rsidRPr="00DE5CCB">
        <w:t>Expected life:</w:t>
      </w:r>
    </w:p>
    <w:p w14:paraId="4E299F8D" w14:textId="120A6253" w:rsidR="002D63CE" w:rsidRPr="00BE6CF0" w:rsidRDefault="002D63CE" w:rsidP="00190A44">
      <w:pPr>
        <w:ind w:left="2880"/>
        <w:rPr>
          <w:i/>
          <w:color w:val="FF00FF"/>
        </w:rPr>
      </w:pPr>
      <w:r w:rsidRPr="00DE5CCB">
        <w:t>Special Provisions</w:t>
      </w:r>
      <w:r w:rsidRPr="00677AAA">
        <w:t>:</w:t>
      </w:r>
      <w:r w:rsidRPr="009F387E">
        <w:rPr>
          <w:i/>
          <w:color w:val="FF00FF"/>
          <w:u w:val="single"/>
        </w:rPr>
        <w:t>Drafter’s Note</w:t>
      </w:r>
      <w:r>
        <w:rPr>
          <w:i/>
          <w:color w:val="FF00FF"/>
        </w:rPr>
        <w:t xml:space="preserve">: </w:t>
      </w:r>
      <w:r w:rsidRPr="007B106E">
        <w:rPr>
          <w:i/>
          <w:color w:val="FF00FF"/>
        </w:rPr>
        <w:t xml:space="preserve">If none, state </w:t>
      </w:r>
      <w:r w:rsidR="00760F38">
        <w:rPr>
          <w:i/>
          <w:color w:val="FF00FF"/>
        </w:rPr>
        <w:t>‘</w:t>
      </w:r>
      <w:r w:rsidRPr="007B106E">
        <w:rPr>
          <w:i/>
          <w:color w:val="FF00FF"/>
        </w:rPr>
        <w:t>None</w:t>
      </w:r>
      <w:r w:rsidR="00760F38">
        <w:rPr>
          <w:i/>
          <w:color w:val="FF00FF"/>
        </w:rPr>
        <w:t>’</w:t>
      </w:r>
      <w:r w:rsidRPr="007B106E">
        <w:rPr>
          <w:i/>
          <w:color w:val="FF00FF"/>
        </w:rPr>
        <w:t>.</w:t>
      </w:r>
    </w:p>
    <w:p w14:paraId="2DDAB6DF" w14:textId="77777777" w:rsidR="002D63CE" w:rsidRPr="00677AAA" w:rsidRDefault="002D63CE" w:rsidP="00190A44">
      <w:pPr>
        <w:ind w:left="2160"/>
        <w:rPr>
          <w:iCs/>
        </w:rPr>
      </w:pPr>
    </w:p>
    <w:p w14:paraId="3AA649E6" w14:textId="64D4F698" w:rsidR="002D63CE" w:rsidRDefault="002D63CE" w:rsidP="002D63CE">
      <w:pPr>
        <w:keepNext/>
        <w:ind w:left="2880" w:hanging="720"/>
        <w:contextualSpacing/>
        <w:rPr>
          <w:b/>
          <w:bCs/>
        </w:rPr>
      </w:pPr>
      <w:r>
        <w:t>6.3</w:t>
      </w:r>
      <w:r w:rsidRPr="00B607B1">
        <w:t>.1.2</w:t>
      </w:r>
      <w:r w:rsidRPr="00B607B1">
        <w:tab/>
      </w:r>
      <w:r w:rsidRPr="004A7D95">
        <w:rPr>
          <w:b/>
          <w:bCs/>
        </w:rPr>
        <w:t>Election for Use</w:t>
      </w:r>
      <w:r>
        <w:rPr>
          <w:b/>
          <w:bCs/>
        </w:rPr>
        <w:t xml:space="preserve"> </w:t>
      </w:r>
      <w:r w:rsidRPr="000D451E">
        <w:rPr>
          <w:b/>
          <w:bCs/>
        </w:rPr>
        <w:t>by Rate Period</w:t>
      </w:r>
    </w:p>
    <w:p w14:paraId="186DE1EF" w14:textId="3FAF32AD" w:rsidR="002D63CE" w:rsidRPr="007B4D13" w:rsidRDefault="002D63CE" w:rsidP="007B4D13">
      <w:pPr>
        <w:ind w:left="2880"/>
        <w:contextualSpacing/>
        <w:rPr>
          <w:bCs/>
          <w:iCs/>
        </w:rPr>
      </w:pPr>
      <w:r w:rsidRPr="000D451E">
        <w:t>By July</w:t>
      </w:r>
      <w:r w:rsidR="008B350B">
        <w:t> </w:t>
      </w:r>
      <w:r w:rsidRPr="000D451E">
        <w:t xml:space="preserve">31 of a Forecast Year, </w:t>
      </w:r>
      <w:r w:rsidRPr="000D451E">
        <w:rPr>
          <w:iCs/>
          <w:color w:val="FF0000"/>
        </w:rPr>
        <w:t xml:space="preserve">«Customer Name» </w:t>
      </w:r>
      <w:r w:rsidRPr="00DE5CCB">
        <w:rPr>
          <w:iCs/>
          <w:color w:val="000000" w:themeColor="text1"/>
        </w:rPr>
        <w:t xml:space="preserve">shall identify the entities that will use the capabilities of </w:t>
      </w:r>
      <w:r w:rsidRPr="0065789A">
        <w:rPr>
          <w:bCs/>
          <w:iCs/>
          <w:color w:val="FF0000"/>
        </w:rPr>
        <w:t xml:space="preserve">«facility name» </w:t>
      </w:r>
      <w:r w:rsidRPr="00DE5CCB">
        <w:rPr>
          <w:bCs/>
          <w:iCs/>
          <w:color w:val="000000" w:themeColor="text1"/>
        </w:rPr>
        <w:t xml:space="preserve">that </w:t>
      </w:r>
      <w:r w:rsidRPr="0065789A">
        <w:rPr>
          <w:bCs/>
          <w:iCs/>
          <w:color w:val="FF0000"/>
        </w:rPr>
        <w:t xml:space="preserve">«Customer Name» </w:t>
      </w:r>
      <w:r w:rsidRPr="00DE5CCB">
        <w:rPr>
          <w:bCs/>
          <w:iCs/>
          <w:color w:val="000000" w:themeColor="text1"/>
        </w:rPr>
        <w:t xml:space="preserve">or its </w:t>
      </w:r>
      <w:r>
        <w:rPr>
          <w:bCs/>
          <w:iCs/>
          <w:color w:val="000000" w:themeColor="text1"/>
        </w:rPr>
        <w:t>c</w:t>
      </w:r>
      <w:r w:rsidRPr="00DE5CCB">
        <w:rPr>
          <w:bCs/>
          <w:iCs/>
          <w:color w:val="000000" w:themeColor="text1"/>
        </w:rPr>
        <w:t>onsumer have access to for the upcoming Rate Period.  Unless changed in writing by July</w:t>
      </w:r>
      <w:r w:rsidR="008B350B">
        <w:rPr>
          <w:bCs/>
          <w:iCs/>
          <w:color w:val="000000" w:themeColor="text1"/>
        </w:rPr>
        <w:t> </w:t>
      </w:r>
      <w:r w:rsidRPr="00DE5CCB">
        <w:rPr>
          <w:bCs/>
          <w:iCs/>
          <w:color w:val="000000" w:themeColor="text1"/>
        </w:rPr>
        <w:t>31 of a Forecast Year, the existing election will continue to apply for the upcoming Rate Period.</w:t>
      </w:r>
    </w:p>
    <w:p w14:paraId="4A815E72" w14:textId="77777777" w:rsidR="002D63CE" w:rsidRPr="007B4D13" w:rsidRDefault="002D63CE" w:rsidP="007B4D13">
      <w:pPr>
        <w:ind w:left="2880"/>
        <w:contextualSpacing/>
      </w:pPr>
    </w:p>
    <w:p w14:paraId="60112656" w14:textId="424A3E5D" w:rsidR="002D63CE" w:rsidRPr="003C02D6" w:rsidRDefault="002D63CE" w:rsidP="002D63CE">
      <w:pPr>
        <w:ind w:left="2880"/>
        <w:rPr>
          <w:iCs/>
          <w:color w:val="FF00FF"/>
        </w:rPr>
      </w:pPr>
      <w:r>
        <w:rPr>
          <w:i/>
          <w:color w:val="FF00FF"/>
          <w:u w:val="single"/>
        </w:rPr>
        <w:t>Sub</w:t>
      </w:r>
      <w:r w:rsidR="00E617EF">
        <w:rPr>
          <w:i/>
          <w:color w:val="FF00FF"/>
          <w:u w:val="single"/>
        </w:rPr>
        <w:t>-O</w:t>
      </w:r>
      <w:r w:rsidR="00E617EF" w:rsidRPr="003C02D6">
        <w:rPr>
          <w:i/>
          <w:color w:val="FF00FF"/>
          <w:u w:val="single"/>
        </w:rPr>
        <w:t xml:space="preserve">ption </w:t>
      </w:r>
      <w:r w:rsidRPr="003C02D6">
        <w:rPr>
          <w:i/>
          <w:color w:val="FF00FF"/>
          <w:u w:val="single"/>
        </w:rPr>
        <w:t>1</w:t>
      </w:r>
      <w:r w:rsidRPr="003C02D6">
        <w:rPr>
          <w:i/>
          <w:color w:val="FF00FF"/>
        </w:rPr>
        <w:t xml:space="preserve">:  </w:t>
      </w:r>
      <w:r>
        <w:rPr>
          <w:i/>
          <w:color w:val="FF00FF"/>
        </w:rPr>
        <w:t>I</w:t>
      </w:r>
      <w:r w:rsidRPr="00B607B1">
        <w:rPr>
          <w:i/>
          <w:color w:val="FF00FF"/>
        </w:rPr>
        <w:t>nclude the following if customer or their retail consumer will only use the ESD stored energy on the customer’s system</w:t>
      </w:r>
      <w:r w:rsidR="000B2277">
        <w:rPr>
          <w:i/>
          <w:color w:val="FF00FF"/>
        </w:rPr>
        <w:t>.</w:t>
      </w:r>
    </w:p>
    <w:p w14:paraId="0CF892CD" w14:textId="4B897408" w:rsidR="002D63CE" w:rsidRPr="003C02D6" w:rsidRDefault="002D63CE" w:rsidP="002D63CE">
      <w:pPr>
        <w:ind w:left="2880"/>
        <w:rPr>
          <w:iCs/>
        </w:rPr>
      </w:pPr>
      <w:r w:rsidRPr="003C02D6">
        <w:rPr>
          <w:iCs/>
          <w:color w:val="FF0000"/>
        </w:rPr>
        <w:t>«Customer Name»</w:t>
      </w:r>
      <w:r w:rsidRPr="00B607B1">
        <w:rPr>
          <w:iCs/>
        </w:rPr>
        <w:t xml:space="preserve"> and its consumer </w:t>
      </w:r>
      <w:r w:rsidR="00032E98">
        <w:rPr>
          <w:iCs/>
        </w:rPr>
        <w:t>will</w:t>
      </w:r>
      <w:r w:rsidRPr="00BA275F">
        <w:rPr>
          <w:iCs/>
        </w:rPr>
        <w:t xml:space="preserve"> </w:t>
      </w:r>
      <w:r w:rsidRPr="003C02D6">
        <w:rPr>
          <w:iCs/>
        </w:rPr>
        <w:t xml:space="preserve">use all capabilities of </w:t>
      </w:r>
      <w:r w:rsidRPr="003C02D6">
        <w:rPr>
          <w:bCs/>
          <w:iCs/>
          <w:color w:val="FF0000"/>
        </w:rPr>
        <w:t>«</w:t>
      </w:r>
      <w:r>
        <w:rPr>
          <w:bCs/>
          <w:iCs/>
          <w:color w:val="FF0000"/>
        </w:rPr>
        <w:t>f</w:t>
      </w:r>
      <w:r w:rsidRPr="003C02D6">
        <w:rPr>
          <w:bCs/>
          <w:iCs/>
          <w:color w:val="FF0000"/>
        </w:rPr>
        <w:t xml:space="preserve">acility </w:t>
      </w:r>
      <w:r>
        <w:rPr>
          <w:bCs/>
          <w:iCs/>
          <w:color w:val="FF0000"/>
        </w:rPr>
        <w:t>n</w:t>
      </w:r>
      <w:r w:rsidRPr="003C02D6">
        <w:rPr>
          <w:bCs/>
          <w:iCs/>
          <w:color w:val="FF0000"/>
        </w:rPr>
        <w:t>ame»</w:t>
      </w:r>
      <w:r w:rsidRPr="00B607B1">
        <w:rPr>
          <w:b/>
          <w:iCs/>
        </w:rPr>
        <w:t xml:space="preserve"> </w:t>
      </w:r>
      <w:r w:rsidRPr="00B607B1">
        <w:rPr>
          <w:bCs/>
          <w:iCs/>
        </w:rPr>
        <w:t>only on</w:t>
      </w:r>
      <w:r w:rsidRPr="00B607B1">
        <w:rPr>
          <w:b/>
          <w:iCs/>
        </w:rPr>
        <w:t xml:space="preserve"> </w:t>
      </w:r>
      <w:r w:rsidRPr="00B607B1">
        <w:rPr>
          <w:iCs/>
          <w:color w:val="FF0000"/>
        </w:rPr>
        <w:t>«Customer Name»</w:t>
      </w:r>
      <w:r w:rsidRPr="00B607B1">
        <w:rPr>
          <w:iCs/>
        </w:rPr>
        <w:t>’s system</w:t>
      </w:r>
      <w:r w:rsidRPr="003C02D6">
        <w:rPr>
          <w:iCs/>
        </w:rPr>
        <w:t>.</w:t>
      </w:r>
    </w:p>
    <w:p w14:paraId="372488FB" w14:textId="35474031" w:rsidR="002D63CE" w:rsidRPr="00677AAA" w:rsidRDefault="002D63CE" w:rsidP="002D63CE">
      <w:pPr>
        <w:ind w:left="2880"/>
        <w:rPr>
          <w:i/>
          <w:color w:val="FF00FF"/>
        </w:rPr>
      </w:pPr>
      <w:r w:rsidRPr="00677AAA">
        <w:rPr>
          <w:i/>
          <w:color w:val="FF00FF"/>
        </w:rPr>
        <w:t>End Sub</w:t>
      </w:r>
      <w:r w:rsidR="00E617EF">
        <w:rPr>
          <w:i/>
          <w:color w:val="FF00FF"/>
        </w:rPr>
        <w:t>-O</w:t>
      </w:r>
      <w:r w:rsidR="00E617EF" w:rsidRPr="00677AAA">
        <w:rPr>
          <w:i/>
          <w:color w:val="FF00FF"/>
        </w:rPr>
        <w:t xml:space="preserve">ption </w:t>
      </w:r>
      <w:r w:rsidRPr="00677AAA">
        <w:rPr>
          <w:i/>
          <w:color w:val="FF00FF"/>
        </w:rPr>
        <w:t>1</w:t>
      </w:r>
    </w:p>
    <w:p w14:paraId="0FA7DC1B" w14:textId="77777777" w:rsidR="002D63CE" w:rsidRPr="003C02D6" w:rsidRDefault="002D63CE" w:rsidP="002D63CE">
      <w:pPr>
        <w:ind w:left="2880"/>
        <w:rPr>
          <w:szCs w:val="22"/>
        </w:rPr>
      </w:pPr>
    </w:p>
    <w:p w14:paraId="35B39FE5" w14:textId="103E3FF5" w:rsidR="002D63CE" w:rsidRPr="003C02D6" w:rsidRDefault="002D63CE" w:rsidP="002D63CE">
      <w:pPr>
        <w:ind w:left="2880"/>
        <w:rPr>
          <w:i/>
          <w:color w:val="FF00FF"/>
        </w:rPr>
      </w:pPr>
      <w:r>
        <w:rPr>
          <w:i/>
          <w:color w:val="FF00FF"/>
          <w:u w:val="single"/>
        </w:rPr>
        <w:t>Sub</w:t>
      </w:r>
      <w:r w:rsidR="00E617EF">
        <w:rPr>
          <w:i/>
          <w:color w:val="FF00FF"/>
          <w:u w:val="single"/>
        </w:rPr>
        <w:t>-O</w:t>
      </w:r>
      <w:r w:rsidR="00E617EF" w:rsidRPr="003C02D6">
        <w:rPr>
          <w:i/>
          <w:color w:val="FF00FF"/>
          <w:u w:val="single"/>
        </w:rPr>
        <w:t xml:space="preserve">ption </w:t>
      </w:r>
      <w:r w:rsidRPr="003C02D6">
        <w:rPr>
          <w:i/>
          <w:color w:val="FF00FF"/>
          <w:u w:val="single"/>
        </w:rPr>
        <w:t>2</w:t>
      </w:r>
      <w:r w:rsidRPr="003C02D6">
        <w:rPr>
          <w:i/>
          <w:color w:val="FF00FF"/>
        </w:rPr>
        <w:t xml:space="preserve">:  </w:t>
      </w:r>
      <w:r>
        <w:rPr>
          <w:i/>
          <w:color w:val="FF00FF"/>
        </w:rPr>
        <w:t>I</w:t>
      </w:r>
      <w:r w:rsidRPr="003C02D6">
        <w:rPr>
          <w:i/>
          <w:color w:val="FF00FF"/>
        </w:rPr>
        <w:t xml:space="preserve">nclude the following </w:t>
      </w:r>
      <w:r>
        <w:rPr>
          <w:i/>
          <w:color w:val="FF00FF"/>
        </w:rPr>
        <w:t>i</w:t>
      </w:r>
      <w:r w:rsidRPr="003C02D6">
        <w:rPr>
          <w:i/>
          <w:color w:val="FF00FF"/>
        </w:rPr>
        <w:t xml:space="preserve">f </w:t>
      </w:r>
      <w:r>
        <w:rPr>
          <w:i/>
          <w:color w:val="FF00FF"/>
        </w:rPr>
        <w:t xml:space="preserve">customer </w:t>
      </w:r>
      <w:r w:rsidRPr="003C02D6">
        <w:rPr>
          <w:i/>
          <w:color w:val="FF00FF"/>
        </w:rPr>
        <w:t>or their retail consumer will use the ESD stored energy on other non-</w:t>
      </w:r>
      <w:r>
        <w:rPr>
          <w:i/>
          <w:color w:val="FF00FF"/>
        </w:rPr>
        <w:t>customer</w:t>
      </w:r>
      <w:r w:rsidRPr="003C02D6">
        <w:rPr>
          <w:i/>
          <w:color w:val="FF00FF"/>
        </w:rPr>
        <w:t xml:space="preserve"> systems</w:t>
      </w:r>
      <w:r w:rsidR="000B2277">
        <w:rPr>
          <w:i/>
          <w:color w:val="FF00FF"/>
        </w:rPr>
        <w:t>.</w:t>
      </w:r>
    </w:p>
    <w:p w14:paraId="4709F4D9" w14:textId="0E726E4B" w:rsidR="002D63CE" w:rsidRPr="003C02D6" w:rsidRDefault="002D63CE" w:rsidP="002D63CE">
      <w:pPr>
        <w:ind w:left="2880"/>
      </w:pPr>
      <w:r w:rsidRPr="003C02D6">
        <w:rPr>
          <w:color w:val="FF0000"/>
        </w:rPr>
        <w:lastRenderedPageBreak/>
        <w:t>«Customer Name»</w:t>
      </w:r>
      <w:r w:rsidRPr="00B607B1">
        <w:t xml:space="preserve"> and its consumer </w:t>
      </w:r>
      <w:r w:rsidRPr="00EE2EA6">
        <w:t xml:space="preserve">will </w:t>
      </w:r>
      <w:r w:rsidRPr="003C02D6">
        <w:t xml:space="preserve">provide the capabilities of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r w:rsidRPr="00B607B1">
        <w:t xml:space="preserve"> to </w:t>
      </w:r>
      <w:r>
        <w:t xml:space="preserve">users </w:t>
      </w:r>
      <w:r w:rsidRPr="00B607B1">
        <w:t xml:space="preserve">off </w:t>
      </w:r>
      <w:r w:rsidRPr="007C3199">
        <w:rPr>
          <w:color w:val="FF0000"/>
        </w:rPr>
        <w:t>«Customer Name»</w:t>
      </w:r>
      <w:r w:rsidRPr="007C3199">
        <w:t>’s system</w:t>
      </w:r>
      <w:r w:rsidRPr="00AC1780">
        <w:t xml:space="preserve">.  </w:t>
      </w:r>
      <w:r w:rsidR="000903BD">
        <w:t>Consistent with section</w:t>
      </w:r>
      <w:r w:rsidR="004B1378">
        <w:t> </w:t>
      </w:r>
      <w:r w:rsidR="000903BD">
        <w:t>20.5 of the body of this Agreement, a</w:t>
      </w:r>
      <w:r w:rsidR="000903BD" w:rsidRPr="00AC1780">
        <w:t xml:space="preserve">ll </w:t>
      </w:r>
      <w:r w:rsidRPr="003C02D6">
        <w:t xml:space="preserve">energy used to charge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r w:rsidRPr="00B607B1">
        <w:t xml:space="preserve"> </w:t>
      </w:r>
      <w:r w:rsidR="004B1378">
        <w:t xml:space="preserve">for users off </w:t>
      </w:r>
      <w:r w:rsidR="004B1378" w:rsidRPr="002444BA">
        <w:rPr>
          <w:color w:val="FF0000"/>
        </w:rPr>
        <w:t>«Customer Name»</w:t>
      </w:r>
      <w:r w:rsidR="004B1378">
        <w:t xml:space="preserve">’s system </w:t>
      </w:r>
      <w:r w:rsidRPr="00B607B1">
        <w:t xml:space="preserve">will be scheduled to </w:t>
      </w:r>
      <w:r w:rsidRPr="00B607B1">
        <w:rPr>
          <w:color w:val="FF0000"/>
        </w:rPr>
        <w:t>«Customer Name»</w:t>
      </w:r>
      <w:r w:rsidRPr="00B607B1">
        <w:t xml:space="preserve"> </w:t>
      </w:r>
      <w:r w:rsidR="004B1378">
        <w:t xml:space="preserve">from a third-party power provider </w:t>
      </w:r>
      <w:r w:rsidRPr="00B607B1">
        <w:t xml:space="preserve">and </w:t>
      </w:r>
      <w:r w:rsidR="00463C58">
        <w:t>E-T</w:t>
      </w:r>
      <w:r w:rsidRPr="00B607B1">
        <w:t>ag</w:t>
      </w:r>
      <w:r w:rsidR="00463C58">
        <w:t>ged</w:t>
      </w:r>
      <w:r w:rsidRPr="00B607B1">
        <w:t xml:space="preserve"> to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p>
    <w:p w14:paraId="64030ECF" w14:textId="0B505568" w:rsidR="002D63CE" w:rsidRDefault="002D63CE" w:rsidP="002D63CE">
      <w:pPr>
        <w:ind w:left="2880"/>
        <w:rPr>
          <w:i/>
          <w:color w:val="FF00FF"/>
        </w:rPr>
      </w:pPr>
      <w:r w:rsidRPr="003C02D6">
        <w:rPr>
          <w:i/>
          <w:color w:val="FF00FF"/>
        </w:rPr>
        <w:t xml:space="preserve">End </w:t>
      </w:r>
      <w:r w:rsidRPr="00677AAA">
        <w:rPr>
          <w:i/>
          <w:color w:val="FF00FF"/>
        </w:rPr>
        <w:t>Sub</w:t>
      </w:r>
      <w:r w:rsidR="00E617EF">
        <w:rPr>
          <w:i/>
          <w:color w:val="FF00FF"/>
        </w:rPr>
        <w:t>-O</w:t>
      </w:r>
      <w:r w:rsidR="00E617EF" w:rsidRPr="00677AAA">
        <w:rPr>
          <w:i/>
          <w:color w:val="FF00FF"/>
        </w:rPr>
        <w:t>ption</w:t>
      </w:r>
      <w:r w:rsidR="00E617EF" w:rsidRPr="003C02D6">
        <w:rPr>
          <w:i/>
          <w:color w:val="FF00FF"/>
        </w:rPr>
        <w:t xml:space="preserve"> </w:t>
      </w:r>
      <w:r w:rsidRPr="003C02D6">
        <w:rPr>
          <w:i/>
          <w:color w:val="FF00FF"/>
        </w:rPr>
        <w:t>2</w:t>
      </w:r>
    </w:p>
    <w:p w14:paraId="02F7203C" w14:textId="77777777" w:rsidR="005530D4" w:rsidRPr="005530D4" w:rsidRDefault="005530D4" w:rsidP="002D63CE">
      <w:pPr>
        <w:ind w:left="2880"/>
        <w:rPr>
          <w:iCs/>
        </w:rPr>
      </w:pPr>
    </w:p>
    <w:p w14:paraId="380DA435" w14:textId="43BEEF5F" w:rsidR="002D63CE" w:rsidRPr="003402B0" w:rsidRDefault="002D63CE" w:rsidP="009F387E">
      <w:pPr>
        <w:keepNext/>
        <w:keepLines/>
        <w:tabs>
          <w:tab w:val="left" w:pos="720"/>
        </w:tabs>
        <w:ind w:left="2160"/>
        <w:rPr>
          <w:bCs/>
          <w:i/>
          <w:color w:val="FF00FF"/>
        </w:rPr>
      </w:pPr>
      <w:r w:rsidRPr="00677AAA">
        <w:rPr>
          <w:i/>
          <w:color w:val="FF00FF"/>
          <w:u w:val="single"/>
        </w:rPr>
        <w:t>Drafter’s Note</w:t>
      </w:r>
      <w:r w:rsidRPr="000D451E">
        <w:rPr>
          <w:i/>
          <w:color w:val="FF00FF"/>
        </w:rPr>
        <w:t>:  In the table below</w:t>
      </w:r>
      <w:r>
        <w:rPr>
          <w:i/>
          <w:color w:val="FF00FF"/>
        </w:rPr>
        <w:t>, under</w:t>
      </w:r>
      <w:r w:rsidRPr="000D451E">
        <w:rPr>
          <w:i/>
          <w:color w:val="FF00FF"/>
        </w:rPr>
        <w:t xml:space="preserve"> “Storage Type”, </w:t>
      </w:r>
      <w:r>
        <w:rPr>
          <w:i/>
          <w:color w:val="FF00FF"/>
        </w:rPr>
        <w:t>fill in one of the following</w:t>
      </w:r>
      <w:r w:rsidRPr="000D451E">
        <w:rPr>
          <w:i/>
          <w:color w:val="FF00FF"/>
        </w:rPr>
        <w:t xml:space="preserve">:  </w:t>
      </w:r>
      <w:r w:rsidRPr="000D451E">
        <w:rPr>
          <w:bCs/>
          <w:i/>
          <w:color w:val="FF00FF"/>
        </w:rPr>
        <w:t xml:space="preserve">Battery, Flow Battery, Gravity (Pumped Hydro, Rail, Other (named)), Compressed gas (gas type), Momentum (Flywheel), Thermal Energy, </w:t>
      </w:r>
      <w:r>
        <w:rPr>
          <w:bCs/>
          <w:i/>
          <w:color w:val="FF00FF"/>
        </w:rPr>
        <w:t xml:space="preserve">or </w:t>
      </w:r>
      <w:r w:rsidRPr="000D451E">
        <w:rPr>
          <w:bCs/>
          <w:i/>
          <w:color w:val="FF00FF"/>
        </w:rPr>
        <w:t>Other (name)</w:t>
      </w:r>
      <w:r>
        <w:rPr>
          <w:bCs/>
          <w:i/>
          <w:color w:val="FF00FF"/>
        </w:rPr>
        <w:t xml:space="preserve">. If the customer does not have a </w:t>
      </w:r>
      <w:r w:rsidRPr="003402B0">
        <w:rPr>
          <w:bCs/>
          <w:i/>
          <w:color w:val="FF00FF"/>
        </w:rPr>
        <w:t>removal date, state ‘None’.</w:t>
      </w:r>
    </w:p>
    <w:p w14:paraId="7A24FAE5" w14:textId="77777777" w:rsidR="002D63CE" w:rsidRDefault="002D63CE" w:rsidP="002D63CE">
      <w:pPr>
        <w:keepNext/>
        <w:ind w:left="2880" w:hanging="720"/>
        <w:contextualSpacing/>
        <w:rPr>
          <w:b/>
        </w:rPr>
      </w:pPr>
      <w:bookmarkStart w:id="278" w:name="_Hlk187819759"/>
      <w:r w:rsidRPr="003402B0">
        <w:rPr>
          <w:bCs/>
        </w:rPr>
        <w:t>6.3.1.3</w:t>
      </w:r>
      <w:bookmarkEnd w:id="278"/>
      <w:r w:rsidRPr="003402B0">
        <w:rPr>
          <w:bCs/>
        </w:rPr>
        <w:tab/>
      </w:r>
      <w:r w:rsidRPr="003402B0">
        <w:rPr>
          <w:b/>
        </w:rPr>
        <w:t>Facility Profile</w:t>
      </w:r>
    </w:p>
    <w:p w14:paraId="5EC4BA55" w14:textId="77777777" w:rsidR="00E617EF" w:rsidRPr="009925D4" w:rsidRDefault="00E617EF" w:rsidP="002D63CE">
      <w:pPr>
        <w:keepNext/>
        <w:ind w:left="2880" w:hanging="720"/>
        <w:contextualSpacing/>
      </w:pPr>
    </w:p>
    <w:p w14:paraId="74E8F46C" w14:textId="77777777" w:rsidR="00E617EF" w:rsidRDefault="00E617EF" w:rsidP="00E5447C">
      <w:pPr>
        <w:keepNext/>
        <w:ind w:left="216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10075" w:type="dxa"/>
        <w:jc w:val="center"/>
        <w:tblLayout w:type="fixed"/>
        <w:tblLook w:val="0000" w:firstRow="0" w:lastRow="0" w:firstColumn="0" w:lastColumn="0" w:noHBand="0" w:noVBand="0"/>
      </w:tblPr>
      <w:tblGrid>
        <w:gridCol w:w="1702"/>
        <w:gridCol w:w="1237"/>
        <w:gridCol w:w="1106"/>
        <w:gridCol w:w="1260"/>
        <w:gridCol w:w="1620"/>
        <w:gridCol w:w="1620"/>
        <w:gridCol w:w="1530"/>
      </w:tblGrid>
      <w:tr w:rsidR="00497BED" w:rsidRPr="003402B0" w14:paraId="6EDEE9E8" w14:textId="52E85BBB" w:rsidTr="004C3A4F">
        <w:trPr>
          <w:trHeight w:val="20"/>
          <w:jc w:val="center"/>
        </w:trPr>
        <w:tc>
          <w:tcPr>
            <w:tcW w:w="1702" w:type="dxa"/>
            <w:vMerge w:val="restart"/>
            <w:tcBorders>
              <w:top w:val="single" w:sz="4" w:space="0" w:color="auto"/>
              <w:left w:val="single" w:sz="4" w:space="0" w:color="auto"/>
              <w:right w:val="single" w:sz="4" w:space="0" w:color="auto"/>
            </w:tcBorders>
            <w:vAlign w:val="center"/>
          </w:tcPr>
          <w:p w14:paraId="38CA8403" w14:textId="77777777" w:rsidR="00497BED" w:rsidRPr="003402B0" w:rsidRDefault="00497BED" w:rsidP="00D558A6">
            <w:pPr>
              <w:jc w:val="center"/>
              <w:rPr>
                <w:b/>
                <w:bCs/>
                <w:sz w:val="18"/>
                <w:szCs w:val="18"/>
              </w:rPr>
            </w:pPr>
            <w:r w:rsidRPr="003402B0">
              <w:rPr>
                <w:b/>
                <w:bCs/>
                <w:sz w:val="18"/>
                <w:szCs w:val="18"/>
              </w:rPr>
              <w:t>Storage Type</w:t>
            </w:r>
          </w:p>
        </w:tc>
        <w:tc>
          <w:tcPr>
            <w:tcW w:w="1237" w:type="dxa"/>
            <w:vMerge w:val="restart"/>
            <w:tcBorders>
              <w:top w:val="single" w:sz="4" w:space="0" w:color="auto"/>
              <w:left w:val="nil"/>
              <w:right w:val="single" w:sz="4" w:space="0" w:color="auto"/>
            </w:tcBorders>
            <w:vAlign w:val="center"/>
          </w:tcPr>
          <w:p w14:paraId="4C3730E5" w14:textId="77777777" w:rsidR="00497BED" w:rsidRPr="003402B0" w:rsidRDefault="00497BED" w:rsidP="00D558A6">
            <w:pPr>
              <w:jc w:val="center"/>
              <w:rPr>
                <w:b/>
                <w:bCs/>
                <w:sz w:val="18"/>
                <w:szCs w:val="18"/>
              </w:rPr>
            </w:pPr>
            <w:r w:rsidRPr="003402B0">
              <w:rPr>
                <w:b/>
                <w:bCs/>
                <w:sz w:val="18"/>
                <w:szCs w:val="18"/>
              </w:rPr>
              <w:t>Date ESD applied to Utility Load</w:t>
            </w:r>
          </w:p>
        </w:tc>
        <w:tc>
          <w:tcPr>
            <w:tcW w:w="1106" w:type="dxa"/>
            <w:vMerge w:val="restart"/>
            <w:tcBorders>
              <w:top w:val="single" w:sz="4" w:space="0" w:color="auto"/>
              <w:left w:val="nil"/>
              <w:right w:val="single" w:sz="4" w:space="0" w:color="auto"/>
            </w:tcBorders>
            <w:vAlign w:val="center"/>
          </w:tcPr>
          <w:p w14:paraId="7C5B97CE" w14:textId="77777777" w:rsidR="00497BED" w:rsidRPr="003402B0" w:rsidRDefault="00497BED" w:rsidP="00D558A6">
            <w:pPr>
              <w:jc w:val="center"/>
              <w:rPr>
                <w:b/>
                <w:bCs/>
                <w:sz w:val="18"/>
                <w:szCs w:val="18"/>
              </w:rPr>
            </w:pPr>
            <w:r w:rsidRPr="003402B0">
              <w:rPr>
                <w:b/>
                <w:bCs/>
                <w:sz w:val="18"/>
                <w:szCs w:val="18"/>
              </w:rPr>
              <w:t>Date of ESD Removal</w:t>
            </w:r>
          </w:p>
        </w:tc>
        <w:tc>
          <w:tcPr>
            <w:tcW w:w="1260" w:type="dxa"/>
            <w:vMerge w:val="restart"/>
            <w:tcBorders>
              <w:top w:val="single" w:sz="4" w:space="0" w:color="auto"/>
              <w:left w:val="nil"/>
              <w:right w:val="single" w:sz="4" w:space="0" w:color="auto"/>
            </w:tcBorders>
            <w:vAlign w:val="center"/>
          </w:tcPr>
          <w:p w14:paraId="60DBB923" w14:textId="77777777" w:rsidR="00497BED" w:rsidRPr="003402B0" w:rsidRDefault="00497BED" w:rsidP="00D558A6">
            <w:pPr>
              <w:jc w:val="center"/>
              <w:rPr>
                <w:b/>
                <w:bCs/>
                <w:sz w:val="18"/>
                <w:szCs w:val="18"/>
              </w:rPr>
            </w:pPr>
            <w:r w:rsidRPr="003402B0">
              <w:rPr>
                <w:b/>
                <w:bCs/>
                <w:sz w:val="18"/>
                <w:szCs w:val="18"/>
              </w:rPr>
              <w:t>Storage Capacity (MWh AC)</w:t>
            </w:r>
          </w:p>
        </w:tc>
        <w:tc>
          <w:tcPr>
            <w:tcW w:w="1620" w:type="dxa"/>
            <w:vMerge w:val="restart"/>
            <w:tcBorders>
              <w:top w:val="single" w:sz="4" w:space="0" w:color="auto"/>
              <w:left w:val="nil"/>
              <w:right w:val="single" w:sz="4" w:space="0" w:color="auto"/>
            </w:tcBorders>
            <w:vAlign w:val="center"/>
          </w:tcPr>
          <w:p w14:paraId="685A64EE" w14:textId="77777777" w:rsidR="00497BED" w:rsidRPr="003402B0" w:rsidRDefault="00497BED" w:rsidP="00D558A6">
            <w:pPr>
              <w:jc w:val="center"/>
              <w:rPr>
                <w:b/>
                <w:bCs/>
                <w:sz w:val="18"/>
                <w:szCs w:val="18"/>
              </w:rPr>
            </w:pPr>
            <w:r w:rsidRPr="003402B0">
              <w:rPr>
                <w:b/>
                <w:bCs/>
                <w:sz w:val="18"/>
                <w:szCs w:val="18"/>
              </w:rPr>
              <w:t>Facility Interconnect AC Nameplate (MW)</w:t>
            </w:r>
          </w:p>
        </w:tc>
        <w:tc>
          <w:tcPr>
            <w:tcW w:w="3150" w:type="dxa"/>
            <w:gridSpan w:val="2"/>
            <w:tcBorders>
              <w:top w:val="single" w:sz="4" w:space="0" w:color="auto"/>
              <w:left w:val="nil"/>
              <w:bottom w:val="single" w:sz="4" w:space="0" w:color="auto"/>
              <w:right w:val="single" w:sz="4" w:space="0" w:color="auto"/>
            </w:tcBorders>
            <w:vAlign w:val="center"/>
          </w:tcPr>
          <w:p w14:paraId="1EC0A9E2" w14:textId="0D004E5F" w:rsidR="00497BED" w:rsidRPr="006509A7" w:rsidRDefault="00497BED" w:rsidP="00D558A6">
            <w:pPr>
              <w:jc w:val="center"/>
              <w:rPr>
                <w:b/>
                <w:bCs/>
                <w:sz w:val="18"/>
                <w:szCs w:val="18"/>
              </w:rPr>
            </w:pPr>
            <w:r w:rsidRPr="006509A7">
              <w:rPr>
                <w:b/>
                <w:sz w:val="18"/>
                <w:szCs w:val="18"/>
              </w:rPr>
              <w:t>Source of Charge (could be one or both)</w:t>
            </w:r>
          </w:p>
        </w:tc>
      </w:tr>
      <w:tr w:rsidR="00733A91" w:rsidRPr="003402B0" w14:paraId="514F43A2" w14:textId="16B865B2" w:rsidTr="004C3A4F">
        <w:trPr>
          <w:trHeight w:val="20"/>
          <w:jc w:val="center"/>
        </w:trPr>
        <w:tc>
          <w:tcPr>
            <w:tcW w:w="1702" w:type="dxa"/>
            <w:vMerge/>
            <w:tcBorders>
              <w:left w:val="single" w:sz="4" w:space="0" w:color="auto"/>
              <w:bottom w:val="single" w:sz="4" w:space="0" w:color="auto"/>
              <w:right w:val="single" w:sz="4" w:space="0" w:color="auto"/>
            </w:tcBorders>
            <w:vAlign w:val="bottom"/>
          </w:tcPr>
          <w:p w14:paraId="78C05540" w14:textId="77777777" w:rsidR="00497BED" w:rsidRPr="003402B0" w:rsidRDefault="00497BED" w:rsidP="00D558A6">
            <w:pPr>
              <w:jc w:val="center"/>
            </w:pPr>
          </w:p>
        </w:tc>
        <w:tc>
          <w:tcPr>
            <w:tcW w:w="1237" w:type="dxa"/>
            <w:vMerge/>
            <w:tcBorders>
              <w:left w:val="nil"/>
              <w:bottom w:val="single" w:sz="4" w:space="0" w:color="auto"/>
              <w:right w:val="single" w:sz="4" w:space="0" w:color="auto"/>
            </w:tcBorders>
            <w:vAlign w:val="bottom"/>
          </w:tcPr>
          <w:p w14:paraId="05936EB7" w14:textId="77777777" w:rsidR="00497BED" w:rsidRPr="003402B0" w:rsidRDefault="00497BED" w:rsidP="00D558A6">
            <w:pPr>
              <w:jc w:val="center"/>
            </w:pPr>
          </w:p>
        </w:tc>
        <w:tc>
          <w:tcPr>
            <w:tcW w:w="1106" w:type="dxa"/>
            <w:vMerge/>
            <w:tcBorders>
              <w:left w:val="nil"/>
              <w:bottom w:val="single" w:sz="4" w:space="0" w:color="auto"/>
              <w:right w:val="single" w:sz="4" w:space="0" w:color="auto"/>
            </w:tcBorders>
            <w:vAlign w:val="bottom"/>
          </w:tcPr>
          <w:p w14:paraId="040B1CB4" w14:textId="77777777" w:rsidR="00497BED" w:rsidRPr="003402B0" w:rsidRDefault="00497BED" w:rsidP="00D558A6">
            <w:pPr>
              <w:jc w:val="center"/>
            </w:pPr>
          </w:p>
        </w:tc>
        <w:tc>
          <w:tcPr>
            <w:tcW w:w="1260" w:type="dxa"/>
            <w:vMerge/>
            <w:tcBorders>
              <w:left w:val="nil"/>
              <w:bottom w:val="single" w:sz="4" w:space="0" w:color="auto"/>
              <w:right w:val="single" w:sz="4" w:space="0" w:color="auto"/>
            </w:tcBorders>
            <w:vAlign w:val="bottom"/>
          </w:tcPr>
          <w:p w14:paraId="3958DE0A" w14:textId="77777777" w:rsidR="00497BED" w:rsidRPr="003402B0" w:rsidRDefault="00497BED" w:rsidP="00D558A6">
            <w:pPr>
              <w:jc w:val="center"/>
            </w:pPr>
          </w:p>
        </w:tc>
        <w:tc>
          <w:tcPr>
            <w:tcW w:w="1620" w:type="dxa"/>
            <w:vMerge/>
            <w:tcBorders>
              <w:left w:val="nil"/>
              <w:bottom w:val="single" w:sz="4" w:space="0" w:color="auto"/>
              <w:right w:val="single" w:sz="4" w:space="0" w:color="auto"/>
            </w:tcBorders>
            <w:vAlign w:val="bottom"/>
          </w:tcPr>
          <w:p w14:paraId="214AE566" w14:textId="77777777" w:rsidR="00497BED" w:rsidRPr="003402B0" w:rsidRDefault="00497BED" w:rsidP="00D558A6">
            <w:pPr>
              <w:jc w:val="center"/>
            </w:pPr>
          </w:p>
        </w:tc>
        <w:tc>
          <w:tcPr>
            <w:tcW w:w="1620" w:type="dxa"/>
            <w:tcBorders>
              <w:top w:val="single" w:sz="4" w:space="0" w:color="auto"/>
              <w:left w:val="nil"/>
              <w:bottom w:val="single" w:sz="4" w:space="0" w:color="auto"/>
              <w:right w:val="single" w:sz="4" w:space="0" w:color="auto"/>
            </w:tcBorders>
            <w:vAlign w:val="center"/>
          </w:tcPr>
          <w:p w14:paraId="60D65852" w14:textId="78ADE038" w:rsidR="00497BED" w:rsidRPr="006509A7" w:rsidRDefault="00497BED" w:rsidP="00D558A6">
            <w:pPr>
              <w:jc w:val="center"/>
              <w:rPr>
                <w:sz w:val="18"/>
                <w:szCs w:val="18"/>
              </w:rPr>
            </w:pPr>
            <w:r w:rsidRPr="006509A7">
              <w:rPr>
                <w:b/>
                <w:sz w:val="18"/>
                <w:szCs w:val="18"/>
              </w:rPr>
              <w:t>AC Transmission/</w:t>
            </w:r>
            <w:r w:rsidR="004C4357" w:rsidRPr="006509A7">
              <w:rPr>
                <w:b/>
                <w:sz w:val="18"/>
                <w:szCs w:val="18"/>
              </w:rPr>
              <w:t xml:space="preserve"> </w:t>
            </w:r>
            <w:r w:rsidRPr="006509A7">
              <w:rPr>
                <w:b/>
                <w:sz w:val="18"/>
                <w:szCs w:val="18"/>
              </w:rPr>
              <w:t>Distribution</w:t>
            </w:r>
          </w:p>
        </w:tc>
        <w:tc>
          <w:tcPr>
            <w:tcW w:w="1530" w:type="dxa"/>
            <w:tcBorders>
              <w:top w:val="single" w:sz="4" w:space="0" w:color="auto"/>
              <w:left w:val="single" w:sz="4" w:space="0" w:color="auto"/>
              <w:bottom w:val="single" w:sz="4" w:space="0" w:color="auto"/>
              <w:right w:val="single" w:sz="4" w:space="0" w:color="auto"/>
            </w:tcBorders>
            <w:vAlign w:val="center"/>
          </w:tcPr>
          <w:p w14:paraId="1A0721B3" w14:textId="1B30B24E" w:rsidR="00497BED" w:rsidRPr="006509A7" w:rsidRDefault="00497BED" w:rsidP="00D558A6">
            <w:pPr>
              <w:jc w:val="center"/>
              <w:rPr>
                <w:sz w:val="18"/>
                <w:szCs w:val="18"/>
              </w:rPr>
            </w:pPr>
            <w:r w:rsidRPr="006509A7">
              <w:rPr>
                <w:b/>
                <w:sz w:val="18"/>
                <w:szCs w:val="18"/>
              </w:rPr>
              <w:t>Specific Resource</w:t>
            </w:r>
          </w:p>
        </w:tc>
      </w:tr>
      <w:tr w:rsidR="00733A91" w:rsidRPr="003402B0" w14:paraId="281262E2" w14:textId="77777777" w:rsidTr="004C3A4F">
        <w:trPr>
          <w:trHeight w:val="20"/>
          <w:jc w:val="center"/>
        </w:trPr>
        <w:tc>
          <w:tcPr>
            <w:tcW w:w="1702" w:type="dxa"/>
            <w:tcBorders>
              <w:top w:val="nil"/>
              <w:left w:val="single" w:sz="4" w:space="0" w:color="auto"/>
              <w:bottom w:val="single" w:sz="4" w:space="0" w:color="auto"/>
              <w:right w:val="single" w:sz="4" w:space="0" w:color="auto"/>
            </w:tcBorders>
            <w:vAlign w:val="bottom"/>
          </w:tcPr>
          <w:p w14:paraId="4EF37BCD" w14:textId="77777777" w:rsidR="00D558A6" w:rsidRPr="003402B0" w:rsidRDefault="00D558A6" w:rsidP="00D558A6">
            <w:pPr>
              <w:jc w:val="center"/>
            </w:pPr>
          </w:p>
        </w:tc>
        <w:tc>
          <w:tcPr>
            <w:tcW w:w="1237" w:type="dxa"/>
            <w:tcBorders>
              <w:top w:val="nil"/>
              <w:left w:val="nil"/>
              <w:bottom w:val="single" w:sz="4" w:space="0" w:color="auto"/>
              <w:right w:val="single" w:sz="4" w:space="0" w:color="auto"/>
            </w:tcBorders>
            <w:vAlign w:val="bottom"/>
          </w:tcPr>
          <w:p w14:paraId="6DE15251" w14:textId="77777777" w:rsidR="00D558A6" w:rsidRPr="003402B0" w:rsidRDefault="00D558A6" w:rsidP="00D558A6">
            <w:pPr>
              <w:jc w:val="center"/>
            </w:pPr>
          </w:p>
        </w:tc>
        <w:tc>
          <w:tcPr>
            <w:tcW w:w="1106" w:type="dxa"/>
            <w:tcBorders>
              <w:top w:val="nil"/>
              <w:left w:val="nil"/>
              <w:bottom w:val="single" w:sz="4" w:space="0" w:color="auto"/>
              <w:right w:val="single" w:sz="4" w:space="0" w:color="auto"/>
            </w:tcBorders>
            <w:vAlign w:val="bottom"/>
          </w:tcPr>
          <w:p w14:paraId="781FEE60" w14:textId="77777777" w:rsidR="00D558A6" w:rsidRPr="003402B0" w:rsidRDefault="00D558A6" w:rsidP="00D558A6">
            <w:pPr>
              <w:jc w:val="center"/>
            </w:pPr>
          </w:p>
        </w:tc>
        <w:tc>
          <w:tcPr>
            <w:tcW w:w="1260" w:type="dxa"/>
            <w:tcBorders>
              <w:top w:val="nil"/>
              <w:left w:val="nil"/>
              <w:bottom w:val="single" w:sz="4" w:space="0" w:color="auto"/>
              <w:right w:val="single" w:sz="4" w:space="0" w:color="auto"/>
            </w:tcBorders>
            <w:vAlign w:val="bottom"/>
          </w:tcPr>
          <w:p w14:paraId="7C08C9F0" w14:textId="77777777" w:rsidR="00D558A6" w:rsidRPr="003402B0" w:rsidRDefault="00D558A6" w:rsidP="00D558A6">
            <w:pPr>
              <w:jc w:val="center"/>
            </w:pPr>
          </w:p>
        </w:tc>
        <w:tc>
          <w:tcPr>
            <w:tcW w:w="1620" w:type="dxa"/>
            <w:tcBorders>
              <w:top w:val="nil"/>
              <w:left w:val="nil"/>
              <w:bottom w:val="single" w:sz="4" w:space="0" w:color="auto"/>
              <w:right w:val="single" w:sz="4" w:space="0" w:color="auto"/>
            </w:tcBorders>
            <w:vAlign w:val="bottom"/>
          </w:tcPr>
          <w:p w14:paraId="78380022" w14:textId="77777777" w:rsidR="00D558A6" w:rsidRPr="003402B0" w:rsidRDefault="00D558A6" w:rsidP="00D558A6">
            <w:pPr>
              <w:jc w:val="center"/>
            </w:pPr>
          </w:p>
        </w:tc>
        <w:tc>
          <w:tcPr>
            <w:tcW w:w="1620" w:type="dxa"/>
            <w:tcBorders>
              <w:top w:val="single" w:sz="4" w:space="0" w:color="auto"/>
              <w:left w:val="nil"/>
              <w:bottom w:val="single" w:sz="4" w:space="0" w:color="auto"/>
              <w:right w:val="single" w:sz="4" w:space="0" w:color="auto"/>
            </w:tcBorders>
            <w:vAlign w:val="center"/>
          </w:tcPr>
          <w:p w14:paraId="176A139D" w14:textId="77777777" w:rsidR="00D558A6" w:rsidRPr="003402B0" w:rsidRDefault="00D558A6" w:rsidP="00D558A6">
            <w:pPr>
              <w:jc w:val="center"/>
              <w:rPr>
                <w:b/>
                <w:sz w:val="16"/>
                <w:szCs w:val="16"/>
              </w:rPr>
            </w:pPr>
          </w:p>
        </w:tc>
        <w:tc>
          <w:tcPr>
            <w:tcW w:w="1530" w:type="dxa"/>
            <w:tcBorders>
              <w:top w:val="single" w:sz="4" w:space="0" w:color="auto"/>
              <w:left w:val="single" w:sz="4" w:space="0" w:color="auto"/>
              <w:bottom w:val="single" w:sz="4" w:space="0" w:color="auto"/>
              <w:right w:val="single" w:sz="4" w:space="0" w:color="auto"/>
            </w:tcBorders>
            <w:vAlign w:val="center"/>
          </w:tcPr>
          <w:p w14:paraId="5B7F19DE" w14:textId="77777777" w:rsidR="00D558A6" w:rsidRPr="003402B0" w:rsidRDefault="00D558A6" w:rsidP="00D558A6">
            <w:pPr>
              <w:jc w:val="center"/>
              <w:rPr>
                <w:b/>
                <w:sz w:val="16"/>
                <w:szCs w:val="16"/>
              </w:rPr>
            </w:pPr>
          </w:p>
        </w:tc>
      </w:tr>
    </w:tbl>
    <w:p w14:paraId="2E325EAD" w14:textId="5D049FE7" w:rsidR="00D87B0F" w:rsidRPr="009925D4" w:rsidRDefault="002D63CE" w:rsidP="00E5447C">
      <w:pPr>
        <w:ind w:left="1440"/>
        <w:rPr>
          <w:i/>
          <w:color w:val="FF00FF"/>
        </w:rPr>
      </w:pPr>
      <w:r>
        <w:rPr>
          <w:i/>
          <w:color w:val="FF00FF"/>
        </w:rPr>
        <w:t>End Option 2</w:t>
      </w:r>
    </w:p>
    <w:p w14:paraId="7E2F2BF5" w14:textId="6F01174E" w:rsidR="007F2BAB" w:rsidRPr="00677AAA" w:rsidRDefault="007F2BAB" w:rsidP="00677AAA">
      <w:pPr>
        <w:rPr>
          <w:bCs/>
          <w:szCs w:val="22"/>
          <w:u w:val="single"/>
        </w:rPr>
      </w:pPr>
    </w:p>
    <w:p w14:paraId="346A9E37" w14:textId="09A44AAE" w:rsidR="007F2BAB" w:rsidRDefault="007F2BAB" w:rsidP="007F2BAB">
      <w:pPr>
        <w:keepNext/>
        <w:rPr>
          <w:i/>
          <w:color w:val="FF00FF"/>
          <w:szCs w:val="22"/>
        </w:rPr>
      </w:pPr>
      <w:r w:rsidRPr="00B34869">
        <w:rPr>
          <w:i/>
          <w:color w:val="FF00FF"/>
          <w:szCs w:val="22"/>
          <w:u w:val="single"/>
        </w:rPr>
        <w:t>Option</w:t>
      </w:r>
      <w:r w:rsidRPr="00B34869">
        <w:rPr>
          <w:i/>
          <w:color w:val="FF00FF"/>
          <w:szCs w:val="22"/>
        </w:rPr>
        <w:t xml:space="preserve">:  </w:t>
      </w:r>
      <w:r w:rsidR="007F1260">
        <w:rPr>
          <w:i/>
          <w:color w:val="FF00FF"/>
          <w:szCs w:val="22"/>
        </w:rPr>
        <w:t>Only i</w:t>
      </w:r>
      <w:r w:rsidR="007F1260" w:rsidRPr="00B34869">
        <w:rPr>
          <w:i/>
          <w:color w:val="FF00FF"/>
          <w:szCs w:val="22"/>
        </w:rPr>
        <w:t xml:space="preserve">nclude </w:t>
      </w:r>
      <w:r>
        <w:rPr>
          <w:i/>
          <w:color w:val="FF00FF"/>
          <w:szCs w:val="22"/>
        </w:rPr>
        <w:t>th</w:t>
      </w:r>
      <w:r w:rsidR="007F1260">
        <w:rPr>
          <w:i/>
          <w:color w:val="FF00FF"/>
          <w:szCs w:val="22"/>
        </w:rPr>
        <w:t xml:space="preserve">e following </w:t>
      </w:r>
      <w:r w:rsidR="00FA3812">
        <w:rPr>
          <w:i/>
          <w:color w:val="FF00FF"/>
          <w:szCs w:val="22"/>
        </w:rPr>
        <w:t xml:space="preserve">section </w:t>
      </w:r>
      <w:r w:rsidR="00B76070">
        <w:rPr>
          <w:i/>
          <w:color w:val="FF00FF"/>
          <w:szCs w:val="22"/>
        </w:rPr>
        <w:t xml:space="preserve">7 </w:t>
      </w:r>
      <w:r w:rsidRPr="00B34869">
        <w:rPr>
          <w:i/>
          <w:color w:val="FF00FF"/>
          <w:szCs w:val="22"/>
        </w:rPr>
        <w:t>for customers served by Transfer Service.</w:t>
      </w:r>
    </w:p>
    <w:p w14:paraId="794469CF" w14:textId="3C5949BD" w:rsidR="007F2BAB" w:rsidRPr="00366120" w:rsidRDefault="007F2BAB" w:rsidP="007F2BAB">
      <w:pPr>
        <w:keepNext/>
        <w:ind w:left="720" w:hanging="720"/>
        <w:rPr>
          <w:b/>
          <w:szCs w:val="22"/>
        </w:rPr>
      </w:pPr>
      <w:r w:rsidRPr="007F2BAB">
        <w:rPr>
          <w:b/>
          <w:bCs/>
        </w:rPr>
        <w:t>7.</w:t>
      </w:r>
      <w:r w:rsidRPr="00366120">
        <w:rPr>
          <w:bCs/>
          <w:szCs w:val="22"/>
        </w:rPr>
        <w:tab/>
      </w:r>
      <w:r w:rsidR="006609E6" w:rsidRPr="006609E6">
        <w:rPr>
          <w:b/>
          <w:szCs w:val="22"/>
        </w:rPr>
        <w:t xml:space="preserve">NON-FEDERAL </w:t>
      </w:r>
      <w:r w:rsidRPr="006609E6">
        <w:rPr>
          <w:b/>
          <w:szCs w:val="22"/>
        </w:rPr>
        <w:t>NETWORK</w:t>
      </w:r>
      <w:r w:rsidRPr="00366120">
        <w:rPr>
          <w:b/>
          <w:szCs w:val="22"/>
        </w:rPr>
        <w:t xml:space="preserve"> RESOURCE INFORMATION</w:t>
      </w:r>
      <w:r w:rsidR="006609E6">
        <w:rPr>
          <w:b/>
          <w:szCs w:val="22"/>
        </w:rPr>
        <w:t xml:space="preserve"> FOR TRANSFER SERVICE</w:t>
      </w:r>
    </w:p>
    <w:p w14:paraId="03F8BC9E" w14:textId="00390B06" w:rsidR="00BB634B" w:rsidRDefault="00BB634B" w:rsidP="009925D4">
      <w:pPr>
        <w:keepNext/>
        <w:tabs>
          <w:tab w:val="left" w:pos="720"/>
        </w:tabs>
        <w:ind w:left="720"/>
        <w:rPr>
          <w:i/>
          <w:color w:val="FF00FF"/>
        </w:rPr>
      </w:pPr>
      <w:r>
        <w:rPr>
          <w:i/>
          <w:color w:val="FF00FF"/>
          <w:u w:val="single"/>
        </w:rPr>
        <w:t>Option 1</w:t>
      </w:r>
      <w:r w:rsidRPr="0073228B">
        <w:rPr>
          <w:i/>
          <w:color w:val="FF00FF"/>
        </w:rPr>
        <w:t xml:space="preserve">: </w:t>
      </w:r>
      <w:r w:rsidRPr="007B106E">
        <w:rPr>
          <w:i/>
          <w:color w:val="FF00FF"/>
        </w:rPr>
        <w:t xml:space="preserve"> </w:t>
      </w:r>
      <w:r w:rsidR="00175A3E">
        <w:rPr>
          <w:i/>
          <w:color w:val="FF00FF"/>
        </w:rPr>
        <w:t>Include the following i</w:t>
      </w:r>
      <w:r w:rsidR="00175A3E" w:rsidRPr="007B106E">
        <w:rPr>
          <w:i/>
          <w:color w:val="FF00FF"/>
        </w:rPr>
        <w:t>f</w:t>
      </w:r>
      <w:r w:rsidR="00175A3E">
        <w:rPr>
          <w:i/>
          <w:color w:val="FF00FF"/>
        </w:rPr>
        <w:t xml:space="preserve"> </w:t>
      </w:r>
      <w:r w:rsidR="008D0B6B">
        <w:rPr>
          <w:i/>
          <w:color w:val="FF00FF"/>
        </w:rPr>
        <w:t>customer</w:t>
      </w:r>
      <w:r w:rsidRPr="007B106E">
        <w:rPr>
          <w:i/>
          <w:color w:val="FF00FF"/>
        </w:rPr>
        <w:t xml:space="preserve"> does </w:t>
      </w:r>
      <w:r>
        <w:rPr>
          <w:i/>
          <w:color w:val="FF00FF"/>
        </w:rPr>
        <w:t>NOT</w:t>
      </w:r>
      <w:r w:rsidRPr="007B106E">
        <w:rPr>
          <w:i/>
          <w:color w:val="FF00FF"/>
        </w:rPr>
        <w:t xml:space="preserve"> have any </w:t>
      </w:r>
      <w:r w:rsidRPr="005C7347">
        <w:rPr>
          <w:i/>
          <w:color w:val="FF00FF"/>
        </w:rPr>
        <w:t xml:space="preserve">non-federal </w:t>
      </w:r>
      <w:r>
        <w:rPr>
          <w:i/>
          <w:color w:val="FF00FF"/>
        </w:rPr>
        <w:t xml:space="preserve">Network </w:t>
      </w:r>
      <w:r w:rsidRPr="007B106E">
        <w:rPr>
          <w:i/>
          <w:color w:val="FF00FF"/>
        </w:rPr>
        <w:t>Reso</w:t>
      </w:r>
      <w:r>
        <w:rPr>
          <w:i/>
          <w:color w:val="FF00FF"/>
        </w:rPr>
        <w:t>urces</w:t>
      </w:r>
      <w:r w:rsidR="00175A3E">
        <w:rPr>
          <w:i/>
          <w:color w:val="FF00FF"/>
        </w:rPr>
        <w:t>.</w:t>
      </w:r>
    </w:p>
    <w:p w14:paraId="78689E7C" w14:textId="77777777" w:rsidR="00BB634B" w:rsidRPr="00093886" w:rsidRDefault="00BB634B" w:rsidP="00BB634B">
      <w:pPr>
        <w:tabs>
          <w:tab w:val="left" w:pos="720"/>
        </w:tabs>
        <w:ind w:left="720"/>
      </w:pPr>
      <w:r>
        <w:rPr>
          <w:color w:val="FF0000"/>
        </w:rPr>
        <w:t xml:space="preserve">«Customer Name» </w:t>
      </w:r>
      <w:r>
        <w:t>does not have any</w:t>
      </w:r>
      <w:r w:rsidRPr="00E1764D">
        <w:t xml:space="preserve"> </w:t>
      </w:r>
      <w:bookmarkStart w:id="279" w:name="_Hlk185410024"/>
      <w:r>
        <w:t>non-federal</w:t>
      </w:r>
      <w:bookmarkEnd w:id="279"/>
      <w:r>
        <w:t xml:space="preserve"> Network</w:t>
      </w:r>
      <w:r w:rsidRPr="00E1764D">
        <w:t xml:space="preserve"> Resources at this time</w:t>
      </w:r>
      <w:r w:rsidRPr="00093886">
        <w:t>.</w:t>
      </w:r>
    </w:p>
    <w:p w14:paraId="6094F7E0" w14:textId="32B02D22" w:rsidR="00BB634B" w:rsidRPr="00D31500" w:rsidRDefault="00BB634B" w:rsidP="00BB634B">
      <w:pPr>
        <w:tabs>
          <w:tab w:val="left" w:pos="720"/>
        </w:tabs>
        <w:ind w:left="720"/>
        <w:rPr>
          <w:i/>
          <w:color w:val="FF00FF"/>
        </w:rPr>
      </w:pPr>
      <w:r>
        <w:rPr>
          <w:i/>
          <w:color w:val="FF00FF"/>
        </w:rPr>
        <w:t>End Option 1</w:t>
      </w:r>
    </w:p>
    <w:p w14:paraId="4DF63DE4" w14:textId="77777777" w:rsidR="00BB634B" w:rsidRPr="0019269A" w:rsidRDefault="00BB634B" w:rsidP="00BB634B">
      <w:pPr>
        <w:tabs>
          <w:tab w:val="left" w:pos="720"/>
        </w:tabs>
        <w:ind w:left="720"/>
        <w:rPr>
          <w:i/>
        </w:rPr>
      </w:pPr>
    </w:p>
    <w:p w14:paraId="7AB134C8" w14:textId="73814D85" w:rsidR="00BB634B" w:rsidRPr="007B106E" w:rsidRDefault="00BB634B" w:rsidP="009925D4">
      <w:pPr>
        <w:keepNext/>
        <w:tabs>
          <w:tab w:val="left" w:pos="720"/>
        </w:tabs>
        <w:ind w:left="720"/>
        <w:rPr>
          <w:i/>
          <w:color w:val="FF00FF"/>
        </w:rPr>
      </w:pPr>
      <w:r>
        <w:rPr>
          <w:i/>
          <w:color w:val="FF00FF"/>
          <w:u w:val="single"/>
        </w:rPr>
        <w:t>Option 2</w:t>
      </w:r>
      <w:r w:rsidRPr="0073228B">
        <w:rPr>
          <w:i/>
          <w:color w:val="FF00FF"/>
        </w:rPr>
        <w:t>:</w:t>
      </w:r>
      <w:r>
        <w:rPr>
          <w:i/>
          <w:color w:val="FF00FF"/>
          <w:szCs w:val="22"/>
        </w:rPr>
        <w:t xml:space="preserve"> </w:t>
      </w:r>
      <w:r w:rsidR="00175A3E">
        <w:rPr>
          <w:i/>
          <w:color w:val="FF00FF"/>
          <w:szCs w:val="22"/>
        </w:rPr>
        <w:t xml:space="preserve">Include the following </w:t>
      </w:r>
      <w:r w:rsidR="00175A3E">
        <w:rPr>
          <w:i/>
          <w:color w:val="FF00FF"/>
        </w:rPr>
        <w:t>i</w:t>
      </w:r>
      <w:r w:rsidR="00175A3E" w:rsidRPr="007B106E">
        <w:rPr>
          <w:i/>
          <w:color w:val="FF00FF"/>
        </w:rPr>
        <w:t xml:space="preserve">f </w:t>
      </w:r>
      <w:r w:rsidR="008D0B6B">
        <w:rPr>
          <w:i/>
          <w:color w:val="FF00FF"/>
        </w:rPr>
        <w:t>customer</w:t>
      </w:r>
      <w:r w:rsidRPr="007B106E">
        <w:rPr>
          <w:i/>
          <w:color w:val="FF00FF"/>
        </w:rPr>
        <w:t xml:space="preserve"> has </w:t>
      </w:r>
      <w:r w:rsidRPr="005C7347">
        <w:rPr>
          <w:i/>
          <w:color w:val="FF00FF"/>
        </w:rPr>
        <w:t xml:space="preserve">non-federal </w:t>
      </w:r>
      <w:r>
        <w:rPr>
          <w:i/>
          <w:color w:val="FF00FF"/>
        </w:rPr>
        <w:t>Network</w:t>
      </w:r>
      <w:r w:rsidRPr="007B106E">
        <w:rPr>
          <w:i/>
          <w:color w:val="FF00FF"/>
        </w:rPr>
        <w:t xml:space="preserve"> Resources </w:t>
      </w:r>
      <w:r>
        <w:rPr>
          <w:i/>
          <w:color w:val="FF00FF"/>
        </w:rPr>
        <w:t xml:space="preserve">and </w:t>
      </w:r>
      <w:r w:rsidRPr="007B106E">
        <w:rPr>
          <w:i/>
          <w:color w:val="FF00FF"/>
        </w:rPr>
        <w:t>complete section</w:t>
      </w:r>
      <w:r>
        <w:rPr>
          <w:i/>
          <w:color w:val="FF00FF"/>
        </w:rPr>
        <w:t> </w:t>
      </w:r>
      <w:r w:rsidR="00DE2D0B" w:rsidRPr="00387CDD">
        <w:rPr>
          <w:i/>
          <w:color w:val="FF00FF"/>
        </w:rPr>
        <w:t>7</w:t>
      </w:r>
      <w:r w:rsidR="00DE2D0B" w:rsidRPr="004E2680">
        <w:rPr>
          <w:i/>
          <w:color w:val="FF00FF"/>
        </w:rPr>
        <w:t>.</w:t>
      </w:r>
      <w:r w:rsidRPr="004E2680">
        <w:rPr>
          <w:i/>
          <w:color w:val="FF00FF"/>
        </w:rPr>
        <w:t>1</w:t>
      </w:r>
      <w:r>
        <w:rPr>
          <w:i/>
          <w:color w:val="FF00FF"/>
        </w:rPr>
        <w:t xml:space="preserve"> for each resource.  </w:t>
      </w:r>
      <w:r w:rsidRPr="00366120">
        <w:rPr>
          <w:i/>
          <w:color w:val="FF00FF"/>
          <w:szCs w:val="22"/>
        </w:rPr>
        <w:t xml:space="preserve">If customer has more than one </w:t>
      </w:r>
      <w:r>
        <w:rPr>
          <w:i/>
          <w:color w:val="FF00FF"/>
          <w:szCs w:val="22"/>
        </w:rPr>
        <w:t>n</w:t>
      </w:r>
      <w:r w:rsidRPr="005C7347">
        <w:rPr>
          <w:i/>
          <w:color w:val="FF00FF"/>
          <w:szCs w:val="22"/>
        </w:rPr>
        <w:t>on-</w:t>
      </w:r>
      <w:r>
        <w:rPr>
          <w:i/>
          <w:color w:val="FF00FF"/>
          <w:szCs w:val="22"/>
        </w:rPr>
        <w:t>f</w:t>
      </w:r>
      <w:r w:rsidRPr="005C7347">
        <w:rPr>
          <w:i/>
          <w:color w:val="FF00FF"/>
          <w:szCs w:val="22"/>
        </w:rPr>
        <w:t xml:space="preserve">ederal </w:t>
      </w:r>
      <w:r w:rsidRPr="00366120">
        <w:rPr>
          <w:i/>
          <w:color w:val="FF00FF"/>
          <w:szCs w:val="22"/>
        </w:rPr>
        <w:t>Network Resource</w:t>
      </w:r>
      <w:r w:rsidRPr="005C7347">
        <w:rPr>
          <w:i/>
          <w:color w:val="FF00FF"/>
          <w:szCs w:val="22"/>
        </w:rPr>
        <w:t xml:space="preserve"> </w:t>
      </w:r>
      <w:r>
        <w:rPr>
          <w:i/>
          <w:color w:val="FF00FF"/>
          <w:szCs w:val="22"/>
        </w:rPr>
        <w:t>for Transfer Service</w:t>
      </w:r>
      <w:r w:rsidRPr="00366120">
        <w:rPr>
          <w:i/>
          <w:color w:val="FF00FF"/>
          <w:szCs w:val="22"/>
        </w:rPr>
        <w:t xml:space="preserve">, number each separately as </w:t>
      </w:r>
      <w:r w:rsidR="00DE2D0B" w:rsidRPr="00387CDD">
        <w:rPr>
          <w:i/>
          <w:color w:val="FF00FF"/>
        </w:rPr>
        <w:t>7</w:t>
      </w:r>
      <w:r w:rsidR="00DE2D0B" w:rsidRPr="00366120">
        <w:rPr>
          <w:i/>
          <w:iCs/>
          <w:color w:val="FF00FF"/>
          <w:szCs w:val="22"/>
        </w:rPr>
        <w:t>.</w:t>
      </w:r>
      <w:r w:rsidRPr="00366120">
        <w:rPr>
          <w:i/>
          <w:color w:val="FF00FF"/>
          <w:szCs w:val="22"/>
        </w:rPr>
        <w:t xml:space="preserve">1, </w:t>
      </w:r>
      <w:r w:rsidR="00DE2D0B" w:rsidRPr="00387CDD">
        <w:rPr>
          <w:i/>
          <w:color w:val="FF00FF"/>
        </w:rPr>
        <w:t>7</w:t>
      </w:r>
      <w:r w:rsidR="00DE2D0B" w:rsidRPr="00366120">
        <w:rPr>
          <w:i/>
          <w:iCs/>
          <w:color w:val="FF00FF"/>
          <w:szCs w:val="22"/>
        </w:rPr>
        <w:t>.</w:t>
      </w:r>
      <w:r w:rsidRPr="00366120">
        <w:rPr>
          <w:i/>
          <w:color w:val="FF00FF"/>
          <w:szCs w:val="22"/>
        </w:rPr>
        <w:t>2, etc. and indent appropriately.</w:t>
      </w:r>
    </w:p>
    <w:p w14:paraId="7B42DE81" w14:textId="77777777" w:rsidR="00BB634B" w:rsidRDefault="00BB634B" w:rsidP="00BB634B">
      <w:pPr>
        <w:ind w:left="720"/>
      </w:pPr>
      <w:r>
        <w:rPr>
          <w:szCs w:val="22"/>
        </w:rPr>
        <w:t xml:space="preserve">All of </w:t>
      </w:r>
      <w:r>
        <w:rPr>
          <w:color w:val="FF0000"/>
        </w:rPr>
        <w:t>«Customer Name»</w:t>
      </w:r>
      <w:r>
        <w:t xml:space="preserve">’s </w:t>
      </w:r>
      <w:r w:rsidRPr="005C7347">
        <w:t xml:space="preserve">non-federal </w:t>
      </w:r>
      <w:r>
        <w:t>Network Resources are listed below.</w:t>
      </w:r>
    </w:p>
    <w:p w14:paraId="4F5EF2D3" w14:textId="77777777" w:rsidR="00BB634B" w:rsidRPr="00366120" w:rsidRDefault="00BB634B" w:rsidP="00164CEC">
      <w:pPr>
        <w:ind w:left="720"/>
        <w:rPr>
          <w:bCs/>
          <w:szCs w:val="22"/>
        </w:rPr>
      </w:pPr>
    </w:p>
    <w:p w14:paraId="08965B27" w14:textId="77777777" w:rsidR="00BB634B" w:rsidRDefault="00BB634B" w:rsidP="00BB634B">
      <w:pPr>
        <w:keepNext/>
        <w:ind w:left="720"/>
        <w:rPr>
          <w:i/>
          <w:color w:val="FF00FF"/>
          <w:szCs w:val="22"/>
        </w:rPr>
      </w:pPr>
      <w:r w:rsidRPr="00366120">
        <w:rPr>
          <w:i/>
          <w:color w:val="FF00FF"/>
          <w:szCs w:val="22"/>
          <w:u w:val="single"/>
        </w:rPr>
        <w:t>Drafter’s Note</w:t>
      </w:r>
      <w:r w:rsidRPr="00366120">
        <w:rPr>
          <w:i/>
          <w:color w:val="FF00FF"/>
          <w:szCs w:val="22"/>
        </w:rPr>
        <w:t xml:space="preserve">:  </w:t>
      </w:r>
      <w:r>
        <w:rPr>
          <w:i/>
          <w:color w:val="FF00FF"/>
          <w:szCs w:val="22"/>
        </w:rPr>
        <w:t>T</w:t>
      </w:r>
      <w:r w:rsidRPr="00366120">
        <w:rPr>
          <w:i/>
          <w:color w:val="FF00FF"/>
          <w:szCs w:val="22"/>
        </w:rPr>
        <w:t xml:space="preserve">his template is intended to be a starting point to work from when drafting this section of the exhibit.  Headings and content are expected to change to accommodate unique situations associated with the relevant </w:t>
      </w:r>
      <w:r w:rsidRPr="005C7347">
        <w:rPr>
          <w:i/>
          <w:color w:val="FF00FF"/>
          <w:szCs w:val="22"/>
        </w:rPr>
        <w:t xml:space="preserve">non-federal </w:t>
      </w:r>
      <w:r w:rsidRPr="00366120">
        <w:rPr>
          <w:i/>
          <w:color w:val="FF00FF"/>
          <w:szCs w:val="22"/>
        </w:rPr>
        <w:t>Network Resource.</w:t>
      </w:r>
    </w:p>
    <w:p w14:paraId="0B339A1F" w14:textId="7F8646A8" w:rsidR="00BB634B" w:rsidRPr="00366120" w:rsidRDefault="00DE2D0B" w:rsidP="00BB634B">
      <w:pPr>
        <w:keepNext/>
        <w:ind w:left="720"/>
        <w:rPr>
          <w:szCs w:val="22"/>
        </w:rPr>
      </w:pPr>
      <w:r w:rsidRPr="00387CDD">
        <w:rPr>
          <w:szCs w:val="22"/>
        </w:rPr>
        <w:t>7</w:t>
      </w:r>
      <w:r w:rsidRPr="00366120">
        <w:rPr>
          <w:szCs w:val="22"/>
        </w:rPr>
        <w:t>.</w:t>
      </w:r>
      <w:r w:rsidR="00BB634B" w:rsidRPr="00366120">
        <w:rPr>
          <w:szCs w:val="22"/>
        </w:rPr>
        <w:t>1</w:t>
      </w:r>
      <w:r w:rsidR="00BB634B" w:rsidRPr="00366120">
        <w:rPr>
          <w:szCs w:val="22"/>
        </w:rPr>
        <w:tab/>
      </w:r>
      <w:r w:rsidR="00BB634B" w:rsidRPr="00366120">
        <w:rPr>
          <w:b/>
          <w:bCs/>
          <w:color w:val="FF0000"/>
          <w:szCs w:val="22"/>
        </w:rPr>
        <w:t>«Resource Name»</w:t>
      </w:r>
    </w:p>
    <w:p w14:paraId="55AC5E84" w14:textId="77777777" w:rsidR="00BB634B" w:rsidRPr="00366120" w:rsidRDefault="00BB634B" w:rsidP="009925D4">
      <w:pPr>
        <w:keepNext/>
        <w:ind w:left="1440"/>
        <w:rPr>
          <w:szCs w:val="22"/>
        </w:rPr>
      </w:pPr>
    </w:p>
    <w:p w14:paraId="50B2E430" w14:textId="4287DD67" w:rsidR="00BB634B" w:rsidRPr="00366120" w:rsidRDefault="00DE2D0B" w:rsidP="009925D4">
      <w:pPr>
        <w:keepNext/>
        <w:ind w:left="2160" w:hanging="720"/>
        <w:rPr>
          <w:b/>
          <w:bCs/>
          <w:szCs w:val="22"/>
        </w:rPr>
      </w:pPr>
      <w:r w:rsidRPr="00387CDD">
        <w:rPr>
          <w:szCs w:val="22"/>
        </w:rPr>
        <w:t>7</w:t>
      </w:r>
      <w:r w:rsidRPr="00DE2D0B">
        <w:rPr>
          <w:szCs w:val="22"/>
        </w:rPr>
        <w:t>.</w:t>
      </w:r>
      <w:r w:rsidR="00BB634B" w:rsidRPr="00366120">
        <w:rPr>
          <w:szCs w:val="22"/>
        </w:rPr>
        <w:t>1.1</w:t>
      </w:r>
      <w:r w:rsidR="00BB634B" w:rsidRPr="00366120">
        <w:rPr>
          <w:szCs w:val="22"/>
        </w:rPr>
        <w:tab/>
      </w:r>
      <w:r w:rsidR="00BB634B" w:rsidRPr="00366120">
        <w:rPr>
          <w:b/>
          <w:szCs w:val="22"/>
        </w:rPr>
        <w:t xml:space="preserve">General Description of </w:t>
      </w:r>
      <w:bookmarkStart w:id="280" w:name="_Hlk185410199"/>
      <w:r w:rsidR="00BB634B">
        <w:rPr>
          <w:b/>
          <w:szCs w:val="22"/>
        </w:rPr>
        <w:t>N</w:t>
      </w:r>
      <w:r w:rsidR="00BB634B" w:rsidRPr="005C7347">
        <w:rPr>
          <w:b/>
          <w:szCs w:val="22"/>
        </w:rPr>
        <w:t>on-</w:t>
      </w:r>
      <w:r w:rsidR="00BB634B">
        <w:rPr>
          <w:b/>
          <w:szCs w:val="22"/>
        </w:rPr>
        <w:t>F</w:t>
      </w:r>
      <w:r w:rsidR="00BB634B" w:rsidRPr="005C7347">
        <w:rPr>
          <w:b/>
          <w:szCs w:val="22"/>
        </w:rPr>
        <w:t xml:space="preserve">ederal </w:t>
      </w:r>
      <w:bookmarkEnd w:id="280"/>
      <w:r w:rsidR="00BB634B" w:rsidRPr="00366120">
        <w:rPr>
          <w:b/>
          <w:szCs w:val="22"/>
        </w:rPr>
        <w:t>Network Resource:</w:t>
      </w:r>
    </w:p>
    <w:p w14:paraId="79E8F766" w14:textId="77777777" w:rsidR="00BB634B" w:rsidRPr="009925D4" w:rsidRDefault="00BB634B" w:rsidP="009925D4">
      <w:pPr>
        <w:keepNext/>
        <w:ind w:left="2160" w:hanging="720"/>
        <w:rPr>
          <w:szCs w:val="22"/>
        </w:rPr>
      </w:pPr>
    </w:p>
    <w:p w14:paraId="79680ED2" w14:textId="77777777" w:rsidR="00BB634B" w:rsidRPr="00366120" w:rsidRDefault="00BB634B" w:rsidP="00BB634B">
      <w:pPr>
        <w:ind w:left="2880" w:hanging="720"/>
        <w:rPr>
          <w:szCs w:val="22"/>
        </w:rPr>
      </w:pPr>
      <w:r w:rsidRPr="00366120">
        <w:rPr>
          <w:szCs w:val="22"/>
        </w:rPr>
        <w:t>(1)</w:t>
      </w:r>
      <w:r w:rsidRPr="00366120">
        <w:rPr>
          <w:szCs w:val="22"/>
        </w:rPr>
        <w:tab/>
      </w:r>
      <w:r w:rsidRPr="00366120">
        <w:rPr>
          <w:b/>
          <w:bCs/>
          <w:szCs w:val="22"/>
        </w:rPr>
        <w:t>Resource type:</w:t>
      </w:r>
      <w:r w:rsidRPr="00366120">
        <w:rPr>
          <w:szCs w:val="22"/>
        </w:rPr>
        <w:t xml:space="preserve">  </w:t>
      </w:r>
      <w:r w:rsidRPr="00366120">
        <w:rPr>
          <w:color w:val="FF0000"/>
          <w:szCs w:val="22"/>
        </w:rPr>
        <w:t>«Generating or Contract Resource»</w:t>
      </w:r>
    </w:p>
    <w:p w14:paraId="280D776A" w14:textId="77777777" w:rsidR="00BB634B" w:rsidRPr="00366120" w:rsidRDefault="00BB634B" w:rsidP="00BB634B">
      <w:pPr>
        <w:ind w:left="2880" w:hanging="720"/>
        <w:rPr>
          <w:szCs w:val="22"/>
        </w:rPr>
      </w:pPr>
      <w:r w:rsidRPr="00366120">
        <w:rPr>
          <w:szCs w:val="22"/>
        </w:rPr>
        <w:lastRenderedPageBreak/>
        <w:t>(2)</w:t>
      </w:r>
      <w:r w:rsidRPr="00366120">
        <w:rPr>
          <w:szCs w:val="22"/>
        </w:rPr>
        <w:tab/>
      </w:r>
      <w:r w:rsidRPr="00366120">
        <w:rPr>
          <w:b/>
          <w:bCs/>
          <w:szCs w:val="22"/>
        </w:rPr>
        <w:t>Resource fuel type:</w:t>
      </w:r>
      <w:r w:rsidRPr="00366120">
        <w:rPr>
          <w:szCs w:val="22"/>
        </w:rPr>
        <w:t xml:space="preserve">  </w:t>
      </w:r>
      <w:r w:rsidRPr="00366120">
        <w:rPr>
          <w:color w:val="FF0000"/>
          <w:szCs w:val="22"/>
        </w:rPr>
        <w:t>«hydro, gas, bio-mass, co-generation, coal, etc»</w:t>
      </w:r>
    </w:p>
    <w:p w14:paraId="27AAF15B" w14:textId="77777777" w:rsidR="00BB634B" w:rsidRPr="00366120" w:rsidRDefault="00BB634B" w:rsidP="00BB634B">
      <w:pPr>
        <w:ind w:left="2880" w:hanging="720"/>
        <w:rPr>
          <w:szCs w:val="22"/>
        </w:rPr>
      </w:pPr>
      <w:r w:rsidRPr="00366120">
        <w:rPr>
          <w:szCs w:val="22"/>
        </w:rPr>
        <w:t>(3)</w:t>
      </w:r>
      <w:r w:rsidRPr="00366120">
        <w:rPr>
          <w:szCs w:val="22"/>
        </w:rPr>
        <w:tab/>
      </w:r>
      <w:r w:rsidRPr="00366120">
        <w:rPr>
          <w:b/>
          <w:bCs/>
          <w:szCs w:val="22"/>
        </w:rPr>
        <w:t>Physical Location:</w:t>
      </w:r>
      <w:r w:rsidRPr="00366120">
        <w:rPr>
          <w:szCs w:val="22"/>
        </w:rPr>
        <w:t xml:space="preserve">  </w:t>
      </w:r>
      <w:r w:rsidRPr="00366120">
        <w:rPr>
          <w:color w:val="FF0000"/>
          <w:szCs w:val="22"/>
        </w:rPr>
        <w:t>«City, County, State»</w:t>
      </w:r>
    </w:p>
    <w:p w14:paraId="63F9ED59" w14:textId="77777777" w:rsidR="00BB634B" w:rsidRPr="00366120" w:rsidRDefault="00BB634B" w:rsidP="00BB634B">
      <w:pPr>
        <w:ind w:left="2880" w:hanging="720"/>
        <w:rPr>
          <w:szCs w:val="22"/>
        </w:rPr>
      </w:pPr>
      <w:r w:rsidRPr="00366120">
        <w:rPr>
          <w:szCs w:val="22"/>
        </w:rPr>
        <w:t>(4)</w:t>
      </w:r>
      <w:r w:rsidRPr="00366120">
        <w:rPr>
          <w:szCs w:val="22"/>
        </w:rPr>
        <w:tab/>
      </w:r>
      <w:r w:rsidRPr="00366120">
        <w:rPr>
          <w:b/>
          <w:bCs/>
          <w:szCs w:val="22"/>
        </w:rPr>
        <w:t>Generation meter number:</w:t>
      </w:r>
      <w:r w:rsidRPr="00366120">
        <w:rPr>
          <w:szCs w:val="22"/>
        </w:rPr>
        <w:t xml:space="preserve">  </w:t>
      </w:r>
      <w:r w:rsidRPr="00366120">
        <w:rPr>
          <w:color w:val="FF0000"/>
          <w:szCs w:val="22"/>
        </w:rPr>
        <w:t>«####»</w:t>
      </w:r>
    </w:p>
    <w:p w14:paraId="06135F81" w14:textId="520C708A" w:rsidR="00BB634B" w:rsidRPr="00366120" w:rsidRDefault="00BB634B" w:rsidP="00BB634B">
      <w:pPr>
        <w:ind w:left="2880" w:firstLine="15"/>
        <w:rPr>
          <w:color w:val="FF00FF"/>
          <w:szCs w:val="22"/>
        </w:rPr>
      </w:pPr>
      <w:r w:rsidRPr="00366120">
        <w:rPr>
          <w:i/>
          <w:color w:val="FF00FF"/>
          <w:szCs w:val="22"/>
          <w:u w:val="single"/>
        </w:rPr>
        <w:t>Drafter’s Note</w:t>
      </w:r>
      <w:r w:rsidRPr="00366120">
        <w:rPr>
          <w:i/>
          <w:color w:val="FF00FF"/>
          <w:szCs w:val="22"/>
        </w:rPr>
        <w:t>:  N/A for Contract Resource.  When meter number is available, information needs to be added, or should match Exhibit E.</w:t>
      </w:r>
    </w:p>
    <w:p w14:paraId="3043881E" w14:textId="77777777" w:rsidR="00BB634B" w:rsidRPr="00366120" w:rsidRDefault="00BB634B" w:rsidP="00BB634B">
      <w:pPr>
        <w:ind w:left="2880" w:hanging="720"/>
        <w:rPr>
          <w:szCs w:val="22"/>
        </w:rPr>
      </w:pPr>
      <w:r w:rsidRPr="00366120">
        <w:rPr>
          <w:szCs w:val="22"/>
        </w:rPr>
        <w:t>(5)</w:t>
      </w:r>
      <w:r w:rsidRPr="00366120">
        <w:rPr>
          <w:szCs w:val="22"/>
        </w:rPr>
        <w:tab/>
      </w:r>
      <w:r w:rsidRPr="00366120">
        <w:rPr>
          <w:b/>
          <w:bCs/>
          <w:szCs w:val="22"/>
        </w:rPr>
        <w:t>Counterparty:</w:t>
      </w:r>
      <w:r w:rsidRPr="00366120">
        <w:rPr>
          <w:szCs w:val="22"/>
        </w:rPr>
        <w:t xml:space="preserve">  </w:t>
      </w:r>
      <w:r w:rsidRPr="00366120">
        <w:rPr>
          <w:color w:val="FF0000"/>
          <w:szCs w:val="22"/>
        </w:rPr>
        <w:t>«xxxx»</w:t>
      </w:r>
    </w:p>
    <w:p w14:paraId="29C9BFD7" w14:textId="4246326D" w:rsidR="00BB634B" w:rsidRPr="00366120" w:rsidRDefault="00BB634B" w:rsidP="00BB634B">
      <w:pPr>
        <w:ind w:left="2880" w:hanging="720"/>
        <w:rPr>
          <w:szCs w:val="22"/>
        </w:rPr>
      </w:pPr>
      <w:r w:rsidRPr="00366120">
        <w:rPr>
          <w:szCs w:val="22"/>
        </w:rPr>
        <w:t>(6)</w:t>
      </w:r>
      <w:r w:rsidRPr="00366120">
        <w:rPr>
          <w:szCs w:val="22"/>
        </w:rPr>
        <w:tab/>
      </w:r>
      <w:r w:rsidRPr="00366120">
        <w:rPr>
          <w:b/>
          <w:bCs/>
          <w:szCs w:val="22"/>
        </w:rPr>
        <w:t xml:space="preserve">Balancing Authority Area in which </w:t>
      </w:r>
      <w:r w:rsidRPr="00366120">
        <w:rPr>
          <w:b/>
          <w:bCs/>
          <w:color w:val="FF0000"/>
          <w:szCs w:val="22"/>
        </w:rPr>
        <w:t>«Resource Name»</w:t>
      </w:r>
      <w:r w:rsidRPr="00387CDD">
        <w:rPr>
          <w:b/>
          <w:bCs/>
          <w:szCs w:val="22"/>
        </w:rPr>
        <w:t xml:space="preserve"> </w:t>
      </w:r>
      <w:r w:rsidRPr="00366120">
        <w:rPr>
          <w:b/>
          <w:bCs/>
          <w:szCs w:val="22"/>
        </w:rPr>
        <w:t>is located:</w:t>
      </w:r>
      <w:r w:rsidRPr="00366120">
        <w:rPr>
          <w:szCs w:val="22"/>
        </w:rPr>
        <w:t xml:space="preserve">  </w:t>
      </w:r>
      <w:r w:rsidRPr="00366120">
        <w:rPr>
          <w:color w:val="FF0000"/>
          <w:szCs w:val="22"/>
        </w:rPr>
        <w:t>«xxxx»</w:t>
      </w:r>
    </w:p>
    <w:p w14:paraId="3BD165E2" w14:textId="77777777" w:rsidR="00BB634B" w:rsidRPr="00366120" w:rsidRDefault="00BB634B" w:rsidP="00BB634B">
      <w:pPr>
        <w:ind w:left="2880" w:hanging="720"/>
        <w:rPr>
          <w:szCs w:val="22"/>
        </w:rPr>
      </w:pPr>
      <w:r w:rsidRPr="00366120">
        <w:rPr>
          <w:szCs w:val="22"/>
        </w:rPr>
        <w:t>(7)</w:t>
      </w:r>
      <w:r w:rsidRPr="00366120">
        <w:rPr>
          <w:szCs w:val="22"/>
        </w:rPr>
        <w:tab/>
      </w:r>
      <w:r w:rsidRPr="00366120">
        <w:rPr>
          <w:b/>
          <w:bCs/>
          <w:szCs w:val="22"/>
        </w:rPr>
        <w:t xml:space="preserve">Generator unit(s) size (nameplate) and quantity of capacity from that unit being designated as the </w:t>
      </w:r>
      <w:r>
        <w:rPr>
          <w:b/>
          <w:bCs/>
          <w:szCs w:val="22"/>
        </w:rPr>
        <w:t>n</w:t>
      </w:r>
      <w:r w:rsidRPr="005C7347">
        <w:rPr>
          <w:b/>
          <w:bCs/>
          <w:szCs w:val="22"/>
        </w:rPr>
        <w:t>on-</w:t>
      </w:r>
      <w:r>
        <w:rPr>
          <w:b/>
          <w:bCs/>
          <w:szCs w:val="22"/>
        </w:rPr>
        <w:t>f</w:t>
      </w:r>
      <w:r w:rsidRPr="005C7347">
        <w:rPr>
          <w:b/>
          <w:bCs/>
          <w:szCs w:val="22"/>
        </w:rPr>
        <w:t xml:space="preserve">ederal </w:t>
      </w:r>
      <w:r w:rsidRPr="00366120">
        <w:rPr>
          <w:b/>
          <w:bCs/>
          <w:szCs w:val="22"/>
        </w:rPr>
        <w:t>Network Resource:</w:t>
      </w:r>
      <w:r w:rsidRPr="00366120">
        <w:rPr>
          <w:szCs w:val="22"/>
        </w:rPr>
        <w:t xml:space="preserve">  </w:t>
      </w:r>
      <w:r w:rsidRPr="00366120">
        <w:rPr>
          <w:color w:val="FF0000"/>
          <w:szCs w:val="22"/>
        </w:rPr>
        <w:t>«xxxx»</w:t>
      </w:r>
    </w:p>
    <w:p w14:paraId="6B3E7394" w14:textId="77777777" w:rsidR="00BB634B" w:rsidRPr="00366120" w:rsidRDefault="00BB634B" w:rsidP="00BB634B">
      <w:pPr>
        <w:ind w:left="2880" w:hanging="720"/>
        <w:rPr>
          <w:szCs w:val="22"/>
        </w:rPr>
      </w:pPr>
      <w:r w:rsidRPr="00366120">
        <w:rPr>
          <w:szCs w:val="22"/>
        </w:rPr>
        <w:t>(8)</w:t>
      </w:r>
      <w:r w:rsidRPr="00366120">
        <w:rPr>
          <w:szCs w:val="22"/>
        </w:rPr>
        <w:tab/>
      </w:r>
      <w:r w:rsidRPr="00366120">
        <w:rPr>
          <w:b/>
          <w:bCs/>
          <w:szCs w:val="22"/>
        </w:rPr>
        <w:t>MW amount of designation from Contract Resource:</w:t>
      </w:r>
      <w:r w:rsidRPr="00366120">
        <w:rPr>
          <w:szCs w:val="22"/>
        </w:rPr>
        <w:t xml:space="preserve">  </w:t>
      </w:r>
      <w:r w:rsidRPr="00366120">
        <w:rPr>
          <w:color w:val="FF0000"/>
          <w:szCs w:val="22"/>
        </w:rPr>
        <w:t>«xxxx»</w:t>
      </w:r>
    </w:p>
    <w:p w14:paraId="55E4E4DB" w14:textId="71459C72" w:rsidR="00BB634B" w:rsidRPr="00366120" w:rsidRDefault="00BB634B" w:rsidP="00BB634B">
      <w:pPr>
        <w:ind w:left="2880" w:hanging="720"/>
        <w:rPr>
          <w:szCs w:val="22"/>
        </w:rPr>
      </w:pPr>
      <w:r w:rsidRPr="00366120">
        <w:rPr>
          <w:szCs w:val="22"/>
        </w:rPr>
        <w:t>(9)</w:t>
      </w:r>
      <w:r w:rsidRPr="00366120">
        <w:rPr>
          <w:szCs w:val="22"/>
        </w:rPr>
        <w:tab/>
      </w:r>
      <w:r w:rsidRPr="00366120">
        <w:rPr>
          <w:b/>
          <w:bCs/>
          <w:szCs w:val="22"/>
        </w:rPr>
        <w:t>Amount of Above</w:t>
      </w:r>
      <w:r w:rsidR="002E6910">
        <w:rPr>
          <w:b/>
          <w:bCs/>
          <w:szCs w:val="22"/>
        </w:rPr>
        <w:t>-C</w:t>
      </w:r>
      <w:r w:rsidRPr="00366120">
        <w:rPr>
          <w:b/>
          <w:bCs/>
          <w:szCs w:val="22"/>
        </w:rPr>
        <w:t xml:space="preserve">HWM Load to be served with </w:t>
      </w:r>
      <w:r w:rsidRPr="00366120">
        <w:rPr>
          <w:b/>
          <w:bCs/>
          <w:color w:val="FF0000"/>
          <w:szCs w:val="22"/>
        </w:rPr>
        <w:t>«Resource Name»</w:t>
      </w:r>
      <w:r w:rsidRPr="00366120">
        <w:rPr>
          <w:b/>
          <w:bCs/>
          <w:szCs w:val="22"/>
        </w:rPr>
        <w:t>:</w:t>
      </w:r>
      <w:r w:rsidRPr="00366120">
        <w:rPr>
          <w:szCs w:val="22"/>
        </w:rPr>
        <w:t xml:space="preserve">  </w:t>
      </w:r>
      <w:r w:rsidRPr="00366120">
        <w:rPr>
          <w:color w:val="FF0000"/>
          <w:szCs w:val="22"/>
        </w:rPr>
        <w:t>«###</w:t>
      </w:r>
      <w:r w:rsidRPr="009925D4">
        <w:rPr>
          <w:color w:val="000000" w:themeColor="text1"/>
          <w:szCs w:val="22"/>
        </w:rPr>
        <w:t xml:space="preserve"> </w:t>
      </w:r>
      <w:r w:rsidRPr="00366120">
        <w:rPr>
          <w:szCs w:val="22"/>
        </w:rPr>
        <w:t>MW(s)</w:t>
      </w:r>
      <w:r w:rsidRPr="00366120">
        <w:rPr>
          <w:color w:val="FF0000"/>
          <w:szCs w:val="22"/>
        </w:rPr>
        <w:t>»</w:t>
      </w:r>
    </w:p>
    <w:p w14:paraId="492C9B92" w14:textId="77777777" w:rsidR="00BB634B" w:rsidRPr="00366120" w:rsidRDefault="00BB634B" w:rsidP="00190596">
      <w:pPr>
        <w:ind w:left="1440"/>
        <w:rPr>
          <w:szCs w:val="22"/>
        </w:rPr>
      </w:pPr>
    </w:p>
    <w:p w14:paraId="4F590D19" w14:textId="5772AC75" w:rsidR="00BB634B" w:rsidRPr="00366120" w:rsidRDefault="00DE2D0B" w:rsidP="009925D4">
      <w:pPr>
        <w:keepNext/>
        <w:ind w:left="1440"/>
        <w:rPr>
          <w:b/>
          <w:szCs w:val="22"/>
        </w:rPr>
      </w:pPr>
      <w:r w:rsidRPr="00387CDD">
        <w:rPr>
          <w:szCs w:val="22"/>
        </w:rPr>
        <w:t>7</w:t>
      </w:r>
      <w:r w:rsidRPr="00366120">
        <w:rPr>
          <w:szCs w:val="22"/>
        </w:rPr>
        <w:t>.</w:t>
      </w:r>
      <w:r w:rsidR="00BB634B" w:rsidRPr="00366120">
        <w:rPr>
          <w:szCs w:val="22"/>
        </w:rPr>
        <w:t>1.2</w:t>
      </w:r>
      <w:r w:rsidR="00BB634B" w:rsidRPr="00366120">
        <w:rPr>
          <w:szCs w:val="22"/>
        </w:rPr>
        <w:tab/>
      </w:r>
      <w:r w:rsidR="00BB634B" w:rsidRPr="00366120">
        <w:rPr>
          <w:b/>
          <w:szCs w:val="22"/>
        </w:rPr>
        <w:t xml:space="preserve">Operating </w:t>
      </w:r>
      <w:r w:rsidR="002A6482">
        <w:rPr>
          <w:b/>
          <w:szCs w:val="22"/>
        </w:rPr>
        <w:t>C</w:t>
      </w:r>
      <w:r w:rsidR="002A6482" w:rsidRPr="00366120">
        <w:rPr>
          <w:b/>
          <w:szCs w:val="22"/>
        </w:rPr>
        <w:t xml:space="preserve">haracteristics </w:t>
      </w:r>
      <w:r w:rsidR="00BB634B" w:rsidRPr="00366120">
        <w:rPr>
          <w:b/>
          <w:szCs w:val="22"/>
        </w:rPr>
        <w:t xml:space="preserve">of </w:t>
      </w:r>
      <w:r w:rsidR="00BB634B" w:rsidRPr="005C7347">
        <w:rPr>
          <w:b/>
          <w:szCs w:val="22"/>
        </w:rPr>
        <w:t xml:space="preserve">Non-Federal </w:t>
      </w:r>
      <w:r w:rsidR="00BB634B" w:rsidRPr="00366120">
        <w:rPr>
          <w:b/>
          <w:szCs w:val="22"/>
        </w:rPr>
        <w:t>Network Resource</w:t>
      </w:r>
    </w:p>
    <w:p w14:paraId="265868DA" w14:textId="77777777" w:rsidR="00BB634B" w:rsidRPr="00366120" w:rsidRDefault="00BB634B" w:rsidP="009925D4">
      <w:pPr>
        <w:keepNext/>
        <w:ind w:left="2160"/>
        <w:rPr>
          <w:szCs w:val="22"/>
        </w:rPr>
      </w:pPr>
    </w:p>
    <w:p w14:paraId="28BB34D6" w14:textId="77777777" w:rsidR="00BB634B" w:rsidRPr="00366120" w:rsidRDefault="00BB634B" w:rsidP="009925D4">
      <w:pPr>
        <w:keepNext/>
        <w:ind w:left="2880" w:hanging="720"/>
        <w:rPr>
          <w:b/>
          <w:bCs/>
          <w:szCs w:val="22"/>
        </w:rPr>
      </w:pPr>
      <w:r w:rsidRPr="00366120">
        <w:rPr>
          <w:szCs w:val="22"/>
        </w:rPr>
        <w:t>(1)</w:t>
      </w:r>
      <w:r w:rsidRPr="00366120">
        <w:rPr>
          <w:szCs w:val="22"/>
        </w:rPr>
        <w:tab/>
      </w:r>
      <w:r w:rsidRPr="00366120">
        <w:rPr>
          <w:b/>
          <w:bCs/>
          <w:szCs w:val="22"/>
        </w:rPr>
        <w:t>Operating restrictions:</w:t>
      </w:r>
    </w:p>
    <w:p w14:paraId="30E6ADB7" w14:textId="77777777" w:rsidR="00BB634B" w:rsidRPr="00366120" w:rsidRDefault="00BB634B" w:rsidP="00BB634B">
      <w:pPr>
        <w:tabs>
          <w:tab w:val="left" w:pos="3060"/>
        </w:tabs>
        <w:ind w:left="3780" w:hanging="900"/>
        <w:rPr>
          <w:szCs w:val="22"/>
        </w:rPr>
      </w:pPr>
      <w:r w:rsidRPr="00366120">
        <w:rPr>
          <w:szCs w:val="22"/>
        </w:rPr>
        <w:t>(i)</w:t>
      </w:r>
      <w:r w:rsidRPr="00366120">
        <w:rPr>
          <w:szCs w:val="22"/>
        </w:rPr>
        <w:tab/>
        <w:t xml:space="preserve">Periods of restricted operations:  </w:t>
      </w:r>
      <w:r w:rsidRPr="00366120">
        <w:rPr>
          <w:color w:val="FF0000"/>
          <w:szCs w:val="22"/>
        </w:rPr>
        <w:t>«routine limitations, i.e. fuel»</w:t>
      </w:r>
    </w:p>
    <w:p w14:paraId="1CA31342" w14:textId="77777777" w:rsidR="00BB634B" w:rsidRPr="00366120" w:rsidRDefault="00BB634B" w:rsidP="00BB634B">
      <w:pPr>
        <w:tabs>
          <w:tab w:val="left" w:pos="3060"/>
        </w:tabs>
        <w:ind w:left="3780" w:hanging="900"/>
        <w:rPr>
          <w:szCs w:val="22"/>
        </w:rPr>
      </w:pPr>
      <w:r w:rsidRPr="00366120">
        <w:rPr>
          <w:szCs w:val="22"/>
        </w:rPr>
        <w:t>(ii)</w:t>
      </w:r>
      <w:r w:rsidRPr="00366120">
        <w:rPr>
          <w:szCs w:val="22"/>
        </w:rPr>
        <w:tab/>
        <w:t xml:space="preserve">Maintenance schedules:  </w:t>
      </w:r>
      <w:r w:rsidRPr="00366120">
        <w:rPr>
          <w:color w:val="FF0000"/>
          <w:szCs w:val="22"/>
        </w:rPr>
        <w:t>«xxxx»</w:t>
      </w:r>
    </w:p>
    <w:p w14:paraId="37269349" w14:textId="77777777" w:rsidR="00BB634B" w:rsidRPr="00366120" w:rsidRDefault="00BB634B" w:rsidP="00BB634B">
      <w:pPr>
        <w:tabs>
          <w:tab w:val="left" w:pos="3060"/>
        </w:tabs>
        <w:ind w:left="3780" w:hanging="900"/>
        <w:rPr>
          <w:szCs w:val="22"/>
        </w:rPr>
      </w:pPr>
      <w:r w:rsidRPr="00366120">
        <w:rPr>
          <w:szCs w:val="22"/>
        </w:rPr>
        <w:t>(iii)</w:t>
      </w:r>
      <w:r w:rsidRPr="00366120">
        <w:rPr>
          <w:szCs w:val="22"/>
        </w:rPr>
        <w:tab/>
        <w:t xml:space="preserve">Must-run unit designations:  </w:t>
      </w:r>
      <w:r w:rsidRPr="00366120">
        <w:rPr>
          <w:color w:val="FF0000"/>
          <w:szCs w:val="22"/>
        </w:rPr>
        <w:t>«xxxx»</w:t>
      </w:r>
    </w:p>
    <w:p w14:paraId="5DED15DC" w14:textId="77777777" w:rsidR="00BB634B" w:rsidRPr="00366120" w:rsidRDefault="00BB634B" w:rsidP="00BB634B">
      <w:pPr>
        <w:ind w:left="2160"/>
        <w:rPr>
          <w:szCs w:val="22"/>
        </w:rPr>
      </w:pPr>
      <w:r w:rsidRPr="00366120">
        <w:rPr>
          <w:szCs w:val="22"/>
        </w:rPr>
        <w:t>(2)</w:t>
      </w:r>
      <w:r w:rsidRPr="00366120">
        <w:rPr>
          <w:szCs w:val="22"/>
        </w:rPr>
        <w:tab/>
      </w:r>
      <w:r w:rsidRPr="00366120">
        <w:rPr>
          <w:b/>
          <w:bCs/>
          <w:szCs w:val="22"/>
        </w:rPr>
        <w:t>Operational protocols:</w:t>
      </w:r>
      <w:r w:rsidRPr="00366120">
        <w:rPr>
          <w:szCs w:val="22"/>
        </w:rPr>
        <w:t xml:space="preserve">  </w:t>
      </w:r>
      <w:r w:rsidRPr="00366120">
        <w:rPr>
          <w:color w:val="FF0000"/>
          <w:szCs w:val="22"/>
        </w:rPr>
        <w:t>«xxxx»</w:t>
      </w:r>
    </w:p>
    <w:p w14:paraId="6B6C778E" w14:textId="77777777" w:rsidR="00BB634B" w:rsidRPr="00366120" w:rsidRDefault="00BB634B" w:rsidP="00BB634B">
      <w:pPr>
        <w:ind w:left="2160"/>
        <w:rPr>
          <w:szCs w:val="22"/>
        </w:rPr>
      </w:pPr>
      <w:r w:rsidRPr="00366120">
        <w:rPr>
          <w:szCs w:val="22"/>
        </w:rPr>
        <w:t>(3)</w:t>
      </w:r>
      <w:r w:rsidRPr="00366120">
        <w:rPr>
          <w:szCs w:val="22"/>
        </w:rPr>
        <w:tab/>
      </w:r>
      <w:r w:rsidRPr="00366120">
        <w:rPr>
          <w:b/>
          <w:bCs/>
          <w:szCs w:val="22"/>
        </w:rPr>
        <w:t>Metering responsibilities:</w:t>
      </w:r>
      <w:r w:rsidRPr="00366120">
        <w:rPr>
          <w:szCs w:val="22"/>
        </w:rPr>
        <w:t xml:space="preserve">  </w:t>
      </w:r>
      <w:r w:rsidRPr="00366120">
        <w:rPr>
          <w:color w:val="FF0000"/>
          <w:szCs w:val="22"/>
        </w:rPr>
        <w:t>«xxxx»</w:t>
      </w:r>
    </w:p>
    <w:p w14:paraId="3B336C3C" w14:textId="77777777" w:rsidR="00BB634B" w:rsidRPr="00366120" w:rsidRDefault="00BB634B" w:rsidP="00BB634B">
      <w:pPr>
        <w:ind w:left="2124" w:hanging="720"/>
        <w:rPr>
          <w:szCs w:val="22"/>
        </w:rPr>
      </w:pPr>
    </w:p>
    <w:p w14:paraId="3ECC1822" w14:textId="202D0B31" w:rsidR="00BB634B" w:rsidRPr="00366120" w:rsidRDefault="002A6482" w:rsidP="009925D4">
      <w:pPr>
        <w:keepNext/>
        <w:tabs>
          <w:tab w:val="left" w:pos="741"/>
          <w:tab w:val="left" w:pos="1425"/>
        </w:tabs>
        <w:ind w:left="2174" w:hanging="763"/>
        <w:rPr>
          <w:szCs w:val="22"/>
        </w:rPr>
      </w:pPr>
      <w:r w:rsidRPr="00387CDD">
        <w:rPr>
          <w:szCs w:val="22"/>
        </w:rPr>
        <w:t>7</w:t>
      </w:r>
      <w:r w:rsidRPr="002A6482">
        <w:rPr>
          <w:szCs w:val="22"/>
        </w:rPr>
        <w:t>.</w:t>
      </w:r>
      <w:r w:rsidR="00BB634B" w:rsidRPr="00366120">
        <w:rPr>
          <w:szCs w:val="22"/>
        </w:rPr>
        <w:t>1.3</w:t>
      </w:r>
      <w:r w:rsidR="00BB634B" w:rsidRPr="00366120">
        <w:rPr>
          <w:szCs w:val="22"/>
        </w:rPr>
        <w:tab/>
      </w:r>
      <w:r w:rsidR="00BB634B" w:rsidRPr="00366120">
        <w:rPr>
          <w:b/>
          <w:szCs w:val="22"/>
        </w:rPr>
        <w:t xml:space="preserve">General Description of Transmission Arrangements made by </w:t>
      </w:r>
      <w:r w:rsidR="00BB634B" w:rsidRPr="00164CEC">
        <w:rPr>
          <w:b/>
          <w:bCs/>
          <w:color w:val="FF0000"/>
          <w:szCs w:val="22"/>
        </w:rPr>
        <w:t>«Customer Name»</w:t>
      </w:r>
    </w:p>
    <w:p w14:paraId="36C69E21" w14:textId="77777777" w:rsidR="00BB634B" w:rsidRPr="00366120" w:rsidRDefault="00BB634B" w:rsidP="00BB634B">
      <w:pPr>
        <w:tabs>
          <w:tab w:val="left" w:pos="741"/>
          <w:tab w:val="left" w:pos="1425"/>
        </w:tabs>
        <w:ind w:left="2814" w:hanging="684"/>
        <w:rPr>
          <w:szCs w:val="22"/>
        </w:rPr>
      </w:pPr>
      <w:r w:rsidRPr="00366120">
        <w:rPr>
          <w:szCs w:val="22"/>
        </w:rPr>
        <w:t>(1)</w:t>
      </w:r>
      <w:r w:rsidRPr="00366120">
        <w:rPr>
          <w:szCs w:val="22"/>
        </w:rPr>
        <w:tab/>
      </w:r>
      <w:r w:rsidRPr="00366120">
        <w:rPr>
          <w:b/>
          <w:bCs/>
          <w:color w:val="FF0000"/>
          <w:szCs w:val="22"/>
        </w:rPr>
        <w:t>«Customer Name»</w:t>
      </w:r>
      <w:r w:rsidRPr="00387CDD">
        <w:rPr>
          <w:b/>
          <w:bCs/>
          <w:szCs w:val="22"/>
        </w:rPr>
        <w:t>’s</w:t>
      </w:r>
      <w:r w:rsidRPr="002A6482">
        <w:rPr>
          <w:b/>
          <w:bCs/>
          <w:szCs w:val="22"/>
        </w:rPr>
        <w:t xml:space="preserve"> </w:t>
      </w:r>
      <w:r w:rsidRPr="00366120">
        <w:rPr>
          <w:b/>
          <w:bCs/>
          <w:szCs w:val="22"/>
        </w:rPr>
        <w:t>BPA Network Transmission (NT) contract number:</w:t>
      </w:r>
      <w:r w:rsidRPr="00366120">
        <w:rPr>
          <w:szCs w:val="22"/>
        </w:rPr>
        <w:t xml:space="preserve"> </w:t>
      </w:r>
      <w:r w:rsidRPr="00366120">
        <w:rPr>
          <w:color w:val="FF0000"/>
          <w:szCs w:val="22"/>
        </w:rPr>
        <w:t>«####-#####»</w:t>
      </w:r>
    </w:p>
    <w:p w14:paraId="7CAD204A" w14:textId="77777777" w:rsidR="00BB634B" w:rsidRPr="00366120" w:rsidRDefault="00BB634B" w:rsidP="00BB634B">
      <w:pPr>
        <w:ind w:left="2856" w:hanging="726"/>
        <w:rPr>
          <w:szCs w:val="22"/>
        </w:rPr>
      </w:pPr>
      <w:r w:rsidRPr="00366120">
        <w:rPr>
          <w:szCs w:val="22"/>
        </w:rPr>
        <w:t>(2)</w:t>
      </w:r>
      <w:r w:rsidRPr="00366120">
        <w:rPr>
          <w:szCs w:val="22"/>
        </w:rPr>
        <w:tab/>
      </w:r>
      <w:r w:rsidRPr="00366120">
        <w:rPr>
          <w:b/>
          <w:bCs/>
          <w:szCs w:val="22"/>
        </w:rPr>
        <w:t>List reference number(s) assigned by OASIS for transmission reservations made:</w:t>
      </w:r>
      <w:r w:rsidRPr="00366120">
        <w:rPr>
          <w:color w:val="FF0000"/>
          <w:szCs w:val="22"/>
        </w:rPr>
        <w:t xml:space="preserve"> «##########»</w:t>
      </w:r>
      <w:r w:rsidRPr="00366120">
        <w:rPr>
          <w:szCs w:val="22"/>
        </w:rPr>
        <w:t xml:space="preserve"> (include current status of any transmission arrangements made associated with </w:t>
      </w:r>
      <w:r w:rsidRPr="00366120">
        <w:rPr>
          <w:color w:val="FF0000"/>
          <w:szCs w:val="22"/>
        </w:rPr>
        <w:t>«Resource Name»</w:t>
      </w:r>
      <w:r w:rsidRPr="00366120">
        <w:rPr>
          <w:szCs w:val="22"/>
        </w:rPr>
        <w:t>)</w:t>
      </w:r>
    </w:p>
    <w:p w14:paraId="18BCC1F4" w14:textId="77777777" w:rsidR="00BB634B" w:rsidRPr="00366120" w:rsidRDefault="00BB634B" w:rsidP="00BB634B">
      <w:pPr>
        <w:ind w:left="2856" w:hanging="726"/>
        <w:rPr>
          <w:szCs w:val="22"/>
        </w:rPr>
      </w:pPr>
      <w:r w:rsidRPr="00366120">
        <w:rPr>
          <w:szCs w:val="22"/>
        </w:rPr>
        <w:t>(3)</w:t>
      </w:r>
      <w:r w:rsidRPr="00366120">
        <w:rPr>
          <w:szCs w:val="22"/>
        </w:rPr>
        <w:tab/>
      </w:r>
      <w:r w:rsidRPr="00366120">
        <w:rPr>
          <w:b/>
          <w:bCs/>
          <w:szCs w:val="22"/>
        </w:rPr>
        <w:t xml:space="preserve">List inter-connection arrangements (if any) made by </w:t>
      </w:r>
      <w:r w:rsidRPr="00366120">
        <w:rPr>
          <w:b/>
          <w:bCs/>
          <w:color w:val="FF0000"/>
          <w:szCs w:val="22"/>
        </w:rPr>
        <w:t>«Customer Name»</w:t>
      </w:r>
      <w:r w:rsidRPr="00366120">
        <w:rPr>
          <w:b/>
          <w:bCs/>
          <w:szCs w:val="22"/>
        </w:rPr>
        <w:t>:</w:t>
      </w:r>
      <w:r w:rsidRPr="00366120">
        <w:rPr>
          <w:szCs w:val="22"/>
        </w:rPr>
        <w:t xml:space="preserve"> </w:t>
      </w:r>
      <w:r w:rsidRPr="00366120">
        <w:rPr>
          <w:color w:val="FF0000"/>
          <w:szCs w:val="22"/>
        </w:rPr>
        <w:t>«xxxx»</w:t>
      </w:r>
      <w:r w:rsidRPr="00366120">
        <w:rPr>
          <w:szCs w:val="22"/>
        </w:rPr>
        <w:t xml:space="preserve"> </w:t>
      </w:r>
    </w:p>
    <w:p w14:paraId="1C6965EA" w14:textId="77777777" w:rsidR="00BB634B" w:rsidRPr="00366120" w:rsidRDefault="00BB634B" w:rsidP="00BB634B">
      <w:pPr>
        <w:ind w:left="2856" w:hanging="726"/>
        <w:rPr>
          <w:szCs w:val="22"/>
        </w:rPr>
      </w:pPr>
      <w:r w:rsidRPr="00366120">
        <w:rPr>
          <w:szCs w:val="22"/>
        </w:rPr>
        <w:t>(4)</w:t>
      </w:r>
      <w:r w:rsidRPr="00366120">
        <w:rPr>
          <w:szCs w:val="22"/>
        </w:rPr>
        <w:tab/>
      </w:r>
      <w:r w:rsidRPr="00366120">
        <w:rPr>
          <w:b/>
          <w:bCs/>
          <w:szCs w:val="22"/>
        </w:rPr>
        <w:t xml:space="preserve">List the location at which </w:t>
      </w:r>
      <w:r w:rsidRPr="00366120">
        <w:rPr>
          <w:b/>
          <w:bCs/>
          <w:color w:val="FF0000"/>
          <w:szCs w:val="22"/>
        </w:rPr>
        <w:t>«Customer Name»</w:t>
      </w:r>
      <w:r w:rsidRPr="00366120">
        <w:rPr>
          <w:b/>
          <w:bCs/>
          <w:szCs w:val="22"/>
        </w:rPr>
        <w:t xml:space="preserve"> will take possession of the power:</w:t>
      </w:r>
      <w:r w:rsidRPr="00366120">
        <w:rPr>
          <w:szCs w:val="22"/>
        </w:rPr>
        <w:t xml:space="preserve"> </w:t>
      </w:r>
      <w:r w:rsidRPr="00366120">
        <w:rPr>
          <w:color w:val="FF0000"/>
          <w:szCs w:val="22"/>
        </w:rPr>
        <w:t xml:space="preserve"> «xxxx»</w:t>
      </w:r>
    </w:p>
    <w:p w14:paraId="1277854C" w14:textId="1867BDAB" w:rsidR="00BB634B" w:rsidRPr="00366120" w:rsidRDefault="00BB634B" w:rsidP="00BB634B">
      <w:pPr>
        <w:ind w:left="2856" w:hanging="726"/>
        <w:rPr>
          <w:szCs w:val="22"/>
        </w:rPr>
      </w:pPr>
      <w:r w:rsidRPr="00366120">
        <w:rPr>
          <w:szCs w:val="22"/>
        </w:rPr>
        <w:t>(5)</w:t>
      </w:r>
      <w:r w:rsidRPr="00366120">
        <w:rPr>
          <w:szCs w:val="22"/>
        </w:rPr>
        <w:tab/>
      </w:r>
      <w:r w:rsidRPr="00366120">
        <w:rPr>
          <w:b/>
          <w:bCs/>
          <w:szCs w:val="22"/>
        </w:rPr>
        <w:t>List Point of Receipt (POR) on the Third</w:t>
      </w:r>
      <w:r>
        <w:rPr>
          <w:b/>
          <w:bCs/>
          <w:szCs w:val="22"/>
        </w:rPr>
        <w:t>-</w:t>
      </w:r>
      <w:r w:rsidRPr="00366120">
        <w:rPr>
          <w:b/>
          <w:bCs/>
          <w:szCs w:val="22"/>
        </w:rPr>
        <w:t xml:space="preserve">Party Transmission Provider’s system where </w:t>
      </w:r>
      <w:r w:rsidRPr="00366120">
        <w:rPr>
          <w:b/>
          <w:bCs/>
          <w:color w:val="FF0000"/>
          <w:szCs w:val="22"/>
        </w:rPr>
        <w:t xml:space="preserve">«Resource Name» </w:t>
      </w:r>
      <w:r w:rsidRPr="00366120">
        <w:rPr>
          <w:b/>
          <w:bCs/>
          <w:szCs w:val="22"/>
        </w:rPr>
        <w:t>will be delivered:</w:t>
      </w:r>
      <w:r w:rsidRPr="00366120">
        <w:rPr>
          <w:szCs w:val="22"/>
        </w:rPr>
        <w:t xml:space="preserve">  </w:t>
      </w:r>
      <w:r w:rsidRPr="00366120">
        <w:rPr>
          <w:color w:val="FF0000"/>
          <w:szCs w:val="22"/>
        </w:rPr>
        <w:t>«xxxx»</w:t>
      </w:r>
      <w:r w:rsidRPr="00366120">
        <w:rPr>
          <w:szCs w:val="22"/>
        </w:rPr>
        <w:t xml:space="preserve"> </w:t>
      </w:r>
    </w:p>
    <w:p w14:paraId="0E416C6F" w14:textId="77777777" w:rsidR="00BB634B" w:rsidRPr="00366120" w:rsidRDefault="00BB634B" w:rsidP="00190596">
      <w:pPr>
        <w:ind w:left="2131"/>
        <w:rPr>
          <w:b/>
          <w:bCs/>
          <w:szCs w:val="22"/>
        </w:rPr>
      </w:pPr>
      <w:r w:rsidRPr="00366120">
        <w:rPr>
          <w:szCs w:val="22"/>
        </w:rPr>
        <w:t>(6)</w:t>
      </w:r>
      <w:r w:rsidRPr="00366120">
        <w:rPr>
          <w:szCs w:val="22"/>
        </w:rPr>
        <w:tab/>
      </w:r>
      <w:r w:rsidRPr="00366120">
        <w:rPr>
          <w:b/>
          <w:bCs/>
          <w:szCs w:val="22"/>
        </w:rPr>
        <w:t>Firming or sleeving arrangements:</w:t>
      </w:r>
    </w:p>
    <w:p w14:paraId="7EE99E29" w14:textId="77777777" w:rsidR="00BB634B" w:rsidRPr="00164CEC" w:rsidRDefault="00BB634B" w:rsidP="00190596">
      <w:pPr>
        <w:ind w:left="1411"/>
        <w:rPr>
          <w:szCs w:val="22"/>
        </w:rPr>
      </w:pPr>
    </w:p>
    <w:p w14:paraId="636581CE" w14:textId="26893FEE" w:rsidR="00BB634B" w:rsidRPr="00366120" w:rsidRDefault="002A6482" w:rsidP="00BB634B">
      <w:pPr>
        <w:keepNext/>
        <w:ind w:left="1440"/>
        <w:rPr>
          <w:b/>
          <w:szCs w:val="22"/>
        </w:rPr>
      </w:pPr>
      <w:r w:rsidRPr="00387CDD">
        <w:rPr>
          <w:szCs w:val="22"/>
        </w:rPr>
        <w:t>7</w:t>
      </w:r>
      <w:r w:rsidRPr="00366120">
        <w:rPr>
          <w:szCs w:val="22"/>
        </w:rPr>
        <w:t>.</w:t>
      </w:r>
      <w:r w:rsidR="00BB634B" w:rsidRPr="00366120">
        <w:rPr>
          <w:szCs w:val="22"/>
        </w:rPr>
        <w:t>1.4</w:t>
      </w:r>
      <w:r w:rsidR="00BB634B" w:rsidRPr="00366120">
        <w:rPr>
          <w:szCs w:val="22"/>
        </w:rPr>
        <w:tab/>
      </w:r>
      <w:r w:rsidR="00BB634B" w:rsidRPr="00366120">
        <w:rPr>
          <w:b/>
          <w:szCs w:val="22"/>
        </w:rPr>
        <w:t>Cost Obligations</w:t>
      </w:r>
    </w:p>
    <w:p w14:paraId="48319FDD" w14:textId="77777777" w:rsidR="00BB634B" w:rsidRPr="00366120" w:rsidRDefault="00BB634B" w:rsidP="00BB634B">
      <w:pPr>
        <w:ind w:left="2160"/>
        <w:rPr>
          <w:szCs w:val="22"/>
        </w:rPr>
      </w:pPr>
      <w:r w:rsidRPr="00366120">
        <w:rPr>
          <w:szCs w:val="22"/>
        </w:rPr>
        <w:t xml:space="preserve">BPA shall charge </w:t>
      </w:r>
      <w:r w:rsidRPr="00366120">
        <w:rPr>
          <w:color w:val="FF0000"/>
          <w:szCs w:val="22"/>
        </w:rPr>
        <w:t>«Customer Name»</w:t>
      </w:r>
      <w:r w:rsidRPr="00366120">
        <w:rPr>
          <w:szCs w:val="22"/>
        </w:rPr>
        <w:t xml:space="preserve"> and </w:t>
      </w:r>
      <w:r w:rsidRPr="00366120">
        <w:rPr>
          <w:color w:val="FF0000"/>
          <w:szCs w:val="22"/>
        </w:rPr>
        <w:t>«Customer Name»</w:t>
      </w:r>
      <w:r w:rsidRPr="00387CDD">
        <w:rPr>
          <w:szCs w:val="22"/>
        </w:rPr>
        <w:t xml:space="preserve"> </w:t>
      </w:r>
      <w:r w:rsidRPr="00366120">
        <w:rPr>
          <w:szCs w:val="22"/>
        </w:rPr>
        <w:t>shall</w:t>
      </w:r>
      <w:r w:rsidRPr="00387CDD">
        <w:rPr>
          <w:szCs w:val="22"/>
        </w:rPr>
        <w:t xml:space="preserve"> </w:t>
      </w:r>
      <w:r w:rsidRPr="00366120">
        <w:rPr>
          <w:szCs w:val="22"/>
        </w:rPr>
        <w:t xml:space="preserve">pay for the following costs of Transfer Service for </w:t>
      </w:r>
      <w:r w:rsidRPr="00366120">
        <w:rPr>
          <w:color w:val="FF0000"/>
          <w:szCs w:val="22"/>
        </w:rPr>
        <w:t>«Resource Name»</w:t>
      </w:r>
      <w:r w:rsidRPr="00366120">
        <w:rPr>
          <w:szCs w:val="22"/>
        </w:rPr>
        <w:t>:</w:t>
      </w:r>
    </w:p>
    <w:p w14:paraId="32CECDEF" w14:textId="77777777" w:rsidR="00BB634B" w:rsidRPr="00366120" w:rsidRDefault="00BB634B" w:rsidP="00BB634B">
      <w:pPr>
        <w:ind w:left="3600" w:hanging="720"/>
        <w:rPr>
          <w:szCs w:val="22"/>
        </w:rPr>
      </w:pPr>
    </w:p>
    <w:p w14:paraId="42BF0BD6"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(1)</w:t>
      </w:r>
      <w:r w:rsidRPr="00366120">
        <w:rPr>
          <w:szCs w:val="22"/>
        </w:rPr>
        <w:tab/>
        <w:t>Redispatch</w:t>
      </w:r>
    </w:p>
    <w:p w14:paraId="3635EB8E"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(2)</w:t>
      </w:r>
      <w:r w:rsidRPr="00366120">
        <w:rPr>
          <w:szCs w:val="22"/>
        </w:rPr>
        <w:tab/>
        <w:t>Congestion management</w:t>
      </w:r>
    </w:p>
    <w:p w14:paraId="4D9A861E"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(3)</w:t>
      </w:r>
      <w:r w:rsidRPr="00366120">
        <w:rPr>
          <w:szCs w:val="22"/>
        </w:rPr>
        <w:tab/>
        <w:t>Distribution and low-voltage delivery</w:t>
      </w:r>
    </w:p>
    <w:p w14:paraId="3C181D71"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(4)</w:t>
      </w:r>
      <w:r w:rsidRPr="00366120">
        <w:rPr>
          <w:b/>
          <w:szCs w:val="22"/>
        </w:rPr>
        <w:tab/>
      </w:r>
      <w:r w:rsidRPr="00366120">
        <w:rPr>
          <w:szCs w:val="22"/>
        </w:rPr>
        <w:t>Real power losses</w:t>
      </w:r>
    </w:p>
    <w:p w14:paraId="042E4B26" w14:textId="7A6651B8"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(5)</w:t>
      </w:r>
      <w:r w:rsidRPr="00366120">
        <w:rPr>
          <w:szCs w:val="22"/>
        </w:rPr>
        <w:tab/>
        <w:t xml:space="preserve">Ancillary </w:t>
      </w:r>
      <w:r w:rsidR="006D6AED">
        <w:rPr>
          <w:szCs w:val="22"/>
        </w:rPr>
        <w:t>s</w:t>
      </w:r>
      <w:r w:rsidRPr="00366120">
        <w:rPr>
          <w:szCs w:val="22"/>
        </w:rPr>
        <w:t>ervices</w:t>
      </w:r>
    </w:p>
    <w:p w14:paraId="7F05B523" w14:textId="77777777" w:rsidR="00BB634B" w:rsidRPr="00366120" w:rsidRDefault="00BB634B" w:rsidP="00BB634B">
      <w:pPr>
        <w:tabs>
          <w:tab w:val="left" w:pos="2160"/>
        </w:tabs>
        <w:ind w:left="3600" w:hanging="720"/>
        <w:rPr>
          <w:szCs w:val="22"/>
        </w:rPr>
      </w:pPr>
    </w:p>
    <w:p w14:paraId="1902F2BC"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(a)</w:t>
      </w:r>
      <w:r w:rsidRPr="00366120">
        <w:rPr>
          <w:szCs w:val="22"/>
        </w:rPr>
        <w:tab/>
        <w:t>Scheduling, System Control and Dispatch</w:t>
      </w:r>
    </w:p>
    <w:p w14:paraId="2126C2E2" w14:textId="1A9D5010" w:rsidR="00BB634B" w:rsidRPr="00366120" w:rsidRDefault="00BB634B" w:rsidP="00BB634B">
      <w:pPr>
        <w:ind w:left="2880"/>
        <w:rPr>
          <w:i/>
          <w:color w:val="FF00FF"/>
          <w:szCs w:val="22"/>
        </w:rPr>
      </w:pPr>
      <w:r w:rsidRPr="00366120">
        <w:rPr>
          <w:i/>
          <w:color w:val="FF00FF"/>
          <w:szCs w:val="22"/>
          <w:u w:val="single"/>
        </w:rPr>
        <w:t>Drafter’s Note</w:t>
      </w:r>
      <w:r w:rsidRPr="00366120">
        <w:rPr>
          <w:i/>
          <w:color w:val="FF00FF"/>
          <w:szCs w:val="22"/>
        </w:rPr>
        <w:t>:  Applies only if the resource is located in the same B</w:t>
      </w:r>
      <w:r w:rsidR="008D0B6B">
        <w:rPr>
          <w:i/>
          <w:color w:val="FF00FF"/>
          <w:szCs w:val="22"/>
        </w:rPr>
        <w:t xml:space="preserve">alancing </w:t>
      </w:r>
      <w:r w:rsidRPr="00366120">
        <w:rPr>
          <w:i/>
          <w:color w:val="FF00FF"/>
          <w:szCs w:val="22"/>
        </w:rPr>
        <w:t>A</w:t>
      </w:r>
      <w:r w:rsidR="008D0B6B">
        <w:rPr>
          <w:i/>
          <w:color w:val="FF00FF"/>
          <w:szCs w:val="22"/>
        </w:rPr>
        <w:t xml:space="preserve">uthority </w:t>
      </w:r>
      <w:r w:rsidRPr="00366120">
        <w:rPr>
          <w:i/>
          <w:color w:val="FF00FF"/>
          <w:szCs w:val="22"/>
        </w:rPr>
        <w:t>A</w:t>
      </w:r>
      <w:r w:rsidR="008D0B6B">
        <w:rPr>
          <w:i/>
          <w:color w:val="FF00FF"/>
          <w:szCs w:val="22"/>
        </w:rPr>
        <w:t>rea</w:t>
      </w:r>
      <w:r w:rsidRPr="00366120">
        <w:rPr>
          <w:i/>
          <w:color w:val="FF00FF"/>
          <w:szCs w:val="22"/>
        </w:rPr>
        <w:t xml:space="preserve"> as the customer’s load and is not recovered through a separate arrangement</w:t>
      </w:r>
    </w:p>
    <w:p w14:paraId="670F0E7F"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(b)</w:t>
      </w:r>
      <w:r w:rsidRPr="00366120">
        <w:rPr>
          <w:szCs w:val="22"/>
        </w:rPr>
        <w:tab/>
        <w:t>Generation Imbalance</w:t>
      </w:r>
    </w:p>
    <w:p w14:paraId="47AC1965"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(c)</w:t>
      </w:r>
      <w:r w:rsidRPr="00366120">
        <w:rPr>
          <w:szCs w:val="22"/>
        </w:rPr>
        <w:tab/>
        <w:t>Regulation and Frequency Response</w:t>
      </w:r>
    </w:p>
    <w:p w14:paraId="305709D0" w14:textId="77777777" w:rsidR="00BB634B" w:rsidRPr="00366120" w:rsidRDefault="00BB634B" w:rsidP="00BB634B">
      <w:pPr>
        <w:tabs>
          <w:tab w:val="left" w:pos="2160"/>
        </w:tabs>
        <w:ind w:left="3600" w:hanging="720"/>
        <w:rPr>
          <w:szCs w:val="22"/>
        </w:rPr>
      </w:pPr>
      <w:r w:rsidRPr="00366120">
        <w:rPr>
          <w:szCs w:val="22"/>
        </w:rPr>
        <w:t xml:space="preserve">     (d)</w:t>
      </w:r>
      <w:r w:rsidRPr="00366120">
        <w:rPr>
          <w:szCs w:val="22"/>
        </w:rPr>
        <w:tab/>
        <w:t>Operating Reserves</w:t>
      </w:r>
    </w:p>
    <w:p w14:paraId="16204D67" w14:textId="77777777" w:rsidR="00BB634B" w:rsidRPr="00366120" w:rsidRDefault="00BB634B" w:rsidP="00BB634B">
      <w:pPr>
        <w:tabs>
          <w:tab w:val="left" w:pos="3060"/>
        </w:tabs>
        <w:ind w:left="4500" w:hanging="900"/>
        <w:rPr>
          <w:szCs w:val="22"/>
        </w:rPr>
      </w:pPr>
      <w:r w:rsidRPr="00366120">
        <w:rPr>
          <w:szCs w:val="22"/>
          <w:bdr w:val="single" w:sz="4" w:space="0" w:color="auto"/>
        </w:rPr>
        <w:t>    </w:t>
      </w:r>
      <w:r w:rsidRPr="00366120">
        <w:rPr>
          <w:szCs w:val="22"/>
        </w:rPr>
        <w:t xml:space="preserve"> (i)</w:t>
      </w:r>
      <w:r w:rsidRPr="00366120">
        <w:rPr>
          <w:szCs w:val="22"/>
        </w:rPr>
        <w:tab/>
        <w:t xml:space="preserve">Spinning </w:t>
      </w:r>
    </w:p>
    <w:p w14:paraId="70461DEA" w14:textId="77777777" w:rsidR="00BB634B" w:rsidRPr="00366120" w:rsidRDefault="00BB634B" w:rsidP="00BB634B">
      <w:pPr>
        <w:tabs>
          <w:tab w:val="left" w:pos="3060"/>
        </w:tabs>
        <w:ind w:left="4500" w:hanging="900"/>
        <w:rPr>
          <w:szCs w:val="22"/>
        </w:rPr>
      </w:pPr>
      <w:r w:rsidRPr="00366120">
        <w:rPr>
          <w:szCs w:val="22"/>
          <w:bdr w:val="single" w:sz="4" w:space="0" w:color="auto"/>
        </w:rPr>
        <w:t>    </w:t>
      </w:r>
      <w:r w:rsidRPr="00366120">
        <w:rPr>
          <w:szCs w:val="22"/>
        </w:rPr>
        <w:t xml:space="preserve"> (ii)</w:t>
      </w:r>
      <w:r w:rsidRPr="00366120">
        <w:rPr>
          <w:szCs w:val="22"/>
        </w:rPr>
        <w:tab/>
        <w:t>Non-Spinning</w:t>
      </w:r>
    </w:p>
    <w:p w14:paraId="4CF68E5F" w14:textId="77777777" w:rsidR="00BB634B" w:rsidRPr="00366120" w:rsidRDefault="00BB634B" w:rsidP="00BB634B">
      <w:pPr>
        <w:ind w:left="2160"/>
        <w:rPr>
          <w:color w:val="FF00FF"/>
          <w:szCs w:val="22"/>
        </w:rPr>
      </w:pPr>
      <w:r w:rsidRPr="00366120">
        <w:rPr>
          <w:i/>
          <w:color w:val="FF00FF"/>
          <w:szCs w:val="22"/>
          <w:u w:val="single"/>
        </w:rPr>
        <w:t>Drafter’s Note</w:t>
      </w:r>
      <w:r w:rsidRPr="00366120">
        <w:rPr>
          <w:i/>
          <w:color w:val="FF00FF"/>
          <w:szCs w:val="22"/>
        </w:rPr>
        <w:t>:  Includes all costs directly assigned to BPA related to the study, maintenance, expansion or construction of new transmission facilities necessary to transmit power from the resource to the customer’s load</w:t>
      </w:r>
    </w:p>
    <w:p w14:paraId="29C0AFCD" w14:textId="77777777" w:rsidR="00BB634B" w:rsidRPr="00366120" w:rsidRDefault="00BB634B" w:rsidP="00BB634B">
      <w:pPr>
        <w:ind w:left="2865" w:hanging="705"/>
        <w:rPr>
          <w:szCs w:val="22"/>
        </w:rPr>
      </w:pPr>
      <w:r w:rsidRPr="00366120">
        <w:rPr>
          <w:szCs w:val="22"/>
          <w:bdr w:val="single" w:sz="4" w:space="0" w:color="auto"/>
        </w:rPr>
        <w:t>    </w:t>
      </w:r>
      <w:r w:rsidRPr="00366120">
        <w:rPr>
          <w:szCs w:val="22"/>
        </w:rPr>
        <w:t xml:space="preserve"> (6)</w:t>
      </w:r>
      <w:r w:rsidRPr="00366120">
        <w:rPr>
          <w:szCs w:val="22"/>
        </w:rPr>
        <w:tab/>
        <w:t>Direct Assignment Costs</w:t>
      </w:r>
    </w:p>
    <w:p w14:paraId="6025046B" w14:textId="77777777" w:rsidR="00BB634B" w:rsidRPr="00366120" w:rsidRDefault="00BB634B" w:rsidP="00BB634B">
      <w:pPr>
        <w:ind w:left="2181" w:hanging="21"/>
        <w:rPr>
          <w:color w:val="FF00FF"/>
          <w:szCs w:val="22"/>
        </w:rPr>
      </w:pPr>
      <w:r w:rsidRPr="00366120">
        <w:rPr>
          <w:i/>
          <w:color w:val="FF00FF"/>
          <w:szCs w:val="22"/>
          <w:u w:val="single"/>
        </w:rPr>
        <w:t>Drafter’s Note</w:t>
      </w:r>
      <w:r w:rsidRPr="00366120">
        <w:rPr>
          <w:i/>
          <w:color w:val="FF00FF"/>
          <w:szCs w:val="22"/>
        </w:rPr>
        <w:t>:  Includes all transmission costs associated with energy which exceed the Above Fiscal Year Transfer Cap</w:t>
      </w:r>
    </w:p>
    <w:p w14:paraId="07275883" w14:textId="77777777" w:rsidR="00BB634B" w:rsidRDefault="00BB634B" w:rsidP="00BB634B">
      <w:pPr>
        <w:ind w:left="2880" w:hanging="720"/>
        <w:rPr>
          <w:szCs w:val="22"/>
        </w:rPr>
      </w:pPr>
      <w:r w:rsidRPr="00366120">
        <w:rPr>
          <w:szCs w:val="22"/>
          <w:bdr w:val="single" w:sz="4" w:space="0" w:color="auto"/>
        </w:rPr>
        <w:t>    </w:t>
      </w:r>
      <w:r w:rsidRPr="00366120">
        <w:rPr>
          <w:szCs w:val="22"/>
        </w:rPr>
        <w:t xml:space="preserve"> (7)</w:t>
      </w:r>
      <w:r w:rsidRPr="00366120">
        <w:rPr>
          <w:szCs w:val="22"/>
        </w:rPr>
        <w:tab/>
        <w:t>Other costs</w:t>
      </w:r>
      <w:r w:rsidRPr="00C95BEE">
        <w:rPr>
          <w:szCs w:val="22"/>
        </w:rPr>
        <w:t xml:space="preserve"> </w:t>
      </w:r>
    </w:p>
    <w:p w14:paraId="0B7B52B0" w14:textId="7D4F5EB6" w:rsidR="00BB634B" w:rsidRDefault="00BB634B" w:rsidP="00BB634B">
      <w:pPr>
        <w:tabs>
          <w:tab w:val="left" w:pos="720"/>
        </w:tabs>
        <w:ind w:left="720"/>
        <w:rPr>
          <w:i/>
          <w:color w:val="FF00FF"/>
        </w:rPr>
      </w:pPr>
      <w:r>
        <w:rPr>
          <w:i/>
          <w:color w:val="FF00FF"/>
        </w:rPr>
        <w:t>End Option 2</w:t>
      </w:r>
    </w:p>
    <w:p w14:paraId="151FED27" w14:textId="77777777" w:rsidR="00BB634B" w:rsidRPr="009925D4" w:rsidRDefault="00BB634B" w:rsidP="00BB634B">
      <w:pPr>
        <w:rPr>
          <w:i/>
          <w:color w:val="FF00FF"/>
        </w:rPr>
      </w:pPr>
      <w:r>
        <w:rPr>
          <w:i/>
          <w:color w:val="FF00FF"/>
        </w:rPr>
        <w:t>End Option</w:t>
      </w:r>
    </w:p>
    <w:p w14:paraId="2E0A5070" w14:textId="575E76E3" w:rsidR="003F74F8" w:rsidRDefault="003F74F8" w:rsidP="003F74F8">
      <w:pPr>
        <w:rPr>
          <w:szCs w:val="22"/>
        </w:rPr>
      </w:pPr>
    </w:p>
    <w:p w14:paraId="0C711687" w14:textId="5C3CAE4E" w:rsidR="00552DAA" w:rsidRDefault="00552DAA" w:rsidP="007F7BEF">
      <w:pPr>
        <w:keepNext/>
        <w:rPr>
          <w:i/>
          <w:color w:val="FF00FF"/>
        </w:rPr>
      </w:pPr>
      <w:r w:rsidRPr="006F66E2">
        <w:rPr>
          <w:i/>
          <w:color w:val="FF00FF"/>
          <w:u w:val="single"/>
        </w:rPr>
        <w:t>Option 1</w:t>
      </w:r>
      <w:r w:rsidRPr="006F66E2">
        <w:rPr>
          <w:i/>
          <w:color w:val="FF00FF"/>
        </w:rPr>
        <w:t>:  Include</w:t>
      </w:r>
      <w:r w:rsidR="00C6174F">
        <w:rPr>
          <w:i/>
          <w:color w:val="FF00FF"/>
        </w:rPr>
        <w:t xml:space="preserve"> the following</w:t>
      </w:r>
      <w:r w:rsidRPr="006F66E2">
        <w:rPr>
          <w:i/>
          <w:color w:val="FF00FF"/>
        </w:rPr>
        <w:t xml:space="preserve"> for customers that are not JOE</w:t>
      </w:r>
      <w:r w:rsidR="00C6174F">
        <w:rPr>
          <w:i/>
          <w:color w:val="FF00FF"/>
        </w:rPr>
        <w:t>s</w:t>
      </w:r>
      <w:r>
        <w:rPr>
          <w:i/>
          <w:color w:val="FF00FF"/>
        </w:rPr>
        <w:t>.</w:t>
      </w:r>
    </w:p>
    <w:p w14:paraId="73F368FF" w14:textId="7EF4DED6" w:rsidR="00BB58C0" w:rsidRPr="006F66E2" w:rsidRDefault="00BB58C0" w:rsidP="007F7BEF">
      <w:pPr>
        <w:keepNext/>
        <w:rPr>
          <w:i/>
          <w:color w:val="FF00FF"/>
        </w:rPr>
      </w:pPr>
      <w:r w:rsidRPr="00B76070">
        <w:rPr>
          <w:i/>
          <w:color w:val="FF00FF"/>
          <w:u w:val="single"/>
        </w:rPr>
        <w:t>Drafter’s Note</w:t>
      </w:r>
      <w:r>
        <w:rPr>
          <w:i/>
          <w:color w:val="FF00FF"/>
        </w:rPr>
        <w:t>:  For customers that are directly connected, renumber this section to section 7.</w:t>
      </w:r>
    </w:p>
    <w:p w14:paraId="3229DAC5" w14:textId="4583ED73" w:rsidR="007F2BAB" w:rsidRDefault="00552DAA" w:rsidP="007F2BAB">
      <w:pPr>
        <w:keepNext/>
        <w:rPr>
          <w:b/>
          <w:szCs w:val="22"/>
        </w:rPr>
      </w:pPr>
      <w:r w:rsidRPr="007F7BEF">
        <w:rPr>
          <w:b/>
          <w:bCs/>
          <w:szCs w:val="22"/>
        </w:rPr>
        <w:t>8</w:t>
      </w:r>
      <w:r w:rsidRPr="007F2BAB">
        <w:rPr>
          <w:b/>
          <w:bCs/>
        </w:rPr>
        <w:t>.</w:t>
      </w:r>
      <w:r w:rsidR="007F2BAB" w:rsidRPr="00366120">
        <w:rPr>
          <w:bCs/>
          <w:szCs w:val="22"/>
        </w:rPr>
        <w:tab/>
      </w:r>
      <w:r w:rsidR="007F2BAB">
        <w:rPr>
          <w:b/>
          <w:szCs w:val="22"/>
        </w:rPr>
        <w:t>REVISIONS</w:t>
      </w:r>
    </w:p>
    <w:p w14:paraId="6543F2DA" w14:textId="2271B6C7" w:rsidR="00A77EDC" w:rsidRDefault="00A77EDC" w:rsidP="00A77EDC">
      <w:pPr>
        <w:ind w:left="720"/>
        <w:rPr>
          <w:szCs w:val="22"/>
        </w:rPr>
      </w:pPr>
      <w:r w:rsidRPr="00A919AC">
        <w:rPr>
          <w:szCs w:val="22"/>
        </w:rPr>
        <w:t xml:space="preserve">BPA </w:t>
      </w:r>
      <w:r>
        <w:rPr>
          <w:szCs w:val="22"/>
        </w:rPr>
        <w:t>shall</w:t>
      </w:r>
      <w:r w:rsidRPr="00A919AC">
        <w:rPr>
          <w:szCs w:val="22"/>
        </w:rPr>
        <w:t xml:space="preserve"> unilaterally revise this exhibit</w:t>
      </w:r>
      <w:r>
        <w:rPr>
          <w:szCs w:val="22"/>
        </w:rPr>
        <w:t xml:space="preserve"> to reflect</w:t>
      </w:r>
      <w:r w:rsidRPr="00A919AC">
        <w:rPr>
          <w:szCs w:val="22"/>
        </w:rPr>
        <w:t>:</w:t>
      </w:r>
      <w:r>
        <w:rPr>
          <w:szCs w:val="22"/>
        </w:rPr>
        <w:t xml:space="preserve">  (1) </w:t>
      </w:r>
      <w:r w:rsidRPr="003D5978">
        <w:rPr>
          <w:color w:val="FF0000"/>
          <w:szCs w:val="22"/>
        </w:rPr>
        <w:t>«Customer Name»</w:t>
      </w:r>
      <w:r w:rsidRPr="003D5978">
        <w:rPr>
          <w:szCs w:val="22"/>
        </w:rPr>
        <w:t xml:space="preserve">’s </w:t>
      </w:r>
      <w:r>
        <w:rPr>
          <w:szCs w:val="22"/>
        </w:rPr>
        <w:t xml:space="preserve">resource </w:t>
      </w:r>
      <w:r w:rsidRPr="003D5978">
        <w:rPr>
          <w:szCs w:val="22"/>
        </w:rPr>
        <w:t xml:space="preserve">elections </w:t>
      </w:r>
      <w:r>
        <w:rPr>
          <w:szCs w:val="22"/>
        </w:rPr>
        <w:t>and requirements in section 1 of this exhibit; (2) </w:t>
      </w:r>
      <w:r w:rsidRPr="003D5978">
        <w:rPr>
          <w:color w:val="FF0000"/>
          <w:szCs w:val="22"/>
        </w:rPr>
        <w:t>«Customer Name»</w:t>
      </w:r>
      <w:r w:rsidRPr="003D5978">
        <w:rPr>
          <w:szCs w:val="22"/>
        </w:rPr>
        <w:t>’s</w:t>
      </w:r>
      <w:r>
        <w:rPr>
          <w:szCs w:val="22"/>
        </w:rPr>
        <w:t xml:space="preserve"> Tier 1 Allowance Amount in section 2 of this exhibit; (3) resource adequacy requirements in section 5 of this exhibit; and (4) updates or additions to Energy Storage Devices in section 6 of this exhibit.  Additionally, BPA shall unilaterally revise section 3, Resource Support Services, of this exhibit to implement </w:t>
      </w:r>
      <w:r w:rsidRPr="0018507D">
        <w:rPr>
          <w:szCs w:val="22"/>
        </w:rPr>
        <w:t>an established BPA rate for such products or services</w:t>
      </w:r>
      <w:r>
        <w:rPr>
          <w:szCs w:val="22"/>
        </w:rPr>
        <w:t>.</w:t>
      </w:r>
    </w:p>
    <w:p w14:paraId="7AC87F4A" w14:textId="77777777" w:rsidR="00A77EDC" w:rsidRDefault="00A77EDC" w:rsidP="00A77EDC">
      <w:pPr>
        <w:ind w:left="720"/>
        <w:rPr>
          <w:szCs w:val="22"/>
        </w:rPr>
      </w:pPr>
    </w:p>
    <w:p w14:paraId="2E2CDB21" w14:textId="4EA6A8BD" w:rsidR="00A77EDC" w:rsidRDefault="00A77EDC" w:rsidP="00A77EDC">
      <w:pPr>
        <w:ind w:left="720"/>
        <w:rPr>
          <w:szCs w:val="22"/>
        </w:rPr>
      </w:pPr>
      <w:r w:rsidRPr="003C422B">
        <w:rPr>
          <w:szCs w:val="22"/>
        </w:rPr>
        <w:t>All other changes</w:t>
      </w:r>
      <w:r w:rsidRPr="00D6345F">
        <w:rPr>
          <w:szCs w:val="22"/>
        </w:rPr>
        <w:t xml:space="preserve"> </w:t>
      </w:r>
      <w:r>
        <w:rPr>
          <w:szCs w:val="22"/>
        </w:rPr>
        <w:t>to this Exhibit J</w:t>
      </w:r>
      <w:r w:rsidRPr="003C422B">
        <w:rPr>
          <w:szCs w:val="22"/>
        </w:rPr>
        <w:t xml:space="preserve"> </w:t>
      </w:r>
      <w:r>
        <w:rPr>
          <w:szCs w:val="22"/>
        </w:rPr>
        <w:t>will be made by</w:t>
      </w:r>
      <w:r w:rsidRPr="003C422B">
        <w:rPr>
          <w:szCs w:val="22"/>
        </w:rPr>
        <w:t xml:space="preserve"> mutual agreement</w:t>
      </w:r>
      <w:r>
        <w:rPr>
          <w:szCs w:val="22"/>
        </w:rPr>
        <w:t xml:space="preserve"> of the Parties.</w:t>
      </w:r>
    </w:p>
    <w:p w14:paraId="42621514" w14:textId="77777777" w:rsidR="00552DAA" w:rsidRDefault="00552DAA" w:rsidP="00552DAA">
      <w:pPr>
        <w:rPr>
          <w:i/>
          <w:color w:val="FF00FF"/>
        </w:rPr>
      </w:pPr>
      <w:r w:rsidRPr="006F66E2">
        <w:rPr>
          <w:i/>
          <w:color w:val="FF00FF"/>
        </w:rPr>
        <w:t>End Option 1</w:t>
      </w:r>
    </w:p>
    <w:p w14:paraId="2988DEF6" w14:textId="77777777" w:rsidR="00552DAA" w:rsidRPr="007F7BEF" w:rsidRDefault="00552DAA" w:rsidP="00552DAA">
      <w:pPr>
        <w:rPr>
          <w:iCs/>
        </w:rPr>
      </w:pPr>
    </w:p>
    <w:p w14:paraId="1BE6773E" w14:textId="1EF7D010" w:rsidR="00BB58C0" w:rsidRDefault="00552DAA" w:rsidP="00BB58C0">
      <w:pPr>
        <w:keepNext/>
        <w:rPr>
          <w:i/>
          <w:color w:val="FF00FF"/>
          <w:u w:val="single"/>
        </w:rPr>
      </w:pPr>
      <w:r w:rsidRPr="006F66E2">
        <w:rPr>
          <w:i/>
          <w:color w:val="FF00FF"/>
          <w:u w:val="single"/>
        </w:rPr>
        <w:t>Option 2</w:t>
      </w:r>
      <w:r w:rsidRPr="006F66E2">
        <w:rPr>
          <w:i/>
          <w:color w:val="FF00FF"/>
        </w:rPr>
        <w:t xml:space="preserve">:  </w:t>
      </w:r>
      <w:r>
        <w:rPr>
          <w:i/>
          <w:color w:val="FF00FF"/>
        </w:rPr>
        <w:t xml:space="preserve">Include </w:t>
      </w:r>
      <w:r w:rsidR="00C6174F">
        <w:rPr>
          <w:i/>
          <w:color w:val="FF00FF"/>
        </w:rPr>
        <w:t xml:space="preserve">the following </w:t>
      </w:r>
      <w:r>
        <w:rPr>
          <w:i/>
          <w:color w:val="FF00FF"/>
        </w:rPr>
        <w:t>for customers that are JOE</w:t>
      </w:r>
      <w:r w:rsidR="00C6174F">
        <w:rPr>
          <w:i/>
          <w:color w:val="FF00FF"/>
        </w:rPr>
        <w:t>s</w:t>
      </w:r>
      <w:r>
        <w:rPr>
          <w:i/>
          <w:color w:val="FF00FF"/>
        </w:rPr>
        <w:t>.</w:t>
      </w:r>
    </w:p>
    <w:p w14:paraId="5DB08DE8" w14:textId="38C5EB73" w:rsidR="00BB58C0" w:rsidRPr="006F66E2" w:rsidRDefault="00BB58C0" w:rsidP="00BB58C0">
      <w:pPr>
        <w:keepNext/>
        <w:rPr>
          <w:i/>
          <w:color w:val="FF00FF"/>
        </w:rPr>
      </w:pPr>
      <w:r w:rsidRPr="00FE5585">
        <w:rPr>
          <w:i/>
          <w:color w:val="FF00FF"/>
          <w:u w:val="single"/>
        </w:rPr>
        <w:t>Drafter’s Note</w:t>
      </w:r>
      <w:r>
        <w:rPr>
          <w:i/>
          <w:color w:val="FF00FF"/>
        </w:rPr>
        <w:t>:  For customers that are directly connected, renumber this section to section 7.</w:t>
      </w:r>
    </w:p>
    <w:p w14:paraId="4A1DD7DA" w14:textId="77777777" w:rsidR="00552DAA" w:rsidRDefault="00552DAA" w:rsidP="00552DAA">
      <w:pPr>
        <w:keepNext/>
        <w:rPr>
          <w:b/>
          <w:szCs w:val="22"/>
        </w:rPr>
      </w:pPr>
      <w:r w:rsidRPr="00BE56FB">
        <w:rPr>
          <w:b/>
          <w:bCs/>
          <w:szCs w:val="22"/>
        </w:rPr>
        <w:t>8</w:t>
      </w:r>
      <w:r w:rsidRPr="00E7046D">
        <w:rPr>
          <w:b/>
          <w:bCs/>
        </w:rPr>
        <w:t>.</w:t>
      </w:r>
      <w:r w:rsidRPr="00366120">
        <w:rPr>
          <w:bCs/>
          <w:szCs w:val="22"/>
        </w:rPr>
        <w:tab/>
      </w:r>
      <w:r>
        <w:rPr>
          <w:b/>
          <w:szCs w:val="22"/>
        </w:rPr>
        <w:t>REVISIONS</w:t>
      </w:r>
    </w:p>
    <w:p w14:paraId="75EE9D42" w14:textId="77777777" w:rsidR="00552DAA" w:rsidRDefault="00552DAA" w:rsidP="00552DAA">
      <w:pPr>
        <w:ind w:left="720"/>
        <w:rPr>
          <w:szCs w:val="22"/>
        </w:rPr>
      </w:pPr>
      <w:r w:rsidRPr="00A919AC">
        <w:rPr>
          <w:szCs w:val="22"/>
        </w:rPr>
        <w:t xml:space="preserve">BPA </w:t>
      </w:r>
      <w:r>
        <w:rPr>
          <w:szCs w:val="22"/>
        </w:rPr>
        <w:t>shall</w:t>
      </w:r>
      <w:r w:rsidRPr="00A919AC">
        <w:rPr>
          <w:szCs w:val="22"/>
        </w:rPr>
        <w:t xml:space="preserve"> unilaterally revise this exhibit</w:t>
      </w:r>
      <w:r>
        <w:rPr>
          <w:szCs w:val="22"/>
        </w:rPr>
        <w:t xml:space="preserve"> to reflect</w:t>
      </w:r>
      <w:r w:rsidRPr="00A919AC">
        <w:rPr>
          <w:szCs w:val="22"/>
        </w:rPr>
        <w:t>:</w:t>
      </w:r>
      <w:r>
        <w:rPr>
          <w:szCs w:val="22"/>
        </w:rPr>
        <w:t xml:space="preserve">  (1) </w:t>
      </w:r>
      <w:r w:rsidRPr="003D5978">
        <w:rPr>
          <w:color w:val="FF0000"/>
          <w:szCs w:val="22"/>
        </w:rPr>
        <w:t>«Customer Name»</w:t>
      </w:r>
      <w:r w:rsidRPr="003D5978">
        <w:rPr>
          <w:szCs w:val="22"/>
        </w:rPr>
        <w:t xml:space="preserve">’s </w:t>
      </w:r>
      <w:r>
        <w:rPr>
          <w:szCs w:val="22"/>
        </w:rPr>
        <w:t xml:space="preserve">resource </w:t>
      </w:r>
      <w:r w:rsidRPr="003D5978">
        <w:rPr>
          <w:szCs w:val="22"/>
        </w:rPr>
        <w:t xml:space="preserve">elections </w:t>
      </w:r>
      <w:r>
        <w:rPr>
          <w:szCs w:val="22"/>
        </w:rPr>
        <w:t>and requirements in section 1 of this exhibit; (2) </w:t>
      </w:r>
      <w:r w:rsidRPr="003D5978">
        <w:rPr>
          <w:color w:val="FF0000"/>
          <w:szCs w:val="22"/>
        </w:rPr>
        <w:t>«Customer Name»</w:t>
      </w:r>
      <w:r>
        <w:rPr>
          <w:szCs w:val="22"/>
        </w:rPr>
        <w:t xml:space="preserve"> Members’ Tier 1 Allowance Amounts in section 2 of this exhibit; (3) resource adequacy requirements in section 5 of this exhibit; and (4) updates or additions to Energy Storage Devices in section 6 of this exhibit.  Additionally, BPA shall </w:t>
      </w:r>
      <w:r>
        <w:rPr>
          <w:szCs w:val="22"/>
        </w:rPr>
        <w:lastRenderedPageBreak/>
        <w:t xml:space="preserve">unilaterally revise section 3, Resource Support Services, of this exhibit to implement </w:t>
      </w:r>
      <w:r w:rsidRPr="0018507D">
        <w:rPr>
          <w:szCs w:val="22"/>
        </w:rPr>
        <w:t>an established BPA rate for such products or services</w:t>
      </w:r>
      <w:r>
        <w:rPr>
          <w:szCs w:val="22"/>
        </w:rPr>
        <w:t xml:space="preserve">. </w:t>
      </w:r>
    </w:p>
    <w:p w14:paraId="5E13EFBA" w14:textId="77777777" w:rsidR="00552DAA" w:rsidRDefault="00552DAA" w:rsidP="00552DAA">
      <w:pPr>
        <w:ind w:left="720"/>
        <w:rPr>
          <w:szCs w:val="22"/>
        </w:rPr>
      </w:pPr>
    </w:p>
    <w:p w14:paraId="3DE08B10" w14:textId="77777777" w:rsidR="00552DAA" w:rsidRDefault="00552DAA" w:rsidP="00552DAA">
      <w:pPr>
        <w:ind w:left="720"/>
        <w:rPr>
          <w:szCs w:val="22"/>
        </w:rPr>
      </w:pPr>
      <w:r w:rsidRPr="003C422B">
        <w:rPr>
          <w:szCs w:val="22"/>
        </w:rPr>
        <w:t>All other changes</w:t>
      </w:r>
      <w:r w:rsidRPr="00D6345F">
        <w:rPr>
          <w:szCs w:val="22"/>
        </w:rPr>
        <w:t xml:space="preserve"> </w:t>
      </w:r>
      <w:r>
        <w:rPr>
          <w:szCs w:val="22"/>
        </w:rPr>
        <w:t>to this Exhibit J</w:t>
      </w:r>
      <w:r w:rsidRPr="003C422B">
        <w:rPr>
          <w:szCs w:val="22"/>
        </w:rPr>
        <w:t xml:space="preserve"> </w:t>
      </w:r>
      <w:r>
        <w:rPr>
          <w:szCs w:val="22"/>
        </w:rPr>
        <w:t>will be made by</w:t>
      </w:r>
      <w:r w:rsidRPr="003C422B">
        <w:rPr>
          <w:szCs w:val="22"/>
        </w:rPr>
        <w:t xml:space="preserve"> mutual agreement</w:t>
      </w:r>
      <w:r>
        <w:rPr>
          <w:szCs w:val="22"/>
        </w:rPr>
        <w:t xml:space="preserve"> of the Parties.</w:t>
      </w:r>
    </w:p>
    <w:p w14:paraId="6A43AC24" w14:textId="77777777" w:rsidR="00552DAA" w:rsidRPr="006F66E2" w:rsidRDefault="00552DAA" w:rsidP="00552DAA">
      <w:pPr>
        <w:rPr>
          <w:i/>
          <w:color w:val="FF00FF"/>
        </w:rPr>
      </w:pPr>
      <w:r w:rsidRPr="006F66E2">
        <w:rPr>
          <w:i/>
          <w:color w:val="FF00FF"/>
        </w:rPr>
        <w:t>End Option 2</w:t>
      </w:r>
    </w:p>
    <w:p w14:paraId="1C6661CA" w14:textId="77777777" w:rsidR="007F2BAB" w:rsidRPr="007F2BAB" w:rsidRDefault="007F2BAB" w:rsidP="007F2BAB">
      <w:pPr>
        <w:keepNext/>
        <w:rPr>
          <w:bCs/>
          <w:szCs w:val="22"/>
        </w:rPr>
      </w:pPr>
    </w:p>
    <w:p w14:paraId="27665B84" w14:textId="77777777" w:rsidR="007F2BAB" w:rsidRPr="007F2BAB" w:rsidRDefault="007F2BAB" w:rsidP="007F2BAB">
      <w:pPr>
        <w:keepNext/>
        <w:rPr>
          <w:bCs/>
          <w:szCs w:val="22"/>
        </w:rPr>
      </w:pPr>
    </w:p>
    <w:p w14:paraId="32573053" w14:textId="77777777" w:rsidR="007F2BAB" w:rsidRDefault="007F2BAB" w:rsidP="003F74F8">
      <w:pPr>
        <w:rPr>
          <w:i/>
          <w:color w:val="FF00FF"/>
          <w:sz w:val="18"/>
          <w:szCs w:val="16"/>
        </w:rPr>
        <w:sectPr w:rsidR="007F2BAB" w:rsidSect="007F2BAB">
          <w:footerReference w:type="default" r:id="rId31"/>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1BF71D7F" w14:textId="389B6376" w:rsidR="007F2BAB" w:rsidRPr="009F387E" w:rsidRDefault="007F2BAB" w:rsidP="008D2F8D">
      <w:pPr>
        <w:pStyle w:val="SECTIONHEADER"/>
        <w:jc w:val="center"/>
        <w:rPr>
          <w:b w:val="0"/>
        </w:rPr>
      </w:pPr>
      <w:bookmarkStart w:id="281" w:name="_Toc181026423"/>
      <w:bookmarkStart w:id="282" w:name="_Toc181026892"/>
      <w:bookmarkStart w:id="283" w:name="_Toc192592590"/>
      <w:r w:rsidRPr="00F251E1">
        <w:lastRenderedPageBreak/>
        <w:t>Exhibit </w:t>
      </w:r>
      <w:r>
        <w:t>K</w:t>
      </w:r>
      <w:bookmarkEnd w:id="281"/>
      <w:bookmarkEnd w:id="282"/>
      <w:r w:rsidR="00A92C8D">
        <w:rPr>
          <w:bCs/>
          <w:i/>
          <w:vanish/>
          <w:color w:val="FF0000"/>
        </w:rPr>
        <w:t>(</w:t>
      </w:r>
      <w:r w:rsidR="00B05D06">
        <w:rPr>
          <w:bCs/>
          <w:i/>
          <w:vanish/>
          <w:color w:val="FF0000"/>
        </w:rPr>
        <w:t>06/18/25</w:t>
      </w:r>
      <w:r w:rsidR="00A92C8D">
        <w:rPr>
          <w:bCs/>
          <w:i/>
          <w:vanish/>
          <w:color w:val="FF0000"/>
        </w:rPr>
        <w:t xml:space="preserve"> </w:t>
      </w:r>
      <w:r w:rsidR="007B3021" w:rsidRPr="009B5BD9">
        <w:rPr>
          <w:bCs/>
          <w:i/>
          <w:vanish/>
          <w:color w:val="FF0000"/>
        </w:rPr>
        <w:t>Version)</w:t>
      </w:r>
      <w:r w:rsidR="008D2F8D">
        <w:br/>
      </w:r>
      <w:r w:rsidRPr="00F251E1">
        <w:rPr>
          <w:bCs/>
        </w:rPr>
        <w:t xml:space="preserve">ANNUAL SLICE PERCENTAGE AND </w:t>
      </w:r>
      <w:r>
        <w:rPr>
          <w:bCs/>
        </w:rPr>
        <w:t>FIRM</w:t>
      </w:r>
      <w:r w:rsidRPr="00F251E1">
        <w:rPr>
          <w:bCs/>
        </w:rPr>
        <w:t xml:space="preserve"> SLICE </w:t>
      </w:r>
      <w:r w:rsidRPr="009B5BD9">
        <w:t>AMOUNTS</w:t>
      </w:r>
      <w:bookmarkEnd w:id="283"/>
    </w:p>
    <w:p w14:paraId="7233576B" w14:textId="77777777" w:rsidR="007F2BAB" w:rsidRDefault="007F2BAB" w:rsidP="007F2BAB"/>
    <w:p w14:paraId="6C93C962" w14:textId="77777777" w:rsidR="0070052F" w:rsidRPr="00F251E1" w:rsidRDefault="0070052F" w:rsidP="0070052F">
      <w:pPr>
        <w:keepNext/>
        <w:rPr>
          <w:b/>
          <w:bCs/>
        </w:rPr>
      </w:pPr>
      <w:r w:rsidRPr="00F251E1">
        <w:rPr>
          <w:b/>
          <w:bCs/>
        </w:rPr>
        <w:t>1</w:t>
      </w:r>
      <w:r>
        <w:rPr>
          <w:b/>
          <w:bCs/>
        </w:rPr>
        <w:t>.</w:t>
      </w:r>
      <w:r w:rsidRPr="00F251E1">
        <w:rPr>
          <w:b/>
          <w:bCs/>
        </w:rPr>
        <w:tab/>
        <w:t>ANNUAL SLICE PERCENTAGE</w:t>
      </w:r>
    </w:p>
    <w:p w14:paraId="38821C9B" w14:textId="4FC57B09" w:rsidR="00B217B8" w:rsidRPr="00142CD3" w:rsidRDefault="00B217B8" w:rsidP="0070052F">
      <w:pPr>
        <w:ind w:left="720"/>
        <w:rPr>
          <w:rFonts w:eastAsia="Aptos"/>
          <w:i/>
          <w:color w:val="FF00FF"/>
          <w:kern w:val="2"/>
          <w:szCs w:val="22"/>
          <w14:ligatures w14:val="standardContextual"/>
        </w:rPr>
      </w:pPr>
      <w:r w:rsidRPr="00305429">
        <w:rPr>
          <w:rFonts w:eastAsia="Aptos"/>
          <w:i/>
          <w:color w:val="FF00FF"/>
          <w:kern w:val="2"/>
          <w:szCs w:val="22"/>
          <w:u w:val="single"/>
          <w14:ligatures w14:val="standardContextual"/>
        </w:rPr>
        <w:t>Option 1</w:t>
      </w:r>
      <w:r w:rsidRPr="00142CD3">
        <w:rPr>
          <w:rFonts w:eastAsia="Aptos"/>
          <w:i/>
          <w:color w:val="FF00FF"/>
          <w:kern w:val="2"/>
          <w:szCs w:val="22"/>
          <w14:ligatures w14:val="standardContextual"/>
        </w:rPr>
        <w:t xml:space="preserve">:  </w:t>
      </w:r>
      <w:r>
        <w:rPr>
          <w:rFonts w:eastAsia="Aptos"/>
          <w:i/>
          <w:color w:val="FF00FF"/>
          <w:kern w:val="2"/>
          <w:szCs w:val="22"/>
          <w14:ligatures w14:val="standardContextual"/>
        </w:rPr>
        <w:t>I</w:t>
      </w:r>
      <w:r w:rsidRPr="00142CD3">
        <w:rPr>
          <w:rFonts w:eastAsia="Aptos"/>
          <w:i/>
          <w:color w:val="FF00FF"/>
          <w:kern w:val="2"/>
          <w:szCs w:val="22"/>
          <w14:ligatures w14:val="standardContextual"/>
        </w:rPr>
        <w:t>nclude the following for customers that are</w:t>
      </w:r>
      <w:r w:rsidR="007E6398">
        <w:rPr>
          <w:rFonts w:eastAsia="Aptos"/>
          <w:i/>
          <w:color w:val="FF00FF"/>
          <w:kern w:val="2"/>
          <w:szCs w:val="22"/>
          <w14:ligatures w14:val="standardContextual"/>
        </w:rPr>
        <w:t xml:space="preserve"> NOT a</w:t>
      </w:r>
      <w:r w:rsidR="00067A58">
        <w:rPr>
          <w:rFonts w:eastAsia="Aptos"/>
          <w:i/>
          <w:color w:val="FF00FF"/>
          <w:kern w:val="2"/>
          <w:szCs w:val="22"/>
          <w14:ligatures w14:val="standardContextual"/>
        </w:rPr>
        <w:t xml:space="preserve"> JOE and</w:t>
      </w:r>
      <w:r w:rsidRPr="00142CD3">
        <w:rPr>
          <w:rFonts w:eastAsia="Aptos"/>
          <w:i/>
          <w:color w:val="FF00FF"/>
          <w:kern w:val="2"/>
          <w:szCs w:val="22"/>
          <w14:ligatures w14:val="standardContextual"/>
        </w:rPr>
        <w:t xml:space="preserve"> </w:t>
      </w:r>
      <w:r w:rsidR="007F1260" w:rsidRPr="009F387E">
        <w:rPr>
          <w:rFonts w:eastAsia="Aptos"/>
          <w:i/>
          <w:color w:val="FF00FF"/>
          <w:kern w:val="2"/>
          <w:szCs w:val="22"/>
          <w14:ligatures w14:val="standardContextual"/>
        </w:rPr>
        <w:t>NOT</w:t>
      </w:r>
      <w:r w:rsidR="007F1260" w:rsidRPr="00142CD3">
        <w:rPr>
          <w:rFonts w:eastAsia="Aptos"/>
          <w:i/>
          <w:color w:val="FF00FF"/>
          <w:kern w:val="2"/>
          <w:szCs w:val="22"/>
          <w14:ligatures w14:val="standardContextual"/>
        </w:rPr>
        <w:t xml:space="preserve"> </w:t>
      </w:r>
      <w:r w:rsidRPr="00142CD3">
        <w:rPr>
          <w:rFonts w:eastAsia="Aptos"/>
          <w:i/>
          <w:color w:val="FF00FF"/>
          <w:kern w:val="2"/>
          <w:szCs w:val="22"/>
          <w14:ligatures w14:val="standardContextual"/>
        </w:rPr>
        <w:t>cooperative or tribal utilities.</w:t>
      </w:r>
    </w:p>
    <w:p w14:paraId="625D17AF" w14:textId="0ADF6DC0" w:rsidR="0070052F" w:rsidRDefault="00FF1501" w:rsidP="0070052F">
      <w:pPr>
        <w:ind w:left="720"/>
      </w:pPr>
      <w:r>
        <w:rPr>
          <w:szCs w:val="22"/>
        </w:rPr>
        <w:t xml:space="preserve">By March 31 </w:t>
      </w:r>
      <w:r w:rsidR="00014CAF">
        <w:rPr>
          <w:szCs w:val="22"/>
        </w:rPr>
        <w:t>con</w:t>
      </w:r>
      <w:r>
        <w:rPr>
          <w:szCs w:val="22"/>
        </w:rPr>
        <w:t xml:space="preserve">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F251E1">
        <w:t xml:space="preserve"> </w:t>
      </w:r>
      <w:r w:rsidR="0070052F" w:rsidRPr="00F251E1">
        <w:t xml:space="preserve">BPA shall enter </w:t>
      </w:r>
      <w:r w:rsidR="0070052F" w:rsidRPr="00F251E1">
        <w:rPr>
          <w:color w:val="FF0000"/>
        </w:rPr>
        <w:t>«Customer Name»</w:t>
      </w:r>
      <w:r w:rsidR="0070052F" w:rsidRPr="00F251E1">
        <w:t xml:space="preserve">’s </w:t>
      </w:r>
      <w:r w:rsidR="0070052F">
        <w:t xml:space="preserve">formula inputs and </w:t>
      </w:r>
      <w:r w:rsidR="0070052F" w:rsidRPr="00F251E1">
        <w:t>Slice Percentage</w:t>
      </w:r>
      <w:r w:rsidR="0070052F">
        <w:t>,</w:t>
      </w:r>
      <w:r w:rsidR="0070052F" w:rsidRPr="00F251E1">
        <w:t xml:space="preserve"> calculated pursuant to section </w:t>
      </w:r>
      <w:r w:rsidR="0070052F">
        <w:t>5.3 of this Agreement,</w:t>
      </w:r>
      <w:r w:rsidR="0070052F" w:rsidRPr="00F251E1">
        <w:t xml:space="preserve"> into the table below</w:t>
      </w:r>
      <w:r>
        <w:t>.</w:t>
      </w:r>
    </w:p>
    <w:p w14:paraId="28C6B5B9" w14:textId="77777777" w:rsidR="00067A58" w:rsidRPr="00F251E1" w:rsidRDefault="00067A58" w:rsidP="0070052F">
      <w:pPr>
        <w:ind w:left="720"/>
      </w:pPr>
    </w:p>
    <w:p w14:paraId="65642E1B" w14:textId="77777777" w:rsidR="00067A58" w:rsidRDefault="00067A58" w:rsidP="00067A58">
      <w:pPr>
        <w:keepNext/>
        <w:ind w:left="720"/>
        <w:rPr>
          <w:rFonts w:eastAsia="Aptos"/>
          <w:i/>
          <w:color w:val="FF00FF"/>
          <w:kern w:val="2"/>
          <w:szCs w:val="22"/>
          <w14:ligatures w14:val="standardContextual"/>
        </w:rPr>
      </w:pPr>
      <w:r w:rsidRPr="0070052F">
        <w:rPr>
          <w:rFonts w:eastAsia="Aptos"/>
          <w:i/>
          <w:color w:val="FF00FF"/>
          <w:kern w:val="2"/>
          <w:szCs w:val="22"/>
          <w:u w:val="single"/>
          <w14:ligatures w14:val="standardContextual"/>
        </w:rPr>
        <w:t>Drafter’s Note</w:t>
      </w:r>
      <w:r w:rsidRPr="0070052F">
        <w:rPr>
          <w:rFonts w:eastAsia="Aptos"/>
          <w:i/>
          <w:color w:val="FF00FF"/>
          <w:kern w:val="2"/>
          <w:szCs w:val="22"/>
          <w14:ligatures w14:val="standardContextual"/>
        </w:rPr>
        <w:t>:  Enter values as a percentage rounded to the fifth digit, and as a decimal value rounded to the seventh digit.</w:t>
      </w:r>
    </w:p>
    <w:p w14:paraId="4F49BE90" w14:textId="77777777" w:rsidR="00067A58" w:rsidRDefault="00067A58" w:rsidP="00067A58">
      <w:pPr>
        <w:keepNext/>
        <w:ind w:left="72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1085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1054"/>
        <w:gridCol w:w="1283"/>
        <w:gridCol w:w="887"/>
        <w:gridCol w:w="1294"/>
        <w:gridCol w:w="1228"/>
        <w:gridCol w:w="972"/>
        <w:gridCol w:w="1394"/>
        <w:gridCol w:w="1669"/>
      </w:tblGrid>
      <w:tr w:rsidR="00067A58" w:rsidRPr="0070052F" w14:paraId="12151262" w14:textId="77777777" w:rsidTr="00224199">
        <w:trPr>
          <w:tblHeader/>
        </w:trPr>
        <w:tc>
          <w:tcPr>
            <w:tcW w:w="1075" w:type="dxa"/>
            <w:shd w:val="clear" w:color="auto" w:fill="E6E6E6"/>
          </w:tcPr>
          <w:p w14:paraId="5B2084B6" w14:textId="77777777" w:rsidR="00067A58" w:rsidRPr="0070052F" w:rsidRDefault="00067A58" w:rsidP="00224199">
            <w:pPr>
              <w:widowControl w:val="0"/>
              <w:rPr>
                <w:rFonts w:eastAsia="Aptos"/>
                <w:b/>
                <w:kern w:val="2"/>
                <w:sz w:val="20"/>
                <w:szCs w:val="20"/>
                <w14:ligatures w14:val="standardContextual"/>
              </w:rPr>
            </w:pPr>
            <w:r w:rsidRPr="0070052F">
              <w:rPr>
                <w:rFonts w:eastAsia="Aptos"/>
                <w:b/>
                <w:kern w:val="2"/>
                <w:sz w:val="20"/>
                <w:szCs w:val="20"/>
                <w14:ligatures w14:val="standardContextual"/>
              </w:rPr>
              <w:t>Fiscal Year</w:t>
            </w:r>
          </w:p>
        </w:tc>
        <w:tc>
          <w:tcPr>
            <w:tcW w:w="1054" w:type="dxa"/>
            <w:shd w:val="clear" w:color="auto" w:fill="E6E6E6"/>
          </w:tcPr>
          <w:p w14:paraId="09901143"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TRL forecast</w:t>
            </w:r>
          </w:p>
          <w:p w14:paraId="76F2F454"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83" w:type="dxa"/>
            <w:shd w:val="clear" w:color="auto" w:fill="E6E6E6"/>
          </w:tcPr>
          <w:p w14:paraId="6194352C"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Existing Resources</w:t>
            </w:r>
            <w:r w:rsidRPr="0070052F">
              <w:rPr>
                <w:rFonts w:eastAsia="Aptos"/>
                <w:b/>
                <w:kern w:val="2"/>
                <w:sz w:val="20"/>
                <w:szCs w:val="20"/>
                <w14:ligatures w14:val="standardContextual"/>
              </w:rPr>
              <w:br/>
              <w:t>(aMW)</w:t>
            </w:r>
          </w:p>
        </w:tc>
        <w:tc>
          <w:tcPr>
            <w:tcW w:w="887" w:type="dxa"/>
            <w:shd w:val="clear" w:color="auto" w:fill="E6E6E6"/>
          </w:tcPr>
          <w:p w14:paraId="0DC8C02A"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NLSL</w:t>
            </w:r>
          </w:p>
          <w:p w14:paraId="6980C34D"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94" w:type="dxa"/>
            <w:shd w:val="clear" w:color="auto" w:fill="E6E6E6"/>
          </w:tcPr>
          <w:p w14:paraId="0BD15C15"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Tier 1 Allowance Amount</w:t>
            </w:r>
          </w:p>
          <w:p w14:paraId="79C655CF"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28" w:type="dxa"/>
            <w:shd w:val="clear" w:color="auto" w:fill="E6E6E6"/>
          </w:tcPr>
          <w:p w14:paraId="48D6F1A4"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Customer CHWM</w:t>
            </w:r>
          </w:p>
          <w:p w14:paraId="7900FBC3"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972" w:type="dxa"/>
            <w:shd w:val="clear" w:color="auto" w:fill="E6E6E6"/>
          </w:tcPr>
          <w:p w14:paraId="35C76A37"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Annual</w:t>
            </w:r>
            <w:r w:rsidRPr="0070052F">
              <w:rPr>
                <w:rFonts w:eastAsia="Aptos"/>
                <w:b/>
                <w:kern w:val="2"/>
                <w:sz w:val="20"/>
                <w:szCs w:val="20"/>
                <w14:ligatures w14:val="standardContextual"/>
              </w:rPr>
              <w:br/>
              <w:t>CHWM System</w:t>
            </w:r>
          </w:p>
          <w:p w14:paraId="3E429BEB"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394" w:type="dxa"/>
            <w:shd w:val="clear" w:color="auto" w:fill="E6E6E6"/>
          </w:tcPr>
          <w:p w14:paraId="1C645B58"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(percent value)</w:t>
            </w:r>
          </w:p>
        </w:tc>
        <w:tc>
          <w:tcPr>
            <w:tcW w:w="1669" w:type="dxa"/>
            <w:shd w:val="clear" w:color="auto" w:fill="E6E6E6"/>
          </w:tcPr>
          <w:p w14:paraId="5110F1B2"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(decimal value)</w:t>
            </w:r>
          </w:p>
        </w:tc>
      </w:tr>
      <w:tr w:rsidR="00067A58" w:rsidRPr="0070052F" w14:paraId="486186A8" w14:textId="77777777" w:rsidTr="00224199">
        <w:tc>
          <w:tcPr>
            <w:tcW w:w="1075" w:type="dxa"/>
          </w:tcPr>
          <w:p w14:paraId="4D6EEF79"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2029</w:t>
            </w:r>
          </w:p>
        </w:tc>
        <w:tc>
          <w:tcPr>
            <w:tcW w:w="1054" w:type="dxa"/>
          </w:tcPr>
          <w:p w14:paraId="33E5E5CD"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83" w:type="dxa"/>
          </w:tcPr>
          <w:p w14:paraId="15ADB215"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887" w:type="dxa"/>
          </w:tcPr>
          <w:p w14:paraId="4395837B"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94" w:type="dxa"/>
          </w:tcPr>
          <w:p w14:paraId="59E1D3D5"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28" w:type="dxa"/>
          </w:tcPr>
          <w:p w14:paraId="47887D87"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972" w:type="dxa"/>
          </w:tcPr>
          <w:p w14:paraId="5A447424"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394" w:type="dxa"/>
          </w:tcPr>
          <w:p w14:paraId="0F286997" w14:textId="77777777" w:rsidR="00067A58" w:rsidRPr="0070052F" w:rsidRDefault="00067A58" w:rsidP="00224199">
            <w:pPr>
              <w:widowControl w:val="0"/>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C677789" w14:textId="77777777" w:rsidR="00067A58" w:rsidRPr="0070052F" w:rsidRDefault="00067A58" w:rsidP="00224199">
            <w:pPr>
              <w:widowControl w:val="0"/>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572FBC05" w14:textId="77777777" w:rsidTr="00224199">
        <w:tc>
          <w:tcPr>
            <w:tcW w:w="1075" w:type="dxa"/>
          </w:tcPr>
          <w:p w14:paraId="6077A43C"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2030</w:t>
            </w:r>
          </w:p>
        </w:tc>
        <w:tc>
          <w:tcPr>
            <w:tcW w:w="1054" w:type="dxa"/>
          </w:tcPr>
          <w:p w14:paraId="68E47D64"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20AB5F3D"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69716EF0"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3FB9EDD7"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5AE62639"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4A553FBC"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437ADFC5"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5BE7658D"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11D1DBDD" w14:textId="77777777" w:rsidTr="00224199">
        <w:tc>
          <w:tcPr>
            <w:tcW w:w="1075" w:type="dxa"/>
          </w:tcPr>
          <w:p w14:paraId="5D4CF7F0"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2031</w:t>
            </w:r>
          </w:p>
        </w:tc>
        <w:tc>
          <w:tcPr>
            <w:tcW w:w="1054" w:type="dxa"/>
          </w:tcPr>
          <w:p w14:paraId="6CD09025"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1836D31B"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0A4D696F"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6D28AC2"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66222099"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46496B8B"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09AF84CC"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2D863CA9"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54562E0A" w14:textId="77777777" w:rsidTr="00224199">
        <w:tc>
          <w:tcPr>
            <w:tcW w:w="1075" w:type="dxa"/>
          </w:tcPr>
          <w:p w14:paraId="3AEC772A"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2032</w:t>
            </w:r>
          </w:p>
        </w:tc>
        <w:tc>
          <w:tcPr>
            <w:tcW w:w="1054" w:type="dxa"/>
          </w:tcPr>
          <w:p w14:paraId="1CA463D9"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69972A49"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673E2409"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5F94E3A"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583AE28E"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66125978"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68FF4268"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23A38C9D"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0B7A4E68" w14:textId="77777777" w:rsidTr="00224199">
        <w:tc>
          <w:tcPr>
            <w:tcW w:w="1075" w:type="dxa"/>
          </w:tcPr>
          <w:p w14:paraId="093108A8"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2033</w:t>
            </w:r>
          </w:p>
        </w:tc>
        <w:tc>
          <w:tcPr>
            <w:tcW w:w="1054" w:type="dxa"/>
          </w:tcPr>
          <w:p w14:paraId="3925D266"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7B0563D3"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18D38E84"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070F10FC"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680B3B68"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11F2F6E6"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30F6A189"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009FBF4B"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461E2DB5" w14:textId="77777777" w:rsidTr="00224199">
        <w:tc>
          <w:tcPr>
            <w:tcW w:w="1075" w:type="dxa"/>
          </w:tcPr>
          <w:p w14:paraId="6E1E9B0F"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2034</w:t>
            </w:r>
          </w:p>
        </w:tc>
        <w:tc>
          <w:tcPr>
            <w:tcW w:w="1054" w:type="dxa"/>
          </w:tcPr>
          <w:p w14:paraId="272F8B65"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66036400"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2B204AB0"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10DE10FD"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323E8597"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2397B6DE"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0E4F214B"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0CBCE808"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13DA9329" w14:textId="77777777" w:rsidTr="00224199">
        <w:tc>
          <w:tcPr>
            <w:tcW w:w="1075" w:type="dxa"/>
          </w:tcPr>
          <w:p w14:paraId="0ECC5871"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2035</w:t>
            </w:r>
          </w:p>
        </w:tc>
        <w:tc>
          <w:tcPr>
            <w:tcW w:w="1054" w:type="dxa"/>
          </w:tcPr>
          <w:p w14:paraId="506998CD"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7E17E1B0"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753A0862"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4E6083B9"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67AA2E3D"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06BCD8CB"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15D5962D"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3DEEF931"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6AB8EAA7" w14:textId="77777777" w:rsidTr="00224199">
        <w:tc>
          <w:tcPr>
            <w:tcW w:w="1075" w:type="dxa"/>
          </w:tcPr>
          <w:p w14:paraId="434C54E0"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2036</w:t>
            </w:r>
          </w:p>
        </w:tc>
        <w:tc>
          <w:tcPr>
            <w:tcW w:w="1054" w:type="dxa"/>
          </w:tcPr>
          <w:p w14:paraId="6260EC11"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3B4D2816"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1A079AA7"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30C4B729"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05B3661B"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4E60D4DA"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73D28E20"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6FA36725"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02793BB2" w14:textId="77777777" w:rsidTr="00224199">
        <w:tc>
          <w:tcPr>
            <w:tcW w:w="1075" w:type="dxa"/>
          </w:tcPr>
          <w:p w14:paraId="530EFE61"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2037</w:t>
            </w:r>
          </w:p>
        </w:tc>
        <w:tc>
          <w:tcPr>
            <w:tcW w:w="1054" w:type="dxa"/>
          </w:tcPr>
          <w:p w14:paraId="0141B6CB"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510E3E45"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2A77C392"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4F96898F"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5D2824C4"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681749AB"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6072167C"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3D58C6F"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526918EF" w14:textId="77777777" w:rsidTr="00224199">
        <w:tc>
          <w:tcPr>
            <w:tcW w:w="1075" w:type="dxa"/>
          </w:tcPr>
          <w:p w14:paraId="7FF3C612"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2038</w:t>
            </w:r>
          </w:p>
        </w:tc>
        <w:tc>
          <w:tcPr>
            <w:tcW w:w="1054" w:type="dxa"/>
          </w:tcPr>
          <w:p w14:paraId="46029967"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6CC3CE5F"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2ED0F711"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21A31807"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08DD77A6"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3343CA23"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4AAE6859"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FE5EAB0"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186E141B" w14:textId="77777777" w:rsidTr="00224199">
        <w:tc>
          <w:tcPr>
            <w:tcW w:w="1075" w:type="dxa"/>
          </w:tcPr>
          <w:p w14:paraId="24EE6F1A"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2039</w:t>
            </w:r>
          </w:p>
        </w:tc>
        <w:tc>
          <w:tcPr>
            <w:tcW w:w="1054" w:type="dxa"/>
          </w:tcPr>
          <w:p w14:paraId="6A290FF6"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44563033"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3983FA95"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1730E8BE"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4A5D86DB"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010B647E"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2D1ADC96"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7A8D43C7"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79C7FFE8" w14:textId="77777777" w:rsidTr="00224199">
        <w:tc>
          <w:tcPr>
            <w:tcW w:w="1075" w:type="dxa"/>
          </w:tcPr>
          <w:p w14:paraId="520613C5"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2040</w:t>
            </w:r>
          </w:p>
        </w:tc>
        <w:tc>
          <w:tcPr>
            <w:tcW w:w="1054" w:type="dxa"/>
          </w:tcPr>
          <w:p w14:paraId="4E313CBD"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51F40623"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199C40A3"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1A68717A"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33D61B01"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37D6CC5B"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466A947A"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01CEE8DC"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0AD3426F" w14:textId="77777777" w:rsidTr="00224199">
        <w:tc>
          <w:tcPr>
            <w:tcW w:w="1075" w:type="dxa"/>
          </w:tcPr>
          <w:p w14:paraId="08B16C23"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2041</w:t>
            </w:r>
          </w:p>
        </w:tc>
        <w:tc>
          <w:tcPr>
            <w:tcW w:w="1054" w:type="dxa"/>
          </w:tcPr>
          <w:p w14:paraId="198E20B5"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7C8976BF"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409D8A07"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76C50622"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7F892D26"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4C961319"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34678F82"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03F93783"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34E5FDB1" w14:textId="77777777" w:rsidTr="00224199">
        <w:tc>
          <w:tcPr>
            <w:tcW w:w="1075" w:type="dxa"/>
          </w:tcPr>
          <w:p w14:paraId="65A84562"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2042</w:t>
            </w:r>
          </w:p>
        </w:tc>
        <w:tc>
          <w:tcPr>
            <w:tcW w:w="1054" w:type="dxa"/>
          </w:tcPr>
          <w:p w14:paraId="037AAF20"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149D0F08"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6856666B"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5A3FFC5"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0F980DCC"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57560DCB"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1B5C17EA"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370E2674"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72A94BB3" w14:textId="77777777" w:rsidTr="00224199">
        <w:tc>
          <w:tcPr>
            <w:tcW w:w="1075" w:type="dxa"/>
          </w:tcPr>
          <w:p w14:paraId="76424910"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2043</w:t>
            </w:r>
          </w:p>
        </w:tc>
        <w:tc>
          <w:tcPr>
            <w:tcW w:w="1054" w:type="dxa"/>
          </w:tcPr>
          <w:p w14:paraId="67F9DBE1"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77752452"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63FF58F8"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605139C"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1BCE28A2"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4EF983FA"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5548DF57"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67ACFE6B"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56C20326" w14:textId="77777777" w:rsidTr="00224199">
        <w:tc>
          <w:tcPr>
            <w:tcW w:w="1075" w:type="dxa"/>
          </w:tcPr>
          <w:p w14:paraId="63CA0364"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2044</w:t>
            </w:r>
          </w:p>
        </w:tc>
        <w:tc>
          <w:tcPr>
            <w:tcW w:w="1054" w:type="dxa"/>
          </w:tcPr>
          <w:p w14:paraId="57F10CC9"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558465B7"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533F107F"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3568AB02"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0B754186"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2C5F6455"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6298E2A0"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E3AF47C"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bl>
    <w:p w14:paraId="10AC5E38" w14:textId="10918142" w:rsidR="0070052F" w:rsidRPr="002054FF" w:rsidRDefault="00B217B8" w:rsidP="0070052F">
      <w:pPr>
        <w:ind w:left="720"/>
        <w:rPr>
          <w:rFonts w:eastAsia="Aptos"/>
          <w:i/>
          <w:color w:val="FF00FF"/>
          <w:kern w:val="2"/>
          <w:szCs w:val="22"/>
          <w14:ligatures w14:val="standardContextual"/>
        </w:rPr>
      </w:pPr>
      <w:r w:rsidRPr="00142CD3">
        <w:rPr>
          <w:rFonts w:eastAsia="Aptos"/>
          <w:i/>
          <w:color w:val="FF00FF"/>
          <w:kern w:val="2"/>
          <w:szCs w:val="22"/>
          <w14:ligatures w14:val="standardContextual"/>
        </w:rPr>
        <w:t xml:space="preserve">End </w:t>
      </w:r>
      <w:r>
        <w:rPr>
          <w:rFonts w:eastAsia="Aptos"/>
          <w:i/>
          <w:color w:val="FF00FF"/>
          <w:kern w:val="2"/>
          <w:szCs w:val="22"/>
          <w14:ligatures w14:val="standardContextual"/>
        </w:rPr>
        <w:t>O</w:t>
      </w:r>
      <w:r w:rsidRPr="00142CD3">
        <w:rPr>
          <w:rFonts w:eastAsia="Aptos"/>
          <w:i/>
          <w:color w:val="FF00FF"/>
          <w:kern w:val="2"/>
          <w:szCs w:val="22"/>
          <w14:ligatures w14:val="standardContextual"/>
        </w:rPr>
        <w:t>ption</w:t>
      </w:r>
      <w:r>
        <w:rPr>
          <w:rFonts w:eastAsia="Aptos"/>
          <w:i/>
          <w:color w:val="FF00FF"/>
          <w:kern w:val="2"/>
          <w:szCs w:val="22"/>
          <w14:ligatures w14:val="standardContextual"/>
        </w:rPr>
        <w:t xml:space="preserve"> 1</w:t>
      </w:r>
    </w:p>
    <w:p w14:paraId="409A35CE" w14:textId="77777777" w:rsidR="00B217B8" w:rsidRDefault="00B217B8" w:rsidP="0070052F">
      <w:pPr>
        <w:ind w:left="720"/>
        <w:rPr>
          <w:rFonts w:eastAsia="Aptos"/>
          <w:iCs/>
          <w:kern w:val="2"/>
          <w:szCs w:val="22"/>
          <w14:ligatures w14:val="standardContextual"/>
        </w:rPr>
      </w:pPr>
    </w:p>
    <w:p w14:paraId="176EDB4C" w14:textId="10C62378" w:rsidR="00B217B8" w:rsidRPr="00BE2A19" w:rsidRDefault="00B217B8" w:rsidP="00B217B8">
      <w:pPr>
        <w:ind w:left="720"/>
        <w:rPr>
          <w:rFonts w:eastAsia="Aptos"/>
          <w:i/>
          <w:color w:val="FF00FF"/>
          <w:kern w:val="2"/>
          <w:szCs w:val="22"/>
          <w14:ligatures w14:val="standardContextual"/>
        </w:rPr>
      </w:pPr>
      <w:r w:rsidRPr="003D1706">
        <w:rPr>
          <w:rFonts w:eastAsia="Aptos"/>
          <w:i/>
          <w:color w:val="FF00FF"/>
          <w:kern w:val="2"/>
          <w:szCs w:val="22"/>
          <w:u w:val="single"/>
          <w14:ligatures w14:val="standardContextual"/>
        </w:rPr>
        <w:t>Option 2</w:t>
      </w:r>
      <w:r w:rsidRPr="00BE2A19">
        <w:rPr>
          <w:rFonts w:eastAsia="Aptos"/>
          <w:i/>
          <w:color w:val="FF00FF"/>
          <w:kern w:val="2"/>
          <w:szCs w:val="22"/>
          <w14:ligatures w14:val="standardContextual"/>
        </w:rPr>
        <w:t xml:space="preserve">:  </w:t>
      </w:r>
      <w:r>
        <w:rPr>
          <w:rFonts w:eastAsia="Aptos"/>
          <w:i/>
          <w:color w:val="FF00FF"/>
          <w:kern w:val="2"/>
          <w:szCs w:val="22"/>
          <w14:ligatures w14:val="standardContextual"/>
        </w:rPr>
        <w:t>I</w:t>
      </w:r>
      <w:r w:rsidRPr="00BE2A19">
        <w:rPr>
          <w:rFonts w:eastAsia="Aptos"/>
          <w:i/>
          <w:color w:val="FF00FF"/>
          <w:kern w:val="2"/>
          <w:szCs w:val="22"/>
          <w14:ligatures w14:val="standardContextual"/>
        </w:rPr>
        <w:t xml:space="preserve">nclude the following for </w:t>
      </w:r>
      <w:r w:rsidR="00067A58">
        <w:rPr>
          <w:rFonts w:eastAsia="Aptos"/>
          <w:i/>
          <w:color w:val="FF00FF"/>
          <w:kern w:val="2"/>
          <w:szCs w:val="22"/>
          <w14:ligatures w14:val="standardContextual"/>
        </w:rPr>
        <w:t xml:space="preserve">customers that are NOT JOEs and </w:t>
      </w:r>
      <w:r w:rsidR="007E6398">
        <w:rPr>
          <w:rFonts w:eastAsia="Aptos"/>
          <w:i/>
          <w:color w:val="FF00FF"/>
          <w:kern w:val="2"/>
          <w:szCs w:val="22"/>
          <w:u w:val="single"/>
          <w14:ligatures w14:val="standardContextual"/>
        </w:rPr>
        <w:t>ARE</w:t>
      </w:r>
      <w:r w:rsidR="00067A58">
        <w:rPr>
          <w:rFonts w:eastAsia="Aptos"/>
          <w:i/>
          <w:color w:val="FF00FF"/>
          <w:kern w:val="2"/>
          <w:szCs w:val="22"/>
          <w14:ligatures w14:val="standardContextual"/>
        </w:rPr>
        <w:t xml:space="preserve"> </w:t>
      </w:r>
      <w:r w:rsidRPr="00BE2A19">
        <w:rPr>
          <w:rFonts w:eastAsia="Aptos"/>
          <w:i/>
          <w:color w:val="FF00FF"/>
          <w:kern w:val="2"/>
          <w:szCs w:val="22"/>
          <w14:ligatures w14:val="standardContextual"/>
        </w:rPr>
        <w:t>cooperative or tribal utilities.</w:t>
      </w:r>
    </w:p>
    <w:p w14:paraId="12DFA1AB" w14:textId="23F5B49B" w:rsidR="00B217B8" w:rsidRPr="00F251E1" w:rsidRDefault="00B217B8" w:rsidP="00B217B8">
      <w:pPr>
        <w:ind w:left="72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F251E1">
        <w:t xml:space="preserve"> BPA shall enter </w:t>
      </w:r>
      <w:r w:rsidRPr="00F251E1">
        <w:rPr>
          <w:color w:val="FF0000"/>
        </w:rPr>
        <w:t>«Customer Name»</w:t>
      </w:r>
      <w:r w:rsidRPr="00F251E1">
        <w:t xml:space="preserve">’s </w:t>
      </w:r>
      <w:r>
        <w:t xml:space="preserve">formula inputs and </w:t>
      </w:r>
      <w:r w:rsidRPr="00F251E1">
        <w:t>Slice Percentage</w:t>
      </w:r>
      <w:r>
        <w:t>,</w:t>
      </w:r>
      <w:r w:rsidRPr="00F251E1">
        <w:t xml:space="preserve"> calculated pursuant to section </w:t>
      </w:r>
      <w:r>
        <w:t>5.3 and section 21.</w:t>
      </w:r>
      <w:r w:rsidR="00D84D8B">
        <w:t xml:space="preserve">9 </w:t>
      </w:r>
      <w:r>
        <w:t>of the body of this Agreement,</w:t>
      </w:r>
      <w:r w:rsidRPr="00F251E1">
        <w:t xml:space="preserve"> into the table below</w:t>
      </w:r>
      <w:r>
        <w:t>.</w:t>
      </w:r>
      <w:r w:rsidR="000B5842">
        <w:t xml:space="preserve">  </w:t>
      </w:r>
      <w:r w:rsidR="003D1706" w:rsidRPr="003D1706">
        <w:rPr>
          <w:color w:val="FF0000"/>
        </w:rPr>
        <w:t>«</w:t>
      </w:r>
      <w:r w:rsidR="000B5842" w:rsidRPr="003D1706">
        <w:rPr>
          <w:color w:val="FF0000"/>
        </w:rPr>
        <w:t>Customer Name</w:t>
      </w:r>
      <w:r w:rsidR="003D1706" w:rsidRPr="003D1706">
        <w:rPr>
          <w:color w:val="FF0000"/>
        </w:rPr>
        <w:t>»</w:t>
      </w:r>
      <w:r w:rsidR="000B5842">
        <w:t>’s de mi</w:t>
      </w:r>
      <w:r w:rsidR="00DF503B">
        <w:t>n</w:t>
      </w:r>
      <w:r w:rsidR="000B5842">
        <w:t xml:space="preserve">imis threshold </w:t>
      </w:r>
      <w:r w:rsidR="003D1706">
        <w:t xml:space="preserve">applicable to its Slice Percentage </w:t>
      </w:r>
      <w:r w:rsidR="000B5842">
        <w:t>is</w:t>
      </w:r>
      <w:r w:rsidR="002054FF">
        <w:t xml:space="preserve"> </w:t>
      </w:r>
      <w:r w:rsidR="000B5842" w:rsidRPr="00305429">
        <w:rPr>
          <w:color w:val="FF0000"/>
        </w:rPr>
        <w:t>«</w:t>
      </w:r>
      <w:r w:rsidR="000B5842">
        <w:t>0.</w:t>
      </w:r>
      <w:r w:rsidR="000B5842" w:rsidRPr="00305429">
        <w:rPr>
          <w:color w:val="FF0000"/>
        </w:rPr>
        <w:t>X</w:t>
      </w:r>
      <w:r w:rsidR="003D1706" w:rsidRPr="00305429">
        <w:rPr>
          <w:color w:val="FF0000"/>
        </w:rPr>
        <w:t>»</w:t>
      </w:r>
      <w:r w:rsidR="000D1B19">
        <w:t> percent</w:t>
      </w:r>
      <w:r w:rsidR="000B5842">
        <w:t>.</w:t>
      </w:r>
    </w:p>
    <w:p w14:paraId="3F763B54" w14:textId="77777777" w:rsidR="00B217B8" w:rsidRPr="0070052F" w:rsidRDefault="00B217B8" w:rsidP="0070052F">
      <w:pPr>
        <w:ind w:left="720"/>
        <w:rPr>
          <w:rFonts w:eastAsia="Aptos"/>
          <w:iCs/>
          <w:kern w:val="2"/>
          <w:szCs w:val="22"/>
          <w14:ligatures w14:val="standardContextual"/>
        </w:rPr>
      </w:pPr>
    </w:p>
    <w:p w14:paraId="517E4391" w14:textId="5F6AFF8E" w:rsidR="0070052F" w:rsidRDefault="0070052F" w:rsidP="002054FF">
      <w:pPr>
        <w:keepNext/>
        <w:ind w:left="720"/>
        <w:rPr>
          <w:rFonts w:eastAsia="Aptos"/>
          <w:i/>
          <w:color w:val="FF00FF"/>
          <w:kern w:val="2"/>
          <w:szCs w:val="22"/>
          <w14:ligatures w14:val="standardContextual"/>
        </w:rPr>
      </w:pPr>
      <w:r w:rsidRPr="0070052F">
        <w:rPr>
          <w:rFonts w:eastAsia="Aptos"/>
          <w:i/>
          <w:color w:val="FF00FF"/>
          <w:kern w:val="2"/>
          <w:szCs w:val="22"/>
          <w:u w:val="single"/>
          <w14:ligatures w14:val="standardContextual"/>
        </w:rPr>
        <w:lastRenderedPageBreak/>
        <w:t>Drafter’s Note</w:t>
      </w:r>
      <w:r w:rsidRPr="0070052F">
        <w:rPr>
          <w:rFonts w:eastAsia="Aptos"/>
          <w:i/>
          <w:color w:val="FF00FF"/>
          <w:kern w:val="2"/>
          <w:szCs w:val="22"/>
          <w14:ligatures w14:val="standardContextual"/>
        </w:rPr>
        <w:t>:  Enter values as a percentage rounded to the fifth digit, and as a decimal value rounded to the seventh digit.</w:t>
      </w:r>
    </w:p>
    <w:p w14:paraId="461776DC" w14:textId="77777777" w:rsidR="00E617EF" w:rsidRDefault="00E617EF" w:rsidP="00E5447C">
      <w:pPr>
        <w:keepNext/>
        <w:ind w:left="72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1085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1054"/>
        <w:gridCol w:w="1283"/>
        <w:gridCol w:w="887"/>
        <w:gridCol w:w="1294"/>
        <w:gridCol w:w="1228"/>
        <w:gridCol w:w="972"/>
        <w:gridCol w:w="1394"/>
        <w:gridCol w:w="1669"/>
      </w:tblGrid>
      <w:tr w:rsidR="0070052F" w:rsidRPr="0070052F" w14:paraId="1EF96797" w14:textId="77777777" w:rsidTr="00C32895">
        <w:trPr>
          <w:tblHeader/>
        </w:trPr>
        <w:tc>
          <w:tcPr>
            <w:tcW w:w="1075" w:type="dxa"/>
            <w:shd w:val="clear" w:color="auto" w:fill="E6E6E6"/>
          </w:tcPr>
          <w:p w14:paraId="73F2F28E" w14:textId="77777777" w:rsidR="0070052F" w:rsidRPr="0070052F" w:rsidRDefault="0070052F" w:rsidP="0070052F">
            <w:pPr>
              <w:widowControl w:val="0"/>
              <w:rPr>
                <w:rFonts w:eastAsia="Aptos"/>
                <w:b/>
                <w:kern w:val="2"/>
                <w:sz w:val="20"/>
                <w:szCs w:val="20"/>
                <w14:ligatures w14:val="standardContextual"/>
              </w:rPr>
            </w:pPr>
            <w:r w:rsidRPr="0070052F">
              <w:rPr>
                <w:rFonts w:eastAsia="Aptos"/>
                <w:b/>
                <w:kern w:val="2"/>
                <w:sz w:val="20"/>
                <w:szCs w:val="20"/>
                <w14:ligatures w14:val="standardContextual"/>
              </w:rPr>
              <w:t>Fiscal Year</w:t>
            </w:r>
          </w:p>
        </w:tc>
        <w:tc>
          <w:tcPr>
            <w:tcW w:w="1054" w:type="dxa"/>
            <w:shd w:val="clear" w:color="auto" w:fill="E6E6E6"/>
          </w:tcPr>
          <w:p w14:paraId="4A502C78"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TRL forecast</w:t>
            </w:r>
          </w:p>
          <w:p w14:paraId="00C6CD3E"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83" w:type="dxa"/>
            <w:shd w:val="clear" w:color="auto" w:fill="E6E6E6"/>
          </w:tcPr>
          <w:p w14:paraId="65BC683D"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Existing Resources</w:t>
            </w:r>
            <w:r w:rsidRPr="0070052F">
              <w:rPr>
                <w:rFonts w:eastAsia="Aptos"/>
                <w:b/>
                <w:kern w:val="2"/>
                <w:sz w:val="20"/>
                <w:szCs w:val="20"/>
                <w14:ligatures w14:val="standardContextual"/>
              </w:rPr>
              <w:br/>
              <w:t>(aMW)</w:t>
            </w:r>
          </w:p>
        </w:tc>
        <w:tc>
          <w:tcPr>
            <w:tcW w:w="887" w:type="dxa"/>
            <w:shd w:val="clear" w:color="auto" w:fill="E6E6E6"/>
          </w:tcPr>
          <w:p w14:paraId="07F7C627"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NLSL</w:t>
            </w:r>
          </w:p>
          <w:p w14:paraId="47798AE1"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94" w:type="dxa"/>
            <w:shd w:val="clear" w:color="auto" w:fill="E6E6E6"/>
          </w:tcPr>
          <w:p w14:paraId="1CD1A2DF"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Tier 1 Allowance Amount</w:t>
            </w:r>
          </w:p>
          <w:p w14:paraId="31620347"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28" w:type="dxa"/>
            <w:shd w:val="clear" w:color="auto" w:fill="E6E6E6"/>
          </w:tcPr>
          <w:p w14:paraId="18249276"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Customer CHWM</w:t>
            </w:r>
          </w:p>
          <w:p w14:paraId="4E138046"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972" w:type="dxa"/>
            <w:shd w:val="clear" w:color="auto" w:fill="E6E6E6"/>
          </w:tcPr>
          <w:p w14:paraId="5D2CDB3D"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Annual</w:t>
            </w:r>
            <w:r w:rsidRPr="0070052F">
              <w:rPr>
                <w:rFonts w:eastAsia="Aptos"/>
                <w:b/>
                <w:kern w:val="2"/>
                <w:sz w:val="20"/>
                <w:szCs w:val="20"/>
                <w14:ligatures w14:val="standardContextual"/>
              </w:rPr>
              <w:br/>
              <w:t>CHWM System</w:t>
            </w:r>
          </w:p>
          <w:p w14:paraId="1CE39CE3"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394" w:type="dxa"/>
            <w:shd w:val="clear" w:color="auto" w:fill="E6E6E6"/>
          </w:tcPr>
          <w:p w14:paraId="63066F41" w14:textId="238C4EDF"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(percent value)</w:t>
            </w:r>
          </w:p>
        </w:tc>
        <w:tc>
          <w:tcPr>
            <w:tcW w:w="1669" w:type="dxa"/>
            <w:shd w:val="clear" w:color="auto" w:fill="E6E6E6"/>
          </w:tcPr>
          <w:p w14:paraId="08E6F2B3"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(decimal value)</w:t>
            </w:r>
          </w:p>
        </w:tc>
      </w:tr>
      <w:tr w:rsidR="0070052F" w:rsidRPr="0070052F" w14:paraId="7418BF4A" w14:textId="77777777" w:rsidTr="00C32895">
        <w:tc>
          <w:tcPr>
            <w:tcW w:w="1075" w:type="dxa"/>
          </w:tcPr>
          <w:p w14:paraId="6107C5EC"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2029</w:t>
            </w:r>
          </w:p>
        </w:tc>
        <w:tc>
          <w:tcPr>
            <w:tcW w:w="1054" w:type="dxa"/>
          </w:tcPr>
          <w:p w14:paraId="0240E62D"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83" w:type="dxa"/>
          </w:tcPr>
          <w:p w14:paraId="0ECAEDFE"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887" w:type="dxa"/>
          </w:tcPr>
          <w:p w14:paraId="1A18F21C"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94" w:type="dxa"/>
          </w:tcPr>
          <w:p w14:paraId="4A0CD591"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28" w:type="dxa"/>
          </w:tcPr>
          <w:p w14:paraId="6969FAC2"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972" w:type="dxa"/>
          </w:tcPr>
          <w:p w14:paraId="21C5D193"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394" w:type="dxa"/>
          </w:tcPr>
          <w:p w14:paraId="3D05B9DD" w14:textId="77777777" w:rsidR="0070052F" w:rsidRPr="0070052F" w:rsidRDefault="0070052F" w:rsidP="0070052F">
            <w:pPr>
              <w:widowControl w:val="0"/>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FB81560" w14:textId="77777777" w:rsidR="0070052F" w:rsidRPr="0070052F" w:rsidRDefault="0070052F" w:rsidP="0070052F">
            <w:pPr>
              <w:widowControl w:val="0"/>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25A8347B" w14:textId="77777777" w:rsidTr="00C32895">
        <w:tc>
          <w:tcPr>
            <w:tcW w:w="1075" w:type="dxa"/>
          </w:tcPr>
          <w:p w14:paraId="746F7BA8"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2030</w:t>
            </w:r>
          </w:p>
        </w:tc>
        <w:tc>
          <w:tcPr>
            <w:tcW w:w="1054" w:type="dxa"/>
          </w:tcPr>
          <w:p w14:paraId="73E7CCF2"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1EAE55EE"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2123423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60B0C92B"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9225A7F"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35F6BF36"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61244DF"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5E8F914"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5F40ECC1" w14:textId="77777777" w:rsidTr="00C32895">
        <w:tc>
          <w:tcPr>
            <w:tcW w:w="1075" w:type="dxa"/>
          </w:tcPr>
          <w:p w14:paraId="40F21FB6"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2031</w:t>
            </w:r>
          </w:p>
        </w:tc>
        <w:tc>
          <w:tcPr>
            <w:tcW w:w="1054" w:type="dxa"/>
          </w:tcPr>
          <w:p w14:paraId="23B75878"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BC9B4C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429378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0C44B600"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4306E40F"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7A67E6EB"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7F12AC8B"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0A72555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2AD4E41E" w14:textId="77777777" w:rsidTr="00C32895">
        <w:tc>
          <w:tcPr>
            <w:tcW w:w="1075" w:type="dxa"/>
          </w:tcPr>
          <w:p w14:paraId="58C79582"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2032</w:t>
            </w:r>
          </w:p>
        </w:tc>
        <w:tc>
          <w:tcPr>
            <w:tcW w:w="1054" w:type="dxa"/>
          </w:tcPr>
          <w:p w14:paraId="7BBF7D8E"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7C40AEE9"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58832A70"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AFFE607"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6285E22"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55AFEBAF"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8F16E4A"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121054B"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7652C7E7" w14:textId="77777777" w:rsidTr="00C32895">
        <w:tc>
          <w:tcPr>
            <w:tcW w:w="1075" w:type="dxa"/>
          </w:tcPr>
          <w:p w14:paraId="44400C85"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2033</w:t>
            </w:r>
          </w:p>
        </w:tc>
        <w:tc>
          <w:tcPr>
            <w:tcW w:w="1054" w:type="dxa"/>
          </w:tcPr>
          <w:p w14:paraId="682D17F1"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24FC5949"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FFA0C19"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6AF1F55"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751CA48"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7CA1429"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E7420DE"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081DB26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5E946E56" w14:textId="77777777" w:rsidTr="00C32895">
        <w:tc>
          <w:tcPr>
            <w:tcW w:w="1075" w:type="dxa"/>
          </w:tcPr>
          <w:p w14:paraId="60CBCD9F"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2034</w:t>
            </w:r>
          </w:p>
        </w:tc>
        <w:tc>
          <w:tcPr>
            <w:tcW w:w="1054" w:type="dxa"/>
          </w:tcPr>
          <w:p w14:paraId="059C2B66"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5339AB57"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66F06CA"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C645996"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40CDA00A"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2B818397"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22A1F72C"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3A94191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41DA7317" w14:textId="77777777" w:rsidTr="00C32895">
        <w:tc>
          <w:tcPr>
            <w:tcW w:w="1075" w:type="dxa"/>
          </w:tcPr>
          <w:p w14:paraId="7F59BC4B"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2035</w:t>
            </w:r>
          </w:p>
        </w:tc>
        <w:tc>
          <w:tcPr>
            <w:tcW w:w="1054" w:type="dxa"/>
          </w:tcPr>
          <w:p w14:paraId="30998E65"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DF889FE"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2D28BD3"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24ADA1F"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C9EA12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C98BFA9"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AFDB1A7"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319525D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6FCE609F" w14:textId="77777777" w:rsidTr="00C32895">
        <w:tc>
          <w:tcPr>
            <w:tcW w:w="1075" w:type="dxa"/>
          </w:tcPr>
          <w:p w14:paraId="747E1118"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2036</w:t>
            </w:r>
          </w:p>
        </w:tc>
        <w:tc>
          <w:tcPr>
            <w:tcW w:w="1054" w:type="dxa"/>
          </w:tcPr>
          <w:p w14:paraId="2362BA76"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1D97F45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985A5A3"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7305DF8"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591C152"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3B2328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4649CA79"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7E964D8"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3E6BDB3D" w14:textId="77777777" w:rsidTr="00C32895">
        <w:tc>
          <w:tcPr>
            <w:tcW w:w="1075" w:type="dxa"/>
          </w:tcPr>
          <w:p w14:paraId="5B5DAFC4"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2037</w:t>
            </w:r>
          </w:p>
        </w:tc>
        <w:tc>
          <w:tcPr>
            <w:tcW w:w="1054" w:type="dxa"/>
          </w:tcPr>
          <w:p w14:paraId="342CE3B8"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3928EACD"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1C495F5"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1DB9CFE4"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C692947"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961859F"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D501647"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647382C0"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577B84E7" w14:textId="77777777" w:rsidTr="00C32895">
        <w:tc>
          <w:tcPr>
            <w:tcW w:w="1075" w:type="dxa"/>
          </w:tcPr>
          <w:p w14:paraId="4AC684AF"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2038</w:t>
            </w:r>
          </w:p>
        </w:tc>
        <w:tc>
          <w:tcPr>
            <w:tcW w:w="1054" w:type="dxa"/>
          </w:tcPr>
          <w:p w14:paraId="3CDCF907"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44A5804"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331F3618"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F6B09B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58617B6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2EC77C1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5F0C3F1"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7099CDDD"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74BC10F2" w14:textId="77777777" w:rsidTr="00C32895">
        <w:tc>
          <w:tcPr>
            <w:tcW w:w="1075" w:type="dxa"/>
          </w:tcPr>
          <w:p w14:paraId="38A6883B"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2039</w:t>
            </w:r>
          </w:p>
        </w:tc>
        <w:tc>
          <w:tcPr>
            <w:tcW w:w="1054" w:type="dxa"/>
          </w:tcPr>
          <w:p w14:paraId="67C51201"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E5090A6"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43C9F371"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58D064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E37800D"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323868E3"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91C912D"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7FA347B"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3B10BE5B" w14:textId="77777777" w:rsidTr="00C32895">
        <w:tc>
          <w:tcPr>
            <w:tcW w:w="1075" w:type="dxa"/>
          </w:tcPr>
          <w:p w14:paraId="6DE311F1"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2040</w:t>
            </w:r>
          </w:p>
        </w:tc>
        <w:tc>
          <w:tcPr>
            <w:tcW w:w="1054" w:type="dxa"/>
          </w:tcPr>
          <w:p w14:paraId="3B343879"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5D673F6A"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5CF8ADF5"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B3671C9"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2B80770"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901F7E0"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0B8F4251"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1EFE42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6EEFEC7A" w14:textId="77777777" w:rsidTr="00C32895">
        <w:tc>
          <w:tcPr>
            <w:tcW w:w="1075" w:type="dxa"/>
          </w:tcPr>
          <w:p w14:paraId="0C636B26"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2041</w:t>
            </w:r>
          </w:p>
        </w:tc>
        <w:tc>
          <w:tcPr>
            <w:tcW w:w="1054" w:type="dxa"/>
          </w:tcPr>
          <w:p w14:paraId="5D124C39"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2203021F"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87529D0"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71D2067F"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1503298"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CB1BFD2"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6A18A385"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E46030D"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7E092508" w14:textId="77777777" w:rsidTr="00C32895">
        <w:tc>
          <w:tcPr>
            <w:tcW w:w="1075" w:type="dxa"/>
          </w:tcPr>
          <w:p w14:paraId="054FED99"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2042</w:t>
            </w:r>
          </w:p>
        </w:tc>
        <w:tc>
          <w:tcPr>
            <w:tcW w:w="1054" w:type="dxa"/>
          </w:tcPr>
          <w:p w14:paraId="665AC200"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2D1556A"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3C68E0F"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2344CB63"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13B6B36"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7F8CACB6"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2CAC7DD"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8624BF7"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4BC29BFE" w14:textId="77777777" w:rsidTr="00C32895">
        <w:tc>
          <w:tcPr>
            <w:tcW w:w="1075" w:type="dxa"/>
          </w:tcPr>
          <w:p w14:paraId="3FDEB019"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2043</w:t>
            </w:r>
          </w:p>
        </w:tc>
        <w:tc>
          <w:tcPr>
            <w:tcW w:w="1054" w:type="dxa"/>
          </w:tcPr>
          <w:p w14:paraId="5D16833A"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3B5213C"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6C8DA7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27278C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6C911B5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5D22A9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AB91BB4"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6A68A65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2587723C" w14:textId="77777777" w:rsidTr="00C32895">
        <w:tc>
          <w:tcPr>
            <w:tcW w:w="1075" w:type="dxa"/>
          </w:tcPr>
          <w:p w14:paraId="03E73C30"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2044</w:t>
            </w:r>
          </w:p>
        </w:tc>
        <w:tc>
          <w:tcPr>
            <w:tcW w:w="1054" w:type="dxa"/>
          </w:tcPr>
          <w:p w14:paraId="58FCB9E7"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7274C32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046FD97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51F71894"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F76B7E4"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58795C4D"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42D6D1D6"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63CCCB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bl>
    <w:p w14:paraId="7C0D8075" w14:textId="77777777" w:rsidR="00067A58" w:rsidRPr="002054FF" w:rsidRDefault="00067A58" w:rsidP="00067A58">
      <w:pPr>
        <w:ind w:left="720"/>
        <w:rPr>
          <w:rFonts w:eastAsia="Aptos"/>
          <w:i/>
          <w:color w:val="FF00FF"/>
          <w:kern w:val="2"/>
          <w:szCs w:val="22"/>
          <w14:ligatures w14:val="standardContextual"/>
        </w:rPr>
      </w:pPr>
      <w:r w:rsidRPr="00BE2A19">
        <w:rPr>
          <w:rFonts w:eastAsia="Aptos"/>
          <w:i/>
          <w:color w:val="FF00FF"/>
          <w:kern w:val="2"/>
          <w:szCs w:val="22"/>
          <w14:ligatures w14:val="standardContextual"/>
        </w:rPr>
        <w:t xml:space="preserve">End </w:t>
      </w:r>
      <w:r>
        <w:rPr>
          <w:rFonts w:eastAsia="Aptos"/>
          <w:i/>
          <w:color w:val="FF00FF"/>
          <w:kern w:val="2"/>
          <w:szCs w:val="22"/>
          <w14:ligatures w14:val="standardContextual"/>
        </w:rPr>
        <w:t>O</w:t>
      </w:r>
      <w:r w:rsidRPr="00BE2A19">
        <w:rPr>
          <w:rFonts w:eastAsia="Aptos"/>
          <w:i/>
          <w:color w:val="FF00FF"/>
          <w:kern w:val="2"/>
          <w:szCs w:val="22"/>
          <w14:ligatures w14:val="standardContextual"/>
        </w:rPr>
        <w:t>ption</w:t>
      </w:r>
      <w:r>
        <w:rPr>
          <w:rFonts w:eastAsia="Aptos"/>
          <w:i/>
          <w:color w:val="FF00FF"/>
          <w:kern w:val="2"/>
          <w:szCs w:val="22"/>
          <w14:ligatures w14:val="standardContextual"/>
        </w:rPr>
        <w:t xml:space="preserve"> 2</w:t>
      </w:r>
    </w:p>
    <w:p w14:paraId="58364023" w14:textId="77777777" w:rsidR="0070052F" w:rsidRDefault="0070052F" w:rsidP="00BA3010">
      <w:pPr>
        <w:ind w:left="720"/>
        <w:rPr>
          <w:rFonts w:eastAsia="Aptos"/>
          <w:kern w:val="2"/>
          <w:szCs w:val="22"/>
          <w14:ligatures w14:val="standardContextual"/>
        </w:rPr>
      </w:pPr>
    </w:p>
    <w:p w14:paraId="4FC25AE6" w14:textId="104C6311" w:rsidR="00067A58" w:rsidRPr="00142CD3" w:rsidRDefault="00067A58" w:rsidP="00067A58">
      <w:pPr>
        <w:ind w:left="720"/>
        <w:rPr>
          <w:rFonts w:eastAsia="Aptos"/>
          <w:i/>
          <w:color w:val="FF00FF"/>
          <w:kern w:val="2"/>
          <w:szCs w:val="22"/>
          <w14:ligatures w14:val="standardContextual"/>
        </w:rPr>
      </w:pPr>
      <w:r w:rsidRPr="00305429">
        <w:rPr>
          <w:rFonts w:eastAsia="Aptos"/>
          <w:i/>
          <w:color w:val="FF00FF"/>
          <w:kern w:val="2"/>
          <w:szCs w:val="22"/>
          <w:u w:val="single"/>
          <w14:ligatures w14:val="standardContextual"/>
        </w:rPr>
        <w:t xml:space="preserve">Option </w:t>
      </w:r>
      <w:r>
        <w:rPr>
          <w:rFonts w:eastAsia="Aptos"/>
          <w:i/>
          <w:color w:val="FF00FF"/>
          <w:kern w:val="2"/>
          <w:szCs w:val="22"/>
          <w:u w:val="single"/>
          <w14:ligatures w14:val="standardContextual"/>
        </w:rPr>
        <w:t>3</w:t>
      </w:r>
      <w:r w:rsidRPr="00142CD3">
        <w:rPr>
          <w:rFonts w:eastAsia="Aptos"/>
          <w:i/>
          <w:color w:val="FF00FF"/>
          <w:kern w:val="2"/>
          <w:szCs w:val="22"/>
          <w14:ligatures w14:val="standardContextual"/>
        </w:rPr>
        <w:t xml:space="preserve">:  </w:t>
      </w:r>
      <w:r>
        <w:rPr>
          <w:rFonts w:eastAsia="Aptos"/>
          <w:i/>
          <w:color w:val="FF00FF"/>
          <w:kern w:val="2"/>
          <w:szCs w:val="22"/>
          <w14:ligatures w14:val="standardContextual"/>
        </w:rPr>
        <w:t>I</w:t>
      </w:r>
      <w:r w:rsidRPr="00142CD3">
        <w:rPr>
          <w:rFonts w:eastAsia="Aptos"/>
          <w:i/>
          <w:color w:val="FF00FF"/>
          <w:kern w:val="2"/>
          <w:szCs w:val="22"/>
          <w14:ligatures w14:val="standardContextual"/>
        </w:rPr>
        <w:t xml:space="preserve">nclude the following for </w:t>
      </w:r>
      <w:r>
        <w:rPr>
          <w:rFonts w:eastAsia="Aptos"/>
          <w:i/>
          <w:color w:val="FF00FF"/>
          <w:kern w:val="2"/>
          <w:szCs w:val="22"/>
          <w14:ligatures w14:val="standardContextual"/>
        </w:rPr>
        <w:t xml:space="preserve">a JOE </w:t>
      </w:r>
      <w:r w:rsidRPr="00142CD3">
        <w:rPr>
          <w:rFonts w:eastAsia="Aptos"/>
          <w:i/>
          <w:color w:val="FF00FF"/>
          <w:kern w:val="2"/>
          <w:szCs w:val="22"/>
          <w14:ligatures w14:val="standardContextual"/>
        </w:rPr>
        <w:t xml:space="preserve">customer </w:t>
      </w:r>
      <w:r>
        <w:rPr>
          <w:rFonts w:eastAsia="Aptos"/>
          <w:i/>
          <w:color w:val="FF00FF"/>
          <w:kern w:val="2"/>
          <w:szCs w:val="22"/>
          <w14:ligatures w14:val="standardContextual"/>
        </w:rPr>
        <w:t xml:space="preserve">with </w:t>
      </w:r>
      <w:r w:rsidR="007E6398">
        <w:rPr>
          <w:rFonts w:eastAsia="Aptos"/>
          <w:i/>
          <w:color w:val="FF00FF"/>
          <w:kern w:val="2"/>
          <w:szCs w:val="22"/>
          <w14:ligatures w14:val="standardContextual"/>
        </w:rPr>
        <w:t>M</w:t>
      </w:r>
      <w:r>
        <w:rPr>
          <w:rFonts w:eastAsia="Aptos"/>
          <w:i/>
          <w:color w:val="FF00FF"/>
          <w:kern w:val="2"/>
          <w:szCs w:val="22"/>
          <w14:ligatures w14:val="standardContextual"/>
        </w:rPr>
        <w:t>embers that are public bodies (not cooperative or tribal utility Members)</w:t>
      </w:r>
      <w:r w:rsidRPr="00142CD3">
        <w:rPr>
          <w:rFonts w:eastAsia="Aptos"/>
          <w:i/>
          <w:color w:val="FF00FF"/>
          <w:kern w:val="2"/>
          <w:szCs w:val="22"/>
          <w14:ligatures w14:val="standardContextual"/>
        </w:rPr>
        <w:t>.</w:t>
      </w:r>
    </w:p>
    <w:p w14:paraId="6E260EB5" w14:textId="77777777" w:rsidR="00067A58" w:rsidRPr="00F251E1" w:rsidRDefault="00067A58" w:rsidP="00067A58">
      <w:pPr>
        <w:ind w:left="72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F251E1">
        <w:t xml:space="preserve"> BPA shall enter </w:t>
      </w:r>
      <w:r w:rsidRPr="00F251E1">
        <w:rPr>
          <w:color w:val="FF0000"/>
        </w:rPr>
        <w:t>«Customer Name»</w:t>
      </w:r>
      <w:r w:rsidRPr="00F251E1">
        <w:t xml:space="preserve">’s </w:t>
      </w:r>
      <w:r>
        <w:t xml:space="preserve">formula inputs and </w:t>
      </w:r>
      <w:r w:rsidRPr="00F251E1">
        <w:t>Slice Percentage</w:t>
      </w:r>
      <w:r>
        <w:t xml:space="preserve"> for the applicable Fiscal Year,</w:t>
      </w:r>
      <w:r w:rsidRPr="00F251E1">
        <w:t xml:space="preserve"> calculated pursuant to section </w:t>
      </w:r>
      <w:r>
        <w:t>5.3 of this Agreement,</w:t>
      </w:r>
      <w:r w:rsidRPr="00F251E1">
        <w:t xml:space="preserve"> into the table below</w:t>
      </w:r>
      <w:r>
        <w:t xml:space="preserve">.  </w:t>
      </w:r>
      <w:r w:rsidRPr="00F251E1">
        <w:t>BPA shall enter</w:t>
      </w:r>
      <w:r>
        <w:t xml:space="preserve"> the formula inputs and Member Slice Percentage for each </w:t>
      </w:r>
      <w:r w:rsidRPr="00C527D1">
        <w:rPr>
          <w:color w:val="FF0000"/>
          <w:szCs w:val="22"/>
        </w:rPr>
        <w:t>«Customer Name»</w:t>
      </w:r>
      <w:r>
        <w:rPr>
          <w:szCs w:val="22"/>
        </w:rPr>
        <w:t xml:space="preserve"> Member for the applicable Fiscal Year into the tables below.</w:t>
      </w:r>
    </w:p>
    <w:p w14:paraId="450F17D6" w14:textId="77777777" w:rsidR="00067A58" w:rsidRPr="0070052F" w:rsidRDefault="00067A58" w:rsidP="00067A58">
      <w:pPr>
        <w:ind w:left="720"/>
        <w:rPr>
          <w:rFonts w:eastAsia="Aptos"/>
          <w:iCs/>
          <w:kern w:val="2"/>
          <w:szCs w:val="22"/>
          <w14:ligatures w14:val="standardContextual"/>
        </w:rPr>
      </w:pPr>
    </w:p>
    <w:p w14:paraId="6F123DBD" w14:textId="77777777" w:rsidR="00067A58" w:rsidRDefault="00067A58" w:rsidP="00067A58">
      <w:pPr>
        <w:keepNext/>
        <w:ind w:left="720"/>
        <w:rPr>
          <w:rFonts w:eastAsia="Aptos"/>
          <w:i/>
          <w:color w:val="FF00FF"/>
          <w:kern w:val="2"/>
          <w:szCs w:val="22"/>
          <w14:ligatures w14:val="standardContextual"/>
        </w:rPr>
      </w:pPr>
      <w:r w:rsidRPr="0070052F">
        <w:rPr>
          <w:rFonts w:eastAsia="Aptos"/>
          <w:i/>
          <w:color w:val="FF00FF"/>
          <w:kern w:val="2"/>
          <w:szCs w:val="22"/>
          <w:u w:val="single"/>
          <w14:ligatures w14:val="standardContextual"/>
        </w:rPr>
        <w:t>Drafter’s Note</w:t>
      </w:r>
      <w:r w:rsidRPr="0070052F">
        <w:rPr>
          <w:rFonts w:eastAsia="Aptos"/>
          <w:i/>
          <w:color w:val="FF00FF"/>
          <w:kern w:val="2"/>
          <w:szCs w:val="22"/>
          <w14:ligatures w14:val="standardContextual"/>
        </w:rPr>
        <w:t>:  Enter values as a percentage rounded to the fifth digit, and as a decimal value rounded to the seventh digit.</w:t>
      </w:r>
    </w:p>
    <w:p w14:paraId="29D76310" w14:textId="77777777" w:rsidR="00067A58" w:rsidRDefault="00067A58" w:rsidP="00067A58">
      <w:pPr>
        <w:keepNext/>
        <w:ind w:left="72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p w14:paraId="470029C4" w14:textId="77777777" w:rsidR="00067A58" w:rsidRDefault="00067A58" w:rsidP="00067A58">
      <w:pPr>
        <w:pStyle w:val="ListParagraph"/>
        <w:keepNext/>
        <w:ind w:left="1440" w:hanging="720"/>
      </w:pPr>
      <w:r w:rsidRPr="001C2316">
        <w:t>1.1</w:t>
      </w:r>
      <w:r w:rsidRPr="001C2316">
        <w:tab/>
      </w:r>
      <w:r w:rsidRPr="001C2316">
        <w:rPr>
          <w:b/>
          <w:bCs/>
          <w:color w:val="FF0000"/>
        </w:rPr>
        <w:t>«Customer Name»</w:t>
      </w:r>
      <w:r w:rsidRPr="001C2316">
        <w:rPr>
          <w:b/>
          <w:bCs/>
        </w:rPr>
        <w:t>’s Slice Percentage</w:t>
      </w:r>
    </w:p>
    <w:p w14:paraId="6C4F0C95" w14:textId="77777777" w:rsidR="00067A58" w:rsidRPr="002D363A" w:rsidRDefault="00067A58" w:rsidP="00067A58">
      <w:pPr>
        <w:pStyle w:val="ListParagraph"/>
        <w:keepNext/>
        <w:ind w:left="1080"/>
        <w:rPr>
          <w:iCs/>
          <w:szCs w:val="22"/>
        </w:rPr>
      </w:pPr>
    </w:p>
    <w:tbl>
      <w:tblPr>
        <w:tblW w:w="10856"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1054"/>
        <w:gridCol w:w="1283"/>
        <w:gridCol w:w="887"/>
        <w:gridCol w:w="1294"/>
        <w:gridCol w:w="1228"/>
        <w:gridCol w:w="972"/>
        <w:gridCol w:w="1394"/>
        <w:gridCol w:w="1669"/>
      </w:tblGrid>
      <w:tr w:rsidR="00067A58" w:rsidRPr="0070052F" w14:paraId="0C3FE210" w14:textId="77777777" w:rsidTr="00224199">
        <w:trPr>
          <w:tblHeader/>
        </w:trPr>
        <w:tc>
          <w:tcPr>
            <w:tcW w:w="10856" w:type="dxa"/>
            <w:gridSpan w:val="9"/>
            <w:shd w:val="clear" w:color="auto" w:fill="E6E6E6"/>
          </w:tcPr>
          <w:p w14:paraId="2FA29BCD" w14:textId="77777777" w:rsidR="00067A58" w:rsidRPr="0070052F" w:rsidRDefault="00067A58" w:rsidP="00224199">
            <w:pPr>
              <w:pStyle w:val="ListParagraph"/>
              <w:ind w:left="-14"/>
              <w:jc w:val="center"/>
              <w:rPr>
                <w:rFonts w:eastAsia="Aptos"/>
              </w:rPr>
            </w:pPr>
            <w:r>
              <w:rPr>
                <w:b/>
                <w:bCs/>
                <w:color w:val="FF0000"/>
              </w:rPr>
              <w:t>«</w:t>
            </w:r>
            <w:r w:rsidRPr="002D363A">
              <w:rPr>
                <w:b/>
                <w:bCs/>
                <w:color w:val="FF0000"/>
              </w:rPr>
              <w:t>Customer Name»</w:t>
            </w:r>
            <w:r w:rsidRPr="002D363A">
              <w:rPr>
                <w:b/>
                <w:bCs/>
              </w:rPr>
              <w:t>’s Slice Percentage</w:t>
            </w:r>
          </w:p>
        </w:tc>
      </w:tr>
      <w:tr w:rsidR="00067A58" w:rsidRPr="0070052F" w14:paraId="5D205EB6" w14:textId="77777777" w:rsidTr="00224199">
        <w:trPr>
          <w:tblHeader/>
        </w:trPr>
        <w:tc>
          <w:tcPr>
            <w:tcW w:w="1075" w:type="dxa"/>
            <w:shd w:val="clear" w:color="auto" w:fill="E6E6E6"/>
          </w:tcPr>
          <w:p w14:paraId="09D04A72"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Fiscal Year</w:t>
            </w:r>
          </w:p>
        </w:tc>
        <w:tc>
          <w:tcPr>
            <w:tcW w:w="1054" w:type="dxa"/>
            <w:shd w:val="clear" w:color="auto" w:fill="E6E6E6"/>
          </w:tcPr>
          <w:p w14:paraId="16C4A799"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TRL forecast</w:t>
            </w:r>
          </w:p>
          <w:p w14:paraId="115E4432"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83" w:type="dxa"/>
            <w:shd w:val="clear" w:color="auto" w:fill="E6E6E6"/>
          </w:tcPr>
          <w:p w14:paraId="686ADAB3"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Existing Resources</w:t>
            </w:r>
            <w:r w:rsidRPr="0070052F">
              <w:rPr>
                <w:rFonts w:eastAsia="Aptos"/>
                <w:b/>
                <w:kern w:val="2"/>
                <w:sz w:val="20"/>
                <w:szCs w:val="20"/>
                <w14:ligatures w14:val="standardContextual"/>
              </w:rPr>
              <w:br/>
              <w:t>(aMW)</w:t>
            </w:r>
          </w:p>
        </w:tc>
        <w:tc>
          <w:tcPr>
            <w:tcW w:w="887" w:type="dxa"/>
            <w:shd w:val="clear" w:color="auto" w:fill="E6E6E6"/>
          </w:tcPr>
          <w:p w14:paraId="6654E921"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NLSL</w:t>
            </w:r>
          </w:p>
          <w:p w14:paraId="62808A9A"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94" w:type="dxa"/>
            <w:shd w:val="clear" w:color="auto" w:fill="E6E6E6"/>
          </w:tcPr>
          <w:p w14:paraId="78521A32"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Tier 1 Allowance Amount</w:t>
            </w:r>
          </w:p>
          <w:p w14:paraId="00C3F1B8"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28" w:type="dxa"/>
            <w:shd w:val="clear" w:color="auto" w:fill="E6E6E6"/>
          </w:tcPr>
          <w:p w14:paraId="781CD590"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CHWM</w:t>
            </w:r>
          </w:p>
          <w:p w14:paraId="0539FE96"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972" w:type="dxa"/>
            <w:shd w:val="clear" w:color="auto" w:fill="E6E6E6"/>
          </w:tcPr>
          <w:p w14:paraId="1CE87685"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Annual</w:t>
            </w:r>
            <w:r w:rsidRPr="0070052F">
              <w:rPr>
                <w:rFonts w:eastAsia="Aptos"/>
                <w:b/>
                <w:kern w:val="2"/>
                <w:sz w:val="20"/>
                <w:szCs w:val="20"/>
                <w14:ligatures w14:val="standardContextual"/>
              </w:rPr>
              <w:br/>
              <w:t>CHWM System</w:t>
            </w:r>
          </w:p>
          <w:p w14:paraId="1D177E5F"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394" w:type="dxa"/>
            <w:shd w:val="clear" w:color="auto" w:fill="E6E6E6"/>
          </w:tcPr>
          <w:p w14:paraId="2957C2E0"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(percent value)</w:t>
            </w:r>
          </w:p>
        </w:tc>
        <w:tc>
          <w:tcPr>
            <w:tcW w:w="1669" w:type="dxa"/>
            <w:shd w:val="clear" w:color="auto" w:fill="E6E6E6"/>
          </w:tcPr>
          <w:p w14:paraId="26DBE657"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(decimal value)</w:t>
            </w:r>
          </w:p>
        </w:tc>
      </w:tr>
      <w:tr w:rsidR="00067A58" w:rsidRPr="0070052F" w14:paraId="6C2C1D0E" w14:textId="77777777" w:rsidTr="00224199">
        <w:tc>
          <w:tcPr>
            <w:tcW w:w="1075" w:type="dxa"/>
          </w:tcPr>
          <w:p w14:paraId="3DDE546B"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2029</w:t>
            </w:r>
          </w:p>
        </w:tc>
        <w:tc>
          <w:tcPr>
            <w:tcW w:w="1054" w:type="dxa"/>
          </w:tcPr>
          <w:p w14:paraId="155960B8"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83" w:type="dxa"/>
          </w:tcPr>
          <w:p w14:paraId="20E03023"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887" w:type="dxa"/>
          </w:tcPr>
          <w:p w14:paraId="53A37885"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94" w:type="dxa"/>
          </w:tcPr>
          <w:p w14:paraId="41535CEF"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28" w:type="dxa"/>
          </w:tcPr>
          <w:p w14:paraId="362115C4"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972" w:type="dxa"/>
          </w:tcPr>
          <w:p w14:paraId="2E4CCAFC"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394" w:type="dxa"/>
          </w:tcPr>
          <w:p w14:paraId="5313E3A9" w14:textId="77777777" w:rsidR="00067A58" w:rsidRPr="0070052F" w:rsidRDefault="00067A58" w:rsidP="00224199">
            <w:pPr>
              <w:widowControl w:val="0"/>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3D11BA7D" w14:textId="77777777" w:rsidR="00067A58" w:rsidRPr="0070052F" w:rsidRDefault="00067A58" w:rsidP="00224199">
            <w:pPr>
              <w:widowControl w:val="0"/>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5A891383" w14:textId="77777777" w:rsidTr="00224199">
        <w:tc>
          <w:tcPr>
            <w:tcW w:w="1075" w:type="dxa"/>
          </w:tcPr>
          <w:p w14:paraId="7363A582"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2030</w:t>
            </w:r>
          </w:p>
        </w:tc>
        <w:tc>
          <w:tcPr>
            <w:tcW w:w="1054" w:type="dxa"/>
          </w:tcPr>
          <w:p w14:paraId="50D15D25"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0AEF2418"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1348636B"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B1ACA46"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2DCEC76E"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70C5A54B"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69632262"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B2AF86C"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65B138E4" w14:textId="77777777" w:rsidTr="00224199">
        <w:tc>
          <w:tcPr>
            <w:tcW w:w="1075" w:type="dxa"/>
          </w:tcPr>
          <w:p w14:paraId="57BE5EFB"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2031</w:t>
            </w:r>
          </w:p>
        </w:tc>
        <w:tc>
          <w:tcPr>
            <w:tcW w:w="1054" w:type="dxa"/>
          </w:tcPr>
          <w:p w14:paraId="3D4EAD95"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0E660446"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7ABEAE6B"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00363988"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3B49D738"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1AD25DC2"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1363983F"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6ED46846"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14791205" w14:textId="77777777" w:rsidTr="00224199">
        <w:tc>
          <w:tcPr>
            <w:tcW w:w="1075" w:type="dxa"/>
          </w:tcPr>
          <w:p w14:paraId="5AE07F95"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2032</w:t>
            </w:r>
          </w:p>
        </w:tc>
        <w:tc>
          <w:tcPr>
            <w:tcW w:w="1054" w:type="dxa"/>
          </w:tcPr>
          <w:p w14:paraId="718B6186"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0B294F30"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4ACFA181"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1A73AD21"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62C5879A"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4EF01D20"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6C9A29F7"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7148E4A9"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1D20D831" w14:textId="77777777" w:rsidTr="00224199">
        <w:tc>
          <w:tcPr>
            <w:tcW w:w="1075" w:type="dxa"/>
          </w:tcPr>
          <w:p w14:paraId="03B50F94"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2033</w:t>
            </w:r>
          </w:p>
        </w:tc>
        <w:tc>
          <w:tcPr>
            <w:tcW w:w="1054" w:type="dxa"/>
          </w:tcPr>
          <w:p w14:paraId="5423585D"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6B01B914"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3C26378A"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212D8BF7"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6B5F4C9C"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420ADA42"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3563EADF"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55363F22"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42D7D5EB" w14:textId="77777777" w:rsidTr="00224199">
        <w:tc>
          <w:tcPr>
            <w:tcW w:w="1075" w:type="dxa"/>
          </w:tcPr>
          <w:p w14:paraId="1012854E"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2034</w:t>
            </w:r>
          </w:p>
        </w:tc>
        <w:tc>
          <w:tcPr>
            <w:tcW w:w="1054" w:type="dxa"/>
          </w:tcPr>
          <w:p w14:paraId="3190A8F9"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15AF35AC"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7DAAB975"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1999C3A1"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3AF2B05C"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0B648E18"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2BABEBF0"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7D871905"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4B5992A7" w14:textId="77777777" w:rsidTr="00224199">
        <w:tc>
          <w:tcPr>
            <w:tcW w:w="1075" w:type="dxa"/>
          </w:tcPr>
          <w:p w14:paraId="6D367102"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lastRenderedPageBreak/>
              <w:t>FY 2035</w:t>
            </w:r>
          </w:p>
        </w:tc>
        <w:tc>
          <w:tcPr>
            <w:tcW w:w="1054" w:type="dxa"/>
          </w:tcPr>
          <w:p w14:paraId="5C9A555B"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27C9792C"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773A6326"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15FAA4AA"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4B8BCAF9"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4CF69BA8"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2BBE56C5"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0139C22"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34C504DC" w14:textId="77777777" w:rsidTr="00224199">
        <w:tc>
          <w:tcPr>
            <w:tcW w:w="1075" w:type="dxa"/>
          </w:tcPr>
          <w:p w14:paraId="465BE364"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2036</w:t>
            </w:r>
          </w:p>
        </w:tc>
        <w:tc>
          <w:tcPr>
            <w:tcW w:w="1054" w:type="dxa"/>
          </w:tcPr>
          <w:p w14:paraId="4E2F3B2F"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04FE5B56"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2D029CE1"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84924C6"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0914B33F"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7A2D4044"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35075C60"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766FA976"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4D1EDF57" w14:textId="77777777" w:rsidTr="00224199">
        <w:tc>
          <w:tcPr>
            <w:tcW w:w="1075" w:type="dxa"/>
          </w:tcPr>
          <w:p w14:paraId="05584278"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2037</w:t>
            </w:r>
          </w:p>
        </w:tc>
        <w:tc>
          <w:tcPr>
            <w:tcW w:w="1054" w:type="dxa"/>
          </w:tcPr>
          <w:p w14:paraId="25FAA134"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1B0716CB"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7A02277C"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3FB1B3A9"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1F463EBA"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64E1215C"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2BC9C4AD"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768AFD28"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3B9310A0" w14:textId="77777777" w:rsidTr="00224199">
        <w:tc>
          <w:tcPr>
            <w:tcW w:w="1075" w:type="dxa"/>
          </w:tcPr>
          <w:p w14:paraId="346AF787"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2038</w:t>
            </w:r>
          </w:p>
        </w:tc>
        <w:tc>
          <w:tcPr>
            <w:tcW w:w="1054" w:type="dxa"/>
          </w:tcPr>
          <w:p w14:paraId="06A6D79A"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49A9F574"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183A3A0F"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0CD21FE7"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741E9B36"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55354C98"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78C8454C"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36176BE5"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04DE98AA" w14:textId="77777777" w:rsidTr="00224199">
        <w:tc>
          <w:tcPr>
            <w:tcW w:w="1075" w:type="dxa"/>
          </w:tcPr>
          <w:p w14:paraId="13F19B33"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2039</w:t>
            </w:r>
          </w:p>
        </w:tc>
        <w:tc>
          <w:tcPr>
            <w:tcW w:w="1054" w:type="dxa"/>
          </w:tcPr>
          <w:p w14:paraId="36DBBB89"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26B63F9A"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38B2BFB4"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3C711E2E"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5A9F909E"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367BE94C"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4AB1D1AA"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22C5446C"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3644E7A5" w14:textId="77777777" w:rsidTr="00224199">
        <w:tc>
          <w:tcPr>
            <w:tcW w:w="1075" w:type="dxa"/>
          </w:tcPr>
          <w:p w14:paraId="6A93526D"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2040</w:t>
            </w:r>
          </w:p>
        </w:tc>
        <w:tc>
          <w:tcPr>
            <w:tcW w:w="1054" w:type="dxa"/>
          </w:tcPr>
          <w:p w14:paraId="30CE00EE"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6A06826D"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16C672E1"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631EF10"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54AD2409"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114C4457"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35E673A1"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64EEBFE7"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6F7B8625" w14:textId="77777777" w:rsidTr="00224199">
        <w:tc>
          <w:tcPr>
            <w:tcW w:w="1075" w:type="dxa"/>
          </w:tcPr>
          <w:p w14:paraId="0C777FE8"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2041</w:t>
            </w:r>
          </w:p>
        </w:tc>
        <w:tc>
          <w:tcPr>
            <w:tcW w:w="1054" w:type="dxa"/>
          </w:tcPr>
          <w:p w14:paraId="5F72AE63"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4D98F444"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7FDFA88B"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4251E684"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5B051FE8"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6EA5EBD5"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6E554170"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57BC57A7"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0786CED9" w14:textId="77777777" w:rsidTr="00224199">
        <w:tc>
          <w:tcPr>
            <w:tcW w:w="1075" w:type="dxa"/>
          </w:tcPr>
          <w:p w14:paraId="70D62988"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2042</w:t>
            </w:r>
          </w:p>
        </w:tc>
        <w:tc>
          <w:tcPr>
            <w:tcW w:w="1054" w:type="dxa"/>
          </w:tcPr>
          <w:p w14:paraId="63043C6B"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348EB202"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614FC819"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4CBC4AF6"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6E949E13"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56812F85"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3508DB75"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2FD7DEB0"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7D326511" w14:textId="77777777" w:rsidTr="00224199">
        <w:tc>
          <w:tcPr>
            <w:tcW w:w="1075" w:type="dxa"/>
          </w:tcPr>
          <w:p w14:paraId="59BA0431"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2043</w:t>
            </w:r>
          </w:p>
        </w:tc>
        <w:tc>
          <w:tcPr>
            <w:tcW w:w="1054" w:type="dxa"/>
          </w:tcPr>
          <w:p w14:paraId="503FAFD4"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364944AA"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33DBEFC5"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178A3362"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2BE1EFC6"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15B8491D"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59D98A44"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099A3D68"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5EB1B89F" w14:textId="77777777" w:rsidTr="00224199">
        <w:tc>
          <w:tcPr>
            <w:tcW w:w="1075" w:type="dxa"/>
          </w:tcPr>
          <w:p w14:paraId="115C366A"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2044</w:t>
            </w:r>
          </w:p>
        </w:tc>
        <w:tc>
          <w:tcPr>
            <w:tcW w:w="1054" w:type="dxa"/>
          </w:tcPr>
          <w:p w14:paraId="19A03017"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3161A2F2"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09B4E76C"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7C1ED4FA"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45DD643F"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595B8E3E"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286CB3B2"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6D367EF7"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bl>
    <w:p w14:paraId="6304A55E" w14:textId="77777777" w:rsidR="00067A58" w:rsidRDefault="00067A58" w:rsidP="00067A58">
      <w:pPr>
        <w:ind w:left="1440"/>
        <w:rPr>
          <w:rFonts w:eastAsia="Aptos"/>
          <w:kern w:val="2"/>
          <w:szCs w:val="22"/>
          <w14:ligatures w14:val="standardContextual"/>
        </w:rPr>
      </w:pPr>
    </w:p>
    <w:p w14:paraId="4448FFC8" w14:textId="77777777" w:rsidR="00067A58" w:rsidRDefault="00067A58" w:rsidP="00067A58">
      <w:pPr>
        <w:keepNext/>
        <w:ind w:left="1440"/>
        <w:rPr>
          <w:i/>
          <w:color w:val="FF00FF"/>
          <w:szCs w:val="22"/>
          <w:u w:val="single"/>
        </w:rPr>
      </w:pPr>
      <w:r w:rsidRPr="00B31268">
        <w:rPr>
          <w:i/>
          <w:color w:val="FF00FF"/>
          <w:szCs w:val="22"/>
          <w:u w:val="single"/>
        </w:rPr>
        <w:t>Drafter’s Note</w:t>
      </w:r>
      <w:r w:rsidRPr="00B31268">
        <w:rPr>
          <w:i/>
          <w:color w:val="FF00FF"/>
          <w:szCs w:val="22"/>
        </w:rPr>
        <w:t xml:space="preserve">:  </w:t>
      </w:r>
      <w:r>
        <w:rPr>
          <w:i/>
          <w:color w:val="FF00FF"/>
          <w:szCs w:val="22"/>
        </w:rPr>
        <w:t xml:space="preserve">Replicate the table in section 1.1(1) below and add a new table </w:t>
      </w:r>
      <w:r w:rsidRPr="00AF303E">
        <w:rPr>
          <w:i/>
          <w:color w:val="FF00FF"/>
          <w:szCs w:val="22"/>
        </w:rPr>
        <w:t>for each JOE Member</w:t>
      </w:r>
      <w:r>
        <w:rPr>
          <w:i/>
          <w:color w:val="FF00FF"/>
          <w:szCs w:val="22"/>
        </w:rPr>
        <w:t xml:space="preserve"> with a sequential number.  E.g. 1.1(1), 1.1(2), 1.1(3) etc.</w:t>
      </w:r>
    </w:p>
    <w:p w14:paraId="3F89866E" w14:textId="77777777" w:rsidR="00067A58" w:rsidRDefault="00067A58" w:rsidP="00067A58">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p w14:paraId="19F6FD95" w14:textId="06470BD7" w:rsidR="00067A58" w:rsidRPr="00A169E5" w:rsidRDefault="00067A58" w:rsidP="00067A58">
      <w:pPr>
        <w:keepNext/>
        <w:ind w:left="2160" w:hanging="720"/>
        <w:rPr>
          <w:b/>
          <w:bCs/>
          <w:szCs w:val="22"/>
        </w:rPr>
      </w:pPr>
      <w:r w:rsidRPr="00D77363">
        <w:rPr>
          <w:szCs w:val="22"/>
        </w:rPr>
        <w:t>1.</w:t>
      </w:r>
      <w:r>
        <w:rPr>
          <w:szCs w:val="22"/>
        </w:rPr>
        <w:t>1(1)</w:t>
      </w:r>
      <w:r w:rsidRPr="00D77363">
        <w:rPr>
          <w:szCs w:val="22"/>
        </w:rPr>
        <w:tab/>
      </w:r>
      <w:r w:rsidRPr="00016911">
        <w:rPr>
          <w:b/>
          <w:bCs/>
          <w:color w:val="FF0000"/>
          <w:szCs w:val="22"/>
        </w:rPr>
        <w:t>«JOE Member Name»</w:t>
      </w:r>
      <w:r w:rsidR="003F289F" w:rsidRPr="003F289F">
        <w:rPr>
          <w:b/>
          <w:bCs/>
          <w:szCs w:val="22"/>
        </w:rPr>
        <w:t>’s</w:t>
      </w:r>
      <w:r w:rsidRPr="00A169E5">
        <w:rPr>
          <w:b/>
          <w:bCs/>
          <w:szCs w:val="22"/>
        </w:rPr>
        <w:t xml:space="preserve"> Member </w:t>
      </w:r>
      <w:r w:rsidRPr="00A169E5">
        <w:rPr>
          <w:b/>
          <w:bCs/>
        </w:rPr>
        <w:t>Slice Percentage</w:t>
      </w:r>
    </w:p>
    <w:p w14:paraId="336B0BE1" w14:textId="77777777" w:rsidR="00067A58" w:rsidRPr="00A169E5" w:rsidRDefault="00067A58" w:rsidP="00067A58">
      <w:pPr>
        <w:keepNext/>
        <w:ind w:left="1440"/>
        <w:rPr>
          <w:iCs/>
          <w:szCs w:val="22"/>
        </w:rPr>
      </w:pPr>
    </w:p>
    <w:tbl>
      <w:tblPr>
        <w:tblW w:w="1085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1054"/>
        <w:gridCol w:w="1283"/>
        <w:gridCol w:w="887"/>
        <w:gridCol w:w="1294"/>
        <w:gridCol w:w="1228"/>
        <w:gridCol w:w="972"/>
        <w:gridCol w:w="1394"/>
        <w:gridCol w:w="1669"/>
      </w:tblGrid>
      <w:tr w:rsidR="00067A58" w:rsidRPr="0070052F" w14:paraId="7F3175C5" w14:textId="77777777" w:rsidTr="00224199">
        <w:trPr>
          <w:tblHeader/>
        </w:trPr>
        <w:tc>
          <w:tcPr>
            <w:tcW w:w="10856" w:type="dxa"/>
            <w:gridSpan w:val="9"/>
            <w:shd w:val="clear" w:color="auto" w:fill="E6E6E6"/>
          </w:tcPr>
          <w:p w14:paraId="2CB38CE8" w14:textId="77777777" w:rsidR="00067A58" w:rsidRPr="0070052F" w:rsidRDefault="00067A58" w:rsidP="00224199">
            <w:pPr>
              <w:pStyle w:val="ListParagraph"/>
              <w:keepNext/>
              <w:ind w:left="1080"/>
              <w:jc w:val="center"/>
              <w:rPr>
                <w:rFonts w:eastAsia="Aptos"/>
                <w:b/>
                <w:kern w:val="2"/>
                <w:sz w:val="20"/>
                <w:szCs w:val="20"/>
                <w14:ligatures w14:val="standardContextual"/>
              </w:rPr>
            </w:pPr>
            <w:r>
              <w:rPr>
                <w:b/>
                <w:bCs/>
                <w:color w:val="FF0000"/>
              </w:rPr>
              <w:t xml:space="preserve">«JOE Member </w:t>
            </w:r>
            <w:r w:rsidRPr="00052FA4">
              <w:rPr>
                <w:b/>
                <w:bCs/>
                <w:color w:val="FF0000"/>
              </w:rPr>
              <w:t>Name»</w:t>
            </w:r>
            <w:r w:rsidRPr="00052FA4">
              <w:rPr>
                <w:b/>
                <w:bCs/>
              </w:rPr>
              <w:t xml:space="preserve">’s </w:t>
            </w:r>
            <w:r>
              <w:rPr>
                <w:b/>
                <w:bCs/>
              </w:rPr>
              <w:t xml:space="preserve">Member </w:t>
            </w:r>
            <w:r w:rsidRPr="00052FA4">
              <w:rPr>
                <w:b/>
                <w:bCs/>
              </w:rPr>
              <w:t>Slice Percentage</w:t>
            </w:r>
          </w:p>
        </w:tc>
      </w:tr>
      <w:tr w:rsidR="00067A58" w:rsidRPr="0070052F" w14:paraId="06296D20" w14:textId="77777777" w:rsidTr="00224199">
        <w:trPr>
          <w:tblHeader/>
        </w:trPr>
        <w:tc>
          <w:tcPr>
            <w:tcW w:w="1075" w:type="dxa"/>
            <w:shd w:val="clear" w:color="auto" w:fill="E6E6E6"/>
          </w:tcPr>
          <w:p w14:paraId="27801070"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Fiscal Year</w:t>
            </w:r>
          </w:p>
        </w:tc>
        <w:tc>
          <w:tcPr>
            <w:tcW w:w="1054" w:type="dxa"/>
            <w:shd w:val="clear" w:color="auto" w:fill="E6E6E6"/>
          </w:tcPr>
          <w:p w14:paraId="7703548D"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TRL forecast</w:t>
            </w:r>
          </w:p>
          <w:p w14:paraId="55CFAA72"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83" w:type="dxa"/>
            <w:shd w:val="clear" w:color="auto" w:fill="E6E6E6"/>
          </w:tcPr>
          <w:p w14:paraId="1ACAAFC2"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Existing Resources</w:t>
            </w:r>
            <w:r w:rsidRPr="0070052F">
              <w:rPr>
                <w:rFonts w:eastAsia="Aptos"/>
                <w:b/>
                <w:kern w:val="2"/>
                <w:sz w:val="20"/>
                <w:szCs w:val="20"/>
                <w14:ligatures w14:val="standardContextual"/>
              </w:rPr>
              <w:br/>
              <w:t>(aMW)</w:t>
            </w:r>
          </w:p>
        </w:tc>
        <w:tc>
          <w:tcPr>
            <w:tcW w:w="887" w:type="dxa"/>
            <w:shd w:val="clear" w:color="auto" w:fill="E6E6E6"/>
          </w:tcPr>
          <w:p w14:paraId="6CC55EDF"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NLSL</w:t>
            </w:r>
          </w:p>
          <w:p w14:paraId="6AD57018"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94" w:type="dxa"/>
            <w:shd w:val="clear" w:color="auto" w:fill="E6E6E6"/>
          </w:tcPr>
          <w:p w14:paraId="193A35E4"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Tier 1 Allowance Amount</w:t>
            </w:r>
          </w:p>
          <w:p w14:paraId="69323854"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28" w:type="dxa"/>
            <w:shd w:val="clear" w:color="auto" w:fill="E6E6E6"/>
          </w:tcPr>
          <w:p w14:paraId="46A7D9D0"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CHWM</w:t>
            </w:r>
          </w:p>
          <w:p w14:paraId="305BDE99"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972" w:type="dxa"/>
            <w:shd w:val="clear" w:color="auto" w:fill="E6E6E6"/>
          </w:tcPr>
          <w:p w14:paraId="4F776BD9"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Annual</w:t>
            </w:r>
            <w:r w:rsidRPr="0070052F">
              <w:rPr>
                <w:rFonts w:eastAsia="Aptos"/>
                <w:b/>
                <w:kern w:val="2"/>
                <w:sz w:val="20"/>
                <w:szCs w:val="20"/>
                <w14:ligatures w14:val="standardContextual"/>
              </w:rPr>
              <w:br/>
              <w:t>CHWM System</w:t>
            </w:r>
          </w:p>
          <w:p w14:paraId="33713CA0"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394" w:type="dxa"/>
            <w:shd w:val="clear" w:color="auto" w:fill="E6E6E6"/>
          </w:tcPr>
          <w:p w14:paraId="1A2F82F8"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(percent value)</w:t>
            </w:r>
          </w:p>
        </w:tc>
        <w:tc>
          <w:tcPr>
            <w:tcW w:w="1669" w:type="dxa"/>
            <w:shd w:val="clear" w:color="auto" w:fill="E6E6E6"/>
          </w:tcPr>
          <w:p w14:paraId="2BC02A74"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(decimal value)</w:t>
            </w:r>
          </w:p>
        </w:tc>
      </w:tr>
      <w:tr w:rsidR="00067A58" w:rsidRPr="0070052F" w14:paraId="0C23FD68" w14:textId="77777777" w:rsidTr="00224199">
        <w:tc>
          <w:tcPr>
            <w:tcW w:w="1075" w:type="dxa"/>
          </w:tcPr>
          <w:p w14:paraId="7E4C14F3"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2029</w:t>
            </w:r>
          </w:p>
        </w:tc>
        <w:tc>
          <w:tcPr>
            <w:tcW w:w="1054" w:type="dxa"/>
          </w:tcPr>
          <w:p w14:paraId="47CCB48C"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83" w:type="dxa"/>
          </w:tcPr>
          <w:p w14:paraId="13374BE2"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887" w:type="dxa"/>
          </w:tcPr>
          <w:p w14:paraId="4B66DB97"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94" w:type="dxa"/>
          </w:tcPr>
          <w:p w14:paraId="44031C6D"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28" w:type="dxa"/>
          </w:tcPr>
          <w:p w14:paraId="46666301"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972" w:type="dxa"/>
          </w:tcPr>
          <w:p w14:paraId="60F0FC4C"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394" w:type="dxa"/>
          </w:tcPr>
          <w:p w14:paraId="180BCEC5" w14:textId="77777777" w:rsidR="00067A58" w:rsidRPr="0070052F" w:rsidRDefault="00067A58" w:rsidP="00224199">
            <w:pPr>
              <w:widowControl w:val="0"/>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8082945" w14:textId="77777777" w:rsidR="00067A58" w:rsidRPr="0070052F" w:rsidRDefault="00067A58" w:rsidP="00224199">
            <w:pPr>
              <w:widowControl w:val="0"/>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65FD6E63" w14:textId="77777777" w:rsidTr="00224199">
        <w:tc>
          <w:tcPr>
            <w:tcW w:w="1075" w:type="dxa"/>
          </w:tcPr>
          <w:p w14:paraId="5BBD413E"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2030</w:t>
            </w:r>
          </w:p>
        </w:tc>
        <w:tc>
          <w:tcPr>
            <w:tcW w:w="1054" w:type="dxa"/>
          </w:tcPr>
          <w:p w14:paraId="067CC5C9"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7BBC76D3"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08276F72"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6BEB2661"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372C3965"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36A2AFBC"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1A3C832F"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E816B48"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4FCE1624" w14:textId="77777777" w:rsidTr="00224199">
        <w:tc>
          <w:tcPr>
            <w:tcW w:w="1075" w:type="dxa"/>
          </w:tcPr>
          <w:p w14:paraId="4680C5E0"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2031</w:t>
            </w:r>
          </w:p>
        </w:tc>
        <w:tc>
          <w:tcPr>
            <w:tcW w:w="1054" w:type="dxa"/>
          </w:tcPr>
          <w:p w14:paraId="5533EA28"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43AADAD2"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0C997F69"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77B99FCE"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273498AD"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27D1DB9F"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38E33422"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7F53E03A"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78C00C59" w14:textId="77777777" w:rsidTr="00224199">
        <w:tc>
          <w:tcPr>
            <w:tcW w:w="1075" w:type="dxa"/>
          </w:tcPr>
          <w:p w14:paraId="303453B2"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2032</w:t>
            </w:r>
          </w:p>
        </w:tc>
        <w:tc>
          <w:tcPr>
            <w:tcW w:w="1054" w:type="dxa"/>
          </w:tcPr>
          <w:p w14:paraId="627BADBA"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3DC49F26"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3B1A41D5"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795C57BA"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669E621F"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65271A4C"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2828CA0D"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3FDC128A"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46B3844D" w14:textId="77777777" w:rsidTr="00224199">
        <w:tc>
          <w:tcPr>
            <w:tcW w:w="1075" w:type="dxa"/>
          </w:tcPr>
          <w:p w14:paraId="7AA6B8D3"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2033</w:t>
            </w:r>
          </w:p>
        </w:tc>
        <w:tc>
          <w:tcPr>
            <w:tcW w:w="1054" w:type="dxa"/>
          </w:tcPr>
          <w:p w14:paraId="690D78A7"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44DA7E34"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0D285B13"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603A94A2"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4264F58D"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362CEEE0"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74D4DA3E"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24C578AE"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51566708" w14:textId="77777777" w:rsidTr="00224199">
        <w:tc>
          <w:tcPr>
            <w:tcW w:w="1075" w:type="dxa"/>
          </w:tcPr>
          <w:p w14:paraId="6FE756AF"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2034</w:t>
            </w:r>
          </w:p>
        </w:tc>
        <w:tc>
          <w:tcPr>
            <w:tcW w:w="1054" w:type="dxa"/>
          </w:tcPr>
          <w:p w14:paraId="18F57A2D"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1C5CDAE7"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31469F7E"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7D617ADD"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1FB3652D"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403D309C"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067EB288"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593C76C"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7F05DFC4" w14:textId="77777777" w:rsidTr="00224199">
        <w:tc>
          <w:tcPr>
            <w:tcW w:w="1075" w:type="dxa"/>
          </w:tcPr>
          <w:p w14:paraId="7ABB6DDA"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2035</w:t>
            </w:r>
          </w:p>
        </w:tc>
        <w:tc>
          <w:tcPr>
            <w:tcW w:w="1054" w:type="dxa"/>
          </w:tcPr>
          <w:p w14:paraId="03723D22"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509FFB6C"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247D2F4F"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718CB1B4"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3D8A3596"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7A36843F"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187C4D0A"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73A43EB0"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4CEACCD4" w14:textId="77777777" w:rsidTr="00224199">
        <w:tc>
          <w:tcPr>
            <w:tcW w:w="1075" w:type="dxa"/>
          </w:tcPr>
          <w:p w14:paraId="1F666FE5"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2036</w:t>
            </w:r>
          </w:p>
        </w:tc>
        <w:tc>
          <w:tcPr>
            <w:tcW w:w="1054" w:type="dxa"/>
          </w:tcPr>
          <w:p w14:paraId="37DF6A40"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10FBECB9"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2BB53606"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61E63C39"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58A151D0"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3FCC831C"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23CEAE41"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AFFA85D"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5817E511" w14:textId="77777777" w:rsidTr="00224199">
        <w:tc>
          <w:tcPr>
            <w:tcW w:w="1075" w:type="dxa"/>
          </w:tcPr>
          <w:p w14:paraId="66C0C112"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2037</w:t>
            </w:r>
          </w:p>
        </w:tc>
        <w:tc>
          <w:tcPr>
            <w:tcW w:w="1054" w:type="dxa"/>
          </w:tcPr>
          <w:p w14:paraId="0BBBCA80"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3E5446C0"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422AFAB5"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05E0CC1F"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1C0376FD"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4BF88474"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17FE26FE"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0C2A9161"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48862D63" w14:textId="77777777" w:rsidTr="00224199">
        <w:tc>
          <w:tcPr>
            <w:tcW w:w="1075" w:type="dxa"/>
          </w:tcPr>
          <w:p w14:paraId="27BBAB2C"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2038</w:t>
            </w:r>
          </w:p>
        </w:tc>
        <w:tc>
          <w:tcPr>
            <w:tcW w:w="1054" w:type="dxa"/>
          </w:tcPr>
          <w:p w14:paraId="65A28356"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2695579B"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4A4E9539"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43BF8339"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251A018B"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71B9F12F"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0566810D"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87195A1"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1B6FBE03" w14:textId="77777777" w:rsidTr="00224199">
        <w:tc>
          <w:tcPr>
            <w:tcW w:w="1075" w:type="dxa"/>
          </w:tcPr>
          <w:p w14:paraId="5E87F805"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2039</w:t>
            </w:r>
          </w:p>
        </w:tc>
        <w:tc>
          <w:tcPr>
            <w:tcW w:w="1054" w:type="dxa"/>
          </w:tcPr>
          <w:p w14:paraId="2142B57B"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1738E51C"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7CBA2A33"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0CF1EE3A"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384CD8C0"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772401A2"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3B5F936C"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5CA75B8B"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740EB62A" w14:textId="77777777" w:rsidTr="00224199">
        <w:tc>
          <w:tcPr>
            <w:tcW w:w="1075" w:type="dxa"/>
          </w:tcPr>
          <w:p w14:paraId="28D93CC0"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2040</w:t>
            </w:r>
          </w:p>
        </w:tc>
        <w:tc>
          <w:tcPr>
            <w:tcW w:w="1054" w:type="dxa"/>
          </w:tcPr>
          <w:p w14:paraId="30FC6C6A"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5ED7F01A"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1D230E3B"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64E5BFC7"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5CFB2708"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2A1553C5"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0F3B7BB2"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780507F2"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251CD402" w14:textId="77777777" w:rsidTr="00224199">
        <w:tc>
          <w:tcPr>
            <w:tcW w:w="1075" w:type="dxa"/>
          </w:tcPr>
          <w:p w14:paraId="736F4EC8"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2041</w:t>
            </w:r>
          </w:p>
        </w:tc>
        <w:tc>
          <w:tcPr>
            <w:tcW w:w="1054" w:type="dxa"/>
          </w:tcPr>
          <w:p w14:paraId="102E53A8"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5C4C1764"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6E2A3C7B"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655F1CC3"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0CDF5C34"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6FE0F7ED"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2494326A"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645ED4F6"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101317A3" w14:textId="77777777" w:rsidTr="00224199">
        <w:tc>
          <w:tcPr>
            <w:tcW w:w="1075" w:type="dxa"/>
          </w:tcPr>
          <w:p w14:paraId="5DFE271E"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2042</w:t>
            </w:r>
          </w:p>
        </w:tc>
        <w:tc>
          <w:tcPr>
            <w:tcW w:w="1054" w:type="dxa"/>
          </w:tcPr>
          <w:p w14:paraId="7A2F944B"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0E58FEC1"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0731EF2F"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21B192FA"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34603D70"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6B21C980"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0A3C2F36"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1EBD9E6"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0730F0DE" w14:textId="77777777" w:rsidTr="00224199">
        <w:tc>
          <w:tcPr>
            <w:tcW w:w="1075" w:type="dxa"/>
          </w:tcPr>
          <w:p w14:paraId="477E7BD7"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2043</w:t>
            </w:r>
          </w:p>
        </w:tc>
        <w:tc>
          <w:tcPr>
            <w:tcW w:w="1054" w:type="dxa"/>
          </w:tcPr>
          <w:p w14:paraId="5A61C6B6"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74112BA0"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51C38E76"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63D3017"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046AB96D"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0D5840A0"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0DB3EC2E"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A786113"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3A1930DC" w14:textId="77777777" w:rsidTr="00224199">
        <w:tc>
          <w:tcPr>
            <w:tcW w:w="1075" w:type="dxa"/>
          </w:tcPr>
          <w:p w14:paraId="7B953BC1"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2044</w:t>
            </w:r>
          </w:p>
        </w:tc>
        <w:tc>
          <w:tcPr>
            <w:tcW w:w="1054" w:type="dxa"/>
          </w:tcPr>
          <w:p w14:paraId="2722436A"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68810D5A"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39EA195A"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64DB5B7F"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4E52141E"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3DDA9BD7"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069951E3"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2E72F95"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bl>
    <w:p w14:paraId="73743791" w14:textId="77777777" w:rsidR="00067A58" w:rsidRPr="00A169E5" w:rsidRDefault="00067A58" w:rsidP="00067A58">
      <w:pPr>
        <w:ind w:left="720"/>
        <w:rPr>
          <w:rFonts w:eastAsia="Aptos"/>
          <w:i/>
          <w:color w:val="FF00FF"/>
          <w:kern w:val="2"/>
          <w:szCs w:val="22"/>
          <w14:ligatures w14:val="standardContextual"/>
        </w:rPr>
      </w:pPr>
      <w:r w:rsidRPr="00142CD3">
        <w:rPr>
          <w:rFonts w:eastAsia="Aptos"/>
          <w:i/>
          <w:color w:val="FF00FF"/>
          <w:kern w:val="2"/>
          <w:szCs w:val="22"/>
          <w14:ligatures w14:val="standardContextual"/>
        </w:rPr>
        <w:t xml:space="preserve">End </w:t>
      </w:r>
      <w:r>
        <w:rPr>
          <w:rFonts w:eastAsia="Aptos"/>
          <w:i/>
          <w:color w:val="FF00FF"/>
          <w:kern w:val="2"/>
          <w:szCs w:val="22"/>
          <w14:ligatures w14:val="standardContextual"/>
        </w:rPr>
        <w:t>O</w:t>
      </w:r>
      <w:r w:rsidRPr="00142CD3">
        <w:rPr>
          <w:rFonts w:eastAsia="Aptos"/>
          <w:i/>
          <w:color w:val="FF00FF"/>
          <w:kern w:val="2"/>
          <w:szCs w:val="22"/>
          <w14:ligatures w14:val="standardContextual"/>
        </w:rPr>
        <w:t>ption</w:t>
      </w:r>
      <w:r>
        <w:rPr>
          <w:rFonts w:eastAsia="Aptos"/>
          <w:i/>
          <w:color w:val="FF00FF"/>
          <w:kern w:val="2"/>
          <w:szCs w:val="22"/>
          <w14:ligatures w14:val="standardContextual"/>
        </w:rPr>
        <w:t xml:space="preserve"> 3</w:t>
      </w:r>
    </w:p>
    <w:p w14:paraId="4C84B919" w14:textId="77777777" w:rsidR="00067A58" w:rsidRPr="00A169E5" w:rsidRDefault="00067A58" w:rsidP="00067A58">
      <w:pPr>
        <w:ind w:left="720"/>
        <w:rPr>
          <w:rFonts w:eastAsia="Aptos"/>
          <w:iCs/>
          <w:kern w:val="2"/>
          <w:szCs w:val="22"/>
          <w14:ligatures w14:val="standardContextual"/>
        </w:rPr>
      </w:pPr>
    </w:p>
    <w:p w14:paraId="1ABDE500" w14:textId="77777777" w:rsidR="00067A58" w:rsidRPr="00BE2A19" w:rsidRDefault="00067A58" w:rsidP="00067A58">
      <w:pPr>
        <w:keepNext/>
        <w:ind w:left="720"/>
        <w:rPr>
          <w:rFonts w:eastAsia="Aptos"/>
          <w:i/>
          <w:color w:val="FF00FF"/>
          <w:kern w:val="2"/>
          <w:szCs w:val="22"/>
          <w14:ligatures w14:val="standardContextual"/>
        </w:rPr>
      </w:pPr>
      <w:r w:rsidRPr="003D1706">
        <w:rPr>
          <w:rFonts w:eastAsia="Aptos"/>
          <w:i/>
          <w:color w:val="FF00FF"/>
          <w:kern w:val="2"/>
          <w:szCs w:val="22"/>
          <w:u w:val="single"/>
          <w14:ligatures w14:val="standardContextual"/>
        </w:rPr>
        <w:t xml:space="preserve">Option </w:t>
      </w:r>
      <w:r>
        <w:rPr>
          <w:rFonts w:eastAsia="Aptos"/>
          <w:i/>
          <w:color w:val="FF00FF"/>
          <w:kern w:val="2"/>
          <w:szCs w:val="22"/>
          <w:u w:val="single"/>
          <w14:ligatures w14:val="standardContextual"/>
        </w:rPr>
        <w:t>4</w:t>
      </w:r>
      <w:r w:rsidRPr="00BE2A19">
        <w:rPr>
          <w:rFonts w:eastAsia="Aptos"/>
          <w:i/>
          <w:color w:val="FF00FF"/>
          <w:kern w:val="2"/>
          <w:szCs w:val="22"/>
          <w14:ligatures w14:val="standardContextual"/>
        </w:rPr>
        <w:t xml:space="preserve">:  </w:t>
      </w:r>
      <w:r>
        <w:rPr>
          <w:rFonts w:eastAsia="Aptos"/>
          <w:i/>
          <w:color w:val="FF00FF"/>
          <w:kern w:val="2"/>
          <w:szCs w:val="22"/>
          <w14:ligatures w14:val="standardContextual"/>
        </w:rPr>
        <w:t>I</w:t>
      </w:r>
      <w:r w:rsidRPr="00BE2A19">
        <w:rPr>
          <w:rFonts w:eastAsia="Aptos"/>
          <w:i/>
          <w:color w:val="FF00FF"/>
          <w:kern w:val="2"/>
          <w:szCs w:val="22"/>
          <w14:ligatures w14:val="standardContextual"/>
        </w:rPr>
        <w:t xml:space="preserve">nclude the following for </w:t>
      </w:r>
      <w:r>
        <w:rPr>
          <w:rFonts w:eastAsia="Aptos"/>
          <w:i/>
          <w:color w:val="FF00FF"/>
          <w:kern w:val="2"/>
          <w:szCs w:val="22"/>
          <w14:ligatures w14:val="standardContextual"/>
        </w:rPr>
        <w:t xml:space="preserve">customers that are JOEs that have Members that are </w:t>
      </w:r>
      <w:r w:rsidRPr="00BE2A19">
        <w:rPr>
          <w:rFonts w:eastAsia="Aptos"/>
          <w:i/>
          <w:color w:val="FF00FF"/>
          <w:kern w:val="2"/>
          <w:szCs w:val="22"/>
          <w14:ligatures w14:val="standardContextual"/>
        </w:rPr>
        <w:t>cooperative or tribal utilities.</w:t>
      </w:r>
    </w:p>
    <w:p w14:paraId="02070094" w14:textId="77777777" w:rsidR="00067A58" w:rsidRPr="00F251E1" w:rsidRDefault="00067A58" w:rsidP="00067A58">
      <w:pPr>
        <w:ind w:left="72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F251E1">
        <w:t xml:space="preserve"> BPA shall enter </w:t>
      </w:r>
      <w:r w:rsidRPr="00F251E1">
        <w:rPr>
          <w:color w:val="FF0000"/>
        </w:rPr>
        <w:t>«Customer Name»</w:t>
      </w:r>
      <w:r w:rsidRPr="00F251E1">
        <w:t xml:space="preserve">’s </w:t>
      </w:r>
      <w:r>
        <w:t xml:space="preserve">formula inputs and </w:t>
      </w:r>
      <w:r w:rsidRPr="00F251E1">
        <w:t>Slice Percentage</w:t>
      </w:r>
      <w:r>
        <w:t>,</w:t>
      </w:r>
      <w:r w:rsidRPr="00F251E1">
        <w:t xml:space="preserve"> calculated pursuant to section </w:t>
      </w:r>
      <w:r>
        <w:t>5.3 and section 21.8 of the body of this Agreement,</w:t>
      </w:r>
      <w:r w:rsidRPr="00F251E1">
        <w:t xml:space="preserve"> into the table below</w:t>
      </w:r>
      <w:r>
        <w:t xml:space="preserve">.  </w:t>
      </w:r>
      <w:r w:rsidRPr="00F251E1">
        <w:t>BPA shall enter</w:t>
      </w:r>
      <w:r>
        <w:t xml:space="preserve"> the </w:t>
      </w:r>
      <w:r>
        <w:lastRenderedPageBreak/>
        <w:t xml:space="preserve">formula inputs and Member Slice Percentage for each </w:t>
      </w:r>
      <w:r w:rsidRPr="00C527D1">
        <w:rPr>
          <w:color w:val="FF0000"/>
          <w:szCs w:val="22"/>
        </w:rPr>
        <w:t>«Customer Name»</w:t>
      </w:r>
      <w:r>
        <w:rPr>
          <w:szCs w:val="22"/>
        </w:rPr>
        <w:t xml:space="preserve"> Member for the applicable Fiscal Year into the tables below.</w:t>
      </w:r>
    </w:p>
    <w:p w14:paraId="61ADDD7E" w14:textId="77777777" w:rsidR="00067A58" w:rsidRDefault="00067A58" w:rsidP="00067A58">
      <w:pPr>
        <w:ind w:left="720"/>
        <w:rPr>
          <w:rFonts w:eastAsia="Aptos"/>
          <w:iCs/>
          <w:kern w:val="2"/>
          <w:szCs w:val="22"/>
          <w14:ligatures w14:val="standardContextual"/>
        </w:rPr>
      </w:pPr>
    </w:p>
    <w:p w14:paraId="66171FA9" w14:textId="77777777" w:rsidR="00067A58" w:rsidRDefault="00067A58" w:rsidP="00067A58">
      <w:pPr>
        <w:keepNext/>
        <w:ind w:left="720"/>
        <w:rPr>
          <w:rFonts w:eastAsia="Aptos"/>
          <w:i/>
          <w:color w:val="FF00FF"/>
          <w:kern w:val="2"/>
          <w:szCs w:val="22"/>
          <w14:ligatures w14:val="standardContextual"/>
        </w:rPr>
      </w:pPr>
      <w:r w:rsidRPr="0070052F">
        <w:rPr>
          <w:rFonts w:eastAsia="Aptos"/>
          <w:i/>
          <w:color w:val="FF00FF"/>
          <w:kern w:val="2"/>
          <w:szCs w:val="22"/>
          <w:u w:val="single"/>
          <w14:ligatures w14:val="standardContextual"/>
        </w:rPr>
        <w:t>Drafter’s Note</w:t>
      </w:r>
      <w:r w:rsidRPr="0070052F">
        <w:rPr>
          <w:rFonts w:eastAsia="Aptos"/>
          <w:i/>
          <w:color w:val="FF00FF"/>
          <w:kern w:val="2"/>
          <w:szCs w:val="22"/>
          <w14:ligatures w14:val="standardContextual"/>
        </w:rPr>
        <w:t>:  Enter values as a percentage rounded to the fifth digit, and as a decimal value rounded to the seventh digit.</w:t>
      </w:r>
    </w:p>
    <w:p w14:paraId="20269507" w14:textId="77777777" w:rsidR="00067A58" w:rsidRDefault="00067A58" w:rsidP="00067A58">
      <w:pPr>
        <w:keepNext/>
        <w:ind w:left="72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p w14:paraId="032FDFF9" w14:textId="77777777" w:rsidR="00067A58" w:rsidRDefault="00067A58" w:rsidP="00067A58">
      <w:pPr>
        <w:keepNext/>
        <w:ind w:left="1440" w:hanging="720"/>
      </w:pPr>
      <w:r w:rsidRPr="00A169E5">
        <w:t>1.1</w:t>
      </w:r>
      <w:r w:rsidRPr="00A169E5">
        <w:tab/>
      </w:r>
      <w:r w:rsidRPr="00A169E5">
        <w:rPr>
          <w:b/>
          <w:bCs/>
          <w:color w:val="FF0000"/>
        </w:rPr>
        <w:t>«Customer Name»</w:t>
      </w:r>
      <w:r w:rsidRPr="00A169E5">
        <w:rPr>
          <w:b/>
          <w:bCs/>
        </w:rPr>
        <w:t>’s Slice Percentage</w:t>
      </w:r>
    </w:p>
    <w:p w14:paraId="5EB0104C" w14:textId="77777777" w:rsidR="00067A58" w:rsidRPr="002D363A" w:rsidRDefault="00067A58" w:rsidP="00067A58">
      <w:pPr>
        <w:pStyle w:val="ListParagraph"/>
        <w:keepNext/>
        <w:ind w:left="1080"/>
        <w:rPr>
          <w:iCs/>
          <w:szCs w:val="22"/>
        </w:rPr>
      </w:pPr>
    </w:p>
    <w:tbl>
      <w:tblPr>
        <w:tblW w:w="1085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1054"/>
        <w:gridCol w:w="1283"/>
        <w:gridCol w:w="887"/>
        <w:gridCol w:w="1294"/>
        <w:gridCol w:w="1228"/>
        <w:gridCol w:w="972"/>
        <w:gridCol w:w="1394"/>
        <w:gridCol w:w="1669"/>
      </w:tblGrid>
      <w:tr w:rsidR="00067A58" w:rsidRPr="0070052F" w14:paraId="52DB3CDC" w14:textId="77777777" w:rsidTr="00224199">
        <w:trPr>
          <w:tblHeader/>
        </w:trPr>
        <w:tc>
          <w:tcPr>
            <w:tcW w:w="10856" w:type="dxa"/>
            <w:gridSpan w:val="9"/>
            <w:shd w:val="clear" w:color="auto" w:fill="E6E6E6"/>
          </w:tcPr>
          <w:p w14:paraId="236E2056" w14:textId="77777777" w:rsidR="00067A58" w:rsidRPr="0070052F" w:rsidRDefault="00067A58" w:rsidP="00224199">
            <w:pPr>
              <w:pStyle w:val="ListParagraph"/>
              <w:keepNext/>
              <w:ind w:left="1080"/>
              <w:jc w:val="center"/>
              <w:rPr>
                <w:rFonts w:eastAsia="Aptos"/>
                <w:b/>
                <w:kern w:val="2"/>
                <w:sz w:val="20"/>
                <w:szCs w:val="20"/>
                <w14:ligatures w14:val="standardContextual"/>
              </w:rPr>
            </w:pPr>
            <w:r>
              <w:rPr>
                <w:b/>
                <w:bCs/>
                <w:color w:val="FF0000"/>
              </w:rPr>
              <w:t>«</w:t>
            </w:r>
            <w:r w:rsidRPr="002D363A">
              <w:rPr>
                <w:b/>
                <w:bCs/>
                <w:color w:val="FF0000"/>
              </w:rPr>
              <w:t>Customer Name»</w:t>
            </w:r>
            <w:r w:rsidRPr="002D363A">
              <w:rPr>
                <w:b/>
                <w:bCs/>
              </w:rPr>
              <w:t>’s Slice Percentage</w:t>
            </w:r>
          </w:p>
        </w:tc>
      </w:tr>
      <w:tr w:rsidR="00067A58" w:rsidRPr="0070052F" w14:paraId="49D1A4E5" w14:textId="77777777" w:rsidTr="00224199">
        <w:trPr>
          <w:tblHeader/>
        </w:trPr>
        <w:tc>
          <w:tcPr>
            <w:tcW w:w="1075" w:type="dxa"/>
            <w:shd w:val="clear" w:color="auto" w:fill="E6E6E6"/>
          </w:tcPr>
          <w:p w14:paraId="3FBAB7E9"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Fiscal Year</w:t>
            </w:r>
          </w:p>
        </w:tc>
        <w:tc>
          <w:tcPr>
            <w:tcW w:w="1054" w:type="dxa"/>
            <w:shd w:val="clear" w:color="auto" w:fill="E6E6E6"/>
          </w:tcPr>
          <w:p w14:paraId="792E4660"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TRL forecast</w:t>
            </w:r>
          </w:p>
          <w:p w14:paraId="7F4EBDD1"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83" w:type="dxa"/>
            <w:shd w:val="clear" w:color="auto" w:fill="E6E6E6"/>
          </w:tcPr>
          <w:p w14:paraId="0AD4FF54"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Existing Resources</w:t>
            </w:r>
            <w:r w:rsidRPr="0070052F">
              <w:rPr>
                <w:rFonts w:eastAsia="Aptos"/>
                <w:b/>
                <w:kern w:val="2"/>
                <w:sz w:val="20"/>
                <w:szCs w:val="20"/>
                <w14:ligatures w14:val="standardContextual"/>
              </w:rPr>
              <w:br/>
              <w:t>(aMW)</w:t>
            </w:r>
          </w:p>
        </w:tc>
        <w:tc>
          <w:tcPr>
            <w:tcW w:w="887" w:type="dxa"/>
            <w:shd w:val="clear" w:color="auto" w:fill="E6E6E6"/>
          </w:tcPr>
          <w:p w14:paraId="2853EB7F"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NLSL</w:t>
            </w:r>
          </w:p>
          <w:p w14:paraId="367E2088"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94" w:type="dxa"/>
            <w:shd w:val="clear" w:color="auto" w:fill="E6E6E6"/>
          </w:tcPr>
          <w:p w14:paraId="1FB2E07E"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Tier 1 Allowance Amount</w:t>
            </w:r>
          </w:p>
          <w:p w14:paraId="2C5B0882"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28" w:type="dxa"/>
            <w:shd w:val="clear" w:color="auto" w:fill="E6E6E6"/>
          </w:tcPr>
          <w:p w14:paraId="3B6228B0"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CHWM</w:t>
            </w:r>
          </w:p>
          <w:p w14:paraId="3FBFAA06"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972" w:type="dxa"/>
            <w:shd w:val="clear" w:color="auto" w:fill="E6E6E6"/>
          </w:tcPr>
          <w:p w14:paraId="36EA89F6"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Annual</w:t>
            </w:r>
            <w:r w:rsidRPr="0070052F">
              <w:rPr>
                <w:rFonts w:eastAsia="Aptos"/>
                <w:b/>
                <w:kern w:val="2"/>
                <w:sz w:val="20"/>
                <w:szCs w:val="20"/>
                <w14:ligatures w14:val="standardContextual"/>
              </w:rPr>
              <w:br/>
              <w:t>CHWM System</w:t>
            </w:r>
          </w:p>
          <w:p w14:paraId="5EBB7DC7"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394" w:type="dxa"/>
            <w:shd w:val="clear" w:color="auto" w:fill="E6E6E6"/>
          </w:tcPr>
          <w:p w14:paraId="59D52C35"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(percent value)</w:t>
            </w:r>
          </w:p>
        </w:tc>
        <w:tc>
          <w:tcPr>
            <w:tcW w:w="1669" w:type="dxa"/>
            <w:shd w:val="clear" w:color="auto" w:fill="E6E6E6"/>
          </w:tcPr>
          <w:p w14:paraId="620DE330"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(decimal value)</w:t>
            </w:r>
          </w:p>
        </w:tc>
      </w:tr>
      <w:tr w:rsidR="00067A58" w:rsidRPr="0070052F" w14:paraId="389A93BA" w14:textId="77777777" w:rsidTr="00224199">
        <w:tc>
          <w:tcPr>
            <w:tcW w:w="1075" w:type="dxa"/>
          </w:tcPr>
          <w:p w14:paraId="0AAFB3B8"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2029</w:t>
            </w:r>
          </w:p>
        </w:tc>
        <w:tc>
          <w:tcPr>
            <w:tcW w:w="1054" w:type="dxa"/>
          </w:tcPr>
          <w:p w14:paraId="118E5B1C"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83" w:type="dxa"/>
          </w:tcPr>
          <w:p w14:paraId="1D49FCAB"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887" w:type="dxa"/>
          </w:tcPr>
          <w:p w14:paraId="3A6EE824"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94" w:type="dxa"/>
          </w:tcPr>
          <w:p w14:paraId="4BCC7383"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28" w:type="dxa"/>
          </w:tcPr>
          <w:p w14:paraId="7D783889"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972" w:type="dxa"/>
          </w:tcPr>
          <w:p w14:paraId="081DD8B5"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394" w:type="dxa"/>
          </w:tcPr>
          <w:p w14:paraId="7C0F51D2" w14:textId="77777777" w:rsidR="00067A58" w:rsidRPr="0070052F" w:rsidRDefault="00067A58" w:rsidP="00224199">
            <w:pPr>
              <w:widowControl w:val="0"/>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72C2DCB9" w14:textId="77777777" w:rsidR="00067A58" w:rsidRPr="0070052F" w:rsidRDefault="00067A58" w:rsidP="00224199">
            <w:pPr>
              <w:widowControl w:val="0"/>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24F18CEE" w14:textId="77777777" w:rsidTr="00224199">
        <w:tc>
          <w:tcPr>
            <w:tcW w:w="1075" w:type="dxa"/>
          </w:tcPr>
          <w:p w14:paraId="1D221D6A"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2030</w:t>
            </w:r>
          </w:p>
        </w:tc>
        <w:tc>
          <w:tcPr>
            <w:tcW w:w="1054" w:type="dxa"/>
          </w:tcPr>
          <w:p w14:paraId="40CF32FD"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67E3F8B0"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2FC85D8B"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34B95CA9"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46249DF4"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05CC7C53"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10CA3819"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38D6D68C"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1F2508AD" w14:textId="77777777" w:rsidTr="00224199">
        <w:tc>
          <w:tcPr>
            <w:tcW w:w="1075" w:type="dxa"/>
          </w:tcPr>
          <w:p w14:paraId="61B858A8"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2031</w:t>
            </w:r>
          </w:p>
        </w:tc>
        <w:tc>
          <w:tcPr>
            <w:tcW w:w="1054" w:type="dxa"/>
          </w:tcPr>
          <w:p w14:paraId="782E08D5"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1915D17C"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7512507E"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AA6F8CB"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52A369DF"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62217FF4"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3A369BB7"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5C00A0C8"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5B4AE7BA" w14:textId="77777777" w:rsidTr="00224199">
        <w:tc>
          <w:tcPr>
            <w:tcW w:w="1075" w:type="dxa"/>
          </w:tcPr>
          <w:p w14:paraId="6ACA9D87"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2032</w:t>
            </w:r>
          </w:p>
        </w:tc>
        <w:tc>
          <w:tcPr>
            <w:tcW w:w="1054" w:type="dxa"/>
          </w:tcPr>
          <w:p w14:paraId="7A0A2539"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7242EC2C"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0C6B468E"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0A7E5EBA"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2D04AE55"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27A0C587"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5DC68CEE"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25196BD7"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291A106A" w14:textId="77777777" w:rsidTr="00224199">
        <w:tc>
          <w:tcPr>
            <w:tcW w:w="1075" w:type="dxa"/>
          </w:tcPr>
          <w:p w14:paraId="63A8B57E"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2033</w:t>
            </w:r>
          </w:p>
        </w:tc>
        <w:tc>
          <w:tcPr>
            <w:tcW w:w="1054" w:type="dxa"/>
          </w:tcPr>
          <w:p w14:paraId="5A478454"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04AC7764"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676CE7E1"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808978D"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5CAADCE1"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21E889B8"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70F8137C"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78106C5C"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536456D2" w14:textId="77777777" w:rsidTr="00224199">
        <w:tc>
          <w:tcPr>
            <w:tcW w:w="1075" w:type="dxa"/>
          </w:tcPr>
          <w:p w14:paraId="67F48A3F"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2034</w:t>
            </w:r>
          </w:p>
        </w:tc>
        <w:tc>
          <w:tcPr>
            <w:tcW w:w="1054" w:type="dxa"/>
          </w:tcPr>
          <w:p w14:paraId="2B6887A0"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6427DED0"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689BBBA9"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397B2407"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4421EE05"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64B5089C"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10183DDD"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0D09FE10"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1453DA63" w14:textId="77777777" w:rsidTr="00224199">
        <w:tc>
          <w:tcPr>
            <w:tcW w:w="1075" w:type="dxa"/>
          </w:tcPr>
          <w:p w14:paraId="4B639A2B"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2035</w:t>
            </w:r>
          </w:p>
        </w:tc>
        <w:tc>
          <w:tcPr>
            <w:tcW w:w="1054" w:type="dxa"/>
          </w:tcPr>
          <w:p w14:paraId="471E4255"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6EE38121"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28DDCF6B"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606AFC3C"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035B64C4"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643553F2"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6CE25336"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19F38D3"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0372A58E" w14:textId="77777777" w:rsidTr="00224199">
        <w:tc>
          <w:tcPr>
            <w:tcW w:w="1075" w:type="dxa"/>
          </w:tcPr>
          <w:p w14:paraId="6FEDB25F"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2036</w:t>
            </w:r>
          </w:p>
        </w:tc>
        <w:tc>
          <w:tcPr>
            <w:tcW w:w="1054" w:type="dxa"/>
          </w:tcPr>
          <w:p w14:paraId="0CE0DF60"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29E618E7"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7B562424"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32B56B32"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74DE2937"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09E00AD6"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730C5DED"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3C7C310D"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2BFF97E2" w14:textId="77777777" w:rsidTr="00224199">
        <w:tc>
          <w:tcPr>
            <w:tcW w:w="1075" w:type="dxa"/>
          </w:tcPr>
          <w:p w14:paraId="6045E64A"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2037</w:t>
            </w:r>
          </w:p>
        </w:tc>
        <w:tc>
          <w:tcPr>
            <w:tcW w:w="1054" w:type="dxa"/>
          </w:tcPr>
          <w:p w14:paraId="74A09D71"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50C4DBDB"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2B33384D"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6703B058"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13912006"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418649EA"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57CE77A3"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26D09C0E"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63B7F0B7" w14:textId="77777777" w:rsidTr="00224199">
        <w:tc>
          <w:tcPr>
            <w:tcW w:w="1075" w:type="dxa"/>
          </w:tcPr>
          <w:p w14:paraId="077287EE"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2038</w:t>
            </w:r>
          </w:p>
        </w:tc>
        <w:tc>
          <w:tcPr>
            <w:tcW w:w="1054" w:type="dxa"/>
          </w:tcPr>
          <w:p w14:paraId="4FD56C3C"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49A60B2B"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02075481"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6E419135"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646C8EDF"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33B1F214"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4CA0C6C7"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EF68E25"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7A16AD80" w14:textId="77777777" w:rsidTr="00224199">
        <w:tc>
          <w:tcPr>
            <w:tcW w:w="1075" w:type="dxa"/>
          </w:tcPr>
          <w:p w14:paraId="229A7D11"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2039</w:t>
            </w:r>
          </w:p>
        </w:tc>
        <w:tc>
          <w:tcPr>
            <w:tcW w:w="1054" w:type="dxa"/>
          </w:tcPr>
          <w:p w14:paraId="1BBCADD3"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3065376B"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360BCD74"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7DD59CD9"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06EF3C81"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22F0C428"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09A1FB37"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262F27CD"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6980BA5A" w14:textId="77777777" w:rsidTr="00224199">
        <w:tc>
          <w:tcPr>
            <w:tcW w:w="1075" w:type="dxa"/>
          </w:tcPr>
          <w:p w14:paraId="530AF305"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2040</w:t>
            </w:r>
          </w:p>
        </w:tc>
        <w:tc>
          <w:tcPr>
            <w:tcW w:w="1054" w:type="dxa"/>
          </w:tcPr>
          <w:p w14:paraId="6619F9D4"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0D923341"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3CC4F40B"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6AD32302"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40F2FBD6"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44B4212D"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4D698C6B"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653CD33D"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5B300E96" w14:textId="77777777" w:rsidTr="00224199">
        <w:tc>
          <w:tcPr>
            <w:tcW w:w="1075" w:type="dxa"/>
          </w:tcPr>
          <w:p w14:paraId="0A79FDD1"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2041</w:t>
            </w:r>
          </w:p>
        </w:tc>
        <w:tc>
          <w:tcPr>
            <w:tcW w:w="1054" w:type="dxa"/>
          </w:tcPr>
          <w:p w14:paraId="050AFCB7"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118DBE64"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05CDC7DE"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42793257"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3E8D1144"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44DC397E"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4F965DCE"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5699892B"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3FD2E1F8" w14:textId="77777777" w:rsidTr="00224199">
        <w:tc>
          <w:tcPr>
            <w:tcW w:w="1075" w:type="dxa"/>
          </w:tcPr>
          <w:p w14:paraId="5DAC73C5"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2042</w:t>
            </w:r>
          </w:p>
        </w:tc>
        <w:tc>
          <w:tcPr>
            <w:tcW w:w="1054" w:type="dxa"/>
          </w:tcPr>
          <w:p w14:paraId="3BE24042"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71C7E8D5"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1D3C30D0"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292951BD"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31317FA6"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52FAE1CA"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7DB4DE17"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EB92526"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418DC353" w14:textId="77777777" w:rsidTr="00224199">
        <w:tc>
          <w:tcPr>
            <w:tcW w:w="1075" w:type="dxa"/>
          </w:tcPr>
          <w:p w14:paraId="1833C5A8"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2043</w:t>
            </w:r>
          </w:p>
        </w:tc>
        <w:tc>
          <w:tcPr>
            <w:tcW w:w="1054" w:type="dxa"/>
          </w:tcPr>
          <w:p w14:paraId="15327A5A"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4C8C8AA3"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46AF750B"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429FB11"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69918D5F"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0FE95952"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0614502C"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54544FFF"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136E40CA" w14:textId="77777777" w:rsidTr="00224199">
        <w:tc>
          <w:tcPr>
            <w:tcW w:w="1075" w:type="dxa"/>
          </w:tcPr>
          <w:p w14:paraId="768B313F"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2044</w:t>
            </w:r>
          </w:p>
        </w:tc>
        <w:tc>
          <w:tcPr>
            <w:tcW w:w="1054" w:type="dxa"/>
          </w:tcPr>
          <w:p w14:paraId="54ED45E1"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2D9EBCA7"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3DB82C6F"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D8D6907"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15030F0E"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316559F0"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18381B77"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3B825E73"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bl>
    <w:p w14:paraId="07B84527" w14:textId="77777777" w:rsidR="00067A58" w:rsidRDefault="00067A58" w:rsidP="00067A58">
      <w:pPr>
        <w:ind w:left="720"/>
        <w:rPr>
          <w:rFonts w:eastAsia="Aptos"/>
          <w:kern w:val="2"/>
          <w:szCs w:val="22"/>
          <w14:ligatures w14:val="standardContextual"/>
        </w:rPr>
      </w:pPr>
    </w:p>
    <w:p w14:paraId="43418C62" w14:textId="77777777" w:rsidR="00067A58" w:rsidRDefault="00067A58" w:rsidP="00067A58">
      <w:pPr>
        <w:keepNext/>
        <w:ind w:left="720"/>
        <w:rPr>
          <w:i/>
          <w:color w:val="FF00FF"/>
          <w:szCs w:val="22"/>
        </w:rPr>
      </w:pPr>
      <w:r>
        <w:rPr>
          <w:i/>
          <w:color w:val="FF00FF"/>
          <w:szCs w:val="22"/>
          <w:u w:val="single"/>
        </w:rPr>
        <w:t>Drafter’s Note</w:t>
      </w:r>
      <w:r w:rsidRPr="005E2A02">
        <w:rPr>
          <w:i/>
          <w:color w:val="FF00FF"/>
          <w:szCs w:val="22"/>
        </w:rPr>
        <w:t xml:space="preserve">: </w:t>
      </w:r>
      <w:r>
        <w:rPr>
          <w:i/>
          <w:color w:val="FF00FF"/>
          <w:szCs w:val="22"/>
        </w:rPr>
        <w:t xml:space="preserve"> Use the following table for JOE Members that are cooperatives or tribal utilities.  </w:t>
      </w:r>
      <w:r w:rsidRPr="00B31268">
        <w:rPr>
          <w:i/>
          <w:color w:val="FF00FF"/>
          <w:szCs w:val="22"/>
        </w:rPr>
        <w:t>Replicate</w:t>
      </w:r>
      <w:r>
        <w:rPr>
          <w:i/>
          <w:color w:val="FF00FF"/>
          <w:szCs w:val="22"/>
        </w:rPr>
        <w:t xml:space="preserve"> the table in section 1.2(1) below and add a new table </w:t>
      </w:r>
      <w:r w:rsidRPr="00AF303E">
        <w:rPr>
          <w:i/>
          <w:color w:val="FF00FF"/>
          <w:szCs w:val="22"/>
        </w:rPr>
        <w:t>for each JOE Member</w:t>
      </w:r>
      <w:r>
        <w:rPr>
          <w:i/>
          <w:color w:val="FF00FF"/>
          <w:szCs w:val="22"/>
        </w:rPr>
        <w:t xml:space="preserve"> with a sequential number.  E.g. 1.2(1), 1.2(2), 1.2(3) etc.</w:t>
      </w:r>
    </w:p>
    <w:p w14:paraId="44B373AD" w14:textId="77777777" w:rsidR="00067A58" w:rsidRDefault="00067A58" w:rsidP="00067A58">
      <w:pPr>
        <w:keepNext/>
        <w:ind w:left="720"/>
        <w:rPr>
          <w:i/>
          <w:color w:val="FF00FF"/>
          <w:szCs w:val="22"/>
        </w:rPr>
      </w:pPr>
      <w:r>
        <w:rPr>
          <w:i/>
          <w:color w:val="FF00FF"/>
          <w:szCs w:val="22"/>
          <w:u w:val="single"/>
        </w:rPr>
        <w:t>Drafter’s Note</w:t>
      </w:r>
      <w:r w:rsidRPr="00A169E5">
        <w:rPr>
          <w:i/>
          <w:color w:val="FF00FF"/>
          <w:szCs w:val="22"/>
        </w:rPr>
        <w:t>:</w:t>
      </w:r>
      <w:r>
        <w:rPr>
          <w:i/>
          <w:color w:val="FF00FF"/>
          <w:szCs w:val="22"/>
        </w:rPr>
        <w:t xml:space="preserve">  </w:t>
      </w:r>
      <w:r w:rsidRPr="005E2A02">
        <w:rPr>
          <w:i/>
          <w:color w:val="FF00FF"/>
          <w:szCs w:val="22"/>
        </w:rPr>
        <w:t>Leave</w:t>
      </w:r>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p w14:paraId="33699927" w14:textId="77777777" w:rsidR="00067A58" w:rsidRDefault="00067A58" w:rsidP="00067A58">
      <w:pPr>
        <w:pStyle w:val="ListParagraph"/>
        <w:keepNext/>
        <w:ind w:left="1440" w:hanging="720"/>
        <w:rPr>
          <w:b/>
          <w:bCs/>
        </w:rPr>
      </w:pPr>
      <w:r>
        <w:rPr>
          <w:szCs w:val="22"/>
        </w:rPr>
        <w:t>1.2(1)</w:t>
      </w:r>
      <w:r>
        <w:rPr>
          <w:szCs w:val="22"/>
        </w:rPr>
        <w:tab/>
      </w:r>
      <w:r w:rsidRPr="00A169E5">
        <w:rPr>
          <w:b/>
          <w:bCs/>
          <w:color w:val="FF0000"/>
          <w:szCs w:val="22"/>
        </w:rPr>
        <w:t>«JOE Member Name»</w:t>
      </w:r>
      <w:r w:rsidRPr="00A169E5">
        <w:rPr>
          <w:b/>
          <w:bCs/>
          <w:szCs w:val="22"/>
        </w:rPr>
        <w:t xml:space="preserve">’s </w:t>
      </w:r>
      <w:r w:rsidRPr="00454E7F">
        <w:rPr>
          <w:b/>
          <w:bCs/>
        </w:rPr>
        <w:t>Slice Percentage</w:t>
      </w:r>
    </w:p>
    <w:p w14:paraId="752536D2" w14:textId="77777777" w:rsidR="00067A58" w:rsidRPr="00A108F2" w:rsidRDefault="00067A58" w:rsidP="00067A58">
      <w:pPr>
        <w:pStyle w:val="ListParagraph"/>
        <w:keepNext/>
        <w:ind w:left="1440"/>
        <w:rPr>
          <w:b/>
          <w:bCs/>
        </w:rPr>
      </w:pPr>
      <w:r w:rsidRPr="009A07F1">
        <w:t xml:space="preserve">The </w:t>
      </w:r>
      <w:r w:rsidRPr="002140FA">
        <w:t>de minim</w:t>
      </w:r>
      <w:r w:rsidRPr="00A108F2">
        <w:t>is threshold applicable</w:t>
      </w:r>
      <w:r>
        <w:t xml:space="preserve"> to</w:t>
      </w:r>
      <w:r w:rsidRPr="00A108F2">
        <w:t xml:space="preserve"> </w:t>
      </w:r>
      <w:r w:rsidRPr="00A108F2">
        <w:rPr>
          <w:color w:val="FF0000"/>
        </w:rPr>
        <w:t>«JOE Member Name»</w:t>
      </w:r>
      <w:r w:rsidRPr="009A07F1">
        <w:t xml:space="preserve">’s Member Slice Percentage </w:t>
      </w:r>
      <w:r w:rsidRPr="002140FA">
        <w:t>is </w:t>
      </w:r>
      <w:r w:rsidRPr="00A108F2">
        <w:rPr>
          <w:color w:val="FF0000"/>
        </w:rPr>
        <w:t>«</w:t>
      </w:r>
      <w:r w:rsidRPr="00A108F2">
        <w:t>0.</w:t>
      </w:r>
      <w:r w:rsidRPr="00A108F2">
        <w:rPr>
          <w:color w:val="FF0000"/>
        </w:rPr>
        <w:t>X»</w:t>
      </w:r>
      <w:r w:rsidRPr="00A108F2">
        <w:t> percent.</w:t>
      </w:r>
    </w:p>
    <w:p w14:paraId="2FB50556" w14:textId="77777777" w:rsidR="00067A58" w:rsidRPr="00445BA8" w:rsidRDefault="00067A58" w:rsidP="00067A58">
      <w:pPr>
        <w:pStyle w:val="ListParagraph"/>
        <w:keepNext/>
      </w:pPr>
    </w:p>
    <w:tbl>
      <w:tblPr>
        <w:tblW w:w="1085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1054"/>
        <w:gridCol w:w="1283"/>
        <w:gridCol w:w="887"/>
        <w:gridCol w:w="1294"/>
        <w:gridCol w:w="1228"/>
        <w:gridCol w:w="972"/>
        <w:gridCol w:w="1394"/>
        <w:gridCol w:w="1669"/>
      </w:tblGrid>
      <w:tr w:rsidR="00067A58" w:rsidRPr="0070052F" w14:paraId="15A94296" w14:textId="77777777" w:rsidTr="00224199">
        <w:trPr>
          <w:tblHeader/>
        </w:trPr>
        <w:tc>
          <w:tcPr>
            <w:tcW w:w="10856" w:type="dxa"/>
            <w:gridSpan w:val="9"/>
            <w:shd w:val="clear" w:color="auto" w:fill="E6E6E6"/>
          </w:tcPr>
          <w:p w14:paraId="4E9A6F36" w14:textId="6BB3CBDC" w:rsidR="00067A58" w:rsidRPr="0070052F" w:rsidRDefault="00067A58" w:rsidP="00224199">
            <w:pPr>
              <w:pStyle w:val="ListParagraph"/>
              <w:keepNext/>
              <w:ind w:left="1080"/>
              <w:jc w:val="center"/>
              <w:rPr>
                <w:rFonts w:eastAsia="Aptos"/>
                <w:b/>
                <w:kern w:val="2"/>
                <w:sz w:val="20"/>
                <w:szCs w:val="20"/>
                <w14:ligatures w14:val="standardContextual"/>
              </w:rPr>
            </w:pPr>
            <w:r>
              <w:rPr>
                <w:b/>
                <w:bCs/>
                <w:color w:val="FF0000"/>
              </w:rPr>
              <w:t>«</w:t>
            </w:r>
            <w:r w:rsidRPr="00A87D1C">
              <w:rPr>
                <w:b/>
                <w:bCs/>
                <w:color w:val="FF0000"/>
              </w:rPr>
              <w:t>JOE Member Name»</w:t>
            </w:r>
            <w:r w:rsidR="00BA3010" w:rsidRPr="00C60267">
              <w:rPr>
                <w:b/>
                <w:bCs/>
              </w:rPr>
              <w:t>’s</w:t>
            </w:r>
            <w:r>
              <w:rPr>
                <w:b/>
                <w:bCs/>
              </w:rPr>
              <w:t xml:space="preserve"> Member </w:t>
            </w:r>
            <w:r w:rsidRPr="00052FA4">
              <w:rPr>
                <w:b/>
                <w:bCs/>
              </w:rPr>
              <w:t>Slice Percentage</w:t>
            </w:r>
          </w:p>
        </w:tc>
      </w:tr>
      <w:tr w:rsidR="00067A58" w:rsidRPr="0070052F" w14:paraId="7CDC1927" w14:textId="77777777" w:rsidTr="00224199">
        <w:trPr>
          <w:tblHeader/>
        </w:trPr>
        <w:tc>
          <w:tcPr>
            <w:tcW w:w="1075" w:type="dxa"/>
            <w:shd w:val="clear" w:color="auto" w:fill="E6E6E6"/>
          </w:tcPr>
          <w:p w14:paraId="196C3169"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Fiscal Year</w:t>
            </w:r>
          </w:p>
        </w:tc>
        <w:tc>
          <w:tcPr>
            <w:tcW w:w="1054" w:type="dxa"/>
            <w:shd w:val="clear" w:color="auto" w:fill="E6E6E6"/>
          </w:tcPr>
          <w:p w14:paraId="66B05678"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TRL forecast</w:t>
            </w:r>
          </w:p>
          <w:p w14:paraId="15F224D2"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83" w:type="dxa"/>
            <w:shd w:val="clear" w:color="auto" w:fill="E6E6E6"/>
          </w:tcPr>
          <w:p w14:paraId="057B3CFF"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Existing Resources</w:t>
            </w:r>
            <w:r w:rsidRPr="0070052F">
              <w:rPr>
                <w:rFonts w:eastAsia="Aptos"/>
                <w:b/>
                <w:kern w:val="2"/>
                <w:sz w:val="20"/>
                <w:szCs w:val="20"/>
                <w14:ligatures w14:val="standardContextual"/>
              </w:rPr>
              <w:br/>
              <w:t>(aMW)</w:t>
            </w:r>
          </w:p>
        </w:tc>
        <w:tc>
          <w:tcPr>
            <w:tcW w:w="887" w:type="dxa"/>
            <w:shd w:val="clear" w:color="auto" w:fill="E6E6E6"/>
          </w:tcPr>
          <w:p w14:paraId="63DFB8A8"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NLSL</w:t>
            </w:r>
          </w:p>
          <w:p w14:paraId="18BC03D0"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94" w:type="dxa"/>
            <w:shd w:val="clear" w:color="auto" w:fill="E6E6E6"/>
          </w:tcPr>
          <w:p w14:paraId="7FEB02EC"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Tier 1 Allowance Amount</w:t>
            </w:r>
          </w:p>
          <w:p w14:paraId="75DC190F"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28" w:type="dxa"/>
            <w:shd w:val="clear" w:color="auto" w:fill="E6E6E6"/>
          </w:tcPr>
          <w:p w14:paraId="17BA4212"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CHWM</w:t>
            </w:r>
          </w:p>
          <w:p w14:paraId="5F857C7C"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972" w:type="dxa"/>
            <w:shd w:val="clear" w:color="auto" w:fill="E6E6E6"/>
          </w:tcPr>
          <w:p w14:paraId="1F0599FC"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Annual</w:t>
            </w:r>
            <w:r w:rsidRPr="0070052F">
              <w:rPr>
                <w:rFonts w:eastAsia="Aptos"/>
                <w:b/>
                <w:kern w:val="2"/>
                <w:sz w:val="20"/>
                <w:szCs w:val="20"/>
                <w14:ligatures w14:val="standardContextual"/>
              </w:rPr>
              <w:br/>
              <w:t>CHWM System</w:t>
            </w:r>
          </w:p>
          <w:p w14:paraId="34F11278"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394" w:type="dxa"/>
            <w:shd w:val="clear" w:color="auto" w:fill="E6E6E6"/>
          </w:tcPr>
          <w:p w14:paraId="1F5E48BB"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(percent value)</w:t>
            </w:r>
          </w:p>
        </w:tc>
        <w:tc>
          <w:tcPr>
            <w:tcW w:w="1669" w:type="dxa"/>
            <w:shd w:val="clear" w:color="auto" w:fill="E6E6E6"/>
          </w:tcPr>
          <w:p w14:paraId="7F18FE2E"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(decimal value)</w:t>
            </w:r>
          </w:p>
        </w:tc>
      </w:tr>
      <w:tr w:rsidR="00067A58" w:rsidRPr="0070052F" w14:paraId="2E8E5E04" w14:textId="77777777" w:rsidTr="00224199">
        <w:tc>
          <w:tcPr>
            <w:tcW w:w="1075" w:type="dxa"/>
          </w:tcPr>
          <w:p w14:paraId="22BDE37B"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2029</w:t>
            </w:r>
          </w:p>
        </w:tc>
        <w:tc>
          <w:tcPr>
            <w:tcW w:w="1054" w:type="dxa"/>
          </w:tcPr>
          <w:p w14:paraId="69CCB854"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83" w:type="dxa"/>
          </w:tcPr>
          <w:p w14:paraId="6DC855C4"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887" w:type="dxa"/>
          </w:tcPr>
          <w:p w14:paraId="398F2595"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94" w:type="dxa"/>
          </w:tcPr>
          <w:p w14:paraId="43A195D4"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28" w:type="dxa"/>
          </w:tcPr>
          <w:p w14:paraId="28FDB18C"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972" w:type="dxa"/>
          </w:tcPr>
          <w:p w14:paraId="2790FEEF"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394" w:type="dxa"/>
          </w:tcPr>
          <w:p w14:paraId="0090DDB6" w14:textId="77777777" w:rsidR="00067A58" w:rsidRPr="0070052F" w:rsidRDefault="00067A58" w:rsidP="00224199">
            <w:pPr>
              <w:widowControl w:val="0"/>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50963C26" w14:textId="77777777" w:rsidR="00067A58" w:rsidRPr="0070052F" w:rsidRDefault="00067A58" w:rsidP="00224199">
            <w:pPr>
              <w:widowControl w:val="0"/>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49FEE1AE" w14:textId="77777777" w:rsidTr="00224199">
        <w:tc>
          <w:tcPr>
            <w:tcW w:w="1075" w:type="dxa"/>
          </w:tcPr>
          <w:p w14:paraId="26B98716"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2030</w:t>
            </w:r>
          </w:p>
        </w:tc>
        <w:tc>
          <w:tcPr>
            <w:tcW w:w="1054" w:type="dxa"/>
          </w:tcPr>
          <w:p w14:paraId="36802358"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6CD8C454"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52F0B0CB"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76BB3356"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06AD510C"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420AF4ED"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39631173"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28A12B17"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03D99B97" w14:textId="77777777" w:rsidTr="00224199">
        <w:tc>
          <w:tcPr>
            <w:tcW w:w="1075" w:type="dxa"/>
          </w:tcPr>
          <w:p w14:paraId="52249F42"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2031</w:t>
            </w:r>
          </w:p>
        </w:tc>
        <w:tc>
          <w:tcPr>
            <w:tcW w:w="1054" w:type="dxa"/>
          </w:tcPr>
          <w:p w14:paraId="61FE9904"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7F4119D2"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7F8898A7"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3655392D"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7E7F4C95"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74A9FD24"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38614896"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072A7BBC"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6087A9FD" w14:textId="77777777" w:rsidTr="00224199">
        <w:tc>
          <w:tcPr>
            <w:tcW w:w="1075" w:type="dxa"/>
          </w:tcPr>
          <w:p w14:paraId="4E329D7C"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2032</w:t>
            </w:r>
          </w:p>
        </w:tc>
        <w:tc>
          <w:tcPr>
            <w:tcW w:w="1054" w:type="dxa"/>
          </w:tcPr>
          <w:p w14:paraId="06D08FA4"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0A234825"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06936473"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F813B4F"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7BCD33FE"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0A507F81"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4D381E73"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7CF51085"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3457EB3E" w14:textId="77777777" w:rsidTr="00224199">
        <w:tc>
          <w:tcPr>
            <w:tcW w:w="1075" w:type="dxa"/>
          </w:tcPr>
          <w:p w14:paraId="4F91297F"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2033</w:t>
            </w:r>
          </w:p>
        </w:tc>
        <w:tc>
          <w:tcPr>
            <w:tcW w:w="1054" w:type="dxa"/>
          </w:tcPr>
          <w:p w14:paraId="0EF1DE22"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6FE36E87"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03142962"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37843D4A"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67300B90"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39386F53"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45139F17"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CCB0A54"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6416700C" w14:textId="77777777" w:rsidTr="00224199">
        <w:tc>
          <w:tcPr>
            <w:tcW w:w="1075" w:type="dxa"/>
          </w:tcPr>
          <w:p w14:paraId="2BE8823D"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2034</w:t>
            </w:r>
          </w:p>
        </w:tc>
        <w:tc>
          <w:tcPr>
            <w:tcW w:w="1054" w:type="dxa"/>
          </w:tcPr>
          <w:p w14:paraId="11D93A66"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55A22588"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4886C160"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74B55A16"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6C4DF281"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055D2A17"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62246522"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2948ACB5"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294756A2" w14:textId="77777777" w:rsidTr="00224199">
        <w:tc>
          <w:tcPr>
            <w:tcW w:w="1075" w:type="dxa"/>
          </w:tcPr>
          <w:p w14:paraId="4BD56376"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2035</w:t>
            </w:r>
          </w:p>
        </w:tc>
        <w:tc>
          <w:tcPr>
            <w:tcW w:w="1054" w:type="dxa"/>
          </w:tcPr>
          <w:p w14:paraId="54557D4F"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6EB51890"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347C367D"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1C431BB9"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558B5887"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5DD02874"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15ACDC2F"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2387BC16"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5FA6F50B" w14:textId="77777777" w:rsidTr="00224199">
        <w:tc>
          <w:tcPr>
            <w:tcW w:w="1075" w:type="dxa"/>
          </w:tcPr>
          <w:p w14:paraId="30D358FF" w14:textId="77777777" w:rsidR="00067A58" w:rsidRPr="0070052F" w:rsidRDefault="00067A58" w:rsidP="00224199">
            <w:pPr>
              <w:jc w:val="center"/>
              <w:rPr>
                <w:rFonts w:eastAsia="Aptos"/>
                <w:kern w:val="2"/>
                <w:sz w:val="20"/>
                <w:szCs w:val="20"/>
                <w14:ligatures w14:val="standardContextual"/>
              </w:rPr>
            </w:pPr>
            <w:r w:rsidRPr="0070052F">
              <w:rPr>
                <w:rFonts w:eastAsia="Aptos"/>
                <w:kern w:val="2"/>
                <w:sz w:val="20"/>
                <w:szCs w:val="20"/>
                <w14:ligatures w14:val="standardContextual"/>
              </w:rPr>
              <w:lastRenderedPageBreak/>
              <w:t>FY 2036</w:t>
            </w:r>
          </w:p>
        </w:tc>
        <w:tc>
          <w:tcPr>
            <w:tcW w:w="1054" w:type="dxa"/>
          </w:tcPr>
          <w:p w14:paraId="370A07CD"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16DA2329"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49838DA6"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6DDE428"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1986BDFB"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61330BCA"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7E583AC4"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9D3711C"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40AD48DC" w14:textId="77777777" w:rsidTr="00224199">
        <w:tc>
          <w:tcPr>
            <w:tcW w:w="1075" w:type="dxa"/>
          </w:tcPr>
          <w:p w14:paraId="231397D7"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2037</w:t>
            </w:r>
          </w:p>
        </w:tc>
        <w:tc>
          <w:tcPr>
            <w:tcW w:w="1054" w:type="dxa"/>
          </w:tcPr>
          <w:p w14:paraId="41B4DBB6"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525DAF54"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6F1C1E07"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24B8DDB1"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631D9F8C"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027EAC4F"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50A4FC22"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64698F59"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180D5DFA" w14:textId="77777777" w:rsidTr="00224199">
        <w:tc>
          <w:tcPr>
            <w:tcW w:w="1075" w:type="dxa"/>
          </w:tcPr>
          <w:p w14:paraId="52D0FF9B"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2038</w:t>
            </w:r>
          </w:p>
        </w:tc>
        <w:tc>
          <w:tcPr>
            <w:tcW w:w="1054" w:type="dxa"/>
          </w:tcPr>
          <w:p w14:paraId="36EAB56D"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653EE173"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385BE43A"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384F4AAE"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54F0C53C"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33CB6856"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1D6E8768"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344D644B"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6806AAAC" w14:textId="77777777" w:rsidTr="00224199">
        <w:tc>
          <w:tcPr>
            <w:tcW w:w="1075" w:type="dxa"/>
          </w:tcPr>
          <w:p w14:paraId="53DAF34C"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2039</w:t>
            </w:r>
          </w:p>
        </w:tc>
        <w:tc>
          <w:tcPr>
            <w:tcW w:w="1054" w:type="dxa"/>
          </w:tcPr>
          <w:p w14:paraId="11B47C49"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5410AF8B"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1F2B5C16"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D7883BE"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7363025C"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385E8AAB"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1DFA96B8"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3174C718"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35F0B272" w14:textId="77777777" w:rsidTr="00224199">
        <w:tc>
          <w:tcPr>
            <w:tcW w:w="1075" w:type="dxa"/>
          </w:tcPr>
          <w:p w14:paraId="62CE8936"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2040</w:t>
            </w:r>
          </w:p>
        </w:tc>
        <w:tc>
          <w:tcPr>
            <w:tcW w:w="1054" w:type="dxa"/>
          </w:tcPr>
          <w:p w14:paraId="2872B8B5"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5424B44C"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1F259876"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005699F9"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155D944A"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420EA284"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467D7CAC"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5724B2EA"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55ACBF45" w14:textId="77777777" w:rsidTr="00224199">
        <w:tc>
          <w:tcPr>
            <w:tcW w:w="1075" w:type="dxa"/>
          </w:tcPr>
          <w:p w14:paraId="6DFA876B"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2041</w:t>
            </w:r>
          </w:p>
        </w:tc>
        <w:tc>
          <w:tcPr>
            <w:tcW w:w="1054" w:type="dxa"/>
          </w:tcPr>
          <w:p w14:paraId="3F2A0311"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49C46BEE"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0F6D719D"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74AC59F1"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13035E73"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034B2AD6"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75B70B09"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0A2F5A6D"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319286FA" w14:textId="77777777" w:rsidTr="00224199">
        <w:tc>
          <w:tcPr>
            <w:tcW w:w="1075" w:type="dxa"/>
          </w:tcPr>
          <w:p w14:paraId="5F329255"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2042</w:t>
            </w:r>
          </w:p>
        </w:tc>
        <w:tc>
          <w:tcPr>
            <w:tcW w:w="1054" w:type="dxa"/>
          </w:tcPr>
          <w:p w14:paraId="32249FAC"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420E4654"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38ACCAE0"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7EFBC5B"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2319C5C1"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2EC436A9"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3871B80D"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7DAEAF93"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4B7EC68E" w14:textId="77777777" w:rsidTr="00224199">
        <w:tc>
          <w:tcPr>
            <w:tcW w:w="1075" w:type="dxa"/>
          </w:tcPr>
          <w:p w14:paraId="5D50DFF0"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2043</w:t>
            </w:r>
          </w:p>
        </w:tc>
        <w:tc>
          <w:tcPr>
            <w:tcW w:w="1054" w:type="dxa"/>
          </w:tcPr>
          <w:p w14:paraId="02ABE018"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16C0AD65"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78C8C9C4"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49F15F63"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4BE5241E"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30A773DB"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2314740C"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62B4C1E1"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7BE4D693" w14:textId="77777777" w:rsidTr="00224199">
        <w:tc>
          <w:tcPr>
            <w:tcW w:w="1075" w:type="dxa"/>
          </w:tcPr>
          <w:p w14:paraId="59940C0D"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2044</w:t>
            </w:r>
          </w:p>
        </w:tc>
        <w:tc>
          <w:tcPr>
            <w:tcW w:w="1054" w:type="dxa"/>
          </w:tcPr>
          <w:p w14:paraId="1F9F4017"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3B6A8560"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008B979C"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0643E616"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75DE8620"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74CC5E6F"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5F4FBCFC"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11208B6"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bl>
    <w:p w14:paraId="1508C8E8" w14:textId="77777777" w:rsidR="00067A58" w:rsidRPr="00445BA8" w:rsidRDefault="00067A58" w:rsidP="00067A58">
      <w:pPr>
        <w:ind w:left="720"/>
        <w:rPr>
          <w:iCs/>
          <w:szCs w:val="22"/>
        </w:rPr>
      </w:pPr>
    </w:p>
    <w:p w14:paraId="0D10175E" w14:textId="77777777" w:rsidR="00067A58" w:rsidRDefault="00067A58" w:rsidP="00067A58">
      <w:pPr>
        <w:keepNext/>
        <w:ind w:left="720"/>
        <w:rPr>
          <w:i/>
          <w:color w:val="FF00FF"/>
          <w:szCs w:val="22"/>
        </w:rPr>
      </w:pPr>
      <w:r>
        <w:rPr>
          <w:i/>
          <w:color w:val="FF00FF"/>
          <w:szCs w:val="22"/>
          <w:u w:val="single"/>
        </w:rPr>
        <w:t>Drafter’s Note</w:t>
      </w:r>
      <w:r w:rsidRPr="005E2A02">
        <w:rPr>
          <w:i/>
          <w:color w:val="FF00FF"/>
          <w:szCs w:val="22"/>
        </w:rPr>
        <w:t xml:space="preserve">: </w:t>
      </w:r>
      <w:r>
        <w:rPr>
          <w:i/>
          <w:color w:val="FF00FF"/>
          <w:szCs w:val="22"/>
        </w:rPr>
        <w:t xml:space="preserve">Use the following table for JOE Members that are public bodies (not cooperatives or tribal utilities).  </w:t>
      </w:r>
      <w:r w:rsidRPr="00B31268">
        <w:rPr>
          <w:i/>
          <w:color w:val="FF00FF"/>
          <w:szCs w:val="22"/>
        </w:rPr>
        <w:t>Replicate</w:t>
      </w:r>
      <w:r>
        <w:rPr>
          <w:i/>
          <w:color w:val="FF00FF"/>
          <w:szCs w:val="22"/>
        </w:rPr>
        <w:t xml:space="preserve"> the table in section 1.3(1) below and add a new table </w:t>
      </w:r>
      <w:r w:rsidRPr="00AF303E">
        <w:rPr>
          <w:i/>
          <w:color w:val="FF00FF"/>
          <w:szCs w:val="22"/>
        </w:rPr>
        <w:t>for each JOE Member</w:t>
      </w:r>
      <w:r>
        <w:rPr>
          <w:i/>
          <w:color w:val="FF00FF"/>
          <w:szCs w:val="22"/>
        </w:rPr>
        <w:t xml:space="preserve"> with a sequential number.  E.g. 1.3(1), 1.3(2), 1.3(3) etc.</w:t>
      </w:r>
    </w:p>
    <w:p w14:paraId="3D5D35A2" w14:textId="77777777" w:rsidR="00067A58" w:rsidRDefault="00067A58" w:rsidP="00067A58">
      <w:pPr>
        <w:keepNext/>
        <w:ind w:left="720"/>
        <w:rPr>
          <w:i/>
          <w:color w:val="FF00FF"/>
          <w:szCs w:val="22"/>
        </w:rPr>
      </w:pPr>
      <w:r w:rsidRPr="00A169E5">
        <w:rPr>
          <w:i/>
          <w:color w:val="FF00FF"/>
          <w:szCs w:val="22"/>
          <w:u w:val="single"/>
        </w:rPr>
        <w:t>Drafter’s Note</w:t>
      </w:r>
      <w:r>
        <w:rPr>
          <w:i/>
          <w:color w:val="FF00FF"/>
          <w:szCs w:val="22"/>
        </w:rPr>
        <w:t xml:space="preserve">:  </w:t>
      </w:r>
      <w:r w:rsidRPr="005E2A02">
        <w:rPr>
          <w:i/>
          <w:color w:val="FF00FF"/>
          <w:szCs w:val="22"/>
        </w:rPr>
        <w:t>Leave</w:t>
      </w:r>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p w14:paraId="3BDF6271" w14:textId="77777777" w:rsidR="00067A58" w:rsidRPr="00445BA8" w:rsidRDefault="00067A58" w:rsidP="00067A58">
      <w:pPr>
        <w:pStyle w:val="ListParagraph"/>
        <w:keepNext/>
        <w:ind w:left="1440" w:hanging="720"/>
      </w:pPr>
      <w:r>
        <w:rPr>
          <w:szCs w:val="22"/>
        </w:rPr>
        <w:t>1.3(1)</w:t>
      </w:r>
      <w:r>
        <w:rPr>
          <w:szCs w:val="22"/>
        </w:rPr>
        <w:tab/>
      </w:r>
      <w:r w:rsidRPr="00A169E5">
        <w:rPr>
          <w:b/>
          <w:bCs/>
          <w:color w:val="FF0000"/>
          <w:szCs w:val="22"/>
        </w:rPr>
        <w:t>«JOE Member Name»</w:t>
      </w:r>
      <w:r w:rsidRPr="00A169E5">
        <w:rPr>
          <w:b/>
          <w:bCs/>
          <w:szCs w:val="22"/>
        </w:rPr>
        <w:t xml:space="preserve">’s Member </w:t>
      </w:r>
      <w:r w:rsidRPr="00A169E5">
        <w:rPr>
          <w:b/>
          <w:bCs/>
        </w:rPr>
        <w:t>Slice Percentage</w:t>
      </w:r>
    </w:p>
    <w:p w14:paraId="03D053AF" w14:textId="77777777" w:rsidR="00067A58" w:rsidRPr="00A169E5" w:rsidRDefault="00067A58" w:rsidP="00067A58">
      <w:pPr>
        <w:pStyle w:val="ListParagraph"/>
        <w:keepNext/>
        <w:ind w:left="1440"/>
        <w:rPr>
          <w:iCs/>
          <w:szCs w:val="22"/>
        </w:rPr>
      </w:pPr>
    </w:p>
    <w:tbl>
      <w:tblPr>
        <w:tblW w:w="1053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1054"/>
        <w:gridCol w:w="1283"/>
        <w:gridCol w:w="887"/>
        <w:gridCol w:w="1294"/>
        <w:gridCol w:w="1200"/>
        <w:gridCol w:w="972"/>
        <w:gridCol w:w="1394"/>
        <w:gridCol w:w="1394"/>
      </w:tblGrid>
      <w:tr w:rsidR="00067A58" w:rsidRPr="0070052F" w14:paraId="77BA8E15" w14:textId="77777777" w:rsidTr="00224199">
        <w:trPr>
          <w:tblHeader/>
        </w:trPr>
        <w:tc>
          <w:tcPr>
            <w:tcW w:w="10530" w:type="dxa"/>
            <w:gridSpan w:val="9"/>
            <w:shd w:val="clear" w:color="auto" w:fill="E6E6E6"/>
          </w:tcPr>
          <w:p w14:paraId="6A2710C0" w14:textId="77777777" w:rsidR="00067A58" w:rsidRPr="0070052F" w:rsidRDefault="00067A58" w:rsidP="00224199">
            <w:pPr>
              <w:pStyle w:val="ListParagraph"/>
              <w:keepNext/>
              <w:ind w:left="1080"/>
              <w:jc w:val="center"/>
              <w:rPr>
                <w:rFonts w:eastAsia="Aptos"/>
                <w:b/>
                <w:kern w:val="2"/>
                <w:sz w:val="20"/>
                <w:szCs w:val="20"/>
                <w14:ligatures w14:val="standardContextual"/>
              </w:rPr>
            </w:pPr>
            <w:r>
              <w:rPr>
                <w:b/>
                <w:bCs/>
                <w:color w:val="FF0000"/>
              </w:rPr>
              <w:t>«</w:t>
            </w:r>
            <w:r w:rsidRPr="00A87D1C">
              <w:rPr>
                <w:b/>
                <w:bCs/>
                <w:color w:val="FF0000"/>
              </w:rPr>
              <w:t>JOE Member Name»</w:t>
            </w:r>
            <w:r>
              <w:rPr>
                <w:b/>
                <w:bCs/>
              </w:rPr>
              <w:t xml:space="preserve"> Member </w:t>
            </w:r>
            <w:r w:rsidRPr="00052FA4">
              <w:rPr>
                <w:b/>
                <w:bCs/>
              </w:rPr>
              <w:t>Slice Percentage</w:t>
            </w:r>
          </w:p>
        </w:tc>
      </w:tr>
      <w:tr w:rsidR="00067A58" w:rsidRPr="0070052F" w14:paraId="504CE1C8" w14:textId="77777777" w:rsidTr="00224199">
        <w:trPr>
          <w:tblHeader/>
        </w:trPr>
        <w:tc>
          <w:tcPr>
            <w:tcW w:w="1052" w:type="dxa"/>
            <w:shd w:val="clear" w:color="auto" w:fill="E6E6E6"/>
          </w:tcPr>
          <w:p w14:paraId="4AE9B0E4"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Fiscal Year</w:t>
            </w:r>
          </w:p>
        </w:tc>
        <w:tc>
          <w:tcPr>
            <w:tcW w:w="1054" w:type="dxa"/>
            <w:shd w:val="clear" w:color="auto" w:fill="E6E6E6"/>
          </w:tcPr>
          <w:p w14:paraId="0233FF03"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TRL forecast</w:t>
            </w:r>
          </w:p>
          <w:p w14:paraId="1FCAC3F3"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83" w:type="dxa"/>
            <w:shd w:val="clear" w:color="auto" w:fill="E6E6E6"/>
          </w:tcPr>
          <w:p w14:paraId="40CBFB0D"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Existing Resources</w:t>
            </w:r>
            <w:r w:rsidRPr="0070052F">
              <w:rPr>
                <w:rFonts w:eastAsia="Aptos"/>
                <w:b/>
                <w:kern w:val="2"/>
                <w:sz w:val="20"/>
                <w:szCs w:val="20"/>
                <w14:ligatures w14:val="standardContextual"/>
              </w:rPr>
              <w:br/>
              <w:t>(aMW)</w:t>
            </w:r>
          </w:p>
        </w:tc>
        <w:tc>
          <w:tcPr>
            <w:tcW w:w="887" w:type="dxa"/>
            <w:shd w:val="clear" w:color="auto" w:fill="E6E6E6"/>
          </w:tcPr>
          <w:p w14:paraId="6C6AEDEC"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NLSL</w:t>
            </w:r>
          </w:p>
          <w:p w14:paraId="5D366C85"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94" w:type="dxa"/>
            <w:shd w:val="clear" w:color="auto" w:fill="E6E6E6"/>
          </w:tcPr>
          <w:p w14:paraId="0BEE18D7"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Tier 1 Allowance Amount</w:t>
            </w:r>
          </w:p>
          <w:p w14:paraId="483BA082"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00" w:type="dxa"/>
            <w:shd w:val="clear" w:color="auto" w:fill="E6E6E6"/>
          </w:tcPr>
          <w:p w14:paraId="3289821B"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CHWM</w:t>
            </w:r>
          </w:p>
          <w:p w14:paraId="60510858"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972" w:type="dxa"/>
            <w:shd w:val="clear" w:color="auto" w:fill="E6E6E6"/>
          </w:tcPr>
          <w:p w14:paraId="1FB9FD33"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Annual</w:t>
            </w:r>
            <w:r w:rsidRPr="0070052F">
              <w:rPr>
                <w:rFonts w:eastAsia="Aptos"/>
                <w:b/>
                <w:kern w:val="2"/>
                <w:sz w:val="20"/>
                <w:szCs w:val="20"/>
                <w14:ligatures w14:val="standardContextual"/>
              </w:rPr>
              <w:br/>
              <w:t>CHWM System</w:t>
            </w:r>
          </w:p>
          <w:p w14:paraId="3D335037"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394" w:type="dxa"/>
            <w:shd w:val="clear" w:color="auto" w:fill="E6E6E6"/>
          </w:tcPr>
          <w:p w14:paraId="74991AC7"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(percent value)</w:t>
            </w:r>
          </w:p>
        </w:tc>
        <w:tc>
          <w:tcPr>
            <w:tcW w:w="1394" w:type="dxa"/>
            <w:shd w:val="clear" w:color="auto" w:fill="E6E6E6"/>
          </w:tcPr>
          <w:p w14:paraId="30A54B77"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(decimal value)</w:t>
            </w:r>
          </w:p>
        </w:tc>
      </w:tr>
      <w:tr w:rsidR="00067A58" w:rsidRPr="0070052F" w14:paraId="40993D7D" w14:textId="77777777" w:rsidTr="00224199">
        <w:tc>
          <w:tcPr>
            <w:tcW w:w="1052" w:type="dxa"/>
          </w:tcPr>
          <w:p w14:paraId="307E8F6C"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2029</w:t>
            </w:r>
          </w:p>
        </w:tc>
        <w:tc>
          <w:tcPr>
            <w:tcW w:w="1054" w:type="dxa"/>
          </w:tcPr>
          <w:p w14:paraId="0250ECF1"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83" w:type="dxa"/>
          </w:tcPr>
          <w:p w14:paraId="759E90B2"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887" w:type="dxa"/>
          </w:tcPr>
          <w:p w14:paraId="5F21F0E1"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94" w:type="dxa"/>
          </w:tcPr>
          <w:p w14:paraId="3422CE04"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00" w:type="dxa"/>
          </w:tcPr>
          <w:p w14:paraId="364646F8"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972" w:type="dxa"/>
          </w:tcPr>
          <w:p w14:paraId="411D77ED"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394" w:type="dxa"/>
          </w:tcPr>
          <w:p w14:paraId="228EA527" w14:textId="77777777" w:rsidR="00067A58" w:rsidRPr="0070052F" w:rsidRDefault="00067A58" w:rsidP="00224199">
            <w:pPr>
              <w:widowControl w:val="0"/>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394" w:type="dxa"/>
          </w:tcPr>
          <w:p w14:paraId="55628BC7" w14:textId="77777777" w:rsidR="00067A58" w:rsidRPr="0070052F" w:rsidRDefault="00067A58" w:rsidP="00224199">
            <w:pPr>
              <w:widowControl w:val="0"/>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345C47A8" w14:textId="77777777" w:rsidTr="00224199">
        <w:tc>
          <w:tcPr>
            <w:tcW w:w="1052" w:type="dxa"/>
          </w:tcPr>
          <w:p w14:paraId="51D8C956"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2030</w:t>
            </w:r>
          </w:p>
        </w:tc>
        <w:tc>
          <w:tcPr>
            <w:tcW w:w="1054" w:type="dxa"/>
          </w:tcPr>
          <w:p w14:paraId="04B0DBC9"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0FEC64F2"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7AE950DB"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63CFE38F" w14:textId="77777777" w:rsidR="00067A58" w:rsidRPr="0070052F" w:rsidRDefault="00067A58" w:rsidP="00224199">
            <w:pPr>
              <w:jc w:val="center"/>
              <w:rPr>
                <w:rFonts w:eastAsia="Aptos" w:cs="Arial"/>
                <w:i/>
                <w:color w:val="FF0000"/>
                <w:kern w:val="2"/>
                <w:sz w:val="20"/>
                <w:szCs w:val="20"/>
                <w14:ligatures w14:val="standardContextual"/>
              </w:rPr>
            </w:pPr>
          </w:p>
        </w:tc>
        <w:tc>
          <w:tcPr>
            <w:tcW w:w="1200" w:type="dxa"/>
          </w:tcPr>
          <w:p w14:paraId="3959C47C"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43D3933A"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26C3EB2B"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394" w:type="dxa"/>
          </w:tcPr>
          <w:p w14:paraId="452194F5"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4FFDEE59" w14:textId="77777777" w:rsidTr="00224199">
        <w:tc>
          <w:tcPr>
            <w:tcW w:w="1052" w:type="dxa"/>
          </w:tcPr>
          <w:p w14:paraId="5335CAE7"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2031</w:t>
            </w:r>
          </w:p>
        </w:tc>
        <w:tc>
          <w:tcPr>
            <w:tcW w:w="1054" w:type="dxa"/>
          </w:tcPr>
          <w:p w14:paraId="51B5D5B6"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47D48022"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3E446A19"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61A72170" w14:textId="77777777" w:rsidR="00067A58" w:rsidRPr="0070052F" w:rsidRDefault="00067A58" w:rsidP="00224199">
            <w:pPr>
              <w:jc w:val="center"/>
              <w:rPr>
                <w:rFonts w:eastAsia="Aptos" w:cs="Arial"/>
                <w:i/>
                <w:color w:val="FF0000"/>
                <w:kern w:val="2"/>
                <w:sz w:val="20"/>
                <w:szCs w:val="20"/>
                <w14:ligatures w14:val="standardContextual"/>
              </w:rPr>
            </w:pPr>
          </w:p>
        </w:tc>
        <w:tc>
          <w:tcPr>
            <w:tcW w:w="1200" w:type="dxa"/>
          </w:tcPr>
          <w:p w14:paraId="63BAB627"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0CEAE8A9"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2AEC63DA"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394" w:type="dxa"/>
          </w:tcPr>
          <w:p w14:paraId="49BF6E79"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12361D3B" w14:textId="77777777" w:rsidTr="00224199">
        <w:tc>
          <w:tcPr>
            <w:tcW w:w="1052" w:type="dxa"/>
          </w:tcPr>
          <w:p w14:paraId="5BADB6BB"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2032</w:t>
            </w:r>
          </w:p>
        </w:tc>
        <w:tc>
          <w:tcPr>
            <w:tcW w:w="1054" w:type="dxa"/>
          </w:tcPr>
          <w:p w14:paraId="3247FB14"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0E77EB43"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29891746"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0B4E992C" w14:textId="77777777" w:rsidR="00067A58" w:rsidRPr="0070052F" w:rsidRDefault="00067A58" w:rsidP="00224199">
            <w:pPr>
              <w:jc w:val="center"/>
              <w:rPr>
                <w:rFonts w:eastAsia="Aptos" w:cs="Arial"/>
                <w:i/>
                <w:color w:val="FF0000"/>
                <w:kern w:val="2"/>
                <w:sz w:val="20"/>
                <w:szCs w:val="20"/>
                <w14:ligatures w14:val="standardContextual"/>
              </w:rPr>
            </w:pPr>
          </w:p>
        </w:tc>
        <w:tc>
          <w:tcPr>
            <w:tcW w:w="1200" w:type="dxa"/>
          </w:tcPr>
          <w:p w14:paraId="6156DE10"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5C91E4AD"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63FEAB05"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394" w:type="dxa"/>
          </w:tcPr>
          <w:p w14:paraId="3BF3C76B"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502F4F22" w14:textId="77777777" w:rsidTr="00224199">
        <w:tc>
          <w:tcPr>
            <w:tcW w:w="1052" w:type="dxa"/>
          </w:tcPr>
          <w:p w14:paraId="410C0D3E"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2033</w:t>
            </w:r>
          </w:p>
        </w:tc>
        <w:tc>
          <w:tcPr>
            <w:tcW w:w="1054" w:type="dxa"/>
          </w:tcPr>
          <w:p w14:paraId="0664CED5"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645F638B"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3A7AC51B"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12E86F15" w14:textId="77777777" w:rsidR="00067A58" w:rsidRPr="0070052F" w:rsidRDefault="00067A58" w:rsidP="00224199">
            <w:pPr>
              <w:jc w:val="center"/>
              <w:rPr>
                <w:rFonts w:eastAsia="Aptos" w:cs="Arial"/>
                <w:i/>
                <w:color w:val="FF0000"/>
                <w:kern w:val="2"/>
                <w:sz w:val="20"/>
                <w:szCs w:val="20"/>
                <w14:ligatures w14:val="standardContextual"/>
              </w:rPr>
            </w:pPr>
          </w:p>
        </w:tc>
        <w:tc>
          <w:tcPr>
            <w:tcW w:w="1200" w:type="dxa"/>
          </w:tcPr>
          <w:p w14:paraId="79FA3D09"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10047C42"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171F985E"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394" w:type="dxa"/>
          </w:tcPr>
          <w:p w14:paraId="3224FDF4"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4225EF71" w14:textId="77777777" w:rsidTr="00224199">
        <w:tc>
          <w:tcPr>
            <w:tcW w:w="1052" w:type="dxa"/>
          </w:tcPr>
          <w:p w14:paraId="41FBAEDB"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2034</w:t>
            </w:r>
          </w:p>
        </w:tc>
        <w:tc>
          <w:tcPr>
            <w:tcW w:w="1054" w:type="dxa"/>
          </w:tcPr>
          <w:p w14:paraId="6F6FE9C9"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3368C93E"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55FD27DD"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6BEF290B" w14:textId="77777777" w:rsidR="00067A58" w:rsidRPr="0070052F" w:rsidRDefault="00067A58" w:rsidP="00224199">
            <w:pPr>
              <w:jc w:val="center"/>
              <w:rPr>
                <w:rFonts w:eastAsia="Aptos" w:cs="Arial"/>
                <w:i/>
                <w:color w:val="FF0000"/>
                <w:kern w:val="2"/>
                <w:sz w:val="20"/>
                <w:szCs w:val="20"/>
                <w14:ligatures w14:val="standardContextual"/>
              </w:rPr>
            </w:pPr>
          </w:p>
        </w:tc>
        <w:tc>
          <w:tcPr>
            <w:tcW w:w="1200" w:type="dxa"/>
          </w:tcPr>
          <w:p w14:paraId="51066A14"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7E206E6F"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3D398B1D"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394" w:type="dxa"/>
          </w:tcPr>
          <w:p w14:paraId="639ABBDD"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12D60EA5" w14:textId="77777777" w:rsidTr="00224199">
        <w:tc>
          <w:tcPr>
            <w:tcW w:w="1052" w:type="dxa"/>
          </w:tcPr>
          <w:p w14:paraId="445F99F1"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2035</w:t>
            </w:r>
          </w:p>
        </w:tc>
        <w:tc>
          <w:tcPr>
            <w:tcW w:w="1054" w:type="dxa"/>
          </w:tcPr>
          <w:p w14:paraId="22A18EDD"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2AF285BC"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350141C8"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0C45703F" w14:textId="77777777" w:rsidR="00067A58" w:rsidRPr="0070052F" w:rsidRDefault="00067A58" w:rsidP="00224199">
            <w:pPr>
              <w:jc w:val="center"/>
              <w:rPr>
                <w:rFonts w:eastAsia="Aptos" w:cs="Arial"/>
                <w:i/>
                <w:color w:val="FF0000"/>
                <w:kern w:val="2"/>
                <w:sz w:val="20"/>
                <w:szCs w:val="20"/>
                <w14:ligatures w14:val="standardContextual"/>
              </w:rPr>
            </w:pPr>
          </w:p>
        </w:tc>
        <w:tc>
          <w:tcPr>
            <w:tcW w:w="1200" w:type="dxa"/>
          </w:tcPr>
          <w:p w14:paraId="5EEFEB84"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352AFD7F"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4D4BC31C"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394" w:type="dxa"/>
          </w:tcPr>
          <w:p w14:paraId="6E88D812"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2E46A2D5" w14:textId="77777777" w:rsidTr="00224199">
        <w:tc>
          <w:tcPr>
            <w:tcW w:w="1052" w:type="dxa"/>
          </w:tcPr>
          <w:p w14:paraId="38FC9D31"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2036</w:t>
            </w:r>
          </w:p>
        </w:tc>
        <w:tc>
          <w:tcPr>
            <w:tcW w:w="1054" w:type="dxa"/>
          </w:tcPr>
          <w:p w14:paraId="4E27450E"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53910546"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7D842A70"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25D0CFD" w14:textId="77777777" w:rsidR="00067A58" w:rsidRPr="0070052F" w:rsidRDefault="00067A58" w:rsidP="00224199">
            <w:pPr>
              <w:jc w:val="center"/>
              <w:rPr>
                <w:rFonts w:eastAsia="Aptos" w:cs="Arial"/>
                <w:i/>
                <w:color w:val="FF0000"/>
                <w:kern w:val="2"/>
                <w:sz w:val="20"/>
                <w:szCs w:val="20"/>
                <w14:ligatures w14:val="standardContextual"/>
              </w:rPr>
            </w:pPr>
          </w:p>
        </w:tc>
        <w:tc>
          <w:tcPr>
            <w:tcW w:w="1200" w:type="dxa"/>
          </w:tcPr>
          <w:p w14:paraId="56C81AF4"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55BEE2B3"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170BC1A0"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394" w:type="dxa"/>
          </w:tcPr>
          <w:p w14:paraId="390FCD60"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153CEA5A" w14:textId="77777777" w:rsidTr="00224199">
        <w:tc>
          <w:tcPr>
            <w:tcW w:w="1052" w:type="dxa"/>
          </w:tcPr>
          <w:p w14:paraId="66E19FBE"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2037</w:t>
            </w:r>
          </w:p>
        </w:tc>
        <w:tc>
          <w:tcPr>
            <w:tcW w:w="1054" w:type="dxa"/>
          </w:tcPr>
          <w:p w14:paraId="78BA181B"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163BCD15"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0F37491E"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6FCB700" w14:textId="77777777" w:rsidR="00067A58" w:rsidRPr="0070052F" w:rsidRDefault="00067A58" w:rsidP="00224199">
            <w:pPr>
              <w:jc w:val="center"/>
              <w:rPr>
                <w:rFonts w:eastAsia="Aptos" w:cs="Arial"/>
                <w:i/>
                <w:color w:val="FF0000"/>
                <w:kern w:val="2"/>
                <w:sz w:val="20"/>
                <w:szCs w:val="20"/>
                <w14:ligatures w14:val="standardContextual"/>
              </w:rPr>
            </w:pPr>
          </w:p>
        </w:tc>
        <w:tc>
          <w:tcPr>
            <w:tcW w:w="1200" w:type="dxa"/>
          </w:tcPr>
          <w:p w14:paraId="38055032"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3EE255CC"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0C023F77"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394" w:type="dxa"/>
          </w:tcPr>
          <w:p w14:paraId="4D496F3A"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726F0533" w14:textId="77777777" w:rsidTr="00224199">
        <w:tc>
          <w:tcPr>
            <w:tcW w:w="1052" w:type="dxa"/>
          </w:tcPr>
          <w:p w14:paraId="5CF72FD9"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2038</w:t>
            </w:r>
          </w:p>
        </w:tc>
        <w:tc>
          <w:tcPr>
            <w:tcW w:w="1054" w:type="dxa"/>
          </w:tcPr>
          <w:p w14:paraId="11F377AB"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44429ACF"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4A39E02C"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2959E42F" w14:textId="77777777" w:rsidR="00067A58" w:rsidRPr="0070052F" w:rsidRDefault="00067A58" w:rsidP="00224199">
            <w:pPr>
              <w:jc w:val="center"/>
              <w:rPr>
                <w:rFonts w:eastAsia="Aptos" w:cs="Arial"/>
                <w:i/>
                <w:color w:val="FF0000"/>
                <w:kern w:val="2"/>
                <w:sz w:val="20"/>
                <w:szCs w:val="20"/>
                <w14:ligatures w14:val="standardContextual"/>
              </w:rPr>
            </w:pPr>
          </w:p>
        </w:tc>
        <w:tc>
          <w:tcPr>
            <w:tcW w:w="1200" w:type="dxa"/>
          </w:tcPr>
          <w:p w14:paraId="78939DA3"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521369C1"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4DCCEE8C"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394" w:type="dxa"/>
          </w:tcPr>
          <w:p w14:paraId="49E85E1B"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1D8DBD66" w14:textId="77777777" w:rsidTr="00224199">
        <w:tc>
          <w:tcPr>
            <w:tcW w:w="1052" w:type="dxa"/>
          </w:tcPr>
          <w:p w14:paraId="28277C1A"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2039</w:t>
            </w:r>
          </w:p>
        </w:tc>
        <w:tc>
          <w:tcPr>
            <w:tcW w:w="1054" w:type="dxa"/>
          </w:tcPr>
          <w:p w14:paraId="0DD0AD9E"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19A13468"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5864417D"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19312BBC" w14:textId="77777777" w:rsidR="00067A58" w:rsidRPr="0070052F" w:rsidRDefault="00067A58" w:rsidP="00224199">
            <w:pPr>
              <w:jc w:val="center"/>
              <w:rPr>
                <w:rFonts w:eastAsia="Aptos" w:cs="Arial"/>
                <w:i/>
                <w:color w:val="FF0000"/>
                <w:kern w:val="2"/>
                <w:sz w:val="20"/>
                <w:szCs w:val="20"/>
                <w14:ligatures w14:val="standardContextual"/>
              </w:rPr>
            </w:pPr>
          </w:p>
        </w:tc>
        <w:tc>
          <w:tcPr>
            <w:tcW w:w="1200" w:type="dxa"/>
          </w:tcPr>
          <w:p w14:paraId="0E677E2D"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336044A3"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0F35F536"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394" w:type="dxa"/>
          </w:tcPr>
          <w:p w14:paraId="240CE3D9"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52C86C57" w14:textId="77777777" w:rsidTr="00224199">
        <w:tc>
          <w:tcPr>
            <w:tcW w:w="1052" w:type="dxa"/>
          </w:tcPr>
          <w:p w14:paraId="61A7A30E"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2040</w:t>
            </w:r>
          </w:p>
        </w:tc>
        <w:tc>
          <w:tcPr>
            <w:tcW w:w="1054" w:type="dxa"/>
          </w:tcPr>
          <w:p w14:paraId="77274858"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390F4644"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1A076091"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2810678E" w14:textId="77777777" w:rsidR="00067A58" w:rsidRPr="0070052F" w:rsidRDefault="00067A58" w:rsidP="00224199">
            <w:pPr>
              <w:jc w:val="center"/>
              <w:rPr>
                <w:rFonts w:eastAsia="Aptos" w:cs="Arial"/>
                <w:i/>
                <w:color w:val="FF0000"/>
                <w:kern w:val="2"/>
                <w:sz w:val="20"/>
                <w:szCs w:val="20"/>
                <w14:ligatures w14:val="standardContextual"/>
              </w:rPr>
            </w:pPr>
          </w:p>
        </w:tc>
        <w:tc>
          <w:tcPr>
            <w:tcW w:w="1200" w:type="dxa"/>
          </w:tcPr>
          <w:p w14:paraId="18617400"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6DABED6D"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77C06F19"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394" w:type="dxa"/>
          </w:tcPr>
          <w:p w14:paraId="2C72FFB4"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0DB39227" w14:textId="77777777" w:rsidTr="00224199">
        <w:tc>
          <w:tcPr>
            <w:tcW w:w="1052" w:type="dxa"/>
          </w:tcPr>
          <w:p w14:paraId="6DF1182D"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2041</w:t>
            </w:r>
          </w:p>
        </w:tc>
        <w:tc>
          <w:tcPr>
            <w:tcW w:w="1054" w:type="dxa"/>
          </w:tcPr>
          <w:p w14:paraId="553956A1"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13BD4811"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5F826507"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286AA7DE" w14:textId="77777777" w:rsidR="00067A58" w:rsidRPr="0070052F" w:rsidRDefault="00067A58" w:rsidP="00224199">
            <w:pPr>
              <w:jc w:val="center"/>
              <w:rPr>
                <w:rFonts w:eastAsia="Aptos" w:cs="Arial"/>
                <w:i/>
                <w:color w:val="FF0000"/>
                <w:kern w:val="2"/>
                <w:sz w:val="20"/>
                <w:szCs w:val="20"/>
                <w14:ligatures w14:val="standardContextual"/>
              </w:rPr>
            </w:pPr>
          </w:p>
        </w:tc>
        <w:tc>
          <w:tcPr>
            <w:tcW w:w="1200" w:type="dxa"/>
          </w:tcPr>
          <w:p w14:paraId="1EB6BFD3"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63E9C2C3"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19E1AD20"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394" w:type="dxa"/>
          </w:tcPr>
          <w:p w14:paraId="01BB68E4"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028D34C8" w14:textId="77777777" w:rsidTr="00224199">
        <w:tc>
          <w:tcPr>
            <w:tcW w:w="1052" w:type="dxa"/>
          </w:tcPr>
          <w:p w14:paraId="3CFA92CD"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2042</w:t>
            </w:r>
          </w:p>
        </w:tc>
        <w:tc>
          <w:tcPr>
            <w:tcW w:w="1054" w:type="dxa"/>
          </w:tcPr>
          <w:p w14:paraId="73DE8887"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3B289CE1"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201724B4"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32E7D360" w14:textId="77777777" w:rsidR="00067A58" w:rsidRPr="0070052F" w:rsidRDefault="00067A58" w:rsidP="00224199">
            <w:pPr>
              <w:jc w:val="center"/>
              <w:rPr>
                <w:rFonts w:eastAsia="Aptos" w:cs="Arial"/>
                <w:i/>
                <w:color w:val="FF0000"/>
                <w:kern w:val="2"/>
                <w:sz w:val="20"/>
                <w:szCs w:val="20"/>
                <w14:ligatures w14:val="standardContextual"/>
              </w:rPr>
            </w:pPr>
          </w:p>
        </w:tc>
        <w:tc>
          <w:tcPr>
            <w:tcW w:w="1200" w:type="dxa"/>
          </w:tcPr>
          <w:p w14:paraId="02A4D661"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08C10C2D"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70FCD205"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394" w:type="dxa"/>
          </w:tcPr>
          <w:p w14:paraId="2E11F914"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78C4D039" w14:textId="77777777" w:rsidTr="00224199">
        <w:tc>
          <w:tcPr>
            <w:tcW w:w="1052" w:type="dxa"/>
          </w:tcPr>
          <w:p w14:paraId="7E2E9F30"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2043</w:t>
            </w:r>
          </w:p>
        </w:tc>
        <w:tc>
          <w:tcPr>
            <w:tcW w:w="1054" w:type="dxa"/>
          </w:tcPr>
          <w:p w14:paraId="5D9E0008"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11740C99"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2C140D52"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184FBE0F" w14:textId="77777777" w:rsidR="00067A58" w:rsidRPr="0070052F" w:rsidRDefault="00067A58" w:rsidP="00224199">
            <w:pPr>
              <w:jc w:val="center"/>
              <w:rPr>
                <w:rFonts w:eastAsia="Aptos" w:cs="Arial"/>
                <w:i/>
                <w:color w:val="FF0000"/>
                <w:kern w:val="2"/>
                <w:sz w:val="20"/>
                <w:szCs w:val="20"/>
                <w14:ligatures w14:val="standardContextual"/>
              </w:rPr>
            </w:pPr>
          </w:p>
        </w:tc>
        <w:tc>
          <w:tcPr>
            <w:tcW w:w="1200" w:type="dxa"/>
          </w:tcPr>
          <w:p w14:paraId="463B12ED"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6351E0E4"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572D8004"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394" w:type="dxa"/>
          </w:tcPr>
          <w:p w14:paraId="0794F698"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39DA00DB" w14:textId="77777777" w:rsidTr="00224199">
        <w:tc>
          <w:tcPr>
            <w:tcW w:w="1052" w:type="dxa"/>
          </w:tcPr>
          <w:p w14:paraId="317524F3"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2044</w:t>
            </w:r>
          </w:p>
        </w:tc>
        <w:tc>
          <w:tcPr>
            <w:tcW w:w="1054" w:type="dxa"/>
          </w:tcPr>
          <w:p w14:paraId="76175D0F"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795A0008"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0CC02F37"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43E011A5" w14:textId="77777777" w:rsidR="00067A58" w:rsidRPr="0070052F" w:rsidRDefault="00067A58" w:rsidP="00224199">
            <w:pPr>
              <w:jc w:val="center"/>
              <w:rPr>
                <w:rFonts w:eastAsia="Aptos" w:cs="Arial"/>
                <w:i/>
                <w:color w:val="FF0000"/>
                <w:kern w:val="2"/>
                <w:sz w:val="20"/>
                <w:szCs w:val="20"/>
                <w14:ligatures w14:val="standardContextual"/>
              </w:rPr>
            </w:pPr>
          </w:p>
        </w:tc>
        <w:tc>
          <w:tcPr>
            <w:tcW w:w="1200" w:type="dxa"/>
          </w:tcPr>
          <w:p w14:paraId="0611B76B"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70B63A7E"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19EEDD93"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394" w:type="dxa"/>
          </w:tcPr>
          <w:p w14:paraId="7BB71628"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bl>
    <w:p w14:paraId="7B5FA301" w14:textId="77777777" w:rsidR="00067A58" w:rsidRPr="004C6C02" w:rsidRDefault="00067A58" w:rsidP="00067A58">
      <w:pPr>
        <w:rPr>
          <w:i/>
          <w:color w:val="FF00FF"/>
          <w:szCs w:val="22"/>
        </w:rPr>
      </w:pPr>
      <w:r w:rsidRPr="004C6C02">
        <w:rPr>
          <w:i/>
          <w:color w:val="FF00FF"/>
          <w:szCs w:val="22"/>
        </w:rPr>
        <w:t>End Option 4</w:t>
      </w:r>
    </w:p>
    <w:p w14:paraId="3E44563F" w14:textId="77777777" w:rsidR="00067A58" w:rsidRPr="0070052F" w:rsidRDefault="00067A58" w:rsidP="002054FF">
      <w:pPr>
        <w:rPr>
          <w:rFonts w:eastAsia="Aptos"/>
          <w:kern w:val="2"/>
          <w:szCs w:val="22"/>
          <w14:ligatures w14:val="standardContextual"/>
        </w:rPr>
      </w:pPr>
    </w:p>
    <w:p w14:paraId="252D851A" w14:textId="17E7F596" w:rsidR="0070052F" w:rsidRDefault="0070052F" w:rsidP="0070052F">
      <w:pPr>
        <w:keepNext/>
        <w:keepLines/>
        <w:rPr>
          <w:b/>
          <w:bCs/>
        </w:rPr>
      </w:pPr>
      <w:r>
        <w:rPr>
          <w:b/>
          <w:bCs/>
        </w:rPr>
        <w:t>2.</w:t>
      </w:r>
      <w:r>
        <w:rPr>
          <w:b/>
          <w:bCs/>
        </w:rPr>
        <w:tab/>
        <w:t>CHWM SYSTEM</w:t>
      </w:r>
    </w:p>
    <w:p w14:paraId="5E580EB6" w14:textId="02EF0C02" w:rsidR="0070052F" w:rsidRDefault="00FF1501" w:rsidP="0070052F">
      <w:pPr>
        <w:ind w:left="720"/>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CD3F87">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70052F" w:rsidRPr="00FE3732">
        <w:t xml:space="preserve">the CHWM System </w:t>
      </w:r>
      <w:r w:rsidR="0070052F">
        <w:t>monthly A</w:t>
      </w:r>
      <w:r w:rsidR="0070052F" w:rsidRPr="00FE3732">
        <w:t xml:space="preserve">verage </w:t>
      </w:r>
      <w:r w:rsidR="0070052F">
        <w:t>M</w:t>
      </w:r>
      <w:r w:rsidR="0070052F" w:rsidRPr="00FE3732">
        <w:t>egawatts.</w:t>
      </w:r>
      <w:r w:rsidR="0070052F">
        <w:t xml:space="preserve">  The CHWM System is an </w:t>
      </w:r>
      <w:r w:rsidR="0070052F">
        <w:lastRenderedPageBreak/>
        <w:t xml:space="preserve">input in the calculation of </w:t>
      </w:r>
      <w:r w:rsidR="0070052F" w:rsidRPr="00F251E1">
        <w:rPr>
          <w:color w:val="FF0000"/>
        </w:rPr>
        <w:t>«Customer Name»</w:t>
      </w:r>
      <w:r w:rsidR="0070052F" w:rsidRPr="00F251E1">
        <w:t xml:space="preserve">’s </w:t>
      </w:r>
      <w:r w:rsidR="0070052F">
        <w:t>Firm Slice Amount pursuant to section 5.4 of this Agreement.</w:t>
      </w:r>
    </w:p>
    <w:p w14:paraId="733934E8" w14:textId="77777777" w:rsidR="0070052F" w:rsidRDefault="0070052F" w:rsidP="002054FF">
      <w:pPr>
        <w:ind w:left="720"/>
      </w:pPr>
    </w:p>
    <w:p w14:paraId="49981B4F" w14:textId="77777777" w:rsidR="00E617EF" w:rsidRDefault="00E617EF" w:rsidP="00E5447C">
      <w:pPr>
        <w:keepNext/>
        <w:ind w:left="72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11100" w:type="dxa"/>
        <w:jc w:val="center"/>
        <w:tblLayout w:type="fixed"/>
        <w:tblLook w:val="0000" w:firstRow="0" w:lastRow="0" w:firstColumn="0" w:lastColumn="0" w:noHBand="0" w:noVBand="0"/>
      </w:tblPr>
      <w:tblGrid>
        <w:gridCol w:w="1430"/>
        <w:gridCol w:w="912"/>
        <w:gridCol w:w="718"/>
        <w:gridCol w:w="717"/>
        <w:gridCol w:w="717"/>
        <w:gridCol w:w="717"/>
        <w:gridCol w:w="718"/>
        <w:gridCol w:w="717"/>
        <w:gridCol w:w="719"/>
        <w:gridCol w:w="717"/>
        <w:gridCol w:w="714"/>
        <w:gridCol w:w="718"/>
        <w:gridCol w:w="716"/>
        <w:gridCol w:w="870"/>
      </w:tblGrid>
      <w:tr w:rsidR="0070052F" w:rsidRPr="00F251E1" w14:paraId="0D8700C5"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74AF8B7C" w14:textId="27AC4DAB" w:rsidR="0070052F" w:rsidRPr="00F251E1" w:rsidRDefault="0070052F" w:rsidP="008030BA">
            <w:pPr>
              <w:keepNext/>
              <w:jc w:val="center"/>
              <w:rPr>
                <w:rFonts w:cs="Arial"/>
                <w:b/>
                <w:bCs/>
              </w:rPr>
            </w:pPr>
            <w:r>
              <w:rPr>
                <w:rFonts w:cs="Arial"/>
                <w:b/>
                <w:bCs/>
              </w:rPr>
              <w:t>CHWM System (aMW)</w:t>
            </w:r>
          </w:p>
        </w:tc>
      </w:tr>
      <w:tr w:rsidR="0070052F" w:rsidRPr="00F251E1" w14:paraId="31D60249" w14:textId="77777777" w:rsidTr="008030BA">
        <w:trPr>
          <w:trHeight w:val="20"/>
          <w:tblHeader/>
          <w:jc w:val="center"/>
        </w:trPr>
        <w:tc>
          <w:tcPr>
            <w:tcW w:w="1430" w:type="dxa"/>
            <w:tcBorders>
              <w:top w:val="nil"/>
              <w:left w:val="single" w:sz="8" w:space="0" w:color="auto"/>
              <w:bottom w:val="single" w:sz="8" w:space="0" w:color="auto"/>
              <w:right w:val="single" w:sz="8" w:space="0" w:color="auto"/>
            </w:tcBorders>
            <w:vAlign w:val="center"/>
          </w:tcPr>
          <w:p w14:paraId="0F354EA0" w14:textId="77777777" w:rsidR="0070052F" w:rsidRPr="00F251E1" w:rsidRDefault="0070052F" w:rsidP="008030BA">
            <w:pPr>
              <w:keepNext/>
              <w:jc w:val="center"/>
              <w:rPr>
                <w:rFonts w:cs="Arial"/>
                <w:sz w:val="18"/>
                <w:szCs w:val="18"/>
              </w:rPr>
            </w:pPr>
          </w:p>
        </w:tc>
        <w:tc>
          <w:tcPr>
            <w:tcW w:w="912" w:type="dxa"/>
            <w:tcBorders>
              <w:top w:val="nil"/>
              <w:left w:val="nil"/>
              <w:bottom w:val="single" w:sz="8" w:space="0" w:color="auto"/>
              <w:right w:val="single" w:sz="8" w:space="0" w:color="auto"/>
            </w:tcBorders>
            <w:vAlign w:val="center"/>
          </w:tcPr>
          <w:p w14:paraId="0B16076D" w14:textId="77777777" w:rsidR="0070052F" w:rsidRPr="00F251E1" w:rsidRDefault="0070052F" w:rsidP="008030BA">
            <w:pPr>
              <w:keepNext/>
              <w:jc w:val="center"/>
              <w:rPr>
                <w:rFonts w:cs="Arial"/>
                <w:b/>
                <w:bCs/>
              </w:rPr>
            </w:pPr>
            <w:r w:rsidRPr="00F251E1">
              <w:rPr>
                <w:rFonts w:cs="Arial"/>
                <w:b/>
                <w:bCs/>
                <w:snapToGrid w:val="0"/>
              </w:rPr>
              <w:t>Oct</w:t>
            </w:r>
          </w:p>
        </w:tc>
        <w:tc>
          <w:tcPr>
            <w:tcW w:w="718" w:type="dxa"/>
            <w:tcBorders>
              <w:top w:val="nil"/>
              <w:left w:val="nil"/>
              <w:bottom w:val="single" w:sz="8" w:space="0" w:color="auto"/>
              <w:right w:val="single" w:sz="8" w:space="0" w:color="auto"/>
            </w:tcBorders>
            <w:vAlign w:val="center"/>
          </w:tcPr>
          <w:p w14:paraId="67279605" w14:textId="77777777" w:rsidR="0070052F" w:rsidRPr="00F251E1" w:rsidRDefault="0070052F" w:rsidP="008030BA">
            <w:pPr>
              <w:keepNext/>
              <w:jc w:val="center"/>
              <w:rPr>
                <w:rFonts w:cs="Arial"/>
                <w:b/>
                <w:bCs/>
              </w:rPr>
            </w:pPr>
            <w:r w:rsidRPr="00F251E1">
              <w:rPr>
                <w:rFonts w:cs="Arial"/>
                <w:b/>
                <w:bCs/>
                <w:snapToGrid w:val="0"/>
              </w:rPr>
              <w:t>Nov</w:t>
            </w:r>
          </w:p>
        </w:tc>
        <w:tc>
          <w:tcPr>
            <w:tcW w:w="717" w:type="dxa"/>
            <w:tcBorders>
              <w:top w:val="nil"/>
              <w:left w:val="nil"/>
              <w:bottom w:val="single" w:sz="8" w:space="0" w:color="auto"/>
              <w:right w:val="single" w:sz="8" w:space="0" w:color="auto"/>
            </w:tcBorders>
            <w:vAlign w:val="center"/>
          </w:tcPr>
          <w:p w14:paraId="74B32B35" w14:textId="77777777" w:rsidR="0070052F" w:rsidRPr="00F251E1" w:rsidRDefault="0070052F" w:rsidP="008030BA">
            <w:pPr>
              <w:keepNext/>
              <w:jc w:val="center"/>
              <w:rPr>
                <w:rFonts w:cs="Arial"/>
                <w:b/>
                <w:bCs/>
              </w:rPr>
            </w:pPr>
            <w:r w:rsidRPr="00F251E1">
              <w:rPr>
                <w:rFonts w:cs="Arial"/>
                <w:b/>
                <w:bCs/>
                <w:snapToGrid w:val="0"/>
              </w:rPr>
              <w:t>Dec</w:t>
            </w:r>
          </w:p>
        </w:tc>
        <w:tc>
          <w:tcPr>
            <w:tcW w:w="717" w:type="dxa"/>
            <w:tcBorders>
              <w:top w:val="nil"/>
              <w:left w:val="nil"/>
              <w:bottom w:val="single" w:sz="8" w:space="0" w:color="auto"/>
              <w:right w:val="single" w:sz="8" w:space="0" w:color="auto"/>
            </w:tcBorders>
            <w:vAlign w:val="center"/>
          </w:tcPr>
          <w:p w14:paraId="188D97F4" w14:textId="77777777" w:rsidR="0070052F" w:rsidRPr="00F251E1" w:rsidRDefault="0070052F" w:rsidP="008030BA">
            <w:pPr>
              <w:keepNext/>
              <w:jc w:val="center"/>
              <w:rPr>
                <w:rFonts w:cs="Arial"/>
                <w:b/>
                <w:bCs/>
              </w:rPr>
            </w:pPr>
            <w:r w:rsidRPr="00F251E1">
              <w:rPr>
                <w:rFonts w:cs="Arial"/>
                <w:b/>
                <w:bCs/>
                <w:snapToGrid w:val="0"/>
              </w:rPr>
              <w:t>Jan</w:t>
            </w:r>
          </w:p>
        </w:tc>
        <w:tc>
          <w:tcPr>
            <w:tcW w:w="717" w:type="dxa"/>
            <w:tcBorders>
              <w:top w:val="nil"/>
              <w:left w:val="nil"/>
              <w:bottom w:val="single" w:sz="8" w:space="0" w:color="auto"/>
              <w:right w:val="single" w:sz="8" w:space="0" w:color="auto"/>
            </w:tcBorders>
            <w:vAlign w:val="center"/>
          </w:tcPr>
          <w:p w14:paraId="0B0B1D52" w14:textId="77777777" w:rsidR="0070052F" w:rsidRPr="00F251E1" w:rsidRDefault="0070052F" w:rsidP="008030BA">
            <w:pPr>
              <w:keepNext/>
              <w:jc w:val="center"/>
              <w:rPr>
                <w:rFonts w:cs="Arial"/>
                <w:b/>
                <w:bCs/>
              </w:rPr>
            </w:pPr>
            <w:r w:rsidRPr="00F251E1">
              <w:rPr>
                <w:rFonts w:cs="Arial"/>
                <w:b/>
                <w:bCs/>
                <w:snapToGrid w:val="0"/>
              </w:rPr>
              <w:t>Feb</w:t>
            </w:r>
          </w:p>
        </w:tc>
        <w:tc>
          <w:tcPr>
            <w:tcW w:w="718" w:type="dxa"/>
            <w:tcBorders>
              <w:top w:val="nil"/>
              <w:left w:val="nil"/>
              <w:bottom w:val="single" w:sz="8" w:space="0" w:color="auto"/>
              <w:right w:val="single" w:sz="8" w:space="0" w:color="auto"/>
            </w:tcBorders>
            <w:vAlign w:val="center"/>
          </w:tcPr>
          <w:p w14:paraId="447096AD" w14:textId="77777777" w:rsidR="0070052F" w:rsidRPr="00F251E1" w:rsidRDefault="0070052F" w:rsidP="008030BA">
            <w:pPr>
              <w:keepNext/>
              <w:jc w:val="center"/>
              <w:rPr>
                <w:rFonts w:cs="Arial"/>
                <w:b/>
                <w:bCs/>
              </w:rPr>
            </w:pPr>
            <w:r w:rsidRPr="00F251E1">
              <w:rPr>
                <w:rFonts w:cs="Arial"/>
                <w:b/>
                <w:bCs/>
                <w:snapToGrid w:val="0"/>
              </w:rPr>
              <w:t>Mar</w:t>
            </w:r>
          </w:p>
        </w:tc>
        <w:tc>
          <w:tcPr>
            <w:tcW w:w="717" w:type="dxa"/>
            <w:tcBorders>
              <w:top w:val="nil"/>
              <w:left w:val="nil"/>
              <w:bottom w:val="single" w:sz="8" w:space="0" w:color="auto"/>
              <w:right w:val="single" w:sz="8" w:space="0" w:color="auto"/>
            </w:tcBorders>
            <w:vAlign w:val="center"/>
          </w:tcPr>
          <w:p w14:paraId="2E51340E" w14:textId="77777777" w:rsidR="0070052F" w:rsidRPr="00F251E1" w:rsidRDefault="0070052F" w:rsidP="008030BA">
            <w:pPr>
              <w:keepNext/>
              <w:jc w:val="center"/>
              <w:rPr>
                <w:rFonts w:cs="Arial"/>
                <w:b/>
                <w:bCs/>
              </w:rPr>
            </w:pPr>
            <w:r w:rsidRPr="00F251E1">
              <w:rPr>
                <w:rFonts w:cs="Arial"/>
                <w:b/>
                <w:bCs/>
                <w:snapToGrid w:val="0"/>
              </w:rPr>
              <w:t>Apr</w:t>
            </w:r>
          </w:p>
        </w:tc>
        <w:tc>
          <w:tcPr>
            <w:tcW w:w="719" w:type="dxa"/>
            <w:tcBorders>
              <w:top w:val="nil"/>
              <w:left w:val="nil"/>
              <w:bottom w:val="single" w:sz="8" w:space="0" w:color="auto"/>
              <w:right w:val="single" w:sz="8" w:space="0" w:color="auto"/>
            </w:tcBorders>
            <w:vAlign w:val="center"/>
          </w:tcPr>
          <w:p w14:paraId="7C46C251" w14:textId="77777777" w:rsidR="0070052F" w:rsidRPr="00F251E1" w:rsidRDefault="0070052F" w:rsidP="008030BA">
            <w:pPr>
              <w:keepNext/>
              <w:jc w:val="center"/>
              <w:rPr>
                <w:rFonts w:cs="Arial"/>
                <w:b/>
                <w:bCs/>
              </w:rPr>
            </w:pPr>
            <w:r w:rsidRPr="00F251E1">
              <w:rPr>
                <w:rFonts w:cs="Arial"/>
                <w:b/>
                <w:bCs/>
                <w:snapToGrid w:val="0"/>
              </w:rPr>
              <w:t>May</w:t>
            </w:r>
          </w:p>
        </w:tc>
        <w:tc>
          <w:tcPr>
            <w:tcW w:w="717" w:type="dxa"/>
            <w:tcBorders>
              <w:top w:val="nil"/>
              <w:left w:val="nil"/>
              <w:bottom w:val="single" w:sz="8" w:space="0" w:color="auto"/>
              <w:right w:val="single" w:sz="8" w:space="0" w:color="auto"/>
            </w:tcBorders>
            <w:vAlign w:val="center"/>
          </w:tcPr>
          <w:p w14:paraId="41999756" w14:textId="77777777" w:rsidR="0070052F" w:rsidRPr="00F251E1" w:rsidRDefault="0070052F" w:rsidP="008030BA">
            <w:pPr>
              <w:keepNext/>
              <w:jc w:val="center"/>
              <w:rPr>
                <w:rFonts w:cs="Arial"/>
                <w:b/>
                <w:bCs/>
              </w:rPr>
            </w:pPr>
            <w:r w:rsidRPr="00F251E1">
              <w:rPr>
                <w:rFonts w:cs="Arial"/>
                <w:b/>
                <w:bCs/>
                <w:snapToGrid w:val="0"/>
              </w:rPr>
              <w:t>Jun</w:t>
            </w:r>
          </w:p>
        </w:tc>
        <w:tc>
          <w:tcPr>
            <w:tcW w:w="714" w:type="dxa"/>
            <w:tcBorders>
              <w:top w:val="nil"/>
              <w:left w:val="nil"/>
              <w:bottom w:val="single" w:sz="8" w:space="0" w:color="auto"/>
              <w:right w:val="single" w:sz="8" w:space="0" w:color="auto"/>
            </w:tcBorders>
            <w:vAlign w:val="center"/>
          </w:tcPr>
          <w:p w14:paraId="3C4F8619" w14:textId="77777777" w:rsidR="0070052F" w:rsidRPr="00F251E1" w:rsidRDefault="0070052F" w:rsidP="008030BA">
            <w:pPr>
              <w:keepNext/>
              <w:jc w:val="center"/>
              <w:rPr>
                <w:rFonts w:cs="Arial"/>
                <w:b/>
                <w:bCs/>
              </w:rPr>
            </w:pPr>
            <w:r w:rsidRPr="00F251E1">
              <w:rPr>
                <w:rFonts w:cs="Arial"/>
                <w:b/>
                <w:bCs/>
                <w:snapToGrid w:val="0"/>
              </w:rPr>
              <w:t>Jul</w:t>
            </w:r>
          </w:p>
        </w:tc>
        <w:tc>
          <w:tcPr>
            <w:tcW w:w="718" w:type="dxa"/>
            <w:tcBorders>
              <w:top w:val="nil"/>
              <w:left w:val="nil"/>
              <w:bottom w:val="single" w:sz="8" w:space="0" w:color="auto"/>
              <w:right w:val="single" w:sz="8" w:space="0" w:color="auto"/>
            </w:tcBorders>
            <w:vAlign w:val="center"/>
          </w:tcPr>
          <w:p w14:paraId="51D84E57" w14:textId="77777777" w:rsidR="0070052F" w:rsidRPr="00F251E1" w:rsidRDefault="0070052F" w:rsidP="008030BA">
            <w:pPr>
              <w:keepNext/>
              <w:jc w:val="center"/>
              <w:rPr>
                <w:rFonts w:cs="Arial"/>
                <w:b/>
                <w:bCs/>
              </w:rPr>
            </w:pPr>
            <w:r w:rsidRPr="00F251E1">
              <w:rPr>
                <w:rFonts w:cs="Arial"/>
                <w:b/>
                <w:bCs/>
                <w:snapToGrid w:val="0"/>
              </w:rPr>
              <w:t>Aug</w:t>
            </w:r>
          </w:p>
        </w:tc>
        <w:tc>
          <w:tcPr>
            <w:tcW w:w="716" w:type="dxa"/>
            <w:tcBorders>
              <w:top w:val="nil"/>
              <w:left w:val="nil"/>
              <w:bottom w:val="single" w:sz="8" w:space="0" w:color="auto"/>
              <w:right w:val="single" w:sz="8" w:space="0" w:color="auto"/>
            </w:tcBorders>
            <w:vAlign w:val="center"/>
          </w:tcPr>
          <w:p w14:paraId="7242309A" w14:textId="77777777" w:rsidR="0070052F" w:rsidRPr="00F251E1" w:rsidRDefault="0070052F" w:rsidP="008030BA">
            <w:pPr>
              <w:keepNext/>
              <w:jc w:val="center"/>
              <w:rPr>
                <w:rFonts w:cs="Arial"/>
                <w:b/>
                <w:bCs/>
              </w:rPr>
            </w:pPr>
            <w:r w:rsidRPr="00F251E1">
              <w:rPr>
                <w:rFonts w:cs="Arial"/>
                <w:b/>
                <w:bCs/>
                <w:snapToGrid w:val="0"/>
              </w:rPr>
              <w:t>Sep</w:t>
            </w:r>
          </w:p>
        </w:tc>
        <w:tc>
          <w:tcPr>
            <w:tcW w:w="870" w:type="dxa"/>
            <w:tcBorders>
              <w:top w:val="nil"/>
              <w:left w:val="nil"/>
              <w:bottom w:val="single" w:sz="8" w:space="0" w:color="auto"/>
              <w:right w:val="single" w:sz="8" w:space="0" w:color="auto"/>
            </w:tcBorders>
            <w:vAlign w:val="center"/>
          </w:tcPr>
          <w:p w14:paraId="704F6B5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annual aMW</w:t>
            </w:r>
          </w:p>
        </w:tc>
      </w:tr>
      <w:tr w:rsidR="0070052F" w:rsidRPr="00F251E1" w14:paraId="463391B8" w14:textId="77777777" w:rsidTr="008030BA">
        <w:trPr>
          <w:trHeight w:val="20"/>
          <w:jc w:val="center"/>
        </w:trPr>
        <w:tc>
          <w:tcPr>
            <w:tcW w:w="1430" w:type="dxa"/>
            <w:tcBorders>
              <w:top w:val="nil"/>
              <w:left w:val="single" w:sz="8" w:space="0" w:color="auto"/>
              <w:bottom w:val="single" w:sz="8" w:space="0" w:color="auto"/>
              <w:right w:val="single" w:sz="8" w:space="0" w:color="auto"/>
            </w:tcBorders>
            <w:vAlign w:val="center"/>
          </w:tcPr>
          <w:p w14:paraId="7A2272F9" w14:textId="77777777" w:rsidR="0070052F" w:rsidRPr="00F251E1" w:rsidRDefault="0070052F" w:rsidP="008030BA">
            <w:pPr>
              <w:keepNext/>
              <w:jc w:val="center"/>
              <w:rPr>
                <w:rFonts w:cs="Arial"/>
                <w:b/>
                <w:bCs/>
                <w:sz w:val="18"/>
                <w:szCs w:val="18"/>
              </w:rPr>
            </w:pPr>
            <w:r>
              <w:rPr>
                <w:rFonts w:cs="Arial"/>
                <w:b/>
                <w:bCs/>
                <w:snapToGrid w:val="0"/>
                <w:sz w:val="18"/>
                <w:szCs w:val="18"/>
              </w:rPr>
              <w:t>FY 2029</w:t>
            </w:r>
          </w:p>
        </w:tc>
        <w:tc>
          <w:tcPr>
            <w:tcW w:w="912" w:type="dxa"/>
            <w:tcBorders>
              <w:top w:val="nil"/>
              <w:left w:val="nil"/>
              <w:bottom w:val="single" w:sz="8" w:space="0" w:color="auto"/>
              <w:right w:val="single" w:sz="8" w:space="0" w:color="auto"/>
            </w:tcBorders>
            <w:vAlign w:val="center"/>
          </w:tcPr>
          <w:p w14:paraId="16A1AD1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37A6EA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AF2C21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E0D07F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4F80C4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AFC40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A353C9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6762E1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771A139"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3D42EA9D"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B2F59E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2980C9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4E26EBDE" w14:textId="77777777" w:rsidR="0070052F" w:rsidRPr="00F251E1" w:rsidRDefault="0070052F" w:rsidP="008030BA">
            <w:pPr>
              <w:keepNext/>
              <w:jc w:val="center"/>
              <w:rPr>
                <w:rFonts w:cs="Arial"/>
                <w:sz w:val="18"/>
                <w:szCs w:val="18"/>
              </w:rPr>
            </w:pPr>
          </w:p>
        </w:tc>
      </w:tr>
      <w:tr w:rsidR="0070052F" w:rsidRPr="00F251E1" w14:paraId="23BBC05D" w14:textId="77777777" w:rsidTr="008030BA">
        <w:trPr>
          <w:trHeight w:val="20"/>
          <w:jc w:val="center"/>
        </w:trPr>
        <w:tc>
          <w:tcPr>
            <w:tcW w:w="1430" w:type="dxa"/>
            <w:tcBorders>
              <w:top w:val="nil"/>
              <w:left w:val="single" w:sz="8" w:space="0" w:color="auto"/>
              <w:bottom w:val="single" w:sz="8" w:space="0" w:color="auto"/>
              <w:right w:val="single" w:sz="8" w:space="0" w:color="auto"/>
            </w:tcBorders>
            <w:vAlign w:val="center"/>
          </w:tcPr>
          <w:p w14:paraId="436A132A" w14:textId="77777777" w:rsidR="0070052F" w:rsidRPr="00F251E1" w:rsidRDefault="0070052F" w:rsidP="008030BA">
            <w:pPr>
              <w:keepNext/>
              <w:jc w:val="center"/>
              <w:rPr>
                <w:rFonts w:cs="Arial"/>
                <w:b/>
                <w:bCs/>
                <w:sz w:val="18"/>
                <w:szCs w:val="18"/>
              </w:rPr>
            </w:pPr>
            <w:r>
              <w:rPr>
                <w:rFonts w:cs="Arial"/>
                <w:b/>
                <w:bCs/>
                <w:snapToGrid w:val="0"/>
                <w:sz w:val="18"/>
                <w:szCs w:val="18"/>
              </w:rPr>
              <w:t>FY 2030</w:t>
            </w:r>
          </w:p>
        </w:tc>
        <w:tc>
          <w:tcPr>
            <w:tcW w:w="912" w:type="dxa"/>
            <w:tcBorders>
              <w:top w:val="nil"/>
              <w:left w:val="nil"/>
              <w:bottom w:val="single" w:sz="8" w:space="0" w:color="auto"/>
              <w:right w:val="single" w:sz="8" w:space="0" w:color="auto"/>
            </w:tcBorders>
            <w:vAlign w:val="center"/>
          </w:tcPr>
          <w:p w14:paraId="576E0B7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3BBEDC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B9E326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EFF7E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AA3832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DEB6CE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BBD8599"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30BB3AE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9CEFD7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34DF9B3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1539CE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FB600C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449F153" w14:textId="77777777" w:rsidR="0070052F" w:rsidRPr="00F251E1" w:rsidRDefault="0070052F" w:rsidP="008030BA">
            <w:pPr>
              <w:keepNext/>
              <w:jc w:val="center"/>
              <w:rPr>
                <w:rFonts w:cs="Arial"/>
                <w:sz w:val="18"/>
                <w:szCs w:val="18"/>
              </w:rPr>
            </w:pPr>
          </w:p>
        </w:tc>
      </w:tr>
      <w:tr w:rsidR="0070052F" w:rsidRPr="00F251E1" w14:paraId="454BCAFB" w14:textId="77777777" w:rsidTr="008030BA">
        <w:trPr>
          <w:trHeight w:val="20"/>
          <w:jc w:val="center"/>
        </w:trPr>
        <w:tc>
          <w:tcPr>
            <w:tcW w:w="1430" w:type="dxa"/>
            <w:tcBorders>
              <w:top w:val="nil"/>
              <w:left w:val="single" w:sz="8" w:space="0" w:color="auto"/>
              <w:bottom w:val="single" w:sz="8" w:space="0" w:color="auto"/>
              <w:right w:val="single" w:sz="8" w:space="0" w:color="auto"/>
            </w:tcBorders>
            <w:vAlign w:val="center"/>
          </w:tcPr>
          <w:p w14:paraId="74CF8700" w14:textId="77777777" w:rsidR="0070052F" w:rsidRPr="00F251E1" w:rsidRDefault="0070052F" w:rsidP="008030BA">
            <w:pPr>
              <w:keepNext/>
              <w:jc w:val="center"/>
              <w:rPr>
                <w:rFonts w:cs="Arial"/>
                <w:b/>
                <w:bCs/>
                <w:sz w:val="18"/>
                <w:szCs w:val="18"/>
              </w:rPr>
            </w:pPr>
            <w:r>
              <w:rPr>
                <w:rFonts w:cs="Arial"/>
                <w:b/>
                <w:bCs/>
                <w:snapToGrid w:val="0"/>
                <w:sz w:val="18"/>
                <w:szCs w:val="18"/>
              </w:rPr>
              <w:t>FY 2031</w:t>
            </w:r>
          </w:p>
        </w:tc>
        <w:tc>
          <w:tcPr>
            <w:tcW w:w="912" w:type="dxa"/>
            <w:tcBorders>
              <w:top w:val="nil"/>
              <w:left w:val="nil"/>
              <w:bottom w:val="single" w:sz="8" w:space="0" w:color="auto"/>
              <w:right w:val="single" w:sz="8" w:space="0" w:color="auto"/>
            </w:tcBorders>
            <w:vAlign w:val="center"/>
          </w:tcPr>
          <w:p w14:paraId="587AF55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022416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D33D4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86C024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2A116F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8FBF20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47FE12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8ECCE3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FAFC6EF"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656F861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277A38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42C8577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AD054A4" w14:textId="77777777" w:rsidR="0070052F" w:rsidRPr="00F251E1" w:rsidRDefault="0070052F" w:rsidP="008030BA">
            <w:pPr>
              <w:keepNext/>
              <w:jc w:val="center"/>
              <w:rPr>
                <w:rFonts w:cs="Arial"/>
                <w:sz w:val="18"/>
                <w:szCs w:val="18"/>
              </w:rPr>
            </w:pPr>
          </w:p>
        </w:tc>
      </w:tr>
      <w:tr w:rsidR="0070052F" w:rsidRPr="00F251E1" w14:paraId="576ACEDC" w14:textId="77777777" w:rsidTr="008030BA">
        <w:trPr>
          <w:trHeight w:val="20"/>
          <w:jc w:val="center"/>
        </w:trPr>
        <w:tc>
          <w:tcPr>
            <w:tcW w:w="1430" w:type="dxa"/>
            <w:tcBorders>
              <w:top w:val="nil"/>
              <w:left w:val="single" w:sz="8" w:space="0" w:color="auto"/>
              <w:bottom w:val="single" w:sz="8" w:space="0" w:color="auto"/>
              <w:right w:val="single" w:sz="8" w:space="0" w:color="auto"/>
            </w:tcBorders>
            <w:vAlign w:val="center"/>
          </w:tcPr>
          <w:p w14:paraId="07B6C9E4" w14:textId="77777777" w:rsidR="0070052F" w:rsidRPr="00F251E1" w:rsidRDefault="0070052F" w:rsidP="008030BA">
            <w:pPr>
              <w:keepNext/>
              <w:jc w:val="center"/>
              <w:rPr>
                <w:rFonts w:cs="Arial"/>
                <w:b/>
                <w:bCs/>
                <w:sz w:val="18"/>
                <w:szCs w:val="18"/>
              </w:rPr>
            </w:pPr>
            <w:r>
              <w:rPr>
                <w:rFonts w:cs="Arial"/>
                <w:b/>
                <w:bCs/>
                <w:snapToGrid w:val="0"/>
                <w:sz w:val="18"/>
                <w:szCs w:val="18"/>
              </w:rPr>
              <w:t>FY 2032</w:t>
            </w:r>
          </w:p>
        </w:tc>
        <w:tc>
          <w:tcPr>
            <w:tcW w:w="912" w:type="dxa"/>
            <w:tcBorders>
              <w:top w:val="nil"/>
              <w:left w:val="nil"/>
              <w:bottom w:val="single" w:sz="8" w:space="0" w:color="auto"/>
              <w:right w:val="single" w:sz="8" w:space="0" w:color="auto"/>
            </w:tcBorders>
            <w:vAlign w:val="center"/>
          </w:tcPr>
          <w:p w14:paraId="0A6BE6F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888D2A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406DF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6C2F60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0667C7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6C17AA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78A626F"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02EEFE0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5948493"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DAEC50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4CAB02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ED3E07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1572673" w14:textId="77777777" w:rsidR="0070052F" w:rsidRPr="00F251E1" w:rsidRDefault="0070052F" w:rsidP="008030BA">
            <w:pPr>
              <w:keepNext/>
              <w:jc w:val="center"/>
              <w:rPr>
                <w:rFonts w:cs="Arial"/>
                <w:sz w:val="18"/>
                <w:szCs w:val="18"/>
              </w:rPr>
            </w:pPr>
          </w:p>
        </w:tc>
      </w:tr>
      <w:tr w:rsidR="0070052F" w:rsidRPr="00F251E1" w14:paraId="1FE32ABC" w14:textId="77777777" w:rsidTr="008030BA">
        <w:trPr>
          <w:trHeight w:val="20"/>
          <w:jc w:val="center"/>
        </w:trPr>
        <w:tc>
          <w:tcPr>
            <w:tcW w:w="1430" w:type="dxa"/>
            <w:tcBorders>
              <w:top w:val="nil"/>
              <w:left w:val="single" w:sz="8" w:space="0" w:color="auto"/>
              <w:bottom w:val="single" w:sz="8" w:space="0" w:color="auto"/>
              <w:right w:val="single" w:sz="8" w:space="0" w:color="auto"/>
            </w:tcBorders>
            <w:vAlign w:val="center"/>
          </w:tcPr>
          <w:p w14:paraId="378EB9E5" w14:textId="77777777" w:rsidR="0070052F" w:rsidRPr="00F251E1" w:rsidRDefault="0070052F" w:rsidP="008030BA">
            <w:pPr>
              <w:keepNext/>
              <w:jc w:val="center"/>
              <w:rPr>
                <w:rFonts w:cs="Arial"/>
                <w:b/>
                <w:bCs/>
                <w:sz w:val="18"/>
                <w:szCs w:val="18"/>
              </w:rPr>
            </w:pPr>
            <w:r>
              <w:rPr>
                <w:rFonts w:cs="Arial"/>
                <w:b/>
                <w:bCs/>
                <w:snapToGrid w:val="0"/>
                <w:sz w:val="18"/>
                <w:szCs w:val="18"/>
              </w:rPr>
              <w:t>FY 2033</w:t>
            </w:r>
          </w:p>
        </w:tc>
        <w:tc>
          <w:tcPr>
            <w:tcW w:w="912" w:type="dxa"/>
            <w:tcBorders>
              <w:top w:val="nil"/>
              <w:left w:val="nil"/>
              <w:bottom w:val="single" w:sz="8" w:space="0" w:color="auto"/>
              <w:right w:val="single" w:sz="8" w:space="0" w:color="auto"/>
            </w:tcBorders>
            <w:vAlign w:val="center"/>
          </w:tcPr>
          <w:p w14:paraId="797E563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EBE558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6E3AB8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739312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81F01A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88F39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9A7BC7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02F5034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C8BBEE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6827139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E273B6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021E816A"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67576C50" w14:textId="77777777" w:rsidR="0070052F" w:rsidRPr="00F251E1" w:rsidRDefault="0070052F" w:rsidP="008030BA">
            <w:pPr>
              <w:keepNext/>
              <w:jc w:val="center"/>
              <w:rPr>
                <w:rFonts w:cs="Arial"/>
                <w:sz w:val="18"/>
                <w:szCs w:val="18"/>
              </w:rPr>
            </w:pPr>
          </w:p>
        </w:tc>
      </w:tr>
      <w:tr w:rsidR="0070052F" w:rsidRPr="00F251E1" w14:paraId="7FDB9A75" w14:textId="77777777" w:rsidTr="008030BA">
        <w:trPr>
          <w:trHeight w:val="20"/>
          <w:jc w:val="center"/>
        </w:trPr>
        <w:tc>
          <w:tcPr>
            <w:tcW w:w="1430" w:type="dxa"/>
            <w:tcBorders>
              <w:top w:val="nil"/>
              <w:left w:val="single" w:sz="8" w:space="0" w:color="auto"/>
              <w:bottom w:val="single" w:sz="8" w:space="0" w:color="auto"/>
              <w:right w:val="single" w:sz="8" w:space="0" w:color="auto"/>
            </w:tcBorders>
            <w:vAlign w:val="center"/>
          </w:tcPr>
          <w:p w14:paraId="68EB2777" w14:textId="77777777" w:rsidR="0070052F" w:rsidRPr="00F251E1" w:rsidRDefault="0070052F" w:rsidP="008030BA">
            <w:pPr>
              <w:keepNext/>
              <w:jc w:val="center"/>
              <w:rPr>
                <w:rFonts w:cs="Arial"/>
                <w:b/>
                <w:bCs/>
                <w:sz w:val="18"/>
                <w:szCs w:val="18"/>
              </w:rPr>
            </w:pPr>
            <w:r>
              <w:rPr>
                <w:rFonts w:cs="Arial"/>
                <w:b/>
                <w:bCs/>
                <w:snapToGrid w:val="0"/>
                <w:sz w:val="18"/>
                <w:szCs w:val="18"/>
              </w:rPr>
              <w:t>FY 2034</w:t>
            </w:r>
          </w:p>
        </w:tc>
        <w:tc>
          <w:tcPr>
            <w:tcW w:w="912" w:type="dxa"/>
            <w:tcBorders>
              <w:top w:val="nil"/>
              <w:left w:val="nil"/>
              <w:bottom w:val="single" w:sz="8" w:space="0" w:color="auto"/>
              <w:right w:val="single" w:sz="8" w:space="0" w:color="auto"/>
            </w:tcBorders>
            <w:vAlign w:val="center"/>
          </w:tcPr>
          <w:p w14:paraId="2055F0C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C02AF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E0163E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6617B6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4C77E3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44140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64D62CD"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1D44A9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83E167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0F1838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C4F2B14"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64348D15"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4F155145" w14:textId="77777777" w:rsidR="0070052F" w:rsidRPr="00F251E1" w:rsidRDefault="0070052F" w:rsidP="008030BA">
            <w:pPr>
              <w:keepNext/>
              <w:jc w:val="center"/>
              <w:rPr>
                <w:rFonts w:cs="Arial"/>
                <w:sz w:val="18"/>
                <w:szCs w:val="18"/>
              </w:rPr>
            </w:pPr>
          </w:p>
        </w:tc>
      </w:tr>
      <w:tr w:rsidR="0070052F" w:rsidRPr="00F251E1" w14:paraId="348A983F" w14:textId="77777777" w:rsidTr="008030BA">
        <w:trPr>
          <w:trHeight w:val="20"/>
          <w:jc w:val="center"/>
        </w:trPr>
        <w:tc>
          <w:tcPr>
            <w:tcW w:w="1430" w:type="dxa"/>
            <w:tcBorders>
              <w:top w:val="nil"/>
              <w:left w:val="single" w:sz="8" w:space="0" w:color="auto"/>
              <w:bottom w:val="single" w:sz="8" w:space="0" w:color="auto"/>
              <w:right w:val="single" w:sz="8" w:space="0" w:color="auto"/>
            </w:tcBorders>
            <w:vAlign w:val="center"/>
          </w:tcPr>
          <w:p w14:paraId="26C164E7" w14:textId="77777777" w:rsidR="0070052F" w:rsidRPr="00F251E1" w:rsidRDefault="0070052F" w:rsidP="008030BA">
            <w:pPr>
              <w:keepNext/>
              <w:jc w:val="center"/>
              <w:rPr>
                <w:rFonts w:cs="Arial"/>
                <w:b/>
                <w:bCs/>
                <w:sz w:val="18"/>
                <w:szCs w:val="18"/>
              </w:rPr>
            </w:pPr>
            <w:r>
              <w:rPr>
                <w:rFonts w:cs="Arial"/>
                <w:b/>
                <w:bCs/>
                <w:snapToGrid w:val="0"/>
                <w:sz w:val="18"/>
                <w:szCs w:val="18"/>
              </w:rPr>
              <w:t>FY 2035</w:t>
            </w:r>
          </w:p>
        </w:tc>
        <w:tc>
          <w:tcPr>
            <w:tcW w:w="912" w:type="dxa"/>
            <w:tcBorders>
              <w:top w:val="nil"/>
              <w:left w:val="nil"/>
              <w:bottom w:val="single" w:sz="8" w:space="0" w:color="auto"/>
              <w:right w:val="single" w:sz="8" w:space="0" w:color="auto"/>
            </w:tcBorders>
            <w:vAlign w:val="center"/>
          </w:tcPr>
          <w:p w14:paraId="6448C90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75627C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F41DE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CF37F1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45F6CC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BDDA6F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15B88A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6F9571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32048B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892415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DE25F0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306586DC"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41F3798B" w14:textId="77777777" w:rsidR="0070052F" w:rsidRPr="00F251E1" w:rsidRDefault="0070052F" w:rsidP="008030BA">
            <w:pPr>
              <w:keepNext/>
              <w:jc w:val="center"/>
              <w:rPr>
                <w:rFonts w:cs="Arial"/>
                <w:sz w:val="18"/>
                <w:szCs w:val="18"/>
              </w:rPr>
            </w:pPr>
          </w:p>
        </w:tc>
      </w:tr>
      <w:tr w:rsidR="0070052F" w:rsidRPr="00F251E1" w14:paraId="36E2E76C" w14:textId="77777777" w:rsidTr="008030BA">
        <w:trPr>
          <w:trHeight w:val="20"/>
          <w:jc w:val="center"/>
        </w:trPr>
        <w:tc>
          <w:tcPr>
            <w:tcW w:w="1430" w:type="dxa"/>
            <w:tcBorders>
              <w:top w:val="nil"/>
              <w:left w:val="single" w:sz="8" w:space="0" w:color="auto"/>
              <w:bottom w:val="single" w:sz="8" w:space="0" w:color="auto"/>
              <w:right w:val="single" w:sz="8" w:space="0" w:color="auto"/>
            </w:tcBorders>
            <w:vAlign w:val="center"/>
          </w:tcPr>
          <w:p w14:paraId="43FF7F0E" w14:textId="77777777" w:rsidR="0070052F" w:rsidRPr="00F251E1" w:rsidRDefault="0070052F" w:rsidP="008030BA">
            <w:pPr>
              <w:keepNext/>
              <w:jc w:val="center"/>
              <w:rPr>
                <w:rFonts w:cs="Arial"/>
                <w:b/>
                <w:bCs/>
                <w:sz w:val="18"/>
                <w:szCs w:val="18"/>
              </w:rPr>
            </w:pPr>
            <w:r>
              <w:rPr>
                <w:rFonts w:cs="Arial"/>
                <w:b/>
                <w:bCs/>
                <w:snapToGrid w:val="0"/>
                <w:sz w:val="18"/>
                <w:szCs w:val="18"/>
              </w:rPr>
              <w:t>FY 2036</w:t>
            </w:r>
          </w:p>
        </w:tc>
        <w:tc>
          <w:tcPr>
            <w:tcW w:w="912" w:type="dxa"/>
            <w:tcBorders>
              <w:top w:val="nil"/>
              <w:left w:val="nil"/>
              <w:bottom w:val="single" w:sz="8" w:space="0" w:color="auto"/>
              <w:right w:val="single" w:sz="8" w:space="0" w:color="auto"/>
            </w:tcBorders>
            <w:vAlign w:val="center"/>
          </w:tcPr>
          <w:p w14:paraId="3BBA119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C413E4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DFEBF4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0FDA58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DC4A4A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BED8EB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38983A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1D8BC6A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651B91C"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8372DF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7EBC29C"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0A95BF01"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DCD4528" w14:textId="77777777" w:rsidR="0070052F" w:rsidRPr="00F251E1" w:rsidRDefault="0070052F" w:rsidP="008030BA">
            <w:pPr>
              <w:keepNext/>
              <w:jc w:val="center"/>
              <w:rPr>
                <w:rFonts w:cs="Arial"/>
                <w:sz w:val="18"/>
                <w:szCs w:val="18"/>
              </w:rPr>
            </w:pPr>
          </w:p>
        </w:tc>
      </w:tr>
      <w:tr w:rsidR="0070052F" w:rsidRPr="00F251E1" w14:paraId="427AE158" w14:textId="77777777" w:rsidTr="008030BA">
        <w:trPr>
          <w:trHeight w:val="20"/>
          <w:jc w:val="center"/>
        </w:trPr>
        <w:tc>
          <w:tcPr>
            <w:tcW w:w="1430" w:type="dxa"/>
            <w:tcBorders>
              <w:top w:val="nil"/>
              <w:left w:val="single" w:sz="8" w:space="0" w:color="auto"/>
              <w:bottom w:val="single" w:sz="8" w:space="0" w:color="auto"/>
              <w:right w:val="single" w:sz="8" w:space="0" w:color="auto"/>
            </w:tcBorders>
            <w:vAlign w:val="center"/>
          </w:tcPr>
          <w:p w14:paraId="39D4F68C" w14:textId="77777777" w:rsidR="0070052F" w:rsidRPr="00F251E1" w:rsidRDefault="0070052F" w:rsidP="008030BA">
            <w:pPr>
              <w:keepNext/>
              <w:jc w:val="center"/>
              <w:rPr>
                <w:rFonts w:cs="Arial"/>
                <w:b/>
                <w:bCs/>
                <w:sz w:val="18"/>
                <w:szCs w:val="18"/>
              </w:rPr>
            </w:pPr>
            <w:r>
              <w:rPr>
                <w:rFonts w:cs="Arial"/>
                <w:b/>
                <w:bCs/>
                <w:snapToGrid w:val="0"/>
                <w:sz w:val="18"/>
                <w:szCs w:val="18"/>
              </w:rPr>
              <w:t>FY 2037</w:t>
            </w:r>
          </w:p>
        </w:tc>
        <w:tc>
          <w:tcPr>
            <w:tcW w:w="912" w:type="dxa"/>
            <w:tcBorders>
              <w:top w:val="nil"/>
              <w:left w:val="nil"/>
              <w:bottom w:val="single" w:sz="8" w:space="0" w:color="auto"/>
              <w:right w:val="single" w:sz="8" w:space="0" w:color="auto"/>
            </w:tcBorders>
            <w:vAlign w:val="center"/>
          </w:tcPr>
          <w:p w14:paraId="3A032A4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67ADD3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2842EA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3FEFA6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7D87E8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77A133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13F5A6E"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67CEBB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16B25A4"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68FE8D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9E40E9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D0FACB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3D60B7E0" w14:textId="77777777" w:rsidR="0070052F" w:rsidRPr="00F251E1" w:rsidRDefault="0070052F" w:rsidP="008030BA">
            <w:pPr>
              <w:keepNext/>
              <w:jc w:val="center"/>
              <w:rPr>
                <w:rFonts w:cs="Arial"/>
                <w:sz w:val="18"/>
                <w:szCs w:val="18"/>
              </w:rPr>
            </w:pPr>
          </w:p>
        </w:tc>
      </w:tr>
      <w:tr w:rsidR="0070052F" w:rsidRPr="00F251E1" w14:paraId="24723E3E" w14:textId="77777777" w:rsidTr="008030BA">
        <w:trPr>
          <w:trHeight w:val="20"/>
          <w:jc w:val="center"/>
        </w:trPr>
        <w:tc>
          <w:tcPr>
            <w:tcW w:w="1430" w:type="dxa"/>
            <w:tcBorders>
              <w:top w:val="nil"/>
              <w:left w:val="single" w:sz="8" w:space="0" w:color="auto"/>
              <w:bottom w:val="single" w:sz="8" w:space="0" w:color="auto"/>
              <w:right w:val="single" w:sz="8" w:space="0" w:color="auto"/>
            </w:tcBorders>
            <w:vAlign w:val="center"/>
          </w:tcPr>
          <w:p w14:paraId="7F23C60E" w14:textId="77777777" w:rsidR="0070052F" w:rsidRPr="00F251E1" w:rsidRDefault="0070052F" w:rsidP="008030BA">
            <w:pPr>
              <w:keepNext/>
              <w:jc w:val="center"/>
              <w:rPr>
                <w:rFonts w:cs="Arial"/>
                <w:b/>
                <w:bCs/>
                <w:sz w:val="18"/>
                <w:szCs w:val="18"/>
              </w:rPr>
            </w:pPr>
            <w:r>
              <w:rPr>
                <w:rFonts w:cs="Arial"/>
                <w:b/>
                <w:bCs/>
                <w:snapToGrid w:val="0"/>
                <w:sz w:val="18"/>
                <w:szCs w:val="18"/>
              </w:rPr>
              <w:t>FY 2038</w:t>
            </w:r>
          </w:p>
        </w:tc>
        <w:tc>
          <w:tcPr>
            <w:tcW w:w="912" w:type="dxa"/>
            <w:tcBorders>
              <w:top w:val="nil"/>
              <w:left w:val="nil"/>
              <w:bottom w:val="single" w:sz="8" w:space="0" w:color="auto"/>
              <w:right w:val="single" w:sz="8" w:space="0" w:color="auto"/>
            </w:tcBorders>
            <w:vAlign w:val="center"/>
          </w:tcPr>
          <w:p w14:paraId="1A72062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36355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4D3B39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89E7D0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32E699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69520E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21C9C27"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E9F7AA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730531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73EFB88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E87B8FC"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47D08B91"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687025C" w14:textId="77777777" w:rsidR="0070052F" w:rsidRPr="00F251E1" w:rsidRDefault="0070052F" w:rsidP="008030BA">
            <w:pPr>
              <w:keepNext/>
              <w:jc w:val="center"/>
              <w:rPr>
                <w:rFonts w:cs="Arial"/>
                <w:sz w:val="18"/>
                <w:szCs w:val="18"/>
              </w:rPr>
            </w:pPr>
          </w:p>
        </w:tc>
      </w:tr>
      <w:tr w:rsidR="0070052F" w:rsidRPr="00F251E1" w14:paraId="14B03E14" w14:textId="77777777" w:rsidTr="008030BA">
        <w:trPr>
          <w:trHeight w:val="20"/>
          <w:jc w:val="center"/>
        </w:trPr>
        <w:tc>
          <w:tcPr>
            <w:tcW w:w="1430" w:type="dxa"/>
            <w:tcBorders>
              <w:top w:val="nil"/>
              <w:left w:val="single" w:sz="8" w:space="0" w:color="auto"/>
              <w:bottom w:val="single" w:sz="8" w:space="0" w:color="auto"/>
              <w:right w:val="single" w:sz="8" w:space="0" w:color="auto"/>
            </w:tcBorders>
            <w:vAlign w:val="center"/>
          </w:tcPr>
          <w:p w14:paraId="4DCA9A8D" w14:textId="77777777" w:rsidR="0070052F" w:rsidRPr="00F251E1" w:rsidRDefault="0070052F" w:rsidP="008030BA">
            <w:pPr>
              <w:keepNext/>
              <w:jc w:val="center"/>
              <w:rPr>
                <w:rFonts w:cs="Arial"/>
                <w:b/>
                <w:bCs/>
                <w:sz w:val="18"/>
                <w:szCs w:val="18"/>
              </w:rPr>
            </w:pPr>
            <w:r>
              <w:rPr>
                <w:rFonts w:cs="Arial"/>
                <w:b/>
                <w:bCs/>
                <w:snapToGrid w:val="0"/>
                <w:sz w:val="18"/>
                <w:szCs w:val="18"/>
              </w:rPr>
              <w:t>FY 2039</w:t>
            </w:r>
          </w:p>
        </w:tc>
        <w:tc>
          <w:tcPr>
            <w:tcW w:w="912" w:type="dxa"/>
            <w:tcBorders>
              <w:top w:val="nil"/>
              <w:left w:val="nil"/>
              <w:bottom w:val="single" w:sz="8" w:space="0" w:color="auto"/>
              <w:right w:val="single" w:sz="8" w:space="0" w:color="auto"/>
            </w:tcBorders>
            <w:vAlign w:val="center"/>
          </w:tcPr>
          <w:p w14:paraId="7097FEB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214B1F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EFC1CC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8E90C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F91A7A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1D87B2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8F90200"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3CE7F6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3F9B41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0D7E6F8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6898F7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650D67E"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6415D98" w14:textId="77777777" w:rsidR="0070052F" w:rsidRPr="00F251E1" w:rsidRDefault="0070052F" w:rsidP="008030BA">
            <w:pPr>
              <w:keepNext/>
              <w:jc w:val="center"/>
              <w:rPr>
                <w:rFonts w:cs="Arial"/>
                <w:sz w:val="18"/>
                <w:szCs w:val="18"/>
              </w:rPr>
            </w:pPr>
          </w:p>
        </w:tc>
      </w:tr>
      <w:tr w:rsidR="0070052F" w:rsidRPr="00F251E1" w14:paraId="3C240FC4" w14:textId="77777777" w:rsidTr="008030BA">
        <w:trPr>
          <w:trHeight w:val="20"/>
          <w:jc w:val="center"/>
        </w:trPr>
        <w:tc>
          <w:tcPr>
            <w:tcW w:w="1430" w:type="dxa"/>
            <w:tcBorders>
              <w:top w:val="nil"/>
              <w:left w:val="single" w:sz="8" w:space="0" w:color="auto"/>
              <w:bottom w:val="single" w:sz="8" w:space="0" w:color="auto"/>
              <w:right w:val="single" w:sz="8" w:space="0" w:color="auto"/>
            </w:tcBorders>
            <w:vAlign w:val="center"/>
          </w:tcPr>
          <w:p w14:paraId="484A3F09" w14:textId="77777777" w:rsidR="0070052F" w:rsidRPr="00F251E1" w:rsidRDefault="0070052F" w:rsidP="008030BA">
            <w:pPr>
              <w:keepNext/>
              <w:jc w:val="center"/>
              <w:rPr>
                <w:rFonts w:cs="Arial"/>
                <w:b/>
                <w:bCs/>
                <w:sz w:val="18"/>
                <w:szCs w:val="18"/>
              </w:rPr>
            </w:pPr>
            <w:r>
              <w:rPr>
                <w:rFonts w:cs="Arial"/>
                <w:b/>
                <w:bCs/>
                <w:snapToGrid w:val="0"/>
                <w:sz w:val="18"/>
                <w:szCs w:val="18"/>
              </w:rPr>
              <w:t>FY 2040</w:t>
            </w:r>
          </w:p>
        </w:tc>
        <w:tc>
          <w:tcPr>
            <w:tcW w:w="912" w:type="dxa"/>
            <w:tcBorders>
              <w:top w:val="nil"/>
              <w:left w:val="nil"/>
              <w:bottom w:val="single" w:sz="8" w:space="0" w:color="auto"/>
              <w:right w:val="single" w:sz="8" w:space="0" w:color="auto"/>
            </w:tcBorders>
            <w:vAlign w:val="center"/>
          </w:tcPr>
          <w:p w14:paraId="636117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EDC1ED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D99185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547BEC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C6FF9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EB4DFB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BF77E4C"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30B4E5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6C318F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5A1398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529F28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549D4C6"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C747E75" w14:textId="77777777" w:rsidR="0070052F" w:rsidRPr="00F251E1" w:rsidRDefault="0070052F" w:rsidP="008030BA">
            <w:pPr>
              <w:keepNext/>
              <w:jc w:val="center"/>
              <w:rPr>
                <w:rFonts w:cs="Arial"/>
                <w:sz w:val="18"/>
                <w:szCs w:val="18"/>
              </w:rPr>
            </w:pPr>
          </w:p>
        </w:tc>
      </w:tr>
      <w:tr w:rsidR="0070052F" w:rsidRPr="00F251E1" w14:paraId="5A33C45B" w14:textId="77777777" w:rsidTr="008030BA">
        <w:trPr>
          <w:trHeight w:val="20"/>
          <w:jc w:val="center"/>
        </w:trPr>
        <w:tc>
          <w:tcPr>
            <w:tcW w:w="1430" w:type="dxa"/>
            <w:tcBorders>
              <w:top w:val="nil"/>
              <w:left w:val="single" w:sz="8" w:space="0" w:color="auto"/>
              <w:bottom w:val="single" w:sz="8" w:space="0" w:color="auto"/>
              <w:right w:val="single" w:sz="8" w:space="0" w:color="auto"/>
            </w:tcBorders>
            <w:vAlign w:val="center"/>
          </w:tcPr>
          <w:p w14:paraId="4E7DB40F" w14:textId="77777777" w:rsidR="0070052F" w:rsidRPr="00F251E1" w:rsidRDefault="0070052F" w:rsidP="008030BA">
            <w:pPr>
              <w:keepNext/>
              <w:jc w:val="center"/>
              <w:rPr>
                <w:rFonts w:cs="Arial"/>
                <w:b/>
                <w:bCs/>
                <w:sz w:val="18"/>
                <w:szCs w:val="18"/>
              </w:rPr>
            </w:pPr>
            <w:r>
              <w:rPr>
                <w:rFonts w:cs="Arial"/>
                <w:b/>
                <w:bCs/>
                <w:snapToGrid w:val="0"/>
                <w:sz w:val="18"/>
                <w:szCs w:val="18"/>
              </w:rPr>
              <w:t>FY 2041</w:t>
            </w:r>
          </w:p>
        </w:tc>
        <w:tc>
          <w:tcPr>
            <w:tcW w:w="912" w:type="dxa"/>
            <w:tcBorders>
              <w:top w:val="nil"/>
              <w:left w:val="nil"/>
              <w:bottom w:val="single" w:sz="8" w:space="0" w:color="auto"/>
              <w:right w:val="single" w:sz="8" w:space="0" w:color="auto"/>
            </w:tcBorders>
            <w:vAlign w:val="center"/>
          </w:tcPr>
          <w:p w14:paraId="477185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92802C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F00B58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940352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F44462D"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94515D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A63F615"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27E44BB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C3954EA"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3E7B800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2EA8EE4"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B78833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794EAC45" w14:textId="77777777" w:rsidR="0070052F" w:rsidRPr="00F251E1" w:rsidRDefault="0070052F" w:rsidP="008030BA">
            <w:pPr>
              <w:keepNext/>
              <w:jc w:val="center"/>
              <w:rPr>
                <w:rFonts w:cs="Arial"/>
                <w:sz w:val="18"/>
                <w:szCs w:val="18"/>
              </w:rPr>
            </w:pPr>
          </w:p>
        </w:tc>
      </w:tr>
      <w:tr w:rsidR="0070052F" w:rsidRPr="00F251E1" w14:paraId="57147E41" w14:textId="77777777" w:rsidTr="008030BA">
        <w:trPr>
          <w:trHeight w:val="20"/>
          <w:jc w:val="center"/>
        </w:trPr>
        <w:tc>
          <w:tcPr>
            <w:tcW w:w="1430" w:type="dxa"/>
            <w:tcBorders>
              <w:top w:val="nil"/>
              <w:left w:val="single" w:sz="8" w:space="0" w:color="auto"/>
              <w:bottom w:val="single" w:sz="8" w:space="0" w:color="auto"/>
              <w:right w:val="single" w:sz="8" w:space="0" w:color="auto"/>
            </w:tcBorders>
            <w:vAlign w:val="center"/>
          </w:tcPr>
          <w:p w14:paraId="0F00C97A" w14:textId="77777777" w:rsidR="0070052F" w:rsidRPr="00F251E1" w:rsidRDefault="0070052F" w:rsidP="008030BA">
            <w:pPr>
              <w:keepNext/>
              <w:jc w:val="center"/>
              <w:rPr>
                <w:rFonts w:cs="Arial"/>
                <w:b/>
                <w:bCs/>
                <w:sz w:val="18"/>
                <w:szCs w:val="18"/>
              </w:rPr>
            </w:pPr>
            <w:r>
              <w:rPr>
                <w:rFonts w:cs="Arial"/>
                <w:b/>
                <w:bCs/>
                <w:snapToGrid w:val="0"/>
                <w:sz w:val="18"/>
                <w:szCs w:val="18"/>
              </w:rPr>
              <w:t>FY 2042</w:t>
            </w:r>
          </w:p>
        </w:tc>
        <w:tc>
          <w:tcPr>
            <w:tcW w:w="912" w:type="dxa"/>
            <w:tcBorders>
              <w:top w:val="nil"/>
              <w:left w:val="nil"/>
              <w:bottom w:val="single" w:sz="8" w:space="0" w:color="auto"/>
              <w:right w:val="single" w:sz="8" w:space="0" w:color="auto"/>
            </w:tcBorders>
            <w:vAlign w:val="center"/>
          </w:tcPr>
          <w:p w14:paraId="2C3E0EC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3CAEB9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ABD229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4E535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8425B5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4B6413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EF1A2F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0704D2F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F1E184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096781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78A06D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534281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CF2BB9F" w14:textId="77777777" w:rsidR="0070052F" w:rsidRPr="00F251E1" w:rsidRDefault="0070052F" w:rsidP="008030BA">
            <w:pPr>
              <w:keepNext/>
              <w:jc w:val="center"/>
              <w:rPr>
                <w:rFonts w:cs="Arial"/>
                <w:sz w:val="18"/>
                <w:szCs w:val="18"/>
              </w:rPr>
            </w:pPr>
          </w:p>
        </w:tc>
      </w:tr>
      <w:tr w:rsidR="0070052F" w:rsidRPr="00F251E1" w14:paraId="37C74DD4" w14:textId="77777777" w:rsidTr="008030BA">
        <w:trPr>
          <w:trHeight w:val="20"/>
          <w:jc w:val="center"/>
        </w:trPr>
        <w:tc>
          <w:tcPr>
            <w:tcW w:w="1430" w:type="dxa"/>
            <w:tcBorders>
              <w:top w:val="nil"/>
              <w:left w:val="single" w:sz="8" w:space="0" w:color="auto"/>
              <w:bottom w:val="single" w:sz="8" w:space="0" w:color="auto"/>
              <w:right w:val="single" w:sz="8" w:space="0" w:color="auto"/>
            </w:tcBorders>
            <w:vAlign w:val="center"/>
          </w:tcPr>
          <w:p w14:paraId="483C65FE" w14:textId="77777777" w:rsidR="0070052F" w:rsidRPr="00F251E1" w:rsidRDefault="0070052F" w:rsidP="008030BA">
            <w:pPr>
              <w:keepNext/>
              <w:jc w:val="center"/>
              <w:rPr>
                <w:rFonts w:cs="Arial"/>
                <w:b/>
                <w:bCs/>
                <w:sz w:val="18"/>
                <w:szCs w:val="18"/>
              </w:rPr>
            </w:pPr>
            <w:r>
              <w:rPr>
                <w:rFonts w:cs="Arial"/>
                <w:b/>
                <w:bCs/>
                <w:snapToGrid w:val="0"/>
                <w:sz w:val="18"/>
                <w:szCs w:val="18"/>
              </w:rPr>
              <w:t>FY 2043</w:t>
            </w:r>
          </w:p>
        </w:tc>
        <w:tc>
          <w:tcPr>
            <w:tcW w:w="912" w:type="dxa"/>
            <w:tcBorders>
              <w:top w:val="nil"/>
              <w:left w:val="nil"/>
              <w:bottom w:val="single" w:sz="8" w:space="0" w:color="auto"/>
              <w:right w:val="single" w:sz="8" w:space="0" w:color="auto"/>
            </w:tcBorders>
            <w:vAlign w:val="center"/>
          </w:tcPr>
          <w:p w14:paraId="5021AE1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71FB87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6F565F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F562E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84174B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227FA2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2B5A52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2D8DBF5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1F1E484"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7D85E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29F6749"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84A32D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418C207E" w14:textId="77777777" w:rsidR="0070052F" w:rsidRPr="00F251E1" w:rsidRDefault="0070052F" w:rsidP="008030BA">
            <w:pPr>
              <w:keepNext/>
              <w:jc w:val="center"/>
              <w:rPr>
                <w:rFonts w:cs="Arial"/>
                <w:sz w:val="18"/>
                <w:szCs w:val="18"/>
              </w:rPr>
            </w:pPr>
          </w:p>
        </w:tc>
      </w:tr>
      <w:tr w:rsidR="0070052F" w:rsidRPr="00F251E1" w14:paraId="343F0BF0" w14:textId="77777777" w:rsidTr="008030BA">
        <w:trPr>
          <w:trHeight w:val="20"/>
          <w:jc w:val="center"/>
        </w:trPr>
        <w:tc>
          <w:tcPr>
            <w:tcW w:w="1430" w:type="dxa"/>
            <w:tcBorders>
              <w:top w:val="nil"/>
              <w:left w:val="single" w:sz="8" w:space="0" w:color="auto"/>
              <w:bottom w:val="single" w:sz="8" w:space="0" w:color="auto"/>
              <w:right w:val="single" w:sz="8" w:space="0" w:color="auto"/>
            </w:tcBorders>
            <w:vAlign w:val="center"/>
          </w:tcPr>
          <w:p w14:paraId="74017F80" w14:textId="77777777" w:rsidR="0070052F" w:rsidRPr="00F251E1" w:rsidRDefault="0070052F" w:rsidP="008030BA">
            <w:pPr>
              <w:keepNext/>
              <w:jc w:val="center"/>
              <w:rPr>
                <w:rFonts w:cs="Arial"/>
                <w:b/>
                <w:bCs/>
                <w:sz w:val="18"/>
                <w:szCs w:val="18"/>
              </w:rPr>
            </w:pPr>
            <w:r>
              <w:rPr>
                <w:rFonts w:cs="Arial"/>
                <w:b/>
                <w:bCs/>
                <w:snapToGrid w:val="0"/>
                <w:sz w:val="18"/>
                <w:szCs w:val="18"/>
              </w:rPr>
              <w:t>FY 2044</w:t>
            </w:r>
          </w:p>
        </w:tc>
        <w:tc>
          <w:tcPr>
            <w:tcW w:w="912" w:type="dxa"/>
            <w:tcBorders>
              <w:top w:val="nil"/>
              <w:left w:val="nil"/>
              <w:bottom w:val="single" w:sz="8" w:space="0" w:color="auto"/>
              <w:right w:val="single" w:sz="8" w:space="0" w:color="auto"/>
            </w:tcBorders>
            <w:vAlign w:val="center"/>
          </w:tcPr>
          <w:p w14:paraId="7885484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C32086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67A58E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EB2445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7F4284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CB9021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091A982"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F20BDF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6246920"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DE1B38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6B1707A"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034CCC4"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4A049E1" w14:textId="77777777" w:rsidR="0070052F" w:rsidRPr="00F251E1" w:rsidRDefault="0070052F" w:rsidP="008030BA">
            <w:pPr>
              <w:keepNext/>
              <w:jc w:val="center"/>
              <w:rPr>
                <w:rFonts w:cs="Arial"/>
                <w:sz w:val="18"/>
                <w:szCs w:val="18"/>
              </w:rPr>
            </w:pPr>
          </w:p>
        </w:tc>
      </w:tr>
      <w:tr w:rsidR="0070052F" w:rsidRPr="00F251E1" w14:paraId="5CB3CFC5"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0065CE9B" w14:textId="38E97EA4" w:rsidR="0070052F" w:rsidRPr="00F251E1" w:rsidRDefault="0070052F" w:rsidP="003042DE">
            <w:pPr>
              <w:keepLines/>
              <w:rPr>
                <w:rFonts w:cs="Arial"/>
                <w:sz w:val="20"/>
                <w:szCs w:val="20"/>
              </w:rPr>
            </w:pPr>
            <w:r w:rsidRPr="00F10552">
              <w:rPr>
                <w:rFonts w:cs="Arial"/>
                <w:sz w:val="20"/>
                <w:szCs w:val="20"/>
                <w:u w:val="single"/>
              </w:rPr>
              <w:t>Note</w:t>
            </w:r>
            <w:r w:rsidRPr="009F387E">
              <w:rPr>
                <w:rFonts w:cs="Arial"/>
                <w:sz w:val="20"/>
                <w:szCs w:val="20"/>
              </w:rPr>
              <w:t>:</w:t>
            </w:r>
            <w:r w:rsidRPr="00F251E1">
              <w:rPr>
                <w:rFonts w:cs="Arial"/>
                <w:sz w:val="20"/>
                <w:szCs w:val="20"/>
              </w:rPr>
              <w:t xml:space="preserve">  Fill in the table above with </w:t>
            </w:r>
            <w:r w:rsidR="005A0C04">
              <w:rPr>
                <w:rFonts w:cs="Arial"/>
                <w:sz w:val="20"/>
                <w:szCs w:val="20"/>
              </w:rPr>
              <w:t>A</w:t>
            </w:r>
            <w:r>
              <w:rPr>
                <w:rFonts w:cs="Arial"/>
                <w:sz w:val="20"/>
                <w:szCs w:val="20"/>
              </w:rPr>
              <w:t xml:space="preserve">verage </w:t>
            </w:r>
            <w:r w:rsidR="005A0C04">
              <w:rPr>
                <w:rFonts w:cs="Arial"/>
                <w:sz w:val="20"/>
                <w:szCs w:val="20"/>
              </w:rPr>
              <w:t>M</w:t>
            </w:r>
            <w:r w:rsidRPr="00F251E1">
              <w:rPr>
                <w:rFonts w:cs="Arial"/>
                <w:sz w:val="20"/>
                <w:szCs w:val="20"/>
              </w:rPr>
              <w:t xml:space="preserve">egawatt values rounded to a whole number </w:t>
            </w:r>
            <w:r w:rsidRPr="00BA3F85">
              <w:rPr>
                <w:rFonts w:cs="Arial"/>
                <w:i/>
                <w:iCs/>
                <w:sz w:val="20"/>
                <w:szCs w:val="20"/>
              </w:rPr>
              <w:t>xxx</w:t>
            </w:r>
            <w:r w:rsidRPr="00F251E1">
              <w:rPr>
                <w:rFonts w:cs="Arial"/>
                <w:sz w:val="20"/>
                <w:szCs w:val="20"/>
              </w:rPr>
              <w:t> decimal places.</w:t>
            </w:r>
          </w:p>
        </w:tc>
      </w:tr>
    </w:tbl>
    <w:p w14:paraId="7936B2FF" w14:textId="77777777" w:rsidR="0070052F" w:rsidRPr="00FE3732" w:rsidRDefault="0070052F" w:rsidP="0070052F"/>
    <w:p w14:paraId="1BC696B4" w14:textId="4411B8BB" w:rsidR="0069185F" w:rsidRPr="00445BA8" w:rsidRDefault="0069185F" w:rsidP="0069185F">
      <w:pPr>
        <w:keepNext/>
        <w:keepLines/>
        <w:rPr>
          <w:i/>
          <w:color w:val="FF00FF"/>
          <w:szCs w:val="22"/>
        </w:rPr>
      </w:pPr>
      <w:r w:rsidRPr="00445BA8">
        <w:rPr>
          <w:i/>
          <w:color w:val="FF00FF"/>
          <w:szCs w:val="22"/>
        </w:rPr>
        <w:t xml:space="preserve">Option </w:t>
      </w:r>
      <w:r>
        <w:rPr>
          <w:i/>
          <w:color w:val="FF00FF"/>
          <w:szCs w:val="22"/>
        </w:rPr>
        <w:t>1</w:t>
      </w:r>
      <w:r w:rsidRPr="00445BA8">
        <w:rPr>
          <w:i/>
          <w:color w:val="FF00FF"/>
          <w:szCs w:val="22"/>
        </w:rPr>
        <w:t xml:space="preserve">:  Include the following for customers that are </w:t>
      </w:r>
      <w:r>
        <w:rPr>
          <w:i/>
          <w:color w:val="FF00FF"/>
          <w:szCs w:val="22"/>
        </w:rPr>
        <w:t xml:space="preserve">not </w:t>
      </w:r>
      <w:r w:rsidRPr="00445BA8">
        <w:rPr>
          <w:i/>
          <w:color w:val="FF00FF"/>
          <w:szCs w:val="22"/>
        </w:rPr>
        <w:t>JOEs.</w:t>
      </w:r>
    </w:p>
    <w:p w14:paraId="427DE795" w14:textId="23D28733" w:rsidR="0070052F" w:rsidRPr="00556694" w:rsidRDefault="0070052F" w:rsidP="0070052F">
      <w:pPr>
        <w:keepNext/>
        <w:keepLines/>
        <w:rPr>
          <w:b/>
          <w:bCs/>
        </w:rPr>
      </w:pPr>
      <w:r>
        <w:rPr>
          <w:b/>
          <w:bCs/>
        </w:rPr>
        <w:t>3</w:t>
      </w:r>
      <w:r w:rsidRPr="00556694">
        <w:rPr>
          <w:b/>
          <w:bCs/>
        </w:rPr>
        <w:t>.</w:t>
      </w:r>
      <w:r w:rsidRPr="00556694">
        <w:rPr>
          <w:b/>
          <w:bCs/>
        </w:rPr>
        <w:tab/>
      </w:r>
      <w:r>
        <w:rPr>
          <w:b/>
          <w:bCs/>
        </w:rPr>
        <w:t>FIRM</w:t>
      </w:r>
      <w:r w:rsidRPr="00556694">
        <w:rPr>
          <w:b/>
          <w:bCs/>
        </w:rPr>
        <w:t xml:space="preserve"> SLICE AMOUNT</w:t>
      </w:r>
    </w:p>
    <w:p w14:paraId="732A1E36" w14:textId="58F65EE9" w:rsidR="0070052F" w:rsidRPr="00F251E1" w:rsidRDefault="00FF1501" w:rsidP="0070052F">
      <w:pPr>
        <w:keepNext/>
        <w:keepLines/>
        <w:ind w:left="720"/>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CD3F87">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70052F" w:rsidRPr="00F251E1">
        <w:rPr>
          <w:color w:val="FF0000"/>
        </w:rPr>
        <w:t>«Customer Name»</w:t>
      </w:r>
      <w:r w:rsidR="0070052F" w:rsidRPr="00F251E1">
        <w:t xml:space="preserve">’s </w:t>
      </w:r>
      <w:r w:rsidR="0070052F">
        <w:t>Firm Slice Amount calculated</w:t>
      </w:r>
      <w:r w:rsidR="0070052F" w:rsidRPr="00F251E1">
        <w:t xml:space="preserve"> pursuant to section</w:t>
      </w:r>
      <w:r w:rsidR="0070052F">
        <w:t> 5.4 of this Agreement.</w:t>
      </w:r>
    </w:p>
    <w:p w14:paraId="769A33F0" w14:textId="77777777" w:rsidR="0070052F" w:rsidRPr="00190596" w:rsidRDefault="0070052F" w:rsidP="0070052F">
      <w:pPr>
        <w:ind w:left="720"/>
      </w:pPr>
    </w:p>
    <w:p w14:paraId="14C766A4" w14:textId="3534F2AA" w:rsidR="0070052F" w:rsidRPr="00F251E1" w:rsidRDefault="0070052F" w:rsidP="0070052F">
      <w:pPr>
        <w:keepNext/>
        <w:keepLines/>
        <w:spacing w:line="240" w:lineRule="atLeast"/>
        <w:ind w:left="720"/>
        <w:rPr>
          <w:i/>
          <w:color w:val="FF00FF"/>
        </w:rPr>
      </w:pPr>
      <w:r w:rsidRPr="00F251E1">
        <w:rPr>
          <w:i/>
          <w:color w:val="FF00FF"/>
          <w:u w:val="single"/>
        </w:rPr>
        <w:t>Drafter’s Note</w:t>
      </w:r>
      <w:r w:rsidRPr="00F251E1">
        <w:rPr>
          <w:i/>
          <w:color w:val="FF00FF"/>
        </w:rPr>
        <w:t xml:space="preserve">:  </w:t>
      </w:r>
      <w:r w:rsidR="00E617EF">
        <w:rPr>
          <w:i/>
          <w:color w:val="FF00FF"/>
        </w:rPr>
        <w:t>Leave</w:t>
      </w:r>
      <w:r w:rsidR="00E617EF" w:rsidRPr="00F251E1">
        <w:rPr>
          <w:i/>
          <w:color w:val="FF00FF"/>
        </w:rPr>
        <w:t xml:space="preserve"> </w:t>
      </w:r>
      <w:r w:rsidRPr="00F251E1">
        <w:rPr>
          <w:i/>
          <w:color w:val="FF00FF"/>
        </w:rPr>
        <w:t>table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70052F" w:rsidRPr="00F251E1" w14:paraId="22373DCB"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40B95D25" w14:textId="7F7ED8BB" w:rsidR="0070052F" w:rsidRPr="00F251E1" w:rsidRDefault="0070052F" w:rsidP="008030BA">
            <w:pPr>
              <w:keepNext/>
              <w:jc w:val="center"/>
              <w:rPr>
                <w:rFonts w:cs="Arial"/>
                <w:b/>
                <w:bCs/>
              </w:rPr>
            </w:pPr>
            <w:r>
              <w:rPr>
                <w:rFonts w:cs="Arial"/>
                <w:b/>
                <w:bCs/>
              </w:rPr>
              <w:t>Firm Slice Amount</w:t>
            </w:r>
          </w:p>
        </w:tc>
      </w:tr>
      <w:tr w:rsidR="0070052F" w:rsidRPr="00F251E1" w14:paraId="1A379C76"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vAlign w:val="center"/>
          </w:tcPr>
          <w:p w14:paraId="3C4A570F" w14:textId="77777777" w:rsidR="0070052F" w:rsidRPr="00F251E1" w:rsidRDefault="0070052F" w:rsidP="008030BA">
            <w:pPr>
              <w:keepNext/>
              <w:jc w:val="center"/>
              <w:rPr>
                <w:rFonts w:cs="Arial"/>
                <w:sz w:val="18"/>
                <w:szCs w:val="18"/>
              </w:rPr>
            </w:pPr>
          </w:p>
        </w:tc>
        <w:tc>
          <w:tcPr>
            <w:tcW w:w="715" w:type="dxa"/>
            <w:tcBorders>
              <w:top w:val="nil"/>
              <w:left w:val="nil"/>
              <w:bottom w:val="single" w:sz="8" w:space="0" w:color="auto"/>
              <w:right w:val="single" w:sz="8" w:space="0" w:color="auto"/>
            </w:tcBorders>
            <w:vAlign w:val="center"/>
          </w:tcPr>
          <w:p w14:paraId="0AFAAAC7" w14:textId="77777777" w:rsidR="0070052F" w:rsidRPr="00F251E1" w:rsidRDefault="0070052F" w:rsidP="008030BA">
            <w:pPr>
              <w:keepNext/>
              <w:jc w:val="center"/>
              <w:rPr>
                <w:rFonts w:cs="Arial"/>
                <w:b/>
                <w:bCs/>
              </w:rPr>
            </w:pPr>
            <w:r w:rsidRPr="00F251E1">
              <w:rPr>
                <w:rFonts w:cs="Arial"/>
                <w:b/>
                <w:bCs/>
                <w:snapToGrid w:val="0"/>
              </w:rPr>
              <w:t>Oct</w:t>
            </w:r>
          </w:p>
        </w:tc>
        <w:tc>
          <w:tcPr>
            <w:tcW w:w="718" w:type="dxa"/>
            <w:tcBorders>
              <w:top w:val="nil"/>
              <w:left w:val="nil"/>
              <w:bottom w:val="single" w:sz="8" w:space="0" w:color="auto"/>
              <w:right w:val="single" w:sz="8" w:space="0" w:color="auto"/>
            </w:tcBorders>
            <w:vAlign w:val="center"/>
          </w:tcPr>
          <w:p w14:paraId="4D763CFB" w14:textId="77777777" w:rsidR="0070052F" w:rsidRPr="00F251E1" w:rsidRDefault="0070052F" w:rsidP="008030BA">
            <w:pPr>
              <w:keepNext/>
              <w:jc w:val="center"/>
              <w:rPr>
                <w:rFonts w:cs="Arial"/>
                <w:b/>
                <w:bCs/>
              </w:rPr>
            </w:pPr>
            <w:r w:rsidRPr="00F251E1">
              <w:rPr>
                <w:rFonts w:cs="Arial"/>
                <w:b/>
                <w:bCs/>
                <w:snapToGrid w:val="0"/>
              </w:rPr>
              <w:t>Nov</w:t>
            </w:r>
          </w:p>
        </w:tc>
        <w:tc>
          <w:tcPr>
            <w:tcW w:w="717" w:type="dxa"/>
            <w:tcBorders>
              <w:top w:val="nil"/>
              <w:left w:val="nil"/>
              <w:bottom w:val="single" w:sz="8" w:space="0" w:color="auto"/>
              <w:right w:val="single" w:sz="8" w:space="0" w:color="auto"/>
            </w:tcBorders>
            <w:vAlign w:val="center"/>
          </w:tcPr>
          <w:p w14:paraId="4C0E34DC" w14:textId="77777777" w:rsidR="0070052F" w:rsidRPr="00F251E1" w:rsidRDefault="0070052F" w:rsidP="008030BA">
            <w:pPr>
              <w:keepNext/>
              <w:jc w:val="center"/>
              <w:rPr>
                <w:rFonts w:cs="Arial"/>
                <w:b/>
                <w:bCs/>
              </w:rPr>
            </w:pPr>
            <w:r w:rsidRPr="00F251E1">
              <w:rPr>
                <w:rFonts w:cs="Arial"/>
                <w:b/>
                <w:bCs/>
                <w:snapToGrid w:val="0"/>
              </w:rPr>
              <w:t>Dec</w:t>
            </w:r>
          </w:p>
        </w:tc>
        <w:tc>
          <w:tcPr>
            <w:tcW w:w="717" w:type="dxa"/>
            <w:tcBorders>
              <w:top w:val="nil"/>
              <w:left w:val="nil"/>
              <w:bottom w:val="single" w:sz="8" w:space="0" w:color="auto"/>
              <w:right w:val="single" w:sz="8" w:space="0" w:color="auto"/>
            </w:tcBorders>
            <w:vAlign w:val="center"/>
          </w:tcPr>
          <w:p w14:paraId="580EC74B" w14:textId="77777777" w:rsidR="0070052F" w:rsidRPr="00F251E1" w:rsidRDefault="0070052F" w:rsidP="008030BA">
            <w:pPr>
              <w:keepNext/>
              <w:jc w:val="center"/>
              <w:rPr>
                <w:rFonts w:cs="Arial"/>
                <w:b/>
                <w:bCs/>
              </w:rPr>
            </w:pPr>
            <w:r w:rsidRPr="00F251E1">
              <w:rPr>
                <w:rFonts w:cs="Arial"/>
                <w:b/>
                <w:bCs/>
                <w:snapToGrid w:val="0"/>
              </w:rPr>
              <w:t>Jan</w:t>
            </w:r>
          </w:p>
        </w:tc>
        <w:tc>
          <w:tcPr>
            <w:tcW w:w="717" w:type="dxa"/>
            <w:tcBorders>
              <w:top w:val="nil"/>
              <w:left w:val="nil"/>
              <w:bottom w:val="single" w:sz="8" w:space="0" w:color="auto"/>
              <w:right w:val="single" w:sz="8" w:space="0" w:color="auto"/>
            </w:tcBorders>
            <w:vAlign w:val="center"/>
          </w:tcPr>
          <w:p w14:paraId="4A006D40" w14:textId="77777777" w:rsidR="0070052F" w:rsidRPr="00F251E1" w:rsidRDefault="0070052F" w:rsidP="008030BA">
            <w:pPr>
              <w:keepNext/>
              <w:jc w:val="center"/>
              <w:rPr>
                <w:rFonts w:cs="Arial"/>
                <w:b/>
                <w:bCs/>
              </w:rPr>
            </w:pPr>
            <w:r w:rsidRPr="00F251E1">
              <w:rPr>
                <w:rFonts w:cs="Arial"/>
                <w:b/>
                <w:bCs/>
                <w:snapToGrid w:val="0"/>
              </w:rPr>
              <w:t>Feb</w:t>
            </w:r>
          </w:p>
        </w:tc>
        <w:tc>
          <w:tcPr>
            <w:tcW w:w="718" w:type="dxa"/>
            <w:tcBorders>
              <w:top w:val="nil"/>
              <w:left w:val="nil"/>
              <w:bottom w:val="single" w:sz="8" w:space="0" w:color="auto"/>
              <w:right w:val="single" w:sz="8" w:space="0" w:color="auto"/>
            </w:tcBorders>
            <w:vAlign w:val="center"/>
          </w:tcPr>
          <w:p w14:paraId="0D6C0466" w14:textId="77777777" w:rsidR="0070052F" w:rsidRPr="00F251E1" w:rsidRDefault="0070052F" w:rsidP="008030BA">
            <w:pPr>
              <w:keepNext/>
              <w:jc w:val="center"/>
              <w:rPr>
                <w:rFonts w:cs="Arial"/>
                <w:b/>
                <w:bCs/>
              </w:rPr>
            </w:pPr>
            <w:r w:rsidRPr="00F251E1">
              <w:rPr>
                <w:rFonts w:cs="Arial"/>
                <w:b/>
                <w:bCs/>
                <w:snapToGrid w:val="0"/>
              </w:rPr>
              <w:t>Mar</w:t>
            </w:r>
          </w:p>
        </w:tc>
        <w:tc>
          <w:tcPr>
            <w:tcW w:w="717" w:type="dxa"/>
            <w:tcBorders>
              <w:top w:val="nil"/>
              <w:left w:val="nil"/>
              <w:bottom w:val="single" w:sz="8" w:space="0" w:color="auto"/>
              <w:right w:val="single" w:sz="8" w:space="0" w:color="auto"/>
            </w:tcBorders>
            <w:vAlign w:val="center"/>
          </w:tcPr>
          <w:p w14:paraId="03F16FDC" w14:textId="77777777" w:rsidR="0070052F" w:rsidRPr="00F251E1" w:rsidRDefault="0070052F" w:rsidP="008030BA">
            <w:pPr>
              <w:keepNext/>
              <w:jc w:val="center"/>
              <w:rPr>
                <w:rFonts w:cs="Arial"/>
                <w:b/>
                <w:bCs/>
              </w:rPr>
            </w:pPr>
            <w:r w:rsidRPr="00F251E1">
              <w:rPr>
                <w:rFonts w:cs="Arial"/>
                <w:b/>
                <w:bCs/>
                <w:snapToGrid w:val="0"/>
              </w:rPr>
              <w:t>Apr</w:t>
            </w:r>
          </w:p>
        </w:tc>
        <w:tc>
          <w:tcPr>
            <w:tcW w:w="719" w:type="dxa"/>
            <w:tcBorders>
              <w:top w:val="nil"/>
              <w:left w:val="nil"/>
              <w:bottom w:val="single" w:sz="8" w:space="0" w:color="auto"/>
              <w:right w:val="single" w:sz="8" w:space="0" w:color="auto"/>
            </w:tcBorders>
            <w:vAlign w:val="center"/>
          </w:tcPr>
          <w:p w14:paraId="605D043E" w14:textId="77777777" w:rsidR="0070052F" w:rsidRPr="00F251E1" w:rsidRDefault="0070052F" w:rsidP="008030BA">
            <w:pPr>
              <w:keepNext/>
              <w:jc w:val="center"/>
              <w:rPr>
                <w:rFonts w:cs="Arial"/>
                <w:b/>
                <w:bCs/>
              </w:rPr>
            </w:pPr>
            <w:r w:rsidRPr="00F251E1">
              <w:rPr>
                <w:rFonts w:cs="Arial"/>
                <w:b/>
                <w:bCs/>
                <w:snapToGrid w:val="0"/>
              </w:rPr>
              <w:t>May</w:t>
            </w:r>
          </w:p>
        </w:tc>
        <w:tc>
          <w:tcPr>
            <w:tcW w:w="717" w:type="dxa"/>
            <w:tcBorders>
              <w:top w:val="nil"/>
              <w:left w:val="nil"/>
              <w:bottom w:val="single" w:sz="8" w:space="0" w:color="auto"/>
              <w:right w:val="single" w:sz="8" w:space="0" w:color="auto"/>
            </w:tcBorders>
            <w:vAlign w:val="center"/>
          </w:tcPr>
          <w:p w14:paraId="6B7896A3" w14:textId="77777777" w:rsidR="0070052F" w:rsidRPr="00F251E1" w:rsidRDefault="0070052F" w:rsidP="008030BA">
            <w:pPr>
              <w:keepNext/>
              <w:jc w:val="center"/>
              <w:rPr>
                <w:rFonts w:cs="Arial"/>
                <w:b/>
                <w:bCs/>
              </w:rPr>
            </w:pPr>
            <w:r w:rsidRPr="00F251E1">
              <w:rPr>
                <w:rFonts w:cs="Arial"/>
                <w:b/>
                <w:bCs/>
                <w:snapToGrid w:val="0"/>
              </w:rPr>
              <w:t>Jun</w:t>
            </w:r>
          </w:p>
        </w:tc>
        <w:tc>
          <w:tcPr>
            <w:tcW w:w="714" w:type="dxa"/>
            <w:tcBorders>
              <w:top w:val="nil"/>
              <w:left w:val="nil"/>
              <w:bottom w:val="single" w:sz="8" w:space="0" w:color="auto"/>
              <w:right w:val="single" w:sz="8" w:space="0" w:color="auto"/>
            </w:tcBorders>
            <w:vAlign w:val="center"/>
          </w:tcPr>
          <w:p w14:paraId="0C37DC6F" w14:textId="77777777" w:rsidR="0070052F" w:rsidRPr="00F251E1" w:rsidRDefault="0070052F" w:rsidP="008030BA">
            <w:pPr>
              <w:keepNext/>
              <w:jc w:val="center"/>
              <w:rPr>
                <w:rFonts w:cs="Arial"/>
                <w:b/>
                <w:bCs/>
              </w:rPr>
            </w:pPr>
            <w:r w:rsidRPr="00F251E1">
              <w:rPr>
                <w:rFonts w:cs="Arial"/>
                <w:b/>
                <w:bCs/>
                <w:snapToGrid w:val="0"/>
              </w:rPr>
              <w:t>Jul</w:t>
            </w:r>
          </w:p>
        </w:tc>
        <w:tc>
          <w:tcPr>
            <w:tcW w:w="718" w:type="dxa"/>
            <w:tcBorders>
              <w:top w:val="nil"/>
              <w:left w:val="nil"/>
              <w:bottom w:val="single" w:sz="8" w:space="0" w:color="auto"/>
              <w:right w:val="single" w:sz="8" w:space="0" w:color="auto"/>
            </w:tcBorders>
            <w:vAlign w:val="center"/>
          </w:tcPr>
          <w:p w14:paraId="5610537B" w14:textId="77777777" w:rsidR="0070052F" w:rsidRPr="00F251E1" w:rsidRDefault="0070052F" w:rsidP="008030BA">
            <w:pPr>
              <w:keepNext/>
              <w:jc w:val="center"/>
              <w:rPr>
                <w:rFonts w:cs="Arial"/>
                <w:b/>
                <w:bCs/>
              </w:rPr>
            </w:pPr>
            <w:r w:rsidRPr="00F251E1">
              <w:rPr>
                <w:rFonts w:cs="Arial"/>
                <w:b/>
                <w:bCs/>
                <w:snapToGrid w:val="0"/>
              </w:rPr>
              <w:t>Aug</w:t>
            </w:r>
          </w:p>
        </w:tc>
        <w:tc>
          <w:tcPr>
            <w:tcW w:w="716" w:type="dxa"/>
            <w:tcBorders>
              <w:top w:val="nil"/>
              <w:left w:val="nil"/>
              <w:bottom w:val="single" w:sz="8" w:space="0" w:color="auto"/>
              <w:right w:val="single" w:sz="8" w:space="0" w:color="auto"/>
            </w:tcBorders>
            <w:vAlign w:val="center"/>
          </w:tcPr>
          <w:p w14:paraId="4B5F88A0" w14:textId="77777777" w:rsidR="0070052F" w:rsidRPr="00F251E1" w:rsidRDefault="0070052F" w:rsidP="008030BA">
            <w:pPr>
              <w:keepNext/>
              <w:jc w:val="center"/>
              <w:rPr>
                <w:rFonts w:cs="Arial"/>
                <w:b/>
                <w:bCs/>
              </w:rPr>
            </w:pPr>
            <w:r w:rsidRPr="00F251E1">
              <w:rPr>
                <w:rFonts w:cs="Arial"/>
                <w:b/>
                <w:bCs/>
                <w:snapToGrid w:val="0"/>
              </w:rPr>
              <w:t>Sep</w:t>
            </w:r>
          </w:p>
        </w:tc>
        <w:tc>
          <w:tcPr>
            <w:tcW w:w="870" w:type="dxa"/>
            <w:tcBorders>
              <w:top w:val="nil"/>
              <w:left w:val="nil"/>
              <w:bottom w:val="single" w:sz="8" w:space="0" w:color="auto"/>
              <w:right w:val="single" w:sz="8" w:space="0" w:color="auto"/>
            </w:tcBorders>
            <w:vAlign w:val="center"/>
          </w:tcPr>
          <w:p w14:paraId="2B092E0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annual aMW</w:t>
            </w:r>
          </w:p>
        </w:tc>
      </w:tr>
      <w:tr w:rsidR="0070052F" w:rsidRPr="00F251E1" w14:paraId="7F5719B5"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627A0D24"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2029</w:t>
            </w:r>
          </w:p>
        </w:tc>
      </w:tr>
      <w:tr w:rsidR="0070052F" w:rsidRPr="00F251E1" w14:paraId="1834B807"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4B8229B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5B87402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EB4D6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A9617D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B1E3CA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2096B1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E5E59C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4A7DE64"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670BA91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56401C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8A4D7E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6FBA3FD"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0ECF106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38B5240C" w14:textId="77777777" w:rsidR="0070052F" w:rsidRPr="00F251E1" w:rsidRDefault="0070052F" w:rsidP="008030BA">
            <w:pPr>
              <w:keepNext/>
              <w:jc w:val="center"/>
              <w:rPr>
                <w:rFonts w:cs="Arial"/>
                <w:sz w:val="18"/>
                <w:szCs w:val="18"/>
              </w:rPr>
            </w:pPr>
          </w:p>
        </w:tc>
      </w:tr>
      <w:tr w:rsidR="0070052F" w:rsidRPr="00F251E1" w14:paraId="3C3F4FCC"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3984ABF3"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31C5671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D10A0B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1F271A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CFE361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F6DA27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BFF849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48EF710"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0BA908F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EC9B1A3"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AB0A61C"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5E16F96"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6482D184"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9AC90E5" w14:textId="77777777" w:rsidR="0070052F" w:rsidRPr="00F251E1" w:rsidRDefault="0070052F" w:rsidP="008030BA">
            <w:pPr>
              <w:jc w:val="center"/>
              <w:rPr>
                <w:rFonts w:cs="Arial"/>
                <w:sz w:val="18"/>
                <w:szCs w:val="18"/>
              </w:rPr>
            </w:pPr>
          </w:p>
        </w:tc>
      </w:tr>
      <w:tr w:rsidR="0070052F" w:rsidRPr="00F251E1" w14:paraId="67C4633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63E51E32"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30</w:t>
            </w:r>
          </w:p>
        </w:tc>
      </w:tr>
      <w:tr w:rsidR="0070052F" w:rsidRPr="00F251E1" w14:paraId="00EDD196"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74201DC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0F228C5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B6DEE8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36532A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C54D03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CC4938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C5BF80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F46426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56DABC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B62D22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924B6C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084A1F9"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B46915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7D42A62C" w14:textId="77777777" w:rsidR="0070052F" w:rsidRPr="00F251E1" w:rsidRDefault="0070052F" w:rsidP="008030BA">
            <w:pPr>
              <w:keepNext/>
              <w:jc w:val="center"/>
              <w:rPr>
                <w:rFonts w:cs="Arial"/>
                <w:sz w:val="18"/>
                <w:szCs w:val="18"/>
              </w:rPr>
            </w:pPr>
          </w:p>
        </w:tc>
      </w:tr>
      <w:tr w:rsidR="0070052F" w:rsidRPr="00F251E1" w14:paraId="66A77BE8"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3E8E14AD"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6BBBF8A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53E1E3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B1AFDC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586792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2E3DB4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A5F755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B25D9A3"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361B07D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607F9A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3B023B6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FAD2120"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0FDCB28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0B8A53B" w14:textId="77777777" w:rsidR="0070052F" w:rsidRPr="00F251E1" w:rsidRDefault="0070052F" w:rsidP="008030BA">
            <w:pPr>
              <w:jc w:val="center"/>
              <w:rPr>
                <w:rFonts w:cs="Arial"/>
                <w:sz w:val="18"/>
                <w:szCs w:val="18"/>
              </w:rPr>
            </w:pPr>
          </w:p>
        </w:tc>
      </w:tr>
      <w:tr w:rsidR="0070052F" w:rsidRPr="00F251E1" w14:paraId="15A6DBD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42496B51"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31</w:t>
            </w:r>
          </w:p>
        </w:tc>
      </w:tr>
      <w:tr w:rsidR="0070052F" w:rsidRPr="00F251E1" w14:paraId="4A088395"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3D4BAF2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1B8B36E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6C6C7B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2E8720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A6A3E8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8ED49F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23B2D7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34B486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A2577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A5418B1"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7440D4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8BE218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31181AF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4D066E8" w14:textId="77777777" w:rsidR="0070052F" w:rsidRPr="00F251E1" w:rsidRDefault="0070052F" w:rsidP="008030BA">
            <w:pPr>
              <w:keepNext/>
              <w:jc w:val="center"/>
              <w:rPr>
                <w:rFonts w:cs="Arial"/>
                <w:sz w:val="18"/>
                <w:szCs w:val="18"/>
              </w:rPr>
            </w:pPr>
          </w:p>
        </w:tc>
      </w:tr>
      <w:tr w:rsidR="0070052F" w:rsidRPr="00F251E1" w14:paraId="510B15AD"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43ACD8E6"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5909CD5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818528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8222A6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1C0AD5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7C5F3B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0236D8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A2E8B5E"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16A58A7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7BEB081"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9862F9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BDB73F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3CFC9D9A"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4236F2BD" w14:textId="77777777" w:rsidR="0070052F" w:rsidRPr="00F251E1" w:rsidRDefault="0070052F" w:rsidP="008030BA">
            <w:pPr>
              <w:jc w:val="center"/>
              <w:rPr>
                <w:rFonts w:cs="Arial"/>
                <w:sz w:val="18"/>
                <w:szCs w:val="18"/>
              </w:rPr>
            </w:pPr>
          </w:p>
        </w:tc>
      </w:tr>
      <w:tr w:rsidR="0070052F" w:rsidRPr="00F251E1" w14:paraId="339F2A9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314B5F98"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2032</w:t>
            </w:r>
          </w:p>
        </w:tc>
      </w:tr>
      <w:tr w:rsidR="0070052F" w:rsidRPr="00F251E1" w14:paraId="18563E7C"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7C3139D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0785EC2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7C0E98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ECBF90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21E17C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7820B3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2F567E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B9F7C0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70660F7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66BB919"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3DA8B38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BFCD5E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DA7DDA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BEF59D6" w14:textId="77777777" w:rsidR="0070052F" w:rsidRPr="00F251E1" w:rsidRDefault="0070052F" w:rsidP="008030BA">
            <w:pPr>
              <w:keepNext/>
              <w:jc w:val="center"/>
              <w:rPr>
                <w:rFonts w:cs="Arial"/>
                <w:sz w:val="18"/>
                <w:szCs w:val="18"/>
              </w:rPr>
            </w:pPr>
          </w:p>
        </w:tc>
      </w:tr>
      <w:tr w:rsidR="0070052F" w:rsidRPr="00F251E1" w14:paraId="045B2572"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3FA7E96C"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27B2ADE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CC720D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E436D0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BB9D99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3DC627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8BA8A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76AF7CA"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3DB0F81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92B7AC7"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412030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20A079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35D31277"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7D781F71" w14:textId="77777777" w:rsidR="0070052F" w:rsidRPr="00F251E1" w:rsidRDefault="0070052F" w:rsidP="008030BA">
            <w:pPr>
              <w:jc w:val="center"/>
              <w:rPr>
                <w:rFonts w:cs="Arial"/>
                <w:sz w:val="18"/>
                <w:szCs w:val="18"/>
              </w:rPr>
            </w:pPr>
          </w:p>
        </w:tc>
      </w:tr>
      <w:tr w:rsidR="0070052F" w:rsidRPr="00F251E1" w14:paraId="2FFF439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37B82F67"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2033</w:t>
            </w:r>
          </w:p>
        </w:tc>
      </w:tr>
      <w:tr w:rsidR="0070052F" w:rsidRPr="00F251E1" w14:paraId="084DE72A"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6ED16C3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7330A0A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B90862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278664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FF7B9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D9E21C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68231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BAAFDD0"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9D80B6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03A250B"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1ABDA6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8E79A15"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80F03F9"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73185A52" w14:textId="77777777" w:rsidR="0070052F" w:rsidRPr="00F251E1" w:rsidRDefault="0070052F" w:rsidP="008030BA">
            <w:pPr>
              <w:keepNext/>
              <w:jc w:val="center"/>
              <w:rPr>
                <w:rFonts w:cs="Arial"/>
                <w:sz w:val="18"/>
                <w:szCs w:val="18"/>
              </w:rPr>
            </w:pPr>
          </w:p>
        </w:tc>
      </w:tr>
      <w:tr w:rsidR="0070052F" w:rsidRPr="00F251E1" w14:paraId="141A1E08"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2FA9F4F9" w14:textId="404D67A8" w:rsidR="0070052F" w:rsidRPr="00F251E1" w:rsidRDefault="0070052F" w:rsidP="008030BA">
            <w:pPr>
              <w:jc w:val="center"/>
              <w:rPr>
                <w:rFonts w:cs="Arial"/>
                <w:b/>
                <w:bCs/>
                <w:sz w:val="18"/>
                <w:szCs w:val="18"/>
              </w:rPr>
            </w:pPr>
            <w:r>
              <w:rPr>
                <w:rFonts w:cs="Arial"/>
                <w:b/>
                <w:bCs/>
                <w:snapToGrid w:val="0"/>
                <w:sz w:val="18"/>
                <w:szCs w:val="18"/>
              </w:rPr>
              <w:t>Energy</w:t>
            </w:r>
            <w:r w:rsidRPr="00F251E1">
              <w:rPr>
                <w:rFonts w:cs="Arial"/>
                <w:b/>
                <w:bCs/>
                <w:snapToGrid w:val="0"/>
                <w:sz w:val="18"/>
                <w:szCs w:val="18"/>
              </w:rPr>
              <w:t xml:space="preserve"> (MW)</w:t>
            </w:r>
          </w:p>
        </w:tc>
        <w:tc>
          <w:tcPr>
            <w:tcW w:w="715" w:type="dxa"/>
            <w:tcBorders>
              <w:top w:val="nil"/>
              <w:left w:val="nil"/>
              <w:bottom w:val="single" w:sz="8" w:space="0" w:color="auto"/>
              <w:right w:val="single" w:sz="8" w:space="0" w:color="auto"/>
            </w:tcBorders>
            <w:vAlign w:val="center"/>
          </w:tcPr>
          <w:p w14:paraId="2627CF92"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052E91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7C4AAA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ED4F68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B029C0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E2832C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730B04C"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11E8095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DBAE4C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5E7C3D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751F51D"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E352EBA"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394E8391" w14:textId="77777777" w:rsidR="0070052F" w:rsidRPr="00F251E1" w:rsidRDefault="0070052F" w:rsidP="008030BA">
            <w:pPr>
              <w:jc w:val="center"/>
              <w:rPr>
                <w:rFonts w:cs="Arial"/>
                <w:sz w:val="18"/>
                <w:szCs w:val="18"/>
              </w:rPr>
            </w:pPr>
          </w:p>
        </w:tc>
      </w:tr>
      <w:tr w:rsidR="0070052F" w:rsidRPr="00F251E1" w14:paraId="727AB73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48FECFE7" w14:textId="77777777" w:rsidR="0070052F" w:rsidRPr="00F251E1" w:rsidRDefault="0070052F" w:rsidP="008030BA">
            <w:pPr>
              <w:keepNext/>
              <w:jc w:val="center"/>
              <w:rPr>
                <w:rFonts w:cs="Arial"/>
                <w:b/>
                <w:bCs/>
                <w:sz w:val="18"/>
                <w:szCs w:val="18"/>
              </w:rPr>
            </w:pPr>
            <w:r w:rsidRPr="00F251E1">
              <w:rPr>
                <w:rFonts w:cs="Arial"/>
                <w:b/>
                <w:bCs/>
                <w:sz w:val="18"/>
                <w:szCs w:val="18"/>
              </w:rPr>
              <w:lastRenderedPageBreak/>
              <w:t>Fiscal Year 20</w:t>
            </w:r>
            <w:r>
              <w:rPr>
                <w:rFonts w:cs="Arial"/>
                <w:b/>
                <w:bCs/>
                <w:sz w:val="18"/>
                <w:szCs w:val="18"/>
              </w:rPr>
              <w:t>34</w:t>
            </w:r>
          </w:p>
        </w:tc>
      </w:tr>
      <w:tr w:rsidR="0070052F" w:rsidRPr="00F251E1" w14:paraId="6462B184"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68D2D0A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7A9C830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15C230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6B96C7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283A4D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F56C29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E74CEF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234899D"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49002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3AEB1BD"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FE55BE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D03884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B8F0F8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3A54DB02" w14:textId="77777777" w:rsidR="0070052F" w:rsidRPr="00F251E1" w:rsidRDefault="0070052F" w:rsidP="008030BA">
            <w:pPr>
              <w:keepNext/>
              <w:jc w:val="center"/>
              <w:rPr>
                <w:rFonts w:cs="Arial"/>
                <w:sz w:val="18"/>
                <w:szCs w:val="18"/>
              </w:rPr>
            </w:pPr>
          </w:p>
        </w:tc>
      </w:tr>
      <w:tr w:rsidR="0070052F" w:rsidRPr="00F251E1" w14:paraId="31A571C3"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39411455" w14:textId="748E7D42" w:rsidR="0070052F" w:rsidRPr="00F251E1" w:rsidRDefault="0070052F" w:rsidP="008030BA">
            <w:pPr>
              <w:jc w:val="center"/>
              <w:rPr>
                <w:rFonts w:cs="Arial"/>
                <w:b/>
                <w:bCs/>
                <w:sz w:val="18"/>
                <w:szCs w:val="18"/>
              </w:rPr>
            </w:pPr>
            <w:r>
              <w:rPr>
                <w:rFonts w:cs="Arial"/>
                <w:b/>
                <w:bCs/>
                <w:snapToGrid w:val="0"/>
                <w:sz w:val="18"/>
                <w:szCs w:val="18"/>
              </w:rPr>
              <w:t>Energy</w:t>
            </w:r>
            <w:r w:rsidRPr="00F251E1">
              <w:rPr>
                <w:rFonts w:cs="Arial"/>
                <w:b/>
                <w:bCs/>
                <w:snapToGrid w:val="0"/>
                <w:sz w:val="18"/>
                <w:szCs w:val="18"/>
              </w:rPr>
              <w:t xml:space="preserve"> (MW)</w:t>
            </w:r>
          </w:p>
        </w:tc>
        <w:tc>
          <w:tcPr>
            <w:tcW w:w="715" w:type="dxa"/>
            <w:tcBorders>
              <w:top w:val="nil"/>
              <w:left w:val="nil"/>
              <w:bottom w:val="single" w:sz="8" w:space="0" w:color="auto"/>
              <w:right w:val="single" w:sz="8" w:space="0" w:color="auto"/>
            </w:tcBorders>
            <w:vAlign w:val="center"/>
          </w:tcPr>
          <w:p w14:paraId="10B5D2A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A5E247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8AA732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E106B4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6F10B1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842577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421D388"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00BCF2C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BBB9FF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7F51D2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16D272F"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4384F5C3"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5ED522D0" w14:textId="77777777" w:rsidR="0070052F" w:rsidRPr="00F251E1" w:rsidRDefault="0070052F" w:rsidP="008030BA">
            <w:pPr>
              <w:jc w:val="center"/>
              <w:rPr>
                <w:rFonts w:cs="Arial"/>
                <w:sz w:val="18"/>
                <w:szCs w:val="18"/>
              </w:rPr>
            </w:pPr>
          </w:p>
        </w:tc>
      </w:tr>
      <w:tr w:rsidR="0070052F" w:rsidRPr="00F251E1" w14:paraId="2257D6F6"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330A0468"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2035</w:t>
            </w:r>
          </w:p>
        </w:tc>
      </w:tr>
      <w:tr w:rsidR="0070052F" w:rsidRPr="00F251E1" w14:paraId="0F2DFEA4"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1EDE524B"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5207C03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E64F37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1DBEF2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D72480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44198A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38AC27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D525F95"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C29E4F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E41D21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E25879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0CF470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AE5BB73"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5A552309" w14:textId="77777777" w:rsidR="0070052F" w:rsidRPr="00F251E1" w:rsidRDefault="0070052F" w:rsidP="008030BA">
            <w:pPr>
              <w:keepNext/>
              <w:jc w:val="center"/>
              <w:rPr>
                <w:rFonts w:cs="Arial"/>
                <w:sz w:val="18"/>
                <w:szCs w:val="18"/>
              </w:rPr>
            </w:pPr>
          </w:p>
        </w:tc>
      </w:tr>
      <w:tr w:rsidR="0070052F" w:rsidRPr="00F251E1" w14:paraId="26808E06"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728EA268"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64F95EE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DBA85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7AB168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98C472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5939F82"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B5AF20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B02D78B"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1713DEC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055D4E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7D66C2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7FEF458"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3AF0C35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4181AAC1" w14:textId="77777777" w:rsidR="0070052F" w:rsidRPr="00F251E1" w:rsidRDefault="0070052F" w:rsidP="008030BA">
            <w:pPr>
              <w:jc w:val="center"/>
              <w:rPr>
                <w:rFonts w:cs="Arial"/>
                <w:sz w:val="18"/>
                <w:szCs w:val="18"/>
              </w:rPr>
            </w:pPr>
          </w:p>
        </w:tc>
      </w:tr>
      <w:tr w:rsidR="0070052F" w:rsidRPr="00F251E1" w14:paraId="0C71F099"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2CD542D7"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36</w:t>
            </w:r>
          </w:p>
        </w:tc>
      </w:tr>
      <w:tr w:rsidR="0070052F" w:rsidRPr="00F251E1" w14:paraId="190C185C"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0A27E3CB"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375A9DC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A642D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02B5B9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A65573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CCEDA8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6A1495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486D36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3369505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A3AFFDA"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7476328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57D20D5"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C6189C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4EFA7FB" w14:textId="77777777" w:rsidR="0070052F" w:rsidRPr="00F251E1" w:rsidRDefault="0070052F" w:rsidP="008030BA">
            <w:pPr>
              <w:keepNext/>
              <w:jc w:val="center"/>
              <w:rPr>
                <w:rFonts w:cs="Arial"/>
                <w:sz w:val="18"/>
                <w:szCs w:val="18"/>
              </w:rPr>
            </w:pPr>
          </w:p>
        </w:tc>
      </w:tr>
      <w:tr w:rsidR="0070052F" w:rsidRPr="00F251E1" w14:paraId="160FF903"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000F428A"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647855B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77C2B8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1A006A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32B4E1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F5FAF1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4CC939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746F553"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83E597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AFA8AFC"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8B2C93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DDD99D8"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6963D805"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36632F07" w14:textId="77777777" w:rsidR="0070052F" w:rsidRPr="00F251E1" w:rsidRDefault="0070052F" w:rsidP="008030BA">
            <w:pPr>
              <w:jc w:val="center"/>
              <w:rPr>
                <w:rFonts w:cs="Arial"/>
                <w:sz w:val="18"/>
                <w:szCs w:val="18"/>
              </w:rPr>
            </w:pPr>
          </w:p>
        </w:tc>
      </w:tr>
      <w:tr w:rsidR="0070052F" w:rsidRPr="00F251E1" w14:paraId="463AA35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7DD096EB"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37</w:t>
            </w:r>
          </w:p>
        </w:tc>
      </w:tr>
      <w:tr w:rsidR="0070052F" w:rsidRPr="00F251E1" w14:paraId="6BCA7FD1"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529A1980"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7CD120D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DE67E3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E84421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2E95FC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E0C17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0FB053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9051B9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3FFC0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588D02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3CA575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2A618D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912B264"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4D525D1A" w14:textId="77777777" w:rsidR="0070052F" w:rsidRPr="00F251E1" w:rsidRDefault="0070052F" w:rsidP="008030BA">
            <w:pPr>
              <w:keepNext/>
              <w:jc w:val="center"/>
              <w:rPr>
                <w:rFonts w:cs="Arial"/>
                <w:sz w:val="18"/>
                <w:szCs w:val="18"/>
              </w:rPr>
            </w:pPr>
          </w:p>
        </w:tc>
      </w:tr>
      <w:tr w:rsidR="0070052F" w:rsidRPr="00F251E1" w14:paraId="7EB9DC62"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529658CE"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6CD9B59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71965F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46A4A7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CB8847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DBD8D2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BDD3AE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128B39D"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617F5AC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DC9C4A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708B18E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3466FA5"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6035C2D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97F9668" w14:textId="77777777" w:rsidR="0070052F" w:rsidRPr="00F251E1" w:rsidRDefault="0070052F" w:rsidP="008030BA">
            <w:pPr>
              <w:jc w:val="center"/>
              <w:rPr>
                <w:rFonts w:cs="Arial"/>
                <w:sz w:val="18"/>
                <w:szCs w:val="18"/>
              </w:rPr>
            </w:pPr>
          </w:p>
        </w:tc>
      </w:tr>
      <w:tr w:rsidR="0070052F" w:rsidRPr="00F251E1" w14:paraId="6B9C5ED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3B489C2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 xml:space="preserve">Fiscal Year </w:t>
            </w:r>
            <w:r>
              <w:rPr>
                <w:rFonts w:cs="Arial"/>
                <w:b/>
                <w:bCs/>
                <w:snapToGrid w:val="0"/>
                <w:sz w:val="18"/>
                <w:szCs w:val="18"/>
              </w:rPr>
              <w:t>2038</w:t>
            </w:r>
          </w:p>
        </w:tc>
      </w:tr>
      <w:tr w:rsidR="0070052F" w:rsidRPr="00F251E1" w14:paraId="521A043C"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68F00911"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5B98C7C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F3558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C8F9D0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C88008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88996A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16593D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0E616D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26063D1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862B48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DB3C38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46200BE"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4EC350EA"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3603FD52" w14:textId="77777777" w:rsidR="0070052F" w:rsidRPr="00F251E1" w:rsidRDefault="0070052F" w:rsidP="008030BA">
            <w:pPr>
              <w:keepNext/>
              <w:jc w:val="center"/>
              <w:rPr>
                <w:rFonts w:cs="Arial"/>
                <w:sz w:val="18"/>
                <w:szCs w:val="18"/>
              </w:rPr>
            </w:pPr>
          </w:p>
        </w:tc>
      </w:tr>
      <w:tr w:rsidR="0070052F" w:rsidRPr="00F251E1" w14:paraId="6943667A"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4B215CA5"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59EC008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DDD2C0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8EF2BD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A709C8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D3202A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29D3E3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5690452"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68D7A20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3705B2F"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7866F61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0FB85E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6C4DD081"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044C4ED" w14:textId="77777777" w:rsidR="0070052F" w:rsidRPr="00F251E1" w:rsidRDefault="0070052F" w:rsidP="008030BA">
            <w:pPr>
              <w:jc w:val="center"/>
              <w:rPr>
                <w:rFonts w:cs="Arial"/>
                <w:sz w:val="18"/>
                <w:szCs w:val="18"/>
              </w:rPr>
            </w:pPr>
          </w:p>
        </w:tc>
      </w:tr>
      <w:tr w:rsidR="0070052F" w:rsidRPr="00F251E1" w14:paraId="1928781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59BF40DE"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2039</w:t>
            </w:r>
          </w:p>
        </w:tc>
      </w:tr>
      <w:tr w:rsidR="0070052F" w:rsidRPr="00F251E1" w14:paraId="172E68E5"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4094C6DA"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269D7CA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2C2E16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94D75F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BB29CB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E339E4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D4BA0C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96482E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6FFDEAB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B2388A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D3DBAB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431E9A8"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69DDBBAE"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7A75E064" w14:textId="77777777" w:rsidR="0070052F" w:rsidRPr="00F251E1" w:rsidRDefault="0070052F" w:rsidP="008030BA">
            <w:pPr>
              <w:keepNext/>
              <w:jc w:val="center"/>
              <w:rPr>
                <w:rFonts w:cs="Arial"/>
                <w:sz w:val="18"/>
                <w:szCs w:val="18"/>
              </w:rPr>
            </w:pPr>
          </w:p>
        </w:tc>
      </w:tr>
      <w:tr w:rsidR="0070052F" w:rsidRPr="00F251E1" w14:paraId="2E580293"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6A7AE9BD"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0865DB9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6A6FBB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F13619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5949E7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1906B0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C66310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7739256"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27C1E17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3F314D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F73D6BF"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A02384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235BBEF"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327785E2" w14:textId="77777777" w:rsidR="0070052F" w:rsidRPr="00F251E1" w:rsidRDefault="0070052F" w:rsidP="008030BA">
            <w:pPr>
              <w:jc w:val="center"/>
              <w:rPr>
                <w:rFonts w:cs="Arial"/>
                <w:sz w:val="18"/>
                <w:szCs w:val="18"/>
              </w:rPr>
            </w:pPr>
          </w:p>
        </w:tc>
      </w:tr>
      <w:tr w:rsidR="0070052F" w:rsidRPr="00F251E1" w14:paraId="7AFB5663"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0167823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Fiscal Year 20</w:t>
            </w:r>
            <w:r>
              <w:rPr>
                <w:rFonts w:cs="Arial"/>
                <w:b/>
                <w:bCs/>
                <w:snapToGrid w:val="0"/>
                <w:sz w:val="18"/>
                <w:szCs w:val="18"/>
              </w:rPr>
              <w:t>40</w:t>
            </w:r>
          </w:p>
        </w:tc>
      </w:tr>
      <w:tr w:rsidR="0070052F" w:rsidRPr="00F251E1" w14:paraId="7EF2364D"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172E0F13"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5D051BB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8048D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1A307B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66B6D2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246D55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274688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6DA62F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0313CE3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9D9D83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54862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4E8E2DA"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553A9C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5A3FB74" w14:textId="77777777" w:rsidR="0070052F" w:rsidRPr="00F251E1" w:rsidRDefault="0070052F" w:rsidP="008030BA">
            <w:pPr>
              <w:keepNext/>
              <w:jc w:val="center"/>
              <w:rPr>
                <w:rFonts w:cs="Arial"/>
                <w:sz w:val="18"/>
                <w:szCs w:val="18"/>
              </w:rPr>
            </w:pPr>
          </w:p>
        </w:tc>
      </w:tr>
      <w:tr w:rsidR="0070052F" w:rsidRPr="00F251E1" w14:paraId="1FBE3F96"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2D1A2BC6"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600E11E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6D10BD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CBFA01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E6DE85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977958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BB0CEF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900888F"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2483C40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E03C736"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1FE42D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2567B2F"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3AC08E72"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8257320" w14:textId="77777777" w:rsidR="0070052F" w:rsidRPr="00F251E1" w:rsidRDefault="0070052F" w:rsidP="008030BA">
            <w:pPr>
              <w:jc w:val="center"/>
              <w:rPr>
                <w:rFonts w:cs="Arial"/>
                <w:sz w:val="18"/>
                <w:szCs w:val="18"/>
              </w:rPr>
            </w:pPr>
          </w:p>
        </w:tc>
      </w:tr>
      <w:tr w:rsidR="0070052F" w:rsidRPr="00F251E1" w14:paraId="1172CCC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609A105E"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41</w:t>
            </w:r>
          </w:p>
        </w:tc>
      </w:tr>
      <w:tr w:rsidR="0070052F" w:rsidRPr="00F251E1" w14:paraId="36AC2570"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7C27A87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1876CED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0E9363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DD1B35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0DA2F3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D52B25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891820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13579F7"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B94E0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975A4A7"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313A9B2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05FAE3E"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61AC5065"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A9524A9" w14:textId="77777777" w:rsidR="0070052F" w:rsidRPr="00F251E1" w:rsidRDefault="0070052F" w:rsidP="008030BA">
            <w:pPr>
              <w:keepNext/>
              <w:jc w:val="center"/>
              <w:rPr>
                <w:rFonts w:cs="Arial"/>
                <w:sz w:val="18"/>
                <w:szCs w:val="18"/>
              </w:rPr>
            </w:pPr>
          </w:p>
        </w:tc>
      </w:tr>
      <w:tr w:rsidR="0070052F" w:rsidRPr="00F251E1" w14:paraId="2FD4601F"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0524FC74"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76F59B8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75D268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B9C96D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154532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B0617B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3C7C10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1463B88"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0E66BD9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683A332"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318732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C059B24"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E1DB255"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444F4344" w14:textId="77777777" w:rsidR="0070052F" w:rsidRPr="00F251E1" w:rsidRDefault="0070052F" w:rsidP="008030BA">
            <w:pPr>
              <w:jc w:val="center"/>
              <w:rPr>
                <w:rFonts w:cs="Arial"/>
                <w:sz w:val="18"/>
                <w:szCs w:val="18"/>
              </w:rPr>
            </w:pPr>
          </w:p>
        </w:tc>
      </w:tr>
      <w:tr w:rsidR="0070052F" w:rsidRPr="00F251E1" w14:paraId="7E13E616"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017845A1"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 xml:space="preserve">Fiscal Year </w:t>
            </w:r>
            <w:r>
              <w:rPr>
                <w:rFonts w:cs="Arial"/>
                <w:b/>
                <w:bCs/>
                <w:snapToGrid w:val="0"/>
                <w:sz w:val="18"/>
                <w:szCs w:val="18"/>
              </w:rPr>
              <w:t>2042</w:t>
            </w:r>
          </w:p>
        </w:tc>
      </w:tr>
      <w:tr w:rsidR="0070052F" w:rsidRPr="00F251E1" w14:paraId="2FC36D03"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5C6EC776"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20E6EDC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63CEB6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A2058E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600CCB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7B9BCE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B8FD30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79EFAAB"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290377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50C02E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38D8218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689ED3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045E15ED"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87BC864" w14:textId="77777777" w:rsidR="0070052F" w:rsidRPr="00F251E1" w:rsidRDefault="0070052F" w:rsidP="008030BA">
            <w:pPr>
              <w:keepNext/>
              <w:jc w:val="center"/>
              <w:rPr>
                <w:rFonts w:cs="Arial"/>
                <w:sz w:val="18"/>
                <w:szCs w:val="18"/>
              </w:rPr>
            </w:pPr>
          </w:p>
        </w:tc>
      </w:tr>
      <w:tr w:rsidR="0070052F" w:rsidRPr="00F251E1" w14:paraId="64AABD9F"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7739C6E8"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7E90A2AC"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DBD8C0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BB0F56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EC25D1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17AD0F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FAF6CB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7EBAD22"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675DD1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545DD18"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343FA9BA"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95F0D6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E91F12D"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5FDE0D22" w14:textId="77777777" w:rsidR="0070052F" w:rsidRPr="00F251E1" w:rsidRDefault="0070052F" w:rsidP="008030BA">
            <w:pPr>
              <w:jc w:val="center"/>
              <w:rPr>
                <w:rFonts w:cs="Arial"/>
                <w:sz w:val="18"/>
                <w:szCs w:val="18"/>
              </w:rPr>
            </w:pPr>
          </w:p>
        </w:tc>
      </w:tr>
      <w:tr w:rsidR="0070052F" w:rsidRPr="00F251E1" w14:paraId="0670E47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053968AA"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43</w:t>
            </w:r>
          </w:p>
        </w:tc>
      </w:tr>
      <w:tr w:rsidR="0070052F" w:rsidRPr="00F251E1" w14:paraId="4AB98F20"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33F8ED70"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6FB9BD7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3A6B85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DFB360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954828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A1F98A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930404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B1F603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DBB68E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9B3A1C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7B5357C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75AE4D3"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05095EC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5385AFE4" w14:textId="77777777" w:rsidR="0070052F" w:rsidRPr="00F251E1" w:rsidRDefault="0070052F" w:rsidP="008030BA">
            <w:pPr>
              <w:keepNext/>
              <w:jc w:val="center"/>
              <w:rPr>
                <w:rFonts w:cs="Arial"/>
                <w:sz w:val="18"/>
                <w:szCs w:val="18"/>
              </w:rPr>
            </w:pPr>
          </w:p>
        </w:tc>
      </w:tr>
      <w:tr w:rsidR="0070052F" w:rsidRPr="00F251E1" w14:paraId="74E00B6C"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4BB49B89"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6ABFB999"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84012D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D1F063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A3F26F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3C7365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C7C623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AD01A04"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3C82DCF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3642E47"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355009E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A98878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8954BF9"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2904CD4" w14:textId="77777777" w:rsidR="0070052F" w:rsidRPr="00F251E1" w:rsidRDefault="0070052F" w:rsidP="008030BA">
            <w:pPr>
              <w:jc w:val="center"/>
              <w:rPr>
                <w:rFonts w:cs="Arial"/>
                <w:sz w:val="18"/>
                <w:szCs w:val="18"/>
              </w:rPr>
            </w:pPr>
          </w:p>
        </w:tc>
      </w:tr>
      <w:tr w:rsidR="0070052F" w:rsidRPr="00F251E1" w14:paraId="299FB40A"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5223271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Fiscal Year 20</w:t>
            </w:r>
            <w:r>
              <w:rPr>
                <w:rFonts w:cs="Arial"/>
                <w:b/>
                <w:bCs/>
                <w:snapToGrid w:val="0"/>
                <w:sz w:val="18"/>
                <w:szCs w:val="18"/>
              </w:rPr>
              <w:t>44</w:t>
            </w:r>
          </w:p>
        </w:tc>
      </w:tr>
      <w:tr w:rsidR="0070052F" w:rsidRPr="00F251E1" w14:paraId="12810D82"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6ECAA1D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6EAEEC5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7AE044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9E7BC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A2788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99C83A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47307A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BF8E8FC"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70ECD2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DE2626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0E623E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7FCDD31"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ABE6D13"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766B6EA8" w14:textId="77777777" w:rsidR="0070052F" w:rsidRPr="00F251E1" w:rsidRDefault="0070052F" w:rsidP="008030BA">
            <w:pPr>
              <w:keepNext/>
              <w:jc w:val="center"/>
              <w:rPr>
                <w:rFonts w:cs="Arial"/>
                <w:sz w:val="18"/>
                <w:szCs w:val="18"/>
              </w:rPr>
            </w:pPr>
          </w:p>
        </w:tc>
      </w:tr>
      <w:tr w:rsidR="0070052F" w:rsidRPr="00F251E1" w14:paraId="0509C95F"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7BEFEC0B"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3E3F6E9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2815AD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7878DE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65AB00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020CF3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5BA71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CABE8B6"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2A0B6CE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35DAB25"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0B7B5A0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63958C5"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310F4713"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32265EA6" w14:textId="77777777" w:rsidR="0070052F" w:rsidRPr="00F251E1" w:rsidRDefault="0070052F" w:rsidP="008030BA">
            <w:pPr>
              <w:jc w:val="center"/>
              <w:rPr>
                <w:rFonts w:cs="Arial"/>
                <w:sz w:val="18"/>
                <w:szCs w:val="18"/>
              </w:rPr>
            </w:pPr>
          </w:p>
        </w:tc>
      </w:tr>
      <w:tr w:rsidR="0070052F" w:rsidRPr="00F251E1" w14:paraId="365B46AF"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160E1C2A" w14:textId="18E165AF" w:rsidR="0070052F" w:rsidRPr="00F251E1" w:rsidRDefault="0070052F" w:rsidP="003042DE">
            <w:pPr>
              <w:keepLines/>
              <w:rPr>
                <w:rFonts w:cs="Arial"/>
                <w:sz w:val="20"/>
                <w:szCs w:val="20"/>
              </w:rPr>
            </w:pPr>
            <w:r w:rsidRPr="00F10552">
              <w:rPr>
                <w:rFonts w:cs="Arial"/>
                <w:sz w:val="20"/>
                <w:szCs w:val="20"/>
                <w:u w:val="single"/>
              </w:rPr>
              <w:t>Note</w:t>
            </w:r>
            <w:r w:rsidRPr="009F387E">
              <w:rPr>
                <w:rFonts w:cs="Arial"/>
                <w:sz w:val="20"/>
                <w:szCs w:val="20"/>
              </w:rPr>
              <w:t>:</w:t>
            </w:r>
            <w:r w:rsidRPr="00F251E1">
              <w:rPr>
                <w:rFonts w:cs="Arial"/>
                <w:sz w:val="20"/>
                <w:szCs w:val="20"/>
              </w:rPr>
              <w:t xml:space="preserve">  Fill in the table above with megawatt</w:t>
            </w:r>
            <w:r w:rsidRPr="00F251E1">
              <w:rPr>
                <w:rFonts w:cs="Arial"/>
                <w:sz w:val="20"/>
                <w:szCs w:val="20"/>
              </w:rPr>
              <w:noBreakHyphen/>
              <w:t xml:space="preserve">hour values rounded to a whole number, and </w:t>
            </w:r>
            <w:r w:rsidR="005A0C04">
              <w:rPr>
                <w:rFonts w:cs="Arial"/>
                <w:sz w:val="20"/>
                <w:szCs w:val="20"/>
              </w:rPr>
              <w:t>A</w:t>
            </w:r>
            <w:r w:rsidRPr="00F251E1">
              <w:rPr>
                <w:rFonts w:cs="Arial"/>
                <w:sz w:val="20"/>
                <w:szCs w:val="20"/>
              </w:rPr>
              <w:t xml:space="preserve">verage </w:t>
            </w:r>
            <w:r w:rsidR="005A0C04">
              <w:rPr>
                <w:rFonts w:cs="Arial"/>
                <w:sz w:val="20"/>
                <w:szCs w:val="20"/>
              </w:rPr>
              <w:t>M</w:t>
            </w:r>
            <w:r w:rsidRPr="00F251E1">
              <w:rPr>
                <w:rFonts w:cs="Arial"/>
                <w:sz w:val="20"/>
                <w:szCs w:val="20"/>
              </w:rPr>
              <w:t>egawatt values rounded to three decimal places.</w:t>
            </w:r>
          </w:p>
        </w:tc>
      </w:tr>
    </w:tbl>
    <w:p w14:paraId="66B36FBA" w14:textId="1153FB89" w:rsidR="0070052F" w:rsidRPr="0069185F" w:rsidRDefault="0069185F" w:rsidP="0070052F">
      <w:pPr>
        <w:rPr>
          <w:i/>
          <w:color w:val="FF00FF"/>
        </w:rPr>
      </w:pPr>
      <w:r w:rsidRPr="0069185F">
        <w:rPr>
          <w:i/>
          <w:color w:val="FF00FF"/>
        </w:rPr>
        <w:t>End Option 1</w:t>
      </w:r>
    </w:p>
    <w:p w14:paraId="726B3CC6" w14:textId="77777777" w:rsidR="0069185F" w:rsidRDefault="0069185F" w:rsidP="0070052F"/>
    <w:p w14:paraId="0D541829" w14:textId="77777777" w:rsidR="0069185F" w:rsidRPr="00445BA8" w:rsidRDefault="0069185F" w:rsidP="0069185F">
      <w:pPr>
        <w:keepNext/>
        <w:keepLines/>
        <w:rPr>
          <w:i/>
          <w:color w:val="FF00FF"/>
          <w:szCs w:val="22"/>
        </w:rPr>
      </w:pPr>
      <w:r w:rsidRPr="00445BA8">
        <w:rPr>
          <w:i/>
          <w:color w:val="FF00FF"/>
          <w:szCs w:val="22"/>
        </w:rPr>
        <w:t>Option 2:  Include the following for customers that are JOEs.</w:t>
      </w:r>
    </w:p>
    <w:p w14:paraId="6E2F8F65" w14:textId="77777777" w:rsidR="0069185F" w:rsidRDefault="0069185F" w:rsidP="0069185F">
      <w:pPr>
        <w:keepNext/>
        <w:keepLines/>
        <w:rPr>
          <w:b/>
          <w:bCs/>
        </w:rPr>
      </w:pPr>
      <w:r>
        <w:rPr>
          <w:b/>
          <w:bCs/>
        </w:rPr>
        <w:t>3</w:t>
      </w:r>
      <w:r w:rsidRPr="00556694">
        <w:rPr>
          <w:b/>
          <w:bCs/>
        </w:rPr>
        <w:t>.</w:t>
      </w:r>
      <w:r w:rsidRPr="00556694">
        <w:rPr>
          <w:b/>
          <w:bCs/>
        </w:rPr>
        <w:tab/>
      </w:r>
      <w:r>
        <w:rPr>
          <w:b/>
          <w:bCs/>
        </w:rPr>
        <w:t>FIRM</w:t>
      </w:r>
      <w:r w:rsidRPr="00556694">
        <w:rPr>
          <w:b/>
          <w:bCs/>
        </w:rPr>
        <w:t xml:space="preserve"> SLICE AMOUNT</w:t>
      </w:r>
    </w:p>
    <w:p w14:paraId="319CFFDE" w14:textId="77777777" w:rsidR="0069185F" w:rsidRDefault="0069185F" w:rsidP="0069185F">
      <w:pPr>
        <w:ind w:left="720"/>
        <w:rPr>
          <w:szCs w:val="22"/>
        </w:rPr>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Pr="00F251E1">
        <w:rPr>
          <w:color w:val="FF0000"/>
        </w:rPr>
        <w:t>«Customer Name»</w:t>
      </w:r>
      <w:r w:rsidRPr="00F251E1">
        <w:t xml:space="preserve">’s </w:t>
      </w:r>
      <w:r>
        <w:t xml:space="preserve">Firm Slice Amount and the portion of </w:t>
      </w:r>
      <w:r w:rsidRPr="00C527D1">
        <w:rPr>
          <w:color w:val="FF0000"/>
          <w:szCs w:val="22"/>
        </w:rPr>
        <w:t>«Customer Name»</w:t>
      </w:r>
      <w:r w:rsidRPr="00C527D1">
        <w:rPr>
          <w:szCs w:val="22"/>
        </w:rPr>
        <w:t>’s</w:t>
      </w:r>
      <w:r>
        <w:t xml:space="preserve"> Firm Slice Amount attributable to each of </w:t>
      </w:r>
      <w:r w:rsidRPr="00C527D1">
        <w:rPr>
          <w:color w:val="FF0000"/>
          <w:szCs w:val="22"/>
        </w:rPr>
        <w:t>«Customer Name»</w:t>
      </w:r>
      <w:r w:rsidRPr="00C527D1">
        <w:rPr>
          <w:szCs w:val="22"/>
        </w:rPr>
        <w:t>’s</w:t>
      </w:r>
      <w:r>
        <w:t xml:space="preserve"> Members calculated</w:t>
      </w:r>
      <w:r w:rsidRPr="00F251E1">
        <w:t xml:space="preserve"> pursuant to section</w:t>
      </w:r>
      <w:r>
        <w:t> 5.4 of this Agreement.</w:t>
      </w:r>
    </w:p>
    <w:p w14:paraId="6F10A9F5" w14:textId="77777777" w:rsidR="0069185F" w:rsidRDefault="0069185F" w:rsidP="0069185F">
      <w:pPr>
        <w:ind w:left="1440" w:hanging="720"/>
        <w:rPr>
          <w:szCs w:val="22"/>
        </w:rPr>
      </w:pPr>
    </w:p>
    <w:p w14:paraId="6D5512B0" w14:textId="2AD8FE96" w:rsidR="0069185F" w:rsidRDefault="0069185F" w:rsidP="0069185F">
      <w:pPr>
        <w:keepNext/>
        <w:keepLines/>
        <w:ind w:left="1440" w:hanging="720"/>
        <w:rPr>
          <w:szCs w:val="22"/>
        </w:rPr>
      </w:pPr>
      <w:r>
        <w:rPr>
          <w:szCs w:val="22"/>
        </w:rPr>
        <w:lastRenderedPageBreak/>
        <w:t>3.1</w:t>
      </w:r>
      <w:r>
        <w:rPr>
          <w:szCs w:val="22"/>
        </w:rPr>
        <w:tab/>
      </w:r>
      <w:r w:rsidRPr="00342F8A">
        <w:rPr>
          <w:b/>
          <w:bCs/>
          <w:color w:val="FF0000"/>
        </w:rPr>
        <w:t>«Customer Name»</w:t>
      </w:r>
      <w:r w:rsidRPr="00342F8A">
        <w:rPr>
          <w:b/>
          <w:bCs/>
        </w:rPr>
        <w:t xml:space="preserve">’s </w:t>
      </w:r>
      <w:r>
        <w:rPr>
          <w:b/>
          <w:bCs/>
        </w:rPr>
        <w:t>Firm Slice Amount</w:t>
      </w:r>
    </w:p>
    <w:p w14:paraId="73BADF59" w14:textId="77777777" w:rsidR="0069185F" w:rsidRPr="00190596" w:rsidRDefault="0069185F" w:rsidP="0069185F">
      <w:pPr>
        <w:keepNext/>
        <w:ind w:left="720"/>
      </w:pPr>
    </w:p>
    <w:p w14:paraId="63174B72" w14:textId="77777777" w:rsidR="0069185F" w:rsidRPr="00F251E1" w:rsidRDefault="0069185F" w:rsidP="0069185F">
      <w:pPr>
        <w:keepNext/>
        <w:keepLines/>
        <w:spacing w:line="240" w:lineRule="atLeast"/>
        <w:ind w:left="1440"/>
        <w:rPr>
          <w:i/>
          <w:color w:val="FF00FF"/>
        </w:rPr>
      </w:pPr>
      <w:r w:rsidRPr="00F251E1">
        <w:rPr>
          <w:i/>
          <w:color w:val="FF00FF"/>
          <w:u w:val="single"/>
        </w:rPr>
        <w:t>Drafter’s Note</w:t>
      </w:r>
      <w:r w:rsidRPr="00F251E1">
        <w:rPr>
          <w:i/>
          <w:color w:val="FF00FF"/>
        </w:rPr>
        <w:t xml:space="preserve">:  </w:t>
      </w:r>
      <w:r>
        <w:rPr>
          <w:i/>
          <w:color w:val="FF00FF"/>
        </w:rPr>
        <w:t>Leave</w:t>
      </w:r>
      <w:r w:rsidRPr="00F251E1">
        <w:rPr>
          <w:i/>
          <w:color w:val="FF00FF"/>
        </w:rPr>
        <w:t xml:space="preserve"> table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69185F" w:rsidRPr="00F251E1" w14:paraId="5EC81ADD" w14:textId="77777777" w:rsidTr="00224199">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0FB646D5" w14:textId="77777777" w:rsidR="0069185F" w:rsidRPr="00F251E1" w:rsidRDefault="0069185F" w:rsidP="00224199">
            <w:pPr>
              <w:keepNext/>
              <w:jc w:val="center"/>
              <w:rPr>
                <w:rFonts w:cs="Arial"/>
                <w:b/>
                <w:bCs/>
              </w:rPr>
            </w:pPr>
            <w:r w:rsidRPr="001C2316">
              <w:rPr>
                <w:b/>
                <w:bCs/>
                <w:color w:val="FF0000"/>
              </w:rPr>
              <w:t>«Customer Name»</w:t>
            </w:r>
            <w:r w:rsidRPr="00445BA8">
              <w:rPr>
                <w:b/>
                <w:bCs/>
              </w:rPr>
              <w:t xml:space="preserve"> </w:t>
            </w:r>
            <w:r>
              <w:rPr>
                <w:rFonts w:cs="Arial"/>
                <w:b/>
                <w:bCs/>
              </w:rPr>
              <w:t>Firm Slice Amount</w:t>
            </w:r>
          </w:p>
        </w:tc>
      </w:tr>
      <w:tr w:rsidR="0069185F" w:rsidRPr="00F251E1" w14:paraId="1063B810" w14:textId="77777777" w:rsidTr="00224199">
        <w:trPr>
          <w:trHeight w:val="20"/>
          <w:tblHeader/>
          <w:jc w:val="center"/>
        </w:trPr>
        <w:tc>
          <w:tcPr>
            <w:tcW w:w="1627" w:type="dxa"/>
            <w:tcBorders>
              <w:top w:val="nil"/>
              <w:left w:val="single" w:sz="8" w:space="0" w:color="auto"/>
              <w:bottom w:val="single" w:sz="8" w:space="0" w:color="auto"/>
              <w:right w:val="single" w:sz="8" w:space="0" w:color="auto"/>
            </w:tcBorders>
            <w:vAlign w:val="center"/>
          </w:tcPr>
          <w:p w14:paraId="3DBB870C" w14:textId="77777777" w:rsidR="0069185F" w:rsidRPr="00F251E1" w:rsidRDefault="0069185F" w:rsidP="00224199">
            <w:pPr>
              <w:keepNext/>
              <w:jc w:val="center"/>
              <w:rPr>
                <w:rFonts w:cs="Arial"/>
                <w:sz w:val="18"/>
                <w:szCs w:val="18"/>
              </w:rPr>
            </w:pPr>
          </w:p>
        </w:tc>
        <w:tc>
          <w:tcPr>
            <w:tcW w:w="715" w:type="dxa"/>
            <w:tcBorders>
              <w:top w:val="nil"/>
              <w:left w:val="nil"/>
              <w:bottom w:val="single" w:sz="8" w:space="0" w:color="auto"/>
              <w:right w:val="single" w:sz="8" w:space="0" w:color="auto"/>
            </w:tcBorders>
            <w:vAlign w:val="center"/>
          </w:tcPr>
          <w:p w14:paraId="5E38AD60" w14:textId="77777777" w:rsidR="0069185F" w:rsidRPr="00F251E1" w:rsidRDefault="0069185F" w:rsidP="00224199">
            <w:pPr>
              <w:keepNext/>
              <w:jc w:val="center"/>
              <w:rPr>
                <w:rFonts w:cs="Arial"/>
                <w:b/>
                <w:bCs/>
              </w:rPr>
            </w:pPr>
            <w:r w:rsidRPr="00F251E1">
              <w:rPr>
                <w:rFonts w:cs="Arial"/>
                <w:b/>
                <w:bCs/>
                <w:snapToGrid w:val="0"/>
              </w:rPr>
              <w:t>Oct</w:t>
            </w:r>
          </w:p>
        </w:tc>
        <w:tc>
          <w:tcPr>
            <w:tcW w:w="718" w:type="dxa"/>
            <w:tcBorders>
              <w:top w:val="nil"/>
              <w:left w:val="nil"/>
              <w:bottom w:val="single" w:sz="8" w:space="0" w:color="auto"/>
              <w:right w:val="single" w:sz="8" w:space="0" w:color="auto"/>
            </w:tcBorders>
            <w:vAlign w:val="center"/>
          </w:tcPr>
          <w:p w14:paraId="3F6029CC" w14:textId="77777777" w:rsidR="0069185F" w:rsidRPr="00F251E1" w:rsidRDefault="0069185F" w:rsidP="00224199">
            <w:pPr>
              <w:keepNext/>
              <w:jc w:val="center"/>
              <w:rPr>
                <w:rFonts w:cs="Arial"/>
                <w:b/>
                <w:bCs/>
              </w:rPr>
            </w:pPr>
            <w:r w:rsidRPr="00F251E1">
              <w:rPr>
                <w:rFonts w:cs="Arial"/>
                <w:b/>
                <w:bCs/>
                <w:snapToGrid w:val="0"/>
              </w:rPr>
              <w:t>Nov</w:t>
            </w:r>
          </w:p>
        </w:tc>
        <w:tc>
          <w:tcPr>
            <w:tcW w:w="717" w:type="dxa"/>
            <w:tcBorders>
              <w:top w:val="nil"/>
              <w:left w:val="nil"/>
              <w:bottom w:val="single" w:sz="8" w:space="0" w:color="auto"/>
              <w:right w:val="single" w:sz="8" w:space="0" w:color="auto"/>
            </w:tcBorders>
            <w:vAlign w:val="center"/>
          </w:tcPr>
          <w:p w14:paraId="67303C7E" w14:textId="77777777" w:rsidR="0069185F" w:rsidRPr="00F251E1" w:rsidRDefault="0069185F" w:rsidP="00224199">
            <w:pPr>
              <w:keepNext/>
              <w:jc w:val="center"/>
              <w:rPr>
                <w:rFonts w:cs="Arial"/>
                <w:b/>
                <w:bCs/>
              </w:rPr>
            </w:pPr>
            <w:r w:rsidRPr="00F251E1">
              <w:rPr>
                <w:rFonts w:cs="Arial"/>
                <w:b/>
                <w:bCs/>
                <w:snapToGrid w:val="0"/>
              </w:rPr>
              <w:t>Dec</w:t>
            </w:r>
          </w:p>
        </w:tc>
        <w:tc>
          <w:tcPr>
            <w:tcW w:w="717" w:type="dxa"/>
            <w:tcBorders>
              <w:top w:val="nil"/>
              <w:left w:val="nil"/>
              <w:bottom w:val="single" w:sz="8" w:space="0" w:color="auto"/>
              <w:right w:val="single" w:sz="8" w:space="0" w:color="auto"/>
            </w:tcBorders>
            <w:vAlign w:val="center"/>
          </w:tcPr>
          <w:p w14:paraId="408D8F41" w14:textId="77777777" w:rsidR="0069185F" w:rsidRPr="00F251E1" w:rsidRDefault="0069185F" w:rsidP="00224199">
            <w:pPr>
              <w:keepNext/>
              <w:jc w:val="center"/>
              <w:rPr>
                <w:rFonts w:cs="Arial"/>
                <w:b/>
                <w:bCs/>
              </w:rPr>
            </w:pPr>
            <w:r w:rsidRPr="00F251E1">
              <w:rPr>
                <w:rFonts w:cs="Arial"/>
                <w:b/>
                <w:bCs/>
                <w:snapToGrid w:val="0"/>
              </w:rPr>
              <w:t>Jan</w:t>
            </w:r>
          </w:p>
        </w:tc>
        <w:tc>
          <w:tcPr>
            <w:tcW w:w="717" w:type="dxa"/>
            <w:tcBorders>
              <w:top w:val="nil"/>
              <w:left w:val="nil"/>
              <w:bottom w:val="single" w:sz="8" w:space="0" w:color="auto"/>
              <w:right w:val="single" w:sz="8" w:space="0" w:color="auto"/>
            </w:tcBorders>
            <w:vAlign w:val="center"/>
          </w:tcPr>
          <w:p w14:paraId="11BD9685" w14:textId="77777777" w:rsidR="0069185F" w:rsidRPr="00F251E1" w:rsidRDefault="0069185F" w:rsidP="00224199">
            <w:pPr>
              <w:keepNext/>
              <w:jc w:val="center"/>
              <w:rPr>
                <w:rFonts w:cs="Arial"/>
                <w:b/>
                <w:bCs/>
              </w:rPr>
            </w:pPr>
            <w:r w:rsidRPr="00F251E1">
              <w:rPr>
                <w:rFonts w:cs="Arial"/>
                <w:b/>
                <w:bCs/>
                <w:snapToGrid w:val="0"/>
              </w:rPr>
              <w:t>Feb</w:t>
            </w:r>
          </w:p>
        </w:tc>
        <w:tc>
          <w:tcPr>
            <w:tcW w:w="718" w:type="dxa"/>
            <w:tcBorders>
              <w:top w:val="nil"/>
              <w:left w:val="nil"/>
              <w:bottom w:val="single" w:sz="8" w:space="0" w:color="auto"/>
              <w:right w:val="single" w:sz="8" w:space="0" w:color="auto"/>
            </w:tcBorders>
            <w:vAlign w:val="center"/>
          </w:tcPr>
          <w:p w14:paraId="314420FE" w14:textId="77777777" w:rsidR="0069185F" w:rsidRPr="00F251E1" w:rsidRDefault="0069185F" w:rsidP="00224199">
            <w:pPr>
              <w:keepNext/>
              <w:jc w:val="center"/>
              <w:rPr>
                <w:rFonts w:cs="Arial"/>
                <w:b/>
                <w:bCs/>
              </w:rPr>
            </w:pPr>
            <w:r w:rsidRPr="00F251E1">
              <w:rPr>
                <w:rFonts w:cs="Arial"/>
                <w:b/>
                <w:bCs/>
                <w:snapToGrid w:val="0"/>
              </w:rPr>
              <w:t>Mar</w:t>
            </w:r>
          </w:p>
        </w:tc>
        <w:tc>
          <w:tcPr>
            <w:tcW w:w="717" w:type="dxa"/>
            <w:tcBorders>
              <w:top w:val="nil"/>
              <w:left w:val="nil"/>
              <w:bottom w:val="single" w:sz="8" w:space="0" w:color="auto"/>
              <w:right w:val="single" w:sz="8" w:space="0" w:color="auto"/>
            </w:tcBorders>
            <w:vAlign w:val="center"/>
          </w:tcPr>
          <w:p w14:paraId="1DB27E5A" w14:textId="77777777" w:rsidR="0069185F" w:rsidRPr="00F251E1" w:rsidRDefault="0069185F" w:rsidP="00224199">
            <w:pPr>
              <w:keepNext/>
              <w:jc w:val="center"/>
              <w:rPr>
                <w:rFonts w:cs="Arial"/>
                <w:b/>
                <w:bCs/>
              </w:rPr>
            </w:pPr>
            <w:r w:rsidRPr="00F251E1">
              <w:rPr>
                <w:rFonts w:cs="Arial"/>
                <w:b/>
                <w:bCs/>
                <w:snapToGrid w:val="0"/>
              </w:rPr>
              <w:t>Apr</w:t>
            </w:r>
          </w:p>
        </w:tc>
        <w:tc>
          <w:tcPr>
            <w:tcW w:w="719" w:type="dxa"/>
            <w:tcBorders>
              <w:top w:val="nil"/>
              <w:left w:val="nil"/>
              <w:bottom w:val="single" w:sz="8" w:space="0" w:color="auto"/>
              <w:right w:val="single" w:sz="8" w:space="0" w:color="auto"/>
            </w:tcBorders>
            <w:vAlign w:val="center"/>
          </w:tcPr>
          <w:p w14:paraId="63A60082" w14:textId="77777777" w:rsidR="0069185F" w:rsidRPr="00F251E1" w:rsidRDefault="0069185F" w:rsidP="00224199">
            <w:pPr>
              <w:keepNext/>
              <w:jc w:val="center"/>
              <w:rPr>
                <w:rFonts w:cs="Arial"/>
                <w:b/>
                <w:bCs/>
              </w:rPr>
            </w:pPr>
            <w:r w:rsidRPr="00F251E1">
              <w:rPr>
                <w:rFonts w:cs="Arial"/>
                <w:b/>
                <w:bCs/>
                <w:snapToGrid w:val="0"/>
              </w:rPr>
              <w:t>May</w:t>
            </w:r>
          </w:p>
        </w:tc>
        <w:tc>
          <w:tcPr>
            <w:tcW w:w="717" w:type="dxa"/>
            <w:tcBorders>
              <w:top w:val="nil"/>
              <w:left w:val="nil"/>
              <w:bottom w:val="single" w:sz="8" w:space="0" w:color="auto"/>
              <w:right w:val="single" w:sz="8" w:space="0" w:color="auto"/>
            </w:tcBorders>
            <w:vAlign w:val="center"/>
          </w:tcPr>
          <w:p w14:paraId="726E75CE" w14:textId="77777777" w:rsidR="0069185F" w:rsidRPr="00F251E1" w:rsidRDefault="0069185F" w:rsidP="00224199">
            <w:pPr>
              <w:keepNext/>
              <w:jc w:val="center"/>
              <w:rPr>
                <w:rFonts w:cs="Arial"/>
                <w:b/>
                <w:bCs/>
              </w:rPr>
            </w:pPr>
            <w:r w:rsidRPr="00F251E1">
              <w:rPr>
                <w:rFonts w:cs="Arial"/>
                <w:b/>
                <w:bCs/>
                <w:snapToGrid w:val="0"/>
              </w:rPr>
              <w:t>Jun</w:t>
            </w:r>
          </w:p>
        </w:tc>
        <w:tc>
          <w:tcPr>
            <w:tcW w:w="714" w:type="dxa"/>
            <w:tcBorders>
              <w:top w:val="nil"/>
              <w:left w:val="nil"/>
              <w:bottom w:val="single" w:sz="8" w:space="0" w:color="auto"/>
              <w:right w:val="single" w:sz="8" w:space="0" w:color="auto"/>
            </w:tcBorders>
            <w:vAlign w:val="center"/>
          </w:tcPr>
          <w:p w14:paraId="12AA6656" w14:textId="77777777" w:rsidR="0069185F" w:rsidRPr="00F251E1" w:rsidRDefault="0069185F" w:rsidP="00224199">
            <w:pPr>
              <w:keepNext/>
              <w:jc w:val="center"/>
              <w:rPr>
                <w:rFonts w:cs="Arial"/>
                <w:b/>
                <w:bCs/>
              </w:rPr>
            </w:pPr>
            <w:r w:rsidRPr="00F251E1">
              <w:rPr>
                <w:rFonts w:cs="Arial"/>
                <w:b/>
                <w:bCs/>
                <w:snapToGrid w:val="0"/>
              </w:rPr>
              <w:t>Jul</w:t>
            </w:r>
          </w:p>
        </w:tc>
        <w:tc>
          <w:tcPr>
            <w:tcW w:w="718" w:type="dxa"/>
            <w:tcBorders>
              <w:top w:val="nil"/>
              <w:left w:val="nil"/>
              <w:bottom w:val="single" w:sz="8" w:space="0" w:color="auto"/>
              <w:right w:val="single" w:sz="8" w:space="0" w:color="auto"/>
            </w:tcBorders>
            <w:vAlign w:val="center"/>
          </w:tcPr>
          <w:p w14:paraId="2E24A685" w14:textId="77777777" w:rsidR="0069185F" w:rsidRPr="00F251E1" w:rsidRDefault="0069185F" w:rsidP="00224199">
            <w:pPr>
              <w:keepNext/>
              <w:jc w:val="center"/>
              <w:rPr>
                <w:rFonts w:cs="Arial"/>
                <w:b/>
                <w:bCs/>
              </w:rPr>
            </w:pPr>
            <w:r w:rsidRPr="00F251E1">
              <w:rPr>
                <w:rFonts w:cs="Arial"/>
                <w:b/>
                <w:bCs/>
                <w:snapToGrid w:val="0"/>
              </w:rPr>
              <w:t>Aug</w:t>
            </w:r>
          </w:p>
        </w:tc>
        <w:tc>
          <w:tcPr>
            <w:tcW w:w="716" w:type="dxa"/>
            <w:tcBorders>
              <w:top w:val="nil"/>
              <w:left w:val="nil"/>
              <w:bottom w:val="single" w:sz="8" w:space="0" w:color="auto"/>
              <w:right w:val="single" w:sz="8" w:space="0" w:color="auto"/>
            </w:tcBorders>
            <w:vAlign w:val="center"/>
          </w:tcPr>
          <w:p w14:paraId="4F14F569" w14:textId="77777777" w:rsidR="0069185F" w:rsidRPr="00F251E1" w:rsidRDefault="0069185F" w:rsidP="00224199">
            <w:pPr>
              <w:keepNext/>
              <w:jc w:val="center"/>
              <w:rPr>
                <w:rFonts w:cs="Arial"/>
                <w:b/>
                <w:bCs/>
              </w:rPr>
            </w:pPr>
            <w:r w:rsidRPr="00F251E1">
              <w:rPr>
                <w:rFonts w:cs="Arial"/>
                <w:b/>
                <w:bCs/>
                <w:snapToGrid w:val="0"/>
              </w:rPr>
              <w:t>Sep</w:t>
            </w:r>
          </w:p>
        </w:tc>
        <w:tc>
          <w:tcPr>
            <w:tcW w:w="870" w:type="dxa"/>
            <w:tcBorders>
              <w:top w:val="nil"/>
              <w:left w:val="nil"/>
              <w:bottom w:val="single" w:sz="8" w:space="0" w:color="auto"/>
              <w:right w:val="single" w:sz="8" w:space="0" w:color="auto"/>
            </w:tcBorders>
            <w:vAlign w:val="center"/>
          </w:tcPr>
          <w:p w14:paraId="7217A6B7"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annual aMW</w:t>
            </w:r>
          </w:p>
        </w:tc>
      </w:tr>
      <w:tr w:rsidR="0069185F" w:rsidRPr="00F251E1" w14:paraId="74E5D91A"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5C9901C5" w14:textId="77777777" w:rsidR="0069185F" w:rsidRPr="00F251E1" w:rsidRDefault="0069185F" w:rsidP="00224199">
            <w:pPr>
              <w:keepNext/>
              <w:jc w:val="center"/>
              <w:rPr>
                <w:rFonts w:cs="Arial"/>
                <w:b/>
                <w:bCs/>
                <w:sz w:val="18"/>
                <w:szCs w:val="18"/>
              </w:rPr>
            </w:pPr>
            <w:r w:rsidRPr="00F251E1">
              <w:rPr>
                <w:rFonts w:cs="Arial"/>
                <w:b/>
                <w:bCs/>
                <w:sz w:val="18"/>
                <w:szCs w:val="18"/>
              </w:rPr>
              <w:t xml:space="preserve">Fiscal Year </w:t>
            </w:r>
            <w:r>
              <w:rPr>
                <w:rFonts w:cs="Arial"/>
                <w:b/>
                <w:bCs/>
                <w:sz w:val="18"/>
                <w:szCs w:val="18"/>
              </w:rPr>
              <w:t>2029</w:t>
            </w:r>
          </w:p>
        </w:tc>
      </w:tr>
      <w:tr w:rsidR="0069185F" w:rsidRPr="00F251E1" w14:paraId="79B7A72A"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30C6A1EC"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4F3EAEBA"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2C2072A"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89997D2"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7622AA9"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C0B40EE"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6C6B264"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FB68E8E"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2987AA77"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4A358A4"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98C7B60"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D65C5A7"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045C5EDB"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66AF9A19" w14:textId="77777777" w:rsidR="0069185F" w:rsidRPr="00F251E1" w:rsidRDefault="0069185F" w:rsidP="00224199">
            <w:pPr>
              <w:keepNext/>
              <w:jc w:val="center"/>
              <w:rPr>
                <w:rFonts w:cs="Arial"/>
                <w:sz w:val="18"/>
                <w:szCs w:val="18"/>
              </w:rPr>
            </w:pPr>
          </w:p>
        </w:tc>
      </w:tr>
      <w:tr w:rsidR="0069185F" w:rsidRPr="00F251E1" w14:paraId="0B9B7240"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159500A7"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1046CD07"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7344E87"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CB5415E"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099B96B"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46B2AE5"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E5951AF"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39F6CC9"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661D1610"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4E442C0"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3E1788C"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BDA6090"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43B735A6"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66920A21" w14:textId="77777777" w:rsidR="0069185F" w:rsidRPr="00F251E1" w:rsidRDefault="0069185F" w:rsidP="00224199">
            <w:pPr>
              <w:jc w:val="center"/>
              <w:rPr>
                <w:rFonts w:cs="Arial"/>
                <w:sz w:val="18"/>
                <w:szCs w:val="18"/>
              </w:rPr>
            </w:pPr>
          </w:p>
        </w:tc>
      </w:tr>
      <w:tr w:rsidR="0069185F" w:rsidRPr="00F251E1" w14:paraId="3259B3E1"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657AC80E" w14:textId="77777777" w:rsidR="0069185F" w:rsidRPr="00F251E1" w:rsidRDefault="0069185F" w:rsidP="00224199">
            <w:pPr>
              <w:keepNext/>
              <w:jc w:val="center"/>
              <w:rPr>
                <w:rFonts w:cs="Arial"/>
                <w:b/>
                <w:bCs/>
                <w:sz w:val="18"/>
                <w:szCs w:val="18"/>
              </w:rPr>
            </w:pPr>
            <w:r w:rsidRPr="00F251E1">
              <w:rPr>
                <w:rFonts w:cs="Arial"/>
                <w:b/>
                <w:bCs/>
                <w:sz w:val="18"/>
                <w:szCs w:val="18"/>
              </w:rPr>
              <w:t>Fiscal Year 20</w:t>
            </w:r>
            <w:r>
              <w:rPr>
                <w:rFonts w:cs="Arial"/>
                <w:b/>
                <w:bCs/>
                <w:sz w:val="18"/>
                <w:szCs w:val="18"/>
              </w:rPr>
              <w:t>30</w:t>
            </w:r>
          </w:p>
        </w:tc>
      </w:tr>
      <w:tr w:rsidR="0069185F" w:rsidRPr="00F251E1" w14:paraId="3C4C7212"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36567CB4"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2EFAE78C"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A91BDBF"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4294B0F"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F317642"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792ACE6"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0FFD530"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1A25FE9"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2D4666CE"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0E2BBAA"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5461F89"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E3475C8"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D9742AC"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EE5ADE2" w14:textId="77777777" w:rsidR="0069185F" w:rsidRPr="00F251E1" w:rsidRDefault="0069185F" w:rsidP="00224199">
            <w:pPr>
              <w:keepNext/>
              <w:jc w:val="center"/>
              <w:rPr>
                <w:rFonts w:cs="Arial"/>
                <w:sz w:val="18"/>
                <w:szCs w:val="18"/>
              </w:rPr>
            </w:pPr>
          </w:p>
        </w:tc>
      </w:tr>
      <w:tr w:rsidR="0069185F" w:rsidRPr="00F251E1" w14:paraId="2792BFEB"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5BC0F481"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1470DC25"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8BA44C4"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CECFE6D"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AE972AB"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8E0C026"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13823DC"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1C46F49"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77EE1E7B"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5144228"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753ABA8A"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913414F"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2BD533C"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542EEEFA" w14:textId="77777777" w:rsidR="0069185F" w:rsidRPr="00F251E1" w:rsidRDefault="0069185F" w:rsidP="00224199">
            <w:pPr>
              <w:jc w:val="center"/>
              <w:rPr>
                <w:rFonts w:cs="Arial"/>
                <w:sz w:val="18"/>
                <w:szCs w:val="18"/>
              </w:rPr>
            </w:pPr>
          </w:p>
        </w:tc>
      </w:tr>
      <w:tr w:rsidR="0069185F" w:rsidRPr="00F251E1" w14:paraId="05131269"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43D95EB5" w14:textId="77777777" w:rsidR="0069185F" w:rsidRPr="00F251E1" w:rsidRDefault="0069185F" w:rsidP="00224199">
            <w:pPr>
              <w:keepNext/>
              <w:jc w:val="center"/>
              <w:rPr>
                <w:rFonts w:cs="Arial"/>
                <w:b/>
                <w:bCs/>
                <w:sz w:val="18"/>
                <w:szCs w:val="18"/>
              </w:rPr>
            </w:pPr>
            <w:r w:rsidRPr="00F251E1">
              <w:rPr>
                <w:rFonts w:cs="Arial"/>
                <w:b/>
                <w:bCs/>
                <w:sz w:val="18"/>
                <w:szCs w:val="18"/>
              </w:rPr>
              <w:t>Fiscal Year 20</w:t>
            </w:r>
            <w:r>
              <w:rPr>
                <w:rFonts w:cs="Arial"/>
                <w:b/>
                <w:bCs/>
                <w:sz w:val="18"/>
                <w:szCs w:val="18"/>
              </w:rPr>
              <w:t>31</w:t>
            </w:r>
          </w:p>
        </w:tc>
      </w:tr>
      <w:tr w:rsidR="0069185F" w:rsidRPr="00F251E1" w14:paraId="0F0592EC"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47B5F2A7"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2A2AC676"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60C75E2"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71330D9"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645D530"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01082E8"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47ACA69"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5B3E699"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1A26E39"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F6B571A"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3F9447B"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CC4F9D4"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BB0F703"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6F00DC05" w14:textId="77777777" w:rsidR="0069185F" w:rsidRPr="00F251E1" w:rsidRDefault="0069185F" w:rsidP="00224199">
            <w:pPr>
              <w:keepNext/>
              <w:jc w:val="center"/>
              <w:rPr>
                <w:rFonts w:cs="Arial"/>
                <w:sz w:val="18"/>
                <w:szCs w:val="18"/>
              </w:rPr>
            </w:pPr>
          </w:p>
        </w:tc>
      </w:tr>
      <w:tr w:rsidR="0069185F" w:rsidRPr="00F251E1" w14:paraId="2E4DAF34"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63E218CF"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73DEBC6D"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2EF8BC5"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AD1ED3D"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28733D8"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7DCDAE1"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EC5DBC7"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78D4CD1"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2C8BA94"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9AA92A3"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0FC84D03"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23F1EBF"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A8B30C6"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68DAD5EC" w14:textId="77777777" w:rsidR="0069185F" w:rsidRPr="00F251E1" w:rsidRDefault="0069185F" w:rsidP="00224199">
            <w:pPr>
              <w:jc w:val="center"/>
              <w:rPr>
                <w:rFonts w:cs="Arial"/>
                <w:sz w:val="18"/>
                <w:szCs w:val="18"/>
              </w:rPr>
            </w:pPr>
          </w:p>
        </w:tc>
      </w:tr>
      <w:tr w:rsidR="0069185F" w:rsidRPr="00F251E1" w14:paraId="4623CA46"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75472A04" w14:textId="77777777" w:rsidR="0069185F" w:rsidRPr="00F251E1" w:rsidRDefault="0069185F" w:rsidP="00224199">
            <w:pPr>
              <w:keepNext/>
              <w:jc w:val="center"/>
              <w:rPr>
                <w:rFonts w:cs="Arial"/>
                <w:b/>
                <w:bCs/>
                <w:sz w:val="18"/>
                <w:szCs w:val="18"/>
              </w:rPr>
            </w:pPr>
            <w:r w:rsidRPr="00F251E1">
              <w:rPr>
                <w:rFonts w:cs="Arial"/>
                <w:b/>
                <w:bCs/>
                <w:sz w:val="18"/>
                <w:szCs w:val="18"/>
              </w:rPr>
              <w:t xml:space="preserve">Fiscal Year </w:t>
            </w:r>
            <w:r>
              <w:rPr>
                <w:rFonts w:cs="Arial"/>
                <w:b/>
                <w:bCs/>
                <w:sz w:val="18"/>
                <w:szCs w:val="18"/>
              </w:rPr>
              <w:t>2032</w:t>
            </w:r>
          </w:p>
        </w:tc>
      </w:tr>
      <w:tr w:rsidR="0069185F" w:rsidRPr="00F251E1" w14:paraId="487FFB63"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6613ABC8"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1BB1F505"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51180BC"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B845D73"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001E49D"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3AC1AB9"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C8A142E"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83522C5"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6983B548"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CCE8390"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99A278C"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9EBDFA1"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8EEFF0C"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3BB6E38" w14:textId="77777777" w:rsidR="0069185F" w:rsidRPr="00F251E1" w:rsidRDefault="0069185F" w:rsidP="00224199">
            <w:pPr>
              <w:keepNext/>
              <w:jc w:val="center"/>
              <w:rPr>
                <w:rFonts w:cs="Arial"/>
                <w:sz w:val="18"/>
                <w:szCs w:val="18"/>
              </w:rPr>
            </w:pPr>
          </w:p>
        </w:tc>
      </w:tr>
      <w:tr w:rsidR="0069185F" w:rsidRPr="00F251E1" w14:paraId="2F9CFCEA"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70DBE2C6"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3E97AFA7"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C3A7EE5"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B23003E"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8CD1754"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F04ABF7"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145C9EB"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D601623"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A3E076B"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8AF7162"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D9D8A74"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FD5536A"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5EDEA16"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433A535D" w14:textId="77777777" w:rsidR="0069185F" w:rsidRPr="00F251E1" w:rsidRDefault="0069185F" w:rsidP="00224199">
            <w:pPr>
              <w:jc w:val="center"/>
              <w:rPr>
                <w:rFonts w:cs="Arial"/>
                <w:sz w:val="18"/>
                <w:szCs w:val="18"/>
              </w:rPr>
            </w:pPr>
          </w:p>
        </w:tc>
      </w:tr>
      <w:tr w:rsidR="0069185F" w:rsidRPr="00F251E1" w14:paraId="622F7091"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349F6697" w14:textId="77777777" w:rsidR="0069185F" w:rsidRPr="00F251E1" w:rsidRDefault="0069185F" w:rsidP="00224199">
            <w:pPr>
              <w:keepNext/>
              <w:jc w:val="center"/>
              <w:rPr>
                <w:rFonts w:cs="Arial"/>
                <w:b/>
                <w:bCs/>
                <w:sz w:val="18"/>
                <w:szCs w:val="18"/>
              </w:rPr>
            </w:pPr>
            <w:r w:rsidRPr="00F251E1">
              <w:rPr>
                <w:rFonts w:cs="Arial"/>
                <w:b/>
                <w:bCs/>
                <w:sz w:val="18"/>
                <w:szCs w:val="18"/>
              </w:rPr>
              <w:t xml:space="preserve">Fiscal Year </w:t>
            </w:r>
            <w:r>
              <w:rPr>
                <w:rFonts w:cs="Arial"/>
                <w:b/>
                <w:bCs/>
                <w:sz w:val="18"/>
                <w:szCs w:val="18"/>
              </w:rPr>
              <w:t>2033</w:t>
            </w:r>
          </w:p>
        </w:tc>
      </w:tr>
      <w:tr w:rsidR="0069185F" w:rsidRPr="00F251E1" w14:paraId="2B4FE8D9"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50FE4FFA"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474F19D7"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09F15C9"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213A134"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61C11EC"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DE84FE4"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44DD0C6"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84EE19F"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5325240"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68A31A6"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6E9F8352"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87DCEB5"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0D6FE194"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82DACEE" w14:textId="77777777" w:rsidR="0069185F" w:rsidRPr="00F251E1" w:rsidRDefault="0069185F" w:rsidP="00224199">
            <w:pPr>
              <w:keepNext/>
              <w:jc w:val="center"/>
              <w:rPr>
                <w:rFonts w:cs="Arial"/>
                <w:sz w:val="18"/>
                <w:szCs w:val="18"/>
              </w:rPr>
            </w:pPr>
          </w:p>
        </w:tc>
      </w:tr>
      <w:tr w:rsidR="0069185F" w:rsidRPr="00F251E1" w14:paraId="063CB674"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33A4A420" w14:textId="77777777" w:rsidR="0069185F" w:rsidRPr="00F251E1" w:rsidRDefault="0069185F" w:rsidP="00224199">
            <w:pPr>
              <w:jc w:val="center"/>
              <w:rPr>
                <w:rFonts w:cs="Arial"/>
                <w:b/>
                <w:bCs/>
                <w:sz w:val="18"/>
                <w:szCs w:val="18"/>
              </w:rPr>
            </w:pPr>
            <w:r>
              <w:rPr>
                <w:rFonts w:cs="Arial"/>
                <w:b/>
                <w:bCs/>
                <w:snapToGrid w:val="0"/>
                <w:sz w:val="18"/>
                <w:szCs w:val="18"/>
              </w:rPr>
              <w:t>Energy</w:t>
            </w:r>
            <w:r w:rsidRPr="00F251E1">
              <w:rPr>
                <w:rFonts w:cs="Arial"/>
                <w:b/>
                <w:bCs/>
                <w:snapToGrid w:val="0"/>
                <w:sz w:val="18"/>
                <w:szCs w:val="18"/>
              </w:rPr>
              <w:t xml:space="preserve"> (MW)</w:t>
            </w:r>
          </w:p>
        </w:tc>
        <w:tc>
          <w:tcPr>
            <w:tcW w:w="715" w:type="dxa"/>
            <w:tcBorders>
              <w:top w:val="nil"/>
              <w:left w:val="nil"/>
              <w:bottom w:val="single" w:sz="8" w:space="0" w:color="auto"/>
              <w:right w:val="single" w:sz="8" w:space="0" w:color="auto"/>
            </w:tcBorders>
            <w:vAlign w:val="center"/>
          </w:tcPr>
          <w:p w14:paraId="4E392A8E"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22255A4"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A3C3610"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2F2FA93"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E83C66C"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060022A"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E3FD283"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17BA97B"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021AEDF"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673E7D06"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34F2B1D"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6F35F2DD"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3B307BE" w14:textId="77777777" w:rsidR="0069185F" w:rsidRPr="00F251E1" w:rsidRDefault="0069185F" w:rsidP="00224199">
            <w:pPr>
              <w:jc w:val="center"/>
              <w:rPr>
                <w:rFonts w:cs="Arial"/>
                <w:sz w:val="18"/>
                <w:szCs w:val="18"/>
              </w:rPr>
            </w:pPr>
          </w:p>
        </w:tc>
      </w:tr>
      <w:tr w:rsidR="0069185F" w:rsidRPr="00F251E1" w14:paraId="6FA055E7"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62303CFB" w14:textId="77777777" w:rsidR="0069185F" w:rsidRPr="00F251E1" w:rsidRDefault="0069185F" w:rsidP="00224199">
            <w:pPr>
              <w:keepNext/>
              <w:jc w:val="center"/>
              <w:rPr>
                <w:rFonts w:cs="Arial"/>
                <w:b/>
                <w:bCs/>
                <w:sz w:val="18"/>
                <w:szCs w:val="18"/>
              </w:rPr>
            </w:pPr>
            <w:r w:rsidRPr="00F251E1">
              <w:rPr>
                <w:rFonts w:cs="Arial"/>
                <w:b/>
                <w:bCs/>
                <w:sz w:val="18"/>
                <w:szCs w:val="18"/>
              </w:rPr>
              <w:t>Fiscal Year 20</w:t>
            </w:r>
            <w:r>
              <w:rPr>
                <w:rFonts w:cs="Arial"/>
                <w:b/>
                <w:bCs/>
                <w:sz w:val="18"/>
                <w:szCs w:val="18"/>
              </w:rPr>
              <w:t>34</w:t>
            </w:r>
          </w:p>
        </w:tc>
      </w:tr>
      <w:tr w:rsidR="0069185F" w:rsidRPr="00F251E1" w14:paraId="59EADE61"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750C6E42"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78EED72E"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DC1EDA1"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3C62550"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392303A"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A50E376"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C32D6CB"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5671B0A"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7F851AAE"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05D936D"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0ED8D26"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44CA866"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0BE5105F"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6DB1D2A4" w14:textId="77777777" w:rsidR="0069185F" w:rsidRPr="00F251E1" w:rsidRDefault="0069185F" w:rsidP="00224199">
            <w:pPr>
              <w:keepNext/>
              <w:jc w:val="center"/>
              <w:rPr>
                <w:rFonts w:cs="Arial"/>
                <w:sz w:val="18"/>
                <w:szCs w:val="18"/>
              </w:rPr>
            </w:pPr>
          </w:p>
        </w:tc>
      </w:tr>
      <w:tr w:rsidR="0069185F" w:rsidRPr="00F251E1" w14:paraId="54AB7E4B"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2262125F" w14:textId="77777777" w:rsidR="0069185F" w:rsidRPr="00F251E1" w:rsidRDefault="0069185F" w:rsidP="00224199">
            <w:pPr>
              <w:jc w:val="center"/>
              <w:rPr>
                <w:rFonts w:cs="Arial"/>
                <w:b/>
                <w:bCs/>
                <w:sz w:val="18"/>
                <w:szCs w:val="18"/>
              </w:rPr>
            </w:pPr>
            <w:r>
              <w:rPr>
                <w:rFonts w:cs="Arial"/>
                <w:b/>
                <w:bCs/>
                <w:snapToGrid w:val="0"/>
                <w:sz w:val="18"/>
                <w:szCs w:val="18"/>
              </w:rPr>
              <w:t>Energy</w:t>
            </w:r>
            <w:r w:rsidRPr="00F251E1">
              <w:rPr>
                <w:rFonts w:cs="Arial"/>
                <w:b/>
                <w:bCs/>
                <w:snapToGrid w:val="0"/>
                <w:sz w:val="18"/>
                <w:szCs w:val="18"/>
              </w:rPr>
              <w:t xml:space="preserve"> (MW)</w:t>
            </w:r>
          </w:p>
        </w:tc>
        <w:tc>
          <w:tcPr>
            <w:tcW w:w="715" w:type="dxa"/>
            <w:tcBorders>
              <w:top w:val="nil"/>
              <w:left w:val="nil"/>
              <w:bottom w:val="single" w:sz="8" w:space="0" w:color="auto"/>
              <w:right w:val="single" w:sz="8" w:space="0" w:color="auto"/>
            </w:tcBorders>
            <w:vAlign w:val="center"/>
          </w:tcPr>
          <w:p w14:paraId="276785E7"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988BC05"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DA1E223"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66D15C8"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1E974EC"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4373E59"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65FDA84"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264EC003"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6290690"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EED8320"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8CC4109"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EE7CB04"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D641CA4" w14:textId="77777777" w:rsidR="0069185F" w:rsidRPr="00F251E1" w:rsidRDefault="0069185F" w:rsidP="00224199">
            <w:pPr>
              <w:jc w:val="center"/>
              <w:rPr>
                <w:rFonts w:cs="Arial"/>
                <w:sz w:val="18"/>
                <w:szCs w:val="18"/>
              </w:rPr>
            </w:pPr>
          </w:p>
        </w:tc>
      </w:tr>
      <w:tr w:rsidR="0069185F" w:rsidRPr="00F251E1" w14:paraId="1F174478"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5218DE5C" w14:textId="77777777" w:rsidR="0069185F" w:rsidRPr="00F251E1" w:rsidRDefault="0069185F" w:rsidP="00224199">
            <w:pPr>
              <w:keepNext/>
              <w:jc w:val="center"/>
              <w:rPr>
                <w:rFonts w:cs="Arial"/>
                <w:b/>
                <w:bCs/>
                <w:sz w:val="18"/>
                <w:szCs w:val="18"/>
              </w:rPr>
            </w:pPr>
            <w:r w:rsidRPr="00F251E1">
              <w:rPr>
                <w:rFonts w:cs="Arial"/>
                <w:b/>
                <w:bCs/>
                <w:sz w:val="18"/>
                <w:szCs w:val="18"/>
              </w:rPr>
              <w:t xml:space="preserve">Fiscal Year </w:t>
            </w:r>
            <w:r>
              <w:rPr>
                <w:rFonts w:cs="Arial"/>
                <w:b/>
                <w:bCs/>
                <w:sz w:val="18"/>
                <w:szCs w:val="18"/>
              </w:rPr>
              <w:t>2035</w:t>
            </w:r>
          </w:p>
        </w:tc>
      </w:tr>
      <w:tr w:rsidR="0069185F" w:rsidRPr="00F251E1" w14:paraId="51AF09C4"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5AAA694A"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5696107A"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602F4EE"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A7B3BC8"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4B14204"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F3E95E7"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F09A1E6"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F94CC5F"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2A712DDB"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2F90020"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3586B619"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C04BB32"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C8E2609"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6455FBF0" w14:textId="77777777" w:rsidR="0069185F" w:rsidRPr="00F251E1" w:rsidRDefault="0069185F" w:rsidP="00224199">
            <w:pPr>
              <w:keepNext/>
              <w:jc w:val="center"/>
              <w:rPr>
                <w:rFonts w:cs="Arial"/>
                <w:sz w:val="18"/>
                <w:szCs w:val="18"/>
              </w:rPr>
            </w:pPr>
          </w:p>
        </w:tc>
      </w:tr>
      <w:tr w:rsidR="0069185F" w:rsidRPr="00F251E1" w14:paraId="23D92E74"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43168D67"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533B8328"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D236E19"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3438362"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0141953"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E1C4D02"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EC326FC"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FBB62B2"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2C615A3"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438F94A"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8C05503"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58A38B7"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02AEC284"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568E300" w14:textId="77777777" w:rsidR="0069185F" w:rsidRPr="00F251E1" w:rsidRDefault="0069185F" w:rsidP="00224199">
            <w:pPr>
              <w:jc w:val="center"/>
              <w:rPr>
                <w:rFonts w:cs="Arial"/>
                <w:sz w:val="18"/>
                <w:szCs w:val="18"/>
              </w:rPr>
            </w:pPr>
          </w:p>
        </w:tc>
      </w:tr>
      <w:tr w:rsidR="0069185F" w:rsidRPr="00F251E1" w14:paraId="3ABF0131"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5DD7CC21" w14:textId="77777777" w:rsidR="0069185F" w:rsidRPr="00F251E1" w:rsidRDefault="0069185F" w:rsidP="00224199">
            <w:pPr>
              <w:keepNext/>
              <w:jc w:val="center"/>
              <w:rPr>
                <w:rFonts w:cs="Arial"/>
                <w:b/>
                <w:bCs/>
                <w:sz w:val="18"/>
                <w:szCs w:val="18"/>
              </w:rPr>
            </w:pPr>
            <w:r w:rsidRPr="00F251E1">
              <w:rPr>
                <w:rFonts w:cs="Arial"/>
                <w:b/>
                <w:bCs/>
                <w:sz w:val="18"/>
                <w:szCs w:val="18"/>
              </w:rPr>
              <w:t>Fiscal Year 20</w:t>
            </w:r>
            <w:r>
              <w:rPr>
                <w:rFonts w:cs="Arial"/>
                <w:b/>
                <w:bCs/>
                <w:sz w:val="18"/>
                <w:szCs w:val="18"/>
              </w:rPr>
              <w:t>36</w:t>
            </w:r>
          </w:p>
        </w:tc>
      </w:tr>
      <w:tr w:rsidR="0069185F" w:rsidRPr="00F251E1" w14:paraId="3FEE2896"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4C9D85DF"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5225AA61"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A063A6F"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BFC7D15"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057506B"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0B4DEC9"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5D36431"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9B774DC"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E0ADEAE"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20DB358"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2A613A8"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84CE1F4"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38854A3F"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6C7E2F6C" w14:textId="77777777" w:rsidR="0069185F" w:rsidRPr="00F251E1" w:rsidRDefault="0069185F" w:rsidP="00224199">
            <w:pPr>
              <w:keepNext/>
              <w:jc w:val="center"/>
              <w:rPr>
                <w:rFonts w:cs="Arial"/>
                <w:sz w:val="18"/>
                <w:szCs w:val="18"/>
              </w:rPr>
            </w:pPr>
          </w:p>
        </w:tc>
      </w:tr>
      <w:tr w:rsidR="0069185F" w:rsidRPr="00F251E1" w14:paraId="5C3EBF12"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2E97E121"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13A47247"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6C0C59E"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C69FE3D"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94B3AB6"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61815B5"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505A66F"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4CEB689"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93D60D0"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2B7EA80"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04ABE94D"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221D64F"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7277C66"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40DC3DE1" w14:textId="77777777" w:rsidR="0069185F" w:rsidRPr="00F251E1" w:rsidRDefault="0069185F" w:rsidP="00224199">
            <w:pPr>
              <w:jc w:val="center"/>
              <w:rPr>
                <w:rFonts w:cs="Arial"/>
                <w:sz w:val="18"/>
                <w:szCs w:val="18"/>
              </w:rPr>
            </w:pPr>
          </w:p>
        </w:tc>
      </w:tr>
      <w:tr w:rsidR="0069185F" w:rsidRPr="00F251E1" w14:paraId="03C12085"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6E3509AD" w14:textId="77777777" w:rsidR="0069185F" w:rsidRPr="00F251E1" w:rsidRDefault="0069185F" w:rsidP="00224199">
            <w:pPr>
              <w:keepNext/>
              <w:jc w:val="center"/>
              <w:rPr>
                <w:rFonts w:cs="Arial"/>
                <w:b/>
                <w:bCs/>
                <w:sz w:val="18"/>
                <w:szCs w:val="18"/>
              </w:rPr>
            </w:pPr>
            <w:r w:rsidRPr="00F251E1">
              <w:rPr>
                <w:rFonts w:cs="Arial"/>
                <w:b/>
                <w:bCs/>
                <w:sz w:val="18"/>
                <w:szCs w:val="18"/>
              </w:rPr>
              <w:t>Fiscal Year 20</w:t>
            </w:r>
            <w:r>
              <w:rPr>
                <w:rFonts w:cs="Arial"/>
                <w:b/>
                <w:bCs/>
                <w:sz w:val="18"/>
                <w:szCs w:val="18"/>
              </w:rPr>
              <w:t>37</w:t>
            </w:r>
          </w:p>
        </w:tc>
      </w:tr>
      <w:tr w:rsidR="0069185F" w:rsidRPr="00F251E1" w14:paraId="568EC8F5"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23094CBC"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36D1878A"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F49784D"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098DA2B"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2F6864D"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68B1A48"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17BFB9F"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C70D6D5"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1FEE7B94"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B079A36"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0DB3BB00"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3199703"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47C327C7"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4D9E765" w14:textId="77777777" w:rsidR="0069185F" w:rsidRPr="00F251E1" w:rsidRDefault="0069185F" w:rsidP="00224199">
            <w:pPr>
              <w:keepNext/>
              <w:jc w:val="center"/>
              <w:rPr>
                <w:rFonts w:cs="Arial"/>
                <w:sz w:val="18"/>
                <w:szCs w:val="18"/>
              </w:rPr>
            </w:pPr>
          </w:p>
        </w:tc>
      </w:tr>
      <w:tr w:rsidR="0069185F" w:rsidRPr="00F251E1" w14:paraId="6BBB5A82"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3EC052D8"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7336FB43"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F522E88"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ECFCE2E"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5258C15"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C7BE582"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8208B02"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381C351"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742EAA01"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D3CCF51"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60EA2014"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0DD8E50"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EA94DE2"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601DA121" w14:textId="77777777" w:rsidR="0069185F" w:rsidRPr="00F251E1" w:rsidRDefault="0069185F" w:rsidP="00224199">
            <w:pPr>
              <w:jc w:val="center"/>
              <w:rPr>
                <w:rFonts w:cs="Arial"/>
                <w:sz w:val="18"/>
                <w:szCs w:val="18"/>
              </w:rPr>
            </w:pPr>
          </w:p>
        </w:tc>
      </w:tr>
      <w:tr w:rsidR="0069185F" w:rsidRPr="00F251E1" w14:paraId="53BADDAC"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0D8C202C"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 xml:space="preserve">Fiscal Year </w:t>
            </w:r>
            <w:r>
              <w:rPr>
                <w:rFonts w:cs="Arial"/>
                <w:b/>
                <w:bCs/>
                <w:snapToGrid w:val="0"/>
                <w:sz w:val="18"/>
                <w:szCs w:val="18"/>
              </w:rPr>
              <w:t>2038</w:t>
            </w:r>
          </w:p>
        </w:tc>
      </w:tr>
      <w:tr w:rsidR="0069185F" w:rsidRPr="00F251E1" w14:paraId="612ADD5C"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42D6F756"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4BDB6EA4"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C305F99"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6D03824"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D068277"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DC7CA5A"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4AA9E3D"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0853ED5"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2C865D1"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CF6E742"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7128AC5"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D627F75"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36C087D1"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3272E60" w14:textId="77777777" w:rsidR="0069185F" w:rsidRPr="00F251E1" w:rsidRDefault="0069185F" w:rsidP="00224199">
            <w:pPr>
              <w:keepNext/>
              <w:jc w:val="center"/>
              <w:rPr>
                <w:rFonts w:cs="Arial"/>
                <w:sz w:val="18"/>
                <w:szCs w:val="18"/>
              </w:rPr>
            </w:pPr>
          </w:p>
        </w:tc>
      </w:tr>
      <w:tr w:rsidR="0069185F" w:rsidRPr="00F251E1" w14:paraId="36552F7A"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447AED03"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3AE356B8"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E82A763"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55C52F0"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1E69017"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5328018"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D690C56"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20AFD36"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6AA0BC68"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368E009"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9679594"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5E24693"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04BA6041"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7D0B51FC" w14:textId="77777777" w:rsidR="0069185F" w:rsidRPr="00F251E1" w:rsidRDefault="0069185F" w:rsidP="00224199">
            <w:pPr>
              <w:jc w:val="center"/>
              <w:rPr>
                <w:rFonts w:cs="Arial"/>
                <w:sz w:val="18"/>
                <w:szCs w:val="18"/>
              </w:rPr>
            </w:pPr>
          </w:p>
        </w:tc>
      </w:tr>
      <w:tr w:rsidR="0069185F" w:rsidRPr="00F251E1" w14:paraId="304E4B3A"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7D0B29C4" w14:textId="77777777" w:rsidR="0069185F" w:rsidRPr="00F251E1" w:rsidRDefault="0069185F" w:rsidP="00224199">
            <w:pPr>
              <w:keepNext/>
              <w:jc w:val="center"/>
              <w:rPr>
                <w:rFonts w:cs="Arial"/>
                <w:b/>
                <w:bCs/>
                <w:sz w:val="18"/>
                <w:szCs w:val="18"/>
              </w:rPr>
            </w:pPr>
            <w:r w:rsidRPr="00F251E1">
              <w:rPr>
                <w:rFonts w:cs="Arial"/>
                <w:b/>
                <w:bCs/>
                <w:sz w:val="18"/>
                <w:szCs w:val="18"/>
              </w:rPr>
              <w:t xml:space="preserve">Fiscal Year </w:t>
            </w:r>
            <w:r>
              <w:rPr>
                <w:rFonts w:cs="Arial"/>
                <w:b/>
                <w:bCs/>
                <w:sz w:val="18"/>
                <w:szCs w:val="18"/>
              </w:rPr>
              <w:t>2039</w:t>
            </w:r>
          </w:p>
        </w:tc>
      </w:tr>
      <w:tr w:rsidR="0069185F" w:rsidRPr="00F251E1" w14:paraId="7A4B80ED"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46A8AFD6"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506E6E52"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78B27DE"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0852E96"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0592083"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6410A59"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836BA1E"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68EFD2B"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16934698"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B08053E"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6DBDF50F"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B6F42FA"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6669347B"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6D0F2D58" w14:textId="77777777" w:rsidR="0069185F" w:rsidRPr="00F251E1" w:rsidRDefault="0069185F" w:rsidP="00224199">
            <w:pPr>
              <w:keepNext/>
              <w:jc w:val="center"/>
              <w:rPr>
                <w:rFonts w:cs="Arial"/>
                <w:sz w:val="18"/>
                <w:szCs w:val="18"/>
              </w:rPr>
            </w:pPr>
          </w:p>
        </w:tc>
      </w:tr>
      <w:tr w:rsidR="0069185F" w:rsidRPr="00F251E1" w14:paraId="26FF92F2"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3D9DFCF5"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70FE1C64"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F941CEA"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0262F1F"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3EAAA9A"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C9FB6D4"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635B789"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5CED869"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B512596"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31BC57C"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B73DF4A"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74A1166"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3F8A35AB"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3439C321" w14:textId="77777777" w:rsidR="0069185F" w:rsidRPr="00F251E1" w:rsidRDefault="0069185F" w:rsidP="00224199">
            <w:pPr>
              <w:jc w:val="center"/>
              <w:rPr>
                <w:rFonts w:cs="Arial"/>
                <w:sz w:val="18"/>
                <w:szCs w:val="18"/>
              </w:rPr>
            </w:pPr>
          </w:p>
        </w:tc>
      </w:tr>
      <w:tr w:rsidR="0069185F" w:rsidRPr="00F251E1" w14:paraId="7D9E3881"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35B50C1B"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Fiscal Year 20</w:t>
            </w:r>
            <w:r>
              <w:rPr>
                <w:rFonts w:cs="Arial"/>
                <w:b/>
                <w:bCs/>
                <w:snapToGrid w:val="0"/>
                <w:sz w:val="18"/>
                <w:szCs w:val="18"/>
              </w:rPr>
              <w:t>40</w:t>
            </w:r>
          </w:p>
        </w:tc>
      </w:tr>
      <w:tr w:rsidR="0069185F" w:rsidRPr="00F251E1" w14:paraId="61ABEA0F"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39EA9EC1"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78D92F8C"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F01FB1B"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A0B0E5A"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53280D8"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D859266"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84E01D0"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3A8493A"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7A0E068A"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71DDF7C"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0135B8F"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1AC49AE"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69934BAF"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52CB709C" w14:textId="77777777" w:rsidR="0069185F" w:rsidRPr="00F251E1" w:rsidRDefault="0069185F" w:rsidP="00224199">
            <w:pPr>
              <w:keepNext/>
              <w:jc w:val="center"/>
              <w:rPr>
                <w:rFonts w:cs="Arial"/>
                <w:sz w:val="18"/>
                <w:szCs w:val="18"/>
              </w:rPr>
            </w:pPr>
          </w:p>
        </w:tc>
      </w:tr>
      <w:tr w:rsidR="0069185F" w:rsidRPr="00F251E1" w14:paraId="0230C860"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1B3F360A"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6308E962"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7EE46F1"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B246C6F"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F60B2D7"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BB9DE1D"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48AC9B0"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B6845E5"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2A4E3DAE"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6A10DBC"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3B98B0C0"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BC18C37"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B2D0B58"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A19286E" w14:textId="77777777" w:rsidR="0069185F" w:rsidRPr="00F251E1" w:rsidRDefault="0069185F" w:rsidP="00224199">
            <w:pPr>
              <w:jc w:val="center"/>
              <w:rPr>
                <w:rFonts w:cs="Arial"/>
                <w:sz w:val="18"/>
                <w:szCs w:val="18"/>
              </w:rPr>
            </w:pPr>
          </w:p>
        </w:tc>
      </w:tr>
      <w:tr w:rsidR="0069185F" w:rsidRPr="00F251E1" w14:paraId="6C3BBF1A"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2483B822" w14:textId="77777777" w:rsidR="0069185F" w:rsidRPr="00F251E1" w:rsidRDefault="0069185F" w:rsidP="00224199">
            <w:pPr>
              <w:keepNext/>
              <w:jc w:val="center"/>
              <w:rPr>
                <w:rFonts w:cs="Arial"/>
                <w:b/>
                <w:bCs/>
                <w:sz w:val="18"/>
                <w:szCs w:val="18"/>
              </w:rPr>
            </w:pPr>
            <w:r w:rsidRPr="00F251E1">
              <w:rPr>
                <w:rFonts w:cs="Arial"/>
                <w:b/>
                <w:bCs/>
                <w:sz w:val="18"/>
                <w:szCs w:val="18"/>
              </w:rPr>
              <w:t>Fiscal Year 20</w:t>
            </w:r>
            <w:r>
              <w:rPr>
                <w:rFonts w:cs="Arial"/>
                <w:b/>
                <w:bCs/>
                <w:sz w:val="18"/>
                <w:szCs w:val="18"/>
              </w:rPr>
              <w:t>41</w:t>
            </w:r>
          </w:p>
        </w:tc>
      </w:tr>
      <w:tr w:rsidR="0069185F" w:rsidRPr="00F251E1" w14:paraId="344B9ECD"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4B1F359E"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0758BAE7"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206F4D9"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FEC2D3C"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29008C5"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AAD73B1"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B3C062D"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8C59AA8"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6FCADC3F"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4704616"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723D94BA"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F7FA280"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E89D6F4"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90808F0" w14:textId="77777777" w:rsidR="0069185F" w:rsidRPr="00F251E1" w:rsidRDefault="0069185F" w:rsidP="00224199">
            <w:pPr>
              <w:keepNext/>
              <w:jc w:val="center"/>
              <w:rPr>
                <w:rFonts w:cs="Arial"/>
                <w:sz w:val="18"/>
                <w:szCs w:val="18"/>
              </w:rPr>
            </w:pPr>
          </w:p>
        </w:tc>
      </w:tr>
      <w:tr w:rsidR="0069185F" w:rsidRPr="00F251E1" w14:paraId="5E01CDB7"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5418007A"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37D738A3"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6A4A9C4"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611BB45"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149EB3A"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BD213DF"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55118F9"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337BC76"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C45B097"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89473C2"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7229D0AF"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937C97A"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C39298E"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37FC1D6E" w14:textId="77777777" w:rsidR="0069185F" w:rsidRPr="00F251E1" w:rsidRDefault="0069185F" w:rsidP="00224199">
            <w:pPr>
              <w:jc w:val="center"/>
              <w:rPr>
                <w:rFonts w:cs="Arial"/>
                <w:sz w:val="18"/>
                <w:szCs w:val="18"/>
              </w:rPr>
            </w:pPr>
          </w:p>
        </w:tc>
      </w:tr>
      <w:tr w:rsidR="0069185F" w:rsidRPr="00F251E1" w14:paraId="0C0685C3"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063DCDA2"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 xml:space="preserve">Fiscal Year </w:t>
            </w:r>
            <w:r>
              <w:rPr>
                <w:rFonts w:cs="Arial"/>
                <w:b/>
                <w:bCs/>
                <w:snapToGrid w:val="0"/>
                <w:sz w:val="18"/>
                <w:szCs w:val="18"/>
              </w:rPr>
              <w:t>2042</w:t>
            </w:r>
          </w:p>
        </w:tc>
      </w:tr>
      <w:tr w:rsidR="0069185F" w:rsidRPr="00F251E1" w14:paraId="73CC693F"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71464F5F"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315FDEEE"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5F82E32"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D1116EB"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3A91EA4"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A0981A6"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9BF91C0"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547416C"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79A5C1CB"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70888B9"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D720456"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A1D3CFF"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3EB9CFBD"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79635BF9" w14:textId="77777777" w:rsidR="0069185F" w:rsidRPr="00F251E1" w:rsidRDefault="0069185F" w:rsidP="00224199">
            <w:pPr>
              <w:keepNext/>
              <w:jc w:val="center"/>
              <w:rPr>
                <w:rFonts w:cs="Arial"/>
                <w:sz w:val="18"/>
                <w:szCs w:val="18"/>
              </w:rPr>
            </w:pPr>
          </w:p>
        </w:tc>
      </w:tr>
      <w:tr w:rsidR="0069185F" w:rsidRPr="00F251E1" w14:paraId="620DDA15"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03EE9797"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733A3F83"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CA3859E"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849D025"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2C2FBCC"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D42B194"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2A346E5"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CE387A5"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6FD7B794"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1AAA5AC"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AA28988"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882FC46"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3414E96A"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14B5523" w14:textId="77777777" w:rsidR="0069185F" w:rsidRPr="00F251E1" w:rsidRDefault="0069185F" w:rsidP="00224199">
            <w:pPr>
              <w:jc w:val="center"/>
              <w:rPr>
                <w:rFonts w:cs="Arial"/>
                <w:sz w:val="18"/>
                <w:szCs w:val="18"/>
              </w:rPr>
            </w:pPr>
          </w:p>
        </w:tc>
      </w:tr>
      <w:tr w:rsidR="0069185F" w:rsidRPr="00F251E1" w14:paraId="2F77994A"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48744493" w14:textId="77777777" w:rsidR="0069185F" w:rsidRPr="00F251E1" w:rsidRDefault="0069185F" w:rsidP="00224199">
            <w:pPr>
              <w:keepNext/>
              <w:jc w:val="center"/>
              <w:rPr>
                <w:rFonts w:cs="Arial"/>
                <w:b/>
                <w:bCs/>
                <w:sz w:val="18"/>
                <w:szCs w:val="18"/>
              </w:rPr>
            </w:pPr>
            <w:r w:rsidRPr="00F251E1">
              <w:rPr>
                <w:rFonts w:cs="Arial"/>
                <w:b/>
                <w:bCs/>
                <w:sz w:val="18"/>
                <w:szCs w:val="18"/>
              </w:rPr>
              <w:t>Fiscal Year 20</w:t>
            </w:r>
            <w:r>
              <w:rPr>
                <w:rFonts w:cs="Arial"/>
                <w:b/>
                <w:bCs/>
                <w:sz w:val="18"/>
                <w:szCs w:val="18"/>
              </w:rPr>
              <w:t>43</w:t>
            </w:r>
          </w:p>
        </w:tc>
      </w:tr>
      <w:tr w:rsidR="0069185F" w:rsidRPr="00F251E1" w14:paraId="5FBDD5D5"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1A407637"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3603D6A6"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C4E80C3"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AAE863D"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460C45B"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F5983A4"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81C0758"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6526980"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12A625A0"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AFE219A"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25BC671"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5D8D16B"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09E6ACB9"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717CE72E" w14:textId="77777777" w:rsidR="0069185F" w:rsidRPr="00F251E1" w:rsidRDefault="0069185F" w:rsidP="00224199">
            <w:pPr>
              <w:keepNext/>
              <w:jc w:val="center"/>
              <w:rPr>
                <w:rFonts w:cs="Arial"/>
                <w:sz w:val="18"/>
                <w:szCs w:val="18"/>
              </w:rPr>
            </w:pPr>
          </w:p>
        </w:tc>
      </w:tr>
      <w:tr w:rsidR="0069185F" w:rsidRPr="00F251E1" w14:paraId="678D5DEE"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10C12B9E"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5DB2FAB4"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648AEF9"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D6D494C"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4A19CFD"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710481D"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6AB4ED6"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4FC3A78"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B5BAF16"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758C03F"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2D4283F"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018E04A"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456143D6"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3F743120" w14:textId="77777777" w:rsidR="0069185F" w:rsidRPr="00F251E1" w:rsidRDefault="0069185F" w:rsidP="00224199">
            <w:pPr>
              <w:jc w:val="center"/>
              <w:rPr>
                <w:rFonts w:cs="Arial"/>
                <w:sz w:val="18"/>
                <w:szCs w:val="18"/>
              </w:rPr>
            </w:pPr>
          </w:p>
        </w:tc>
      </w:tr>
      <w:tr w:rsidR="0069185F" w:rsidRPr="00F251E1" w14:paraId="43D0F144"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35597457"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Fiscal Year 20</w:t>
            </w:r>
            <w:r>
              <w:rPr>
                <w:rFonts w:cs="Arial"/>
                <w:b/>
                <w:bCs/>
                <w:snapToGrid w:val="0"/>
                <w:sz w:val="18"/>
                <w:szCs w:val="18"/>
              </w:rPr>
              <w:t>44</w:t>
            </w:r>
          </w:p>
        </w:tc>
      </w:tr>
      <w:tr w:rsidR="0069185F" w:rsidRPr="00F251E1" w14:paraId="3076C3DE"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41C4985E"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2E161FBF"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1CCB4CF"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5413B8C"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296353C"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78534AA"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C420699"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C03CED6"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2922A483"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10DF4FB"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7F7C0E48"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53CDCD6"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AF0E12D"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5FB3040" w14:textId="77777777" w:rsidR="0069185F" w:rsidRPr="00F251E1" w:rsidRDefault="0069185F" w:rsidP="00224199">
            <w:pPr>
              <w:keepNext/>
              <w:jc w:val="center"/>
              <w:rPr>
                <w:rFonts w:cs="Arial"/>
                <w:sz w:val="18"/>
                <w:szCs w:val="18"/>
              </w:rPr>
            </w:pPr>
          </w:p>
        </w:tc>
      </w:tr>
      <w:tr w:rsidR="0069185F" w:rsidRPr="00F251E1" w14:paraId="56982FBB"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5744F377"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0B3CF194"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C0C69F9"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34A3991"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18F4DCA"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1A7F741"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3C54D48"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332A6BD"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6933637E"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37CD9DF"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7BF3EF1"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EDE7201"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6C84AA8"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5CE4F502" w14:textId="77777777" w:rsidR="0069185F" w:rsidRPr="00F251E1" w:rsidRDefault="0069185F" w:rsidP="00224199">
            <w:pPr>
              <w:jc w:val="center"/>
              <w:rPr>
                <w:rFonts w:cs="Arial"/>
                <w:sz w:val="18"/>
                <w:szCs w:val="18"/>
              </w:rPr>
            </w:pPr>
          </w:p>
        </w:tc>
      </w:tr>
      <w:tr w:rsidR="0069185F" w:rsidRPr="00F251E1" w14:paraId="76ABC0CD" w14:textId="77777777" w:rsidTr="00224199">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276C0941" w14:textId="77777777" w:rsidR="0069185F" w:rsidRPr="00F251E1" w:rsidRDefault="0069185F" w:rsidP="00224199">
            <w:pPr>
              <w:keepLines/>
              <w:rPr>
                <w:rFonts w:cs="Arial"/>
                <w:sz w:val="20"/>
                <w:szCs w:val="20"/>
              </w:rPr>
            </w:pPr>
            <w:r w:rsidRPr="00F10552">
              <w:rPr>
                <w:rFonts w:cs="Arial"/>
                <w:sz w:val="20"/>
                <w:szCs w:val="20"/>
                <w:u w:val="single"/>
              </w:rPr>
              <w:lastRenderedPageBreak/>
              <w:t>Note</w:t>
            </w:r>
            <w:r w:rsidRPr="009F387E">
              <w:rPr>
                <w:rFonts w:cs="Arial"/>
                <w:sz w:val="20"/>
                <w:szCs w:val="20"/>
              </w:rPr>
              <w:t>:</w:t>
            </w:r>
            <w:r w:rsidRPr="00F251E1">
              <w:rPr>
                <w:rFonts w:cs="Arial"/>
                <w:sz w:val="20"/>
                <w:szCs w:val="20"/>
              </w:rPr>
              <w:t xml:space="preserve">  Fill in the table above with megawatt</w:t>
            </w:r>
            <w:r w:rsidRPr="00F251E1">
              <w:rPr>
                <w:rFonts w:cs="Arial"/>
                <w:sz w:val="20"/>
                <w:szCs w:val="20"/>
              </w:rPr>
              <w:noBreakHyphen/>
              <w:t xml:space="preserve">hour values rounded to a whole number, and </w:t>
            </w:r>
            <w:r>
              <w:rPr>
                <w:rFonts w:cs="Arial"/>
                <w:sz w:val="20"/>
                <w:szCs w:val="20"/>
              </w:rPr>
              <w:t>A</w:t>
            </w:r>
            <w:r w:rsidRPr="00F251E1">
              <w:rPr>
                <w:rFonts w:cs="Arial"/>
                <w:sz w:val="20"/>
                <w:szCs w:val="20"/>
              </w:rPr>
              <w:t xml:space="preserve">verage </w:t>
            </w:r>
            <w:r>
              <w:rPr>
                <w:rFonts w:cs="Arial"/>
                <w:sz w:val="20"/>
                <w:szCs w:val="20"/>
              </w:rPr>
              <w:t>M</w:t>
            </w:r>
            <w:r w:rsidRPr="00F251E1">
              <w:rPr>
                <w:rFonts w:cs="Arial"/>
                <w:sz w:val="20"/>
                <w:szCs w:val="20"/>
              </w:rPr>
              <w:t>egawatt values rounded to three decimal places.</w:t>
            </w:r>
          </w:p>
        </w:tc>
      </w:tr>
    </w:tbl>
    <w:p w14:paraId="36106F89" w14:textId="77777777" w:rsidR="0069185F" w:rsidRDefault="0069185F" w:rsidP="0069185F">
      <w:pPr>
        <w:ind w:left="720"/>
      </w:pPr>
    </w:p>
    <w:p w14:paraId="2F93A660" w14:textId="77777777" w:rsidR="0069185F" w:rsidRDefault="0069185F" w:rsidP="0069185F">
      <w:pPr>
        <w:keepNext/>
        <w:ind w:left="1440" w:hanging="720"/>
        <w:rPr>
          <w:b/>
          <w:bCs/>
          <w:szCs w:val="22"/>
        </w:rPr>
      </w:pPr>
      <w:r>
        <w:t>3.2</w:t>
      </w:r>
      <w:r>
        <w:tab/>
      </w:r>
      <w:r w:rsidRPr="00621E30">
        <w:rPr>
          <w:b/>
          <w:bCs/>
          <w:szCs w:val="22"/>
        </w:rPr>
        <w:t>Member’</w:t>
      </w:r>
      <w:r w:rsidRPr="00B249FE">
        <w:rPr>
          <w:b/>
          <w:bCs/>
          <w:szCs w:val="22"/>
        </w:rPr>
        <w:t xml:space="preserve">s </w:t>
      </w:r>
      <w:r>
        <w:rPr>
          <w:b/>
          <w:bCs/>
          <w:szCs w:val="22"/>
        </w:rPr>
        <w:t>Portion of Customer’s Firm Slice Amount</w:t>
      </w:r>
    </w:p>
    <w:p w14:paraId="4E626EEA" w14:textId="77777777" w:rsidR="0069185F" w:rsidRPr="00F251E1" w:rsidRDefault="0069185F" w:rsidP="0069185F">
      <w:pPr>
        <w:ind w:left="1440"/>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 of Exhibit A, </w:t>
      </w:r>
      <w:r w:rsidRPr="00C527D1">
        <w:rPr>
          <w:szCs w:val="22"/>
        </w:rPr>
        <w:t xml:space="preserve">BPA shall </w:t>
      </w:r>
      <w:r>
        <w:rPr>
          <w:szCs w:val="22"/>
        </w:rPr>
        <w:t>update</w:t>
      </w:r>
      <w:r w:rsidRPr="00C527D1">
        <w:rPr>
          <w:szCs w:val="22"/>
        </w:rPr>
        <w:t xml:space="preserve"> the table</w:t>
      </w:r>
      <w:r>
        <w:rPr>
          <w:szCs w:val="22"/>
        </w:rPr>
        <w:t>s</w:t>
      </w:r>
      <w:r w:rsidRPr="00C527D1">
        <w:rPr>
          <w:szCs w:val="22"/>
        </w:rPr>
        <w:t xml:space="preserve"> below with</w:t>
      </w:r>
      <w:r>
        <w:rPr>
          <w:szCs w:val="22"/>
        </w:rPr>
        <w:t xml:space="preserve"> each Member’s portion of the </w:t>
      </w:r>
      <w:r w:rsidRPr="00F251E1">
        <w:rPr>
          <w:color w:val="FF0000"/>
        </w:rPr>
        <w:t>«Customer Name»</w:t>
      </w:r>
      <w:r w:rsidRPr="00F251E1">
        <w:t xml:space="preserve">’s </w:t>
      </w:r>
      <w:r>
        <w:t>Firm Slice Amount calculated</w:t>
      </w:r>
      <w:r w:rsidRPr="00F251E1">
        <w:t xml:space="preserve"> pursuant to section</w:t>
      </w:r>
      <w:r>
        <w:t> 5.4 of this Agreement.</w:t>
      </w:r>
    </w:p>
    <w:p w14:paraId="3145F022" w14:textId="77777777" w:rsidR="0069185F" w:rsidRPr="005D4835" w:rsidRDefault="0069185F" w:rsidP="0069185F">
      <w:pPr>
        <w:ind w:left="2160" w:hanging="720"/>
        <w:rPr>
          <w:szCs w:val="22"/>
        </w:rPr>
      </w:pPr>
    </w:p>
    <w:p w14:paraId="631A1C1F" w14:textId="77777777" w:rsidR="0069185F" w:rsidRDefault="0069185F" w:rsidP="0069185F">
      <w:pPr>
        <w:keepNext/>
        <w:ind w:left="1440"/>
        <w:rPr>
          <w:i/>
          <w:color w:val="FF00FF"/>
          <w:szCs w:val="22"/>
        </w:rPr>
      </w:pPr>
      <w:r w:rsidRPr="00B31268">
        <w:rPr>
          <w:i/>
          <w:color w:val="FF00FF"/>
          <w:szCs w:val="22"/>
          <w:u w:val="single"/>
        </w:rPr>
        <w:t>Drafter’s Note</w:t>
      </w:r>
      <w:r w:rsidRPr="00B31268">
        <w:rPr>
          <w:i/>
          <w:color w:val="FF00FF"/>
          <w:szCs w:val="22"/>
        </w:rPr>
        <w:t>:  Replicate</w:t>
      </w:r>
      <w:r>
        <w:rPr>
          <w:i/>
          <w:color w:val="FF00FF"/>
          <w:szCs w:val="22"/>
        </w:rPr>
        <w:t xml:space="preserve"> the table in section 3.2(1) below and add a new table </w:t>
      </w:r>
      <w:r w:rsidRPr="00AF303E">
        <w:rPr>
          <w:i/>
          <w:color w:val="FF00FF"/>
          <w:szCs w:val="22"/>
        </w:rPr>
        <w:t>for each JOE Member</w:t>
      </w:r>
      <w:r>
        <w:rPr>
          <w:i/>
          <w:color w:val="FF00FF"/>
          <w:szCs w:val="22"/>
        </w:rPr>
        <w:t xml:space="preserve"> with a sequential number.  E.g. 3.2(1), 3.2(2), 3.2(3) etc.</w:t>
      </w:r>
    </w:p>
    <w:p w14:paraId="7BB5ADF2" w14:textId="77777777" w:rsidR="0069185F" w:rsidRDefault="0069185F" w:rsidP="0069185F">
      <w:pPr>
        <w:keepNext/>
        <w:ind w:left="2160" w:hanging="720"/>
        <w:rPr>
          <w:b/>
          <w:bCs/>
          <w:szCs w:val="22"/>
        </w:rPr>
      </w:pPr>
      <w:r>
        <w:rPr>
          <w:szCs w:val="22"/>
        </w:rPr>
        <w:t>3.2(1)</w:t>
      </w:r>
      <w:r>
        <w:rPr>
          <w:szCs w:val="22"/>
        </w:rPr>
        <w:tab/>
      </w:r>
      <w:r w:rsidRPr="00A169E5">
        <w:rPr>
          <w:b/>
          <w:bCs/>
          <w:color w:val="FF0000"/>
          <w:szCs w:val="22"/>
        </w:rPr>
        <w:t>«JOE Member Name»</w:t>
      </w:r>
      <w:r w:rsidRPr="00A169E5">
        <w:rPr>
          <w:b/>
          <w:bCs/>
          <w:szCs w:val="22"/>
        </w:rPr>
        <w:t xml:space="preserve">’s </w:t>
      </w:r>
      <w:r>
        <w:rPr>
          <w:b/>
          <w:bCs/>
          <w:szCs w:val="22"/>
        </w:rPr>
        <w:t>Portion of Customer’s Firm Slice Amount</w:t>
      </w:r>
    </w:p>
    <w:p w14:paraId="03DF1135" w14:textId="77777777" w:rsidR="0069185F" w:rsidRDefault="0069185F" w:rsidP="0069185F">
      <w:pPr>
        <w:keepNext/>
        <w:ind w:left="1440"/>
        <w:rPr>
          <w:b/>
          <w:bCs/>
          <w:szCs w:val="22"/>
        </w:rPr>
      </w:pP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69185F" w:rsidRPr="00F251E1" w14:paraId="6A27CAD0" w14:textId="77777777" w:rsidTr="00224199">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1FA3CE23" w14:textId="2093FBDE" w:rsidR="0069185F" w:rsidRPr="00F251E1" w:rsidRDefault="0069185F" w:rsidP="00224199">
            <w:pPr>
              <w:keepNext/>
              <w:jc w:val="center"/>
              <w:rPr>
                <w:rFonts w:cs="Arial"/>
                <w:b/>
                <w:bCs/>
              </w:rPr>
            </w:pPr>
            <w:r w:rsidRPr="0042155B">
              <w:rPr>
                <w:b/>
                <w:bCs/>
                <w:color w:val="FF0000"/>
              </w:rPr>
              <w:t>«JOE Member Name»</w:t>
            </w:r>
            <w:r w:rsidRPr="00C60267">
              <w:rPr>
                <w:b/>
                <w:bCs/>
              </w:rPr>
              <w:t>’s</w:t>
            </w:r>
            <w:r w:rsidRPr="00621E30">
              <w:rPr>
                <w:b/>
                <w:bCs/>
              </w:rPr>
              <w:t xml:space="preserve"> Portion of </w:t>
            </w:r>
            <w:r w:rsidRPr="0042155B">
              <w:rPr>
                <w:b/>
                <w:bCs/>
                <w:color w:val="FF0000"/>
              </w:rPr>
              <w:t>«Customer Name»</w:t>
            </w:r>
            <w:r w:rsidRPr="00621E30">
              <w:rPr>
                <w:b/>
                <w:bCs/>
              </w:rPr>
              <w:t xml:space="preserve">’s </w:t>
            </w:r>
            <w:r>
              <w:rPr>
                <w:rFonts w:cs="Arial"/>
                <w:b/>
                <w:bCs/>
              </w:rPr>
              <w:t>Firm Slice Amount</w:t>
            </w:r>
          </w:p>
        </w:tc>
      </w:tr>
      <w:tr w:rsidR="0069185F" w:rsidRPr="00F251E1" w14:paraId="390C3791" w14:textId="77777777" w:rsidTr="00224199">
        <w:trPr>
          <w:trHeight w:val="20"/>
          <w:tblHeader/>
          <w:jc w:val="center"/>
        </w:trPr>
        <w:tc>
          <w:tcPr>
            <w:tcW w:w="1627" w:type="dxa"/>
            <w:tcBorders>
              <w:top w:val="nil"/>
              <w:left w:val="single" w:sz="8" w:space="0" w:color="auto"/>
              <w:bottom w:val="single" w:sz="8" w:space="0" w:color="auto"/>
              <w:right w:val="single" w:sz="8" w:space="0" w:color="auto"/>
            </w:tcBorders>
            <w:vAlign w:val="center"/>
          </w:tcPr>
          <w:p w14:paraId="139C6CF3" w14:textId="77777777" w:rsidR="0069185F" w:rsidRPr="00F251E1" w:rsidRDefault="0069185F" w:rsidP="00224199">
            <w:pPr>
              <w:keepNext/>
              <w:jc w:val="center"/>
              <w:rPr>
                <w:rFonts w:cs="Arial"/>
                <w:sz w:val="18"/>
                <w:szCs w:val="18"/>
              </w:rPr>
            </w:pPr>
          </w:p>
        </w:tc>
        <w:tc>
          <w:tcPr>
            <w:tcW w:w="715" w:type="dxa"/>
            <w:tcBorders>
              <w:top w:val="nil"/>
              <w:left w:val="nil"/>
              <w:bottom w:val="single" w:sz="8" w:space="0" w:color="auto"/>
              <w:right w:val="single" w:sz="8" w:space="0" w:color="auto"/>
            </w:tcBorders>
            <w:vAlign w:val="center"/>
          </w:tcPr>
          <w:p w14:paraId="730C6284" w14:textId="77777777" w:rsidR="0069185F" w:rsidRPr="00F251E1" w:rsidRDefault="0069185F" w:rsidP="00224199">
            <w:pPr>
              <w:keepNext/>
              <w:jc w:val="center"/>
              <w:rPr>
                <w:rFonts w:cs="Arial"/>
                <w:b/>
                <w:bCs/>
              </w:rPr>
            </w:pPr>
            <w:r w:rsidRPr="00F251E1">
              <w:rPr>
                <w:rFonts w:cs="Arial"/>
                <w:b/>
                <w:bCs/>
                <w:snapToGrid w:val="0"/>
              </w:rPr>
              <w:t>Oct</w:t>
            </w:r>
          </w:p>
        </w:tc>
        <w:tc>
          <w:tcPr>
            <w:tcW w:w="718" w:type="dxa"/>
            <w:tcBorders>
              <w:top w:val="nil"/>
              <w:left w:val="nil"/>
              <w:bottom w:val="single" w:sz="8" w:space="0" w:color="auto"/>
              <w:right w:val="single" w:sz="8" w:space="0" w:color="auto"/>
            </w:tcBorders>
            <w:vAlign w:val="center"/>
          </w:tcPr>
          <w:p w14:paraId="3D2C63A8" w14:textId="77777777" w:rsidR="0069185F" w:rsidRPr="00F251E1" w:rsidRDefault="0069185F" w:rsidP="00224199">
            <w:pPr>
              <w:keepNext/>
              <w:jc w:val="center"/>
              <w:rPr>
                <w:rFonts w:cs="Arial"/>
                <w:b/>
                <w:bCs/>
              </w:rPr>
            </w:pPr>
            <w:r w:rsidRPr="00F251E1">
              <w:rPr>
                <w:rFonts w:cs="Arial"/>
                <w:b/>
                <w:bCs/>
                <w:snapToGrid w:val="0"/>
              </w:rPr>
              <w:t>Nov</w:t>
            </w:r>
          </w:p>
        </w:tc>
        <w:tc>
          <w:tcPr>
            <w:tcW w:w="717" w:type="dxa"/>
            <w:tcBorders>
              <w:top w:val="nil"/>
              <w:left w:val="nil"/>
              <w:bottom w:val="single" w:sz="8" w:space="0" w:color="auto"/>
              <w:right w:val="single" w:sz="8" w:space="0" w:color="auto"/>
            </w:tcBorders>
            <w:vAlign w:val="center"/>
          </w:tcPr>
          <w:p w14:paraId="6AF7E7B0" w14:textId="77777777" w:rsidR="0069185F" w:rsidRPr="00F251E1" w:rsidRDefault="0069185F" w:rsidP="00224199">
            <w:pPr>
              <w:keepNext/>
              <w:jc w:val="center"/>
              <w:rPr>
                <w:rFonts w:cs="Arial"/>
                <w:b/>
                <w:bCs/>
              </w:rPr>
            </w:pPr>
            <w:r w:rsidRPr="00F251E1">
              <w:rPr>
                <w:rFonts w:cs="Arial"/>
                <w:b/>
                <w:bCs/>
                <w:snapToGrid w:val="0"/>
              </w:rPr>
              <w:t>Dec</w:t>
            </w:r>
          </w:p>
        </w:tc>
        <w:tc>
          <w:tcPr>
            <w:tcW w:w="717" w:type="dxa"/>
            <w:tcBorders>
              <w:top w:val="nil"/>
              <w:left w:val="nil"/>
              <w:bottom w:val="single" w:sz="8" w:space="0" w:color="auto"/>
              <w:right w:val="single" w:sz="8" w:space="0" w:color="auto"/>
            </w:tcBorders>
            <w:vAlign w:val="center"/>
          </w:tcPr>
          <w:p w14:paraId="43804BF7" w14:textId="77777777" w:rsidR="0069185F" w:rsidRPr="00F251E1" w:rsidRDefault="0069185F" w:rsidP="00224199">
            <w:pPr>
              <w:keepNext/>
              <w:jc w:val="center"/>
              <w:rPr>
                <w:rFonts w:cs="Arial"/>
                <w:b/>
                <w:bCs/>
              </w:rPr>
            </w:pPr>
            <w:r w:rsidRPr="00F251E1">
              <w:rPr>
                <w:rFonts w:cs="Arial"/>
                <w:b/>
                <w:bCs/>
                <w:snapToGrid w:val="0"/>
              </w:rPr>
              <w:t>Jan</w:t>
            </w:r>
          </w:p>
        </w:tc>
        <w:tc>
          <w:tcPr>
            <w:tcW w:w="717" w:type="dxa"/>
            <w:tcBorders>
              <w:top w:val="nil"/>
              <w:left w:val="nil"/>
              <w:bottom w:val="single" w:sz="8" w:space="0" w:color="auto"/>
              <w:right w:val="single" w:sz="8" w:space="0" w:color="auto"/>
            </w:tcBorders>
            <w:vAlign w:val="center"/>
          </w:tcPr>
          <w:p w14:paraId="2BEF147B" w14:textId="77777777" w:rsidR="0069185F" w:rsidRPr="00F251E1" w:rsidRDefault="0069185F" w:rsidP="00224199">
            <w:pPr>
              <w:keepNext/>
              <w:jc w:val="center"/>
              <w:rPr>
                <w:rFonts w:cs="Arial"/>
                <w:b/>
                <w:bCs/>
              </w:rPr>
            </w:pPr>
            <w:r w:rsidRPr="00F251E1">
              <w:rPr>
                <w:rFonts w:cs="Arial"/>
                <w:b/>
                <w:bCs/>
                <w:snapToGrid w:val="0"/>
              </w:rPr>
              <w:t>Feb</w:t>
            </w:r>
          </w:p>
        </w:tc>
        <w:tc>
          <w:tcPr>
            <w:tcW w:w="718" w:type="dxa"/>
            <w:tcBorders>
              <w:top w:val="nil"/>
              <w:left w:val="nil"/>
              <w:bottom w:val="single" w:sz="8" w:space="0" w:color="auto"/>
              <w:right w:val="single" w:sz="8" w:space="0" w:color="auto"/>
            </w:tcBorders>
            <w:vAlign w:val="center"/>
          </w:tcPr>
          <w:p w14:paraId="0DF16CAE" w14:textId="77777777" w:rsidR="0069185F" w:rsidRPr="00F251E1" w:rsidRDefault="0069185F" w:rsidP="00224199">
            <w:pPr>
              <w:keepNext/>
              <w:jc w:val="center"/>
              <w:rPr>
                <w:rFonts w:cs="Arial"/>
                <w:b/>
                <w:bCs/>
              </w:rPr>
            </w:pPr>
            <w:r w:rsidRPr="00F251E1">
              <w:rPr>
                <w:rFonts w:cs="Arial"/>
                <w:b/>
                <w:bCs/>
                <w:snapToGrid w:val="0"/>
              </w:rPr>
              <w:t>Mar</w:t>
            </w:r>
          </w:p>
        </w:tc>
        <w:tc>
          <w:tcPr>
            <w:tcW w:w="717" w:type="dxa"/>
            <w:tcBorders>
              <w:top w:val="nil"/>
              <w:left w:val="nil"/>
              <w:bottom w:val="single" w:sz="8" w:space="0" w:color="auto"/>
              <w:right w:val="single" w:sz="8" w:space="0" w:color="auto"/>
            </w:tcBorders>
            <w:vAlign w:val="center"/>
          </w:tcPr>
          <w:p w14:paraId="01E31952" w14:textId="77777777" w:rsidR="0069185F" w:rsidRPr="00F251E1" w:rsidRDefault="0069185F" w:rsidP="00224199">
            <w:pPr>
              <w:keepNext/>
              <w:jc w:val="center"/>
              <w:rPr>
                <w:rFonts w:cs="Arial"/>
                <w:b/>
                <w:bCs/>
              </w:rPr>
            </w:pPr>
            <w:r w:rsidRPr="00F251E1">
              <w:rPr>
                <w:rFonts w:cs="Arial"/>
                <w:b/>
                <w:bCs/>
                <w:snapToGrid w:val="0"/>
              </w:rPr>
              <w:t>Apr</w:t>
            </w:r>
          </w:p>
        </w:tc>
        <w:tc>
          <w:tcPr>
            <w:tcW w:w="719" w:type="dxa"/>
            <w:tcBorders>
              <w:top w:val="nil"/>
              <w:left w:val="nil"/>
              <w:bottom w:val="single" w:sz="8" w:space="0" w:color="auto"/>
              <w:right w:val="single" w:sz="8" w:space="0" w:color="auto"/>
            </w:tcBorders>
            <w:vAlign w:val="center"/>
          </w:tcPr>
          <w:p w14:paraId="004F048F" w14:textId="77777777" w:rsidR="0069185F" w:rsidRPr="00F251E1" w:rsidRDefault="0069185F" w:rsidP="00224199">
            <w:pPr>
              <w:keepNext/>
              <w:jc w:val="center"/>
              <w:rPr>
                <w:rFonts w:cs="Arial"/>
                <w:b/>
                <w:bCs/>
              </w:rPr>
            </w:pPr>
            <w:r w:rsidRPr="00F251E1">
              <w:rPr>
                <w:rFonts w:cs="Arial"/>
                <w:b/>
                <w:bCs/>
                <w:snapToGrid w:val="0"/>
              </w:rPr>
              <w:t>May</w:t>
            </w:r>
          </w:p>
        </w:tc>
        <w:tc>
          <w:tcPr>
            <w:tcW w:w="717" w:type="dxa"/>
            <w:tcBorders>
              <w:top w:val="nil"/>
              <w:left w:val="nil"/>
              <w:bottom w:val="single" w:sz="8" w:space="0" w:color="auto"/>
              <w:right w:val="single" w:sz="8" w:space="0" w:color="auto"/>
            </w:tcBorders>
            <w:vAlign w:val="center"/>
          </w:tcPr>
          <w:p w14:paraId="726E840B" w14:textId="77777777" w:rsidR="0069185F" w:rsidRPr="00F251E1" w:rsidRDefault="0069185F" w:rsidP="00224199">
            <w:pPr>
              <w:keepNext/>
              <w:jc w:val="center"/>
              <w:rPr>
                <w:rFonts w:cs="Arial"/>
                <w:b/>
                <w:bCs/>
              </w:rPr>
            </w:pPr>
            <w:r w:rsidRPr="00F251E1">
              <w:rPr>
                <w:rFonts w:cs="Arial"/>
                <w:b/>
                <w:bCs/>
                <w:snapToGrid w:val="0"/>
              </w:rPr>
              <w:t>Jun</w:t>
            </w:r>
          </w:p>
        </w:tc>
        <w:tc>
          <w:tcPr>
            <w:tcW w:w="714" w:type="dxa"/>
            <w:tcBorders>
              <w:top w:val="nil"/>
              <w:left w:val="nil"/>
              <w:bottom w:val="single" w:sz="8" w:space="0" w:color="auto"/>
              <w:right w:val="single" w:sz="8" w:space="0" w:color="auto"/>
            </w:tcBorders>
            <w:vAlign w:val="center"/>
          </w:tcPr>
          <w:p w14:paraId="14CC7D46" w14:textId="77777777" w:rsidR="0069185F" w:rsidRPr="00F251E1" w:rsidRDefault="0069185F" w:rsidP="00224199">
            <w:pPr>
              <w:keepNext/>
              <w:jc w:val="center"/>
              <w:rPr>
                <w:rFonts w:cs="Arial"/>
                <w:b/>
                <w:bCs/>
              </w:rPr>
            </w:pPr>
            <w:r w:rsidRPr="00F251E1">
              <w:rPr>
                <w:rFonts w:cs="Arial"/>
                <w:b/>
                <w:bCs/>
                <w:snapToGrid w:val="0"/>
              </w:rPr>
              <w:t>Jul</w:t>
            </w:r>
          </w:p>
        </w:tc>
        <w:tc>
          <w:tcPr>
            <w:tcW w:w="718" w:type="dxa"/>
            <w:tcBorders>
              <w:top w:val="nil"/>
              <w:left w:val="nil"/>
              <w:bottom w:val="single" w:sz="8" w:space="0" w:color="auto"/>
              <w:right w:val="single" w:sz="8" w:space="0" w:color="auto"/>
            </w:tcBorders>
            <w:vAlign w:val="center"/>
          </w:tcPr>
          <w:p w14:paraId="03EEA3A6" w14:textId="77777777" w:rsidR="0069185F" w:rsidRPr="00F251E1" w:rsidRDefault="0069185F" w:rsidP="00224199">
            <w:pPr>
              <w:keepNext/>
              <w:jc w:val="center"/>
              <w:rPr>
                <w:rFonts w:cs="Arial"/>
                <w:b/>
                <w:bCs/>
              </w:rPr>
            </w:pPr>
            <w:r w:rsidRPr="00F251E1">
              <w:rPr>
                <w:rFonts w:cs="Arial"/>
                <w:b/>
                <w:bCs/>
                <w:snapToGrid w:val="0"/>
              </w:rPr>
              <w:t>Aug</w:t>
            </w:r>
          </w:p>
        </w:tc>
        <w:tc>
          <w:tcPr>
            <w:tcW w:w="716" w:type="dxa"/>
            <w:tcBorders>
              <w:top w:val="nil"/>
              <w:left w:val="nil"/>
              <w:bottom w:val="single" w:sz="8" w:space="0" w:color="auto"/>
              <w:right w:val="single" w:sz="8" w:space="0" w:color="auto"/>
            </w:tcBorders>
            <w:vAlign w:val="center"/>
          </w:tcPr>
          <w:p w14:paraId="7508DA23" w14:textId="77777777" w:rsidR="0069185F" w:rsidRPr="00F251E1" w:rsidRDefault="0069185F" w:rsidP="00224199">
            <w:pPr>
              <w:keepNext/>
              <w:jc w:val="center"/>
              <w:rPr>
                <w:rFonts w:cs="Arial"/>
                <w:b/>
                <w:bCs/>
              </w:rPr>
            </w:pPr>
            <w:r w:rsidRPr="00F251E1">
              <w:rPr>
                <w:rFonts w:cs="Arial"/>
                <w:b/>
                <w:bCs/>
                <w:snapToGrid w:val="0"/>
              </w:rPr>
              <w:t>Sep</w:t>
            </w:r>
          </w:p>
        </w:tc>
        <w:tc>
          <w:tcPr>
            <w:tcW w:w="870" w:type="dxa"/>
            <w:tcBorders>
              <w:top w:val="nil"/>
              <w:left w:val="nil"/>
              <w:bottom w:val="single" w:sz="8" w:space="0" w:color="auto"/>
              <w:right w:val="single" w:sz="8" w:space="0" w:color="auto"/>
            </w:tcBorders>
            <w:vAlign w:val="center"/>
          </w:tcPr>
          <w:p w14:paraId="6FA571D0"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annual aMW</w:t>
            </w:r>
          </w:p>
        </w:tc>
      </w:tr>
      <w:tr w:rsidR="0069185F" w:rsidRPr="00F251E1" w14:paraId="702E1462"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24BC8B05" w14:textId="77777777" w:rsidR="0069185F" w:rsidRPr="00F251E1" w:rsidRDefault="0069185F" w:rsidP="00224199">
            <w:pPr>
              <w:keepNext/>
              <w:jc w:val="center"/>
              <w:rPr>
                <w:rFonts w:cs="Arial"/>
                <w:b/>
                <w:bCs/>
                <w:sz w:val="18"/>
                <w:szCs w:val="18"/>
              </w:rPr>
            </w:pPr>
            <w:r w:rsidRPr="00F251E1">
              <w:rPr>
                <w:rFonts w:cs="Arial"/>
                <w:b/>
                <w:bCs/>
                <w:sz w:val="18"/>
                <w:szCs w:val="18"/>
              </w:rPr>
              <w:t xml:space="preserve">Fiscal Year </w:t>
            </w:r>
            <w:r>
              <w:rPr>
                <w:rFonts w:cs="Arial"/>
                <w:b/>
                <w:bCs/>
                <w:sz w:val="18"/>
                <w:szCs w:val="18"/>
              </w:rPr>
              <w:t>2029</w:t>
            </w:r>
          </w:p>
        </w:tc>
      </w:tr>
      <w:tr w:rsidR="0069185F" w:rsidRPr="00F251E1" w14:paraId="08982AE5"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32D0DE13"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11E45D17"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0D3FB33"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F587DB6"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0DB9312"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2A60AAE"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6F499B1"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0B8E508"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1037338F"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0C1ABA6"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0E2C9B6"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7610CC1"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1332674"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7256D78D" w14:textId="77777777" w:rsidR="0069185F" w:rsidRPr="00F251E1" w:rsidRDefault="0069185F" w:rsidP="00224199">
            <w:pPr>
              <w:keepNext/>
              <w:jc w:val="center"/>
              <w:rPr>
                <w:rFonts w:cs="Arial"/>
                <w:sz w:val="18"/>
                <w:szCs w:val="18"/>
              </w:rPr>
            </w:pPr>
          </w:p>
        </w:tc>
      </w:tr>
      <w:tr w:rsidR="0069185F" w:rsidRPr="00F251E1" w14:paraId="20197EC8"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50B2519B"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63F18CE9"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4B7AC2C"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554F28B"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6E9A12D"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BD91DA7"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3537580"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3CF5D36"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5378C73"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F13FB94"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3CA75ADF"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B55EB75"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A36EE87"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86970CF" w14:textId="77777777" w:rsidR="0069185F" w:rsidRPr="00F251E1" w:rsidRDefault="0069185F" w:rsidP="00224199">
            <w:pPr>
              <w:jc w:val="center"/>
              <w:rPr>
                <w:rFonts w:cs="Arial"/>
                <w:sz w:val="18"/>
                <w:szCs w:val="18"/>
              </w:rPr>
            </w:pPr>
          </w:p>
        </w:tc>
      </w:tr>
      <w:tr w:rsidR="0069185F" w:rsidRPr="00F251E1" w14:paraId="59467B73"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0D21805F" w14:textId="77777777" w:rsidR="0069185F" w:rsidRPr="00F251E1" w:rsidRDefault="0069185F" w:rsidP="00224199">
            <w:pPr>
              <w:keepNext/>
              <w:jc w:val="center"/>
              <w:rPr>
                <w:rFonts w:cs="Arial"/>
                <w:b/>
                <w:bCs/>
                <w:sz w:val="18"/>
                <w:szCs w:val="18"/>
              </w:rPr>
            </w:pPr>
            <w:r w:rsidRPr="00F251E1">
              <w:rPr>
                <w:rFonts w:cs="Arial"/>
                <w:b/>
                <w:bCs/>
                <w:sz w:val="18"/>
                <w:szCs w:val="18"/>
              </w:rPr>
              <w:t>Fiscal Year 20</w:t>
            </w:r>
            <w:r>
              <w:rPr>
                <w:rFonts w:cs="Arial"/>
                <w:b/>
                <w:bCs/>
                <w:sz w:val="18"/>
                <w:szCs w:val="18"/>
              </w:rPr>
              <w:t>30</w:t>
            </w:r>
          </w:p>
        </w:tc>
      </w:tr>
      <w:tr w:rsidR="0069185F" w:rsidRPr="00F251E1" w14:paraId="03235133"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7FFADACB"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55A88CCA"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E2E02B7"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62AFE73"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A703EB2"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F21FFFD"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6667822"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41B877F"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1F29D021"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2225649"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A54EF43"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76B8E6B"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044377BD"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B555179" w14:textId="77777777" w:rsidR="0069185F" w:rsidRPr="00F251E1" w:rsidRDefault="0069185F" w:rsidP="00224199">
            <w:pPr>
              <w:keepNext/>
              <w:jc w:val="center"/>
              <w:rPr>
                <w:rFonts w:cs="Arial"/>
                <w:sz w:val="18"/>
                <w:szCs w:val="18"/>
              </w:rPr>
            </w:pPr>
          </w:p>
        </w:tc>
      </w:tr>
      <w:tr w:rsidR="0069185F" w:rsidRPr="00F251E1" w14:paraId="3E6F970D"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7CEEB484"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6C90257D"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0FB0ECA"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A734840"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3A7BC9A"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4FB5BBA"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9FACB1C"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54EB12A"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06EF5062"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5EB74F4"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4F274B4"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47402D7"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19DF010"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430F5653" w14:textId="77777777" w:rsidR="0069185F" w:rsidRPr="00F251E1" w:rsidRDefault="0069185F" w:rsidP="00224199">
            <w:pPr>
              <w:jc w:val="center"/>
              <w:rPr>
                <w:rFonts w:cs="Arial"/>
                <w:sz w:val="18"/>
                <w:szCs w:val="18"/>
              </w:rPr>
            </w:pPr>
          </w:p>
        </w:tc>
      </w:tr>
      <w:tr w:rsidR="0069185F" w:rsidRPr="00F251E1" w14:paraId="3497FD54"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5A02B2F3" w14:textId="77777777" w:rsidR="0069185F" w:rsidRPr="00F251E1" w:rsidRDefault="0069185F" w:rsidP="00224199">
            <w:pPr>
              <w:keepNext/>
              <w:jc w:val="center"/>
              <w:rPr>
                <w:rFonts w:cs="Arial"/>
                <w:b/>
                <w:bCs/>
                <w:sz w:val="18"/>
                <w:szCs w:val="18"/>
              </w:rPr>
            </w:pPr>
            <w:r w:rsidRPr="00F251E1">
              <w:rPr>
                <w:rFonts w:cs="Arial"/>
                <w:b/>
                <w:bCs/>
                <w:sz w:val="18"/>
                <w:szCs w:val="18"/>
              </w:rPr>
              <w:t>Fiscal Year 20</w:t>
            </w:r>
            <w:r>
              <w:rPr>
                <w:rFonts w:cs="Arial"/>
                <w:b/>
                <w:bCs/>
                <w:sz w:val="18"/>
                <w:szCs w:val="18"/>
              </w:rPr>
              <w:t>31</w:t>
            </w:r>
          </w:p>
        </w:tc>
      </w:tr>
      <w:tr w:rsidR="0069185F" w:rsidRPr="00F251E1" w14:paraId="211FBD02"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45DE4C51"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7C22A03B"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769EB59"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5768F2D"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05F5CA9"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572726B"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29C6775"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539F401"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B52B7FC"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F690E7F"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3C5DF0B5"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AE83009"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3887B2C5"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48E1FFD0" w14:textId="77777777" w:rsidR="0069185F" w:rsidRPr="00F251E1" w:rsidRDefault="0069185F" w:rsidP="00224199">
            <w:pPr>
              <w:keepNext/>
              <w:jc w:val="center"/>
              <w:rPr>
                <w:rFonts w:cs="Arial"/>
                <w:sz w:val="18"/>
                <w:szCs w:val="18"/>
              </w:rPr>
            </w:pPr>
          </w:p>
        </w:tc>
      </w:tr>
      <w:tr w:rsidR="0069185F" w:rsidRPr="00F251E1" w14:paraId="1AD933F9"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59A2C586"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548090AD"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33B255F"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F159642"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A325FA2"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98B94DA"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ADA6895"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7EAD97F"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27A6ADE9"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06A9624"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40EBC64"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45E35F3"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3D487B27"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0A952C6" w14:textId="77777777" w:rsidR="0069185F" w:rsidRPr="00F251E1" w:rsidRDefault="0069185F" w:rsidP="00224199">
            <w:pPr>
              <w:jc w:val="center"/>
              <w:rPr>
                <w:rFonts w:cs="Arial"/>
                <w:sz w:val="18"/>
                <w:szCs w:val="18"/>
              </w:rPr>
            </w:pPr>
          </w:p>
        </w:tc>
      </w:tr>
      <w:tr w:rsidR="0069185F" w:rsidRPr="00F251E1" w14:paraId="67482A1D"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19AB9A39" w14:textId="77777777" w:rsidR="0069185F" w:rsidRPr="00F251E1" w:rsidRDefault="0069185F" w:rsidP="00224199">
            <w:pPr>
              <w:keepNext/>
              <w:jc w:val="center"/>
              <w:rPr>
                <w:rFonts w:cs="Arial"/>
                <w:b/>
                <w:bCs/>
                <w:sz w:val="18"/>
                <w:szCs w:val="18"/>
              </w:rPr>
            </w:pPr>
            <w:r w:rsidRPr="00F251E1">
              <w:rPr>
                <w:rFonts w:cs="Arial"/>
                <w:b/>
                <w:bCs/>
                <w:sz w:val="18"/>
                <w:szCs w:val="18"/>
              </w:rPr>
              <w:t xml:space="preserve">Fiscal Year </w:t>
            </w:r>
            <w:r>
              <w:rPr>
                <w:rFonts w:cs="Arial"/>
                <w:b/>
                <w:bCs/>
                <w:sz w:val="18"/>
                <w:szCs w:val="18"/>
              </w:rPr>
              <w:t>2032</w:t>
            </w:r>
          </w:p>
        </w:tc>
      </w:tr>
      <w:tr w:rsidR="0069185F" w:rsidRPr="00F251E1" w14:paraId="02D0EE68"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56847738"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32DE93A2"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FD28419"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A22692E"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529E918"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3E02052"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844EB7D"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70B0470"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CB5F110"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AEDCB60"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0FA0168B"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B8D7EEF"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4E4B3F49"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37C7B0A8" w14:textId="77777777" w:rsidR="0069185F" w:rsidRPr="00F251E1" w:rsidRDefault="0069185F" w:rsidP="00224199">
            <w:pPr>
              <w:keepNext/>
              <w:jc w:val="center"/>
              <w:rPr>
                <w:rFonts w:cs="Arial"/>
                <w:sz w:val="18"/>
                <w:szCs w:val="18"/>
              </w:rPr>
            </w:pPr>
          </w:p>
        </w:tc>
      </w:tr>
      <w:tr w:rsidR="0069185F" w:rsidRPr="00F251E1" w14:paraId="62E60C5B"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2456C94D"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30754753"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E3DF60C"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A14FB5B"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1FBB976"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106B0D1"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8BA30AC"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9E9FBCA"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06D7542"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2384F01"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53B8DAB"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8B6845B"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D00697A"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3DB6608" w14:textId="77777777" w:rsidR="0069185F" w:rsidRPr="00F251E1" w:rsidRDefault="0069185F" w:rsidP="00224199">
            <w:pPr>
              <w:jc w:val="center"/>
              <w:rPr>
                <w:rFonts w:cs="Arial"/>
                <w:sz w:val="18"/>
                <w:szCs w:val="18"/>
              </w:rPr>
            </w:pPr>
          </w:p>
        </w:tc>
      </w:tr>
      <w:tr w:rsidR="0069185F" w:rsidRPr="00F251E1" w14:paraId="58F024D5"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2E74FBE4" w14:textId="77777777" w:rsidR="0069185F" w:rsidRPr="00F251E1" w:rsidRDefault="0069185F" w:rsidP="00224199">
            <w:pPr>
              <w:keepNext/>
              <w:jc w:val="center"/>
              <w:rPr>
                <w:rFonts w:cs="Arial"/>
                <w:b/>
                <w:bCs/>
                <w:sz w:val="18"/>
                <w:szCs w:val="18"/>
              </w:rPr>
            </w:pPr>
            <w:r w:rsidRPr="00F251E1">
              <w:rPr>
                <w:rFonts w:cs="Arial"/>
                <w:b/>
                <w:bCs/>
                <w:sz w:val="18"/>
                <w:szCs w:val="18"/>
              </w:rPr>
              <w:t xml:space="preserve">Fiscal Year </w:t>
            </w:r>
            <w:r>
              <w:rPr>
                <w:rFonts w:cs="Arial"/>
                <w:b/>
                <w:bCs/>
                <w:sz w:val="18"/>
                <w:szCs w:val="18"/>
              </w:rPr>
              <w:t>2033</w:t>
            </w:r>
          </w:p>
        </w:tc>
      </w:tr>
      <w:tr w:rsidR="0069185F" w:rsidRPr="00F251E1" w14:paraId="3A1879CF"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0FC1D267"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19B176C9"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826CDCB"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3B1B73F"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3CF9ED7"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F0D655C"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FF670A8"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C4CCF25"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09B3B0DC"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D94A969"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B33F18B"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2C63783"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394C8A83"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486A890C" w14:textId="77777777" w:rsidR="0069185F" w:rsidRPr="00F251E1" w:rsidRDefault="0069185F" w:rsidP="00224199">
            <w:pPr>
              <w:keepNext/>
              <w:jc w:val="center"/>
              <w:rPr>
                <w:rFonts w:cs="Arial"/>
                <w:sz w:val="18"/>
                <w:szCs w:val="18"/>
              </w:rPr>
            </w:pPr>
          </w:p>
        </w:tc>
      </w:tr>
      <w:tr w:rsidR="0069185F" w:rsidRPr="00F251E1" w14:paraId="698958BF"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5805DBFB" w14:textId="77777777" w:rsidR="0069185F" w:rsidRPr="00F251E1" w:rsidRDefault="0069185F" w:rsidP="00224199">
            <w:pPr>
              <w:jc w:val="center"/>
              <w:rPr>
                <w:rFonts w:cs="Arial"/>
                <w:b/>
                <w:bCs/>
                <w:sz w:val="18"/>
                <w:szCs w:val="18"/>
              </w:rPr>
            </w:pPr>
            <w:r>
              <w:rPr>
                <w:rFonts w:cs="Arial"/>
                <w:b/>
                <w:bCs/>
                <w:snapToGrid w:val="0"/>
                <w:sz w:val="18"/>
                <w:szCs w:val="18"/>
              </w:rPr>
              <w:t>Energy</w:t>
            </w:r>
            <w:r w:rsidRPr="00F251E1">
              <w:rPr>
                <w:rFonts w:cs="Arial"/>
                <w:b/>
                <w:bCs/>
                <w:snapToGrid w:val="0"/>
                <w:sz w:val="18"/>
                <w:szCs w:val="18"/>
              </w:rPr>
              <w:t xml:space="preserve"> (MW)</w:t>
            </w:r>
          </w:p>
        </w:tc>
        <w:tc>
          <w:tcPr>
            <w:tcW w:w="715" w:type="dxa"/>
            <w:tcBorders>
              <w:top w:val="nil"/>
              <w:left w:val="nil"/>
              <w:bottom w:val="single" w:sz="8" w:space="0" w:color="auto"/>
              <w:right w:val="single" w:sz="8" w:space="0" w:color="auto"/>
            </w:tcBorders>
            <w:vAlign w:val="center"/>
          </w:tcPr>
          <w:p w14:paraId="73D50798"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E914323"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5C9655D"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A427DDA"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3E2B83D"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BC2BDCD"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8F81972"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00F4F832"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0E2381B"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18F4884"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0DDB3B0"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4434892"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7443D683" w14:textId="77777777" w:rsidR="0069185F" w:rsidRPr="00F251E1" w:rsidRDefault="0069185F" w:rsidP="00224199">
            <w:pPr>
              <w:jc w:val="center"/>
              <w:rPr>
                <w:rFonts w:cs="Arial"/>
                <w:sz w:val="18"/>
                <w:szCs w:val="18"/>
              </w:rPr>
            </w:pPr>
          </w:p>
        </w:tc>
      </w:tr>
      <w:tr w:rsidR="0069185F" w:rsidRPr="00F251E1" w14:paraId="1006A06A"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551E8CA6" w14:textId="77777777" w:rsidR="0069185F" w:rsidRPr="00F251E1" w:rsidRDefault="0069185F" w:rsidP="00224199">
            <w:pPr>
              <w:keepNext/>
              <w:jc w:val="center"/>
              <w:rPr>
                <w:rFonts w:cs="Arial"/>
                <w:b/>
                <w:bCs/>
                <w:sz w:val="18"/>
                <w:szCs w:val="18"/>
              </w:rPr>
            </w:pPr>
            <w:r w:rsidRPr="00F251E1">
              <w:rPr>
                <w:rFonts w:cs="Arial"/>
                <w:b/>
                <w:bCs/>
                <w:sz w:val="18"/>
                <w:szCs w:val="18"/>
              </w:rPr>
              <w:t>Fiscal Year 20</w:t>
            </w:r>
            <w:r>
              <w:rPr>
                <w:rFonts w:cs="Arial"/>
                <w:b/>
                <w:bCs/>
                <w:sz w:val="18"/>
                <w:szCs w:val="18"/>
              </w:rPr>
              <w:t>34</w:t>
            </w:r>
          </w:p>
        </w:tc>
      </w:tr>
      <w:tr w:rsidR="0069185F" w:rsidRPr="00F251E1" w14:paraId="042B9508"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6944A965"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0A236BF3"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BF0FE1B"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7510775"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A97EF71"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1C99704"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DB373E8"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8726412"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6775E9BE"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1950ABF"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3DCA0A5E"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AFC8ED8"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600AE04"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3320961D" w14:textId="77777777" w:rsidR="0069185F" w:rsidRPr="00F251E1" w:rsidRDefault="0069185F" w:rsidP="00224199">
            <w:pPr>
              <w:keepNext/>
              <w:jc w:val="center"/>
              <w:rPr>
                <w:rFonts w:cs="Arial"/>
                <w:sz w:val="18"/>
                <w:szCs w:val="18"/>
              </w:rPr>
            </w:pPr>
          </w:p>
        </w:tc>
      </w:tr>
      <w:tr w:rsidR="0069185F" w:rsidRPr="00F251E1" w14:paraId="3CCF576C"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1700F3C1" w14:textId="77777777" w:rsidR="0069185F" w:rsidRPr="00F251E1" w:rsidRDefault="0069185F" w:rsidP="00224199">
            <w:pPr>
              <w:jc w:val="center"/>
              <w:rPr>
                <w:rFonts w:cs="Arial"/>
                <w:b/>
                <w:bCs/>
                <w:sz w:val="18"/>
                <w:szCs w:val="18"/>
              </w:rPr>
            </w:pPr>
            <w:r>
              <w:rPr>
                <w:rFonts w:cs="Arial"/>
                <w:b/>
                <w:bCs/>
                <w:snapToGrid w:val="0"/>
                <w:sz w:val="18"/>
                <w:szCs w:val="18"/>
              </w:rPr>
              <w:t>Energy</w:t>
            </w:r>
            <w:r w:rsidRPr="00F251E1">
              <w:rPr>
                <w:rFonts w:cs="Arial"/>
                <w:b/>
                <w:bCs/>
                <w:snapToGrid w:val="0"/>
                <w:sz w:val="18"/>
                <w:szCs w:val="18"/>
              </w:rPr>
              <w:t xml:space="preserve"> (MW)</w:t>
            </w:r>
          </w:p>
        </w:tc>
        <w:tc>
          <w:tcPr>
            <w:tcW w:w="715" w:type="dxa"/>
            <w:tcBorders>
              <w:top w:val="nil"/>
              <w:left w:val="nil"/>
              <w:bottom w:val="single" w:sz="8" w:space="0" w:color="auto"/>
              <w:right w:val="single" w:sz="8" w:space="0" w:color="auto"/>
            </w:tcBorders>
            <w:vAlign w:val="center"/>
          </w:tcPr>
          <w:p w14:paraId="1A93EE29"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8245377"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4A2DB63"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6C75907"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8AF493F"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799B859"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F420C98"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3E9EA07"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FC3DAF7"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7B4406D"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9185176"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34FA2117"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7AD447B1" w14:textId="77777777" w:rsidR="0069185F" w:rsidRPr="00F251E1" w:rsidRDefault="0069185F" w:rsidP="00224199">
            <w:pPr>
              <w:jc w:val="center"/>
              <w:rPr>
                <w:rFonts w:cs="Arial"/>
                <w:sz w:val="18"/>
                <w:szCs w:val="18"/>
              </w:rPr>
            </w:pPr>
          </w:p>
        </w:tc>
      </w:tr>
      <w:tr w:rsidR="0069185F" w:rsidRPr="00F251E1" w14:paraId="7FC73542"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7959A977" w14:textId="77777777" w:rsidR="0069185F" w:rsidRPr="00F251E1" w:rsidRDefault="0069185F" w:rsidP="00224199">
            <w:pPr>
              <w:keepNext/>
              <w:jc w:val="center"/>
              <w:rPr>
                <w:rFonts w:cs="Arial"/>
                <w:b/>
                <w:bCs/>
                <w:sz w:val="18"/>
                <w:szCs w:val="18"/>
              </w:rPr>
            </w:pPr>
            <w:r w:rsidRPr="00F251E1">
              <w:rPr>
                <w:rFonts w:cs="Arial"/>
                <w:b/>
                <w:bCs/>
                <w:sz w:val="18"/>
                <w:szCs w:val="18"/>
              </w:rPr>
              <w:t xml:space="preserve">Fiscal Year </w:t>
            </w:r>
            <w:r>
              <w:rPr>
                <w:rFonts w:cs="Arial"/>
                <w:b/>
                <w:bCs/>
                <w:sz w:val="18"/>
                <w:szCs w:val="18"/>
              </w:rPr>
              <w:t>2035</w:t>
            </w:r>
          </w:p>
        </w:tc>
      </w:tr>
      <w:tr w:rsidR="0069185F" w:rsidRPr="00F251E1" w14:paraId="680B11FA"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18532F12"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4A419663"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1332D6E"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362AA28"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B268829"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0427F9C"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226611B"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568360E"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29EE8A7C"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F4370E4"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94EBD5D"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CC346CA"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6A7FA173"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3D61B289" w14:textId="77777777" w:rsidR="0069185F" w:rsidRPr="00F251E1" w:rsidRDefault="0069185F" w:rsidP="00224199">
            <w:pPr>
              <w:keepNext/>
              <w:jc w:val="center"/>
              <w:rPr>
                <w:rFonts w:cs="Arial"/>
                <w:sz w:val="18"/>
                <w:szCs w:val="18"/>
              </w:rPr>
            </w:pPr>
          </w:p>
        </w:tc>
      </w:tr>
      <w:tr w:rsidR="0069185F" w:rsidRPr="00F251E1" w14:paraId="09514ABC"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0BBD865B"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00D7FF12"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960F6E1"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7EC0F6D"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6188703"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60063B2"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7FD62D4"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EC53D94"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FD81315"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F60EEEE"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4BB2CA7"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BACD6D0"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0B9C2BB"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41703941" w14:textId="77777777" w:rsidR="0069185F" w:rsidRPr="00F251E1" w:rsidRDefault="0069185F" w:rsidP="00224199">
            <w:pPr>
              <w:jc w:val="center"/>
              <w:rPr>
                <w:rFonts w:cs="Arial"/>
                <w:sz w:val="18"/>
                <w:szCs w:val="18"/>
              </w:rPr>
            </w:pPr>
          </w:p>
        </w:tc>
      </w:tr>
      <w:tr w:rsidR="0069185F" w:rsidRPr="00F251E1" w14:paraId="1253B478"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0EACB2CA" w14:textId="77777777" w:rsidR="0069185F" w:rsidRPr="00F251E1" w:rsidRDefault="0069185F" w:rsidP="00224199">
            <w:pPr>
              <w:keepNext/>
              <w:jc w:val="center"/>
              <w:rPr>
                <w:rFonts w:cs="Arial"/>
                <w:b/>
                <w:bCs/>
                <w:sz w:val="18"/>
                <w:szCs w:val="18"/>
              </w:rPr>
            </w:pPr>
            <w:r w:rsidRPr="00F251E1">
              <w:rPr>
                <w:rFonts w:cs="Arial"/>
                <w:b/>
                <w:bCs/>
                <w:sz w:val="18"/>
                <w:szCs w:val="18"/>
              </w:rPr>
              <w:t>Fiscal Year 20</w:t>
            </w:r>
            <w:r>
              <w:rPr>
                <w:rFonts w:cs="Arial"/>
                <w:b/>
                <w:bCs/>
                <w:sz w:val="18"/>
                <w:szCs w:val="18"/>
              </w:rPr>
              <w:t>36</w:t>
            </w:r>
          </w:p>
        </w:tc>
      </w:tr>
      <w:tr w:rsidR="0069185F" w:rsidRPr="00F251E1" w14:paraId="11E6C09D"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303F2534"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01830BEB"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B6CE98D"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C487C06"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3CAC131"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4625036"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AAC1888"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7360F59"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0FF77911"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3EC2957"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35FAAFDE"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D39B981"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A8E6C3E"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4DB7365" w14:textId="77777777" w:rsidR="0069185F" w:rsidRPr="00F251E1" w:rsidRDefault="0069185F" w:rsidP="00224199">
            <w:pPr>
              <w:keepNext/>
              <w:jc w:val="center"/>
              <w:rPr>
                <w:rFonts w:cs="Arial"/>
                <w:sz w:val="18"/>
                <w:szCs w:val="18"/>
              </w:rPr>
            </w:pPr>
          </w:p>
        </w:tc>
      </w:tr>
      <w:tr w:rsidR="0069185F" w:rsidRPr="00F251E1" w14:paraId="378C33E3"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5C77EF1F"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001D58EC"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0E9155A"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8E4D958"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E72B6EF"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1E0C332"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6AD1CDF"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A396A54"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07B1181F"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FF71DA0"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36385E17"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B7E5F77"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A211A2B"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52F5B777" w14:textId="77777777" w:rsidR="0069185F" w:rsidRPr="00F251E1" w:rsidRDefault="0069185F" w:rsidP="00224199">
            <w:pPr>
              <w:jc w:val="center"/>
              <w:rPr>
                <w:rFonts w:cs="Arial"/>
                <w:sz w:val="18"/>
                <w:szCs w:val="18"/>
              </w:rPr>
            </w:pPr>
          </w:p>
        </w:tc>
      </w:tr>
      <w:tr w:rsidR="0069185F" w:rsidRPr="00F251E1" w14:paraId="19670EB0"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18AF5546" w14:textId="77777777" w:rsidR="0069185F" w:rsidRPr="00F251E1" w:rsidRDefault="0069185F" w:rsidP="00224199">
            <w:pPr>
              <w:keepNext/>
              <w:jc w:val="center"/>
              <w:rPr>
                <w:rFonts w:cs="Arial"/>
                <w:b/>
                <w:bCs/>
                <w:sz w:val="18"/>
                <w:szCs w:val="18"/>
              </w:rPr>
            </w:pPr>
            <w:r w:rsidRPr="00F251E1">
              <w:rPr>
                <w:rFonts w:cs="Arial"/>
                <w:b/>
                <w:bCs/>
                <w:sz w:val="18"/>
                <w:szCs w:val="18"/>
              </w:rPr>
              <w:t>Fiscal Year 20</w:t>
            </w:r>
            <w:r>
              <w:rPr>
                <w:rFonts w:cs="Arial"/>
                <w:b/>
                <w:bCs/>
                <w:sz w:val="18"/>
                <w:szCs w:val="18"/>
              </w:rPr>
              <w:t>37</w:t>
            </w:r>
          </w:p>
        </w:tc>
      </w:tr>
      <w:tr w:rsidR="0069185F" w:rsidRPr="00F251E1" w14:paraId="3A127399"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21AB2884"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3E3E1ABB"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F945C69"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9AA183D"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D70ABCE"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67C0142"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E4931E5"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90BEDC5"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79AD4E4B"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8A18823"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37F067FA"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CD1C3AE"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364CA63B"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3591EBDE" w14:textId="77777777" w:rsidR="0069185F" w:rsidRPr="00F251E1" w:rsidRDefault="0069185F" w:rsidP="00224199">
            <w:pPr>
              <w:keepNext/>
              <w:jc w:val="center"/>
              <w:rPr>
                <w:rFonts w:cs="Arial"/>
                <w:sz w:val="18"/>
                <w:szCs w:val="18"/>
              </w:rPr>
            </w:pPr>
          </w:p>
        </w:tc>
      </w:tr>
      <w:tr w:rsidR="0069185F" w:rsidRPr="00F251E1" w14:paraId="2187F620"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70E98726"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49F2C373"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140FC5B"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51DDFEA"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623D7F8"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82120C5"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9F2F54A"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8B8FBEA"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BA5064A"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4EF2D42"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6A817CA"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9A57FEB"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D29248D"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4E6C0851" w14:textId="77777777" w:rsidR="0069185F" w:rsidRPr="00F251E1" w:rsidRDefault="0069185F" w:rsidP="00224199">
            <w:pPr>
              <w:jc w:val="center"/>
              <w:rPr>
                <w:rFonts w:cs="Arial"/>
                <w:sz w:val="18"/>
                <w:szCs w:val="18"/>
              </w:rPr>
            </w:pPr>
          </w:p>
        </w:tc>
      </w:tr>
      <w:tr w:rsidR="0069185F" w:rsidRPr="00F251E1" w14:paraId="4B69D4AA"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77F9F646"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 xml:space="preserve">Fiscal Year </w:t>
            </w:r>
            <w:r>
              <w:rPr>
                <w:rFonts w:cs="Arial"/>
                <w:b/>
                <w:bCs/>
                <w:snapToGrid w:val="0"/>
                <w:sz w:val="18"/>
                <w:szCs w:val="18"/>
              </w:rPr>
              <w:t>2038</w:t>
            </w:r>
          </w:p>
        </w:tc>
      </w:tr>
      <w:tr w:rsidR="0069185F" w:rsidRPr="00F251E1" w14:paraId="1D170EE5"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361053B4"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2B67E0FB"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B2EC6B0"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C892F0B"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5DEA26C"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909D284"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8DDDE28"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2A073F4"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08D4629"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6C969AA"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77E75F45"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23EC2F8"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3CCA62F6"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3B433A0E" w14:textId="77777777" w:rsidR="0069185F" w:rsidRPr="00F251E1" w:rsidRDefault="0069185F" w:rsidP="00224199">
            <w:pPr>
              <w:keepNext/>
              <w:jc w:val="center"/>
              <w:rPr>
                <w:rFonts w:cs="Arial"/>
                <w:sz w:val="18"/>
                <w:szCs w:val="18"/>
              </w:rPr>
            </w:pPr>
          </w:p>
        </w:tc>
      </w:tr>
      <w:tr w:rsidR="0069185F" w:rsidRPr="00F251E1" w14:paraId="10CDD337"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18A31892"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43F2676A"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5762732"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0CA9343"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68052F8"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3FBE7F0"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1FD8E9F"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7553896"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B68AFA0"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A2684DC"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2C3CFCE"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D07CA2E"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EE43754"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42B6BA9" w14:textId="77777777" w:rsidR="0069185F" w:rsidRPr="00F251E1" w:rsidRDefault="0069185F" w:rsidP="00224199">
            <w:pPr>
              <w:jc w:val="center"/>
              <w:rPr>
                <w:rFonts w:cs="Arial"/>
                <w:sz w:val="18"/>
                <w:szCs w:val="18"/>
              </w:rPr>
            </w:pPr>
          </w:p>
        </w:tc>
      </w:tr>
      <w:tr w:rsidR="0069185F" w:rsidRPr="00F251E1" w14:paraId="2417AD31"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432CADE3" w14:textId="77777777" w:rsidR="0069185F" w:rsidRPr="00F251E1" w:rsidRDefault="0069185F" w:rsidP="00224199">
            <w:pPr>
              <w:keepNext/>
              <w:jc w:val="center"/>
              <w:rPr>
                <w:rFonts w:cs="Arial"/>
                <w:b/>
                <w:bCs/>
                <w:sz w:val="18"/>
                <w:szCs w:val="18"/>
              </w:rPr>
            </w:pPr>
            <w:r w:rsidRPr="00F251E1">
              <w:rPr>
                <w:rFonts w:cs="Arial"/>
                <w:b/>
                <w:bCs/>
                <w:sz w:val="18"/>
                <w:szCs w:val="18"/>
              </w:rPr>
              <w:lastRenderedPageBreak/>
              <w:t xml:space="preserve">Fiscal Year </w:t>
            </w:r>
            <w:r>
              <w:rPr>
                <w:rFonts w:cs="Arial"/>
                <w:b/>
                <w:bCs/>
                <w:sz w:val="18"/>
                <w:szCs w:val="18"/>
              </w:rPr>
              <w:t>2039</w:t>
            </w:r>
          </w:p>
        </w:tc>
      </w:tr>
      <w:tr w:rsidR="0069185F" w:rsidRPr="00F251E1" w14:paraId="6BEAEB4C"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3B5BEE78"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50D837E0"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1E474C1"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45FC491"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904A7D8"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2A7FA02"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12F1830"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6BFADD8"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327D3174"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7DEFDE5"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0BEEA00"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723B122"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F4F227D"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9EB1E02" w14:textId="77777777" w:rsidR="0069185F" w:rsidRPr="00F251E1" w:rsidRDefault="0069185F" w:rsidP="00224199">
            <w:pPr>
              <w:keepNext/>
              <w:jc w:val="center"/>
              <w:rPr>
                <w:rFonts w:cs="Arial"/>
                <w:sz w:val="18"/>
                <w:szCs w:val="18"/>
              </w:rPr>
            </w:pPr>
          </w:p>
        </w:tc>
      </w:tr>
      <w:tr w:rsidR="0069185F" w:rsidRPr="00F251E1" w14:paraId="209DE592"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2E51A1C5"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0CB7D06C"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2C36826"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D7F3407"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3FBA931"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8969391"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3A8088E"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05CF220"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08C1747E"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09EC877"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667D320B"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BF5C31D"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4E4B1C41"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3287D908" w14:textId="77777777" w:rsidR="0069185F" w:rsidRPr="00F251E1" w:rsidRDefault="0069185F" w:rsidP="00224199">
            <w:pPr>
              <w:jc w:val="center"/>
              <w:rPr>
                <w:rFonts w:cs="Arial"/>
                <w:sz w:val="18"/>
                <w:szCs w:val="18"/>
              </w:rPr>
            </w:pPr>
          </w:p>
        </w:tc>
      </w:tr>
      <w:tr w:rsidR="0069185F" w:rsidRPr="00F251E1" w14:paraId="21FCE744"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647CC776"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Fiscal Year 20</w:t>
            </w:r>
            <w:r>
              <w:rPr>
                <w:rFonts w:cs="Arial"/>
                <w:b/>
                <w:bCs/>
                <w:snapToGrid w:val="0"/>
                <w:sz w:val="18"/>
                <w:szCs w:val="18"/>
              </w:rPr>
              <w:t>40</w:t>
            </w:r>
          </w:p>
        </w:tc>
      </w:tr>
      <w:tr w:rsidR="0069185F" w:rsidRPr="00F251E1" w14:paraId="5693A9CA"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7E40D6AB"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18785C74"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C7F8B35"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40C4B85"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6B9E9F0"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5504DA4"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4BF61ED"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D1C704E"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170D2473"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E3C0786"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0FF97EEB"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186ABC0"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677CF4C"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4D587BD6" w14:textId="77777777" w:rsidR="0069185F" w:rsidRPr="00F251E1" w:rsidRDefault="0069185F" w:rsidP="00224199">
            <w:pPr>
              <w:keepNext/>
              <w:jc w:val="center"/>
              <w:rPr>
                <w:rFonts w:cs="Arial"/>
                <w:sz w:val="18"/>
                <w:szCs w:val="18"/>
              </w:rPr>
            </w:pPr>
          </w:p>
        </w:tc>
      </w:tr>
      <w:tr w:rsidR="0069185F" w:rsidRPr="00F251E1" w14:paraId="0DABA95A"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79E59D8B"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78D9E4AA"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A2641AC"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8B23D54"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8E76AD3"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0F9FA0B"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0FA4639"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C64C477"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10D1AED9"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72D755A"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05FBD238"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8BC5DA0"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D608E34"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5C3C3AE1" w14:textId="77777777" w:rsidR="0069185F" w:rsidRPr="00F251E1" w:rsidRDefault="0069185F" w:rsidP="00224199">
            <w:pPr>
              <w:jc w:val="center"/>
              <w:rPr>
                <w:rFonts w:cs="Arial"/>
                <w:sz w:val="18"/>
                <w:szCs w:val="18"/>
              </w:rPr>
            </w:pPr>
          </w:p>
        </w:tc>
      </w:tr>
      <w:tr w:rsidR="0069185F" w:rsidRPr="00F251E1" w14:paraId="63F619A8"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0D8C8C7C" w14:textId="77777777" w:rsidR="0069185F" w:rsidRPr="00F251E1" w:rsidRDefault="0069185F" w:rsidP="00224199">
            <w:pPr>
              <w:keepNext/>
              <w:jc w:val="center"/>
              <w:rPr>
                <w:rFonts w:cs="Arial"/>
                <w:b/>
                <w:bCs/>
                <w:sz w:val="18"/>
                <w:szCs w:val="18"/>
              </w:rPr>
            </w:pPr>
            <w:r w:rsidRPr="00F251E1">
              <w:rPr>
                <w:rFonts w:cs="Arial"/>
                <w:b/>
                <w:bCs/>
                <w:sz w:val="18"/>
                <w:szCs w:val="18"/>
              </w:rPr>
              <w:t>Fiscal Year 20</w:t>
            </w:r>
            <w:r>
              <w:rPr>
                <w:rFonts w:cs="Arial"/>
                <w:b/>
                <w:bCs/>
                <w:sz w:val="18"/>
                <w:szCs w:val="18"/>
              </w:rPr>
              <w:t>41</w:t>
            </w:r>
          </w:p>
        </w:tc>
      </w:tr>
      <w:tr w:rsidR="0069185F" w:rsidRPr="00F251E1" w14:paraId="78744C31"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73432D1A"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73262DF0"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ABD34D2"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7A00DAA"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2392780"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5AD0CD3"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AD1E4C1"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1419263"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6B99A45F"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043CA80"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3BC38E3"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6DF32A3"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BA654BB"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70D68A5" w14:textId="77777777" w:rsidR="0069185F" w:rsidRPr="00F251E1" w:rsidRDefault="0069185F" w:rsidP="00224199">
            <w:pPr>
              <w:keepNext/>
              <w:jc w:val="center"/>
              <w:rPr>
                <w:rFonts w:cs="Arial"/>
                <w:sz w:val="18"/>
                <w:szCs w:val="18"/>
              </w:rPr>
            </w:pPr>
          </w:p>
        </w:tc>
      </w:tr>
      <w:tr w:rsidR="0069185F" w:rsidRPr="00F251E1" w14:paraId="25B36E81"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209BF43B"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19F53BCD"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003DC12"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F1E8C02"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1EE111A"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512ED43"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224DC83"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B2C57C5"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F2FF3A9"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DA38518"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535B660"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8A22D62"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0B3DE66"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5F67A1B4" w14:textId="77777777" w:rsidR="0069185F" w:rsidRPr="00F251E1" w:rsidRDefault="0069185F" w:rsidP="00224199">
            <w:pPr>
              <w:jc w:val="center"/>
              <w:rPr>
                <w:rFonts w:cs="Arial"/>
                <w:sz w:val="18"/>
                <w:szCs w:val="18"/>
              </w:rPr>
            </w:pPr>
          </w:p>
        </w:tc>
      </w:tr>
      <w:tr w:rsidR="0069185F" w:rsidRPr="00F251E1" w14:paraId="5BFE3606"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6FA304DB"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 xml:space="preserve">Fiscal Year </w:t>
            </w:r>
            <w:r>
              <w:rPr>
                <w:rFonts w:cs="Arial"/>
                <w:b/>
                <w:bCs/>
                <w:snapToGrid w:val="0"/>
                <w:sz w:val="18"/>
                <w:szCs w:val="18"/>
              </w:rPr>
              <w:t>2042</w:t>
            </w:r>
          </w:p>
        </w:tc>
      </w:tr>
      <w:tr w:rsidR="0069185F" w:rsidRPr="00F251E1" w14:paraId="7635AFF2"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426B76BF"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2FB74CD0"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60A8FB8"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E385C9B"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345B38C"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405EAD6"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20ED993"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EBDC154"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00AEA70F"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74BA185"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3B805890"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5D26B2C"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34664F2D"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53F8432B" w14:textId="77777777" w:rsidR="0069185F" w:rsidRPr="00F251E1" w:rsidRDefault="0069185F" w:rsidP="00224199">
            <w:pPr>
              <w:keepNext/>
              <w:jc w:val="center"/>
              <w:rPr>
                <w:rFonts w:cs="Arial"/>
                <w:sz w:val="18"/>
                <w:szCs w:val="18"/>
              </w:rPr>
            </w:pPr>
          </w:p>
        </w:tc>
      </w:tr>
      <w:tr w:rsidR="0069185F" w:rsidRPr="00F251E1" w14:paraId="4194FCDC"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04ABC344"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4C6EADFE"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D15BC25"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5DFAD3C"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105AFD1"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236904F"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24B0710"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35AA004"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26B9A3EE"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AD29935"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3C4C657D"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9DE4114"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3E737FD9"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6FFC6AAA" w14:textId="77777777" w:rsidR="0069185F" w:rsidRPr="00F251E1" w:rsidRDefault="0069185F" w:rsidP="00224199">
            <w:pPr>
              <w:jc w:val="center"/>
              <w:rPr>
                <w:rFonts w:cs="Arial"/>
                <w:sz w:val="18"/>
                <w:szCs w:val="18"/>
              </w:rPr>
            </w:pPr>
          </w:p>
        </w:tc>
      </w:tr>
      <w:tr w:rsidR="0069185F" w:rsidRPr="00F251E1" w14:paraId="47ACD595"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0BB55C91" w14:textId="77777777" w:rsidR="0069185F" w:rsidRPr="00F251E1" w:rsidRDefault="0069185F" w:rsidP="00224199">
            <w:pPr>
              <w:keepNext/>
              <w:jc w:val="center"/>
              <w:rPr>
                <w:rFonts w:cs="Arial"/>
                <w:b/>
                <w:bCs/>
                <w:sz w:val="18"/>
                <w:szCs w:val="18"/>
              </w:rPr>
            </w:pPr>
            <w:r w:rsidRPr="00F251E1">
              <w:rPr>
                <w:rFonts w:cs="Arial"/>
                <w:b/>
                <w:bCs/>
                <w:sz w:val="18"/>
                <w:szCs w:val="18"/>
              </w:rPr>
              <w:t>Fiscal Year 20</w:t>
            </w:r>
            <w:r>
              <w:rPr>
                <w:rFonts w:cs="Arial"/>
                <w:b/>
                <w:bCs/>
                <w:sz w:val="18"/>
                <w:szCs w:val="18"/>
              </w:rPr>
              <w:t>43</w:t>
            </w:r>
          </w:p>
        </w:tc>
      </w:tr>
      <w:tr w:rsidR="0069185F" w:rsidRPr="00F251E1" w14:paraId="5BADE79D"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4C8A83BA"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78EC6529"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FF1D9FF"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C44C81B"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5BD7DB1"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18BA686"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5803781"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2DDF4A8"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37FF8BA0"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19C549C"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566DC8F"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6282568"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D2FB6E3"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4A87ED78" w14:textId="77777777" w:rsidR="0069185F" w:rsidRPr="00F251E1" w:rsidRDefault="0069185F" w:rsidP="00224199">
            <w:pPr>
              <w:keepNext/>
              <w:jc w:val="center"/>
              <w:rPr>
                <w:rFonts w:cs="Arial"/>
                <w:sz w:val="18"/>
                <w:szCs w:val="18"/>
              </w:rPr>
            </w:pPr>
          </w:p>
        </w:tc>
      </w:tr>
      <w:tr w:rsidR="0069185F" w:rsidRPr="00F251E1" w14:paraId="42B5158E"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399B55C4"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173610FB"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0361952"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67611BF"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A936D47"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4D43309"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BB685A8"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4327060"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1E0DCD65"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28D7037"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7169D42"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99BDE6C"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0BB088DD"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E7F3F89" w14:textId="77777777" w:rsidR="0069185F" w:rsidRPr="00F251E1" w:rsidRDefault="0069185F" w:rsidP="00224199">
            <w:pPr>
              <w:jc w:val="center"/>
              <w:rPr>
                <w:rFonts w:cs="Arial"/>
                <w:sz w:val="18"/>
                <w:szCs w:val="18"/>
              </w:rPr>
            </w:pPr>
          </w:p>
        </w:tc>
      </w:tr>
      <w:tr w:rsidR="0069185F" w:rsidRPr="00F251E1" w14:paraId="4176D406"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3808B790"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Fiscal Year 20</w:t>
            </w:r>
            <w:r>
              <w:rPr>
                <w:rFonts w:cs="Arial"/>
                <w:b/>
                <w:bCs/>
                <w:snapToGrid w:val="0"/>
                <w:sz w:val="18"/>
                <w:szCs w:val="18"/>
              </w:rPr>
              <w:t>44</w:t>
            </w:r>
          </w:p>
        </w:tc>
      </w:tr>
      <w:tr w:rsidR="0069185F" w:rsidRPr="00F251E1" w14:paraId="18246B20"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06B0B350"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43DBC254"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0BAE82E"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D6A1A7A"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A86BE7E"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E46D17F"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DDFDA4B"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FC62AF6"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06B16A7"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750E51A"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3571E785"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DCBA152"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37F8B5FC"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5B6A4D4D" w14:textId="77777777" w:rsidR="0069185F" w:rsidRPr="00F251E1" w:rsidRDefault="0069185F" w:rsidP="00224199">
            <w:pPr>
              <w:keepNext/>
              <w:jc w:val="center"/>
              <w:rPr>
                <w:rFonts w:cs="Arial"/>
                <w:sz w:val="18"/>
                <w:szCs w:val="18"/>
              </w:rPr>
            </w:pPr>
          </w:p>
        </w:tc>
      </w:tr>
      <w:tr w:rsidR="0069185F" w:rsidRPr="00F251E1" w14:paraId="2B73FC3C"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482E7088"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389FFD4E"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CC56263"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B5C73FC"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4DA8CD9"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F5A35E0"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2D1B26F"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1B720EB"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976B3FB"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9E39180"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A51DC3A"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17A7929"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286D670"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9DD5789" w14:textId="77777777" w:rsidR="0069185F" w:rsidRPr="00F251E1" w:rsidRDefault="0069185F" w:rsidP="00224199">
            <w:pPr>
              <w:jc w:val="center"/>
              <w:rPr>
                <w:rFonts w:cs="Arial"/>
                <w:sz w:val="18"/>
                <w:szCs w:val="18"/>
              </w:rPr>
            </w:pPr>
          </w:p>
        </w:tc>
      </w:tr>
      <w:tr w:rsidR="0069185F" w:rsidRPr="00F251E1" w14:paraId="7268FDE7" w14:textId="77777777" w:rsidTr="00224199">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1BA05EFE" w14:textId="77777777" w:rsidR="0069185F" w:rsidRPr="00F251E1" w:rsidRDefault="0069185F" w:rsidP="00224199">
            <w:pPr>
              <w:keepLines/>
              <w:rPr>
                <w:rFonts w:cs="Arial"/>
                <w:sz w:val="20"/>
                <w:szCs w:val="20"/>
              </w:rPr>
            </w:pPr>
            <w:r w:rsidRPr="00F10552">
              <w:rPr>
                <w:rFonts w:cs="Arial"/>
                <w:sz w:val="20"/>
                <w:szCs w:val="20"/>
                <w:u w:val="single"/>
              </w:rPr>
              <w:t>Note</w:t>
            </w:r>
            <w:r w:rsidRPr="009F387E">
              <w:rPr>
                <w:rFonts w:cs="Arial"/>
                <w:sz w:val="20"/>
                <w:szCs w:val="20"/>
              </w:rPr>
              <w:t>:</w:t>
            </w:r>
            <w:r w:rsidRPr="00F251E1">
              <w:rPr>
                <w:rFonts w:cs="Arial"/>
                <w:sz w:val="20"/>
                <w:szCs w:val="20"/>
              </w:rPr>
              <w:t xml:space="preserve">  Fill in the table above with megawatt</w:t>
            </w:r>
            <w:r w:rsidRPr="00F251E1">
              <w:rPr>
                <w:rFonts w:cs="Arial"/>
                <w:sz w:val="20"/>
                <w:szCs w:val="20"/>
              </w:rPr>
              <w:noBreakHyphen/>
              <w:t xml:space="preserve">hour values rounded to a whole number, and </w:t>
            </w:r>
            <w:r>
              <w:rPr>
                <w:rFonts w:cs="Arial"/>
                <w:sz w:val="20"/>
                <w:szCs w:val="20"/>
              </w:rPr>
              <w:t>A</w:t>
            </w:r>
            <w:r w:rsidRPr="00F251E1">
              <w:rPr>
                <w:rFonts w:cs="Arial"/>
                <w:sz w:val="20"/>
                <w:szCs w:val="20"/>
              </w:rPr>
              <w:t xml:space="preserve">verage </w:t>
            </w:r>
            <w:r>
              <w:rPr>
                <w:rFonts w:cs="Arial"/>
                <w:sz w:val="20"/>
                <w:szCs w:val="20"/>
              </w:rPr>
              <w:t>M</w:t>
            </w:r>
            <w:r w:rsidRPr="00F251E1">
              <w:rPr>
                <w:rFonts w:cs="Arial"/>
                <w:sz w:val="20"/>
                <w:szCs w:val="20"/>
              </w:rPr>
              <w:t>egawatt values rounded to three decimal places.</w:t>
            </w:r>
          </w:p>
        </w:tc>
      </w:tr>
    </w:tbl>
    <w:p w14:paraId="40E179A2" w14:textId="77777777" w:rsidR="0069185F" w:rsidRPr="00621E30" w:rsidRDefault="0069185F" w:rsidP="0069185F">
      <w:pPr>
        <w:rPr>
          <w:i/>
          <w:color w:val="FF00FF"/>
          <w:szCs w:val="22"/>
        </w:rPr>
      </w:pPr>
      <w:r w:rsidRPr="00621E30">
        <w:rPr>
          <w:i/>
          <w:color w:val="FF00FF"/>
          <w:szCs w:val="22"/>
        </w:rPr>
        <w:t>End Option 2</w:t>
      </w:r>
    </w:p>
    <w:p w14:paraId="1E1641FC" w14:textId="77777777" w:rsidR="0069185F" w:rsidRDefault="0069185F" w:rsidP="0070052F"/>
    <w:p w14:paraId="0CD22FB4" w14:textId="19683607" w:rsidR="0070052F" w:rsidRPr="007303D9" w:rsidRDefault="0070052F" w:rsidP="0070052F">
      <w:pPr>
        <w:keepNext/>
        <w:ind w:left="720" w:hanging="720"/>
        <w:rPr>
          <w:rStyle w:val="CTailoringNote"/>
          <w:b/>
          <w:bCs/>
          <w:i w:val="0"/>
          <w:color w:val="000000"/>
        </w:rPr>
      </w:pPr>
      <w:r w:rsidRPr="007303D9">
        <w:rPr>
          <w:rStyle w:val="CTailoringNote"/>
          <w:b/>
          <w:bCs/>
          <w:i w:val="0"/>
          <w:color w:val="000000"/>
        </w:rPr>
        <w:t>4.</w:t>
      </w:r>
      <w:r w:rsidRPr="007303D9">
        <w:rPr>
          <w:rStyle w:val="CTailoringNote"/>
          <w:b/>
          <w:bCs/>
          <w:i w:val="0"/>
          <w:color w:val="000000"/>
        </w:rPr>
        <w:tab/>
        <w:t>REVISIONS</w:t>
      </w:r>
    </w:p>
    <w:p w14:paraId="434C62BE" w14:textId="18EC3E08" w:rsidR="007F2BAB" w:rsidRPr="007F2BAB" w:rsidRDefault="0070052F" w:rsidP="007303D9">
      <w:pPr>
        <w:ind w:left="720"/>
        <w:rPr>
          <w:bCs/>
          <w:szCs w:val="22"/>
        </w:rPr>
      </w:pPr>
      <w:r w:rsidRPr="004E66D9">
        <w:t xml:space="preserve">BPA shall </w:t>
      </w:r>
      <w:r w:rsidR="009457BC">
        <w:t xml:space="preserve">unilaterally </w:t>
      </w:r>
      <w:r w:rsidRPr="004E66D9">
        <w:t>revise the table</w:t>
      </w:r>
      <w:r>
        <w:t>s</w:t>
      </w:r>
      <w:r w:rsidRPr="004E66D9">
        <w:t xml:space="preserve"> in section</w:t>
      </w:r>
      <w:r>
        <w:t>s</w:t>
      </w:r>
      <w:r w:rsidRPr="004E66D9">
        <w:t> 1</w:t>
      </w:r>
      <w:r>
        <w:t xml:space="preserve">, 2 and 3 </w:t>
      </w:r>
      <w:r w:rsidRPr="004E66D9">
        <w:t>of this Exhibit </w:t>
      </w:r>
      <w:r>
        <w:t>K</w:t>
      </w:r>
      <w:r w:rsidRPr="004E66D9">
        <w:t xml:space="preserve"> for each Fiscal Year in accordance with the terms of this Exhibit </w:t>
      </w:r>
      <w:r>
        <w:t>K</w:t>
      </w:r>
      <w:r w:rsidRPr="004E66D9">
        <w:t xml:space="preserve">.  </w:t>
      </w:r>
      <w:r w:rsidR="009457BC">
        <w:t>All o</w:t>
      </w:r>
      <w:r w:rsidRPr="004E66D9">
        <w:t xml:space="preserve">ther changes to </w:t>
      </w:r>
      <w:r w:rsidR="009457BC">
        <w:t xml:space="preserve">this </w:t>
      </w:r>
      <w:r w:rsidRPr="004E66D9">
        <w:t>Exhibit </w:t>
      </w:r>
      <w:r>
        <w:t>K</w:t>
      </w:r>
      <w:r w:rsidRPr="004E66D9">
        <w:t xml:space="preserve"> </w:t>
      </w:r>
      <w:r w:rsidR="009457BC">
        <w:t>will</w:t>
      </w:r>
      <w:r w:rsidR="009457BC" w:rsidRPr="004E66D9">
        <w:t xml:space="preserve"> </w:t>
      </w:r>
      <w:r w:rsidRPr="004E66D9">
        <w:t xml:space="preserve">be </w:t>
      </w:r>
      <w:r w:rsidR="009457BC">
        <w:t xml:space="preserve">made </w:t>
      </w:r>
      <w:r w:rsidRPr="004E66D9">
        <w:t>by mutual agreement of the Parties.</w:t>
      </w:r>
    </w:p>
    <w:p w14:paraId="6474E73E" w14:textId="77777777" w:rsidR="007F2BAB" w:rsidRDefault="007F2BAB" w:rsidP="00270D34">
      <w:pPr>
        <w:keepNext/>
        <w:ind w:left="720"/>
        <w:rPr>
          <w:bCs/>
          <w:szCs w:val="22"/>
        </w:rPr>
      </w:pPr>
    </w:p>
    <w:p w14:paraId="2AA093AC" w14:textId="77777777" w:rsidR="00270D34" w:rsidRPr="007F2BAB" w:rsidRDefault="00270D34" w:rsidP="00270D34">
      <w:pPr>
        <w:keepNext/>
        <w:ind w:left="720"/>
        <w:rPr>
          <w:bCs/>
          <w:szCs w:val="22"/>
        </w:rPr>
      </w:pPr>
    </w:p>
    <w:p w14:paraId="3A96F648" w14:textId="77777777" w:rsidR="00AE698E" w:rsidRDefault="007F2BAB" w:rsidP="007F2BAB">
      <w:pPr>
        <w:rPr>
          <w:i/>
          <w:color w:val="FF00FF"/>
          <w:sz w:val="18"/>
          <w:szCs w:val="16"/>
        </w:rPr>
        <w:sectPr w:rsidR="00AE698E" w:rsidSect="007F2BAB">
          <w:footerReference w:type="default" r:id="rId32"/>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49B038E9" w14:textId="03F0743B" w:rsidR="00AE698E" w:rsidRPr="00190596" w:rsidRDefault="00AE698E" w:rsidP="008D2F8D">
      <w:pPr>
        <w:pStyle w:val="SECTIONHEADER"/>
        <w:jc w:val="center"/>
        <w:rPr>
          <w:b w:val="0"/>
        </w:rPr>
      </w:pPr>
      <w:bookmarkStart w:id="284" w:name="_Toc181026424"/>
      <w:bookmarkStart w:id="285" w:name="_Toc181026893"/>
      <w:bookmarkStart w:id="286" w:name="_Toc192592591"/>
      <w:r w:rsidRPr="00190596">
        <w:rPr>
          <w:rStyle w:val="SECTIONHEADERChar"/>
          <w:b/>
          <w:bCs/>
        </w:rPr>
        <w:lastRenderedPageBreak/>
        <w:t>Exhibit L</w:t>
      </w:r>
      <w:bookmarkEnd w:id="284"/>
      <w:bookmarkEnd w:id="285"/>
      <w:r w:rsidR="00A92C8D">
        <w:rPr>
          <w:i/>
          <w:iCs/>
          <w:vanish/>
          <w:color w:val="FF0000"/>
        </w:rPr>
        <w:t>(</w:t>
      </w:r>
      <w:r w:rsidR="00B05D06">
        <w:rPr>
          <w:i/>
          <w:iCs/>
          <w:vanish/>
          <w:color w:val="FF0000"/>
        </w:rPr>
        <w:t>06/18/25</w:t>
      </w:r>
      <w:r w:rsidR="00A92C8D">
        <w:rPr>
          <w:i/>
          <w:iCs/>
          <w:vanish/>
          <w:color w:val="FF0000"/>
        </w:rPr>
        <w:t xml:space="preserve"> </w:t>
      </w:r>
      <w:r w:rsidR="007B3021" w:rsidRPr="009F387E">
        <w:rPr>
          <w:i/>
          <w:iCs/>
          <w:vanish/>
          <w:color w:val="FF0000"/>
        </w:rPr>
        <w:t>Version)</w:t>
      </w:r>
      <w:r w:rsidR="008D2F8D" w:rsidRPr="008D2F8D">
        <w:rPr>
          <w:color w:val="auto"/>
        </w:rPr>
        <w:br/>
      </w:r>
      <w:r w:rsidR="003F2FC5">
        <w:t xml:space="preserve">PROVIDER OF CHOICE </w:t>
      </w:r>
      <w:r w:rsidRPr="00190596">
        <w:t>SLICE APPLICATION</w:t>
      </w:r>
      <w:bookmarkEnd w:id="286"/>
    </w:p>
    <w:p w14:paraId="7FA9D086" w14:textId="77777777" w:rsidR="00036ED0" w:rsidRPr="00D24B87" w:rsidRDefault="00036ED0" w:rsidP="00036ED0">
      <w:pPr>
        <w:ind w:left="360"/>
        <w:jc w:val="center"/>
        <w:rPr>
          <w:b/>
        </w:rPr>
      </w:pPr>
    </w:p>
    <w:p w14:paraId="430882B2" w14:textId="77777777" w:rsidR="00036ED0" w:rsidRPr="00D24B87" w:rsidRDefault="00036ED0" w:rsidP="00036ED0">
      <w:pPr>
        <w:keepNext/>
        <w:rPr>
          <w:b/>
        </w:rPr>
      </w:pPr>
      <w:r w:rsidRPr="00D24B87">
        <w:rPr>
          <w:b/>
          <w:bCs/>
        </w:rPr>
        <w:t>1.</w:t>
      </w:r>
      <w:r w:rsidRPr="00D24B87">
        <w:rPr>
          <w:b/>
          <w:bCs/>
        </w:rPr>
        <w:tab/>
        <w:t>PROVIDER OF CHOI</w:t>
      </w:r>
      <w:r>
        <w:rPr>
          <w:b/>
          <w:bCs/>
        </w:rPr>
        <w:t>C</w:t>
      </w:r>
      <w:r w:rsidRPr="00D24B87">
        <w:rPr>
          <w:b/>
          <w:bCs/>
        </w:rPr>
        <w:t xml:space="preserve">E </w:t>
      </w:r>
      <w:r w:rsidRPr="00D24B87">
        <w:rPr>
          <w:b/>
        </w:rPr>
        <w:t>SLICE APPLICATION – GENERAL DESCRIPTION</w:t>
      </w:r>
    </w:p>
    <w:p w14:paraId="388ACAFE" w14:textId="77777777" w:rsidR="00036ED0" w:rsidRPr="00D24B87" w:rsidRDefault="00036ED0" w:rsidP="00036ED0">
      <w:pPr>
        <w:ind w:left="720"/>
      </w:pPr>
      <w:r w:rsidRPr="00D24B87">
        <w:t xml:space="preserve">The Provider of Choice Slice Application (POCSA) is a proprietary BPA computer application developed and maintained by BPA in consultation with </w:t>
      </w:r>
      <w:r w:rsidRPr="00D24B87">
        <w:rPr>
          <w:color w:val="FF0000"/>
        </w:rPr>
        <w:t>«Customer Name»</w:t>
      </w:r>
      <w:r w:rsidRPr="00D24B87">
        <w:t xml:space="preserve"> and other Slice Operations Forum (SOF) members.  The POCSA consists of the Slice Water Routing Simulator, the Balance of System Module, the Default User Interface, and other related processes used for scheduling, tagging, and accounting of Slice Output and communication of information, all as described below.</w:t>
      </w:r>
    </w:p>
    <w:p w14:paraId="3F9A546E" w14:textId="77777777" w:rsidR="00036ED0" w:rsidRPr="00D24B87" w:rsidRDefault="00036ED0" w:rsidP="00036ED0">
      <w:pPr>
        <w:ind w:left="720"/>
        <w:rPr>
          <w:color w:val="000000"/>
        </w:rPr>
      </w:pPr>
    </w:p>
    <w:p w14:paraId="1EA5D7DB" w14:textId="3A146677" w:rsidR="00036ED0" w:rsidRPr="00D24B87" w:rsidRDefault="00036ED0" w:rsidP="00036ED0">
      <w:pPr>
        <w:tabs>
          <w:tab w:val="left" w:pos="810"/>
        </w:tabs>
        <w:ind w:left="720"/>
        <w:rPr>
          <w:color w:val="000000"/>
        </w:rPr>
      </w:pPr>
      <w:r w:rsidRPr="00D24B87">
        <w:rPr>
          <w:color w:val="000000"/>
        </w:rPr>
        <w:t xml:space="preserve">The POCSA calculates the Slice Output Energy amount that BPA makes available to </w:t>
      </w:r>
      <w:r w:rsidRPr="00D24B87">
        <w:rPr>
          <w:color w:val="FF0000"/>
        </w:rPr>
        <w:t>«Customer Name»</w:t>
      </w:r>
      <w:r w:rsidRPr="00D24B87">
        <w:rPr>
          <w:color w:val="000000"/>
        </w:rPr>
        <w:t xml:space="preserve"> in each Scheduling Hour.  The total amount of Slice Output Energy in each Scheduling Hour is comprised of the results of the Simulator and the BOS Module, as set forth in section 7 of this exhibit.  </w:t>
      </w:r>
      <w:r w:rsidRPr="00D24B87">
        <w:rPr>
          <w:color w:val="FF0000"/>
        </w:rPr>
        <w:t>«Customer Name»</w:t>
      </w:r>
      <w:r w:rsidRPr="00036ED0">
        <w:t xml:space="preserve"> s</w:t>
      </w:r>
      <w:r w:rsidRPr="00D24B87">
        <w:t>hall use the POCSA on a day-ahead timeframe to submit Customer Inputs and BOS Flex Requests to BPA for each Scheduling Hour in the next Slice Operating Day, pursuant to section 4 of Exhibit F.</w:t>
      </w:r>
    </w:p>
    <w:p w14:paraId="5B56A281" w14:textId="77777777" w:rsidR="00036ED0" w:rsidRPr="00D24B87" w:rsidRDefault="00036ED0" w:rsidP="00036ED0"/>
    <w:p w14:paraId="25A526AD" w14:textId="77777777" w:rsidR="00036ED0" w:rsidRPr="00036ED0" w:rsidRDefault="00036ED0" w:rsidP="005F60ED">
      <w:pPr>
        <w:keepNext/>
        <w:rPr>
          <w:b/>
          <w:szCs w:val="22"/>
        </w:rPr>
      </w:pPr>
      <w:r w:rsidRPr="00036ED0">
        <w:rPr>
          <w:rStyle w:val="Heading2Char"/>
          <w:rFonts w:ascii="Century Schoolbook" w:hAnsi="Century Schoolbook"/>
          <w:b/>
          <w:bCs/>
          <w:color w:val="auto"/>
          <w:sz w:val="22"/>
          <w:szCs w:val="22"/>
        </w:rPr>
        <w:t>2.</w:t>
      </w:r>
      <w:r w:rsidRPr="00036ED0">
        <w:rPr>
          <w:rStyle w:val="Heading2Char"/>
          <w:rFonts w:ascii="Century Schoolbook" w:hAnsi="Century Schoolbook"/>
          <w:b/>
          <w:bCs/>
          <w:color w:val="auto"/>
          <w:sz w:val="22"/>
          <w:szCs w:val="22"/>
        </w:rPr>
        <w:tab/>
        <w:t>DEFINITIONS</w:t>
      </w:r>
    </w:p>
    <w:p w14:paraId="4BC97F55" w14:textId="77777777" w:rsidR="00036ED0" w:rsidRPr="00D24B87" w:rsidRDefault="00036ED0" w:rsidP="00036ED0">
      <w:pPr>
        <w:pStyle w:val="BodyTextIndent2"/>
        <w:ind w:left="720"/>
      </w:pPr>
      <w:r w:rsidRPr="00D24B87">
        <w:t>The following definitions apply only to this Exhibit </w:t>
      </w:r>
      <w:r>
        <w:t>L</w:t>
      </w:r>
      <w:r w:rsidRPr="00D24B87">
        <w:t>.</w:t>
      </w:r>
    </w:p>
    <w:p w14:paraId="0C26BA78" w14:textId="77777777" w:rsidR="00036ED0" w:rsidRPr="00D24B87" w:rsidRDefault="00036ED0" w:rsidP="00036ED0">
      <w:pPr>
        <w:ind w:left="720"/>
      </w:pPr>
    </w:p>
    <w:p w14:paraId="44CC5839" w14:textId="77777777" w:rsidR="00036ED0" w:rsidRPr="00D24B87" w:rsidRDefault="00036ED0" w:rsidP="00036ED0">
      <w:pPr>
        <w:ind w:left="1440" w:hanging="720"/>
      </w:pPr>
      <w:r w:rsidRPr="00D24B87">
        <w:t>2.1</w:t>
      </w:r>
      <w:r w:rsidRPr="00D24B87">
        <w:tab/>
        <w:t>“Algorithm Tuning Parameters” means factors, coefficients, or variables that are embedded within Simulator algorithms or formulas and are adjusted by Power Services as needed to appropriately implement provisions of this Agreement.</w:t>
      </w:r>
    </w:p>
    <w:p w14:paraId="6E61593F" w14:textId="77777777" w:rsidR="00036ED0" w:rsidRPr="00D24B87" w:rsidRDefault="00036ED0" w:rsidP="00036ED0">
      <w:pPr>
        <w:ind w:left="1440" w:hanging="720"/>
      </w:pPr>
    </w:p>
    <w:p w14:paraId="27A9BE39" w14:textId="77777777" w:rsidR="00036ED0" w:rsidRPr="00D24B87" w:rsidRDefault="00036ED0" w:rsidP="00036ED0">
      <w:pPr>
        <w:ind w:left="1440" w:hanging="720"/>
      </w:pPr>
      <w:r w:rsidRPr="00D24B87">
        <w:t>2.2</w:t>
      </w:r>
      <w:r w:rsidRPr="00D24B87">
        <w:tab/>
        <w:t>“Bypass Spill” means Spill that occurs at a hydroelectric project associated with lock operations, leakage and fish bypass systems.</w:t>
      </w:r>
    </w:p>
    <w:p w14:paraId="35F35FC2" w14:textId="77777777" w:rsidR="00036ED0" w:rsidRPr="00D24B87" w:rsidRDefault="00036ED0" w:rsidP="00036ED0">
      <w:pPr>
        <w:ind w:left="1440" w:hanging="720"/>
      </w:pPr>
    </w:p>
    <w:p w14:paraId="54AD6127" w14:textId="77777777" w:rsidR="00036ED0" w:rsidRPr="00D24B87" w:rsidRDefault="00036ED0" w:rsidP="00036ED0">
      <w:pPr>
        <w:ind w:left="1440" w:hanging="720"/>
      </w:pPr>
      <w:r w:rsidRPr="00D24B87">
        <w:t>2.3</w:t>
      </w:r>
      <w:r w:rsidRPr="00D24B87">
        <w:tab/>
        <w:t>“Forced Spill” means Spill other than Bypass Spill, Elective Spill, or Fish Spill that occurs at a hydroelectric project and is unavoidable in order to operate the project within applicable Operating Constraints.</w:t>
      </w:r>
    </w:p>
    <w:p w14:paraId="1A75008B" w14:textId="77777777" w:rsidR="00036ED0" w:rsidRPr="00D24B87" w:rsidRDefault="00036ED0" w:rsidP="00036ED0">
      <w:pPr>
        <w:ind w:left="1440" w:hanging="720"/>
      </w:pPr>
    </w:p>
    <w:p w14:paraId="15A29324" w14:textId="77777777" w:rsidR="00036ED0" w:rsidRPr="00D24B87" w:rsidRDefault="00036ED0" w:rsidP="00036ED0">
      <w:pPr>
        <w:ind w:left="1440" w:hanging="720"/>
      </w:pPr>
      <w:r w:rsidRPr="00D24B87">
        <w:t>2.4</w:t>
      </w:r>
      <w:r w:rsidRPr="00D24B87">
        <w:tab/>
        <w:t>“Incremental Side Flows” means the portion of a hydroelectric project’s natural inflow that enters the river on which the project is located between that project and the next-upstream project.</w:t>
      </w:r>
    </w:p>
    <w:p w14:paraId="18F379DD" w14:textId="77777777" w:rsidR="00036ED0" w:rsidRPr="00D24B87" w:rsidRDefault="00036ED0" w:rsidP="00036ED0">
      <w:pPr>
        <w:ind w:left="1440" w:hanging="720"/>
      </w:pPr>
    </w:p>
    <w:p w14:paraId="4F96C616" w14:textId="77777777" w:rsidR="00036ED0" w:rsidRPr="00D24B87" w:rsidRDefault="00036ED0" w:rsidP="00036ED0">
      <w:pPr>
        <w:ind w:left="1440" w:hanging="720"/>
      </w:pPr>
      <w:r w:rsidRPr="00D24B87">
        <w:t>2.5</w:t>
      </w:r>
      <w:r w:rsidRPr="00D24B87">
        <w:tab/>
        <w:t>“Logic Control Parameters” means flags or toggles that are embedded within the POCSA logic and are set by Power Services as needed to appropriately implement provisions of this Agreement.</w:t>
      </w:r>
    </w:p>
    <w:p w14:paraId="663A19AC" w14:textId="77777777" w:rsidR="00036ED0" w:rsidRPr="00D24B87" w:rsidRDefault="00036ED0" w:rsidP="00036ED0">
      <w:pPr>
        <w:pStyle w:val="BodyText21"/>
        <w:rPr>
          <w:szCs w:val="24"/>
        </w:rPr>
      </w:pPr>
    </w:p>
    <w:p w14:paraId="5DF7D9F6" w14:textId="77777777" w:rsidR="00036ED0" w:rsidRPr="00D24B87" w:rsidRDefault="00036ED0" w:rsidP="00036ED0">
      <w:pPr>
        <w:ind w:left="1440" w:hanging="720"/>
      </w:pPr>
      <w:r w:rsidRPr="00D24B87">
        <w:t>2.6</w:t>
      </w:r>
      <w:r w:rsidRPr="00D24B87">
        <w:tab/>
        <w:t>“Simulator Initialization Time” means the date and time that represents the beginning of the first one-hour period of the Simulator Modeling Period.</w:t>
      </w:r>
    </w:p>
    <w:p w14:paraId="0871A396" w14:textId="77777777" w:rsidR="00036ED0" w:rsidRPr="00D24B87" w:rsidRDefault="00036ED0" w:rsidP="00036ED0">
      <w:pPr>
        <w:ind w:left="1440" w:hanging="720"/>
      </w:pPr>
    </w:p>
    <w:p w14:paraId="0A9D7694" w14:textId="4B43DF9F" w:rsidR="00036ED0" w:rsidRPr="00D24B87" w:rsidRDefault="00036ED0" w:rsidP="00036ED0">
      <w:pPr>
        <w:ind w:left="1440" w:hanging="720"/>
      </w:pPr>
      <w:r w:rsidRPr="00D24B87">
        <w:t>2.7</w:t>
      </w:r>
      <w:r w:rsidRPr="00D24B87">
        <w:tab/>
        <w:t>“Simulator Modeling Period” means the variable time period represented by the Simulator output, including between</w:t>
      </w:r>
      <w:r w:rsidR="00EF6969">
        <w:t> </w:t>
      </w:r>
      <w:r w:rsidRPr="00D24B87">
        <w:t xml:space="preserve">216 and 241 one-hour time periods, as described in section 3.1.2 </w:t>
      </w:r>
      <w:r w:rsidRPr="00D24B87">
        <w:rPr>
          <w:color w:val="000000"/>
          <w:szCs w:val="20"/>
          <w:lang w:bidi="x-none"/>
        </w:rPr>
        <w:t>of this exhibit</w:t>
      </w:r>
      <w:r w:rsidRPr="00D24B87">
        <w:t>.</w:t>
      </w:r>
    </w:p>
    <w:p w14:paraId="55DAD15F" w14:textId="77777777" w:rsidR="00036ED0" w:rsidRPr="00D24B87" w:rsidRDefault="00036ED0" w:rsidP="00036ED0">
      <w:pPr>
        <w:ind w:left="720" w:hanging="720"/>
      </w:pPr>
    </w:p>
    <w:p w14:paraId="469F1FE6" w14:textId="77777777" w:rsidR="00036ED0" w:rsidRPr="00D24B87" w:rsidRDefault="00036ED0" w:rsidP="00036ED0">
      <w:pPr>
        <w:keepNext/>
        <w:rPr>
          <w:b/>
          <w:szCs w:val="20"/>
          <w:lang w:bidi="x-none"/>
        </w:rPr>
      </w:pPr>
      <w:r w:rsidRPr="00D24B87">
        <w:rPr>
          <w:b/>
          <w:szCs w:val="20"/>
          <w:lang w:bidi="x-none"/>
        </w:rPr>
        <w:lastRenderedPageBreak/>
        <w:t>3.</w:t>
      </w:r>
      <w:r w:rsidRPr="00D24B87">
        <w:rPr>
          <w:b/>
          <w:szCs w:val="20"/>
          <w:lang w:bidi="x-none"/>
        </w:rPr>
        <w:tab/>
        <w:t>SLICE WATER ROUTING SIMULATOR</w:t>
      </w:r>
    </w:p>
    <w:p w14:paraId="61979418" w14:textId="77777777" w:rsidR="00036ED0" w:rsidRPr="00D24B87" w:rsidRDefault="00036ED0" w:rsidP="00036ED0">
      <w:pPr>
        <w:pStyle w:val="ListParagraph"/>
        <w:keepNext/>
        <w:contextualSpacing w:val="0"/>
        <w:rPr>
          <w:szCs w:val="20"/>
          <w:lang w:bidi="x-none"/>
        </w:rPr>
      </w:pPr>
    </w:p>
    <w:p w14:paraId="0F1938E2" w14:textId="77777777" w:rsidR="00036ED0" w:rsidRPr="00D24B87" w:rsidRDefault="00036ED0" w:rsidP="00036ED0">
      <w:pPr>
        <w:keepNext/>
        <w:ind w:left="720"/>
        <w:rPr>
          <w:szCs w:val="20"/>
          <w:lang w:bidi="x-none"/>
        </w:rPr>
      </w:pPr>
      <w:r w:rsidRPr="00D24B87">
        <w:rPr>
          <w:szCs w:val="20"/>
          <w:lang w:bidi="x-none"/>
        </w:rPr>
        <w:t>3.1</w:t>
      </w:r>
      <w:r w:rsidRPr="00D24B87">
        <w:rPr>
          <w:szCs w:val="20"/>
          <w:lang w:bidi="x-none"/>
        </w:rPr>
        <w:tab/>
      </w:r>
      <w:r w:rsidRPr="00D24B87">
        <w:rPr>
          <w:b/>
          <w:szCs w:val="20"/>
          <w:lang w:bidi="x-none"/>
        </w:rPr>
        <w:t>General Description</w:t>
      </w:r>
    </w:p>
    <w:p w14:paraId="55A7F99C" w14:textId="34E3E823" w:rsidR="00036ED0" w:rsidRPr="00D24B87" w:rsidRDefault="00036ED0" w:rsidP="00036ED0">
      <w:pPr>
        <w:ind w:left="1440"/>
        <w:rPr>
          <w:szCs w:val="20"/>
          <w:lang w:bidi="x-none"/>
        </w:rPr>
      </w:pPr>
      <w:r w:rsidRPr="00D24B87">
        <w:rPr>
          <w:color w:val="000000"/>
        </w:rPr>
        <w:t xml:space="preserve">The Simulator is designed to determine </w:t>
      </w:r>
      <w:r w:rsidRPr="00D24B87">
        <w:rPr>
          <w:color w:val="FF0000"/>
        </w:rPr>
        <w:t>«Customer Name»</w:t>
      </w:r>
      <w:r w:rsidRPr="00D24B87">
        <w:rPr>
          <w:color w:val="000000"/>
        </w:rPr>
        <w:t xml:space="preserve">’s potential range of available Simulated Output Energy Schedules and </w:t>
      </w:r>
      <w:r w:rsidR="007C1C6C">
        <w:rPr>
          <w:color w:val="000000"/>
        </w:rPr>
        <w:t>SOE</w:t>
      </w:r>
      <w:r w:rsidR="007C1C6C" w:rsidRPr="00D24B87">
        <w:rPr>
          <w:color w:val="000000"/>
        </w:rPr>
        <w:t xml:space="preserve"> </w:t>
      </w:r>
      <w:r w:rsidRPr="00D24B87">
        <w:rPr>
          <w:color w:val="000000"/>
        </w:rPr>
        <w:t xml:space="preserve">Limits associated with the Simulator Projects.  </w:t>
      </w:r>
      <w:r w:rsidRPr="00D24B87">
        <w:rPr>
          <w:color w:val="FF0000"/>
        </w:rPr>
        <w:t>«Customer Name»</w:t>
      </w:r>
      <w:r w:rsidRPr="00D24B87">
        <w:t xml:space="preserve"> </w:t>
      </w:r>
      <w:r w:rsidRPr="00D24B87">
        <w:rPr>
          <w:color w:val="000000"/>
        </w:rPr>
        <w:t xml:space="preserve">shall utilize the </w:t>
      </w:r>
      <w:r w:rsidRPr="00D24B87">
        <w:rPr>
          <w:szCs w:val="20"/>
          <w:lang w:bidi="x-none"/>
        </w:rPr>
        <w:t xml:space="preserve">Simulator </w:t>
      </w:r>
      <w:r w:rsidRPr="00D24B87">
        <w:rPr>
          <w:color w:val="000000"/>
        </w:rPr>
        <w:t xml:space="preserve">to </w:t>
      </w:r>
      <w:r w:rsidRPr="00D24B87">
        <w:rPr>
          <w:szCs w:val="20"/>
          <w:lang w:bidi="x-none"/>
        </w:rPr>
        <w:t xml:space="preserve">simulate the routing of available stream flow through the Simulator Projects in compliance with established Simulator Parameters.  </w:t>
      </w:r>
      <w:r w:rsidRPr="00D24B87">
        <w:rPr>
          <w:color w:val="000000"/>
        </w:rPr>
        <w:t>Power Services is responsible for establishing and managing Simulator Parameters within the Simulator, pursuant to section 3.2</w:t>
      </w:r>
      <w:r w:rsidRPr="00D24B87">
        <w:t xml:space="preserve"> </w:t>
      </w:r>
      <w:r w:rsidRPr="00D24B87">
        <w:rPr>
          <w:color w:val="000000"/>
          <w:szCs w:val="20"/>
          <w:lang w:bidi="x-none"/>
        </w:rPr>
        <w:t>of this exhibit</w:t>
      </w:r>
      <w:r w:rsidRPr="00D24B87">
        <w:rPr>
          <w:color w:val="000000"/>
        </w:rPr>
        <w:t xml:space="preserve">, and </w:t>
      </w:r>
      <w:r w:rsidRPr="00D24B87">
        <w:rPr>
          <w:color w:val="FF0000"/>
        </w:rPr>
        <w:t>«Customer Name»</w:t>
      </w:r>
      <w:r w:rsidRPr="00D24B87">
        <w:t xml:space="preserve"> </w:t>
      </w:r>
      <w:r w:rsidRPr="00D24B87">
        <w:rPr>
          <w:color w:val="000000"/>
        </w:rPr>
        <w:t>is responsible for establishing and managing Customer Inputs within the Simulator, pursuant to section 3.3</w:t>
      </w:r>
      <w:r w:rsidRPr="00D24B87">
        <w:t xml:space="preserve"> </w:t>
      </w:r>
      <w:r w:rsidRPr="00D24B87">
        <w:rPr>
          <w:color w:val="000000"/>
          <w:szCs w:val="20"/>
          <w:lang w:bidi="x-none"/>
        </w:rPr>
        <w:t>of this exhibit</w:t>
      </w:r>
      <w:r w:rsidRPr="00D24B87">
        <w:rPr>
          <w:color w:val="000000"/>
        </w:rPr>
        <w:t>.</w:t>
      </w:r>
    </w:p>
    <w:p w14:paraId="281FC8C3" w14:textId="77777777" w:rsidR="00036ED0" w:rsidRPr="00D24B87" w:rsidRDefault="00036ED0" w:rsidP="00036ED0">
      <w:pPr>
        <w:ind w:left="1440"/>
        <w:rPr>
          <w:szCs w:val="20"/>
          <w:lang w:bidi="x-none"/>
        </w:rPr>
      </w:pPr>
    </w:p>
    <w:p w14:paraId="6665BAAD" w14:textId="77777777" w:rsidR="00036ED0" w:rsidRPr="00D24B87" w:rsidRDefault="00036ED0" w:rsidP="00036ED0">
      <w:pPr>
        <w:ind w:left="2160" w:hanging="720"/>
      </w:pPr>
      <w:r w:rsidRPr="00D24B87">
        <w:rPr>
          <w:szCs w:val="20"/>
          <w:lang w:bidi="x-none"/>
        </w:rPr>
        <w:t>3.1.1</w:t>
      </w:r>
      <w:r w:rsidRPr="00D24B87">
        <w:rPr>
          <w:szCs w:val="20"/>
          <w:lang w:bidi="x-none"/>
        </w:rPr>
        <w:tab/>
      </w:r>
      <w:r w:rsidRPr="00D24B87">
        <w:rPr>
          <w:color w:val="FF0000"/>
        </w:rPr>
        <w:t>«Customer Name»</w:t>
      </w:r>
      <w:r w:rsidRPr="00D24B87">
        <w:t xml:space="preserve"> </w:t>
      </w:r>
      <w:r w:rsidRPr="00D24B87">
        <w:rPr>
          <w:color w:val="000000"/>
        </w:rPr>
        <w:t>shall have access to the Simulator for the purpose of running various Simulated Operating Scenarios.</w:t>
      </w:r>
    </w:p>
    <w:p w14:paraId="67B776E1" w14:textId="77777777" w:rsidR="00036ED0" w:rsidRPr="00D24B87" w:rsidRDefault="00036ED0" w:rsidP="00036ED0">
      <w:pPr>
        <w:ind w:left="2160" w:hanging="720"/>
        <w:rPr>
          <w:szCs w:val="20"/>
          <w:lang w:bidi="x-none"/>
        </w:rPr>
      </w:pPr>
    </w:p>
    <w:p w14:paraId="0458957F" w14:textId="77777777" w:rsidR="00036ED0" w:rsidRPr="00D24B87" w:rsidRDefault="00036ED0" w:rsidP="00036ED0">
      <w:pPr>
        <w:ind w:left="2160" w:hanging="720"/>
        <w:rPr>
          <w:szCs w:val="20"/>
          <w:lang w:bidi="x-none"/>
        </w:rPr>
      </w:pPr>
      <w:r w:rsidRPr="00D24B87">
        <w:rPr>
          <w:szCs w:val="20"/>
          <w:lang w:bidi="x-none"/>
        </w:rPr>
        <w:t>3.1.2</w:t>
      </w:r>
      <w:r w:rsidRPr="00D24B87">
        <w:rPr>
          <w:szCs w:val="20"/>
          <w:lang w:bidi="x-none"/>
        </w:rPr>
        <w:tab/>
        <w:t>The Simulator produces Simulated Operating Scenarios in one-hour time periods for no less than 216 hours and no more than 241 hours depending upon the Simulator Initialization Time.</w:t>
      </w:r>
    </w:p>
    <w:p w14:paraId="556BD0FF" w14:textId="77777777" w:rsidR="00036ED0" w:rsidRPr="00D24B87" w:rsidRDefault="00036ED0" w:rsidP="00036ED0">
      <w:pPr>
        <w:ind w:left="2160"/>
        <w:rPr>
          <w:szCs w:val="20"/>
          <w:lang w:bidi="x-none"/>
        </w:rPr>
      </w:pPr>
    </w:p>
    <w:p w14:paraId="243DB8C1" w14:textId="3BABA77E" w:rsidR="00036ED0" w:rsidRPr="00D24B87" w:rsidRDefault="00036ED0" w:rsidP="00036ED0">
      <w:pPr>
        <w:ind w:left="2160"/>
      </w:pPr>
      <w:r w:rsidRPr="00D24B87">
        <w:rPr>
          <w:szCs w:val="20"/>
          <w:lang w:bidi="x-none"/>
        </w:rPr>
        <w:t xml:space="preserve">The one-hour time periods used in the Simulated Operating Scenarios shall begin with the first hour of the day following the most recent operating day that </w:t>
      </w:r>
      <w:r w:rsidRPr="00D24B87">
        <w:rPr>
          <w:color w:val="FF0000"/>
        </w:rPr>
        <w:t>«Customer Name»</w:t>
      </w:r>
      <w:r w:rsidRPr="00D24B87">
        <w:t xml:space="preserve"> submitted Customer Inputs pursuant to section 4 of Exhibit F.</w:t>
      </w:r>
    </w:p>
    <w:p w14:paraId="6EE59017" w14:textId="77777777" w:rsidR="00036ED0" w:rsidRPr="00D24B87" w:rsidRDefault="00036ED0" w:rsidP="00036ED0">
      <w:pPr>
        <w:ind w:left="2340" w:hanging="900"/>
        <w:rPr>
          <w:szCs w:val="20"/>
          <w:lang w:bidi="x-none"/>
        </w:rPr>
      </w:pPr>
    </w:p>
    <w:p w14:paraId="77D5A33C" w14:textId="77777777" w:rsidR="00036ED0" w:rsidRPr="00D24B87" w:rsidRDefault="00036ED0" w:rsidP="00036ED0">
      <w:pPr>
        <w:ind w:left="2160" w:hanging="720"/>
        <w:rPr>
          <w:szCs w:val="20"/>
          <w:lang w:bidi="x-none"/>
        </w:rPr>
      </w:pPr>
      <w:r w:rsidRPr="00D24B87">
        <w:rPr>
          <w:szCs w:val="20"/>
          <w:lang w:bidi="x-none"/>
        </w:rPr>
        <w:t>3.1.3</w:t>
      </w:r>
      <w:r w:rsidRPr="00D24B87">
        <w:rPr>
          <w:szCs w:val="20"/>
          <w:lang w:bidi="x-none"/>
        </w:rPr>
        <w:tab/>
        <w:t>The Simulator incorporates approximate hydraulic time lags between Simulator Projects.</w:t>
      </w:r>
    </w:p>
    <w:p w14:paraId="59E42FC1" w14:textId="77777777" w:rsidR="00036ED0" w:rsidRPr="00D24B87" w:rsidRDefault="00036ED0" w:rsidP="00036ED0">
      <w:pPr>
        <w:ind w:left="2160" w:hanging="720"/>
        <w:rPr>
          <w:szCs w:val="20"/>
          <w:lang w:bidi="x-none"/>
        </w:rPr>
      </w:pPr>
    </w:p>
    <w:p w14:paraId="2208DBCD" w14:textId="77777777" w:rsidR="00036ED0" w:rsidRPr="00D24B87" w:rsidRDefault="00036ED0" w:rsidP="00036ED0">
      <w:pPr>
        <w:ind w:left="2160" w:hanging="720"/>
        <w:rPr>
          <w:szCs w:val="20"/>
          <w:lang w:bidi="x-none"/>
        </w:rPr>
      </w:pPr>
      <w:r w:rsidRPr="00D24B87">
        <w:rPr>
          <w:szCs w:val="20"/>
          <w:lang w:bidi="x-none"/>
        </w:rPr>
        <w:t>3.1.4</w:t>
      </w:r>
      <w:r w:rsidRPr="00D24B87">
        <w:rPr>
          <w:szCs w:val="20"/>
          <w:lang w:bidi="x-none"/>
        </w:rPr>
        <w:tab/>
        <w:t>The Simulator reflects the application of all Operating Constraints in effect for each Simulator Project, including compliance with Operating Constraints in effect at downstream projects.</w:t>
      </w:r>
    </w:p>
    <w:p w14:paraId="48E51566" w14:textId="77777777" w:rsidR="00036ED0" w:rsidRPr="00D24B87" w:rsidRDefault="00036ED0" w:rsidP="00036ED0">
      <w:pPr>
        <w:ind w:left="2160" w:hanging="720"/>
        <w:rPr>
          <w:szCs w:val="20"/>
          <w:lang w:bidi="x-none"/>
        </w:rPr>
      </w:pPr>
    </w:p>
    <w:p w14:paraId="1772C04D" w14:textId="77777777" w:rsidR="00036ED0" w:rsidRPr="00D24B87" w:rsidRDefault="00036ED0" w:rsidP="00036ED0">
      <w:pPr>
        <w:ind w:left="2160" w:hanging="720"/>
        <w:rPr>
          <w:szCs w:val="20"/>
          <w:lang w:bidi="x-none"/>
        </w:rPr>
      </w:pPr>
      <w:r w:rsidRPr="00D24B87">
        <w:rPr>
          <w:szCs w:val="20"/>
          <w:lang w:bidi="x-none"/>
        </w:rPr>
        <w:t>3.1.5</w:t>
      </w:r>
      <w:r w:rsidRPr="00D24B87">
        <w:rPr>
          <w:szCs w:val="20"/>
          <w:lang w:bidi="x-none"/>
        </w:rPr>
        <w:tab/>
        <w:t>The Simulator calculates simulated inflows to Grand Coulee based upon forecast (or measured when available) discharges from upstream projects plus forecast Incremental Side Flows between those projects and Grand Coulee, as adjusted for forecast Banks Lake irrigation pumping flows.</w:t>
      </w:r>
    </w:p>
    <w:p w14:paraId="28480013" w14:textId="77777777" w:rsidR="00036ED0" w:rsidRPr="00D24B87" w:rsidRDefault="00036ED0" w:rsidP="00036ED0">
      <w:pPr>
        <w:ind w:left="2160" w:hanging="720"/>
        <w:rPr>
          <w:szCs w:val="20"/>
          <w:lang w:bidi="x-none"/>
        </w:rPr>
      </w:pPr>
    </w:p>
    <w:p w14:paraId="6D3791EC" w14:textId="77777777" w:rsidR="00036ED0" w:rsidRPr="00D24B87" w:rsidRDefault="00036ED0" w:rsidP="00036ED0">
      <w:pPr>
        <w:ind w:left="2160" w:hanging="720"/>
        <w:rPr>
          <w:szCs w:val="20"/>
          <w:lang w:bidi="x-none"/>
        </w:rPr>
      </w:pPr>
      <w:r w:rsidRPr="00D24B87">
        <w:rPr>
          <w:szCs w:val="20"/>
          <w:lang w:bidi="x-none"/>
        </w:rPr>
        <w:t>3.1.6</w:t>
      </w:r>
      <w:r w:rsidRPr="00D24B87">
        <w:rPr>
          <w:szCs w:val="20"/>
          <w:lang w:bidi="x-none"/>
        </w:rPr>
        <w:tab/>
        <w:t xml:space="preserve">The Simulator calculates the simulated Grand Coulee discharge, generation, and forebay elevation based on </w:t>
      </w:r>
      <w:r w:rsidRPr="00D24B87">
        <w:rPr>
          <w:color w:val="FF0000"/>
          <w:szCs w:val="20"/>
          <w:lang w:bidi="x-none"/>
        </w:rPr>
        <w:t>«Customer Name»</w:t>
      </w:r>
      <w:r w:rsidRPr="00D24B87">
        <w:rPr>
          <w:szCs w:val="20"/>
          <w:lang w:bidi="x-none"/>
        </w:rPr>
        <w:t xml:space="preserve">’s Customer Inputs.  Such computed discharge is used to establish </w:t>
      </w:r>
      <w:r w:rsidRPr="00D24B87">
        <w:rPr>
          <w:color w:val="FF0000"/>
          <w:szCs w:val="20"/>
          <w:lang w:bidi="x-none"/>
        </w:rPr>
        <w:t>«Customer Name»</w:t>
      </w:r>
      <w:r w:rsidRPr="00D24B87">
        <w:rPr>
          <w:szCs w:val="20"/>
          <w:lang w:bidi="x-none"/>
        </w:rPr>
        <w:t>’s simulated Chief Joseph inflow, given appropriate time lags, and as adjusted for forecast Chief Joseph Incremental Side Flows.</w:t>
      </w:r>
    </w:p>
    <w:p w14:paraId="07E5ED58" w14:textId="77777777" w:rsidR="00036ED0" w:rsidRPr="00D24B87" w:rsidRDefault="00036ED0" w:rsidP="00036ED0">
      <w:pPr>
        <w:ind w:left="2160" w:hanging="720"/>
        <w:rPr>
          <w:szCs w:val="20"/>
          <w:lang w:bidi="x-none"/>
        </w:rPr>
      </w:pPr>
    </w:p>
    <w:p w14:paraId="1ACEFDF2" w14:textId="77777777" w:rsidR="00036ED0" w:rsidRPr="00D24B87" w:rsidRDefault="00036ED0" w:rsidP="00036ED0">
      <w:pPr>
        <w:ind w:left="2160" w:hanging="720"/>
        <w:rPr>
          <w:szCs w:val="20"/>
          <w:lang w:bidi="x-none"/>
        </w:rPr>
      </w:pPr>
      <w:r w:rsidRPr="00D24B87">
        <w:rPr>
          <w:szCs w:val="20"/>
          <w:lang w:bidi="x-none"/>
        </w:rPr>
        <w:t>3.1.7</w:t>
      </w:r>
      <w:r w:rsidRPr="00D24B87">
        <w:rPr>
          <w:szCs w:val="20"/>
          <w:lang w:bidi="x-none"/>
        </w:rPr>
        <w:tab/>
        <w:t xml:space="preserve">The Simulator calculates simulated inflows to McNary based upon forecast (or measured when available) discharges from Priest Rapids and Ice Harbor after considering approximate hydraulic time lags between those projects and McNary, as adjusted for forecast McNary </w:t>
      </w:r>
      <w:r w:rsidRPr="00D24B87">
        <w:rPr>
          <w:szCs w:val="20"/>
          <w:lang w:bidi="x-none"/>
        </w:rPr>
        <w:lastRenderedPageBreak/>
        <w:t xml:space="preserve">Incremental Side Flows.  The Simulator also incorporates </w:t>
      </w:r>
      <w:r w:rsidRPr="00D24B87">
        <w:rPr>
          <w:color w:val="FF0000"/>
          <w:szCs w:val="20"/>
          <w:lang w:bidi="x-none"/>
        </w:rPr>
        <w:t>«Customer Name»</w:t>
      </w:r>
      <w:r w:rsidRPr="00D24B87">
        <w:rPr>
          <w:szCs w:val="20"/>
          <w:lang w:bidi="x-none"/>
        </w:rPr>
        <w:t xml:space="preserve">’s Hydraulic Link Adjustment, pursuant to section 3.7 </w:t>
      </w:r>
      <w:r w:rsidRPr="00D24B87">
        <w:rPr>
          <w:color w:val="000000"/>
          <w:szCs w:val="20"/>
          <w:lang w:bidi="x-none"/>
        </w:rPr>
        <w:t>of this exhibit,</w:t>
      </w:r>
      <w:r w:rsidRPr="00D24B87">
        <w:rPr>
          <w:szCs w:val="20"/>
          <w:lang w:bidi="x-none"/>
        </w:rPr>
        <w:t xml:space="preserve"> into </w:t>
      </w:r>
      <w:r w:rsidRPr="00D24B87">
        <w:rPr>
          <w:color w:val="FF0000"/>
          <w:szCs w:val="20"/>
          <w:lang w:bidi="x-none"/>
        </w:rPr>
        <w:t>«Customer Name»</w:t>
      </w:r>
      <w:r w:rsidRPr="00D24B87">
        <w:rPr>
          <w:szCs w:val="20"/>
          <w:lang w:bidi="x-none"/>
        </w:rPr>
        <w:t>’s simulated McNary inflow.</w:t>
      </w:r>
    </w:p>
    <w:p w14:paraId="11F0F081" w14:textId="77777777" w:rsidR="00036ED0" w:rsidRPr="00D24B87" w:rsidRDefault="00036ED0" w:rsidP="00036ED0">
      <w:pPr>
        <w:ind w:left="2160" w:hanging="720"/>
        <w:rPr>
          <w:szCs w:val="20"/>
          <w:lang w:bidi="x-none"/>
        </w:rPr>
      </w:pPr>
    </w:p>
    <w:p w14:paraId="63473231" w14:textId="77777777" w:rsidR="00036ED0" w:rsidRPr="00D24B87" w:rsidRDefault="00036ED0" w:rsidP="00036ED0">
      <w:pPr>
        <w:ind w:left="2160" w:hanging="720"/>
        <w:rPr>
          <w:szCs w:val="20"/>
          <w:lang w:bidi="x-none"/>
        </w:rPr>
      </w:pPr>
      <w:r w:rsidRPr="00D24B87">
        <w:rPr>
          <w:szCs w:val="20"/>
          <w:lang w:bidi="x-none"/>
        </w:rPr>
        <w:t>3.1.8</w:t>
      </w:r>
      <w:r w:rsidRPr="00D24B87">
        <w:rPr>
          <w:szCs w:val="20"/>
          <w:lang w:bidi="x-none"/>
        </w:rPr>
        <w:tab/>
        <w:t xml:space="preserve">The Simulator calculates the simulated McNary discharge, generation, and forebay elevation based on </w:t>
      </w:r>
      <w:r w:rsidRPr="00D24B87">
        <w:rPr>
          <w:color w:val="FF0000"/>
          <w:szCs w:val="20"/>
          <w:lang w:bidi="x-none"/>
        </w:rPr>
        <w:t>«Customer Name»</w:t>
      </w:r>
      <w:r w:rsidRPr="00D24B87">
        <w:rPr>
          <w:szCs w:val="20"/>
          <w:lang w:bidi="x-none"/>
        </w:rPr>
        <w:t>’s</w:t>
      </w:r>
      <w:r w:rsidRPr="00D24B87">
        <w:rPr>
          <w:color w:val="FF0000"/>
          <w:szCs w:val="20"/>
          <w:lang w:bidi="x-none"/>
        </w:rPr>
        <w:t xml:space="preserve"> </w:t>
      </w:r>
      <w:r w:rsidRPr="00D24B87">
        <w:rPr>
          <w:szCs w:val="20"/>
          <w:lang w:bidi="x-none"/>
        </w:rPr>
        <w:t xml:space="preserve">Customer Inputs.  Such calculated discharge is used to establish </w:t>
      </w:r>
      <w:r w:rsidRPr="00D24B87">
        <w:rPr>
          <w:color w:val="FF0000"/>
          <w:szCs w:val="20"/>
          <w:lang w:bidi="x-none"/>
        </w:rPr>
        <w:t>«Customer Name»</w:t>
      </w:r>
      <w:r w:rsidRPr="00D24B87">
        <w:rPr>
          <w:szCs w:val="20"/>
          <w:lang w:bidi="x-none"/>
        </w:rPr>
        <w:t>’s simulated John Day inflow, given appropriate time lags, and as adjusted for forecast John Day Incremental Side Flows.</w:t>
      </w:r>
    </w:p>
    <w:p w14:paraId="3D5D7DE2" w14:textId="77777777" w:rsidR="00036ED0" w:rsidRPr="00D24B87" w:rsidRDefault="00036ED0" w:rsidP="00036ED0">
      <w:pPr>
        <w:ind w:left="2160" w:hanging="720"/>
        <w:rPr>
          <w:szCs w:val="20"/>
          <w:lang w:bidi="x-none"/>
        </w:rPr>
      </w:pPr>
    </w:p>
    <w:p w14:paraId="46B31926" w14:textId="77777777" w:rsidR="00036ED0" w:rsidRPr="00D24B87" w:rsidRDefault="00036ED0" w:rsidP="00036ED0">
      <w:pPr>
        <w:ind w:left="2160" w:hanging="720"/>
        <w:rPr>
          <w:szCs w:val="20"/>
          <w:lang w:bidi="x-none"/>
        </w:rPr>
      </w:pPr>
      <w:r w:rsidRPr="00D24B87">
        <w:rPr>
          <w:szCs w:val="20"/>
          <w:lang w:bidi="x-none"/>
        </w:rPr>
        <w:t>3.1.9</w:t>
      </w:r>
      <w:r w:rsidRPr="00D24B87">
        <w:rPr>
          <w:szCs w:val="20"/>
          <w:lang w:bidi="x-none"/>
        </w:rPr>
        <w:tab/>
        <w:t xml:space="preserve">The Simulator calculates the simulated discharge, generation and forebay elevations for John Day, The Dalles and Bonneville, as well as simulated inflows into The Dalles and Bonneville for </w:t>
      </w:r>
      <w:r w:rsidRPr="00D24B87">
        <w:rPr>
          <w:color w:val="FF0000"/>
          <w:szCs w:val="20"/>
          <w:lang w:bidi="x-none"/>
        </w:rPr>
        <w:t>«Customer Name»</w:t>
      </w:r>
      <w:r w:rsidRPr="00D24B87">
        <w:rPr>
          <w:szCs w:val="20"/>
          <w:lang w:bidi="x-none"/>
        </w:rPr>
        <w:t>, in the manner described in section 3.1.8 above.</w:t>
      </w:r>
    </w:p>
    <w:p w14:paraId="5FD89CAC" w14:textId="77777777" w:rsidR="00036ED0" w:rsidRPr="00D24B87" w:rsidRDefault="00036ED0" w:rsidP="00036ED0">
      <w:pPr>
        <w:ind w:left="2160" w:hanging="720"/>
        <w:rPr>
          <w:szCs w:val="20"/>
          <w:lang w:bidi="x-none"/>
        </w:rPr>
      </w:pPr>
    </w:p>
    <w:p w14:paraId="13FF5278" w14:textId="77777777" w:rsidR="00036ED0" w:rsidRPr="00D24B87" w:rsidRDefault="00036ED0" w:rsidP="00036ED0">
      <w:pPr>
        <w:ind w:left="2160" w:hanging="720"/>
        <w:rPr>
          <w:szCs w:val="20"/>
          <w:lang w:bidi="x-none"/>
        </w:rPr>
      </w:pPr>
      <w:r w:rsidRPr="00D24B87">
        <w:rPr>
          <w:szCs w:val="20"/>
          <w:lang w:bidi="x-none"/>
        </w:rPr>
        <w:t>3.1.10</w:t>
      </w:r>
      <w:r w:rsidRPr="00D24B87">
        <w:rPr>
          <w:szCs w:val="20"/>
          <w:lang w:bidi="x-none"/>
        </w:rPr>
        <w:tab/>
        <w:t xml:space="preserve">The Simulator does not accept aggregated Customer Inputs for the Lower Columbia Complex or the Coulee-Chief Complex.  </w:t>
      </w:r>
      <w:r w:rsidRPr="00D24B87">
        <w:rPr>
          <w:color w:val="FF0000"/>
          <w:szCs w:val="20"/>
          <w:lang w:bidi="x-none"/>
        </w:rPr>
        <w:t>«Customer Name»</w:t>
      </w:r>
      <w:r w:rsidRPr="00D24B87">
        <w:rPr>
          <w:szCs w:val="20"/>
          <w:lang w:bidi="x-none"/>
        </w:rPr>
        <w:t xml:space="preserve"> may develop aggregated Customer Inputs for use in its in-house processes but must translate such aggregated Customer Inputs into individual Customer Inputs for each Simulator Project to enable the POCSA to validate </w:t>
      </w:r>
      <w:r w:rsidRPr="00D24B87">
        <w:rPr>
          <w:color w:val="FF0000"/>
          <w:szCs w:val="20"/>
          <w:lang w:bidi="x-none"/>
        </w:rPr>
        <w:t>«Customer Name»</w:t>
      </w:r>
      <w:r w:rsidRPr="00D24B87">
        <w:rPr>
          <w:szCs w:val="20"/>
          <w:lang w:bidi="x-none"/>
        </w:rPr>
        <w:t>’s simulated operation of individual Simulator Projects against Operating Constraints.</w:t>
      </w:r>
    </w:p>
    <w:p w14:paraId="450B9338" w14:textId="77777777" w:rsidR="00036ED0" w:rsidRPr="00D24B87" w:rsidRDefault="00036ED0" w:rsidP="00036ED0">
      <w:pPr>
        <w:pStyle w:val="ListContinue4"/>
        <w:spacing w:after="0"/>
        <w:ind w:left="720"/>
        <w:rPr>
          <w:szCs w:val="20"/>
          <w:lang w:bidi="x-none"/>
        </w:rPr>
      </w:pPr>
    </w:p>
    <w:p w14:paraId="681BAC13" w14:textId="77777777" w:rsidR="00036ED0" w:rsidRPr="00D24B87" w:rsidRDefault="00036ED0" w:rsidP="00036ED0">
      <w:pPr>
        <w:keepNext/>
        <w:ind w:left="720"/>
        <w:rPr>
          <w:b/>
          <w:szCs w:val="20"/>
          <w:lang w:bidi="x-none"/>
        </w:rPr>
      </w:pPr>
      <w:r w:rsidRPr="00D24B87">
        <w:rPr>
          <w:szCs w:val="20"/>
          <w:lang w:bidi="x-none"/>
        </w:rPr>
        <w:t>3.2</w:t>
      </w:r>
      <w:r w:rsidRPr="00D24B87">
        <w:rPr>
          <w:szCs w:val="20"/>
          <w:lang w:bidi="x-none"/>
        </w:rPr>
        <w:tab/>
      </w:r>
      <w:r w:rsidRPr="00D24B87">
        <w:rPr>
          <w:b/>
          <w:szCs w:val="20"/>
          <w:lang w:bidi="x-none"/>
        </w:rPr>
        <w:t>Simulator Parameters</w:t>
      </w:r>
    </w:p>
    <w:p w14:paraId="08A541DA" w14:textId="77777777" w:rsidR="00036ED0" w:rsidRPr="00D24B87" w:rsidRDefault="00036ED0" w:rsidP="00036ED0">
      <w:pPr>
        <w:ind w:left="1440"/>
        <w:rPr>
          <w:szCs w:val="20"/>
          <w:lang w:bidi="x-none"/>
        </w:rPr>
      </w:pPr>
      <w:r w:rsidRPr="00D24B87">
        <w:rPr>
          <w:szCs w:val="20"/>
          <w:lang w:bidi="x-none"/>
        </w:rPr>
        <w:t xml:space="preserve">BPA shall monitor and update the Simulator Parameters, as specified in this section 3.2, applicable to each Simulator Project to reflect:  (1) Operating Constraints in effect or to take effect at the actual Tier 1 System Resource, and (2) forecast system conditions used by BPA in the operation of the Tier 1 System Resources, for the entire Simulator Modeling Period.  BPA shall designate each Operating Constraint established as a Simulator Parameter as either an Absolute Operating Constraint, a Hard Operating Constraint, or a Soft Operating Constraint.  </w:t>
      </w:r>
      <w:r w:rsidRPr="00D24B87">
        <w:t>BPA shall notify Slice Customers of any Absolute Operating Constraint or Hard Operating Constraint that cannot be modelled in the POCSA.</w:t>
      </w:r>
      <w:r w:rsidRPr="00D24B87">
        <w:rPr>
          <w:szCs w:val="20"/>
          <w:lang w:bidi="x-none"/>
        </w:rPr>
        <w:t xml:space="preserve">  The simulated operating capability available from the Simulator Projects as affected by the Simulator Parameters shall reasonably represent the actual operating capability available from the Tier 1 System Resources that comprise the Simulator Projects as affected by the associated Operating Constraints.  To the maximum extent practicable, BPA shall monitor the operating conditions that affect the Simulator Projects and shall revise the Simulator Parameters as necessary to reflect changes.</w:t>
      </w:r>
    </w:p>
    <w:p w14:paraId="46DBFFB8" w14:textId="77777777" w:rsidR="00036ED0" w:rsidRPr="00D24B87" w:rsidRDefault="00036ED0" w:rsidP="00036ED0">
      <w:pPr>
        <w:ind w:left="1440"/>
        <w:rPr>
          <w:szCs w:val="20"/>
          <w:lang w:bidi="x-none"/>
        </w:rPr>
      </w:pPr>
    </w:p>
    <w:p w14:paraId="00EE002D" w14:textId="2439C28F" w:rsidR="00036ED0" w:rsidRPr="00D24B87" w:rsidRDefault="00036ED0" w:rsidP="00036ED0">
      <w:pPr>
        <w:ind w:left="2160" w:hanging="720"/>
        <w:rPr>
          <w:szCs w:val="20"/>
          <w:lang w:bidi="x-none"/>
        </w:rPr>
      </w:pPr>
      <w:r w:rsidRPr="00D24B87">
        <w:rPr>
          <w:szCs w:val="20"/>
          <w:lang w:bidi="x-none"/>
        </w:rPr>
        <w:t>3.2.1</w:t>
      </w:r>
      <w:r w:rsidRPr="00D24B87">
        <w:rPr>
          <w:szCs w:val="20"/>
          <w:lang w:bidi="x-none"/>
        </w:rPr>
        <w:tab/>
        <w:t>BPA shall update the Simulator Parameters applicable to each Scheduling Hour in the Simulator Modeling Period no later than three hours prior to the Customer Inputs submission deadline in section 4 of Exhibit</w:t>
      </w:r>
      <w:r>
        <w:rPr>
          <w:szCs w:val="20"/>
          <w:lang w:bidi="x-none"/>
        </w:rPr>
        <w:t> </w:t>
      </w:r>
      <w:r w:rsidRPr="00D24B87">
        <w:rPr>
          <w:szCs w:val="20"/>
          <w:lang w:bidi="x-none"/>
        </w:rPr>
        <w:t xml:space="preserve">F on each calendar day.  </w:t>
      </w:r>
      <w:bookmarkStart w:id="287" w:name="_Hlk178068259"/>
      <w:r w:rsidRPr="008030BA">
        <w:rPr>
          <w:szCs w:val="20"/>
          <w:lang w:bidi="x-none"/>
        </w:rPr>
        <w:t xml:space="preserve">BPA shall have the right to revise Simulator Parameters applicable to each Scheduling Hour </w:t>
      </w:r>
      <w:bookmarkEnd w:id="287"/>
      <w:r w:rsidRPr="008030BA">
        <w:rPr>
          <w:szCs w:val="20"/>
          <w:lang w:bidi="x-none"/>
        </w:rPr>
        <w:t xml:space="preserve">up to </w:t>
      </w:r>
      <w:r w:rsidR="001A6811" w:rsidRPr="008030BA">
        <w:rPr>
          <w:szCs w:val="20"/>
          <w:lang w:bidi="x-none"/>
        </w:rPr>
        <w:t>75</w:t>
      </w:r>
      <w:r w:rsidR="001A6811">
        <w:rPr>
          <w:szCs w:val="20"/>
          <w:lang w:bidi="x-none"/>
        </w:rPr>
        <w:t> </w:t>
      </w:r>
      <w:r w:rsidRPr="008030BA">
        <w:rPr>
          <w:szCs w:val="20"/>
          <w:lang w:bidi="x-none"/>
        </w:rPr>
        <w:t>minutes prior to the Customer Inputs submission deadline in section 4 of Exhibit F.</w:t>
      </w:r>
    </w:p>
    <w:p w14:paraId="45897904" w14:textId="77777777" w:rsidR="00036ED0" w:rsidRPr="00D24B87" w:rsidRDefault="00036ED0" w:rsidP="00036ED0">
      <w:pPr>
        <w:ind w:left="1440"/>
        <w:rPr>
          <w:szCs w:val="20"/>
          <w:lang w:bidi="x-none"/>
        </w:rPr>
      </w:pPr>
    </w:p>
    <w:p w14:paraId="45F470E9" w14:textId="77777777" w:rsidR="00036ED0" w:rsidRPr="00D24B87" w:rsidRDefault="00036ED0" w:rsidP="00036ED0">
      <w:pPr>
        <w:keepNext/>
        <w:ind w:left="2160" w:hanging="720"/>
        <w:rPr>
          <w:szCs w:val="20"/>
          <w:lang w:bidi="x-none"/>
        </w:rPr>
      </w:pPr>
      <w:r w:rsidRPr="00D24B87">
        <w:rPr>
          <w:szCs w:val="20"/>
          <w:lang w:bidi="x-none"/>
        </w:rPr>
        <w:t>3.2.2</w:t>
      </w:r>
      <w:r w:rsidRPr="00D24B87">
        <w:rPr>
          <w:szCs w:val="20"/>
          <w:lang w:bidi="x-none"/>
        </w:rPr>
        <w:tab/>
        <w:t>The Simulator Parameters shall include:</w:t>
      </w:r>
    </w:p>
    <w:p w14:paraId="4D9C7382" w14:textId="77777777" w:rsidR="00036ED0" w:rsidRPr="00D24B87" w:rsidRDefault="00036ED0" w:rsidP="00036ED0">
      <w:pPr>
        <w:keepNext/>
        <w:ind w:left="2880" w:hanging="720"/>
        <w:rPr>
          <w:szCs w:val="20"/>
          <w:lang w:bidi="x-none"/>
        </w:rPr>
      </w:pPr>
    </w:p>
    <w:p w14:paraId="06082C67" w14:textId="0C094928" w:rsidR="00036ED0" w:rsidRPr="00D24B87" w:rsidRDefault="00036ED0" w:rsidP="00036ED0">
      <w:pPr>
        <w:ind w:left="2880" w:hanging="720"/>
        <w:rPr>
          <w:szCs w:val="20"/>
          <w:lang w:bidi="x-none"/>
        </w:rPr>
      </w:pPr>
      <w:r>
        <w:rPr>
          <w:szCs w:val="20"/>
          <w:lang w:bidi="x-none"/>
        </w:rPr>
        <w:t>(1)</w:t>
      </w:r>
      <w:r>
        <w:rPr>
          <w:szCs w:val="20"/>
          <w:lang w:bidi="x-none"/>
        </w:rPr>
        <w:tab/>
      </w:r>
      <w:r w:rsidRPr="00D24B87">
        <w:rPr>
          <w:szCs w:val="20"/>
          <w:lang w:bidi="x-none"/>
        </w:rPr>
        <w:t>Hourly regulated inflows (Grand Coulee and McNary only);</w:t>
      </w:r>
    </w:p>
    <w:p w14:paraId="029C2DA9" w14:textId="77777777" w:rsidR="00036ED0" w:rsidRPr="00D24B87" w:rsidRDefault="00036ED0" w:rsidP="00036ED0">
      <w:pPr>
        <w:ind w:left="2880" w:hanging="720"/>
        <w:rPr>
          <w:szCs w:val="20"/>
          <w:lang w:bidi="x-none"/>
        </w:rPr>
      </w:pPr>
    </w:p>
    <w:p w14:paraId="3C904F63" w14:textId="0E10897B" w:rsidR="00036ED0" w:rsidRPr="00D24B87" w:rsidRDefault="00036ED0" w:rsidP="00036ED0">
      <w:pPr>
        <w:ind w:left="2880" w:hanging="720"/>
        <w:rPr>
          <w:szCs w:val="20"/>
          <w:lang w:bidi="x-none"/>
        </w:rPr>
      </w:pPr>
      <w:r>
        <w:rPr>
          <w:szCs w:val="20"/>
          <w:lang w:bidi="x-none"/>
        </w:rPr>
        <w:t>(2)</w:t>
      </w:r>
      <w:r>
        <w:rPr>
          <w:szCs w:val="20"/>
          <w:lang w:bidi="x-none"/>
        </w:rPr>
        <w:tab/>
      </w:r>
      <w:r w:rsidRPr="00D24B87">
        <w:rPr>
          <w:szCs w:val="20"/>
          <w:lang w:bidi="x-none"/>
        </w:rPr>
        <w:t>Hourly Incremental Side Flows;</w:t>
      </w:r>
    </w:p>
    <w:p w14:paraId="07425C24" w14:textId="77777777" w:rsidR="00036ED0" w:rsidRPr="00D24B87" w:rsidRDefault="00036ED0" w:rsidP="00036ED0">
      <w:pPr>
        <w:ind w:left="2880" w:hanging="720"/>
        <w:rPr>
          <w:szCs w:val="20"/>
          <w:lang w:bidi="x-none"/>
        </w:rPr>
      </w:pPr>
    </w:p>
    <w:p w14:paraId="17D58D06" w14:textId="74D678B3" w:rsidR="00036ED0" w:rsidRPr="00D24B87" w:rsidRDefault="00036ED0" w:rsidP="00036ED0">
      <w:pPr>
        <w:ind w:left="2880" w:hanging="720"/>
        <w:rPr>
          <w:szCs w:val="20"/>
          <w:lang w:bidi="x-none"/>
        </w:rPr>
      </w:pPr>
      <w:r>
        <w:rPr>
          <w:szCs w:val="20"/>
          <w:lang w:bidi="x-none"/>
        </w:rPr>
        <w:t>(3)</w:t>
      </w:r>
      <w:r>
        <w:rPr>
          <w:szCs w:val="20"/>
          <w:lang w:bidi="x-none"/>
        </w:rPr>
        <w:tab/>
      </w:r>
      <w:r w:rsidRPr="00D24B87">
        <w:rPr>
          <w:szCs w:val="20"/>
          <w:lang w:bidi="x-none"/>
        </w:rPr>
        <w:t>Initial forebay elevations;</w:t>
      </w:r>
    </w:p>
    <w:p w14:paraId="768FDEA4" w14:textId="77777777" w:rsidR="00036ED0" w:rsidRPr="00D24B87" w:rsidRDefault="00036ED0" w:rsidP="00036ED0">
      <w:pPr>
        <w:ind w:left="2880" w:hanging="720"/>
        <w:rPr>
          <w:szCs w:val="20"/>
          <w:lang w:bidi="x-none"/>
        </w:rPr>
      </w:pPr>
    </w:p>
    <w:p w14:paraId="085D3404" w14:textId="26C2F2B6" w:rsidR="00036ED0" w:rsidRPr="00D24B87" w:rsidRDefault="00036ED0" w:rsidP="00036ED0">
      <w:pPr>
        <w:ind w:left="2880" w:hanging="720"/>
        <w:rPr>
          <w:szCs w:val="20"/>
          <w:lang w:bidi="x-none"/>
        </w:rPr>
      </w:pPr>
      <w:r>
        <w:rPr>
          <w:szCs w:val="20"/>
          <w:lang w:bidi="x-none"/>
        </w:rPr>
        <w:t>(4)</w:t>
      </w:r>
      <w:r>
        <w:rPr>
          <w:szCs w:val="20"/>
          <w:lang w:bidi="x-none"/>
        </w:rPr>
        <w:tab/>
      </w:r>
      <w:r w:rsidRPr="00D24B87">
        <w:rPr>
          <w:szCs w:val="20"/>
          <w:lang w:bidi="x-none"/>
        </w:rPr>
        <w:t>Water to energy conversion factors (H/ks);</w:t>
      </w:r>
    </w:p>
    <w:p w14:paraId="7AA1296F" w14:textId="77777777" w:rsidR="00036ED0" w:rsidRPr="00D24B87" w:rsidRDefault="00036ED0" w:rsidP="00036ED0">
      <w:pPr>
        <w:ind w:left="2880" w:hanging="720"/>
        <w:rPr>
          <w:szCs w:val="20"/>
          <w:lang w:bidi="x-none"/>
        </w:rPr>
      </w:pPr>
    </w:p>
    <w:p w14:paraId="13BF7912" w14:textId="03106440" w:rsidR="00036ED0" w:rsidRPr="00D24B87" w:rsidRDefault="00036ED0" w:rsidP="00036ED0">
      <w:pPr>
        <w:ind w:left="2880" w:hanging="720"/>
        <w:rPr>
          <w:szCs w:val="20"/>
          <w:lang w:bidi="x-none"/>
        </w:rPr>
      </w:pPr>
      <w:r>
        <w:rPr>
          <w:szCs w:val="20"/>
          <w:lang w:bidi="x-none"/>
        </w:rPr>
        <w:t>(5)</w:t>
      </w:r>
      <w:r>
        <w:rPr>
          <w:szCs w:val="20"/>
          <w:lang w:bidi="x-none"/>
        </w:rPr>
        <w:tab/>
      </w:r>
      <w:r w:rsidRPr="00D24B87">
        <w:rPr>
          <w:szCs w:val="20"/>
          <w:lang w:bidi="x-none"/>
        </w:rPr>
        <w:t>Content to elevation conversion tables;</w:t>
      </w:r>
    </w:p>
    <w:p w14:paraId="339450D3" w14:textId="77777777" w:rsidR="00036ED0" w:rsidRPr="00D24B87" w:rsidRDefault="00036ED0" w:rsidP="00036ED0">
      <w:pPr>
        <w:ind w:left="2880" w:hanging="720"/>
        <w:rPr>
          <w:szCs w:val="20"/>
          <w:lang w:bidi="x-none"/>
        </w:rPr>
      </w:pPr>
    </w:p>
    <w:p w14:paraId="5BED8BB6" w14:textId="182EF13D" w:rsidR="00036ED0" w:rsidRPr="00D24B87" w:rsidRDefault="00036ED0" w:rsidP="00036ED0">
      <w:pPr>
        <w:ind w:left="2880" w:hanging="720"/>
        <w:rPr>
          <w:szCs w:val="20"/>
          <w:lang w:bidi="x-none"/>
        </w:rPr>
      </w:pPr>
      <w:r>
        <w:rPr>
          <w:szCs w:val="20"/>
          <w:lang w:bidi="x-none"/>
        </w:rPr>
        <w:t>(6)</w:t>
      </w:r>
      <w:r>
        <w:rPr>
          <w:szCs w:val="20"/>
          <w:lang w:bidi="x-none"/>
        </w:rPr>
        <w:tab/>
      </w:r>
      <w:r w:rsidRPr="00D24B87">
        <w:rPr>
          <w:szCs w:val="20"/>
          <w:lang w:bidi="x-none"/>
        </w:rPr>
        <w:t>Project turbine capacities;</w:t>
      </w:r>
    </w:p>
    <w:p w14:paraId="4315B5E2" w14:textId="77777777" w:rsidR="00036ED0" w:rsidRPr="00D24B87" w:rsidRDefault="00036ED0" w:rsidP="00036ED0">
      <w:pPr>
        <w:ind w:left="2880" w:hanging="720"/>
        <w:rPr>
          <w:szCs w:val="20"/>
          <w:lang w:bidi="x-none"/>
        </w:rPr>
      </w:pPr>
    </w:p>
    <w:p w14:paraId="32EF871A" w14:textId="620BBCE1" w:rsidR="00036ED0" w:rsidRPr="00D24B87" w:rsidRDefault="00036ED0" w:rsidP="00036ED0">
      <w:pPr>
        <w:ind w:left="2880" w:hanging="720"/>
        <w:rPr>
          <w:szCs w:val="20"/>
          <w:lang w:bidi="x-none"/>
        </w:rPr>
      </w:pPr>
      <w:r>
        <w:rPr>
          <w:szCs w:val="20"/>
          <w:lang w:bidi="x-none"/>
        </w:rPr>
        <w:t>(7)</w:t>
      </w:r>
      <w:r>
        <w:rPr>
          <w:szCs w:val="20"/>
          <w:lang w:bidi="x-none"/>
        </w:rPr>
        <w:tab/>
      </w:r>
      <w:r w:rsidRPr="00D24B87">
        <w:rPr>
          <w:szCs w:val="20"/>
          <w:lang w:bidi="x-none"/>
        </w:rPr>
        <w:t>Spill limitations and requirements, including Bypass Spill quantities;</w:t>
      </w:r>
    </w:p>
    <w:p w14:paraId="2A1ECEC8" w14:textId="77777777" w:rsidR="00036ED0" w:rsidRPr="00D24B87" w:rsidRDefault="00036ED0" w:rsidP="00036ED0">
      <w:pPr>
        <w:ind w:left="2880" w:hanging="720"/>
        <w:rPr>
          <w:szCs w:val="20"/>
          <w:lang w:bidi="x-none"/>
        </w:rPr>
      </w:pPr>
    </w:p>
    <w:p w14:paraId="7AEF9C6E" w14:textId="6F5189C9" w:rsidR="00036ED0" w:rsidRPr="00D24B87" w:rsidRDefault="00036ED0" w:rsidP="00036ED0">
      <w:pPr>
        <w:ind w:left="2880" w:hanging="720"/>
        <w:rPr>
          <w:szCs w:val="20"/>
          <w:lang w:bidi="x-none"/>
        </w:rPr>
      </w:pPr>
      <w:r>
        <w:rPr>
          <w:szCs w:val="20"/>
          <w:lang w:bidi="x-none"/>
        </w:rPr>
        <w:t>(8)</w:t>
      </w:r>
      <w:r>
        <w:rPr>
          <w:szCs w:val="20"/>
          <w:lang w:bidi="x-none"/>
        </w:rPr>
        <w:tab/>
      </w:r>
      <w:r w:rsidRPr="00D24B87">
        <w:rPr>
          <w:szCs w:val="20"/>
          <w:lang w:bidi="x-none"/>
        </w:rPr>
        <w:t>Generation limitations and requirements;</w:t>
      </w:r>
    </w:p>
    <w:p w14:paraId="555116A1" w14:textId="77777777" w:rsidR="00036ED0" w:rsidRPr="00D24B87" w:rsidRDefault="00036ED0" w:rsidP="00036ED0">
      <w:pPr>
        <w:ind w:left="2880" w:hanging="720"/>
        <w:rPr>
          <w:szCs w:val="20"/>
          <w:lang w:bidi="x-none"/>
        </w:rPr>
      </w:pPr>
    </w:p>
    <w:p w14:paraId="22DE0345" w14:textId="6069E1C6" w:rsidR="00036ED0" w:rsidRPr="00D24B87" w:rsidRDefault="00036ED0" w:rsidP="00036ED0">
      <w:pPr>
        <w:ind w:left="2880" w:hanging="720"/>
        <w:rPr>
          <w:szCs w:val="20"/>
          <w:lang w:bidi="x-none"/>
        </w:rPr>
      </w:pPr>
      <w:r>
        <w:rPr>
          <w:szCs w:val="20"/>
          <w:lang w:bidi="x-none"/>
        </w:rPr>
        <w:t>(9)</w:t>
      </w:r>
      <w:r>
        <w:rPr>
          <w:szCs w:val="20"/>
          <w:lang w:bidi="x-none"/>
        </w:rPr>
        <w:tab/>
      </w:r>
      <w:r w:rsidRPr="00D24B87">
        <w:rPr>
          <w:szCs w:val="20"/>
          <w:lang w:bidi="x-none"/>
        </w:rPr>
        <w:t>Discharge limitations and requirements as needed to meet both discharge and tailwater elevation requirements;</w:t>
      </w:r>
    </w:p>
    <w:p w14:paraId="3A302D4E" w14:textId="77777777" w:rsidR="00036ED0" w:rsidRPr="00D24B87" w:rsidRDefault="00036ED0" w:rsidP="00036ED0">
      <w:pPr>
        <w:ind w:left="2880" w:hanging="720"/>
        <w:rPr>
          <w:szCs w:val="20"/>
          <w:lang w:bidi="x-none"/>
        </w:rPr>
      </w:pPr>
    </w:p>
    <w:p w14:paraId="6546EEDD" w14:textId="7AC7BA68" w:rsidR="00036ED0" w:rsidRPr="00D24B87" w:rsidRDefault="00036ED0" w:rsidP="00036ED0">
      <w:pPr>
        <w:ind w:left="2880" w:hanging="720"/>
        <w:rPr>
          <w:szCs w:val="20"/>
          <w:lang w:bidi="x-none"/>
        </w:rPr>
      </w:pPr>
      <w:r>
        <w:rPr>
          <w:szCs w:val="20"/>
          <w:lang w:bidi="x-none"/>
        </w:rPr>
        <w:t>(10)</w:t>
      </w:r>
      <w:r>
        <w:rPr>
          <w:szCs w:val="20"/>
          <w:lang w:bidi="x-none"/>
        </w:rPr>
        <w:tab/>
      </w:r>
      <w:r w:rsidRPr="00D24B87">
        <w:rPr>
          <w:szCs w:val="20"/>
          <w:lang w:bidi="x-none"/>
        </w:rPr>
        <w:t>Forebay limitations and requirements;</w:t>
      </w:r>
    </w:p>
    <w:p w14:paraId="6D4672D8" w14:textId="77777777" w:rsidR="00036ED0" w:rsidRPr="00D24B87" w:rsidRDefault="00036ED0" w:rsidP="00036ED0">
      <w:pPr>
        <w:ind w:left="2880" w:hanging="720"/>
        <w:rPr>
          <w:szCs w:val="20"/>
          <w:lang w:bidi="x-none"/>
        </w:rPr>
      </w:pPr>
    </w:p>
    <w:p w14:paraId="42B0AB26" w14:textId="00D10EC0" w:rsidR="00036ED0" w:rsidRPr="00D24B87" w:rsidRDefault="00036ED0" w:rsidP="00036ED0">
      <w:pPr>
        <w:ind w:left="2880" w:hanging="720"/>
        <w:rPr>
          <w:szCs w:val="20"/>
          <w:lang w:bidi="x-none"/>
        </w:rPr>
      </w:pPr>
      <w:r>
        <w:rPr>
          <w:szCs w:val="20"/>
          <w:lang w:bidi="x-none"/>
        </w:rPr>
        <w:t>(11)</w:t>
      </w:r>
      <w:r>
        <w:rPr>
          <w:szCs w:val="20"/>
          <w:lang w:bidi="x-none"/>
        </w:rPr>
        <w:tab/>
      </w:r>
      <w:r w:rsidRPr="00D24B87">
        <w:rPr>
          <w:szCs w:val="20"/>
          <w:lang w:bidi="x-none"/>
        </w:rPr>
        <w:t>System wide requirements that affect the Simulator Projects (e.g. Vernita Bar, chum spawning, or Operating Reserves);</w:t>
      </w:r>
    </w:p>
    <w:p w14:paraId="0EA2B330" w14:textId="77777777" w:rsidR="00036ED0" w:rsidRPr="00D24B87" w:rsidRDefault="00036ED0" w:rsidP="00036ED0">
      <w:pPr>
        <w:ind w:left="2880" w:hanging="720"/>
        <w:rPr>
          <w:szCs w:val="20"/>
          <w:lang w:bidi="x-none"/>
        </w:rPr>
      </w:pPr>
    </w:p>
    <w:p w14:paraId="12C0FEE0" w14:textId="519478AD" w:rsidR="00036ED0" w:rsidRPr="00D24B87" w:rsidRDefault="00036ED0" w:rsidP="00036ED0">
      <w:pPr>
        <w:ind w:left="2880" w:hanging="720"/>
        <w:rPr>
          <w:szCs w:val="20"/>
          <w:lang w:bidi="x-none"/>
        </w:rPr>
      </w:pPr>
      <w:r>
        <w:rPr>
          <w:szCs w:val="20"/>
          <w:lang w:bidi="x-none"/>
        </w:rPr>
        <w:t>(12)</w:t>
      </w:r>
      <w:r>
        <w:rPr>
          <w:szCs w:val="20"/>
          <w:lang w:bidi="x-none"/>
        </w:rPr>
        <w:tab/>
      </w:r>
      <w:r w:rsidRPr="00D24B87">
        <w:rPr>
          <w:szCs w:val="20"/>
          <w:lang w:bidi="x-none"/>
        </w:rPr>
        <w:t>Algorithm Tuning Parameters;</w:t>
      </w:r>
    </w:p>
    <w:p w14:paraId="10FE80F7" w14:textId="77777777" w:rsidR="00036ED0" w:rsidRPr="00D24B87" w:rsidRDefault="00036ED0" w:rsidP="00036ED0">
      <w:pPr>
        <w:ind w:left="2880" w:hanging="720"/>
        <w:rPr>
          <w:szCs w:val="20"/>
          <w:lang w:bidi="x-none"/>
        </w:rPr>
      </w:pPr>
    </w:p>
    <w:p w14:paraId="0EA62FF1" w14:textId="66A46EFA" w:rsidR="00036ED0" w:rsidRPr="00D24B87" w:rsidRDefault="00036ED0" w:rsidP="00036ED0">
      <w:pPr>
        <w:ind w:left="2880" w:hanging="720"/>
        <w:rPr>
          <w:szCs w:val="20"/>
          <w:lang w:bidi="x-none"/>
        </w:rPr>
      </w:pPr>
      <w:r>
        <w:rPr>
          <w:szCs w:val="20"/>
          <w:lang w:bidi="x-none"/>
        </w:rPr>
        <w:t>(13)</w:t>
      </w:r>
      <w:r>
        <w:rPr>
          <w:szCs w:val="20"/>
          <w:lang w:bidi="x-none"/>
        </w:rPr>
        <w:tab/>
      </w:r>
      <w:r w:rsidRPr="00D24B87">
        <w:rPr>
          <w:szCs w:val="20"/>
          <w:lang w:bidi="x-none"/>
        </w:rPr>
        <w:t>Logic Control Parameters that affect the Simulator Projects (e.g. CGS Displacement election, PSB enforcement flag, etc.); and</w:t>
      </w:r>
    </w:p>
    <w:p w14:paraId="1889EA79" w14:textId="77777777" w:rsidR="00036ED0" w:rsidRPr="00D24B87" w:rsidRDefault="00036ED0" w:rsidP="00036ED0">
      <w:pPr>
        <w:ind w:left="2880" w:hanging="720"/>
        <w:rPr>
          <w:szCs w:val="20"/>
          <w:lang w:bidi="x-none"/>
        </w:rPr>
      </w:pPr>
    </w:p>
    <w:p w14:paraId="7DF4E717" w14:textId="40D4773F" w:rsidR="00036ED0" w:rsidRPr="00D24B87" w:rsidRDefault="00036ED0" w:rsidP="00036ED0">
      <w:pPr>
        <w:ind w:left="2880" w:hanging="720"/>
        <w:rPr>
          <w:szCs w:val="20"/>
          <w:lang w:bidi="x-none"/>
        </w:rPr>
      </w:pPr>
      <w:r>
        <w:rPr>
          <w:szCs w:val="20"/>
          <w:lang w:bidi="x-none"/>
        </w:rPr>
        <w:t>(14)</w:t>
      </w:r>
      <w:r>
        <w:rPr>
          <w:szCs w:val="20"/>
          <w:lang w:bidi="x-none"/>
        </w:rPr>
        <w:tab/>
      </w:r>
      <w:r w:rsidRPr="00D24B87">
        <w:rPr>
          <w:szCs w:val="20"/>
          <w:lang w:bidi="x-none"/>
        </w:rPr>
        <w:t xml:space="preserve">Simulator Parameters as implemented pursuant to section 5.12 of the body of this Agreement and included in the specification manual described in section 3.5.1 </w:t>
      </w:r>
      <w:r w:rsidRPr="00D24B87">
        <w:rPr>
          <w:color w:val="000000"/>
          <w:szCs w:val="20"/>
          <w:lang w:bidi="x-none"/>
        </w:rPr>
        <w:t>of this exhibit</w:t>
      </w:r>
      <w:r w:rsidRPr="00D24B87">
        <w:rPr>
          <w:szCs w:val="20"/>
          <w:lang w:bidi="x-none"/>
        </w:rPr>
        <w:t>.</w:t>
      </w:r>
    </w:p>
    <w:p w14:paraId="375253F8" w14:textId="77777777" w:rsidR="00036ED0" w:rsidRPr="00D24B87" w:rsidRDefault="00036ED0" w:rsidP="00036ED0">
      <w:pPr>
        <w:pStyle w:val="ListParagraph"/>
        <w:contextualSpacing w:val="0"/>
        <w:rPr>
          <w:szCs w:val="20"/>
          <w:lang w:bidi="x-none"/>
        </w:rPr>
      </w:pPr>
    </w:p>
    <w:p w14:paraId="6C6C193F" w14:textId="77777777" w:rsidR="00036ED0" w:rsidRPr="00D24B87" w:rsidRDefault="00036ED0" w:rsidP="00036ED0">
      <w:pPr>
        <w:keepNext/>
        <w:ind w:left="1440" w:hanging="720"/>
        <w:rPr>
          <w:b/>
          <w:szCs w:val="20"/>
          <w:lang w:bidi="x-none"/>
        </w:rPr>
      </w:pPr>
      <w:r w:rsidRPr="00D24B87">
        <w:rPr>
          <w:szCs w:val="20"/>
          <w:lang w:bidi="x-none"/>
        </w:rPr>
        <w:t>3.3</w:t>
      </w:r>
      <w:r w:rsidRPr="00D24B87">
        <w:rPr>
          <w:szCs w:val="20"/>
          <w:lang w:bidi="x-none"/>
        </w:rPr>
        <w:tab/>
      </w:r>
      <w:r w:rsidRPr="00D24B87">
        <w:rPr>
          <w:b/>
          <w:szCs w:val="20"/>
          <w:lang w:bidi="x-none"/>
        </w:rPr>
        <w:t>Customer Inputs and Use of the Simulator</w:t>
      </w:r>
    </w:p>
    <w:p w14:paraId="0A118305" w14:textId="77777777" w:rsidR="00036ED0" w:rsidRPr="00D24B87" w:rsidRDefault="00036ED0" w:rsidP="00036ED0">
      <w:pPr>
        <w:ind w:left="1440"/>
        <w:rPr>
          <w:szCs w:val="20"/>
          <w:lang w:bidi="x-none"/>
        </w:rPr>
      </w:pPr>
      <w:r w:rsidRPr="00D24B87">
        <w:rPr>
          <w:color w:val="FF0000"/>
          <w:szCs w:val="20"/>
          <w:lang w:bidi="x-none"/>
        </w:rPr>
        <w:t>«Customer Name»</w:t>
      </w:r>
      <w:r w:rsidRPr="00D24B87">
        <w:rPr>
          <w:szCs w:val="20"/>
          <w:lang w:bidi="x-none"/>
        </w:rPr>
        <w:t xml:space="preserve"> shall be responsible for accessing the Simulator and submitting at least one Customer Input for each of the Simulator Projects for each one-hour time period for the entire Simulator Modeling Period.  </w:t>
      </w:r>
      <w:r w:rsidRPr="00D24B87">
        <w:rPr>
          <w:color w:val="FF0000"/>
        </w:rPr>
        <w:t>«Customer Name»</w:t>
      </w:r>
      <w:r w:rsidRPr="00D24B87">
        <w:t xml:space="preserve"> </w:t>
      </w:r>
      <w:r w:rsidRPr="00D24B87">
        <w:rPr>
          <w:color w:val="000000"/>
        </w:rPr>
        <w:t>is required to submit Customer Inputs to the Simulator separately from all other Slice Customers’ Customer Inputs.</w:t>
      </w:r>
    </w:p>
    <w:p w14:paraId="5CDC177A" w14:textId="77777777" w:rsidR="00036ED0" w:rsidRPr="00D24B87" w:rsidRDefault="00036ED0" w:rsidP="00036ED0">
      <w:pPr>
        <w:ind w:left="1440"/>
        <w:rPr>
          <w:szCs w:val="20"/>
          <w:lang w:bidi="x-none"/>
        </w:rPr>
      </w:pPr>
    </w:p>
    <w:p w14:paraId="027D9A29" w14:textId="77777777" w:rsidR="00036ED0" w:rsidRPr="00D24B87" w:rsidRDefault="00036ED0" w:rsidP="00036ED0">
      <w:pPr>
        <w:keepNext/>
        <w:tabs>
          <w:tab w:val="left" w:pos="2880"/>
        </w:tabs>
        <w:ind w:left="2160" w:hanging="720"/>
        <w:rPr>
          <w:szCs w:val="20"/>
          <w:lang w:bidi="x-none"/>
        </w:rPr>
      </w:pPr>
      <w:r w:rsidRPr="00D24B87">
        <w:rPr>
          <w:szCs w:val="20"/>
          <w:lang w:bidi="x-none"/>
        </w:rPr>
        <w:t>3.3.1</w:t>
      </w:r>
      <w:r w:rsidRPr="00D24B87">
        <w:rPr>
          <w:szCs w:val="20"/>
          <w:lang w:bidi="x-none"/>
        </w:rPr>
        <w:tab/>
        <w:t>Customer Inputs shall include:</w:t>
      </w:r>
    </w:p>
    <w:p w14:paraId="278FCD85" w14:textId="77777777" w:rsidR="00036ED0" w:rsidRPr="00D24B87" w:rsidRDefault="00036ED0" w:rsidP="00036ED0">
      <w:pPr>
        <w:keepNext/>
        <w:ind w:left="2700" w:hanging="540"/>
        <w:rPr>
          <w:szCs w:val="20"/>
          <w:lang w:bidi="x-none"/>
        </w:rPr>
      </w:pPr>
    </w:p>
    <w:p w14:paraId="52CC2AC1" w14:textId="4B373DCD" w:rsidR="00036ED0" w:rsidRPr="00D24B87" w:rsidRDefault="00036ED0" w:rsidP="00036ED0">
      <w:pPr>
        <w:ind w:left="2880" w:hanging="720"/>
        <w:rPr>
          <w:szCs w:val="20"/>
          <w:lang w:bidi="x-none"/>
        </w:rPr>
      </w:pPr>
      <w:r>
        <w:rPr>
          <w:szCs w:val="20"/>
          <w:lang w:bidi="x-none"/>
        </w:rPr>
        <w:t>(1)</w:t>
      </w:r>
      <w:r>
        <w:rPr>
          <w:szCs w:val="20"/>
          <w:lang w:bidi="x-none"/>
        </w:rPr>
        <w:tab/>
      </w:r>
      <w:r w:rsidRPr="00D24B87">
        <w:rPr>
          <w:szCs w:val="20"/>
          <w:lang w:bidi="x-none"/>
        </w:rPr>
        <w:t>Generation requests;</w:t>
      </w:r>
    </w:p>
    <w:p w14:paraId="7D910ADF" w14:textId="77777777" w:rsidR="00036ED0" w:rsidRPr="00D24B87" w:rsidRDefault="00036ED0" w:rsidP="00036ED0">
      <w:pPr>
        <w:ind w:left="2880" w:hanging="720"/>
        <w:rPr>
          <w:szCs w:val="20"/>
          <w:lang w:bidi="x-none"/>
        </w:rPr>
      </w:pPr>
    </w:p>
    <w:p w14:paraId="405B0845" w14:textId="0CEFD0E7" w:rsidR="00036ED0" w:rsidRPr="00D24B87" w:rsidRDefault="00036ED0" w:rsidP="00036ED0">
      <w:pPr>
        <w:ind w:left="2880" w:hanging="720"/>
        <w:rPr>
          <w:szCs w:val="20"/>
          <w:lang w:bidi="x-none"/>
        </w:rPr>
      </w:pPr>
      <w:r>
        <w:rPr>
          <w:szCs w:val="20"/>
          <w:lang w:bidi="x-none"/>
        </w:rPr>
        <w:lastRenderedPageBreak/>
        <w:t>(2)</w:t>
      </w:r>
      <w:r>
        <w:rPr>
          <w:szCs w:val="20"/>
          <w:lang w:bidi="x-none"/>
        </w:rPr>
        <w:tab/>
      </w:r>
      <w:r w:rsidRPr="00D24B87">
        <w:rPr>
          <w:szCs w:val="20"/>
          <w:lang w:bidi="x-none"/>
        </w:rPr>
        <w:t>Elevation requests;</w:t>
      </w:r>
    </w:p>
    <w:p w14:paraId="7F591142" w14:textId="77777777" w:rsidR="00036ED0" w:rsidRPr="00D24B87" w:rsidRDefault="00036ED0" w:rsidP="00036ED0">
      <w:pPr>
        <w:ind w:left="2880" w:hanging="720"/>
        <w:rPr>
          <w:szCs w:val="20"/>
          <w:lang w:bidi="x-none"/>
        </w:rPr>
      </w:pPr>
    </w:p>
    <w:p w14:paraId="16F81B26" w14:textId="5CA7A56E" w:rsidR="00036ED0" w:rsidRPr="00D24B87" w:rsidRDefault="00036ED0" w:rsidP="00036ED0">
      <w:pPr>
        <w:ind w:left="2880" w:hanging="720"/>
        <w:rPr>
          <w:szCs w:val="20"/>
          <w:lang w:bidi="x-none"/>
        </w:rPr>
      </w:pPr>
      <w:r>
        <w:rPr>
          <w:szCs w:val="20"/>
          <w:lang w:bidi="x-none"/>
        </w:rPr>
        <w:t>(3)</w:t>
      </w:r>
      <w:r>
        <w:rPr>
          <w:szCs w:val="20"/>
          <w:lang w:bidi="x-none"/>
        </w:rPr>
        <w:tab/>
      </w:r>
      <w:r w:rsidRPr="00D24B87">
        <w:rPr>
          <w:szCs w:val="20"/>
          <w:lang w:bidi="x-none"/>
        </w:rPr>
        <w:t>Discharge requests; and,</w:t>
      </w:r>
    </w:p>
    <w:p w14:paraId="4736322F" w14:textId="77777777" w:rsidR="00036ED0" w:rsidRPr="00D24B87" w:rsidRDefault="00036ED0" w:rsidP="00036ED0">
      <w:pPr>
        <w:ind w:left="2880" w:hanging="720"/>
        <w:rPr>
          <w:szCs w:val="20"/>
          <w:lang w:bidi="x-none"/>
        </w:rPr>
      </w:pPr>
    </w:p>
    <w:p w14:paraId="05300374" w14:textId="3C97BC89" w:rsidR="00036ED0" w:rsidRPr="00D24B87" w:rsidRDefault="00036ED0" w:rsidP="00036ED0">
      <w:pPr>
        <w:ind w:left="2880" w:hanging="720"/>
        <w:rPr>
          <w:szCs w:val="20"/>
          <w:lang w:bidi="x-none"/>
        </w:rPr>
      </w:pPr>
      <w:r>
        <w:rPr>
          <w:szCs w:val="20"/>
          <w:lang w:bidi="x-none"/>
        </w:rPr>
        <w:t>(4)</w:t>
      </w:r>
      <w:r>
        <w:rPr>
          <w:szCs w:val="20"/>
          <w:lang w:bidi="x-none"/>
        </w:rPr>
        <w:tab/>
      </w:r>
      <w:r w:rsidRPr="00D24B87">
        <w:rPr>
          <w:szCs w:val="20"/>
          <w:lang w:bidi="x-none"/>
        </w:rPr>
        <w:t xml:space="preserve">Customer Inputs as implemented pursuant to section 5.12 of the body of this Agreement and included in the specification manual described in section 3.5.1 </w:t>
      </w:r>
      <w:r w:rsidRPr="00D24B87">
        <w:rPr>
          <w:color w:val="000000"/>
          <w:szCs w:val="20"/>
          <w:lang w:bidi="x-none"/>
        </w:rPr>
        <w:t>of this exhibit</w:t>
      </w:r>
      <w:r w:rsidRPr="00D24B87">
        <w:rPr>
          <w:szCs w:val="20"/>
          <w:lang w:bidi="x-none"/>
        </w:rPr>
        <w:t>.</w:t>
      </w:r>
    </w:p>
    <w:p w14:paraId="1E012C78" w14:textId="77777777" w:rsidR="00036ED0" w:rsidRPr="00D24B87" w:rsidRDefault="00036ED0" w:rsidP="00036ED0">
      <w:pPr>
        <w:ind w:left="1440"/>
      </w:pPr>
    </w:p>
    <w:p w14:paraId="2E13BB55" w14:textId="77777777" w:rsidR="00036ED0" w:rsidRPr="00D24B87" w:rsidRDefault="00036ED0" w:rsidP="00036ED0">
      <w:pPr>
        <w:ind w:left="2160" w:hanging="720"/>
        <w:rPr>
          <w:szCs w:val="20"/>
          <w:lang w:bidi="x-none"/>
        </w:rPr>
      </w:pPr>
      <w:r w:rsidRPr="00D24B87">
        <w:rPr>
          <w:szCs w:val="20"/>
          <w:lang w:bidi="x-none"/>
        </w:rPr>
        <w:t>3.3.2</w:t>
      </w:r>
      <w:r w:rsidRPr="00D24B87">
        <w:rPr>
          <w:szCs w:val="20"/>
          <w:lang w:bidi="x-none"/>
        </w:rPr>
        <w:tab/>
        <w:t xml:space="preserve">Customer Inputs shall be stated in terms of whole project capability rather than </w:t>
      </w:r>
      <w:r w:rsidRPr="00D24B87">
        <w:rPr>
          <w:color w:val="FF0000"/>
          <w:szCs w:val="20"/>
          <w:lang w:bidi="x-none"/>
        </w:rPr>
        <w:t>«Customer Name»</w:t>
      </w:r>
      <w:r w:rsidRPr="00D24B87">
        <w:rPr>
          <w:szCs w:val="20"/>
          <w:lang w:bidi="x-none"/>
        </w:rPr>
        <w:t>’s Slice Percentage of project capability.</w:t>
      </w:r>
    </w:p>
    <w:p w14:paraId="46066726" w14:textId="77777777" w:rsidR="00036ED0" w:rsidRPr="00D24B87" w:rsidRDefault="00036ED0" w:rsidP="00036ED0">
      <w:pPr>
        <w:ind w:left="2160" w:hanging="720"/>
        <w:rPr>
          <w:szCs w:val="20"/>
          <w:lang w:bidi="x-none"/>
        </w:rPr>
      </w:pPr>
    </w:p>
    <w:p w14:paraId="7EAFEA47" w14:textId="77777777" w:rsidR="00036ED0" w:rsidRPr="00D24B87" w:rsidRDefault="00036ED0" w:rsidP="00036ED0">
      <w:pPr>
        <w:ind w:left="2160" w:hanging="720"/>
        <w:rPr>
          <w:szCs w:val="20"/>
          <w:lang w:bidi="x-none"/>
        </w:rPr>
      </w:pPr>
      <w:r w:rsidRPr="00D24B87">
        <w:rPr>
          <w:szCs w:val="20"/>
          <w:lang w:bidi="x-none"/>
        </w:rPr>
        <w:t>3.3.3</w:t>
      </w:r>
      <w:r w:rsidRPr="00D24B87">
        <w:rPr>
          <w:szCs w:val="20"/>
          <w:lang w:bidi="x-none"/>
        </w:rPr>
        <w:tab/>
        <w:t>The Simulator shall apply a fixed prioritization of Customer Inputs among generation, elevation, and discharge requests.</w:t>
      </w:r>
    </w:p>
    <w:p w14:paraId="3DBB9EF4" w14:textId="77777777" w:rsidR="00036ED0" w:rsidRPr="00D24B87" w:rsidRDefault="00036ED0" w:rsidP="00036ED0">
      <w:pPr>
        <w:ind w:left="2160" w:hanging="720"/>
        <w:rPr>
          <w:szCs w:val="20"/>
          <w:lang w:bidi="x-none"/>
        </w:rPr>
      </w:pPr>
    </w:p>
    <w:p w14:paraId="61CDC58A" w14:textId="77777777" w:rsidR="00036ED0" w:rsidRPr="00D24B87" w:rsidRDefault="00036ED0" w:rsidP="00036ED0">
      <w:pPr>
        <w:ind w:left="2160" w:hanging="720"/>
        <w:rPr>
          <w:szCs w:val="20"/>
          <w:lang w:bidi="x-none"/>
        </w:rPr>
      </w:pPr>
      <w:r w:rsidRPr="00D24B87">
        <w:rPr>
          <w:szCs w:val="20"/>
          <w:lang w:bidi="x-none"/>
        </w:rPr>
        <w:t>3.3.4</w:t>
      </w:r>
      <w:r w:rsidRPr="00D24B87">
        <w:rPr>
          <w:szCs w:val="20"/>
          <w:lang w:bidi="x-none"/>
        </w:rPr>
        <w:tab/>
        <w:t xml:space="preserve">The Simulator shall process </w:t>
      </w:r>
      <w:r w:rsidRPr="00D24B87">
        <w:rPr>
          <w:color w:val="FF0000"/>
          <w:szCs w:val="20"/>
          <w:lang w:bidi="x-none"/>
        </w:rPr>
        <w:t>«Customer Name»</w:t>
      </w:r>
      <w:r w:rsidRPr="00D24B87">
        <w:rPr>
          <w:szCs w:val="20"/>
          <w:lang w:bidi="x-none"/>
        </w:rPr>
        <w:t xml:space="preserve">’s Customer Inputs to determine a Simulated Operating Scenario.  The simulated generation values resulting from each Simulated Operating Scenario shall represent </w:t>
      </w:r>
      <w:r w:rsidRPr="00D24B87">
        <w:rPr>
          <w:color w:val="FF0000"/>
          <w:szCs w:val="20"/>
          <w:lang w:bidi="x-none"/>
        </w:rPr>
        <w:t>«Customer Name»</w:t>
      </w:r>
      <w:r w:rsidRPr="00D24B87">
        <w:rPr>
          <w:szCs w:val="20"/>
          <w:lang w:bidi="x-none"/>
        </w:rPr>
        <w:t>’s potential Simulated Output Energy Schedules.  Simulated Output Energy Schedules are not considered schedules for power delivery.</w:t>
      </w:r>
    </w:p>
    <w:p w14:paraId="2E20233D" w14:textId="77777777" w:rsidR="00036ED0" w:rsidRPr="00D24B87" w:rsidRDefault="00036ED0" w:rsidP="00036ED0">
      <w:pPr>
        <w:ind w:left="2160" w:hanging="720"/>
        <w:rPr>
          <w:szCs w:val="20"/>
          <w:lang w:bidi="x-none"/>
        </w:rPr>
      </w:pPr>
    </w:p>
    <w:p w14:paraId="21F4A86A" w14:textId="77777777" w:rsidR="00036ED0" w:rsidRPr="00D24B87" w:rsidRDefault="00036ED0" w:rsidP="00036ED0">
      <w:pPr>
        <w:ind w:left="2160" w:hanging="720"/>
        <w:rPr>
          <w:szCs w:val="20"/>
          <w:lang w:bidi="x-none"/>
        </w:rPr>
      </w:pPr>
      <w:r w:rsidRPr="00D24B87">
        <w:rPr>
          <w:szCs w:val="20"/>
          <w:lang w:bidi="x-none"/>
        </w:rPr>
        <w:t>3.3.5</w:t>
      </w:r>
      <w:r w:rsidRPr="00D24B87">
        <w:rPr>
          <w:szCs w:val="20"/>
          <w:lang w:bidi="x-none"/>
        </w:rPr>
        <w:tab/>
        <w:t xml:space="preserve">For each Simulated Operating Scenario the POCSA will provide </w:t>
      </w:r>
      <w:r w:rsidRPr="00D24B87">
        <w:rPr>
          <w:color w:val="FF0000"/>
          <w:lang w:bidi="x-none"/>
        </w:rPr>
        <w:t>«Customer Name»</w:t>
      </w:r>
      <w:r w:rsidRPr="00036ED0">
        <w:rPr>
          <w:lang w:bidi="x-none"/>
        </w:rPr>
        <w:t xml:space="preserve"> </w:t>
      </w:r>
      <w:r w:rsidRPr="00D24B87">
        <w:rPr>
          <w:szCs w:val="20"/>
          <w:lang w:bidi="x-none"/>
        </w:rPr>
        <w:t>with a report stating for each Simulator Project:  (1) the resulting simulated generation, discharge and elevation values, (2) which, if any, Absolute or Hard Operating Constraints limited the Simulated Operating Scenario, and (3) which, if any, Absolute or Hard Operating Constraints were violated.</w:t>
      </w:r>
    </w:p>
    <w:p w14:paraId="41EDA866" w14:textId="77777777" w:rsidR="00036ED0" w:rsidRPr="00D24B87" w:rsidRDefault="00036ED0" w:rsidP="00036ED0">
      <w:pPr>
        <w:ind w:left="2160" w:hanging="720"/>
        <w:rPr>
          <w:szCs w:val="20"/>
          <w:lang w:bidi="x-none"/>
        </w:rPr>
      </w:pPr>
    </w:p>
    <w:p w14:paraId="55622C3E" w14:textId="56E99E1F" w:rsidR="00036ED0" w:rsidRPr="00D24B87" w:rsidRDefault="00036ED0" w:rsidP="00036ED0">
      <w:pPr>
        <w:ind w:left="2160" w:hanging="720"/>
        <w:rPr>
          <w:szCs w:val="20"/>
          <w:lang w:bidi="x-none"/>
        </w:rPr>
      </w:pPr>
      <w:r w:rsidRPr="00D24B87">
        <w:rPr>
          <w:szCs w:val="20"/>
          <w:lang w:bidi="x-none"/>
        </w:rPr>
        <w:t>3.3.6</w:t>
      </w:r>
      <w:r w:rsidRPr="00D24B87">
        <w:rPr>
          <w:szCs w:val="20"/>
          <w:lang w:bidi="x-none"/>
        </w:rPr>
        <w:tab/>
        <w:t xml:space="preserve">If </w:t>
      </w:r>
      <w:r w:rsidRPr="00D24B87">
        <w:rPr>
          <w:color w:val="FF0000"/>
          <w:lang w:bidi="x-none"/>
        </w:rPr>
        <w:t>«Customer Name»</w:t>
      </w:r>
      <w:r w:rsidRPr="00D24B87">
        <w:rPr>
          <w:lang w:bidi="x-none"/>
        </w:rPr>
        <w:t xml:space="preserve"> </w:t>
      </w:r>
      <w:r w:rsidRPr="00D24B87">
        <w:rPr>
          <w:color w:val="000000"/>
          <w:lang w:bidi="x-none"/>
        </w:rPr>
        <w:t xml:space="preserve">submits </w:t>
      </w:r>
      <w:r w:rsidRPr="00D24B87">
        <w:rPr>
          <w:szCs w:val="20"/>
          <w:lang w:bidi="x-none"/>
        </w:rPr>
        <w:t xml:space="preserve">Customer Inputs for a Simulated Operating Scenario that would otherwise result in violations of one or more Absolute or Hard Operating Constraints, the Simulator shall, to the extent possible, establish a Simulated Operating Scenario that conforms to the Absolute or Hard Operating Constraints.  In such event, </w:t>
      </w:r>
      <w:r w:rsidRPr="00D24B87">
        <w:rPr>
          <w:color w:val="FF0000"/>
          <w:lang w:bidi="x-none"/>
        </w:rPr>
        <w:t>«Customer Name»</w:t>
      </w:r>
      <w:r w:rsidRPr="00D24B87">
        <w:rPr>
          <w:lang w:bidi="x-none"/>
        </w:rPr>
        <w:t xml:space="preserve"> </w:t>
      </w:r>
      <w:r w:rsidRPr="00D24B87">
        <w:rPr>
          <w:szCs w:val="20"/>
          <w:lang w:bidi="x-none"/>
        </w:rPr>
        <w:t xml:space="preserve">shall elect to either cancel the submission of its Customer Inputs or accept the results of the Simulated Operating Scenario.  </w:t>
      </w:r>
      <w:r w:rsidRPr="00D24B87">
        <w:rPr>
          <w:color w:val="FF0000"/>
          <w:szCs w:val="20"/>
          <w:lang w:bidi="x-none"/>
        </w:rPr>
        <w:t>«Customer Name»</w:t>
      </w:r>
      <w:r w:rsidRPr="00D24B87">
        <w:rPr>
          <w:szCs w:val="20"/>
          <w:lang w:bidi="x-none"/>
        </w:rPr>
        <w:t xml:space="preserve"> shall contact the Power Services duty scheduler on shift no earlier than three hours prior to the Customer Inputs submission deadline in section</w:t>
      </w:r>
      <w:r>
        <w:rPr>
          <w:szCs w:val="20"/>
          <w:lang w:bidi="x-none"/>
        </w:rPr>
        <w:t> </w:t>
      </w:r>
      <w:r w:rsidRPr="00D24B87">
        <w:rPr>
          <w:szCs w:val="20"/>
          <w:lang w:bidi="x-none"/>
        </w:rPr>
        <w:t>4 of Exhibit</w:t>
      </w:r>
      <w:r>
        <w:rPr>
          <w:szCs w:val="20"/>
          <w:lang w:bidi="x-none"/>
        </w:rPr>
        <w:t> </w:t>
      </w:r>
      <w:r w:rsidRPr="00D24B87">
        <w:rPr>
          <w:szCs w:val="20"/>
          <w:lang w:bidi="x-none"/>
        </w:rPr>
        <w:t>F and no later than thirty minutes prior to the Customer Inputs submission deadline to request shielding from Simulated Operating Scenario constraint violations for the next Slice Operating Day.</w:t>
      </w:r>
      <w:r w:rsidRPr="00D24B87">
        <w:rPr>
          <w:lang w:bidi="x-none"/>
        </w:rPr>
        <w:t xml:space="preserve"> </w:t>
      </w:r>
      <w:r w:rsidRPr="008030BA">
        <w:rPr>
          <w:szCs w:val="20"/>
          <w:lang w:bidi="x-none"/>
        </w:rPr>
        <w:t xml:space="preserve"> Shielding eliminates the energy reduction at the Simulator Project where the constraint violation occurred.  The Power Services duty scheduler on shift </w:t>
      </w:r>
      <w:r w:rsidRPr="00D24B87">
        <w:rPr>
          <w:szCs w:val="20"/>
          <w:lang w:bidi="x-none"/>
        </w:rPr>
        <w:t xml:space="preserve">or other position designated by BPA shall have the sole discretion to approve or deny shielding requests.  Shielding requests will not be approved by BPA after the fact.  </w:t>
      </w:r>
      <w:r w:rsidRPr="00D24B87">
        <w:rPr>
          <w:color w:val="FF0000"/>
          <w:szCs w:val="20"/>
          <w:lang w:bidi="x-none"/>
        </w:rPr>
        <w:t>«Customer Name»</w:t>
      </w:r>
      <w:r w:rsidRPr="00D24B87">
        <w:rPr>
          <w:szCs w:val="20"/>
          <w:lang w:bidi="x-none"/>
        </w:rPr>
        <w:t xml:space="preserve"> shall resubmit a final feasible Simulated Operating Scenario for such shielding to take place.</w:t>
      </w:r>
    </w:p>
    <w:p w14:paraId="32482289" w14:textId="77777777" w:rsidR="00036ED0" w:rsidRPr="00D24B87" w:rsidRDefault="00036ED0" w:rsidP="00036ED0">
      <w:pPr>
        <w:ind w:left="2160" w:hanging="720"/>
        <w:rPr>
          <w:szCs w:val="20"/>
          <w:lang w:bidi="x-none"/>
        </w:rPr>
      </w:pPr>
    </w:p>
    <w:p w14:paraId="1461BDB6" w14:textId="5B63F19D" w:rsidR="00036ED0" w:rsidRPr="00D24B87" w:rsidRDefault="00036ED0" w:rsidP="00036ED0">
      <w:pPr>
        <w:ind w:left="2160" w:hanging="720"/>
        <w:rPr>
          <w:szCs w:val="20"/>
          <w:lang w:bidi="x-none"/>
        </w:rPr>
      </w:pPr>
      <w:r w:rsidRPr="00D24B87">
        <w:rPr>
          <w:szCs w:val="20"/>
          <w:lang w:bidi="x-none"/>
        </w:rPr>
        <w:lastRenderedPageBreak/>
        <w:t>3.3.7</w:t>
      </w:r>
      <w:r w:rsidRPr="00D24B87">
        <w:rPr>
          <w:szCs w:val="20"/>
          <w:lang w:bidi="x-none"/>
        </w:rPr>
        <w:tab/>
      </w:r>
      <w:r w:rsidRPr="00D24B87">
        <w:rPr>
          <w:color w:val="FF0000"/>
          <w:szCs w:val="20"/>
          <w:lang w:bidi="x-none"/>
        </w:rPr>
        <w:t>«Customer Name»</w:t>
      </w:r>
      <w:r w:rsidRPr="00D24B87">
        <w:rPr>
          <w:szCs w:val="20"/>
          <w:lang w:bidi="x-none"/>
        </w:rPr>
        <w:t xml:space="preserve"> shall have the right to modify and submit its Customer Inputs for each Scheduling Hour included in the next Slice Operating Day prior to the Customer Inputs submission deadline in section 4 of Exhibit F.</w:t>
      </w:r>
    </w:p>
    <w:p w14:paraId="04B79DBA" w14:textId="77777777" w:rsidR="00036ED0" w:rsidRPr="00D24B87" w:rsidRDefault="00036ED0" w:rsidP="00190596">
      <w:pPr>
        <w:ind w:left="2160"/>
        <w:rPr>
          <w:szCs w:val="20"/>
          <w:lang w:bidi="x-none"/>
        </w:rPr>
      </w:pPr>
    </w:p>
    <w:p w14:paraId="132A9B4D" w14:textId="264D5910" w:rsidR="00036ED0" w:rsidRPr="00D24B87" w:rsidRDefault="00036ED0" w:rsidP="00036ED0">
      <w:pPr>
        <w:ind w:left="2160"/>
        <w:rPr>
          <w:szCs w:val="20"/>
          <w:lang w:bidi="x-none"/>
        </w:rPr>
      </w:pPr>
      <w:r w:rsidRPr="00D24B87">
        <w:rPr>
          <w:szCs w:val="20"/>
          <w:lang w:bidi="x-none"/>
        </w:rPr>
        <w:t xml:space="preserve">The Simulator </w:t>
      </w:r>
      <w:r w:rsidR="007C1C6C">
        <w:rPr>
          <w:szCs w:val="20"/>
          <w:lang w:bidi="x-none"/>
        </w:rPr>
        <w:t>will</w:t>
      </w:r>
      <w:r w:rsidR="007C1C6C" w:rsidRPr="00D24B87">
        <w:rPr>
          <w:szCs w:val="20"/>
          <w:lang w:bidi="x-none"/>
        </w:rPr>
        <w:t xml:space="preserve"> </w:t>
      </w:r>
      <w:r w:rsidRPr="00D24B87">
        <w:rPr>
          <w:szCs w:val="20"/>
          <w:lang w:bidi="x-none"/>
        </w:rPr>
        <w:t>process the last submitted Customer Inputs after the Customer Inputs submission deadline to calculate</w:t>
      </w:r>
      <w:r w:rsidRPr="00D24B87">
        <w:rPr>
          <w:color w:val="000000"/>
        </w:rPr>
        <w:t xml:space="preserve"> </w:t>
      </w:r>
      <w:r w:rsidRPr="00D24B87">
        <w:rPr>
          <w:color w:val="FF0000"/>
        </w:rPr>
        <w:t>«Customer Name»</w:t>
      </w:r>
      <w:r w:rsidRPr="00D24B87">
        <w:rPr>
          <w:color w:val="000000"/>
        </w:rPr>
        <w:t xml:space="preserve">’s final Simulated Operating Scenario and associated final Simulated Output Energy Schedules.  The final Simulated Operating Scenario and final Simulated Output Energy Schedules are inputs to the calculation of </w:t>
      </w:r>
      <w:r w:rsidRPr="00D24B87">
        <w:rPr>
          <w:color w:val="FF0000"/>
        </w:rPr>
        <w:t>«Customer Name»</w:t>
      </w:r>
      <w:r w:rsidRPr="00D24B87">
        <w:rPr>
          <w:color w:val="000000"/>
        </w:rPr>
        <w:t>’s Slice Output Energy Request (SOER), pursuant to section</w:t>
      </w:r>
      <w:r>
        <w:rPr>
          <w:color w:val="000000"/>
        </w:rPr>
        <w:t> </w:t>
      </w:r>
      <w:r w:rsidRPr="00D24B87">
        <w:rPr>
          <w:color w:val="000000"/>
        </w:rPr>
        <w:t>7 of this exhibit, applicable to each Scheduling Hour in the next operating day.</w:t>
      </w:r>
    </w:p>
    <w:p w14:paraId="64948B53" w14:textId="77777777" w:rsidR="00036ED0" w:rsidRPr="00D24B87" w:rsidRDefault="00036ED0" w:rsidP="00036ED0">
      <w:pPr>
        <w:ind w:left="2160" w:hanging="720"/>
        <w:rPr>
          <w:szCs w:val="20"/>
          <w:lang w:bidi="x-none"/>
        </w:rPr>
      </w:pPr>
    </w:p>
    <w:p w14:paraId="31B1CB64" w14:textId="241E5A07" w:rsidR="00036ED0" w:rsidRPr="00D24B87" w:rsidRDefault="00036ED0" w:rsidP="00036ED0">
      <w:pPr>
        <w:pStyle w:val="BodyText21"/>
        <w:ind w:left="2160"/>
        <w:rPr>
          <w:color w:val="000000"/>
          <w:lang w:bidi="x-none"/>
        </w:rPr>
      </w:pPr>
      <w:r w:rsidRPr="00D24B87">
        <w:rPr>
          <w:szCs w:val="24"/>
        </w:rPr>
        <w:t>3.3.8</w:t>
      </w:r>
      <w:r w:rsidRPr="00D24B87">
        <w:rPr>
          <w:szCs w:val="24"/>
        </w:rPr>
        <w:tab/>
        <w:t xml:space="preserve">For the Customer Inputs listed in section 3.3.1 of this exhibit, </w:t>
      </w:r>
      <w:r w:rsidRPr="00D24B87">
        <w:rPr>
          <w:color w:val="FF0000"/>
          <w:lang w:bidi="x-none"/>
        </w:rPr>
        <w:t>«Customer Name»</w:t>
      </w:r>
      <w:r w:rsidRPr="00D24B87">
        <w:rPr>
          <w:lang w:bidi="x-none"/>
        </w:rPr>
        <w:t xml:space="preserve"> </w:t>
      </w:r>
      <w:r w:rsidRPr="00D24B87">
        <w:rPr>
          <w:color w:val="000000"/>
          <w:lang w:bidi="x-none"/>
        </w:rPr>
        <w:t>shall produce and submit to BPA at least one preliminary and one final Simulated Operating Scenario</w:t>
      </w:r>
      <w:r w:rsidR="007C1C6C">
        <w:rPr>
          <w:color w:val="000000"/>
          <w:lang w:bidi="x-none"/>
        </w:rPr>
        <w:t>.</w:t>
      </w:r>
      <w:r w:rsidR="00463C58">
        <w:rPr>
          <w:color w:val="000000"/>
          <w:lang w:bidi="x-none"/>
        </w:rPr>
        <w:t xml:space="preserve"> </w:t>
      </w:r>
      <w:r w:rsidR="007C1C6C">
        <w:rPr>
          <w:color w:val="000000"/>
          <w:lang w:bidi="x-none"/>
        </w:rPr>
        <w:t xml:space="preserve"> </w:t>
      </w:r>
      <w:r w:rsidR="007C1C6C" w:rsidRPr="00D24B87">
        <w:rPr>
          <w:color w:val="FF0000"/>
          <w:lang w:bidi="x-none"/>
        </w:rPr>
        <w:t>«Customer Name»</w:t>
      </w:r>
      <w:r w:rsidR="007C1C6C" w:rsidRPr="00D24B87">
        <w:rPr>
          <w:lang w:bidi="x-none"/>
        </w:rPr>
        <w:t xml:space="preserve"> </w:t>
      </w:r>
      <w:r w:rsidR="007C1C6C">
        <w:rPr>
          <w:lang w:bidi="x-none"/>
        </w:rPr>
        <w:t>final Simulated Operating Scenario shall</w:t>
      </w:r>
      <w:r w:rsidRPr="00D24B87">
        <w:rPr>
          <w:color w:val="000000"/>
          <w:lang w:bidi="x-none"/>
        </w:rPr>
        <w:t xml:space="preserve"> demonstrates</w:t>
      </w:r>
      <w:r w:rsidR="007C1C6C">
        <w:rPr>
          <w:color w:val="000000"/>
          <w:lang w:bidi="x-none"/>
        </w:rPr>
        <w:t xml:space="preserve"> that</w:t>
      </w:r>
      <w:r w:rsidRPr="00D24B87">
        <w:rPr>
          <w:color w:val="000000"/>
          <w:lang w:bidi="x-none"/>
        </w:rPr>
        <w:t xml:space="preserve"> all Simulator Projects are in compliance with all applicable Operating Constraints for the duration of the Simulator Modeling Period.  </w:t>
      </w:r>
      <w:r w:rsidRPr="00D24B87">
        <w:rPr>
          <w:color w:val="FF0000"/>
          <w:lang w:bidi="x-none"/>
        </w:rPr>
        <w:t>«Customer Name»</w:t>
      </w:r>
      <w:r w:rsidRPr="00D24B87">
        <w:rPr>
          <w:lang w:bidi="x-none"/>
        </w:rPr>
        <w:t xml:space="preserve"> shall produce and submit a </w:t>
      </w:r>
      <w:r w:rsidRPr="00D24B87">
        <w:rPr>
          <w:color w:val="000000"/>
          <w:lang w:bidi="x-none"/>
        </w:rPr>
        <w:t xml:space="preserve">preliminary Simulated Operating </w:t>
      </w:r>
      <w:r w:rsidRPr="00D24B87">
        <w:rPr>
          <w:lang w:bidi="x-none"/>
        </w:rPr>
        <w:t xml:space="preserve">Scenario to BPA </w:t>
      </w:r>
      <w:r>
        <w:rPr>
          <w:lang w:bidi="x-none"/>
        </w:rPr>
        <w:t xml:space="preserve">no earlier than 17 hours prior to the </w:t>
      </w:r>
      <w:r w:rsidRPr="00D24B87">
        <w:rPr>
          <w:lang w:bidi="x-none"/>
        </w:rPr>
        <w:t>Customer Inputs submission deadline in section 4 of Exhibit F and</w:t>
      </w:r>
      <w:r>
        <w:rPr>
          <w:lang w:bidi="x-none"/>
        </w:rPr>
        <w:t xml:space="preserve"> no later than </w:t>
      </w:r>
      <w:r w:rsidRPr="00D24B87">
        <w:rPr>
          <w:lang w:bidi="x-none"/>
        </w:rPr>
        <w:t>four hours prior to the Customer Inputs submission</w:t>
      </w:r>
      <w:r>
        <w:rPr>
          <w:lang w:bidi="x-none"/>
        </w:rPr>
        <w:t xml:space="preserve"> deadline</w:t>
      </w:r>
      <w:r w:rsidRPr="00D24B87">
        <w:rPr>
          <w:lang w:bidi="x-none"/>
        </w:rPr>
        <w:t xml:space="preserve">. </w:t>
      </w:r>
      <w:r w:rsidR="00463C58">
        <w:rPr>
          <w:lang w:bidi="x-none"/>
        </w:rPr>
        <w:t xml:space="preserve"> </w:t>
      </w:r>
      <w:r w:rsidR="007C1C6C">
        <w:rPr>
          <w:lang w:bidi="x-none"/>
        </w:rPr>
        <w:t xml:space="preserve">The preliminary Simulated Operating Scenario shall demonstrate that all </w:t>
      </w:r>
      <w:r w:rsidR="007C1C6C" w:rsidRPr="00D24B87">
        <w:rPr>
          <w:color w:val="000000"/>
          <w:lang w:bidi="x-none"/>
        </w:rPr>
        <w:t xml:space="preserve">Simulator Projects are </w:t>
      </w:r>
      <w:r w:rsidR="007C1C6C">
        <w:rPr>
          <w:color w:val="000000"/>
          <w:lang w:bidi="x-none"/>
        </w:rPr>
        <w:t xml:space="preserve">at a minimum </w:t>
      </w:r>
      <w:r w:rsidR="007C1C6C" w:rsidRPr="00D24B87">
        <w:rPr>
          <w:color w:val="000000"/>
          <w:lang w:bidi="x-none"/>
        </w:rPr>
        <w:t>in compliance with all applicable Operating Constraints for the duration</w:t>
      </w:r>
      <w:r w:rsidR="007C1C6C">
        <w:rPr>
          <w:color w:val="000000"/>
          <w:lang w:bidi="x-none"/>
        </w:rPr>
        <w:t xml:space="preserve"> of the next Slice Operating Day that </w:t>
      </w:r>
      <w:r w:rsidR="007C1C6C" w:rsidRPr="00D24B87">
        <w:rPr>
          <w:color w:val="FF0000"/>
          <w:lang w:bidi="x-none"/>
        </w:rPr>
        <w:t>«Customer Name»</w:t>
      </w:r>
      <w:r w:rsidR="007C1C6C" w:rsidRPr="00D24B87">
        <w:rPr>
          <w:lang w:bidi="x-none"/>
        </w:rPr>
        <w:t xml:space="preserve"> </w:t>
      </w:r>
      <w:r w:rsidR="007C1C6C">
        <w:rPr>
          <w:lang w:bidi="x-none"/>
        </w:rPr>
        <w:t>is preparing to submit Customer Inputs for</w:t>
      </w:r>
      <w:r w:rsidR="007C1C6C">
        <w:rPr>
          <w:color w:val="000000"/>
          <w:lang w:bidi="x-none"/>
        </w:rPr>
        <w:t>.</w:t>
      </w:r>
      <w:r w:rsidR="001A6811">
        <w:rPr>
          <w:color w:val="000000"/>
          <w:lang w:bidi="x-none"/>
        </w:rPr>
        <w:t xml:space="preserve"> </w:t>
      </w:r>
      <w:r w:rsidRPr="00D24B87">
        <w:rPr>
          <w:lang w:bidi="x-none"/>
        </w:rPr>
        <w:t xml:space="preserve"> </w:t>
      </w:r>
      <w:r w:rsidRPr="00D24B87">
        <w:rPr>
          <w:color w:val="FF0000"/>
          <w:lang w:bidi="x-none"/>
        </w:rPr>
        <w:t>«Customer Name»</w:t>
      </w:r>
      <w:r w:rsidRPr="00D24B87">
        <w:rPr>
          <w:lang w:bidi="x-none"/>
        </w:rPr>
        <w:t xml:space="preserve"> shall produce and submit the </w:t>
      </w:r>
      <w:r w:rsidRPr="00D24B87">
        <w:rPr>
          <w:color w:val="000000"/>
          <w:lang w:bidi="x-none"/>
        </w:rPr>
        <w:t xml:space="preserve">final Simulated Operating Scenario to BPA no later than the Customer Input submission deadline </w:t>
      </w:r>
      <w:r w:rsidRPr="00D24B87">
        <w:rPr>
          <w:lang w:bidi="x-none"/>
        </w:rPr>
        <w:t xml:space="preserve">in section 4 of Exhibit F.  If </w:t>
      </w:r>
      <w:r w:rsidRPr="00D24B87">
        <w:rPr>
          <w:color w:val="FF0000"/>
          <w:lang w:bidi="x-none"/>
        </w:rPr>
        <w:t>«Customer Name»</w:t>
      </w:r>
      <w:r w:rsidRPr="00D24B87">
        <w:rPr>
          <w:lang w:bidi="x-none"/>
        </w:rPr>
        <w:t xml:space="preserve"> does not submit a final Simulated Operating Scenario to BPA that complies with the requirements of this section 3.3</w:t>
      </w:r>
      <w:r w:rsidR="00EF6969">
        <w:rPr>
          <w:lang w:bidi="x-none"/>
        </w:rPr>
        <w:t>,</w:t>
      </w:r>
      <w:r w:rsidRPr="00D24B87">
        <w:rPr>
          <w:lang w:bidi="x-none"/>
        </w:rPr>
        <w:t xml:space="preserve"> then </w:t>
      </w:r>
      <w:r w:rsidRPr="00D24B87">
        <w:rPr>
          <w:color w:val="FF0000"/>
          <w:lang w:bidi="x-none"/>
        </w:rPr>
        <w:t>«Customer Name»</w:t>
      </w:r>
      <w:r w:rsidRPr="00D24B87">
        <w:rPr>
          <w:lang w:bidi="x-none"/>
        </w:rPr>
        <w:t xml:space="preserve">’s preliminary Simulated Operating Scenario shall become its final Simulated Operating Scenario for the applicable time period.  BPA </w:t>
      </w:r>
      <w:r w:rsidRPr="00D24B87">
        <w:rPr>
          <w:color w:val="000000"/>
          <w:lang w:bidi="x-none"/>
        </w:rPr>
        <w:t xml:space="preserve">may suspend this requirement during periods when BPA determines </w:t>
      </w:r>
      <w:r w:rsidRPr="00D24B87">
        <w:rPr>
          <w:color w:val="FF0000"/>
          <w:lang w:bidi="x-none"/>
        </w:rPr>
        <w:t>«Customer Name»</w:t>
      </w:r>
      <w:r w:rsidRPr="00D24B87">
        <w:rPr>
          <w:lang w:bidi="x-none"/>
        </w:rPr>
        <w:t xml:space="preserve"> </w:t>
      </w:r>
      <w:r w:rsidRPr="00D24B87">
        <w:rPr>
          <w:color w:val="000000"/>
          <w:lang w:bidi="x-none"/>
        </w:rPr>
        <w:t>is not able to comply due to conflicting Operating Constraints.</w:t>
      </w:r>
    </w:p>
    <w:p w14:paraId="0CD485CF" w14:textId="77777777" w:rsidR="00036ED0" w:rsidRPr="00D24B87" w:rsidRDefault="00036ED0" w:rsidP="00036ED0">
      <w:pPr>
        <w:pStyle w:val="BodyText21"/>
        <w:ind w:left="720" w:firstLine="0"/>
        <w:rPr>
          <w:color w:val="000000"/>
          <w:lang w:bidi="x-none"/>
        </w:rPr>
      </w:pPr>
    </w:p>
    <w:p w14:paraId="501E1ECE" w14:textId="77777777" w:rsidR="00036ED0" w:rsidRPr="00D24B87" w:rsidRDefault="00036ED0" w:rsidP="00036ED0">
      <w:pPr>
        <w:keepNext/>
        <w:ind w:left="720"/>
        <w:rPr>
          <w:b/>
          <w:szCs w:val="20"/>
          <w:lang w:bidi="x-none"/>
        </w:rPr>
      </w:pPr>
      <w:r w:rsidRPr="00D24B87">
        <w:rPr>
          <w:szCs w:val="20"/>
          <w:lang w:bidi="x-none"/>
        </w:rPr>
        <w:t>3.4</w:t>
      </w:r>
      <w:r w:rsidRPr="00D24B87">
        <w:rPr>
          <w:szCs w:val="20"/>
          <w:lang w:bidi="x-none"/>
        </w:rPr>
        <w:tab/>
      </w:r>
      <w:r w:rsidRPr="00D24B87">
        <w:rPr>
          <w:b/>
          <w:szCs w:val="20"/>
          <w:lang w:bidi="x-none"/>
        </w:rPr>
        <w:t>Simulator Output</w:t>
      </w:r>
    </w:p>
    <w:p w14:paraId="2E909F0D" w14:textId="77777777" w:rsidR="00036ED0" w:rsidRPr="00D24B87" w:rsidRDefault="00036ED0" w:rsidP="00036ED0">
      <w:pPr>
        <w:ind w:left="1440"/>
        <w:rPr>
          <w:szCs w:val="20"/>
          <w:lang w:bidi="x-none"/>
        </w:rPr>
      </w:pPr>
      <w:r w:rsidRPr="00D24B87">
        <w:rPr>
          <w:szCs w:val="20"/>
          <w:lang w:bidi="x-none"/>
        </w:rPr>
        <w:t>Based on the Simulator Parameters and Customer Inputs in effect, the Simulator produces the following results for each one-hour time</w:t>
      </w:r>
      <w:r w:rsidRPr="00D24B87">
        <w:rPr>
          <w:b/>
          <w:szCs w:val="20"/>
          <w:lang w:bidi="x-none"/>
        </w:rPr>
        <w:t xml:space="preserve"> </w:t>
      </w:r>
      <w:r w:rsidRPr="00D24B87">
        <w:rPr>
          <w:szCs w:val="20"/>
          <w:lang w:bidi="x-none"/>
        </w:rPr>
        <w:t>period for the entire Simulator Modeling Period:</w:t>
      </w:r>
    </w:p>
    <w:p w14:paraId="7D3283DF" w14:textId="77777777" w:rsidR="00036ED0" w:rsidRPr="00D24B87" w:rsidRDefault="00036ED0" w:rsidP="00036ED0">
      <w:pPr>
        <w:ind w:left="2160" w:hanging="720"/>
        <w:rPr>
          <w:szCs w:val="20"/>
          <w:lang w:bidi="x-none"/>
        </w:rPr>
      </w:pPr>
    </w:p>
    <w:p w14:paraId="15F9ED29" w14:textId="77777777" w:rsidR="00036ED0" w:rsidRPr="00D24B87" w:rsidRDefault="00036ED0" w:rsidP="00036ED0">
      <w:pPr>
        <w:ind w:left="2160" w:hanging="720"/>
        <w:rPr>
          <w:szCs w:val="20"/>
          <w:lang w:bidi="x-none"/>
        </w:rPr>
      </w:pPr>
      <w:r w:rsidRPr="00D24B87">
        <w:rPr>
          <w:szCs w:val="20"/>
          <w:lang w:bidi="x-none"/>
        </w:rPr>
        <w:t>3.4.1</w:t>
      </w:r>
      <w:r w:rsidRPr="00D24B87">
        <w:rPr>
          <w:szCs w:val="20"/>
          <w:lang w:bidi="x-none"/>
        </w:rPr>
        <w:tab/>
      </w:r>
      <w:r w:rsidRPr="00D24B87">
        <w:rPr>
          <w:color w:val="FF0000"/>
          <w:szCs w:val="20"/>
          <w:lang w:bidi="x-none"/>
        </w:rPr>
        <w:t>«Customer Name»</w:t>
      </w:r>
      <w:r w:rsidRPr="00D24B87">
        <w:rPr>
          <w:szCs w:val="20"/>
          <w:lang w:bidi="x-none"/>
        </w:rPr>
        <w:t>’s potential Simulated Output Energy Schedules (simulated generation), simulated discharge, and simulated forebay elevation associated with each Simulator Project.</w:t>
      </w:r>
    </w:p>
    <w:p w14:paraId="300C0E25" w14:textId="77777777" w:rsidR="00036ED0" w:rsidRPr="00D24B87" w:rsidRDefault="00036ED0" w:rsidP="00036ED0">
      <w:pPr>
        <w:ind w:left="2160" w:hanging="720"/>
        <w:rPr>
          <w:szCs w:val="20"/>
          <w:lang w:bidi="x-none"/>
        </w:rPr>
      </w:pPr>
    </w:p>
    <w:p w14:paraId="59876985" w14:textId="77777777" w:rsidR="00036ED0" w:rsidRPr="00D24B87" w:rsidRDefault="00036ED0" w:rsidP="00036ED0">
      <w:pPr>
        <w:ind w:left="2160" w:hanging="720"/>
        <w:rPr>
          <w:szCs w:val="20"/>
          <w:lang w:bidi="x-none"/>
        </w:rPr>
      </w:pPr>
      <w:r w:rsidRPr="00D24B87">
        <w:rPr>
          <w:szCs w:val="20"/>
          <w:lang w:bidi="x-none"/>
        </w:rPr>
        <w:lastRenderedPageBreak/>
        <w:t>3.4.2</w:t>
      </w:r>
      <w:r w:rsidRPr="00D24B87">
        <w:rPr>
          <w:szCs w:val="20"/>
          <w:lang w:bidi="x-none"/>
        </w:rPr>
        <w:tab/>
        <w:t xml:space="preserve">A list of Customer Inputs that resulted in violation of Operating Constraints within the Simulated Operating Scenario, pursuant to section 3.3.6 </w:t>
      </w:r>
      <w:r w:rsidRPr="00D24B87">
        <w:rPr>
          <w:color w:val="000000"/>
          <w:szCs w:val="20"/>
          <w:lang w:bidi="x-none"/>
        </w:rPr>
        <w:t>of this exhibit</w:t>
      </w:r>
      <w:r w:rsidRPr="00D24B87">
        <w:rPr>
          <w:szCs w:val="20"/>
          <w:lang w:bidi="x-none"/>
        </w:rPr>
        <w:t>, or that were not achieved by the Simulator, for each Simulator Project.</w:t>
      </w:r>
    </w:p>
    <w:p w14:paraId="3AE8097B" w14:textId="77777777" w:rsidR="00036ED0" w:rsidRPr="00D24B87" w:rsidRDefault="00036ED0" w:rsidP="00036ED0">
      <w:pPr>
        <w:ind w:left="2160" w:hanging="720"/>
        <w:rPr>
          <w:szCs w:val="20"/>
          <w:lang w:bidi="x-none"/>
        </w:rPr>
      </w:pPr>
    </w:p>
    <w:p w14:paraId="72C07851" w14:textId="77777777" w:rsidR="00036ED0" w:rsidRPr="00D24B87" w:rsidRDefault="00036ED0" w:rsidP="00036ED0">
      <w:pPr>
        <w:ind w:left="2160" w:hanging="720"/>
        <w:rPr>
          <w:szCs w:val="20"/>
          <w:lang w:bidi="x-none"/>
        </w:rPr>
      </w:pPr>
      <w:r w:rsidRPr="00D24B87">
        <w:rPr>
          <w:szCs w:val="20"/>
          <w:lang w:bidi="x-none"/>
        </w:rPr>
        <w:t>3.4.3</w:t>
      </w:r>
      <w:r w:rsidRPr="00D24B87">
        <w:rPr>
          <w:szCs w:val="20"/>
          <w:lang w:bidi="x-none"/>
        </w:rPr>
        <w:tab/>
        <w:t xml:space="preserve">A list of Operating Constraints that were violated within </w:t>
      </w:r>
      <w:r w:rsidRPr="00D24B87">
        <w:rPr>
          <w:color w:val="FF0000"/>
          <w:szCs w:val="20"/>
          <w:lang w:bidi="x-none"/>
        </w:rPr>
        <w:t>«Customer Name»</w:t>
      </w:r>
      <w:r w:rsidRPr="00D24B87">
        <w:rPr>
          <w:szCs w:val="20"/>
          <w:lang w:bidi="x-none"/>
        </w:rPr>
        <w:t>’s simulated operation for each Simulator Project.</w:t>
      </w:r>
    </w:p>
    <w:p w14:paraId="5CD4A3F3" w14:textId="77777777" w:rsidR="00036ED0" w:rsidRPr="00D24B87" w:rsidRDefault="00036ED0" w:rsidP="00036ED0">
      <w:pPr>
        <w:ind w:left="2160" w:hanging="720"/>
        <w:rPr>
          <w:szCs w:val="20"/>
          <w:lang w:bidi="x-none"/>
        </w:rPr>
      </w:pPr>
    </w:p>
    <w:p w14:paraId="64A28A1A" w14:textId="77777777" w:rsidR="00036ED0" w:rsidRPr="00D24B87" w:rsidRDefault="00036ED0" w:rsidP="00036ED0">
      <w:pPr>
        <w:ind w:left="2160" w:hanging="720"/>
        <w:rPr>
          <w:szCs w:val="20"/>
          <w:lang w:bidi="x-none"/>
        </w:rPr>
      </w:pPr>
      <w:r w:rsidRPr="00D24B87">
        <w:rPr>
          <w:szCs w:val="20"/>
          <w:lang w:bidi="x-none"/>
        </w:rPr>
        <w:t>3.4.4</w:t>
      </w:r>
      <w:r w:rsidRPr="00D24B87">
        <w:rPr>
          <w:szCs w:val="20"/>
          <w:lang w:bidi="x-none"/>
        </w:rPr>
        <w:tab/>
        <w:t xml:space="preserve">An explanation for each occurrence listed pursuant to sections 3.4.2 and 3.4.3 </w:t>
      </w:r>
      <w:r w:rsidRPr="00D24B87">
        <w:rPr>
          <w:color w:val="000000"/>
          <w:szCs w:val="20"/>
          <w:lang w:bidi="x-none"/>
        </w:rPr>
        <w:t>of this exhibit</w:t>
      </w:r>
      <w:r w:rsidRPr="00D24B87">
        <w:rPr>
          <w:szCs w:val="20"/>
          <w:lang w:bidi="x-none"/>
        </w:rPr>
        <w:t>.</w:t>
      </w:r>
    </w:p>
    <w:p w14:paraId="4A98E5B4" w14:textId="77777777" w:rsidR="00036ED0" w:rsidRPr="00D24B87" w:rsidRDefault="00036ED0" w:rsidP="00036ED0">
      <w:pPr>
        <w:ind w:left="2160" w:hanging="720"/>
        <w:rPr>
          <w:szCs w:val="20"/>
          <w:lang w:bidi="x-none"/>
        </w:rPr>
      </w:pPr>
    </w:p>
    <w:p w14:paraId="66B1178F" w14:textId="77777777" w:rsidR="00036ED0" w:rsidRPr="00D24B87" w:rsidRDefault="00036ED0" w:rsidP="00036ED0">
      <w:pPr>
        <w:ind w:left="2160" w:hanging="720"/>
        <w:rPr>
          <w:szCs w:val="20"/>
          <w:lang w:bidi="x-none"/>
        </w:rPr>
      </w:pPr>
      <w:r w:rsidRPr="00D24B87">
        <w:rPr>
          <w:szCs w:val="20"/>
          <w:lang w:bidi="x-none"/>
        </w:rPr>
        <w:t>3.4.5</w:t>
      </w:r>
      <w:r w:rsidRPr="00D24B87">
        <w:rPr>
          <w:szCs w:val="20"/>
          <w:lang w:bidi="x-none"/>
        </w:rPr>
        <w:tab/>
      </w:r>
      <w:r w:rsidRPr="00D24B87">
        <w:rPr>
          <w:color w:val="FF0000"/>
          <w:szCs w:val="20"/>
          <w:lang w:bidi="x-none"/>
        </w:rPr>
        <w:t>«Customer Name»</w:t>
      </w:r>
      <w:r w:rsidRPr="00D24B87">
        <w:rPr>
          <w:szCs w:val="20"/>
          <w:lang w:bidi="x-none"/>
        </w:rPr>
        <w:t xml:space="preserve">’s Hydraulic Link Adjustment amounts as established pursuant to section 3.7 </w:t>
      </w:r>
      <w:r w:rsidRPr="00D24B87">
        <w:rPr>
          <w:color w:val="000000"/>
          <w:szCs w:val="20"/>
          <w:lang w:bidi="x-none"/>
        </w:rPr>
        <w:t>of this exhibit</w:t>
      </w:r>
      <w:r w:rsidRPr="00D24B87">
        <w:rPr>
          <w:szCs w:val="20"/>
          <w:lang w:bidi="x-none"/>
        </w:rPr>
        <w:t>.</w:t>
      </w:r>
    </w:p>
    <w:p w14:paraId="32E1BBBE" w14:textId="77777777" w:rsidR="00036ED0" w:rsidRPr="00D24B87" w:rsidRDefault="00036ED0" w:rsidP="00036ED0">
      <w:pPr>
        <w:pStyle w:val="ListContinue4"/>
        <w:spacing w:after="0"/>
        <w:ind w:left="720"/>
      </w:pPr>
    </w:p>
    <w:p w14:paraId="18EC25FE" w14:textId="77777777" w:rsidR="00036ED0" w:rsidRPr="00D24B87" w:rsidRDefault="00036ED0" w:rsidP="00036ED0">
      <w:pPr>
        <w:keepNext/>
        <w:ind w:left="1440" w:hanging="720"/>
        <w:rPr>
          <w:b/>
          <w:szCs w:val="20"/>
          <w:lang w:bidi="x-none"/>
        </w:rPr>
      </w:pPr>
      <w:r w:rsidRPr="00D24B87">
        <w:rPr>
          <w:szCs w:val="20"/>
          <w:lang w:bidi="x-none"/>
        </w:rPr>
        <w:t>3.5</w:t>
      </w:r>
      <w:r w:rsidRPr="00D24B87">
        <w:rPr>
          <w:szCs w:val="20"/>
          <w:lang w:bidi="x-none"/>
        </w:rPr>
        <w:tab/>
      </w:r>
      <w:r w:rsidRPr="00D24B87">
        <w:rPr>
          <w:b/>
          <w:szCs w:val="20"/>
          <w:lang w:bidi="x-none"/>
        </w:rPr>
        <w:t>Simulator Documentation, Performance Test, and Accuracy</w:t>
      </w:r>
    </w:p>
    <w:p w14:paraId="367A3D11" w14:textId="77777777" w:rsidR="00036ED0" w:rsidRPr="00D24B87" w:rsidRDefault="00036ED0" w:rsidP="00036ED0">
      <w:pPr>
        <w:keepNext/>
        <w:ind w:left="1440"/>
        <w:rPr>
          <w:szCs w:val="20"/>
          <w:lang w:bidi="x-none"/>
        </w:rPr>
      </w:pPr>
    </w:p>
    <w:p w14:paraId="0A858D12" w14:textId="77777777" w:rsidR="00036ED0" w:rsidRPr="00D24B87" w:rsidRDefault="00036ED0" w:rsidP="00036ED0">
      <w:pPr>
        <w:keepNext/>
        <w:ind w:left="2160" w:hanging="720"/>
      </w:pPr>
      <w:r w:rsidRPr="00D24B87">
        <w:t>3.5.1</w:t>
      </w:r>
      <w:r w:rsidRPr="00D24B87">
        <w:tab/>
      </w:r>
      <w:r w:rsidRPr="00D24B87">
        <w:rPr>
          <w:b/>
        </w:rPr>
        <w:t>Simulator Documentation</w:t>
      </w:r>
    </w:p>
    <w:p w14:paraId="4618C558" w14:textId="11FE280D" w:rsidR="00036ED0" w:rsidRPr="00D24B87" w:rsidRDefault="00036ED0" w:rsidP="007C1C6C">
      <w:pPr>
        <w:ind w:left="2160"/>
        <w:rPr>
          <w:szCs w:val="20"/>
          <w:lang w:bidi="x-none"/>
        </w:rPr>
      </w:pPr>
      <w:r w:rsidRPr="00D24B87">
        <w:t xml:space="preserve">BPA, </w:t>
      </w:r>
      <w:r w:rsidRPr="00D24B87">
        <w:rPr>
          <w:szCs w:val="20"/>
          <w:lang w:bidi="x-none"/>
        </w:rPr>
        <w:t xml:space="preserve">with </w:t>
      </w:r>
      <w:r w:rsidRPr="00D24B87">
        <w:rPr>
          <w:color w:val="FF0000"/>
          <w:szCs w:val="20"/>
          <w:lang w:bidi="x-none"/>
        </w:rPr>
        <w:t>«Customer Name»</w:t>
      </w:r>
      <w:r w:rsidRPr="00D24B87">
        <w:rPr>
          <w:szCs w:val="20"/>
          <w:lang w:bidi="x-none"/>
        </w:rPr>
        <w:t>’s input,</w:t>
      </w:r>
      <w:r w:rsidRPr="00D24B87">
        <w:t xml:space="preserve"> shall develop an updated Slice Water Routing Simulator (SWRS) manual with specifications describing the Simulator</w:t>
      </w:r>
      <w:r w:rsidRPr="00D24B87">
        <w:rPr>
          <w:szCs w:val="20"/>
          <w:lang w:bidi="x-none"/>
        </w:rPr>
        <w:t xml:space="preserve"> computations, processes and algorithms.  The SWRS manual </w:t>
      </w:r>
      <w:r w:rsidR="007C1C6C">
        <w:rPr>
          <w:szCs w:val="20"/>
          <w:lang w:bidi="x-none"/>
        </w:rPr>
        <w:t>contents shall be established by the SOF.</w:t>
      </w:r>
    </w:p>
    <w:p w14:paraId="3F579543" w14:textId="77777777" w:rsidR="00036ED0" w:rsidRPr="00D24B87" w:rsidRDefault="00036ED0" w:rsidP="00036ED0">
      <w:pPr>
        <w:ind w:left="2160" w:hanging="720"/>
      </w:pPr>
    </w:p>
    <w:p w14:paraId="1E061272" w14:textId="77777777" w:rsidR="00036ED0" w:rsidRPr="00D24B87" w:rsidRDefault="00036ED0" w:rsidP="00036ED0">
      <w:pPr>
        <w:keepNext/>
        <w:ind w:left="2160" w:hanging="720"/>
        <w:rPr>
          <w:szCs w:val="22"/>
        </w:rPr>
      </w:pPr>
      <w:r w:rsidRPr="00D24B87">
        <w:rPr>
          <w:szCs w:val="22"/>
        </w:rPr>
        <w:t>3.5.2</w:t>
      </w:r>
      <w:r w:rsidRPr="00D24B87">
        <w:rPr>
          <w:szCs w:val="22"/>
        </w:rPr>
        <w:tab/>
      </w:r>
      <w:r w:rsidRPr="00D24B87">
        <w:rPr>
          <w:b/>
          <w:szCs w:val="22"/>
        </w:rPr>
        <w:t>Simulator Performance Test</w:t>
      </w:r>
    </w:p>
    <w:p w14:paraId="69FE507D" w14:textId="77777777" w:rsidR="00036ED0" w:rsidRPr="00D24B87" w:rsidRDefault="00036ED0" w:rsidP="00036ED0">
      <w:pPr>
        <w:ind w:left="2160"/>
        <w:rPr>
          <w:szCs w:val="22"/>
        </w:rPr>
      </w:pPr>
      <w:r w:rsidRPr="00D24B87">
        <w:rPr>
          <w:szCs w:val="22"/>
        </w:rPr>
        <w:t>BPA shall conduct the Simulator Performance Test specified in this section 3.5.</w:t>
      </w:r>
      <w:r>
        <w:rPr>
          <w:szCs w:val="22"/>
        </w:rPr>
        <w:t>2</w:t>
      </w:r>
      <w:r w:rsidRPr="00D24B87">
        <w:rPr>
          <w:szCs w:val="20"/>
          <w:lang w:bidi="x-none"/>
        </w:rPr>
        <w:t xml:space="preserve"> </w:t>
      </w:r>
      <w:r w:rsidRPr="00D24B87">
        <w:rPr>
          <w:color w:val="000000"/>
          <w:szCs w:val="20"/>
          <w:lang w:bidi="x-none"/>
        </w:rPr>
        <w:t>of this exhibit</w:t>
      </w:r>
      <w:r w:rsidRPr="00D24B87">
        <w:rPr>
          <w:szCs w:val="22"/>
        </w:rPr>
        <w:t xml:space="preserve">, and as required pursuant to section 5.9.4 of the body of this Agreement and section 3.5.3.2 </w:t>
      </w:r>
      <w:r w:rsidRPr="00D24B87">
        <w:rPr>
          <w:color w:val="000000"/>
          <w:szCs w:val="20"/>
          <w:lang w:bidi="x-none"/>
        </w:rPr>
        <w:t>of this exhibit</w:t>
      </w:r>
      <w:r w:rsidRPr="00D24B87">
        <w:rPr>
          <w:szCs w:val="22"/>
        </w:rPr>
        <w:t>.</w:t>
      </w:r>
    </w:p>
    <w:p w14:paraId="5C62CAA3" w14:textId="77777777" w:rsidR="00036ED0" w:rsidRPr="00D24B87" w:rsidRDefault="00036ED0" w:rsidP="00036ED0">
      <w:pPr>
        <w:tabs>
          <w:tab w:val="left" w:pos="4140"/>
        </w:tabs>
        <w:ind w:left="3240" w:hanging="1080"/>
        <w:rPr>
          <w:szCs w:val="22"/>
        </w:rPr>
      </w:pPr>
    </w:p>
    <w:p w14:paraId="5504B963" w14:textId="77777777" w:rsidR="00036ED0" w:rsidRPr="00D24B87" w:rsidRDefault="00036ED0" w:rsidP="00036ED0">
      <w:pPr>
        <w:keepNext/>
        <w:tabs>
          <w:tab w:val="left" w:pos="0"/>
        </w:tabs>
        <w:ind w:left="3067" w:hanging="907"/>
        <w:rPr>
          <w:b/>
          <w:szCs w:val="22"/>
        </w:rPr>
      </w:pPr>
      <w:r w:rsidRPr="00D24B87">
        <w:rPr>
          <w:szCs w:val="22"/>
        </w:rPr>
        <w:t>3.5.2.1</w:t>
      </w:r>
      <w:r w:rsidRPr="00D24B87">
        <w:rPr>
          <w:szCs w:val="22"/>
        </w:rPr>
        <w:tab/>
      </w:r>
      <w:r w:rsidRPr="00D24B87">
        <w:rPr>
          <w:b/>
          <w:szCs w:val="22"/>
        </w:rPr>
        <w:t>Storage Content Test</w:t>
      </w:r>
    </w:p>
    <w:p w14:paraId="3148F391" w14:textId="269F756E" w:rsidR="00036ED0" w:rsidRPr="00D24B87" w:rsidRDefault="00036ED0" w:rsidP="00036ED0">
      <w:pPr>
        <w:tabs>
          <w:tab w:val="left" w:pos="0"/>
        </w:tabs>
        <w:ind w:left="3060"/>
        <w:rPr>
          <w:szCs w:val="22"/>
        </w:rPr>
      </w:pPr>
      <w:r w:rsidRPr="00D24B87">
        <w:rPr>
          <w:szCs w:val="22"/>
        </w:rPr>
        <w:t xml:space="preserve">Using actual stream flows (including calculated Incremental Side Flows), operating constraints, initial monthly Simulator Project forebay elevations, and Simulator Project discharges for the months of January through September 2025 as input parameters, BPA shall produce Simulated Operating Scenarios for each month of that period.  BPA shall calculate the hourly Storage Content difference for each Simulator Project as the difference between the simulated Storage Content and the actual Storage Content for each such Simulator Project for each hour of the test period.  For each month of the test period, a Simulator Project will have passed the Storage Content test if:  (1) the hourly Storage Content difference is greater than the Storage Content value contained in column A of the table below on no more than </w:t>
      </w:r>
      <w:r w:rsidR="001E0ECA">
        <w:rPr>
          <w:szCs w:val="22"/>
        </w:rPr>
        <w:t>four</w:t>
      </w:r>
      <w:r w:rsidR="001E0ECA" w:rsidRPr="00D24B87">
        <w:rPr>
          <w:szCs w:val="22"/>
        </w:rPr>
        <w:t> </w:t>
      </w:r>
      <w:r w:rsidRPr="00D24B87">
        <w:rPr>
          <w:szCs w:val="22"/>
        </w:rPr>
        <w:t>percent of the hours in the month; and, (2) no hourly Storage Content difference during the month is greater than the lesser of (</w:t>
      </w:r>
      <w:r w:rsidR="001A6811">
        <w:rPr>
          <w:szCs w:val="22"/>
        </w:rPr>
        <w:t>A</w:t>
      </w:r>
      <w:r w:rsidRPr="00D24B87">
        <w:rPr>
          <w:szCs w:val="22"/>
        </w:rPr>
        <w:t>)</w:t>
      </w:r>
      <w:r w:rsidR="00D12048">
        <w:rPr>
          <w:szCs w:val="22"/>
        </w:rPr>
        <w:t> </w:t>
      </w:r>
      <w:r w:rsidRPr="00D24B87">
        <w:rPr>
          <w:szCs w:val="22"/>
        </w:rPr>
        <w:t>the Storage Content value contained in column B of the table below or (</w:t>
      </w:r>
      <w:r w:rsidR="001A6811">
        <w:rPr>
          <w:szCs w:val="22"/>
        </w:rPr>
        <w:t>B</w:t>
      </w:r>
      <w:r w:rsidRPr="00D24B87">
        <w:rPr>
          <w:szCs w:val="22"/>
        </w:rPr>
        <w:t>)</w:t>
      </w:r>
      <w:r w:rsidR="00D12048">
        <w:rPr>
          <w:szCs w:val="22"/>
        </w:rPr>
        <w:t> </w:t>
      </w:r>
      <w:r w:rsidRPr="00D24B87">
        <w:rPr>
          <w:szCs w:val="22"/>
        </w:rPr>
        <w:t xml:space="preserve">one-half of the applicable monthly available Storage Content.  If a Simulator Project fails either of these tests for a month, then such Simulator </w:t>
      </w:r>
      <w:r w:rsidRPr="00D24B87">
        <w:rPr>
          <w:szCs w:val="22"/>
        </w:rPr>
        <w:lastRenderedPageBreak/>
        <w:t>Project will have failed the Storage Content test for such month.</w:t>
      </w:r>
    </w:p>
    <w:p w14:paraId="56B4CB08" w14:textId="77777777" w:rsidR="00036ED0" w:rsidRPr="00D24B87" w:rsidRDefault="00036ED0" w:rsidP="00036ED0">
      <w:pPr>
        <w:tabs>
          <w:tab w:val="left" w:pos="0"/>
        </w:tabs>
        <w:ind w:left="3060"/>
        <w:rPr>
          <w:szCs w:val="22"/>
        </w:rPr>
      </w:pPr>
    </w:p>
    <w:tbl>
      <w:tblPr>
        <w:tblW w:w="0" w:type="auto"/>
        <w:tblInd w:w="31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2448"/>
        <w:gridCol w:w="1890"/>
        <w:gridCol w:w="1710"/>
      </w:tblGrid>
      <w:tr w:rsidR="00036ED0" w:rsidRPr="00D24B87" w14:paraId="0E976C29" w14:textId="77777777" w:rsidTr="008030BA">
        <w:tc>
          <w:tcPr>
            <w:tcW w:w="2448" w:type="dxa"/>
          </w:tcPr>
          <w:p w14:paraId="70DDC513" w14:textId="77777777" w:rsidR="00036ED0" w:rsidRPr="00F10552" w:rsidRDefault="00036ED0" w:rsidP="008030BA">
            <w:pPr>
              <w:tabs>
                <w:tab w:val="left" w:pos="0"/>
              </w:tabs>
              <w:jc w:val="center"/>
              <w:rPr>
                <w:b/>
                <w:sz w:val="20"/>
                <w:szCs w:val="20"/>
              </w:rPr>
            </w:pPr>
            <w:r w:rsidRPr="00F10552">
              <w:rPr>
                <w:b/>
                <w:sz w:val="20"/>
                <w:szCs w:val="20"/>
              </w:rPr>
              <w:t>Simulator Project</w:t>
            </w:r>
          </w:p>
        </w:tc>
        <w:tc>
          <w:tcPr>
            <w:tcW w:w="1890" w:type="dxa"/>
          </w:tcPr>
          <w:p w14:paraId="06DE5B93" w14:textId="77777777" w:rsidR="00036ED0" w:rsidRPr="00F10552" w:rsidRDefault="00036ED0" w:rsidP="008030BA">
            <w:pPr>
              <w:tabs>
                <w:tab w:val="left" w:pos="0"/>
              </w:tabs>
              <w:jc w:val="center"/>
              <w:rPr>
                <w:b/>
                <w:sz w:val="20"/>
                <w:szCs w:val="20"/>
              </w:rPr>
            </w:pPr>
            <w:r w:rsidRPr="00F10552">
              <w:rPr>
                <w:b/>
                <w:sz w:val="20"/>
                <w:szCs w:val="20"/>
              </w:rPr>
              <w:t>Column A</w:t>
            </w:r>
          </w:p>
        </w:tc>
        <w:tc>
          <w:tcPr>
            <w:tcW w:w="1710" w:type="dxa"/>
          </w:tcPr>
          <w:p w14:paraId="1B6BB8A6" w14:textId="77777777" w:rsidR="00036ED0" w:rsidRPr="00F10552" w:rsidRDefault="00036ED0" w:rsidP="008030BA">
            <w:pPr>
              <w:tabs>
                <w:tab w:val="left" w:pos="0"/>
              </w:tabs>
              <w:jc w:val="center"/>
              <w:rPr>
                <w:b/>
                <w:sz w:val="20"/>
                <w:szCs w:val="20"/>
              </w:rPr>
            </w:pPr>
            <w:r w:rsidRPr="00F10552">
              <w:rPr>
                <w:b/>
                <w:sz w:val="20"/>
                <w:szCs w:val="20"/>
              </w:rPr>
              <w:t>Column B</w:t>
            </w:r>
          </w:p>
        </w:tc>
      </w:tr>
      <w:tr w:rsidR="00036ED0" w:rsidRPr="00D24B87" w14:paraId="3474F9D3" w14:textId="77777777" w:rsidTr="008030BA">
        <w:tc>
          <w:tcPr>
            <w:tcW w:w="2448" w:type="dxa"/>
          </w:tcPr>
          <w:p w14:paraId="621D08AE" w14:textId="77777777" w:rsidR="00036ED0" w:rsidRPr="00F10552" w:rsidRDefault="00036ED0" w:rsidP="008030BA">
            <w:pPr>
              <w:tabs>
                <w:tab w:val="left" w:pos="0"/>
              </w:tabs>
              <w:jc w:val="center"/>
              <w:rPr>
                <w:sz w:val="20"/>
                <w:szCs w:val="20"/>
              </w:rPr>
            </w:pPr>
            <w:r w:rsidRPr="00F10552">
              <w:rPr>
                <w:sz w:val="20"/>
                <w:szCs w:val="20"/>
              </w:rPr>
              <w:t>Grand Coulee</w:t>
            </w:r>
          </w:p>
        </w:tc>
        <w:tc>
          <w:tcPr>
            <w:tcW w:w="1890" w:type="dxa"/>
          </w:tcPr>
          <w:p w14:paraId="0EE2E65D"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tcPr>
          <w:p w14:paraId="31AC2785" w14:textId="77777777" w:rsidR="00036ED0" w:rsidRPr="00F10552" w:rsidRDefault="00036ED0" w:rsidP="008030BA">
            <w:pPr>
              <w:tabs>
                <w:tab w:val="left" w:pos="0"/>
              </w:tabs>
              <w:jc w:val="center"/>
              <w:rPr>
                <w:sz w:val="20"/>
                <w:szCs w:val="20"/>
              </w:rPr>
            </w:pPr>
            <w:r w:rsidRPr="00F10552">
              <w:rPr>
                <w:sz w:val="20"/>
                <w:szCs w:val="20"/>
              </w:rPr>
              <w:t>15 ksfd</w:t>
            </w:r>
          </w:p>
        </w:tc>
      </w:tr>
      <w:tr w:rsidR="00036ED0" w:rsidRPr="00D24B87" w14:paraId="088ECA33" w14:textId="77777777" w:rsidTr="008030BA">
        <w:tc>
          <w:tcPr>
            <w:tcW w:w="2448" w:type="dxa"/>
          </w:tcPr>
          <w:p w14:paraId="06A0EBB2" w14:textId="77777777" w:rsidR="00036ED0" w:rsidRPr="00F10552" w:rsidRDefault="00036ED0" w:rsidP="008030BA">
            <w:pPr>
              <w:tabs>
                <w:tab w:val="left" w:pos="0"/>
              </w:tabs>
              <w:jc w:val="center"/>
              <w:rPr>
                <w:sz w:val="20"/>
                <w:szCs w:val="20"/>
              </w:rPr>
            </w:pPr>
            <w:r w:rsidRPr="00F10552">
              <w:rPr>
                <w:sz w:val="20"/>
                <w:szCs w:val="20"/>
              </w:rPr>
              <w:t>Chief Joseph</w:t>
            </w:r>
          </w:p>
        </w:tc>
        <w:tc>
          <w:tcPr>
            <w:tcW w:w="1890" w:type="dxa"/>
          </w:tcPr>
          <w:p w14:paraId="667ECF8C"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tcPr>
          <w:p w14:paraId="29ED1D6E" w14:textId="77777777" w:rsidR="00036ED0" w:rsidRPr="00F10552" w:rsidRDefault="00036ED0" w:rsidP="008030BA">
            <w:pPr>
              <w:tabs>
                <w:tab w:val="left" w:pos="0"/>
              </w:tabs>
              <w:jc w:val="center"/>
              <w:rPr>
                <w:sz w:val="20"/>
                <w:szCs w:val="20"/>
              </w:rPr>
            </w:pPr>
            <w:r w:rsidRPr="00F10552">
              <w:rPr>
                <w:sz w:val="20"/>
                <w:szCs w:val="20"/>
              </w:rPr>
              <w:t>11.5 ksfd</w:t>
            </w:r>
          </w:p>
        </w:tc>
      </w:tr>
      <w:tr w:rsidR="00036ED0" w:rsidRPr="00D24B87" w14:paraId="71F55496" w14:textId="77777777" w:rsidTr="008030BA">
        <w:tc>
          <w:tcPr>
            <w:tcW w:w="2448" w:type="dxa"/>
          </w:tcPr>
          <w:p w14:paraId="68EFB3B5" w14:textId="77777777" w:rsidR="00036ED0" w:rsidRPr="00F10552" w:rsidRDefault="00036ED0" w:rsidP="008030BA">
            <w:pPr>
              <w:tabs>
                <w:tab w:val="left" w:pos="0"/>
              </w:tabs>
              <w:jc w:val="center"/>
              <w:rPr>
                <w:sz w:val="20"/>
                <w:szCs w:val="20"/>
              </w:rPr>
            </w:pPr>
            <w:r w:rsidRPr="00F10552">
              <w:rPr>
                <w:sz w:val="20"/>
                <w:szCs w:val="20"/>
              </w:rPr>
              <w:t>McNary</w:t>
            </w:r>
          </w:p>
        </w:tc>
        <w:tc>
          <w:tcPr>
            <w:tcW w:w="1890" w:type="dxa"/>
          </w:tcPr>
          <w:p w14:paraId="4ECE14E6"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tcPr>
          <w:p w14:paraId="530495D8" w14:textId="77777777" w:rsidR="00036ED0" w:rsidRPr="00F10552" w:rsidRDefault="00036ED0" w:rsidP="008030BA">
            <w:pPr>
              <w:tabs>
                <w:tab w:val="left" w:pos="0"/>
              </w:tabs>
              <w:jc w:val="center"/>
              <w:rPr>
                <w:sz w:val="20"/>
                <w:szCs w:val="20"/>
              </w:rPr>
            </w:pPr>
            <w:r w:rsidRPr="00F10552">
              <w:rPr>
                <w:sz w:val="20"/>
                <w:szCs w:val="20"/>
              </w:rPr>
              <w:t>15 ksfd</w:t>
            </w:r>
          </w:p>
        </w:tc>
      </w:tr>
      <w:tr w:rsidR="00036ED0" w:rsidRPr="00D24B87" w14:paraId="66A54AC8" w14:textId="77777777" w:rsidTr="008030BA">
        <w:tc>
          <w:tcPr>
            <w:tcW w:w="2448" w:type="dxa"/>
          </w:tcPr>
          <w:p w14:paraId="6BBAE584" w14:textId="77777777" w:rsidR="00036ED0" w:rsidRPr="00F10552" w:rsidRDefault="00036ED0" w:rsidP="008030BA">
            <w:pPr>
              <w:tabs>
                <w:tab w:val="left" w:pos="0"/>
              </w:tabs>
              <w:jc w:val="center"/>
              <w:rPr>
                <w:sz w:val="20"/>
                <w:szCs w:val="20"/>
              </w:rPr>
            </w:pPr>
            <w:r w:rsidRPr="00F10552">
              <w:rPr>
                <w:sz w:val="20"/>
                <w:szCs w:val="20"/>
              </w:rPr>
              <w:t>John Day</w:t>
            </w:r>
          </w:p>
        </w:tc>
        <w:tc>
          <w:tcPr>
            <w:tcW w:w="1890" w:type="dxa"/>
          </w:tcPr>
          <w:p w14:paraId="7C03EFDC"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tcPr>
          <w:p w14:paraId="3E15D551" w14:textId="77777777" w:rsidR="00036ED0" w:rsidRPr="00F10552" w:rsidRDefault="00036ED0" w:rsidP="008030BA">
            <w:pPr>
              <w:tabs>
                <w:tab w:val="left" w:pos="0"/>
              </w:tabs>
              <w:jc w:val="center"/>
              <w:rPr>
                <w:sz w:val="20"/>
                <w:szCs w:val="20"/>
              </w:rPr>
            </w:pPr>
            <w:r w:rsidRPr="00F10552">
              <w:rPr>
                <w:sz w:val="20"/>
                <w:szCs w:val="20"/>
              </w:rPr>
              <w:t>15 ksfd</w:t>
            </w:r>
          </w:p>
        </w:tc>
      </w:tr>
      <w:tr w:rsidR="00036ED0" w:rsidRPr="00D24B87" w14:paraId="056BC426" w14:textId="77777777" w:rsidTr="008030BA">
        <w:tc>
          <w:tcPr>
            <w:tcW w:w="2448" w:type="dxa"/>
          </w:tcPr>
          <w:p w14:paraId="6E32C9FF" w14:textId="77777777" w:rsidR="00036ED0" w:rsidRPr="00F10552" w:rsidRDefault="00036ED0" w:rsidP="008030BA">
            <w:pPr>
              <w:tabs>
                <w:tab w:val="left" w:pos="0"/>
              </w:tabs>
              <w:jc w:val="center"/>
              <w:rPr>
                <w:sz w:val="20"/>
                <w:szCs w:val="20"/>
              </w:rPr>
            </w:pPr>
            <w:r w:rsidRPr="00F10552">
              <w:rPr>
                <w:sz w:val="20"/>
                <w:szCs w:val="20"/>
              </w:rPr>
              <w:t>The Dalles</w:t>
            </w:r>
          </w:p>
        </w:tc>
        <w:tc>
          <w:tcPr>
            <w:tcW w:w="1890" w:type="dxa"/>
          </w:tcPr>
          <w:p w14:paraId="2D7C38B2"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tcPr>
          <w:p w14:paraId="1197BE49" w14:textId="77777777" w:rsidR="00036ED0" w:rsidRPr="00F10552" w:rsidRDefault="00036ED0" w:rsidP="008030BA">
            <w:pPr>
              <w:tabs>
                <w:tab w:val="left" w:pos="0"/>
              </w:tabs>
              <w:jc w:val="center"/>
              <w:rPr>
                <w:sz w:val="20"/>
                <w:szCs w:val="20"/>
              </w:rPr>
            </w:pPr>
            <w:r w:rsidRPr="00F10552">
              <w:rPr>
                <w:sz w:val="20"/>
                <w:szCs w:val="20"/>
              </w:rPr>
              <w:t>12.5 ksfd</w:t>
            </w:r>
          </w:p>
        </w:tc>
      </w:tr>
      <w:tr w:rsidR="00036ED0" w:rsidRPr="00D24B87" w14:paraId="0F454CAA" w14:textId="77777777" w:rsidTr="008030BA">
        <w:tc>
          <w:tcPr>
            <w:tcW w:w="2448" w:type="dxa"/>
          </w:tcPr>
          <w:p w14:paraId="1250A02D" w14:textId="77777777" w:rsidR="00036ED0" w:rsidRPr="00F10552" w:rsidRDefault="00036ED0" w:rsidP="008030BA">
            <w:pPr>
              <w:tabs>
                <w:tab w:val="left" w:pos="0"/>
              </w:tabs>
              <w:jc w:val="center"/>
              <w:rPr>
                <w:sz w:val="20"/>
                <w:szCs w:val="20"/>
              </w:rPr>
            </w:pPr>
            <w:r w:rsidRPr="00F10552">
              <w:rPr>
                <w:sz w:val="20"/>
                <w:szCs w:val="20"/>
              </w:rPr>
              <w:t>Bonneville</w:t>
            </w:r>
          </w:p>
        </w:tc>
        <w:tc>
          <w:tcPr>
            <w:tcW w:w="1890" w:type="dxa"/>
          </w:tcPr>
          <w:p w14:paraId="3A1DA4EE"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tcPr>
          <w:p w14:paraId="1E4D1C59" w14:textId="77777777" w:rsidR="00036ED0" w:rsidRPr="00F10552" w:rsidRDefault="00036ED0" w:rsidP="008030BA">
            <w:pPr>
              <w:tabs>
                <w:tab w:val="left" w:pos="0"/>
              </w:tabs>
              <w:jc w:val="center"/>
              <w:rPr>
                <w:sz w:val="20"/>
                <w:szCs w:val="20"/>
              </w:rPr>
            </w:pPr>
            <w:r w:rsidRPr="00F10552">
              <w:rPr>
                <w:sz w:val="20"/>
                <w:szCs w:val="20"/>
              </w:rPr>
              <w:t>15 ksfd</w:t>
            </w:r>
          </w:p>
        </w:tc>
      </w:tr>
    </w:tbl>
    <w:p w14:paraId="709AD06D" w14:textId="77777777" w:rsidR="00036ED0" w:rsidRPr="00D24B87" w:rsidRDefault="00036ED0" w:rsidP="00036ED0">
      <w:pPr>
        <w:tabs>
          <w:tab w:val="left" w:pos="0"/>
        </w:tabs>
        <w:ind w:left="3060"/>
        <w:rPr>
          <w:szCs w:val="22"/>
        </w:rPr>
      </w:pPr>
    </w:p>
    <w:p w14:paraId="7E3AC80D" w14:textId="77777777" w:rsidR="00036ED0" w:rsidRPr="00D24B87" w:rsidRDefault="00036ED0" w:rsidP="00036ED0">
      <w:pPr>
        <w:tabs>
          <w:tab w:val="left" w:pos="0"/>
        </w:tabs>
        <w:ind w:left="3060"/>
        <w:rPr>
          <w:szCs w:val="22"/>
        </w:rPr>
      </w:pPr>
      <w:r w:rsidRPr="00D24B87">
        <w:rPr>
          <w:szCs w:val="22"/>
        </w:rPr>
        <w:t>The overall Storage Content test will be deemed to have failed if one or more of the following occurs:</w:t>
      </w:r>
    </w:p>
    <w:p w14:paraId="30198EA3" w14:textId="77777777" w:rsidR="00036ED0" w:rsidRPr="00D24B87" w:rsidRDefault="00036ED0" w:rsidP="00036ED0">
      <w:pPr>
        <w:pStyle w:val="C08SubparagraphText"/>
        <w:ind w:left="3780" w:hanging="720"/>
      </w:pPr>
    </w:p>
    <w:p w14:paraId="5F81DD0D" w14:textId="77777777" w:rsidR="00036ED0" w:rsidRPr="00D24B87" w:rsidRDefault="00036ED0" w:rsidP="00036ED0">
      <w:pPr>
        <w:pStyle w:val="C08SubparagraphText"/>
        <w:ind w:left="3600" w:hanging="540"/>
        <w:rPr>
          <w:color w:val="auto"/>
          <w:szCs w:val="22"/>
        </w:rPr>
      </w:pPr>
      <w:r w:rsidRPr="00D24B87">
        <w:t>(1)</w:t>
      </w:r>
      <w:r w:rsidRPr="00D24B87">
        <w:tab/>
        <w:t>Grand Coulee fails the test in one or more of the nine months;</w:t>
      </w:r>
    </w:p>
    <w:p w14:paraId="140A33C3" w14:textId="77777777" w:rsidR="00036ED0" w:rsidRPr="00D24B87" w:rsidRDefault="00036ED0" w:rsidP="00036ED0">
      <w:pPr>
        <w:pStyle w:val="C08SubparagraphText"/>
        <w:ind w:left="3600" w:hanging="540"/>
        <w:rPr>
          <w:color w:val="auto"/>
          <w:szCs w:val="22"/>
        </w:rPr>
      </w:pPr>
    </w:p>
    <w:p w14:paraId="667072DD" w14:textId="77777777" w:rsidR="00036ED0" w:rsidRPr="00D24B87" w:rsidRDefault="00036ED0" w:rsidP="00036ED0">
      <w:pPr>
        <w:pStyle w:val="C08SubparagraphText"/>
        <w:ind w:left="3600" w:hanging="540"/>
      </w:pPr>
      <w:r w:rsidRPr="00D24B87">
        <w:t>(2)</w:t>
      </w:r>
      <w:r w:rsidRPr="00D24B87">
        <w:tab/>
        <w:t>More than 25 percent of the 54 monthly tests fail;</w:t>
      </w:r>
    </w:p>
    <w:p w14:paraId="02F37CE1" w14:textId="77777777" w:rsidR="00036ED0" w:rsidRPr="00D24B87" w:rsidRDefault="00036ED0" w:rsidP="00036ED0">
      <w:pPr>
        <w:pStyle w:val="C08SubparagraphText"/>
        <w:ind w:left="3060"/>
      </w:pPr>
    </w:p>
    <w:p w14:paraId="520A6920" w14:textId="77777777" w:rsidR="00036ED0" w:rsidRPr="00D24B87" w:rsidRDefault="00036ED0" w:rsidP="00036ED0">
      <w:pPr>
        <w:pStyle w:val="C08SubparagraphText"/>
        <w:ind w:left="3600" w:hanging="540"/>
      </w:pPr>
      <w:r w:rsidRPr="00D24B87">
        <w:t>(3)</w:t>
      </w:r>
      <w:r w:rsidRPr="00D24B87">
        <w:tab/>
        <w:t>Four or more Simulator Projects fail the test in any single month; or</w:t>
      </w:r>
    </w:p>
    <w:p w14:paraId="746FE2F7" w14:textId="77777777" w:rsidR="00036ED0" w:rsidRPr="00D24B87" w:rsidRDefault="00036ED0" w:rsidP="00036ED0">
      <w:pPr>
        <w:pStyle w:val="C08SubparagraphText"/>
        <w:ind w:left="3060"/>
      </w:pPr>
    </w:p>
    <w:p w14:paraId="0363159F" w14:textId="77777777" w:rsidR="00036ED0" w:rsidRPr="00D24B87" w:rsidRDefault="00036ED0" w:rsidP="00036ED0">
      <w:pPr>
        <w:pStyle w:val="C08SubparagraphText"/>
        <w:ind w:left="3600" w:hanging="540"/>
      </w:pPr>
      <w:r w:rsidRPr="00D24B87">
        <w:t>(4)</w:t>
      </w:r>
      <w:r w:rsidRPr="00D24B87">
        <w:tab/>
        <w:t>Any of the Simulator Projects fail the test in all 9 months.</w:t>
      </w:r>
    </w:p>
    <w:p w14:paraId="0B4119DB" w14:textId="77777777" w:rsidR="00036ED0" w:rsidRPr="00D24B87" w:rsidRDefault="00036ED0" w:rsidP="00036ED0">
      <w:pPr>
        <w:tabs>
          <w:tab w:val="left" w:pos="0"/>
        </w:tabs>
        <w:ind w:left="3060" w:hanging="900"/>
        <w:rPr>
          <w:szCs w:val="22"/>
        </w:rPr>
      </w:pPr>
    </w:p>
    <w:p w14:paraId="5B8996A9" w14:textId="77777777" w:rsidR="00036ED0" w:rsidRPr="00D24B87" w:rsidRDefault="00036ED0" w:rsidP="00036ED0">
      <w:pPr>
        <w:keepNext/>
        <w:tabs>
          <w:tab w:val="left" w:pos="0"/>
        </w:tabs>
        <w:ind w:left="3067" w:hanging="907"/>
        <w:rPr>
          <w:b/>
          <w:szCs w:val="22"/>
        </w:rPr>
      </w:pPr>
      <w:r w:rsidRPr="00D24B87">
        <w:rPr>
          <w:szCs w:val="22"/>
        </w:rPr>
        <w:t>3.5.2.2</w:t>
      </w:r>
      <w:r w:rsidRPr="00D24B87">
        <w:rPr>
          <w:szCs w:val="22"/>
        </w:rPr>
        <w:tab/>
      </w:r>
      <w:r w:rsidRPr="00D24B87">
        <w:rPr>
          <w:b/>
          <w:szCs w:val="22"/>
        </w:rPr>
        <w:t>Energy Test</w:t>
      </w:r>
    </w:p>
    <w:p w14:paraId="4865C2C3" w14:textId="5B0ECCB2" w:rsidR="00036ED0" w:rsidRPr="00D24B87" w:rsidRDefault="00036ED0" w:rsidP="00036ED0">
      <w:pPr>
        <w:tabs>
          <w:tab w:val="left" w:pos="0"/>
        </w:tabs>
        <w:ind w:left="3060"/>
        <w:rPr>
          <w:szCs w:val="22"/>
        </w:rPr>
      </w:pPr>
      <w:r w:rsidRPr="00D24B87">
        <w:rPr>
          <w:szCs w:val="22"/>
        </w:rPr>
        <w:t xml:space="preserve">Using actual stream flows (including calculated Incremental Side Flows), operating constraints, initial monthly Simulator Project forebay elevations, Simulator Project discharge values, and Simulator Project H/ks </w:t>
      </w:r>
      <w:r>
        <w:rPr>
          <w:szCs w:val="22"/>
        </w:rPr>
        <w:t>(</w:t>
      </w:r>
      <w:r w:rsidRPr="00D24B87">
        <w:rPr>
          <w:szCs w:val="22"/>
        </w:rPr>
        <w:t>for the months of January through September 2025) as input parameters, BPA shall produce Simulated Operating Scenarios for each month of that period.  BPA shall calcu</w:t>
      </w:r>
      <w:r>
        <w:rPr>
          <w:szCs w:val="22"/>
        </w:rPr>
        <w:t>l</w:t>
      </w:r>
      <w:r w:rsidRPr="00D24B87">
        <w:rPr>
          <w:szCs w:val="22"/>
        </w:rPr>
        <w:t xml:space="preserve">ate the daily and monthly differences between the simulated generation and actual generation for each Simulator Project.  For each month of the test period, a Simulator Project will have passed the energy test if:  (1) for each day of the month the daily generation difference is no greater than </w:t>
      </w:r>
      <w:r w:rsidR="002C60F4">
        <w:rPr>
          <w:szCs w:val="22"/>
        </w:rPr>
        <w:t>five</w:t>
      </w:r>
      <w:r w:rsidR="002C60F4" w:rsidRPr="00D24B87">
        <w:rPr>
          <w:szCs w:val="22"/>
        </w:rPr>
        <w:t> </w:t>
      </w:r>
      <w:r w:rsidRPr="00D24B87">
        <w:rPr>
          <w:szCs w:val="22"/>
        </w:rPr>
        <w:t xml:space="preserve">percent of the associated Simulator Project’s actual daily generation;  and, (2) the monthly generation difference is no greater than </w:t>
      </w:r>
      <w:r w:rsidR="002C60F4">
        <w:rPr>
          <w:szCs w:val="22"/>
        </w:rPr>
        <w:t>three</w:t>
      </w:r>
      <w:r w:rsidR="002C60F4" w:rsidRPr="00D24B87">
        <w:rPr>
          <w:szCs w:val="22"/>
        </w:rPr>
        <w:t> </w:t>
      </w:r>
      <w:r w:rsidRPr="00D24B87">
        <w:rPr>
          <w:szCs w:val="22"/>
        </w:rPr>
        <w:t>percent of the associated Simulator Project’s actual monthly generation.  The overall energy test will be deemed to have failed if one or more of the following occurs:</w:t>
      </w:r>
    </w:p>
    <w:p w14:paraId="02ED85DD" w14:textId="77777777" w:rsidR="00036ED0" w:rsidRPr="00D24B87" w:rsidRDefault="00036ED0" w:rsidP="00036ED0">
      <w:pPr>
        <w:pStyle w:val="C08SubparagraphText"/>
        <w:ind w:left="3780" w:hanging="720"/>
      </w:pPr>
    </w:p>
    <w:p w14:paraId="6D352CA6" w14:textId="77777777" w:rsidR="00036ED0" w:rsidRPr="00D24B87" w:rsidRDefault="00036ED0" w:rsidP="00036ED0">
      <w:pPr>
        <w:pStyle w:val="C08SubparagraphText"/>
        <w:ind w:left="3600" w:hanging="540"/>
        <w:rPr>
          <w:color w:val="auto"/>
          <w:szCs w:val="22"/>
        </w:rPr>
      </w:pPr>
      <w:r w:rsidRPr="00D24B87">
        <w:t>(1)</w:t>
      </w:r>
      <w:r w:rsidRPr="00D24B87">
        <w:tab/>
        <w:t xml:space="preserve">Grand Coulee fails the test </w:t>
      </w:r>
      <w:r w:rsidRPr="00D24B87">
        <w:rPr>
          <w:color w:val="auto"/>
          <w:szCs w:val="22"/>
        </w:rPr>
        <w:t>in one or more of the 9 months;</w:t>
      </w:r>
    </w:p>
    <w:p w14:paraId="2BFED372" w14:textId="77777777" w:rsidR="00036ED0" w:rsidRPr="00D24B87" w:rsidRDefault="00036ED0" w:rsidP="00036ED0">
      <w:pPr>
        <w:pStyle w:val="C08SubparagraphText"/>
        <w:ind w:left="3600" w:hanging="540"/>
        <w:rPr>
          <w:color w:val="auto"/>
          <w:szCs w:val="22"/>
        </w:rPr>
      </w:pPr>
    </w:p>
    <w:p w14:paraId="6A027F9F" w14:textId="77777777" w:rsidR="00036ED0" w:rsidRPr="00D24B87" w:rsidRDefault="00036ED0" w:rsidP="00036ED0">
      <w:pPr>
        <w:pStyle w:val="C08SubparagraphText"/>
        <w:ind w:left="3600" w:hanging="540"/>
      </w:pPr>
      <w:r w:rsidRPr="00D24B87">
        <w:t>(2)</w:t>
      </w:r>
      <w:r w:rsidRPr="00D24B87">
        <w:tab/>
        <w:t>More than 25 percent of the 54 monthly tests fail;</w:t>
      </w:r>
    </w:p>
    <w:p w14:paraId="7CE6F457" w14:textId="77777777" w:rsidR="00036ED0" w:rsidRPr="00D24B87" w:rsidRDefault="00036ED0" w:rsidP="00036ED0">
      <w:pPr>
        <w:pStyle w:val="C08SubparagraphText"/>
        <w:ind w:left="3060"/>
      </w:pPr>
    </w:p>
    <w:p w14:paraId="433897EE" w14:textId="77777777" w:rsidR="00036ED0" w:rsidRPr="00D24B87" w:rsidRDefault="00036ED0" w:rsidP="00036ED0">
      <w:pPr>
        <w:pStyle w:val="C08SubparagraphText"/>
        <w:ind w:left="3600" w:hanging="540"/>
      </w:pPr>
      <w:r w:rsidRPr="00D24B87">
        <w:lastRenderedPageBreak/>
        <w:t>(3)</w:t>
      </w:r>
      <w:r w:rsidRPr="00D24B87">
        <w:tab/>
        <w:t>Four or more Simulator Projects fail the monthly test in any single month; or</w:t>
      </w:r>
    </w:p>
    <w:p w14:paraId="6D2955B5" w14:textId="77777777" w:rsidR="00036ED0" w:rsidRPr="00D24B87" w:rsidRDefault="00036ED0" w:rsidP="00036ED0">
      <w:pPr>
        <w:pStyle w:val="C08SubparagraphText"/>
        <w:ind w:left="3600" w:hanging="540"/>
      </w:pPr>
    </w:p>
    <w:p w14:paraId="65C9EF32" w14:textId="77777777" w:rsidR="00036ED0" w:rsidRPr="00D24B87" w:rsidRDefault="00036ED0" w:rsidP="00036ED0">
      <w:pPr>
        <w:pStyle w:val="C08SubparagraphText"/>
        <w:ind w:left="3600" w:hanging="540"/>
      </w:pPr>
      <w:r w:rsidRPr="00D24B87">
        <w:t>(4)</w:t>
      </w:r>
      <w:r w:rsidRPr="00D24B87">
        <w:tab/>
        <w:t>Any of the Simulator Projects fail the test in all 9 months.</w:t>
      </w:r>
    </w:p>
    <w:p w14:paraId="0EEA477B" w14:textId="77777777" w:rsidR="00036ED0" w:rsidRPr="00D24B87" w:rsidRDefault="00036ED0" w:rsidP="00036ED0">
      <w:pPr>
        <w:pStyle w:val="C08SubparagraphText"/>
        <w:ind w:left="2160"/>
      </w:pPr>
    </w:p>
    <w:p w14:paraId="4CC4E5E4" w14:textId="77777777" w:rsidR="00036ED0" w:rsidRPr="00D24B87" w:rsidRDefault="00036ED0" w:rsidP="00036ED0">
      <w:pPr>
        <w:keepNext/>
        <w:tabs>
          <w:tab w:val="left" w:pos="0"/>
        </w:tabs>
        <w:ind w:left="3060" w:hanging="900"/>
        <w:rPr>
          <w:szCs w:val="22"/>
        </w:rPr>
      </w:pPr>
      <w:r w:rsidRPr="00D24B87">
        <w:rPr>
          <w:szCs w:val="22"/>
        </w:rPr>
        <w:t>3.5.2.3</w:t>
      </w:r>
      <w:r w:rsidRPr="00D24B87">
        <w:rPr>
          <w:b/>
          <w:szCs w:val="22"/>
        </w:rPr>
        <w:tab/>
        <w:t>Peaking Test</w:t>
      </w:r>
    </w:p>
    <w:p w14:paraId="38B43C1D" w14:textId="77777777" w:rsidR="00036ED0" w:rsidRPr="00D24B87" w:rsidRDefault="00036ED0" w:rsidP="00036ED0">
      <w:pPr>
        <w:tabs>
          <w:tab w:val="left" w:pos="0"/>
        </w:tabs>
        <w:ind w:left="3060"/>
        <w:rPr>
          <w:szCs w:val="22"/>
        </w:rPr>
      </w:pPr>
      <w:r w:rsidRPr="00D24B87">
        <w:rPr>
          <w:szCs w:val="22"/>
        </w:rPr>
        <w:t>BPA shall produce a separate Simulated Operating Scenario as specified below, for the hottest consecutive 3</w:t>
      </w:r>
      <w:r w:rsidRPr="00D24B87">
        <w:rPr>
          <w:szCs w:val="22"/>
        </w:rPr>
        <w:noBreakHyphen/>
        <w:t>day period and the coldest consecutive 3</w:t>
      </w:r>
      <w:r w:rsidRPr="00D24B87">
        <w:rPr>
          <w:szCs w:val="22"/>
        </w:rPr>
        <w:noBreakHyphen/>
        <w:t>day period that occurred during the period January through September 2025</w:t>
      </w:r>
    </w:p>
    <w:p w14:paraId="7572E7AB" w14:textId="77777777" w:rsidR="00036ED0" w:rsidRPr="00D24B87" w:rsidRDefault="00036ED0" w:rsidP="00036ED0">
      <w:pPr>
        <w:pStyle w:val="C08SubparagraphText"/>
        <w:ind w:left="3060"/>
      </w:pPr>
    </w:p>
    <w:p w14:paraId="542E81BB" w14:textId="1C6A658E" w:rsidR="00036ED0" w:rsidRPr="00D24B87" w:rsidRDefault="00036ED0" w:rsidP="00036ED0">
      <w:pPr>
        <w:pStyle w:val="C08SubparagraphText"/>
        <w:ind w:left="3060"/>
      </w:pPr>
      <w:r w:rsidRPr="00D24B87">
        <w:t>The 3</w:t>
      </w:r>
      <w:r w:rsidRPr="00D24B87">
        <w:noBreakHyphen/>
        <w:t xml:space="preserve">day </w:t>
      </w:r>
      <w:r w:rsidRPr="00D24B87" w:rsidDel="007C519C">
        <w:t xml:space="preserve">test </w:t>
      </w:r>
      <w:r w:rsidRPr="00D24B87">
        <w:t xml:space="preserve">periods shall be determined by BPA based on </w:t>
      </w:r>
      <w:r w:rsidRPr="00D24B87" w:rsidDel="007C519C">
        <w:t>the</w:t>
      </w:r>
      <w:r w:rsidRPr="00D24B87">
        <w:t xml:space="preserve"> weighted-average temperatures for three major load centers: </w:t>
      </w:r>
      <w:r w:rsidR="00D12048">
        <w:t xml:space="preserve"> </w:t>
      </w:r>
      <w:r w:rsidRPr="00D24B87">
        <w:t>Portland, Seattle, and Spokane.  The weighted-average temperatures for these load centers will be determined as follows:</w:t>
      </w:r>
    </w:p>
    <w:p w14:paraId="1733D175" w14:textId="77777777" w:rsidR="00036ED0" w:rsidRPr="00D24B87" w:rsidRDefault="00036ED0" w:rsidP="00036ED0">
      <w:pPr>
        <w:pStyle w:val="C08SubparagraphText"/>
        <w:tabs>
          <w:tab w:val="left" w:pos="4860"/>
        </w:tabs>
        <w:ind w:left="3060"/>
      </w:pPr>
    </w:p>
    <w:p w14:paraId="39F725E9" w14:textId="77777777" w:rsidR="00036ED0" w:rsidRPr="00D24B87" w:rsidRDefault="00036ED0" w:rsidP="00036ED0">
      <w:pPr>
        <w:pStyle w:val="C08SubparagraphText"/>
        <w:ind w:left="3600" w:hanging="540"/>
      </w:pPr>
      <w:r w:rsidRPr="00D24B87">
        <w:t>(1)</w:t>
      </w:r>
      <w:r w:rsidRPr="00D24B87">
        <w:tab/>
        <w:t>Each city’s daily maximum and daily minimum temperature will be averaged;</w:t>
      </w:r>
    </w:p>
    <w:p w14:paraId="59761C28" w14:textId="77777777" w:rsidR="00036ED0" w:rsidRPr="00D24B87" w:rsidRDefault="00036ED0" w:rsidP="00036ED0">
      <w:pPr>
        <w:pStyle w:val="C08SubparagraphText"/>
        <w:ind w:left="3600" w:hanging="540"/>
      </w:pPr>
    </w:p>
    <w:p w14:paraId="2323136F" w14:textId="77777777" w:rsidR="00036ED0" w:rsidRPr="00D24B87" w:rsidRDefault="00036ED0" w:rsidP="00036ED0">
      <w:pPr>
        <w:pStyle w:val="C08SubparagraphText"/>
        <w:ind w:left="3600" w:hanging="540"/>
      </w:pPr>
      <w:r w:rsidRPr="00D24B87">
        <w:t>(2)</w:t>
      </w:r>
      <w:r w:rsidRPr="00D24B87">
        <w:tab/>
        <w:t>The resulting day-average temperature from each city will be weighted by applying load center percentage weightings, which will be determined by BPA and will sum to 100 percent for the three cities; and</w:t>
      </w:r>
    </w:p>
    <w:p w14:paraId="13AD4831" w14:textId="77777777" w:rsidR="00036ED0" w:rsidRPr="00D24B87" w:rsidRDefault="00036ED0" w:rsidP="00036ED0">
      <w:pPr>
        <w:pStyle w:val="C08SubparagraphText"/>
        <w:ind w:left="3600" w:hanging="540"/>
      </w:pPr>
    </w:p>
    <w:p w14:paraId="79B7427C" w14:textId="77777777" w:rsidR="00036ED0" w:rsidRPr="00D24B87" w:rsidRDefault="00036ED0" w:rsidP="00036ED0">
      <w:pPr>
        <w:pStyle w:val="C08SubparagraphText"/>
        <w:ind w:left="3600" w:hanging="540"/>
      </w:pPr>
      <w:r w:rsidRPr="00D24B87">
        <w:t>(3)</w:t>
      </w:r>
      <w:r w:rsidRPr="00D24B87">
        <w:tab/>
        <w:t>The resulting weighted day-average temperatures for each city will then be combined to determine each day’s weighted-average load center temperature.</w:t>
      </w:r>
    </w:p>
    <w:p w14:paraId="067E8237" w14:textId="77777777" w:rsidR="00036ED0" w:rsidRPr="00D24B87" w:rsidRDefault="00036ED0" w:rsidP="00036ED0">
      <w:pPr>
        <w:pStyle w:val="C08SubparagraphText"/>
        <w:ind w:left="3060"/>
      </w:pPr>
    </w:p>
    <w:p w14:paraId="3E563280" w14:textId="6E984C9D" w:rsidR="00036ED0" w:rsidRPr="00D24B87" w:rsidRDefault="00036ED0" w:rsidP="00036ED0">
      <w:pPr>
        <w:pStyle w:val="C08SubparagraphText"/>
        <w:ind w:left="3060"/>
      </w:pPr>
      <w:r w:rsidRPr="00D24B87">
        <w:t>The daily weighted-average load center temperatures will be averaged for each consecutive 3</w:t>
      </w:r>
      <w:r w:rsidRPr="00D24B87">
        <w:noBreakHyphen/>
        <w:t>day period for the January</w:t>
      </w:r>
      <w:r w:rsidR="00D12048">
        <w:t> </w:t>
      </w:r>
      <w:r w:rsidRPr="00D24B87">
        <w:t>2025 through September 2025 period.  The lowest such average will establish the coldest 3</w:t>
      </w:r>
      <w:r w:rsidRPr="00D24B87">
        <w:noBreakHyphen/>
        <w:t>day period, and the highest such average will establish the hottest 3</w:t>
      </w:r>
      <w:r w:rsidRPr="00D24B87">
        <w:noBreakHyphen/>
        <w:t>day period.</w:t>
      </w:r>
    </w:p>
    <w:p w14:paraId="0BDC2D06" w14:textId="77777777" w:rsidR="00036ED0" w:rsidRPr="00D24B87" w:rsidRDefault="00036ED0" w:rsidP="00036ED0">
      <w:pPr>
        <w:pStyle w:val="C08SubparagraphText"/>
        <w:ind w:left="3060"/>
      </w:pPr>
    </w:p>
    <w:p w14:paraId="18B7EE76" w14:textId="5B030086" w:rsidR="00036ED0" w:rsidRPr="00D24B87" w:rsidRDefault="00036ED0" w:rsidP="00036ED0">
      <w:pPr>
        <w:pStyle w:val="C08SubparagraphText"/>
        <w:ind w:left="3060"/>
      </w:pPr>
      <w:r w:rsidRPr="00D24B87">
        <w:t>The Simulated Operating Scenarios will be developed using actual stream flows (including calculated Incremental Side Flows), operating constraints, and initial Simulator Project forebay elevations from the 3</w:t>
      </w:r>
      <w:r w:rsidRPr="00D24B87">
        <w:noBreakHyphen/>
        <w:t xml:space="preserve">day test periods as input parameters.  Each Simulator Project’s hourly generation request will be set equal to such Simulator Project’s actual generation value from the representative test periods.  BPA will compare each of the Simulator Project’s simulated hourly generation values to such Simulator Project’s actual hourly generation values for each of the </w:t>
      </w:r>
      <w:r w:rsidR="002C60F4">
        <w:t>six</w:t>
      </w:r>
      <w:r w:rsidR="002C60F4" w:rsidRPr="00D24B87">
        <w:t> </w:t>
      </w:r>
      <w:r w:rsidRPr="00D24B87">
        <w:t xml:space="preserve">peak hours on any of the test days.  The </w:t>
      </w:r>
      <w:r w:rsidR="002C60F4">
        <w:t>six</w:t>
      </w:r>
      <w:r w:rsidR="002C60F4" w:rsidRPr="00D24B87">
        <w:t> </w:t>
      </w:r>
      <w:r w:rsidRPr="00D24B87">
        <w:t xml:space="preserve">peak hours shall be established as the </w:t>
      </w:r>
      <w:r w:rsidR="002C60F4">
        <w:t>six</w:t>
      </w:r>
      <w:r w:rsidR="002C60F4" w:rsidRPr="00D24B87">
        <w:t> </w:t>
      </w:r>
      <w:r w:rsidRPr="00D24B87">
        <w:t xml:space="preserve">hours with the largest combined actual Simulator Project </w:t>
      </w:r>
      <w:r w:rsidRPr="00D24B87">
        <w:lastRenderedPageBreak/>
        <w:t>generation each day.  The peaking test will be deemed to have failed if either of the following occurs:</w:t>
      </w:r>
    </w:p>
    <w:p w14:paraId="6343EFF2" w14:textId="77777777" w:rsidR="00036ED0" w:rsidRPr="00D24B87" w:rsidRDefault="00036ED0" w:rsidP="00036ED0">
      <w:pPr>
        <w:pStyle w:val="C08SubparagraphText"/>
        <w:ind w:left="3060"/>
      </w:pPr>
    </w:p>
    <w:p w14:paraId="4058F0E7" w14:textId="1D380A18" w:rsidR="00036ED0" w:rsidRPr="00D24B87" w:rsidRDefault="00036ED0" w:rsidP="00036ED0">
      <w:pPr>
        <w:pStyle w:val="C08SubparagraphText"/>
        <w:ind w:left="3600" w:hanging="540"/>
      </w:pPr>
      <w:r w:rsidRPr="00D24B87">
        <w:t>(1)</w:t>
      </w:r>
      <w:r w:rsidRPr="00D24B87">
        <w:tab/>
        <w:t xml:space="preserve">The Simulator Projects’ combined simulated generation value deviates from the Simulator Projects’ combined actual generation value by more than 200 aMW over the </w:t>
      </w:r>
      <w:r w:rsidR="002C60F4">
        <w:t>six</w:t>
      </w:r>
      <w:r w:rsidR="002C60F4" w:rsidRPr="00D24B87">
        <w:t> </w:t>
      </w:r>
      <w:r w:rsidRPr="00D24B87">
        <w:t>peak hours on any of the test days; or</w:t>
      </w:r>
    </w:p>
    <w:p w14:paraId="2F1EAD87" w14:textId="77777777" w:rsidR="00036ED0" w:rsidRPr="00D24B87" w:rsidRDefault="00036ED0" w:rsidP="00036ED0">
      <w:pPr>
        <w:pStyle w:val="C08SubparagraphText"/>
        <w:ind w:left="3600" w:hanging="540"/>
      </w:pPr>
    </w:p>
    <w:p w14:paraId="46F3E531" w14:textId="09E80666" w:rsidR="00036ED0" w:rsidRPr="00D24B87" w:rsidRDefault="00036ED0" w:rsidP="00036ED0">
      <w:pPr>
        <w:pStyle w:val="C08SubparagraphText"/>
        <w:ind w:left="3600" w:hanging="540"/>
      </w:pPr>
      <w:r w:rsidRPr="00D24B87">
        <w:t>(2)</w:t>
      </w:r>
      <w:r w:rsidRPr="00D24B87">
        <w:tab/>
        <w:t xml:space="preserve">The Simulator Projects’ combined simulated generation value deviates from the Simulator Projects’ combined actual generation value by more than 400 MW on any of the </w:t>
      </w:r>
      <w:r w:rsidR="002C60F4">
        <w:t>six</w:t>
      </w:r>
      <w:r w:rsidR="002C60F4" w:rsidRPr="00D24B87">
        <w:t> </w:t>
      </w:r>
      <w:r w:rsidRPr="00D24B87">
        <w:t>peak hours on any of the test days.</w:t>
      </w:r>
    </w:p>
    <w:p w14:paraId="15AC57C7" w14:textId="77777777" w:rsidR="00036ED0" w:rsidRPr="00D24B87" w:rsidRDefault="00036ED0" w:rsidP="00036ED0">
      <w:pPr>
        <w:pStyle w:val="C08SubparagraphText"/>
        <w:ind w:left="3067"/>
      </w:pPr>
    </w:p>
    <w:p w14:paraId="0FB03201" w14:textId="77777777" w:rsidR="00036ED0" w:rsidRPr="00D24B87" w:rsidRDefault="00036ED0" w:rsidP="00036ED0">
      <w:pPr>
        <w:keepNext/>
        <w:tabs>
          <w:tab w:val="left" w:pos="0"/>
        </w:tabs>
        <w:ind w:left="3067" w:hanging="900"/>
        <w:rPr>
          <w:szCs w:val="22"/>
        </w:rPr>
      </w:pPr>
      <w:r w:rsidRPr="00D24B87">
        <w:rPr>
          <w:szCs w:val="22"/>
        </w:rPr>
        <w:t>3.5.2.4</w:t>
      </w:r>
      <w:r w:rsidRPr="00D24B87">
        <w:rPr>
          <w:b/>
          <w:szCs w:val="22"/>
        </w:rPr>
        <w:tab/>
        <w:t>Ramp Down Test</w:t>
      </w:r>
    </w:p>
    <w:p w14:paraId="757B197E" w14:textId="77777777" w:rsidR="00036ED0" w:rsidRPr="00D24B87" w:rsidRDefault="00036ED0" w:rsidP="00036ED0">
      <w:pPr>
        <w:tabs>
          <w:tab w:val="left" w:pos="0"/>
        </w:tabs>
        <w:ind w:left="3067"/>
        <w:rPr>
          <w:szCs w:val="22"/>
        </w:rPr>
      </w:pPr>
      <w:r w:rsidRPr="00D24B87">
        <w:rPr>
          <w:szCs w:val="22"/>
        </w:rPr>
        <w:t>Using actual stream flows (including calculated Incremental Side Flows), operating constraints, initial Simulator Project forebay elevations, and Simulator Project generation values from the dates specified below as input parameters, BPA shall develop a separate Simulated Operating Scenario for each specified date.  BPA shall calculate the difference between the simulated Grand Coulee generation change and the actual Grand Coulee generation change for each two consecutive hours between Scheduling Hour 20 and Scheduling Hour 02 for each study day.  The ramp down test will be deemed to have failed if one or more of the following occurs:</w:t>
      </w:r>
    </w:p>
    <w:p w14:paraId="0E8DDB68" w14:textId="77777777" w:rsidR="00036ED0" w:rsidRPr="00D24B87" w:rsidRDefault="00036ED0" w:rsidP="00036ED0">
      <w:pPr>
        <w:pStyle w:val="C08SubparagraphText"/>
        <w:ind w:left="4140" w:hanging="1080"/>
      </w:pPr>
    </w:p>
    <w:p w14:paraId="7326D628" w14:textId="142937FB" w:rsidR="00036ED0" w:rsidRPr="00D24B87" w:rsidRDefault="00036ED0" w:rsidP="00036ED0">
      <w:pPr>
        <w:pStyle w:val="C08SubparagraphText"/>
        <w:ind w:left="3600" w:hanging="540"/>
      </w:pPr>
      <w:r w:rsidRPr="00D24B87">
        <w:t>(1)</w:t>
      </w:r>
      <w:r w:rsidRPr="00D24B87">
        <w:tab/>
        <w:t>The difference between the simulated and actual Grand Coulee generation change is greater than 300 MW on any two consecutive hours between Scheduling Hour 20 and Scheduling Hour 02, on any ramp down test date</w:t>
      </w:r>
      <w:r w:rsidR="00427E15">
        <w:t>.</w:t>
      </w:r>
    </w:p>
    <w:p w14:paraId="33F2B145" w14:textId="77777777" w:rsidR="00036ED0" w:rsidRPr="00D24B87" w:rsidRDefault="00036ED0" w:rsidP="00036ED0">
      <w:pPr>
        <w:pStyle w:val="C08SubparagraphText"/>
        <w:ind w:left="3600" w:hanging="540"/>
      </w:pPr>
    </w:p>
    <w:p w14:paraId="00877DE9" w14:textId="77777777" w:rsidR="00036ED0" w:rsidRPr="00D24B87" w:rsidRDefault="00036ED0" w:rsidP="00036ED0">
      <w:pPr>
        <w:pStyle w:val="C08SubparagraphText"/>
        <w:ind w:left="3600" w:hanging="540"/>
      </w:pPr>
      <w:r w:rsidRPr="00D24B87">
        <w:t>(2)</w:t>
      </w:r>
      <w:r w:rsidRPr="00D24B87">
        <w:tab/>
        <w:t>The average difference between the simulated and actual Grand Coulee generation change is greater than 100 MW for each two consecutive hours between Scheduling Hour 20 and Scheduling Hour 02 on any ramp down test date.</w:t>
      </w:r>
    </w:p>
    <w:p w14:paraId="68F5FEF3" w14:textId="77777777" w:rsidR="00036ED0" w:rsidRPr="00D24B87" w:rsidRDefault="00036ED0" w:rsidP="00036ED0">
      <w:pPr>
        <w:pStyle w:val="C08SubparagraphText"/>
        <w:ind w:left="3600" w:hanging="540"/>
      </w:pPr>
    </w:p>
    <w:p w14:paraId="4042B008" w14:textId="17F816EA" w:rsidR="00036ED0" w:rsidRPr="00D24B87" w:rsidRDefault="00036ED0" w:rsidP="00036ED0">
      <w:pPr>
        <w:pStyle w:val="C08SubparagraphText"/>
        <w:ind w:left="3600" w:hanging="540"/>
      </w:pPr>
      <w:r w:rsidRPr="00D24B87">
        <w:t>(3)</w:t>
      </w:r>
      <w:r w:rsidRPr="00D24B87">
        <w:tab/>
        <w:t xml:space="preserve">BPA shall determine the ramp down test dates and provide such dates to </w:t>
      </w:r>
      <w:r w:rsidRPr="00D24B87">
        <w:rPr>
          <w:color w:val="FF0000"/>
          <w:szCs w:val="20"/>
          <w:lang w:bidi="x-none"/>
        </w:rPr>
        <w:t>«Customer Name»</w:t>
      </w:r>
      <w:r w:rsidRPr="00C662E7">
        <w:rPr>
          <w:color w:val="auto"/>
          <w:szCs w:val="20"/>
          <w:lang w:bidi="x-none"/>
        </w:rPr>
        <w:t xml:space="preserve"> no later than October</w:t>
      </w:r>
      <w:r w:rsidR="002C60F4">
        <w:rPr>
          <w:color w:val="auto"/>
          <w:szCs w:val="20"/>
          <w:lang w:bidi="x-none"/>
        </w:rPr>
        <w:t> </w:t>
      </w:r>
      <w:r w:rsidRPr="00C662E7">
        <w:rPr>
          <w:color w:val="auto"/>
          <w:szCs w:val="20"/>
          <w:lang w:bidi="x-none"/>
        </w:rPr>
        <w:t>31, 2027.</w:t>
      </w:r>
    </w:p>
    <w:p w14:paraId="5967FC98" w14:textId="77777777" w:rsidR="00036ED0" w:rsidRPr="00D24B87" w:rsidRDefault="00036ED0" w:rsidP="00036ED0">
      <w:pPr>
        <w:pStyle w:val="C08SubparagraphText"/>
        <w:ind w:left="2160"/>
      </w:pPr>
    </w:p>
    <w:p w14:paraId="05523D52" w14:textId="77777777" w:rsidR="00036ED0" w:rsidRPr="00D24B87" w:rsidRDefault="00036ED0" w:rsidP="00036ED0">
      <w:pPr>
        <w:pStyle w:val="C08SubparagraphText"/>
        <w:keepNext/>
        <w:ind w:left="3067" w:hanging="907"/>
        <w:rPr>
          <w:b/>
        </w:rPr>
      </w:pPr>
      <w:r w:rsidRPr="00D24B87">
        <w:t>3.5.2.5</w:t>
      </w:r>
      <w:r w:rsidRPr="00D24B87">
        <w:rPr>
          <w:b/>
        </w:rPr>
        <w:tab/>
        <w:t>Changes to Simulator Performance Test Criteria</w:t>
      </w:r>
    </w:p>
    <w:p w14:paraId="3F072E0F" w14:textId="77777777" w:rsidR="00036ED0" w:rsidRPr="00D24B87" w:rsidRDefault="00036ED0" w:rsidP="00036ED0">
      <w:pPr>
        <w:pStyle w:val="C08SubparagraphText"/>
        <w:ind w:left="3060"/>
      </w:pPr>
      <w:r w:rsidRPr="00D24B87">
        <w:t xml:space="preserve">If the Simulator Performance Test fails, and after BPA discusses the results of the test with </w:t>
      </w:r>
      <w:r w:rsidRPr="00D24B87">
        <w:rPr>
          <w:color w:val="FF0000"/>
          <w:szCs w:val="20"/>
          <w:lang w:bidi="x-none"/>
        </w:rPr>
        <w:t>«Customer Name»</w:t>
      </w:r>
      <w:r w:rsidRPr="00D24B87">
        <w:rPr>
          <w:color w:val="auto"/>
          <w:szCs w:val="20"/>
          <w:lang w:bidi="x-none"/>
        </w:rPr>
        <w:t xml:space="preserve">, and the Parties agree the test criteria is unreasonable, inappropriate, or unattainable, then the Parties may mutually agree to either deem the Simulator Performance </w:t>
      </w:r>
      <w:r w:rsidRPr="00D24B87">
        <w:rPr>
          <w:color w:val="auto"/>
          <w:szCs w:val="20"/>
          <w:lang w:bidi="x-none"/>
        </w:rPr>
        <w:lastRenderedPageBreak/>
        <w:t>Test as having passed, or alter the test criteria prior to conducting subsequent Simulator Performance Tests.</w:t>
      </w:r>
    </w:p>
    <w:p w14:paraId="117EC2EE" w14:textId="77777777" w:rsidR="00036ED0" w:rsidRPr="00D24B87" w:rsidRDefault="00036ED0" w:rsidP="00036ED0">
      <w:pPr>
        <w:ind w:left="2340" w:hanging="900"/>
        <w:rPr>
          <w:szCs w:val="20"/>
          <w:lang w:bidi="x-none"/>
        </w:rPr>
      </w:pPr>
    </w:p>
    <w:p w14:paraId="4708D0E5" w14:textId="77777777" w:rsidR="00036ED0" w:rsidRPr="00D24B87" w:rsidRDefault="00036ED0" w:rsidP="00036ED0">
      <w:pPr>
        <w:keepNext/>
        <w:ind w:left="2160" w:hanging="720"/>
        <w:rPr>
          <w:szCs w:val="20"/>
          <w:lang w:bidi="x-none"/>
        </w:rPr>
      </w:pPr>
      <w:r w:rsidRPr="00D24B87">
        <w:rPr>
          <w:szCs w:val="20"/>
          <w:lang w:bidi="x-none"/>
        </w:rPr>
        <w:t>3.5.3</w:t>
      </w:r>
      <w:r w:rsidRPr="00D24B87">
        <w:rPr>
          <w:szCs w:val="20"/>
          <w:lang w:bidi="x-none"/>
        </w:rPr>
        <w:tab/>
      </w:r>
      <w:r w:rsidRPr="00D24B87">
        <w:rPr>
          <w:b/>
          <w:szCs w:val="20"/>
          <w:lang w:bidi="x-none"/>
        </w:rPr>
        <w:t>Simulator Accuracy</w:t>
      </w:r>
    </w:p>
    <w:p w14:paraId="3842B004" w14:textId="77777777" w:rsidR="00036ED0" w:rsidRPr="00D24B87" w:rsidRDefault="00036ED0" w:rsidP="00036ED0">
      <w:pPr>
        <w:ind w:left="2160"/>
        <w:rPr>
          <w:szCs w:val="20"/>
          <w:lang w:bidi="x-none"/>
        </w:rPr>
      </w:pPr>
      <w:r w:rsidRPr="00D24B87">
        <w:rPr>
          <w:color w:val="FF0000"/>
          <w:szCs w:val="20"/>
          <w:lang w:bidi="x-none"/>
        </w:rPr>
        <w:t>«Customer Name»</w:t>
      </w:r>
      <w:r w:rsidRPr="00D24B87">
        <w:rPr>
          <w:szCs w:val="20"/>
          <w:lang w:bidi="x-none"/>
        </w:rPr>
        <w:t xml:space="preserve"> and BPA acknowledge that model errors are inevitable.  No cumulative accounting of model error impacts shall be required or established.</w:t>
      </w:r>
    </w:p>
    <w:p w14:paraId="71676696" w14:textId="77777777" w:rsidR="00036ED0" w:rsidRPr="00D24B87" w:rsidRDefault="00036ED0" w:rsidP="00036ED0">
      <w:pPr>
        <w:ind w:left="2880" w:hanging="720"/>
      </w:pPr>
    </w:p>
    <w:p w14:paraId="26D7803B" w14:textId="27F47337" w:rsidR="00036ED0" w:rsidRPr="00D24B87" w:rsidRDefault="00036ED0" w:rsidP="00036ED0">
      <w:pPr>
        <w:tabs>
          <w:tab w:val="left" w:pos="0"/>
        </w:tabs>
        <w:ind w:left="3060" w:hanging="900"/>
        <w:rPr>
          <w:szCs w:val="22"/>
        </w:rPr>
      </w:pPr>
      <w:r w:rsidRPr="00D24B87">
        <w:rPr>
          <w:szCs w:val="22"/>
        </w:rPr>
        <w:t>3.5.3.1</w:t>
      </w:r>
      <w:r w:rsidRPr="00D24B87">
        <w:rPr>
          <w:szCs w:val="22"/>
        </w:rPr>
        <w:tab/>
        <w:t xml:space="preserve">To minimize such errors BPA shall ensure Simulator Parameters established for the Simulator reasonably reflect the expected values for forecasted inflows and Operating Constraints and that the Simulator reasonably represents the operational attributes of the Simulator Projects.  BPA shall develop a process to account and correct for differences between forecasted and measured inflows and H/k values reflected in the Simulator in an effort to minimize cumulative deviations.  </w:t>
      </w:r>
      <w:r w:rsidRPr="00D24B87">
        <w:rPr>
          <w:color w:val="FF0000"/>
          <w:szCs w:val="22"/>
        </w:rPr>
        <w:t>«Customer Name»</w:t>
      </w:r>
      <w:r w:rsidRPr="00D24B87">
        <w:rPr>
          <w:szCs w:val="22"/>
        </w:rPr>
        <w:t xml:space="preserve"> shall accept such inputs and corrections, and shall ensure that Customer Inputs established for the Simulator reasonably reflect </w:t>
      </w:r>
      <w:r w:rsidRPr="00D24B87">
        <w:rPr>
          <w:color w:val="FF0000"/>
          <w:szCs w:val="22"/>
        </w:rPr>
        <w:t>«Customer Name»</w:t>
      </w:r>
      <w:r w:rsidRPr="00D24B87">
        <w:rPr>
          <w:szCs w:val="22"/>
        </w:rPr>
        <w:t xml:space="preserve">’s intended use of hourly scheduling flexibility within the established </w:t>
      </w:r>
      <w:r w:rsidR="007C1C6C">
        <w:rPr>
          <w:szCs w:val="22"/>
        </w:rPr>
        <w:t>SOE</w:t>
      </w:r>
      <w:r w:rsidR="007C1C6C" w:rsidRPr="00D24B87">
        <w:rPr>
          <w:szCs w:val="22"/>
        </w:rPr>
        <w:t xml:space="preserve"> </w:t>
      </w:r>
      <w:r w:rsidRPr="00D24B87">
        <w:rPr>
          <w:szCs w:val="22"/>
        </w:rPr>
        <w:t>Limits.</w:t>
      </w:r>
    </w:p>
    <w:p w14:paraId="345F151A" w14:textId="77777777" w:rsidR="00036ED0" w:rsidRPr="00D24B87" w:rsidRDefault="00036ED0" w:rsidP="00036ED0">
      <w:pPr>
        <w:ind w:left="3240" w:hanging="1080"/>
        <w:rPr>
          <w:szCs w:val="20"/>
          <w:lang w:bidi="x-none"/>
        </w:rPr>
      </w:pPr>
    </w:p>
    <w:p w14:paraId="3EB94CBA" w14:textId="484A4438" w:rsidR="00036ED0" w:rsidRPr="00D24B87" w:rsidRDefault="00036ED0" w:rsidP="00036ED0">
      <w:pPr>
        <w:ind w:left="3060" w:hanging="900"/>
        <w:rPr>
          <w:szCs w:val="20"/>
          <w:lang w:bidi="x-none"/>
        </w:rPr>
      </w:pPr>
      <w:r w:rsidRPr="00D24B87">
        <w:rPr>
          <w:szCs w:val="20"/>
          <w:lang w:bidi="x-none"/>
        </w:rPr>
        <w:t>3.5.3.2</w:t>
      </w:r>
      <w:r w:rsidRPr="00D24B87">
        <w:rPr>
          <w:szCs w:val="20"/>
          <w:lang w:bidi="x-none"/>
        </w:rPr>
        <w:tab/>
        <w:t xml:space="preserve">As an ongoing check of the Simulator’s accuracy, BPA shall run a retrospective Simulator Performance Test, as described in section 3.5.2 </w:t>
      </w:r>
      <w:r w:rsidRPr="00D24B87">
        <w:rPr>
          <w:color w:val="000000"/>
          <w:szCs w:val="20"/>
          <w:lang w:bidi="x-none"/>
        </w:rPr>
        <w:t>of this exhibit,</w:t>
      </w:r>
      <w:r w:rsidRPr="00D24B87">
        <w:rPr>
          <w:szCs w:val="20"/>
          <w:lang w:bidi="x-none"/>
        </w:rPr>
        <w:t xml:space="preserve"> after major changes to the Simulator have occurred, at BPA discretion.  The Simulator accuracy criteria for each Simulator Performance Test shall be set equal to actual Simulator accuracy associated with the preceding Simulator Performance Test results, unless the Parties agree otherwise through the SOF process.  The test criteria for each Simulator Performance Test may be modified as agreed by the Parties through the SOF process pursuant to section</w:t>
      </w:r>
      <w:r w:rsidR="00427E15">
        <w:rPr>
          <w:szCs w:val="20"/>
          <w:lang w:bidi="x-none"/>
        </w:rPr>
        <w:t> </w:t>
      </w:r>
      <w:r w:rsidRPr="00D24B87">
        <w:rPr>
          <w:szCs w:val="20"/>
          <w:lang w:bidi="x-none"/>
        </w:rPr>
        <w:t xml:space="preserve">5 in the body of this Agreement.  BPA shall provide the results of each such test to </w:t>
      </w:r>
      <w:r w:rsidRPr="00D24B87">
        <w:rPr>
          <w:color w:val="FF0000"/>
          <w:szCs w:val="20"/>
          <w:lang w:bidi="x-none"/>
        </w:rPr>
        <w:t>«Customer Name»</w:t>
      </w:r>
      <w:r w:rsidRPr="00C662E7">
        <w:rPr>
          <w:szCs w:val="20"/>
          <w:lang w:bidi="x-none"/>
        </w:rPr>
        <w:t xml:space="preserve"> within a reasonable timeframe.</w:t>
      </w:r>
    </w:p>
    <w:p w14:paraId="65C163F2" w14:textId="77777777" w:rsidR="00036ED0" w:rsidRPr="00D24B87" w:rsidRDefault="00036ED0" w:rsidP="00036ED0">
      <w:pPr>
        <w:ind w:left="3240" w:hanging="1080"/>
        <w:rPr>
          <w:szCs w:val="20"/>
          <w:lang w:bidi="x-none"/>
        </w:rPr>
      </w:pPr>
    </w:p>
    <w:p w14:paraId="472415BA" w14:textId="77777777" w:rsidR="00036ED0" w:rsidRPr="00D24B87" w:rsidRDefault="00036ED0" w:rsidP="00036ED0">
      <w:pPr>
        <w:ind w:left="3060" w:hanging="900"/>
        <w:rPr>
          <w:color w:val="000000"/>
          <w:szCs w:val="20"/>
          <w:lang w:bidi="x-none"/>
        </w:rPr>
      </w:pPr>
      <w:r w:rsidRPr="00D24B87">
        <w:rPr>
          <w:szCs w:val="20"/>
          <w:lang w:bidi="x-none"/>
        </w:rPr>
        <w:t>3.5.3.3</w:t>
      </w:r>
      <w:r w:rsidRPr="00D24B87">
        <w:rPr>
          <w:szCs w:val="20"/>
          <w:lang w:bidi="x-none"/>
        </w:rPr>
        <w:tab/>
        <w:t>If any Simulator Performance Test results are not within the accuracy criteria established pursuant to section 3.5.3.2</w:t>
      </w:r>
      <w:r w:rsidRPr="00D24B87">
        <w:rPr>
          <w:color w:val="000000"/>
          <w:szCs w:val="20"/>
          <w:lang w:bidi="x-none"/>
        </w:rPr>
        <w:t xml:space="preserve"> of this exhibit</w:t>
      </w:r>
      <w:r w:rsidRPr="00D24B87">
        <w:rPr>
          <w:szCs w:val="20"/>
          <w:lang w:bidi="x-none"/>
        </w:rPr>
        <w:t xml:space="preserve">, BPA, in consultation with </w:t>
      </w:r>
      <w:r w:rsidRPr="00D24B87">
        <w:rPr>
          <w:color w:val="FF0000"/>
          <w:szCs w:val="20"/>
          <w:lang w:bidi="x-none"/>
        </w:rPr>
        <w:t>«Customer Name»</w:t>
      </w:r>
      <w:r w:rsidRPr="00D24B87">
        <w:rPr>
          <w:szCs w:val="20"/>
          <w:lang w:bidi="x-none"/>
        </w:rPr>
        <w:t xml:space="preserve"> </w:t>
      </w:r>
      <w:r w:rsidRPr="00D24B87">
        <w:rPr>
          <w:color w:val="000000"/>
          <w:szCs w:val="20"/>
          <w:lang w:bidi="x-none"/>
        </w:rPr>
        <w:t>and other members of the SOF</w:t>
      </w:r>
      <w:r w:rsidRPr="00C662E7">
        <w:rPr>
          <w:szCs w:val="20"/>
          <w:lang w:bidi="x-none"/>
        </w:rPr>
        <w:t>, s</w:t>
      </w:r>
      <w:r w:rsidRPr="00D24B87">
        <w:rPr>
          <w:color w:val="000000"/>
          <w:szCs w:val="20"/>
          <w:lang w:bidi="x-none"/>
        </w:rPr>
        <w:t>hall make a plan to promptly implement modifications necessary to bring the Simulator output in compliance with such accuracy criteria pursuant to section </w:t>
      </w:r>
      <w:r w:rsidRPr="003E19C9">
        <w:rPr>
          <w:color w:val="000000"/>
          <w:szCs w:val="20"/>
          <w:lang w:bidi="x-none"/>
        </w:rPr>
        <w:t>5.12</w:t>
      </w:r>
      <w:r w:rsidRPr="00D24B87">
        <w:rPr>
          <w:color w:val="000000"/>
          <w:szCs w:val="20"/>
          <w:lang w:bidi="x-none"/>
        </w:rPr>
        <w:t xml:space="preserve"> of this Agreement.</w:t>
      </w:r>
    </w:p>
    <w:p w14:paraId="4E62601A" w14:textId="77777777" w:rsidR="00036ED0" w:rsidRPr="00D24B87" w:rsidRDefault="00036ED0" w:rsidP="00036ED0">
      <w:pPr>
        <w:ind w:left="2520" w:hanging="1080"/>
        <w:rPr>
          <w:color w:val="000000"/>
          <w:szCs w:val="20"/>
          <w:lang w:bidi="x-none"/>
        </w:rPr>
      </w:pPr>
    </w:p>
    <w:p w14:paraId="2F0DB5FD" w14:textId="77777777" w:rsidR="00036ED0" w:rsidRPr="00D24B87" w:rsidRDefault="00036ED0" w:rsidP="00036ED0">
      <w:pPr>
        <w:keepNext/>
        <w:ind w:left="2160" w:hanging="720"/>
        <w:rPr>
          <w:szCs w:val="20"/>
          <w:lang w:bidi="x-none"/>
        </w:rPr>
      </w:pPr>
      <w:r w:rsidRPr="00D24B87">
        <w:rPr>
          <w:szCs w:val="20"/>
          <w:lang w:bidi="x-none"/>
        </w:rPr>
        <w:t>3.5.4</w:t>
      </w:r>
      <w:r w:rsidRPr="00D24B87">
        <w:rPr>
          <w:szCs w:val="20"/>
          <w:lang w:bidi="x-none"/>
        </w:rPr>
        <w:tab/>
      </w:r>
      <w:bookmarkStart w:id="288" w:name="_Hlk176515254"/>
      <w:r w:rsidRPr="00D24B87">
        <w:rPr>
          <w:b/>
          <w:szCs w:val="20"/>
          <w:lang w:bidi="x-none"/>
        </w:rPr>
        <w:t>Documentation of</w:t>
      </w:r>
      <w:r w:rsidRPr="00D24B87">
        <w:rPr>
          <w:szCs w:val="20"/>
          <w:lang w:bidi="x-none"/>
        </w:rPr>
        <w:t xml:space="preserve"> </w:t>
      </w:r>
      <w:r w:rsidRPr="00D24B87">
        <w:rPr>
          <w:b/>
          <w:szCs w:val="20"/>
          <w:lang w:bidi="x-none"/>
        </w:rPr>
        <w:t>Simulator Updates, Upgrades, or Replacements and Required Actions</w:t>
      </w:r>
    </w:p>
    <w:p w14:paraId="3C0B7E02" w14:textId="53229DED" w:rsidR="00036ED0" w:rsidRPr="00D24B87" w:rsidRDefault="00036ED0" w:rsidP="00036ED0">
      <w:pPr>
        <w:ind w:left="2160"/>
        <w:rPr>
          <w:szCs w:val="20"/>
          <w:lang w:bidi="x-none"/>
        </w:rPr>
      </w:pPr>
      <w:r w:rsidRPr="00D24B87">
        <w:rPr>
          <w:szCs w:val="20"/>
          <w:lang w:bidi="x-none"/>
        </w:rPr>
        <w:t>At least 30 </w:t>
      </w:r>
      <w:r w:rsidR="00215821">
        <w:rPr>
          <w:szCs w:val="20"/>
          <w:lang w:bidi="x-none"/>
        </w:rPr>
        <w:t xml:space="preserve">calendar </w:t>
      </w:r>
      <w:r w:rsidRPr="00D24B87">
        <w:rPr>
          <w:szCs w:val="20"/>
          <w:lang w:bidi="x-none"/>
        </w:rPr>
        <w:t xml:space="preserve">days prior to BPA implementing any major updates, upgrades, or replacements to the Simulator, the Simulator specifications manual described in section 3.5.1 </w:t>
      </w:r>
      <w:r w:rsidRPr="00D24B87">
        <w:rPr>
          <w:color w:val="000000"/>
          <w:szCs w:val="20"/>
          <w:lang w:bidi="x-none"/>
        </w:rPr>
        <w:t>of this exhibit</w:t>
      </w:r>
      <w:r w:rsidRPr="00D24B87">
        <w:rPr>
          <w:szCs w:val="20"/>
          <w:lang w:bidi="x-none"/>
        </w:rPr>
        <w:t xml:space="preserve"> shall be </w:t>
      </w:r>
      <w:r w:rsidRPr="00D24B87">
        <w:rPr>
          <w:szCs w:val="20"/>
          <w:lang w:bidi="x-none"/>
        </w:rPr>
        <w:lastRenderedPageBreak/>
        <w:t xml:space="preserve">revised by BPA, with </w:t>
      </w:r>
      <w:r w:rsidRPr="00D24B87">
        <w:rPr>
          <w:color w:val="FF0000"/>
          <w:szCs w:val="20"/>
          <w:lang w:bidi="x-none"/>
        </w:rPr>
        <w:t>«Customer Name»</w:t>
      </w:r>
      <w:r w:rsidRPr="00D24B87">
        <w:rPr>
          <w:szCs w:val="20"/>
          <w:lang w:bidi="x-none"/>
        </w:rPr>
        <w:t xml:space="preserve">’s input, and distributed to </w:t>
      </w:r>
      <w:r w:rsidRPr="00D24B87">
        <w:rPr>
          <w:color w:val="FF0000"/>
          <w:szCs w:val="20"/>
          <w:lang w:bidi="x-none"/>
        </w:rPr>
        <w:t>«Customer Name»</w:t>
      </w:r>
      <w:r w:rsidRPr="00D24B87">
        <w:rPr>
          <w:szCs w:val="20"/>
          <w:lang w:bidi="x-none"/>
        </w:rPr>
        <w:t xml:space="preserve">’s SOF representative.  Within such 30 day period </w:t>
      </w:r>
      <w:r w:rsidRPr="00D24B87">
        <w:rPr>
          <w:color w:val="FF0000"/>
        </w:rPr>
        <w:t>«Customer Name»</w:t>
      </w:r>
      <w:r w:rsidRPr="00C662E7">
        <w:t xml:space="preserve"> s</w:t>
      </w:r>
      <w:r w:rsidRPr="00D24B87">
        <w:rPr>
          <w:color w:val="000000"/>
        </w:rPr>
        <w:t>hall test its systems and provide sufficient training to its staff to allow it to prudently manage the changes resulting from the updates, upgrades, or replacements.</w:t>
      </w:r>
    </w:p>
    <w:bookmarkEnd w:id="288"/>
    <w:p w14:paraId="1FEDD710" w14:textId="77777777" w:rsidR="00036ED0" w:rsidRPr="00D24B87" w:rsidRDefault="00036ED0" w:rsidP="00036ED0">
      <w:pPr>
        <w:ind w:left="720"/>
      </w:pPr>
    </w:p>
    <w:p w14:paraId="02604D78" w14:textId="77777777" w:rsidR="00036ED0" w:rsidRPr="00D24B87" w:rsidRDefault="00036ED0" w:rsidP="00036ED0">
      <w:pPr>
        <w:keepNext/>
        <w:ind w:left="1440" w:hanging="720"/>
        <w:rPr>
          <w:b/>
        </w:rPr>
      </w:pPr>
      <w:r w:rsidRPr="00D24B87">
        <w:t>3.6</w:t>
      </w:r>
      <w:r w:rsidRPr="00D24B87">
        <w:rPr>
          <w:b/>
        </w:rPr>
        <w:tab/>
        <w:t>Forecasted H/k, Corrected H/k, Bypass Spill, and Fish Spill</w:t>
      </w:r>
    </w:p>
    <w:p w14:paraId="4388A11A" w14:textId="77777777" w:rsidR="00036ED0" w:rsidRPr="00D24B87" w:rsidRDefault="00036ED0" w:rsidP="00036ED0">
      <w:pPr>
        <w:pStyle w:val="ListContinue4"/>
        <w:keepNext/>
        <w:spacing w:after="0"/>
      </w:pPr>
    </w:p>
    <w:p w14:paraId="6B99383D" w14:textId="59552C5D" w:rsidR="00036ED0" w:rsidRPr="00D24B87" w:rsidRDefault="00036ED0" w:rsidP="00036ED0">
      <w:pPr>
        <w:ind w:left="2160" w:hanging="720"/>
      </w:pPr>
      <w:r w:rsidRPr="00D24B87">
        <w:t>3.6.1</w:t>
      </w:r>
      <w:r w:rsidRPr="00D24B87">
        <w:tab/>
        <w:t>The POCSA shall automatically calculate forecasted H/k values for each Simulator Project for use as</w:t>
      </w:r>
      <w:r>
        <w:t xml:space="preserve"> </w:t>
      </w:r>
      <w:r w:rsidRPr="00D24B87">
        <w:t xml:space="preserve">H/k Simulator Parameters.  Forecasted H/k values shall be calculated using observed turbine discharge and gross generation amounts associated with the most recent contiguous periods that include hours ending 2300 through 0600 and hours ending 0700 through 2200, separately.  The forecast H/k values shall be applied to all hours of each future, like, contiguous period within the Simulator Modeling Period.  Such applied forecasted H/k values shall be adjusted for each Scheduling Hour based upon the ratio of </w:t>
      </w:r>
      <w:r w:rsidRPr="00D24B87">
        <w:rPr>
          <w:color w:val="FF0000"/>
          <w:szCs w:val="20"/>
          <w:lang w:bidi="x-none"/>
        </w:rPr>
        <w:t>«Customer Name»</w:t>
      </w:r>
      <w:r w:rsidRPr="00D24B87">
        <w:rPr>
          <w:szCs w:val="20"/>
          <w:lang w:bidi="x-none"/>
        </w:rPr>
        <w:t>’s</w:t>
      </w:r>
      <w:r w:rsidRPr="00D24B87" w:rsidDel="000B3777">
        <w:t xml:space="preserve"> </w:t>
      </w:r>
      <w:r w:rsidRPr="00D24B87">
        <w:t>hourly simulated head associated with the prior Scheduling Hour and the observed head associated with the applicable observed contiguous period.</w:t>
      </w:r>
    </w:p>
    <w:p w14:paraId="700F6C2D" w14:textId="77777777" w:rsidR="00036ED0" w:rsidRPr="00D24B87" w:rsidRDefault="00036ED0" w:rsidP="00D12048">
      <w:pPr>
        <w:ind w:left="1440"/>
      </w:pPr>
    </w:p>
    <w:p w14:paraId="1AB5E978" w14:textId="597E372C" w:rsidR="00036ED0" w:rsidRPr="00D24B87" w:rsidRDefault="00036ED0" w:rsidP="00036ED0">
      <w:pPr>
        <w:ind w:left="2160" w:hanging="720"/>
        <w:rPr>
          <w:szCs w:val="20"/>
          <w:lang w:bidi="x-none"/>
        </w:rPr>
      </w:pPr>
      <w:r w:rsidRPr="00D24B87">
        <w:rPr>
          <w:szCs w:val="20"/>
          <w:lang w:bidi="x-none"/>
        </w:rPr>
        <w:t>3.6.2</w:t>
      </w:r>
      <w:r w:rsidRPr="00D24B87">
        <w:rPr>
          <w:szCs w:val="20"/>
          <w:lang w:bidi="x-none"/>
        </w:rPr>
        <w:tab/>
        <w:t xml:space="preserve">The POCSA shall automatically calculate observed hourly H/k values for each Simulator Project for use in deviation accounting.  Observed hourly H/k values shall be based on observed turbine discharge and gross generation amounts for each hour and shall be adjusted based upon the ratio of </w:t>
      </w:r>
      <w:r w:rsidRPr="00D24B87">
        <w:rPr>
          <w:color w:val="FF0000"/>
          <w:szCs w:val="20"/>
          <w:lang w:bidi="x-none"/>
        </w:rPr>
        <w:t>«Customer Name»</w:t>
      </w:r>
      <w:r w:rsidRPr="00D24B87">
        <w:rPr>
          <w:szCs w:val="20"/>
          <w:lang w:bidi="x-none"/>
        </w:rPr>
        <w:t xml:space="preserve">’s simulated head and the observed head for each hour.  Observed hourly H/k values shall be applied to </w:t>
      </w:r>
      <w:r w:rsidRPr="00D24B87">
        <w:rPr>
          <w:color w:val="FF0000"/>
        </w:rPr>
        <w:t>«Customer Name»</w:t>
      </w:r>
      <w:r w:rsidRPr="00D24B87">
        <w:t>’s final simulated turbine discharge values associated with the same hour to determine corrected SOE</w:t>
      </w:r>
      <w:r w:rsidR="00AF62F3">
        <w:t>R</w:t>
      </w:r>
      <w:r w:rsidRPr="00D24B87">
        <w:t xml:space="preserve"> amounts and H/k correction return amounts (</w:t>
      </w:r>
      <w:r w:rsidRPr="00D24B87">
        <w:rPr>
          <w:color w:val="FF0000"/>
          <w:szCs w:val="20"/>
          <w:lang w:bidi="x-none"/>
        </w:rPr>
        <w:t>«Customer Name»</w:t>
      </w:r>
      <w:r w:rsidRPr="00D24B87">
        <w:rPr>
          <w:szCs w:val="20"/>
          <w:lang w:bidi="x-none"/>
        </w:rPr>
        <w:t>’s</w:t>
      </w:r>
      <w:r w:rsidRPr="00D24B87">
        <w:t xml:space="preserve"> Slice Percentage of the corrected SOE</w:t>
      </w:r>
      <w:r w:rsidR="00AF62F3">
        <w:t>R</w:t>
      </w:r>
      <w:r w:rsidRPr="00D24B87">
        <w:t xml:space="preserve"> minus </w:t>
      </w:r>
      <w:r w:rsidRPr="00D24B87">
        <w:rPr>
          <w:color w:val="FF0000"/>
          <w:szCs w:val="20"/>
          <w:lang w:bidi="x-none"/>
        </w:rPr>
        <w:t>«Customer Name»</w:t>
      </w:r>
      <w:r w:rsidRPr="00D24B87">
        <w:rPr>
          <w:szCs w:val="20"/>
          <w:lang w:bidi="x-none"/>
        </w:rPr>
        <w:t>’s</w:t>
      </w:r>
      <w:r w:rsidRPr="00D24B87">
        <w:t xml:space="preserve"> Slice Percentage of the final SOE</w:t>
      </w:r>
      <w:r w:rsidR="00AF62F3">
        <w:t>R</w:t>
      </w:r>
      <w:r w:rsidRPr="00D24B87">
        <w:t>)</w:t>
      </w:r>
      <w:r w:rsidRPr="00D24B87">
        <w:rPr>
          <w:szCs w:val="20"/>
          <w:lang w:bidi="x-none"/>
        </w:rPr>
        <w:t xml:space="preserve">.  The sum of </w:t>
      </w:r>
      <w:r w:rsidRPr="00D24B87">
        <w:rPr>
          <w:color w:val="FF0000"/>
        </w:rPr>
        <w:t>«Customer Name»</w:t>
      </w:r>
      <w:r w:rsidRPr="00D24B87">
        <w:t>’s</w:t>
      </w:r>
      <w:r w:rsidRPr="00D24B87">
        <w:rPr>
          <w:szCs w:val="20"/>
          <w:lang w:bidi="x-none"/>
        </w:rPr>
        <w:t xml:space="preserve"> H/k correction return amounts for each hour shall be applied to </w:t>
      </w:r>
      <w:r w:rsidRPr="00D24B87">
        <w:rPr>
          <w:color w:val="FF0000"/>
        </w:rPr>
        <w:t>«Customer Name»</w:t>
      </w:r>
      <w:r w:rsidRPr="00D24B87">
        <w:t>’s</w:t>
      </w:r>
      <w:r w:rsidRPr="00D24B87">
        <w:rPr>
          <w:szCs w:val="20"/>
          <w:lang w:bidi="x-none"/>
        </w:rPr>
        <w:t xml:space="preserve"> SOER for the Scheduling Hour that occurs 168</w:t>
      </w:r>
      <w:r w:rsidR="00427E15">
        <w:rPr>
          <w:szCs w:val="20"/>
          <w:lang w:bidi="x-none"/>
        </w:rPr>
        <w:t> </w:t>
      </w:r>
      <w:r w:rsidRPr="00D24B87">
        <w:rPr>
          <w:szCs w:val="20"/>
          <w:lang w:bidi="x-none"/>
        </w:rPr>
        <w:t>hours after the applicable observed hour.</w:t>
      </w:r>
    </w:p>
    <w:p w14:paraId="4FCA6275" w14:textId="77777777" w:rsidR="00036ED0" w:rsidRPr="00D24B87" w:rsidRDefault="00036ED0" w:rsidP="00D12048">
      <w:pPr>
        <w:ind w:left="1440"/>
        <w:rPr>
          <w:szCs w:val="20"/>
          <w:lang w:bidi="x-none"/>
        </w:rPr>
      </w:pPr>
    </w:p>
    <w:p w14:paraId="222FEF62" w14:textId="1C318FE1" w:rsidR="00036ED0" w:rsidRPr="00D24B87" w:rsidRDefault="00036ED0" w:rsidP="00036ED0">
      <w:pPr>
        <w:ind w:left="2160" w:hanging="720"/>
        <w:rPr>
          <w:szCs w:val="20"/>
          <w:lang w:bidi="x-none"/>
        </w:rPr>
      </w:pPr>
      <w:r w:rsidRPr="00D24B87">
        <w:rPr>
          <w:szCs w:val="20"/>
          <w:lang w:bidi="x-none"/>
        </w:rPr>
        <w:t>3.6.3</w:t>
      </w:r>
      <w:r w:rsidRPr="00D24B87">
        <w:rPr>
          <w:szCs w:val="20"/>
          <w:lang w:bidi="x-none"/>
        </w:rPr>
        <w:tab/>
        <w:t xml:space="preserve">The POCSA shall automatically apply forecasted Bypass Spill amounts to </w:t>
      </w:r>
      <w:r w:rsidRPr="00D24B87">
        <w:rPr>
          <w:color w:val="FF0000"/>
        </w:rPr>
        <w:t>«Customer Name»</w:t>
      </w:r>
      <w:r w:rsidRPr="00D24B87">
        <w:t>’s</w:t>
      </w:r>
      <w:r w:rsidRPr="00D24B87">
        <w:rPr>
          <w:szCs w:val="20"/>
          <w:lang w:bidi="x-none"/>
        </w:rPr>
        <w:t xml:space="preserve"> simulations for the entire Simulation Modeling Period.  The POCSA shall calculate hourly observed Bypass Spill amounts as soon as practicable following each hour.  Such hourly observed Bypass Spill amounts shall replace the forecasted Bypass Spill amounts for the Scheduling Hour that occurs </w:t>
      </w:r>
      <w:r w:rsidRPr="009E775E">
        <w:rPr>
          <w:szCs w:val="20"/>
          <w:lang w:bidi="x-none"/>
        </w:rPr>
        <w:t>24</w:t>
      </w:r>
      <w:r w:rsidR="00427E15">
        <w:rPr>
          <w:szCs w:val="20"/>
          <w:lang w:bidi="x-none"/>
        </w:rPr>
        <w:t> </w:t>
      </w:r>
      <w:r w:rsidRPr="009E775E">
        <w:rPr>
          <w:szCs w:val="20"/>
          <w:lang w:bidi="x-none"/>
        </w:rPr>
        <w:t>hours</w:t>
      </w:r>
      <w:r w:rsidRPr="00D24B87">
        <w:rPr>
          <w:szCs w:val="20"/>
          <w:lang w:bidi="x-none"/>
        </w:rPr>
        <w:t xml:space="preserve"> after the applicable observed hour.</w:t>
      </w:r>
    </w:p>
    <w:p w14:paraId="23FF4404" w14:textId="77777777" w:rsidR="00036ED0" w:rsidRPr="00D24B87" w:rsidRDefault="00036ED0" w:rsidP="00036ED0">
      <w:pPr>
        <w:ind w:left="1440" w:hanging="720"/>
      </w:pPr>
    </w:p>
    <w:p w14:paraId="12E116E3" w14:textId="77777777" w:rsidR="00036ED0" w:rsidRPr="00D24B87" w:rsidRDefault="00036ED0" w:rsidP="00036ED0">
      <w:pPr>
        <w:keepNext/>
        <w:ind w:left="1440" w:hanging="720"/>
        <w:rPr>
          <w:b/>
        </w:rPr>
      </w:pPr>
      <w:r w:rsidRPr="00D24B87">
        <w:t>3.7</w:t>
      </w:r>
      <w:r w:rsidRPr="00D24B87">
        <w:tab/>
      </w:r>
      <w:r w:rsidRPr="00D24B87">
        <w:rPr>
          <w:b/>
        </w:rPr>
        <w:t>Calculation and Application of the Hydraulic Link Adjustment</w:t>
      </w:r>
    </w:p>
    <w:p w14:paraId="6037B63D" w14:textId="77777777" w:rsidR="00036ED0" w:rsidRPr="00D24B87" w:rsidRDefault="00036ED0" w:rsidP="00036ED0">
      <w:pPr>
        <w:keepNext/>
        <w:ind w:left="1440"/>
        <w:rPr>
          <w:color w:val="000000"/>
        </w:rPr>
      </w:pPr>
    </w:p>
    <w:p w14:paraId="54572FB4" w14:textId="5A17791C" w:rsidR="00036ED0" w:rsidRPr="00D24B87" w:rsidRDefault="00036ED0" w:rsidP="00036ED0">
      <w:pPr>
        <w:ind w:left="2160" w:hanging="720"/>
      </w:pPr>
      <w:r w:rsidRPr="00D24B87">
        <w:t>3.7.1</w:t>
      </w:r>
      <w:r w:rsidRPr="00D24B87">
        <w:tab/>
      </w:r>
      <w:r w:rsidRPr="00D24B87">
        <w:rPr>
          <w:color w:val="FF0000"/>
        </w:rPr>
        <w:t>«Customer Name»</w:t>
      </w:r>
      <w:r w:rsidRPr="00D24B87">
        <w:t>’s Hydraulic Link Adjustment values shall be determined for each hour of this Agreement, beginning October 1,</w:t>
      </w:r>
      <w:r w:rsidR="00760F38">
        <w:t> </w:t>
      </w:r>
      <w:r w:rsidRPr="00D24B87">
        <w:t>2028.</w:t>
      </w:r>
    </w:p>
    <w:p w14:paraId="2FCDFBA9" w14:textId="77777777" w:rsidR="00036ED0" w:rsidRPr="00D24B87" w:rsidRDefault="00036ED0" w:rsidP="00036ED0">
      <w:pPr>
        <w:ind w:left="2160" w:hanging="720"/>
        <w:rPr>
          <w:szCs w:val="20"/>
          <w:lang w:bidi="x-none"/>
        </w:rPr>
      </w:pPr>
    </w:p>
    <w:p w14:paraId="0C3C521F" w14:textId="77777777" w:rsidR="00036ED0" w:rsidRPr="00D24B87" w:rsidRDefault="00036ED0" w:rsidP="00036ED0">
      <w:pPr>
        <w:ind w:left="2160" w:hanging="720"/>
      </w:pPr>
      <w:r w:rsidRPr="00D24B87">
        <w:t>3.7.2</w:t>
      </w:r>
      <w:r w:rsidRPr="00D24B87">
        <w:tab/>
      </w:r>
      <w:r w:rsidRPr="00D24B87">
        <w:rPr>
          <w:color w:val="FF0000"/>
        </w:rPr>
        <w:t>«Customer Name»</w:t>
      </w:r>
      <w:r w:rsidRPr="00D24B87">
        <w:t xml:space="preserve">’s Hydraulic Link Adjustment values shall be equal to </w:t>
      </w:r>
      <w:r w:rsidRPr="00D24B87">
        <w:rPr>
          <w:color w:val="FF0000"/>
        </w:rPr>
        <w:t>«Customer Name»</w:t>
      </w:r>
      <w:r w:rsidRPr="00D24B87">
        <w:t>’s Chief Joseph simulated discharge for each hour, minus the Chief Joseph measured discharge for the same hour.</w:t>
      </w:r>
    </w:p>
    <w:p w14:paraId="01272CEF" w14:textId="77777777" w:rsidR="00036ED0" w:rsidRPr="00D24B87" w:rsidRDefault="00036ED0" w:rsidP="00036ED0">
      <w:pPr>
        <w:ind w:left="2160" w:hanging="720"/>
      </w:pPr>
    </w:p>
    <w:p w14:paraId="56F36CBE" w14:textId="77777777" w:rsidR="00036ED0" w:rsidRPr="00D24B87" w:rsidRDefault="00036ED0" w:rsidP="00036ED0">
      <w:pPr>
        <w:ind w:left="2160" w:hanging="720"/>
      </w:pPr>
      <w:r w:rsidRPr="00D24B87">
        <w:t>3.7.3</w:t>
      </w:r>
      <w:r w:rsidRPr="00D24B87">
        <w:tab/>
      </w:r>
      <w:r w:rsidRPr="00D24B87">
        <w:rPr>
          <w:color w:val="FF0000"/>
        </w:rPr>
        <w:t>«Customer Name»</w:t>
      </w:r>
      <w:r w:rsidRPr="00D24B87">
        <w:t xml:space="preserve">’s Hydraulic Link Adjustment values shall be applied as a component of </w:t>
      </w:r>
      <w:r w:rsidRPr="00D24B87">
        <w:rPr>
          <w:color w:val="FF0000"/>
        </w:rPr>
        <w:t>«Customer Name»</w:t>
      </w:r>
      <w:r w:rsidRPr="00D24B87">
        <w:t>’s simulated inflow to McNary after considering appropriate lag times and smoothing functions.</w:t>
      </w:r>
    </w:p>
    <w:p w14:paraId="539F9D66" w14:textId="77777777" w:rsidR="00036ED0" w:rsidRPr="00D24B87" w:rsidRDefault="00036ED0" w:rsidP="00190596"/>
    <w:p w14:paraId="2D663855" w14:textId="77777777" w:rsidR="00036ED0" w:rsidRPr="00D24B87" w:rsidRDefault="00036ED0" w:rsidP="00036ED0">
      <w:pPr>
        <w:keepNext/>
        <w:rPr>
          <w:b/>
          <w:szCs w:val="20"/>
          <w:lang w:bidi="x-none"/>
        </w:rPr>
      </w:pPr>
      <w:r w:rsidRPr="00D24B87">
        <w:rPr>
          <w:b/>
          <w:szCs w:val="20"/>
          <w:lang w:bidi="x-none"/>
        </w:rPr>
        <w:t>4.</w:t>
      </w:r>
      <w:r w:rsidRPr="00D24B87">
        <w:rPr>
          <w:szCs w:val="20"/>
          <w:lang w:bidi="x-none"/>
        </w:rPr>
        <w:tab/>
      </w:r>
      <w:r w:rsidRPr="00D24B87">
        <w:rPr>
          <w:b/>
          <w:szCs w:val="20"/>
          <w:lang w:bidi="x-none"/>
        </w:rPr>
        <w:t>BALANCE OF SYSTEM (BOS) MODULE</w:t>
      </w:r>
    </w:p>
    <w:p w14:paraId="458BEC65" w14:textId="77777777" w:rsidR="00036ED0" w:rsidRPr="00D24B87" w:rsidRDefault="00036ED0" w:rsidP="00036ED0">
      <w:pPr>
        <w:ind w:left="720"/>
        <w:rPr>
          <w:szCs w:val="20"/>
          <w:lang w:bidi="x-none"/>
        </w:rPr>
      </w:pPr>
      <w:r w:rsidRPr="00D24B87">
        <w:t>The BOS Module calculates:  (1) </w:t>
      </w:r>
      <w:r w:rsidRPr="00D24B87">
        <w:rPr>
          <w:szCs w:val="20"/>
          <w:lang w:bidi="x-none"/>
        </w:rPr>
        <w:t>the BOS Base amounts, (2) the BOS Flex amounts, and (3) </w:t>
      </w:r>
      <w:r w:rsidRPr="00D24B87">
        <w:rPr>
          <w:color w:val="FF0000"/>
        </w:rPr>
        <w:t>«Customer Name»</w:t>
      </w:r>
      <w:r w:rsidRPr="00D24B87">
        <w:t xml:space="preserve">’s </w:t>
      </w:r>
      <w:r w:rsidRPr="00D24B87">
        <w:rPr>
          <w:color w:val="000000"/>
        </w:rPr>
        <w:t>BOS Deviation Return amounts, all as specified below</w:t>
      </w:r>
      <w:r w:rsidRPr="00D24B87">
        <w:rPr>
          <w:szCs w:val="20"/>
          <w:lang w:bidi="x-none"/>
        </w:rPr>
        <w:t>.</w:t>
      </w:r>
    </w:p>
    <w:p w14:paraId="23F8BE87" w14:textId="77777777" w:rsidR="00036ED0" w:rsidRPr="00D24B87" w:rsidRDefault="00036ED0" w:rsidP="00036ED0">
      <w:pPr>
        <w:ind w:left="720"/>
        <w:rPr>
          <w:szCs w:val="20"/>
          <w:lang w:bidi="x-none"/>
        </w:rPr>
      </w:pPr>
    </w:p>
    <w:p w14:paraId="18B200BC" w14:textId="77777777" w:rsidR="00036ED0" w:rsidRPr="00D24B87" w:rsidRDefault="00036ED0" w:rsidP="00036ED0">
      <w:pPr>
        <w:keepNext/>
        <w:ind w:left="720"/>
        <w:rPr>
          <w:b/>
        </w:rPr>
      </w:pPr>
      <w:r w:rsidRPr="00D24B87">
        <w:t>4.1</w:t>
      </w:r>
      <w:r w:rsidRPr="00D24B87">
        <w:tab/>
      </w:r>
      <w:r w:rsidRPr="00D24B87">
        <w:rPr>
          <w:b/>
        </w:rPr>
        <w:t>BOS Base Amount</w:t>
      </w:r>
    </w:p>
    <w:p w14:paraId="7FD2EEE8" w14:textId="77777777" w:rsidR="00036ED0" w:rsidRPr="00D24B87" w:rsidRDefault="00036ED0" w:rsidP="00036ED0">
      <w:pPr>
        <w:ind w:left="1440"/>
        <w:rPr>
          <w:b/>
        </w:rPr>
      </w:pPr>
      <w:r w:rsidRPr="00D24B87">
        <w:rPr>
          <w:szCs w:val="20"/>
          <w:lang w:bidi="x-none"/>
        </w:rPr>
        <w:t xml:space="preserve">Consistent with the following provisions, the BOS Base amount shall be determined by Power Services and provided to </w:t>
      </w:r>
      <w:r w:rsidRPr="00D24B87">
        <w:rPr>
          <w:color w:val="FF0000"/>
          <w:szCs w:val="20"/>
          <w:lang w:bidi="x-none"/>
        </w:rPr>
        <w:t>«Customer Name»</w:t>
      </w:r>
      <w:r w:rsidRPr="00D24B87">
        <w:t>.</w:t>
      </w:r>
    </w:p>
    <w:p w14:paraId="5A24267A" w14:textId="77777777" w:rsidR="00036ED0" w:rsidRPr="00D24B87" w:rsidRDefault="00036ED0" w:rsidP="00036ED0">
      <w:pPr>
        <w:pStyle w:val="ListContinue4"/>
        <w:spacing w:after="0"/>
        <w:rPr>
          <w:szCs w:val="20"/>
          <w:lang w:bidi="x-none"/>
        </w:rPr>
      </w:pPr>
    </w:p>
    <w:p w14:paraId="37E4FB40" w14:textId="77777777" w:rsidR="00036ED0" w:rsidRPr="00D24B87" w:rsidRDefault="00036ED0" w:rsidP="00036ED0">
      <w:pPr>
        <w:ind w:left="2160" w:hanging="720"/>
        <w:rPr>
          <w:color w:val="000000"/>
          <w:szCs w:val="20"/>
          <w:lang w:bidi="x-none"/>
        </w:rPr>
      </w:pPr>
      <w:r w:rsidRPr="00D24B87">
        <w:rPr>
          <w:szCs w:val="20"/>
          <w:lang w:bidi="x-none"/>
        </w:rPr>
        <w:t>4.1.1</w:t>
      </w:r>
      <w:r w:rsidRPr="00D24B87">
        <w:rPr>
          <w:szCs w:val="20"/>
          <w:lang w:bidi="x-none"/>
        </w:rPr>
        <w:tab/>
        <w:t>The BOS Base amount, for each Scheduling Hour, shall be equal to the sum of:  (1) BPA’</w:t>
      </w:r>
      <w:r>
        <w:rPr>
          <w:szCs w:val="20"/>
          <w:lang w:bidi="x-none"/>
        </w:rPr>
        <w:t>s</w:t>
      </w:r>
      <w:r w:rsidRPr="00D24B87">
        <w:rPr>
          <w:szCs w:val="20"/>
          <w:lang w:bidi="x-none"/>
        </w:rPr>
        <w:t xml:space="preserve"> latest planned or scheduled generation amounts associated with the BOS Complex projects, (2) the amount of Elective Spill BPA implements on the BOS Complex projects, (3) the amount of</w:t>
      </w:r>
      <w:r>
        <w:rPr>
          <w:szCs w:val="20"/>
          <w:lang w:bidi="x-none"/>
        </w:rPr>
        <w:t xml:space="preserve"> </w:t>
      </w:r>
      <w:r w:rsidRPr="00D24B87">
        <w:rPr>
          <w:szCs w:val="20"/>
          <w:lang w:bidi="x-none"/>
        </w:rPr>
        <w:t xml:space="preserve">CHWM Modeled Augmentation, and (4) the forecast amount of energy associated with Designated System Obligations.  Energy associated with </w:t>
      </w:r>
      <w:r w:rsidRPr="003E19C9">
        <w:rPr>
          <w:szCs w:val="20"/>
          <w:lang w:bidi="x-none"/>
        </w:rPr>
        <w:t>CHWM Modeled Augmentation</w:t>
      </w:r>
      <w:r w:rsidRPr="00D24B87">
        <w:rPr>
          <w:szCs w:val="20"/>
          <w:lang w:bidi="x-none"/>
        </w:rPr>
        <w:t xml:space="preserve"> included in the BOS Base amount shall be applied in equal amounts each hour of each Fiscal Year.</w:t>
      </w:r>
    </w:p>
    <w:p w14:paraId="6687936D" w14:textId="77777777" w:rsidR="00036ED0" w:rsidRPr="00D24B87" w:rsidRDefault="00036ED0" w:rsidP="00036ED0">
      <w:pPr>
        <w:ind w:left="2160" w:hanging="720"/>
        <w:rPr>
          <w:color w:val="000000"/>
          <w:szCs w:val="20"/>
          <w:lang w:bidi="x-none"/>
        </w:rPr>
      </w:pPr>
    </w:p>
    <w:p w14:paraId="7A2F99E1" w14:textId="77777777" w:rsidR="00036ED0" w:rsidRPr="00D24B87" w:rsidRDefault="00036ED0" w:rsidP="00036ED0">
      <w:pPr>
        <w:ind w:left="2160" w:hanging="720"/>
        <w:rPr>
          <w:szCs w:val="20"/>
          <w:lang w:bidi="x-none"/>
        </w:rPr>
      </w:pPr>
      <w:r w:rsidRPr="00D24B87">
        <w:rPr>
          <w:szCs w:val="20"/>
          <w:lang w:bidi="x-none"/>
        </w:rPr>
        <w:t>4.1.2</w:t>
      </w:r>
      <w:r w:rsidRPr="00D24B87">
        <w:rPr>
          <w:szCs w:val="20"/>
          <w:lang w:bidi="x-none"/>
        </w:rPr>
        <w:tab/>
      </w:r>
      <w:r w:rsidRPr="00D24B87">
        <w:rPr>
          <w:color w:val="FF0000"/>
          <w:szCs w:val="20"/>
          <w:lang w:bidi="x-none"/>
        </w:rPr>
        <w:t>«Customer Name»</w:t>
      </w:r>
      <w:r w:rsidRPr="00D24B87">
        <w:rPr>
          <w:szCs w:val="20"/>
          <w:lang w:bidi="x-none"/>
        </w:rPr>
        <w:t xml:space="preserve">’s hourly BOS Base schedules shall be equal to the hourly BOS Base amounts multiplied by </w:t>
      </w:r>
      <w:r w:rsidRPr="00D24B87">
        <w:rPr>
          <w:color w:val="FF0000"/>
          <w:szCs w:val="20"/>
          <w:lang w:bidi="x-none"/>
        </w:rPr>
        <w:t>«Customer Name»</w:t>
      </w:r>
      <w:r w:rsidRPr="00D24B87">
        <w:rPr>
          <w:szCs w:val="20"/>
          <w:lang w:bidi="x-none"/>
        </w:rPr>
        <w:t>’s Slice Percentage.</w:t>
      </w:r>
    </w:p>
    <w:p w14:paraId="0F2F526A" w14:textId="77777777" w:rsidR="00036ED0" w:rsidRPr="00D24B87" w:rsidRDefault="00036ED0" w:rsidP="00036ED0">
      <w:pPr>
        <w:ind w:left="2160" w:hanging="720"/>
        <w:rPr>
          <w:szCs w:val="20"/>
          <w:lang w:bidi="x-none"/>
        </w:rPr>
      </w:pPr>
    </w:p>
    <w:p w14:paraId="257961C9" w14:textId="07C4725B" w:rsidR="00036ED0" w:rsidRPr="00D24B87" w:rsidRDefault="00036ED0" w:rsidP="00036ED0">
      <w:pPr>
        <w:ind w:left="2160" w:hanging="720"/>
        <w:rPr>
          <w:szCs w:val="20"/>
          <w:lang w:bidi="x-none"/>
        </w:rPr>
      </w:pPr>
      <w:r w:rsidRPr="00D24B87">
        <w:rPr>
          <w:szCs w:val="20"/>
          <w:lang w:bidi="x-none"/>
        </w:rPr>
        <w:t>4.1.3</w:t>
      </w:r>
      <w:r w:rsidRPr="00D24B87">
        <w:rPr>
          <w:szCs w:val="20"/>
          <w:lang w:bidi="x-none"/>
        </w:rPr>
        <w:tab/>
        <w:t>BPA shall have the right to revise BOS Base amounts to reflect changes in items listed in section</w:t>
      </w:r>
      <w:r w:rsidR="002C60F4">
        <w:rPr>
          <w:szCs w:val="20"/>
          <w:lang w:bidi="x-none"/>
        </w:rPr>
        <w:t>s</w:t>
      </w:r>
      <w:r w:rsidR="00427E15">
        <w:rPr>
          <w:szCs w:val="20"/>
          <w:lang w:bidi="x-none"/>
        </w:rPr>
        <w:t> </w:t>
      </w:r>
      <w:r w:rsidRPr="00D24B87">
        <w:rPr>
          <w:szCs w:val="20"/>
          <w:lang w:bidi="x-none"/>
        </w:rPr>
        <w:t xml:space="preserve">4.1.1(1) </w:t>
      </w:r>
      <w:r w:rsidR="002C60F4">
        <w:rPr>
          <w:szCs w:val="20"/>
          <w:lang w:bidi="x-none"/>
        </w:rPr>
        <w:t>through</w:t>
      </w:r>
      <w:r w:rsidR="002C60F4" w:rsidRPr="00D24B87">
        <w:rPr>
          <w:szCs w:val="20"/>
          <w:lang w:bidi="x-none"/>
        </w:rPr>
        <w:t xml:space="preserve"> </w:t>
      </w:r>
      <w:r w:rsidR="002C60F4">
        <w:rPr>
          <w:szCs w:val="20"/>
          <w:lang w:bidi="x-none"/>
        </w:rPr>
        <w:t>4.1.1</w:t>
      </w:r>
      <w:r w:rsidRPr="00D24B87">
        <w:rPr>
          <w:szCs w:val="20"/>
          <w:lang w:bidi="x-none"/>
        </w:rPr>
        <w:t>(4) affecting each Scheduling Hour up to 75</w:t>
      </w:r>
      <w:r w:rsidR="00427E15">
        <w:rPr>
          <w:szCs w:val="20"/>
          <w:lang w:bidi="x-none"/>
        </w:rPr>
        <w:t> </w:t>
      </w:r>
      <w:r w:rsidRPr="00D24B87">
        <w:rPr>
          <w:szCs w:val="20"/>
          <w:lang w:bidi="x-none"/>
        </w:rPr>
        <w:t>minutes prior to t</w:t>
      </w:r>
      <w:r w:rsidRPr="00C662E7">
        <w:rPr>
          <w:szCs w:val="20"/>
          <w:lang w:bidi="x-none"/>
        </w:rPr>
        <w:t xml:space="preserve">he </w:t>
      </w:r>
      <w:r w:rsidRPr="00C662E7">
        <w:rPr>
          <w:lang w:bidi="x-none"/>
        </w:rPr>
        <w:t>Customer Inputs submission deadline in section </w:t>
      </w:r>
      <w:r w:rsidRPr="003E19C9">
        <w:rPr>
          <w:lang w:bidi="x-none"/>
        </w:rPr>
        <w:t>4</w:t>
      </w:r>
      <w:r w:rsidRPr="00C662E7">
        <w:rPr>
          <w:lang w:bidi="x-none"/>
        </w:rPr>
        <w:t xml:space="preserve"> of Exhibit F.</w:t>
      </w:r>
    </w:p>
    <w:p w14:paraId="3CA9151E" w14:textId="77777777" w:rsidR="00036ED0" w:rsidRPr="00D24B87" w:rsidRDefault="00036ED0" w:rsidP="00036ED0">
      <w:pPr>
        <w:ind w:left="1440" w:hanging="720"/>
        <w:rPr>
          <w:szCs w:val="20"/>
          <w:lang w:bidi="x-none"/>
        </w:rPr>
      </w:pPr>
    </w:p>
    <w:p w14:paraId="3D9BE31C" w14:textId="77777777" w:rsidR="00036ED0" w:rsidRPr="00D24B87" w:rsidRDefault="00036ED0" w:rsidP="00036ED0">
      <w:pPr>
        <w:keepNext/>
        <w:ind w:left="1440" w:hanging="720"/>
        <w:rPr>
          <w:szCs w:val="20"/>
          <w:lang w:bidi="x-none"/>
        </w:rPr>
      </w:pPr>
      <w:r w:rsidRPr="00D24B87">
        <w:rPr>
          <w:szCs w:val="20"/>
          <w:lang w:bidi="x-none"/>
        </w:rPr>
        <w:t>4.2</w:t>
      </w:r>
      <w:r w:rsidRPr="00D24B87">
        <w:rPr>
          <w:szCs w:val="20"/>
          <w:lang w:bidi="x-none"/>
        </w:rPr>
        <w:tab/>
      </w:r>
      <w:r w:rsidRPr="00D24B87">
        <w:rPr>
          <w:b/>
          <w:szCs w:val="20"/>
          <w:lang w:bidi="x-none"/>
        </w:rPr>
        <w:t>BOS Flex Amount</w:t>
      </w:r>
    </w:p>
    <w:p w14:paraId="20648064" w14:textId="77777777" w:rsidR="00036ED0" w:rsidRPr="00D24B87" w:rsidRDefault="00036ED0" w:rsidP="00036ED0">
      <w:pPr>
        <w:ind w:left="1440"/>
        <w:rPr>
          <w:szCs w:val="20"/>
          <w:lang w:bidi="x-none"/>
        </w:rPr>
      </w:pPr>
      <w:r w:rsidRPr="00D24B87">
        <w:rPr>
          <w:szCs w:val="20"/>
          <w:lang w:bidi="x-none"/>
        </w:rPr>
        <w:t xml:space="preserve">Consistent with the following provisions, the BOS Flex amount shall be determined by BPA and made available to </w:t>
      </w:r>
      <w:r w:rsidRPr="00D24B87">
        <w:rPr>
          <w:color w:val="FF0000"/>
          <w:szCs w:val="20"/>
          <w:lang w:bidi="x-none"/>
        </w:rPr>
        <w:t>«Customer Name»</w:t>
      </w:r>
      <w:r w:rsidRPr="00C662E7">
        <w:rPr>
          <w:szCs w:val="20"/>
          <w:lang w:bidi="x-none"/>
        </w:rPr>
        <w:t xml:space="preserve"> </w:t>
      </w:r>
      <w:r w:rsidRPr="00D24B87">
        <w:rPr>
          <w:szCs w:val="20"/>
          <w:lang w:bidi="x-none"/>
        </w:rPr>
        <w:t>on an as-available basis.</w:t>
      </w:r>
    </w:p>
    <w:p w14:paraId="4A9E404A" w14:textId="77777777" w:rsidR="00036ED0" w:rsidRPr="00D24B87" w:rsidRDefault="00036ED0" w:rsidP="00036ED0">
      <w:pPr>
        <w:ind w:left="1440"/>
        <w:rPr>
          <w:szCs w:val="20"/>
          <w:lang w:bidi="x-none"/>
        </w:rPr>
      </w:pPr>
    </w:p>
    <w:p w14:paraId="3415270F" w14:textId="77777777" w:rsidR="00036ED0" w:rsidRPr="00D24B87" w:rsidRDefault="00036ED0" w:rsidP="00036ED0">
      <w:pPr>
        <w:ind w:left="2160" w:hanging="720"/>
        <w:rPr>
          <w:szCs w:val="20"/>
          <w:lang w:bidi="x-none"/>
        </w:rPr>
      </w:pPr>
      <w:r w:rsidRPr="00D24B87">
        <w:rPr>
          <w:color w:val="000000"/>
        </w:rPr>
        <w:t>4.2.1</w:t>
      </w:r>
      <w:r w:rsidRPr="00D24B87">
        <w:rPr>
          <w:color w:val="000000"/>
        </w:rPr>
        <w:tab/>
        <w:t>The BOS Module will:  (1) determine if there is sufficient flexibility to reshape the hourly generation associated with the Lower Snake Complex that is included in the BOS Base amount, and if so, (2) provide as output the resulting amount by which the BOS Base amount can be increased or decreased on any given hour.</w:t>
      </w:r>
      <w:r w:rsidRPr="00D24B87">
        <w:t xml:space="preserve">  The BOS Module will specify the BOS Flex amounts that are available for the current calendar day and the subsequent calendar day.</w:t>
      </w:r>
    </w:p>
    <w:p w14:paraId="2A882B90" w14:textId="77777777" w:rsidR="00036ED0" w:rsidRPr="00D24B87" w:rsidRDefault="00036ED0" w:rsidP="00036ED0">
      <w:pPr>
        <w:ind w:left="2160" w:hanging="720"/>
        <w:rPr>
          <w:szCs w:val="20"/>
          <w:lang w:bidi="x-none"/>
        </w:rPr>
      </w:pPr>
    </w:p>
    <w:p w14:paraId="44FC073B" w14:textId="77777777" w:rsidR="00036ED0" w:rsidRPr="00D24B87" w:rsidRDefault="00036ED0" w:rsidP="00036ED0">
      <w:pPr>
        <w:ind w:left="2160" w:hanging="720"/>
        <w:rPr>
          <w:color w:val="000000"/>
        </w:rPr>
      </w:pPr>
      <w:r w:rsidRPr="00D24B87">
        <w:rPr>
          <w:color w:val="000000"/>
        </w:rPr>
        <w:t>4.2.2</w:t>
      </w:r>
      <w:r w:rsidRPr="00D24B87">
        <w:rPr>
          <w:color w:val="000000"/>
        </w:rPr>
        <w:tab/>
        <w:t xml:space="preserve">Such BOS Flex amounts shall reflect, in the judgment of BPA, the </w:t>
      </w:r>
      <w:r w:rsidRPr="00D24B87">
        <w:t>amount by which the BOS Base amount can reasonably be reshaped using the flexibility available in the Lower Snake Complex, taking into account the Operating Constraints and stream flow conditions.</w:t>
      </w:r>
    </w:p>
    <w:p w14:paraId="13AE4D0F" w14:textId="77777777" w:rsidR="00036ED0" w:rsidRPr="00D24B87" w:rsidRDefault="00036ED0" w:rsidP="00036ED0">
      <w:pPr>
        <w:ind w:left="2160" w:hanging="720"/>
        <w:rPr>
          <w:color w:val="000000"/>
        </w:rPr>
      </w:pPr>
    </w:p>
    <w:p w14:paraId="20CEFE22" w14:textId="77777777" w:rsidR="00036ED0" w:rsidRPr="00D24B87" w:rsidRDefault="00036ED0" w:rsidP="00036ED0">
      <w:pPr>
        <w:ind w:left="2160" w:hanging="720"/>
        <w:rPr>
          <w:color w:val="000000"/>
        </w:rPr>
      </w:pPr>
      <w:r w:rsidRPr="00D24B87">
        <w:rPr>
          <w:color w:val="000000"/>
        </w:rPr>
        <w:t>4.2.3</w:t>
      </w:r>
      <w:r w:rsidRPr="00D24B87">
        <w:rPr>
          <w:color w:val="000000"/>
        </w:rPr>
        <w:tab/>
      </w:r>
      <w:r w:rsidRPr="00D24B87">
        <w:rPr>
          <w:color w:val="FF0000"/>
        </w:rPr>
        <w:t>«Customer Name»</w:t>
      </w:r>
      <w:r w:rsidRPr="00D24B87">
        <w:rPr>
          <w:color w:val="000000"/>
        </w:rPr>
        <w:t xml:space="preserve"> </w:t>
      </w:r>
      <w:r w:rsidRPr="00D24B87" w:rsidDel="008F196B">
        <w:rPr>
          <w:color w:val="000000"/>
        </w:rPr>
        <w:t xml:space="preserve">shall </w:t>
      </w:r>
      <w:r w:rsidRPr="00D24B87">
        <w:rPr>
          <w:color w:val="000000"/>
        </w:rPr>
        <w:t>determine</w:t>
      </w:r>
      <w:r w:rsidRPr="00D24B87" w:rsidDel="008F196B">
        <w:rPr>
          <w:color w:val="000000"/>
        </w:rPr>
        <w:t xml:space="preserve"> </w:t>
      </w:r>
      <w:r w:rsidRPr="00D24B87">
        <w:rPr>
          <w:color w:val="000000"/>
        </w:rPr>
        <w:t>its</w:t>
      </w:r>
      <w:r w:rsidRPr="00D24B87" w:rsidDel="008F196B">
        <w:rPr>
          <w:color w:val="000000"/>
        </w:rPr>
        <w:t xml:space="preserve"> </w:t>
      </w:r>
      <w:r w:rsidRPr="00D24B87">
        <w:rPr>
          <w:color w:val="000000"/>
        </w:rPr>
        <w:t>planned</w:t>
      </w:r>
      <w:r w:rsidRPr="00D24B87" w:rsidDel="008F196B">
        <w:rPr>
          <w:color w:val="000000"/>
        </w:rPr>
        <w:t xml:space="preserve"> </w:t>
      </w:r>
      <w:r w:rsidRPr="00D24B87">
        <w:rPr>
          <w:color w:val="000000"/>
        </w:rPr>
        <w:t xml:space="preserve">hourly </w:t>
      </w:r>
      <w:r w:rsidRPr="00D24B87" w:rsidDel="008F196B">
        <w:rPr>
          <w:color w:val="000000"/>
        </w:rPr>
        <w:t xml:space="preserve">use of the </w:t>
      </w:r>
      <w:r w:rsidRPr="00D24B87">
        <w:rPr>
          <w:color w:val="000000"/>
        </w:rPr>
        <w:t>BOS</w:t>
      </w:r>
      <w:r w:rsidRPr="00D24B87" w:rsidDel="008F196B">
        <w:rPr>
          <w:color w:val="000000"/>
        </w:rPr>
        <w:t xml:space="preserve"> Flex and submit to </w:t>
      </w:r>
      <w:r w:rsidRPr="00D24B87">
        <w:rPr>
          <w:color w:val="000000"/>
        </w:rPr>
        <w:t>BPA, positive and negative hourly BOS Flex schedules that sum to zero for each day</w:t>
      </w:r>
      <w:r w:rsidRPr="00D24B87" w:rsidDel="008F196B">
        <w:rPr>
          <w:color w:val="000000"/>
        </w:rPr>
        <w:t xml:space="preserve">.  A positive </w:t>
      </w:r>
      <w:r w:rsidRPr="00D24B87">
        <w:rPr>
          <w:color w:val="000000"/>
        </w:rPr>
        <w:t xml:space="preserve">hourly BOS Flex </w:t>
      </w:r>
      <w:r w:rsidRPr="00D24B87" w:rsidDel="008F196B">
        <w:rPr>
          <w:color w:val="000000"/>
        </w:rPr>
        <w:t xml:space="preserve">schedule shall reflect an increase </w:t>
      </w:r>
      <w:r w:rsidRPr="00D24B87">
        <w:rPr>
          <w:color w:val="000000"/>
        </w:rPr>
        <w:t>relative to</w:t>
      </w:r>
      <w:r w:rsidRPr="00D24B87" w:rsidDel="008F196B">
        <w:rPr>
          <w:color w:val="000000"/>
        </w:rPr>
        <w:t xml:space="preserve"> the </w:t>
      </w:r>
      <w:r w:rsidRPr="00D24B87">
        <w:rPr>
          <w:color w:val="000000"/>
        </w:rPr>
        <w:t>BOS Bas</w:t>
      </w:r>
      <w:r w:rsidRPr="00D24B87" w:rsidDel="008F196B">
        <w:rPr>
          <w:color w:val="000000"/>
        </w:rPr>
        <w:t xml:space="preserve">e </w:t>
      </w:r>
      <w:r w:rsidRPr="00D24B87">
        <w:rPr>
          <w:color w:val="000000"/>
        </w:rPr>
        <w:t>a</w:t>
      </w:r>
      <w:r w:rsidRPr="00D24B87" w:rsidDel="008F196B">
        <w:rPr>
          <w:color w:val="000000"/>
        </w:rPr>
        <w:t xml:space="preserve">mount and a negative </w:t>
      </w:r>
      <w:r w:rsidRPr="00D24B87">
        <w:rPr>
          <w:color w:val="000000"/>
        </w:rPr>
        <w:t xml:space="preserve">hourly BOS Flex </w:t>
      </w:r>
      <w:r w:rsidRPr="00D24B87" w:rsidDel="008F196B">
        <w:rPr>
          <w:color w:val="000000"/>
        </w:rPr>
        <w:t>schedule shall reflect a decrease</w:t>
      </w:r>
      <w:r w:rsidRPr="00D24B87">
        <w:rPr>
          <w:color w:val="000000"/>
        </w:rPr>
        <w:t xml:space="preserve"> relative to the BOS Base amount</w:t>
      </w:r>
      <w:r w:rsidRPr="00D24B87" w:rsidDel="008F196B">
        <w:rPr>
          <w:color w:val="000000"/>
        </w:rPr>
        <w:t>.</w:t>
      </w:r>
    </w:p>
    <w:p w14:paraId="3FF83558" w14:textId="77777777" w:rsidR="00036ED0" w:rsidRPr="00D24B87" w:rsidRDefault="00036ED0" w:rsidP="00036ED0">
      <w:pPr>
        <w:ind w:left="2160" w:hanging="720"/>
        <w:rPr>
          <w:color w:val="000000"/>
        </w:rPr>
      </w:pPr>
    </w:p>
    <w:p w14:paraId="30234663" w14:textId="77777777" w:rsidR="00036ED0" w:rsidRPr="00D24B87" w:rsidRDefault="00036ED0" w:rsidP="00036ED0">
      <w:pPr>
        <w:ind w:left="2160" w:hanging="720"/>
      </w:pPr>
      <w:r w:rsidRPr="00D24B87">
        <w:rPr>
          <w:color w:val="000000"/>
        </w:rPr>
        <w:t>4.2.4</w:t>
      </w:r>
      <w:r w:rsidRPr="00D24B87">
        <w:rPr>
          <w:color w:val="000000"/>
        </w:rPr>
        <w:tab/>
      </w:r>
      <w:r w:rsidRPr="00D24B87">
        <w:rPr>
          <w:color w:val="FF0000"/>
          <w:szCs w:val="20"/>
          <w:lang w:bidi="x-none"/>
        </w:rPr>
        <w:t xml:space="preserve">«Customer Name» </w:t>
      </w:r>
      <w:r w:rsidRPr="00D24B87">
        <w:rPr>
          <w:color w:val="000000"/>
          <w:szCs w:val="20"/>
          <w:lang w:bidi="x-none"/>
        </w:rPr>
        <w:t>shall update its hourly BOS Flex schedules to comply with revised BOS Flex amounts.</w:t>
      </w:r>
    </w:p>
    <w:p w14:paraId="54502080" w14:textId="77777777" w:rsidR="00036ED0" w:rsidRPr="00D24B87" w:rsidRDefault="00036ED0" w:rsidP="00036ED0">
      <w:pPr>
        <w:ind w:left="2160" w:hanging="720"/>
        <w:rPr>
          <w:color w:val="000000"/>
        </w:rPr>
      </w:pPr>
    </w:p>
    <w:p w14:paraId="20FBB4DB" w14:textId="77777777" w:rsidR="00036ED0" w:rsidRPr="00D24B87" w:rsidRDefault="00036ED0" w:rsidP="00036ED0">
      <w:pPr>
        <w:ind w:left="2160" w:hanging="720"/>
        <w:rPr>
          <w:color w:val="000000"/>
        </w:rPr>
      </w:pPr>
      <w:r w:rsidRPr="00D24B87">
        <w:rPr>
          <w:color w:val="000000"/>
        </w:rPr>
        <w:t>4.2.5</w:t>
      </w:r>
      <w:r w:rsidRPr="00D24B87">
        <w:rPr>
          <w:color w:val="000000"/>
        </w:rPr>
        <w:tab/>
        <w:t xml:space="preserve">The BOS Flex available to </w:t>
      </w:r>
      <w:r w:rsidRPr="00D24B87">
        <w:rPr>
          <w:color w:val="FF0000"/>
        </w:rPr>
        <w:t>«Customer Name»</w:t>
      </w:r>
      <w:r w:rsidRPr="00D24B87">
        <w:rPr>
          <w:color w:val="000000"/>
        </w:rPr>
        <w:t xml:space="preserve"> shall be equal to the BOS Flex amounts determined pursuant to this section 4.2 multiplied by </w:t>
      </w:r>
      <w:r w:rsidRPr="00D24B87">
        <w:rPr>
          <w:color w:val="FF0000"/>
        </w:rPr>
        <w:t>«Customer Name»</w:t>
      </w:r>
      <w:r w:rsidRPr="00D24B87">
        <w:rPr>
          <w:color w:val="000000"/>
        </w:rPr>
        <w:t>’s Slice Percentage.</w:t>
      </w:r>
    </w:p>
    <w:p w14:paraId="7355EDAD" w14:textId="77777777" w:rsidR="00036ED0" w:rsidRPr="00D24B87" w:rsidRDefault="00036ED0" w:rsidP="00036ED0">
      <w:pPr>
        <w:ind w:left="2160" w:hanging="720"/>
        <w:rPr>
          <w:color w:val="000000"/>
        </w:rPr>
      </w:pPr>
    </w:p>
    <w:p w14:paraId="428C07EC" w14:textId="77777777" w:rsidR="00036ED0" w:rsidRPr="00D24B87" w:rsidRDefault="00036ED0" w:rsidP="00036ED0">
      <w:pPr>
        <w:ind w:left="2160" w:hanging="720"/>
        <w:rPr>
          <w:szCs w:val="20"/>
          <w:lang w:bidi="x-none"/>
        </w:rPr>
      </w:pPr>
      <w:r w:rsidRPr="00D24B87">
        <w:rPr>
          <w:szCs w:val="20"/>
          <w:lang w:bidi="x-none"/>
        </w:rPr>
        <w:t>4.2.6</w:t>
      </w:r>
      <w:r w:rsidRPr="00D24B87">
        <w:rPr>
          <w:szCs w:val="20"/>
          <w:lang w:bidi="x-none"/>
        </w:rPr>
        <w:tab/>
        <w:t xml:space="preserve">If </w:t>
      </w:r>
      <w:r w:rsidRPr="00D24B87">
        <w:rPr>
          <w:color w:val="FF0000"/>
          <w:szCs w:val="20"/>
          <w:lang w:bidi="x-none"/>
        </w:rPr>
        <w:t>«Customer Name»</w:t>
      </w:r>
      <w:r w:rsidRPr="00D24B87">
        <w:rPr>
          <w:szCs w:val="20"/>
          <w:lang w:bidi="x-none"/>
        </w:rPr>
        <w:t xml:space="preserve"> determines it has a significant risk of not meeting its firm load service at any time, then </w:t>
      </w:r>
      <w:r w:rsidRPr="00D24B87">
        <w:rPr>
          <w:color w:val="FF0000"/>
          <w:szCs w:val="20"/>
          <w:lang w:bidi="x-none"/>
        </w:rPr>
        <w:t>«Customer Name»</w:t>
      </w:r>
      <w:r w:rsidRPr="00D24B87">
        <w:rPr>
          <w:szCs w:val="20"/>
          <w:lang w:bidi="x-none"/>
        </w:rPr>
        <w:t xml:space="preserve"> may request that BPA assess the ability to modify the established BOS Flex amounts within applicable Operating Constraints.  If BPA, as time permits and in its sole discretion, alters such BOS Flex amounts, then such updated values shall apply to all Slice Customers.  </w:t>
      </w:r>
      <w:r w:rsidRPr="00D24B87">
        <w:rPr>
          <w:color w:val="FF0000"/>
          <w:szCs w:val="20"/>
          <w:lang w:bidi="x-none"/>
        </w:rPr>
        <w:t>«Customer Name»</w:t>
      </w:r>
      <w:r w:rsidRPr="00D24B87">
        <w:rPr>
          <w:color w:val="000000"/>
          <w:szCs w:val="20"/>
          <w:lang w:bidi="x-none"/>
        </w:rPr>
        <w:t xml:space="preserve"> acknowledges that such assessment by BPA may result in an increase, decrease or no change to any of the remaining hourly BOS Flex amounts</w:t>
      </w:r>
      <w:r w:rsidRPr="00D24B87">
        <w:rPr>
          <w:szCs w:val="20"/>
          <w:lang w:bidi="x-none"/>
        </w:rPr>
        <w:t>.</w:t>
      </w:r>
    </w:p>
    <w:p w14:paraId="1118CF2A" w14:textId="77777777" w:rsidR="00036ED0" w:rsidRPr="00D24B87" w:rsidRDefault="00036ED0" w:rsidP="00036ED0">
      <w:pPr>
        <w:ind w:left="2160" w:hanging="720"/>
        <w:rPr>
          <w:szCs w:val="20"/>
          <w:lang w:bidi="x-none"/>
        </w:rPr>
      </w:pPr>
    </w:p>
    <w:p w14:paraId="7FD03D58" w14:textId="62C01C75" w:rsidR="00036ED0" w:rsidRPr="00D24B87" w:rsidRDefault="00036ED0" w:rsidP="00036ED0">
      <w:pPr>
        <w:ind w:left="2160" w:hanging="720"/>
        <w:rPr>
          <w:szCs w:val="20"/>
          <w:lang w:bidi="x-none"/>
        </w:rPr>
      </w:pPr>
      <w:r w:rsidRPr="00D24B87">
        <w:rPr>
          <w:szCs w:val="20"/>
          <w:lang w:bidi="x-none"/>
        </w:rPr>
        <w:t>4.2.7</w:t>
      </w:r>
      <w:r w:rsidRPr="00D24B87">
        <w:rPr>
          <w:szCs w:val="20"/>
          <w:lang w:bidi="x-none"/>
        </w:rPr>
        <w:tab/>
        <w:t xml:space="preserve">BPA shall have the right to revise BOS Flex amounts to reflect changes in items listed in sections 4.2.1(1) and 4.2.1(2) and </w:t>
      </w:r>
      <w:r w:rsidRPr="00C662E7">
        <w:rPr>
          <w:szCs w:val="20"/>
          <w:lang w:bidi="x-none"/>
        </w:rPr>
        <w:t>section 4.2.6 affecting each Scheduling Hour up to 75</w:t>
      </w:r>
      <w:r w:rsidR="00D12613">
        <w:rPr>
          <w:szCs w:val="20"/>
          <w:lang w:bidi="x-none"/>
        </w:rPr>
        <w:t> </w:t>
      </w:r>
      <w:r w:rsidRPr="00C662E7">
        <w:rPr>
          <w:szCs w:val="20"/>
          <w:lang w:bidi="x-none"/>
        </w:rPr>
        <w:t xml:space="preserve">minutes prior to </w:t>
      </w:r>
      <w:r w:rsidRPr="00C662E7">
        <w:rPr>
          <w:lang w:bidi="x-none"/>
        </w:rPr>
        <w:t>Customer Inputs submission deadline in section 4 of Exhibit F</w:t>
      </w:r>
      <w:r w:rsidRPr="00C662E7">
        <w:rPr>
          <w:szCs w:val="20"/>
          <w:lang w:bidi="x-none"/>
        </w:rPr>
        <w:t>.</w:t>
      </w:r>
    </w:p>
    <w:p w14:paraId="72CE56EC" w14:textId="77777777" w:rsidR="00036ED0" w:rsidRPr="00D24B87" w:rsidRDefault="00036ED0" w:rsidP="00036ED0">
      <w:pPr>
        <w:pStyle w:val="BodyText21"/>
        <w:rPr>
          <w:lang w:bidi="x-none"/>
        </w:rPr>
      </w:pPr>
    </w:p>
    <w:p w14:paraId="70E9829C" w14:textId="77777777" w:rsidR="00036ED0" w:rsidRPr="00D24B87" w:rsidRDefault="00036ED0" w:rsidP="00036ED0">
      <w:pPr>
        <w:keepNext/>
        <w:ind w:left="1440" w:hanging="720"/>
        <w:rPr>
          <w:szCs w:val="20"/>
          <w:lang w:bidi="x-none"/>
        </w:rPr>
      </w:pPr>
      <w:r w:rsidRPr="00D24B87">
        <w:rPr>
          <w:szCs w:val="20"/>
          <w:lang w:bidi="x-none"/>
        </w:rPr>
        <w:t>4.3</w:t>
      </w:r>
      <w:r w:rsidRPr="00D24B87">
        <w:rPr>
          <w:szCs w:val="20"/>
          <w:lang w:bidi="x-none"/>
        </w:rPr>
        <w:tab/>
      </w:r>
      <w:r w:rsidRPr="00D24B87">
        <w:rPr>
          <w:b/>
          <w:szCs w:val="20"/>
          <w:lang w:bidi="x-none"/>
        </w:rPr>
        <w:t>BOS Deviation Return Amounts</w:t>
      </w:r>
    </w:p>
    <w:p w14:paraId="494483A5" w14:textId="77777777" w:rsidR="00036ED0" w:rsidRPr="00D24B87" w:rsidRDefault="00036ED0" w:rsidP="00036ED0">
      <w:pPr>
        <w:ind w:left="1440"/>
        <w:rPr>
          <w:color w:val="000000"/>
          <w:szCs w:val="20"/>
          <w:lang w:bidi="x-none"/>
        </w:rPr>
      </w:pPr>
      <w:r w:rsidRPr="00D24B87">
        <w:rPr>
          <w:szCs w:val="20"/>
          <w:lang w:bidi="x-none"/>
        </w:rPr>
        <w:t xml:space="preserve">The BOS Module will calculate and establish </w:t>
      </w:r>
      <w:r w:rsidRPr="00D24B87">
        <w:rPr>
          <w:color w:val="FF0000"/>
          <w:szCs w:val="20"/>
          <w:lang w:bidi="x-none"/>
        </w:rPr>
        <w:t>«Customer Name»</w:t>
      </w:r>
      <w:r w:rsidRPr="00D24B87">
        <w:rPr>
          <w:szCs w:val="20"/>
          <w:lang w:bidi="x-none"/>
        </w:rPr>
        <w:t>’s B</w:t>
      </w:r>
      <w:r w:rsidRPr="00D24B87">
        <w:rPr>
          <w:color w:val="000000"/>
          <w:szCs w:val="20"/>
          <w:lang w:bidi="x-none"/>
        </w:rPr>
        <w:t>OS Deviation Return amounts as established in section 4.2.1 of Exhibit </w:t>
      </w:r>
      <w:r>
        <w:rPr>
          <w:color w:val="000000"/>
          <w:szCs w:val="20"/>
          <w:lang w:bidi="x-none"/>
        </w:rPr>
        <w:t>M</w:t>
      </w:r>
      <w:r w:rsidRPr="00D24B87">
        <w:rPr>
          <w:color w:val="000000"/>
          <w:szCs w:val="20"/>
          <w:lang w:bidi="x-none"/>
        </w:rPr>
        <w:t>.</w:t>
      </w:r>
    </w:p>
    <w:p w14:paraId="647B3D36" w14:textId="77777777" w:rsidR="00036ED0" w:rsidRPr="00D24B87" w:rsidRDefault="00036ED0" w:rsidP="00036ED0">
      <w:pPr>
        <w:ind w:left="1440" w:hanging="720"/>
        <w:rPr>
          <w:szCs w:val="20"/>
          <w:lang w:bidi="x-none"/>
        </w:rPr>
      </w:pPr>
    </w:p>
    <w:p w14:paraId="66E82C83" w14:textId="77777777" w:rsidR="00036ED0" w:rsidRPr="00D24B87" w:rsidRDefault="00036ED0" w:rsidP="00036ED0">
      <w:pPr>
        <w:keepNext/>
        <w:ind w:left="1440" w:hanging="720"/>
      </w:pPr>
      <w:r w:rsidRPr="00D24B87">
        <w:rPr>
          <w:szCs w:val="20"/>
          <w:lang w:bidi="x-none"/>
        </w:rPr>
        <w:t>4.4</w:t>
      </w:r>
      <w:r w:rsidRPr="00D24B87">
        <w:rPr>
          <w:szCs w:val="20"/>
          <w:lang w:bidi="x-none"/>
        </w:rPr>
        <w:tab/>
      </w:r>
      <w:r w:rsidRPr="00D24B87">
        <w:rPr>
          <w:b/>
        </w:rPr>
        <w:t>Total BOS Amounts</w:t>
      </w:r>
    </w:p>
    <w:p w14:paraId="74008D01" w14:textId="77777777" w:rsidR="00036ED0" w:rsidRPr="00D24B87" w:rsidRDefault="00036ED0" w:rsidP="00036ED0">
      <w:pPr>
        <w:ind w:left="1440"/>
      </w:pPr>
      <w:r w:rsidRPr="00D24B87">
        <w:rPr>
          <w:color w:val="FF0000"/>
        </w:rPr>
        <w:t>«Customer Name»</w:t>
      </w:r>
      <w:r w:rsidRPr="00D24B87">
        <w:t>’s total BOS amount shall be equal to the sum the following components:</w:t>
      </w:r>
    </w:p>
    <w:p w14:paraId="542E6363" w14:textId="77777777" w:rsidR="00036ED0" w:rsidRPr="00D24B87" w:rsidRDefault="00036ED0" w:rsidP="00036ED0">
      <w:pPr>
        <w:ind w:left="1440"/>
      </w:pPr>
    </w:p>
    <w:p w14:paraId="12A7A8E8" w14:textId="77777777" w:rsidR="00036ED0" w:rsidRPr="00D24B87" w:rsidRDefault="00036ED0" w:rsidP="00036ED0">
      <w:pPr>
        <w:ind w:left="2160" w:hanging="720"/>
      </w:pPr>
      <w:r w:rsidRPr="00D24B87">
        <w:t>(1)</w:t>
      </w:r>
      <w:r w:rsidRPr="00D24B87">
        <w:tab/>
        <w:t xml:space="preserve">the BOS Base schedule as established pursuant to section 4.1 </w:t>
      </w:r>
      <w:r w:rsidRPr="00D24B87">
        <w:rPr>
          <w:color w:val="000000"/>
          <w:szCs w:val="20"/>
          <w:lang w:bidi="x-none"/>
        </w:rPr>
        <w:t>of this exhibit</w:t>
      </w:r>
      <w:r w:rsidRPr="00D24B87">
        <w:t>;</w:t>
      </w:r>
    </w:p>
    <w:p w14:paraId="45077AE3" w14:textId="77777777" w:rsidR="00036ED0" w:rsidRPr="00D24B87" w:rsidRDefault="00036ED0" w:rsidP="00036ED0">
      <w:pPr>
        <w:ind w:left="1440"/>
      </w:pPr>
    </w:p>
    <w:p w14:paraId="4B022F8E" w14:textId="77777777" w:rsidR="00036ED0" w:rsidRPr="00D24B87" w:rsidRDefault="00036ED0" w:rsidP="00036ED0">
      <w:pPr>
        <w:ind w:left="2160" w:hanging="720"/>
      </w:pPr>
      <w:r w:rsidRPr="00D24B87">
        <w:t>(2)</w:t>
      </w:r>
      <w:r w:rsidRPr="00D24B87">
        <w:tab/>
        <w:t xml:space="preserve">the BOS Flex schedule as established pursuant to section 4.2 </w:t>
      </w:r>
      <w:r w:rsidRPr="00D24B87">
        <w:rPr>
          <w:color w:val="000000"/>
          <w:szCs w:val="20"/>
          <w:lang w:bidi="x-none"/>
        </w:rPr>
        <w:t>of this exhibit</w:t>
      </w:r>
      <w:r w:rsidRPr="00D24B87">
        <w:t>; and</w:t>
      </w:r>
    </w:p>
    <w:p w14:paraId="2DE7334D" w14:textId="77777777" w:rsidR="00036ED0" w:rsidRPr="00D24B87" w:rsidRDefault="00036ED0" w:rsidP="00036ED0">
      <w:pPr>
        <w:ind w:left="1440"/>
      </w:pPr>
    </w:p>
    <w:p w14:paraId="19A7ED36" w14:textId="77777777" w:rsidR="00036ED0" w:rsidRPr="00D24B87" w:rsidRDefault="00036ED0" w:rsidP="00036ED0">
      <w:pPr>
        <w:ind w:left="2160" w:hanging="720"/>
      </w:pPr>
      <w:r w:rsidRPr="00D24B87">
        <w:lastRenderedPageBreak/>
        <w:t>(3)</w:t>
      </w:r>
      <w:r w:rsidRPr="00D24B87">
        <w:tab/>
        <w:t xml:space="preserve">the BOS Deviation Return amount described in section 4.3 </w:t>
      </w:r>
      <w:r w:rsidRPr="00D24B87">
        <w:rPr>
          <w:color w:val="000000"/>
          <w:szCs w:val="20"/>
          <w:lang w:bidi="x-none"/>
        </w:rPr>
        <w:t>of this exhibit</w:t>
      </w:r>
      <w:r w:rsidRPr="00D24B87">
        <w:t>.</w:t>
      </w:r>
    </w:p>
    <w:p w14:paraId="5A43FB18" w14:textId="77777777" w:rsidR="00036ED0" w:rsidRPr="00D24B87" w:rsidRDefault="00036ED0" w:rsidP="00036ED0">
      <w:pPr>
        <w:pStyle w:val="Header"/>
        <w:rPr>
          <w:lang w:bidi="x-none"/>
        </w:rPr>
      </w:pPr>
    </w:p>
    <w:p w14:paraId="7D04B6AF" w14:textId="2953EEA9" w:rsidR="00036ED0" w:rsidRPr="00D24B87" w:rsidRDefault="00036ED0" w:rsidP="00036ED0">
      <w:pPr>
        <w:keepNext/>
        <w:ind w:left="720" w:hanging="720"/>
        <w:rPr>
          <w:szCs w:val="20"/>
          <w:lang w:bidi="x-none"/>
        </w:rPr>
      </w:pPr>
      <w:r w:rsidRPr="00D24B87">
        <w:rPr>
          <w:b/>
          <w:szCs w:val="20"/>
          <w:lang w:bidi="x-none"/>
        </w:rPr>
        <w:t>5.</w:t>
      </w:r>
      <w:r w:rsidRPr="00D24B87">
        <w:rPr>
          <w:szCs w:val="20"/>
          <w:lang w:bidi="x-none"/>
        </w:rPr>
        <w:tab/>
      </w:r>
      <w:r w:rsidRPr="00D24B87">
        <w:rPr>
          <w:b/>
          <w:szCs w:val="20"/>
          <w:lang w:bidi="x-none"/>
        </w:rPr>
        <w:t>DEFAULT USER INTERFACE</w:t>
      </w:r>
      <w:r w:rsidR="007C1C6C">
        <w:rPr>
          <w:b/>
          <w:szCs w:val="20"/>
          <w:lang w:bidi="x-none"/>
        </w:rPr>
        <w:t xml:space="preserve"> AND CUSTOMER FACING INTERFACE</w:t>
      </w:r>
    </w:p>
    <w:p w14:paraId="38E15827" w14:textId="77777777" w:rsidR="00036ED0" w:rsidRPr="00D24B87" w:rsidRDefault="00036ED0" w:rsidP="00677BB3">
      <w:pPr>
        <w:keepNext/>
        <w:ind w:left="720"/>
        <w:rPr>
          <w:szCs w:val="20"/>
          <w:lang w:bidi="x-none"/>
        </w:rPr>
      </w:pPr>
    </w:p>
    <w:p w14:paraId="37FF9E52" w14:textId="0E149670" w:rsidR="00036ED0" w:rsidRPr="00D24B87" w:rsidRDefault="00036ED0" w:rsidP="00036ED0">
      <w:pPr>
        <w:ind w:left="1440" w:hanging="720"/>
        <w:rPr>
          <w:color w:val="000000"/>
          <w:szCs w:val="20"/>
          <w:lang w:bidi="x-none"/>
        </w:rPr>
      </w:pPr>
      <w:r w:rsidRPr="00D24B87">
        <w:rPr>
          <w:szCs w:val="20"/>
          <w:lang w:bidi="x-none"/>
        </w:rPr>
        <w:t>5.1</w:t>
      </w:r>
      <w:r w:rsidRPr="00D24B87">
        <w:rPr>
          <w:szCs w:val="20"/>
          <w:lang w:bidi="x-none"/>
        </w:rPr>
        <w:tab/>
        <w:t xml:space="preserve">BPA shall maintain a Default User Interface (DUI) </w:t>
      </w:r>
      <w:r w:rsidR="007C1C6C">
        <w:rPr>
          <w:szCs w:val="20"/>
          <w:lang w:bidi="x-none"/>
        </w:rPr>
        <w:t xml:space="preserve">and a Customer Facing Interface (CFI) </w:t>
      </w:r>
      <w:r w:rsidRPr="00D24B87">
        <w:rPr>
          <w:szCs w:val="20"/>
          <w:lang w:bidi="x-none"/>
        </w:rPr>
        <w:t xml:space="preserve">for </w:t>
      </w:r>
      <w:r w:rsidRPr="00D24B87">
        <w:rPr>
          <w:color w:val="FF0000"/>
          <w:szCs w:val="20"/>
          <w:lang w:bidi="x-none"/>
        </w:rPr>
        <w:t>«Customer Name»</w:t>
      </w:r>
      <w:r w:rsidRPr="00D24B87">
        <w:rPr>
          <w:szCs w:val="20"/>
          <w:lang w:bidi="x-none"/>
        </w:rPr>
        <w:t xml:space="preserve"> to access the POCSA.  </w:t>
      </w:r>
      <w:r w:rsidRPr="00D24B87">
        <w:rPr>
          <w:color w:val="FF0000"/>
          <w:szCs w:val="20"/>
          <w:lang w:bidi="x-none"/>
        </w:rPr>
        <w:t>«Customer Name»</w:t>
      </w:r>
      <w:r w:rsidRPr="00D24B87">
        <w:rPr>
          <w:color w:val="000000"/>
          <w:szCs w:val="20"/>
          <w:lang w:bidi="x-none"/>
        </w:rPr>
        <w:t xml:space="preserve"> may utilize the DUI as its primary interface for the POCSA or may use an alternate interface, provided that such alternate interface shall be reviewed and approved by BPA prior to usage</w:t>
      </w:r>
      <w:r w:rsidR="007C1C6C">
        <w:rPr>
          <w:color w:val="000000"/>
          <w:szCs w:val="20"/>
          <w:lang w:bidi="x-none"/>
        </w:rPr>
        <w:t xml:space="preserve"> and interfaces with the CFI</w:t>
      </w:r>
      <w:r w:rsidRPr="00D24B87">
        <w:rPr>
          <w:color w:val="000000"/>
          <w:szCs w:val="20"/>
          <w:lang w:bidi="x-none"/>
        </w:rPr>
        <w:t xml:space="preserve">. </w:t>
      </w:r>
      <w:r w:rsidR="00190596">
        <w:rPr>
          <w:color w:val="000000"/>
          <w:szCs w:val="20"/>
          <w:lang w:bidi="x-none"/>
        </w:rPr>
        <w:t xml:space="preserve"> </w:t>
      </w:r>
      <w:r w:rsidRPr="00D24B87">
        <w:t xml:space="preserve">Any alternative interface shall be compliant with BPA’s system standards and cyber security requirements as determined by BPA.  </w:t>
      </w:r>
      <w:r w:rsidRPr="00D24B87">
        <w:rPr>
          <w:color w:val="FF0000"/>
          <w:szCs w:val="20"/>
          <w:lang w:bidi="x-none"/>
        </w:rPr>
        <w:t>«Customer Name»</w:t>
      </w:r>
      <w:r w:rsidRPr="00C662E7">
        <w:rPr>
          <w:szCs w:val="20"/>
          <w:lang w:bidi="x-none"/>
        </w:rPr>
        <w:t xml:space="preserve"> shall provide BPA all information, data, and documentation that BPA determines to be necessary for testing and validation of the alternative interface, including but not limited to cyber security requirements.  </w:t>
      </w:r>
      <w:r w:rsidRPr="00C662E7">
        <w:t xml:space="preserve">BPA </w:t>
      </w:r>
      <w:r w:rsidRPr="00D24B87">
        <w:t xml:space="preserve">does not guarantee that an alternative interface will be compatible with BPA’s systems and requirements, nor does it guarantee that it will be approved for use by </w:t>
      </w:r>
      <w:r w:rsidRPr="00D24B87">
        <w:rPr>
          <w:color w:val="FF0000"/>
          <w:szCs w:val="20"/>
          <w:lang w:bidi="x-none"/>
        </w:rPr>
        <w:t>«Customer Name»</w:t>
      </w:r>
      <w:r w:rsidRPr="00C662E7">
        <w:rPr>
          <w:szCs w:val="20"/>
          <w:lang w:bidi="x-none"/>
        </w:rPr>
        <w:t>.</w:t>
      </w:r>
      <w:r w:rsidRPr="00D24B87">
        <w:rPr>
          <w:color w:val="000000"/>
          <w:szCs w:val="20"/>
          <w:lang w:bidi="x-none"/>
        </w:rPr>
        <w:t xml:space="preserve">  If </w:t>
      </w:r>
      <w:r w:rsidRPr="00D24B87">
        <w:rPr>
          <w:color w:val="FF0000"/>
          <w:szCs w:val="20"/>
          <w:lang w:bidi="x-none"/>
        </w:rPr>
        <w:t>«Customer Name»</w:t>
      </w:r>
      <w:r w:rsidRPr="00D24B87">
        <w:rPr>
          <w:color w:val="000000"/>
          <w:szCs w:val="20"/>
          <w:lang w:bidi="x-none"/>
        </w:rPr>
        <w:t>’s primary interface is not the DUI</w:t>
      </w:r>
      <w:r w:rsidR="007C1C6C">
        <w:rPr>
          <w:color w:val="000000"/>
          <w:szCs w:val="20"/>
          <w:lang w:bidi="x-none"/>
        </w:rPr>
        <w:t xml:space="preserve"> or CFI</w:t>
      </w:r>
      <w:r w:rsidRPr="00D24B87">
        <w:rPr>
          <w:color w:val="000000"/>
          <w:szCs w:val="20"/>
          <w:lang w:bidi="x-none"/>
        </w:rPr>
        <w:t xml:space="preserve">, then </w:t>
      </w:r>
      <w:r w:rsidRPr="00D24B87">
        <w:rPr>
          <w:color w:val="FF0000"/>
          <w:szCs w:val="20"/>
          <w:lang w:bidi="x-none"/>
        </w:rPr>
        <w:t>«Customer Name»</w:t>
      </w:r>
      <w:r w:rsidRPr="00D12613">
        <w:rPr>
          <w:szCs w:val="20"/>
          <w:lang w:bidi="x-none"/>
        </w:rPr>
        <w:t xml:space="preserve"> </w:t>
      </w:r>
      <w:r w:rsidRPr="00D24B87">
        <w:rPr>
          <w:color w:val="000000"/>
          <w:szCs w:val="20"/>
          <w:lang w:bidi="x-none"/>
        </w:rPr>
        <w:t xml:space="preserve">shall maintain back-up functionality through, and staff capability to operate, the DUI </w:t>
      </w:r>
      <w:r w:rsidR="007C1C6C">
        <w:rPr>
          <w:color w:val="000000"/>
          <w:szCs w:val="20"/>
          <w:lang w:bidi="x-none"/>
        </w:rPr>
        <w:t xml:space="preserve">or CFI </w:t>
      </w:r>
      <w:r w:rsidRPr="00D24B87">
        <w:rPr>
          <w:color w:val="000000"/>
          <w:szCs w:val="20"/>
          <w:lang w:bidi="x-none"/>
        </w:rPr>
        <w:t xml:space="preserve">in the event </w:t>
      </w:r>
      <w:r w:rsidRPr="00D24B87">
        <w:rPr>
          <w:color w:val="FF0000"/>
          <w:szCs w:val="20"/>
          <w:lang w:bidi="x-none"/>
        </w:rPr>
        <w:t>«Customer Name»</w:t>
      </w:r>
      <w:r w:rsidRPr="00D24B87">
        <w:rPr>
          <w:szCs w:val="20"/>
          <w:lang w:bidi="x-none"/>
        </w:rPr>
        <w:t>’s</w:t>
      </w:r>
      <w:r w:rsidRPr="00D24B87">
        <w:rPr>
          <w:color w:val="000000"/>
          <w:szCs w:val="20"/>
          <w:lang w:bidi="x-none"/>
        </w:rPr>
        <w:t xml:space="preserve"> alternate interface is unavailable.  The DUI</w:t>
      </w:r>
      <w:r w:rsidR="007C1C6C">
        <w:rPr>
          <w:color w:val="000000"/>
          <w:szCs w:val="20"/>
          <w:lang w:bidi="x-none"/>
        </w:rPr>
        <w:t xml:space="preserve"> and CFI</w:t>
      </w:r>
      <w:r w:rsidRPr="00D24B87">
        <w:rPr>
          <w:color w:val="000000"/>
          <w:szCs w:val="20"/>
          <w:lang w:bidi="x-none"/>
        </w:rPr>
        <w:t xml:space="preserve"> shall include the functional capabilities listed below:</w:t>
      </w:r>
    </w:p>
    <w:p w14:paraId="64697492" w14:textId="77777777" w:rsidR="00036ED0" w:rsidRPr="00D24B87" w:rsidRDefault="00036ED0" w:rsidP="00036ED0">
      <w:pPr>
        <w:ind w:left="1440"/>
        <w:rPr>
          <w:color w:val="000000"/>
          <w:szCs w:val="20"/>
          <w:lang w:bidi="x-none"/>
        </w:rPr>
      </w:pPr>
    </w:p>
    <w:p w14:paraId="3CA9FB80" w14:textId="77777777" w:rsidR="00036ED0" w:rsidRPr="00D24B87" w:rsidRDefault="00036ED0" w:rsidP="00036ED0">
      <w:pPr>
        <w:ind w:left="2160" w:hanging="720"/>
        <w:rPr>
          <w:color w:val="000000"/>
          <w:szCs w:val="20"/>
          <w:lang w:bidi="x-none"/>
        </w:rPr>
      </w:pPr>
      <w:r w:rsidRPr="00D24B87">
        <w:rPr>
          <w:color w:val="000000"/>
          <w:szCs w:val="20"/>
          <w:lang w:bidi="x-none"/>
        </w:rPr>
        <w:t>(1)</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access to the Simulator for submittal of Customer Inputs and to run Simulated Operating Scenarios.</w:t>
      </w:r>
    </w:p>
    <w:p w14:paraId="60223E02" w14:textId="77777777" w:rsidR="00036ED0" w:rsidRPr="00D24B87" w:rsidRDefault="00036ED0" w:rsidP="00036ED0">
      <w:pPr>
        <w:ind w:left="2160" w:hanging="720"/>
        <w:rPr>
          <w:color w:val="000000"/>
          <w:szCs w:val="20"/>
          <w:lang w:bidi="x-none"/>
        </w:rPr>
      </w:pPr>
    </w:p>
    <w:p w14:paraId="1CB1AAC5" w14:textId="77777777" w:rsidR="00036ED0" w:rsidRPr="00D24B87" w:rsidRDefault="00036ED0" w:rsidP="00036ED0">
      <w:pPr>
        <w:ind w:left="2160" w:hanging="720"/>
        <w:rPr>
          <w:color w:val="000000"/>
          <w:szCs w:val="20"/>
          <w:lang w:bidi="x-none"/>
        </w:rPr>
      </w:pPr>
      <w:r w:rsidRPr="00D24B87">
        <w:rPr>
          <w:color w:val="000000"/>
          <w:szCs w:val="20"/>
          <w:lang w:bidi="x-none"/>
        </w:rPr>
        <w:t>(2)</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feedback and reports from the Simulator and BOS Module as set forth in sections 3.4 and 4.2.1</w:t>
      </w:r>
      <w:r w:rsidRPr="00D24B87">
        <w:t xml:space="preserve"> </w:t>
      </w:r>
      <w:r w:rsidRPr="00D24B87">
        <w:rPr>
          <w:color w:val="000000"/>
          <w:szCs w:val="20"/>
          <w:lang w:bidi="x-none"/>
        </w:rPr>
        <w:t>of this exhibit.</w:t>
      </w:r>
    </w:p>
    <w:p w14:paraId="66F10B73" w14:textId="77777777" w:rsidR="00036ED0" w:rsidRPr="00D24B87" w:rsidRDefault="00036ED0" w:rsidP="00036ED0">
      <w:pPr>
        <w:ind w:left="2160" w:hanging="720"/>
        <w:rPr>
          <w:color w:val="000000"/>
          <w:szCs w:val="20"/>
          <w:lang w:bidi="x-none"/>
        </w:rPr>
      </w:pPr>
    </w:p>
    <w:p w14:paraId="48512A58" w14:textId="77777777" w:rsidR="00036ED0" w:rsidRPr="00D24B87" w:rsidRDefault="00036ED0" w:rsidP="00036ED0">
      <w:pPr>
        <w:ind w:left="2160" w:hanging="720"/>
        <w:rPr>
          <w:color w:val="000000"/>
          <w:szCs w:val="20"/>
          <w:lang w:bidi="x-none"/>
        </w:rPr>
      </w:pPr>
      <w:r w:rsidRPr="00D24B87">
        <w:rPr>
          <w:color w:val="000000"/>
          <w:szCs w:val="20"/>
          <w:lang w:bidi="x-none"/>
        </w:rPr>
        <w:t>(3)</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input/output displays related to the Simulator and BOS Module.</w:t>
      </w:r>
    </w:p>
    <w:p w14:paraId="6CD25D90" w14:textId="77777777" w:rsidR="00036ED0" w:rsidRPr="00C662E7" w:rsidRDefault="00036ED0" w:rsidP="00677BB3">
      <w:pPr>
        <w:ind w:left="720"/>
        <w:rPr>
          <w:rFonts w:eastAsiaTheme="majorEastAsia"/>
        </w:rPr>
      </w:pPr>
    </w:p>
    <w:p w14:paraId="5D5C5738" w14:textId="2C4ABEAB" w:rsidR="00036ED0" w:rsidRPr="00D24B87" w:rsidRDefault="00036ED0" w:rsidP="009C3B63">
      <w:pPr>
        <w:keepNext/>
        <w:ind w:left="1440" w:hanging="720"/>
        <w:rPr>
          <w:b/>
        </w:rPr>
      </w:pPr>
      <w:r w:rsidRPr="00D24B87">
        <w:rPr>
          <w:rFonts w:eastAsiaTheme="majorEastAsia"/>
        </w:rPr>
        <w:t>5.2</w:t>
      </w:r>
      <w:r w:rsidRPr="00D24B87">
        <w:rPr>
          <w:rFonts w:eastAsiaTheme="majorEastAsia"/>
          <w:b/>
          <w:bCs/>
        </w:rPr>
        <w:tab/>
        <w:t>Customer Unable to Utilize DUI</w:t>
      </w:r>
      <w:r w:rsidR="007C1C6C">
        <w:rPr>
          <w:rFonts w:eastAsiaTheme="majorEastAsia"/>
          <w:b/>
          <w:bCs/>
        </w:rPr>
        <w:t xml:space="preserve"> or CFI</w:t>
      </w:r>
    </w:p>
    <w:p w14:paraId="3A8AED90" w14:textId="6B871C6F" w:rsidR="00036ED0" w:rsidRPr="00D24B87" w:rsidRDefault="00036ED0" w:rsidP="00036ED0">
      <w:pPr>
        <w:ind w:left="1440"/>
      </w:pPr>
      <w:r w:rsidRPr="00D24B87">
        <w:t xml:space="preserve">If, as of the POCSA Deployment Date, </w:t>
      </w:r>
      <w:r w:rsidRPr="00D24B87">
        <w:rPr>
          <w:color w:val="FF0000"/>
        </w:rPr>
        <w:t>«Customer Name»</w:t>
      </w:r>
      <w:r w:rsidRPr="00D24B87">
        <w:t xml:space="preserve"> is not functionally ready to access and utilize the DUI</w:t>
      </w:r>
      <w:r w:rsidR="007C1C6C">
        <w:t xml:space="preserve"> or CFI</w:t>
      </w:r>
      <w:r w:rsidRPr="00D24B87">
        <w:t xml:space="preserve">, then beginning on the POCSA Deployment Date and continuing until 30 calendar days after </w:t>
      </w:r>
      <w:r w:rsidRPr="00D24B87">
        <w:rPr>
          <w:color w:val="FF0000"/>
        </w:rPr>
        <w:t>«Customer Name»</w:t>
      </w:r>
      <w:r w:rsidRPr="00D24B87">
        <w:t xml:space="preserve"> provides BPA with written notice that it is functionally ready to utilize the DUI</w:t>
      </w:r>
      <w:r w:rsidR="007C1C6C">
        <w:t xml:space="preserve"> of CFI</w:t>
      </w:r>
      <w:r w:rsidRPr="00D24B87">
        <w:t xml:space="preserve">, then BPA shall use the POCSA to determine </w:t>
      </w:r>
      <w:r w:rsidRPr="00D24B87">
        <w:rPr>
          <w:color w:val="FF0000"/>
          <w:szCs w:val="20"/>
          <w:lang w:bidi="x-none"/>
        </w:rPr>
        <w:t>«Customer Name»</w:t>
      </w:r>
      <w:r w:rsidRPr="00D24B87">
        <w:rPr>
          <w:szCs w:val="20"/>
          <w:lang w:bidi="x-none"/>
        </w:rPr>
        <w:t>’s</w:t>
      </w:r>
      <w:r w:rsidRPr="00D24B87">
        <w:t xml:space="preserve"> hourly SOERs</w:t>
      </w:r>
      <w:r w:rsidRPr="00D24B87">
        <w:rPr>
          <w:b/>
        </w:rPr>
        <w:t xml:space="preserve"> </w:t>
      </w:r>
      <w:r w:rsidRPr="00D24B87">
        <w:t>in accordance with the following procedures:</w:t>
      </w:r>
    </w:p>
    <w:p w14:paraId="7EC88E91" w14:textId="77777777" w:rsidR="00036ED0" w:rsidRPr="00D24B87" w:rsidRDefault="00036ED0" w:rsidP="00190596">
      <w:pPr>
        <w:ind w:left="1440"/>
      </w:pPr>
    </w:p>
    <w:p w14:paraId="6F124809" w14:textId="77777777" w:rsidR="00036ED0" w:rsidRPr="00D24B87" w:rsidRDefault="00036ED0" w:rsidP="009C3B63">
      <w:pPr>
        <w:keepNext/>
        <w:ind w:left="2160" w:hanging="720"/>
        <w:rPr>
          <w:b/>
        </w:rPr>
      </w:pPr>
      <w:r w:rsidRPr="00D24B87">
        <w:rPr>
          <w:rFonts w:eastAsiaTheme="majorEastAsia"/>
        </w:rPr>
        <w:t>5.2.1</w:t>
      </w:r>
      <w:r w:rsidRPr="00D24B87">
        <w:rPr>
          <w:rFonts w:eastAsiaTheme="majorEastAsia"/>
        </w:rPr>
        <w:tab/>
      </w:r>
      <w:r w:rsidRPr="00D24B87">
        <w:rPr>
          <w:rFonts w:eastAsiaTheme="majorEastAsia"/>
          <w:b/>
          <w:bCs/>
        </w:rPr>
        <w:t>BPA Actions - Customer Inputs</w:t>
      </w:r>
    </w:p>
    <w:p w14:paraId="2B6268BF" w14:textId="77777777" w:rsidR="00036ED0" w:rsidRPr="00D24B87" w:rsidRDefault="00036ED0" w:rsidP="009C3B63">
      <w:pPr>
        <w:keepNext/>
        <w:ind w:left="2160"/>
      </w:pPr>
    </w:p>
    <w:p w14:paraId="79593B61" w14:textId="77777777" w:rsidR="00036ED0" w:rsidRPr="00D24B87" w:rsidRDefault="00036ED0" w:rsidP="00190596">
      <w:pPr>
        <w:ind w:left="2880" w:hanging="720"/>
      </w:pPr>
      <w:r w:rsidRPr="00D24B87">
        <w:t>(1)</w:t>
      </w:r>
      <w:r w:rsidRPr="00D24B87">
        <w:tab/>
        <w:t xml:space="preserve">BPA shall set </w:t>
      </w:r>
      <w:r w:rsidRPr="00D24B87">
        <w:rPr>
          <w:color w:val="FF0000"/>
        </w:rPr>
        <w:t>«Customer Name»</w:t>
      </w:r>
      <w:r w:rsidRPr="00D24B87">
        <w:t>’s Customer Inputs (generation requests) for Grand Coulee and Chief Joseph equal to Power Services’ planned Grand Coulee and Chief Joseph’s respective generation.</w:t>
      </w:r>
    </w:p>
    <w:p w14:paraId="6F47E9D4" w14:textId="77777777" w:rsidR="00036ED0" w:rsidRPr="00D24B87" w:rsidRDefault="00036ED0" w:rsidP="00190596">
      <w:pPr>
        <w:ind w:left="2880" w:hanging="720"/>
      </w:pPr>
    </w:p>
    <w:p w14:paraId="34E251F1" w14:textId="77777777" w:rsidR="00036ED0" w:rsidRPr="00D24B87" w:rsidRDefault="00036ED0" w:rsidP="00190596">
      <w:pPr>
        <w:ind w:left="2880" w:hanging="720"/>
      </w:pPr>
      <w:r w:rsidRPr="00D24B87">
        <w:lastRenderedPageBreak/>
        <w:t>(2)</w:t>
      </w:r>
      <w:r w:rsidRPr="00D24B87">
        <w:tab/>
        <w:t xml:space="preserve">BPA shall set </w:t>
      </w:r>
      <w:r w:rsidRPr="00D24B87">
        <w:rPr>
          <w:color w:val="FF0000"/>
        </w:rPr>
        <w:t>«Customer Name»</w:t>
      </w:r>
      <w:r w:rsidRPr="00D24B87">
        <w:t>’s Customer Inputs (elevation requests) for the LCOL Complex projects such that those projects pass inflow on an hourly basis.</w:t>
      </w:r>
    </w:p>
    <w:p w14:paraId="696E61FD" w14:textId="77777777" w:rsidR="00036ED0" w:rsidRPr="00D24B87" w:rsidRDefault="00036ED0" w:rsidP="00190596">
      <w:pPr>
        <w:ind w:left="2880" w:hanging="720"/>
      </w:pPr>
    </w:p>
    <w:p w14:paraId="4AB22623" w14:textId="77777777" w:rsidR="00036ED0" w:rsidRPr="00D24B87" w:rsidRDefault="00036ED0" w:rsidP="00190596">
      <w:pPr>
        <w:ind w:left="2880" w:hanging="720"/>
      </w:pPr>
      <w:r w:rsidRPr="00D24B87">
        <w:t>(3)</w:t>
      </w:r>
      <w:r w:rsidRPr="00D24B87">
        <w:tab/>
        <w:t xml:space="preserve">BPA shall set </w:t>
      </w:r>
      <w:r w:rsidRPr="00D24B87">
        <w:rPr>
          <w:color w:val="FF0000"/>
        </w:rPr>
        <w:t>«Customer Name»</w:t>
      </w:r>
      <w:r w:rsidRPr="00D24B87">
        <w:t xml:space="preserve">’s hourly BOS amount equal to </w:t>
      </w:r>
      <w:r w:rsidRPr="00D24B87">
        <w:rPr>
          <w:color w:val="FF0000"/>
        </w:rPr>
        <w:t>«Customer Name»</w:t>
      </w:r>
      <w:r w:rsidRPr="00D24B87">
        <w:rPr>
          <w:color w:val="000000"/>
        </w:rPr>
        <w:t xml:space="preserve">’s </w:t>
      </w:r>
      <w:r w:rsidRPr="00D24B87">
        <w:t>Slice Percentage multiplied by the BOS Base amount (no BOS Flex allowed).</w:t>
      </w:r>
    </w:p>
    <w:p w14:paraId="2F6DF6E4" w14:textId="77777777" w:rsidR="00036ED0" w:rsidRPr="00D24B87" w:rsidRDefault="00036ED0" w:rsidP="00190596">
      <w:pPr>
        <w:ind w:left="2880" w:hanging="720"/>
      </w:pPr>
    </w:p>
    <w:p w14:paraId="28A54B11" w14:textId="77777777" w:rsidR="00036ED0" w:rsidRPr="00D24B87" w:rsidRDefault="00036ED0" w:rsidP="00190596">
      <w:pPr>
        <w:ind w:left="2880" w:hanging="720"/>
      </w:pPr>
      <w:r w:rsidRPr="00D24B87">
        <w:t>(4)</w:t>
      </w:r>
      <w:r w:rsidRPr="00D24B87">
        <w:tab/>
      </w:r>
      <w:r w:rsidRPr="00D24B87">
        <w:rPr>
          <w:szCs w:val="22"/>
        </w:rPr>
        <w:t xml:space="preserve">BPA shall communicate </w:t>
      </w:r>
      <w:r w:rsidRPr="00D24B87">
        <w:rPr>
          <w:color w:val="FF0000"/>
          <w:szCs w:val="22"/>
        </w:rPr>
        <w:t>«Customer Name»</w:t>
      </w:r>
      <w:r w:rsidRPr="00D24B87">
        <w:rPr>
          <w:szCs w:val="22"/>
        </w:rPr>
        <w:t xml:space="preserve">’s SOERs to </w:t>
      </w:r>
      <w:r w:rsidRPr="00D24B87">
        <w:rPr>
          <w:color w:val="FF0000"/>
          <w:szCs w:val="22"/>
        </w:rPr>
        <w:t>«Customer Name»</w:t>
      </w:r>
      <w:r w:rsidRPr="00D24B87">
        <w:rPr>
          <w:szCs w:val="22"/>
        </w:rPr>
        <w:t xml:space="preserve"> via a mutually agreed upon delivery method as determined by the </w:t>
      </w:r>
      <w:r>
        <w:rPr>
          <w:szCs w:val="22"/>
        </w:rPr>
        <w:t>P</w:t>
      </w:r>
      <w:r w:rsidRPr="00D24B87">
        <w:rPr>
          <w:szCs w:val="22"/>
        </w:rPr>
        <w:t>arties.</w:t>
      </w:r>
    </w:p>
    <w:p w14:paraId="683D9487" w14:textId="77777777" w:rsidR="00036ED0" w:rsidRPr="00D24B87" w:rsidRDefault="00036ED0" w:rsidP="00677BB3">
      <w:pPr>
        <w:ind w:left="1440"/>
      </w:pPr>
    </w:p>
    <w:p w14:paraId="1D77F894" w14:textId="07E39117" w:rsidR="00036ED0" w:rsidRPr="00D24B87" w:rsidRDefault="00036ED0" w:rsidP="00036ED0">
      <w:pPr>
        <w:ind w:left="2160" w:hanging="720"/>
      </w:pPr>
      <w:r w:rsidRPr="00D24B87">
        <w:t>5.2.2</w:t>
      </w:r>
      <w:r w:rsidRPr="00D24B87">
        <w:tab/>
        <w:t xml:space="preserve">BPA shall revise </w:t>
      </w:r>
      <w:r w:rsidRPr="00D24B87">
        <w:rPr>
          <w:color w:val="FF0000"/>
        </w:rPr>
        <w:t>«Customer Name»</w:t>
      </w:r>
      <w:r w:rsidRPr="00D24B87">
        <w:t xml:space="preserve">’s Customer Inputs applying the same criteria in section 5.2.1 of this exhibit.  BPA shall provide </w:t>
      </w:r>
      <w:r w:rsidRPr="00D24B87">
        <w:rPr>
          <w:color w:val="FF0000"/>
        </w:rPr>
        <w:t>«Customer Name»</w:t>
      </w:r>
      <w:r w:rsidRPr="00D12613">
        <w:t xml:space="preserve"> </w:t>
      </w:r>
      <w:r w:rsidRPr="00D24B87">
        <w:rPr>
          <w:color w:val="000000"/>
        </w:rPr>
        <w:t>its</w:t>
      </w:r>
      <w:r w:rsidRPr="00D24B87" w:rsidDel="00DA57FD">
        <w:rPr>
          <w:color w:val="000000"/>
        </w:rPr>
        <w:t xml:space="preserve"> </w:t>
      </w:r>
      <w:r w:rsidRPr="00D24B87">
        <w:rPr>
          <w:color w:val="000000"/>
        </w:rPr>
        <w:t>r</w:t>
      </w:r>
      <w:r w:rsidRPr="00D24B87">
        <w:t xml:space="preserve">evised SOERs, as needed to reflect BPA’s latest estimated generation, inflow and BOS Base values no later than one hour prior to the Customer Input submission deadline in </w:t>
      </w:r>
      <w:r w:rsidR="00190596">
        <w:t>s</w:t>
      </w:r>
      <w:r w:rsidRPr="00D24B87">
        <w:t>ection</w:t>
      </w:r>
      <w:r w:rsidR="00190596">
        <w:t> </w:t>
      </w:r>
      <w:r w:rsidRPr="00D24B87">
        <w:t>4 of Exhibit</w:t>
      </w:r>
      <w:r>
        <w:t> </w:t>
      </w:r>
      <w:r w:rsidRPr="00D24B87">
        <w:t>F.</w:t>
      </w:r>
    </w:p>
    <w:p w14:paraId="1E881112" w14:textId="77777777" w:rsidR="00036ED0" w:rsidRPr="00D24B87" w:rsidRDefault="00036ED0" w:rsidP="00036ED0">
      <w:pPr>
        <w:ind w:left="2160" w:hanging="720"/>
      </w:pPr>
    </w:p>
    <w:p w14:paraId="6503A811" w14:textId="77777777" w:rsidR="00036ED0" w:rsidRPr="00D24B87" w:rsidRDefault="00036ED0" w:rsidP="009C3B63">
      <w:pPr>
        <w:keepNext/>
        <w:ind w:left="2160" w:hanging="720"/>
      </w:pPr>
      <w:r w:rsidRPr="00D24B87">
        <w:t>5.2.3</w:t>
      </w:r>
      <w:r w:rsidRPr="00D24B87">
        <w:tab/>
      </w:r>
      <w:r w:rsidRPr="00D24B87">
        <w:rPr>
          <w:b/>
          <w:bCs/>
        </w:rPr>
        <w:t>Submission of Electronic Tags</w:t>
      </w:r>
    </w:p>
    <w:p w14:paraId="58538DC9" w14:textId="3BF797B3" w:rsidR="00036ED0" w:rsidRPr="00D24B87" w:rsidRDefault="00036ED0" w:rsidP="00036ED0">
      <w:pPr>
        <w:ind w:left="2160"/>
      </w:pPr>
      <w:r w:rsidRPr="00D24B87">
        <w:rPr>
          <w:color w:val="FF0000"/>
        </w:rPr>
        <w:t>«Customer Name»</w:t>
      </w:r>
      <w:r w:rsidRPr="00D24B87">
        <w:t xml:space="preserve"> shall submit </w:t>
      </w:r>
      <w:r w:rsidR="002C60F4">
        <w:t>E-Tags</w:t>
      </w:r>
      <w:r w:rsidRPr="00D24B87">
        <w:t xml:space="preserve"> to Power Services on </w:t>
      </w:r>
      <w:r w:rsidR="002C60F4">
        <w:t xml:space="preserve">a </w:t>
      </w:r>
      <w:r w:rsidRPr="00D24B87">
        <w:t>day</w:t>
      </w:r>
      <w:r w:rsidR="002C60F4">
        <w:t>-</w:t>
      </w:r>
      <w:r w:rsidRPr="00D24B87">
        <w:t xml:space="preserve">ahead timeframe, pursuant to Exhibit F, which shall indicate energy amounts equal to </w:t>
      </w:r>
      <w:r w:rsidRPr="00D24B87">
        <w:rPr>
          <w:color w:val="FF0000"/>
        </w:rPr>
        <w:t>«Customer Name»</w:t>
      </w:r>
      <w:r w:rsidRPr="00D24B87">
        <w:t>’s hourly SOERs established under this section 5.2</w:t>
      </w:r>
    </w:p>
    <w:p w14:paraId="18732A4B" w14:textId="77777777" w:rsidR="00036ED0" w:rsidRPr="00D24B87" w:rsidRDefault="00036ED0" w:rsidP="00036ED0">
      <w:pPr>
        <w:ind w:left="2160"/>
      </w:pPr>
    </w:p>
    <w:p w14:paraId="152A43A9" w14:textId="518E171D" w:rsidR="00036ED0" w:rsidRPr="00D24B87" w:rsidRDefault="00036ED0" w:rsidP="00036ED0">
      <w:pPr>
        <w:ind w:left="2880" w:hanging="720"/>
      </w:pPr>
      <w:r w:rsidRPr="00D24B87">
        <w:t>(1)</w:t>
      </w:r>
      <w:r w:rsidRPr="00D24B87">
        <w:tab/>
        <w:t xml:space="preserve">If energy amounts indicated on </w:t>
      </w:r>
      <w:r w:rsidRPr="00D24B87">
        <w:rPr>
          <w:color w:val="FF0000"/>
        </w:rPr>
        <w:t>«Customer Name»</w:t>
      </w:r>
      <w:r w:rsidRPr="00D24B87">
        <w:t xml:space="preserve">’s </w:t>
      </w:r>
      <w:r w:rsidR="00A42E66">
        <w:t>E-Tags</w:t>
      </w:r>
      <w:r w:rsidRPr="00D24B87">
        <w:t xml:space="preserve"> are greater than</w:t>
      </w:r>
      <w:r w:rsidRPr="00D24B87">
        <w:rPr>
          <w:color w:val="000000"/>
        </w:rPr>
        <w:t xml:space="preserve"> its</w:t>
      </w:r>
      <w:r w:rsidRPr="00C662E7">
        <w:t xml:space="preserve"> </w:t>
      </w:r>
      <w:r w:rsidRPr="00D24B87">
        <w:t xml:space="preserve">hourly SOERs, then </w:t>
      </w:r>
      <w:r w:rsidRPr="00D24B87">
        <w:rPr>
          <w:color w:val="FF0000"/>
        </w:rPr>
        <w:t>«Customer Name»</w:t>
      </w:r>
      <w:r w:rsidRPr="00D24B87">
        <w:t xml:space="preserve"> shall receive the electronic tag amounts and shall incur additional charges or penalty charges as established in the Power Rate Schedules and GRSPs, including the Unauthorized Increase Charge, or its successor, for the energy that is in excess of the Slice Output Energy amount.</w:t>
      </w:r>
    </w:p>
    <w:p w14:paraId="117257A8" w14:textId="77777777" w:rsidR="00036ED0" w:rsidRPr="00D24B87" w:rsidRDefault="00036ED0" w:rsidP="00036ED0">
      <w:pPr>
        <w:ind w:left="2880" w:hanging="720"/>
      </w:pPr>
    </w:p>
    <w:p w14:paraId="6A99706A" w14:textId="187394FA" w:rsidR="00036ED0" w:rsidRPr="00D24B87" w:rsidRDefault="00036ED0" w:rsidP="00036ED0">
      <w:pPr>
        <w:ind w:left="2880" w:hanging="720"/>
      </w:pPr>
      <w:r w:rsidRPr="00D24B87">
        <w:t>(2)</w:t>
      </w:r>
      <w:r w:rsidRPr="00D24B87">
        <w:tab/>
        <w:t xml:space="preserve">If energy amounts indicated on </w:t>
      </w:r>
      <w:r w:rsidRPr="00D24B87">
        <w:rPr>
          <w:color w:val="FF0000"/>
        </w:rPr>
        <w:t>«Customer Name»</w:t>
      </w:r>
      <w:r w:rsidRPr="00D24B87">
        <w:t>’s</w:t>
      </w:r>
      <w:r w:rsidRPr="00D12613">
        <w:t xml:space="preserve"> </w:t>
      </w:r>
      <w:r w:rsidR="00A42E66">
        <w:t>E-Tags</w:t>
      </w:r>
      <w:r w:rsidRPr="00D24B87">
        <w:t xml:space="preserve"> are less than its hourly SOERs, then </w:t>
      </w:r>
      <w:r w:rsidRPr="00D24B87">
        <w:rPr>
          <w:color w:val="FF0000"/>
        </w:rPr>
        <w:t>«Customer Name»</w:t>
      </w:r>
      <w:r w:rsidRPr="00D24B87">
        <w:t xml:space="preserve"> shall receive the </w:t>
      </w:r>
      <w:r w:rsidR="00A42E66">
        <w:t>E-Tag</w:t>
      </w:r>
      <w:r w:rsidRPr="00D24B87">
        <w:t xml:space="preserve"> amounts and shall</w:t>
      </w:r>
      <w:r w:rsidRPr="00D24B87">
        <w:rPr>
          <w:b/>
        </w:rPr>
        <w:t xml:space="preserve"> </w:t>
      </w:r>
      <w:r w:rsidRPr="00D24B87">
        <w:t>forfeit the remaining Slice Output Energy amount.</w:t>
      </w:r>
    </w:p>
    <w:p w14:paraId="1B7A8F0B" w14:textId="77777777" w:rsidR="00036ED0" w:rsidRPr="00D24B87" w:rsidRDefault="00036ED0" w:rsidP="00036ED0">
      <w:pPr>
        <w:ind w:left="1440"/>
      </w:pPr>
    </w:p>
    <w:p w14:paraId="47CE4820" w14:textId="1963F1B2" w:rsidR="00036ED0" w:rsidRPr="00D24B87" w:rsidRDefault="00036ED0" w:rsidP="009C3B63">
      <w:pPr>
        <w:keepNext/>
        <w:ind w:left="2160" w:hanging="720"/>
      </w:pPr>
      <w:r w:rsidRPr="00D24B87">
        <w:t>5.2.4</w:t>
      </w:r>
      <w:r w:rsidRPr="00D24B87">
        <w:tab/>
      </w:r>
      <w:r w:rsidR="007C1C6C">
        <w:rPr>
          <w:b/>
          <w:bCs/>
        </w:rPr>
        <w:t>SOE</w:t>
      </w:r>
      <w:r w:rsidR="007C1C6C" w:rsidRPr="00D24B87">
        <w:rPr>
          <w:b/>
          <w:bCs/>
        </w:rPr>
        <w:t xml:space="preserve"> </w:t>
      </w:r>
      <w:r w:rsidRPr="00D24B87">
        <w:rPr>
          <w:b/>
          <w:bCs/>
        </w:rPr>
        <w:t xml:space="preserve">Limit </w:t>
      </w:r>
      <w:r w:rsidR="007C1C6C">
        <w:rPr>
          <w:b/>
          <w:bCs/>
        </w:rPr>
        <w:t>Adjustments</w:t>
      </w:r>
    </w:p>
    <w:p w14:paraId="4FB1D721" w14:textId="5408DD67" w:rsidR="00036ED0" w:rsidRPr="00D24B87" w:rsidRDefault="00036ED0" w:rsidP="00036ED0">
      <w:pPr>
        <w:ind w:left="2160"/>
      </w:pPr>
      <w:r w:rsidRPr="00D24B87">
        <w:t xml:space="preserve">Except as described in section 5.2.3, </w:t>
      </w:r>
      <w:r w:rsidR="007C1C6C">
        <w:t>SOE</w:t>
      </w:r>
      <w:r w:rsidR="007C1C6C" w:rsidRPr="00D24B87">
        <w:t xml:space="preserve"> </w:t>
      </w:r>
      <w:r w:rsidRPr="00D24B87">
        <w:t xml:space="preserve">Limit </w:t>
      </w:r>
      <w:r w:rsidR="007C1C6C">
        <w:t>adjustments</w:t>
      </w:r>
      <w:r w:rsidR="007C1C6C" w:rsidRPr="00D24B87">
        <w:t xml:space="preserve"> </w:t>
      </w:r>
      <w:r w:rsidRPr="00D24B87">
        <w:t>established in Exhibit </w:t>
      </w:r>
      <w:r>
        <w:t>M</w:t>
      </w:r>
      <w:r w:rsidRPr="00D24B87">
        <w:t xml:space="preserve"> shall not be assessed for the first 90 </w:t>
      </w:r>
      <w:r w:rsidR="00215821">
        <w:t xml:space="preserve">calendar </w:t>
      </w:r>
      <w:r w:rsidRPr="00D24B87">
        <w:t>days that the circumstances described in this section 5.2 are in effect.</w:t>
      </w:r>
    </w:p>
    <w:p w14:paraId="7496EF37" w14:textId="77777777" w:rsidR="00036ED0" w:rsidRPr="00D24B87" w:rsidRDefault="00036ED0" w:rsidP="00036ED0"/>
    <w:p w14:paraId="5D641634" w14:textId="77777777" w:rsidR="00036ED0" w:rsidRPr="00D24B87" w:rsidRDefault="00036ED0" w:rsidP="00036ED0">
      <w:pPr>
        <w:keepNext/>
        <w:rPr>
          <w:b/>
          <w:szCs w:val="20"/>
          <w:lang w:bidi="x-none"/>
        </w:rPr>
      </w:pPr>
      <w:r w:rsidRPr="00D24B87">
        <w:rPr>
          <w:b/>
          <w:szCs w:val="20"/>
          <w:lang w:bidi="x-none"/>
        </w:rPr>
        <w:t>6.</w:t>
      </w:r>
      <w:r w:rsidRPr="00D24B87">
        <w:rPr>
          <w:b/>
          <w:szCs w:val="20"/>
          <w:lang w:bidi="x-none"/>
        </w:rPr>
        <w:tab/>
        <w:t>POCSA REPORTS</w:t>
      </w:r>
    </w:p>
    <w:p w14:paraId="63B4A13B" w14:textId="77777777" w:rsidR="00036ED0" w:rsidRPr="00D24B87" w:rsidRDefault="00036ED0" w:rsidP="00036ED0">
      <w:pPr>
        <w:keepNext/>
        <w:ind w:left="720"/>
        <w:rPr>
          <w:szCs w:val="20"/>
          <w:lang w:bidi="x-none"/>
        </w:rPr>
      </w:pPr>
    </w:p>
    <w:p w14:paraId="239A3432" w14:textId="6EF6E669" w:rsidR="00036ED0" w:rsidRPr="00D24B87" w:rsidRDefault="00036ED0" w:rsidP="00036ED0">
      <w:pPr>
        <w:ind w:left="1440" w:hanging="720"/>
      </w:pPr>
      <w:r w:rsidRPr="00D24B87">
        <w:t>6.1</w:t>
      </w:r>
      <w:r w:rsidRPr="00D24B87">
        <w:tab/>
        <w:t xml:space="preserve">As soon as practicable, but no later than 30 minutes past the end of each Scheduling Hour, the POCSA shall provide </w:t>
      </w:r>
      <w:r w:rsidRPr="00D24B87">
        <w:rPr>
          <w:color w:val="FF0000"/>
        </w:rPr>
        <w:t>«Customer Name»</w:t>
      </w:r>
      <w:r w:rsidRPr="00D24B87">
        <w:t xml:space="preserve"> a detailed automated report that specifies:  (1) </w:t>
      </w:r>
      <w:r w:rsidRPr="00D24B87">
        <w:rPr>
          <w:color w:val="FF0000"/>
        </w:rPr>
        <w:t>«Customer Name»</w:t>
      </w:r>
      <w:r w:rsidRPr="00D24B87">
        <w:t>’s hourly Storage Offset Adjustment (SOA) amounts as defined in section 2.2 of Exhibit</w:t>
      </w:r>
      <w:r>
        <w:t> M</w:t>
      </w:r>
      <w:r w:rsidRPr="00D24B87">
        <w:t xml:space="preserve">, and </w:t>
      </w:r>
      <w:r w:rsidRPr="00D24B87">
        <w:lastRenderedPageBreak/>
        <w:t>as specified in section 4 of Exhibit </w:t>
      </w:r>
      <w:r>
        <w:t>M</w:t>
      </w:r>
      <w:r w:rsidRPr="00D24B87">
        <w:t xml:space="preserve">, and (2) the after-the-fact Simulator Project data </w:t>
      </w:r>
      <w:r w:rsidRPr="00D24B87">
        <w:rPr>
          <w:color w:val="000000"/>
        </w:rPr>
        <w:t>used to calculated</w:t>
      </w:r>
      <w:r w:rsidRPr="00D24B87">
        <w:t xml:space="preserve"> hourly SOA amounts.  The POCSA shall apply the SOA amounts to each Simulator Project 48</w:t>
      </w:r>
      <w:r w:rsidR="002C60F4">
        <w:t> </w:t>
      </w:r>
      <w:r w:rsidRPr="00D24B87">
        <w:t>hours after the difference in stream</w:t>
      </w:r>
      <w:r w:rsidR="002C60F4">
        <w:t xml:space="preserve"> </w:t>
      </w:r>
      <w:r w:rsidRPr="00D24B87">
        <w:t>flows occurred.</w:t>
      </w:r>
    </w:p>
    <w:p w14:paraId="6DD11AE2" w14:textId="77777777" w:rsidR="00036ED0" w:rsidRPr="00D24B87" w:rsidRDefault="00036ED0" w:rsidP="00036ED0">
      <w:pPr>
        <w:ind w:left="1440" w:hanging="720"/>
      </w:pPr>
    </w:p>
    <w:p w14:paraId="0A013D33" w14:textId="77777777" w:rsidR="00036ED0" w:rsidRPr="00D24B87" w:rsidRDefault="00036ED0" w:rsidP="00036ED0">
      <w:pPr>
        <w:ind w:left="1440" w:hanging="720"/>
      </w:pPr>
      <w:r w:rsidRPr="00D24B87">
        <w:t>6.2</w:t>
      </w:r>
      <w:r w:rsidRPr="00D24B87">
        <w:tab/>
      </w:r>
      <w:r w:rsidRPr="008030BA">
        <w:rPr>
          <w:color w:val="000000"/>
        </w:rPr>
        <w:t xml:space="preserve">The POCSA shall provide </w:t>
      </w:r>
      <w:r w:rsidRPr="00D24B87">
        <w:rPr>
          <w:color w:val="FF0000"/>
        </w:rPr>
        <w:t>«Customer Name»</w:t>
      </w:r>
      <w:r w:rsidRPr="00D24B87">
        <w:rPr>
          <w:color w:val="000000"/>
        </w:rPr>
        <w:t xml:space="preserve"> a </w:t>
      </w:r>
      <w:r w:rsidRPr="00D24B87">
        <w:t>report that specifies all changes to Simulator Parameters that have been made by BPA between a user specified start date/time and end date/time.  The report shall include brief, concise explanatory statements coincidental with significant Simulator Parameter changes.</w:t>
      </w:r>
    </w:p>
    <w:p w14:paraId="6C9592FC" w14:textId="77777777" w:rsidR="00036ED0" w:rsidRPr="00D24B87" w:rsidRDefault="00036ED0" w:rsidP="00036ED0">
      <w:pPr>
        <w:pStyle w:val="ListParagraph"/>
        <w:contextualSpacing w:val="0"/>
      </w:pPr>
    </w:p>
    <w:p w14:paraId="4134B5FF" w14:textId="77777777" w:rsidR="00036ED0" w:rsidRPr="00D24B87" w:rsidRDefault="00036ED0" w:rsidP="00036ED0">
      <w:pPr>
        <w:ind w:left="1440" w:hanging="720"/>
        <w:rPr>
          <w:szCs w:val="20"/>
          <w:lang w:bidi="x-none"/>
        </w:rPr>
      </w:pPr>
      <w:r w:rsidRPr="00D24B87">
        <w:t>6.3</w:t>
      </w:r>
      <w:r w:rsidRPr="00D24B87">
        <w:tab/>
        <w:t>T</w:t>
      </w:r>
      <w:r w:rsidRPr="00D24B87">
        <w:rPr>
          <w:color w:val="000000"/>
        </w:rPr>
        <w:t xml:space="preserve">he POCSA shall provide </w:t>
      </w:r>
      <w:r w:rsidRPr="00D24B87">
        <w:rPr>
          <w:color w:val="FF0000"/>
        </w:rPr>
        <w:t>«Customer Name»</w:t>
      </w:r>
      <w:r w:rsidRPr="00D24B87">
        <w:rPr>
          <w:color w:val="000000"/>
        </w:rPr>
        <w:t xml:space="preserve"> a</w:t>
      </w:r>
      <w:r w:rsidRPr="00D24B87">
        <w:t xml:space="preserve"> report that specifies all Prudent Operating Decisions implemented by BPA in the Simulator, between a user-specified start date/time and end date/time.  The report shall include the reason for imposing the Prudent Operating Decision and the manner in which BPA incorporated the Prudent Operating Decision into the Simulator Parameters.</w:t>
      </w:r>
    </w:p>
    <w:p w14:paraId="1E36D992" w14:textId="77777777" w:rsidR="00036ED0" w:rsidRPr="00D24B87" w:rsidRDefault="00036ED0" w:rsidP="00036ED0"/>
    <w:p w14:paraId="39457907" w14:textId="77777777" w:rsidR="00036ED0" w:rsidRPr="00D24B87" w:rsidRDefault="00036ED0" w:rsidP="00036ED0">
      <w:pPr>
        <w:keepNext/>
        <w:rPr>
          <w:b/>
          <w:szCs w:val="20"/>
          <w:lang w:bidi="x-none"/>
        </w:rPr>
      </w:pPr>
      <w:r w:rsidRPr="00D24B87">
        <w:rPr>
          <w:b/>
          <w:szCs w:val="20"/>
          <w:lang w:bidi="x-none"/>
        </w:rPr>
        <w:t>7.</w:t>
      </w:r>
      <w:r w:rsidRPr="00D24B87">
        <w:rPr>
          <w:b/>
          <w:szCs w:val="20"/>
          <w:lang w:bidi="x-none"/>
        </w:rPr>
        <w:tab/>
        <w:t>SOER FOR EACH SCHEDULING HOUR</w:t>
      </w:r>
    </w:p>
    <w:p w14:paraId="3940C3DB" w14:textId="683CA8A9" w:rsidR="00036ED0" w:rsidRPr="00D24B87" w:rsidRDefault="00036ED0" w:rsidP="00036ED0">
      <w:pPr>
        <w:ind w:left="720"/>
        <w:rPr>
          <w:color w:val="000000"/>
        </w:rPr>
      </w:pPr>
      <w:r w:rsidRPr="00D24B87">
        <w:rPr>
          <w:color w:val="FF0000"/>
        </w:rPr>
        <w:t>«Customer Name»</w:t>
      </w:r>
      <w:r w:rsidRPr="00D24B87">
        <w:t xml:space="preserve">’s </w:t>
      </w:r>
      <w:r w:rsidRPr="00D24B87">
        <w:rPr>
          <w:color w:val="000000"/>
        </w:rPr>
        <w:t>SOER in each Scheduling Hour shall be equal to the sum of the following components, rounded to a whole number:</w:t>
      </w:r>
    </w:p>
    <w:p w14:paraId="04A678E3" w14:textId="77777777" w:rsidR="00036ED0" w:rsidRPr="00D24B87" w:rsidRDefault="00036ED0" w:rsidP="00036ED0">
      <w:pPr>
        <w:pStyle w:val="ListParagraph"/>
        <w:contextualSpacing w:val="0"/>
      </w:pPr>
    </w:p>
    <w:p w14:paraId="01784528" w14:textId="7A1F52D4" w:rsidR="00036ED0" w:rsidRPr="00D24B87" w:rsidRDefault="00036ED0" w:rsidP="00036ED0">
      <w:pPr>
        <w:ind w:left="1440" w:hanging="720"/>
      </w:pPr>
      <w:r w:rsidRPr="00D24B87">
        <w:rPr>
          <w:color w:val="000000"/>
        </w:rPr>
        <w:t>(1)</w:t>
      </w:r>
      <w:r w:rsidRPr="00D24B87">
        <w:rPr>
          <w:color w:val="000000"/>
        </w:rPr>
        <w:tab/>
        <w:t xml:space="preserve">the sum of </w:t>
      </w:r>
      <w:r w:rsidRPr="00D24B87">
        <w:rPr>
          <w:color w:val="FF0000"/>
        </w:rPr>
        <w:t>«Customer Name»</w:t>
      </w:r>
      <w:r w:rsidRPr="00D24B87">
        <w:t>’s f</w:t>
      </w:r>
      <w:r w:rsidRPr="00D24B87">
        <w:rPr>
          <w:color w:val="000000"/>
        </w:rPr>
        <w:t xml:space="preserve">inal </w:t>
      </w:r>
      <w:r w:rsidRPr="00D24B87">
        <w:t xml:space="preserve">Simulated Output Energy Schedules established </w:t>
      </w:r>
      <w:r w:rsidR="000023BF">
        <w:t>in accordance with</w:t>
      </w:r>
      <w:r w:rsidR="000023BF" w:rsidRPr="00D24B87">
        <w:t xml:space="preserve"> </w:t>
      </w:r>
      <w:r w:rsidRPr="00D24B87">
        <w:t xml:space="preserve">section 3.3.7 </w:t>
      </w:r>
      <w:r w:rsidRPr="00D24B87">
        <w:rPr>
          <w:color w:val="000000"/>
          <w:szCs w:val="20"/>
          <w:lang w:bidi="x-none"/>
        </w:rPr>
        <w:t>of this exhibit</w:t>
      </w:r>
      <w:r w:rsidRPr="00D24B87">
        <w:t xml:space="preserve"> for each of the Simulator Projects multiplied by </w:t>
      </w:r>
      <w:r w:rsidRPr="00D24B87">
        <w:rPr>
          <w:color w:val="FF0000"/>
        </w:rPr>
        <w:t>«Customer Name»</w:t>
      </w:r>
      <w:r w:rsidRPr="00D24B87">
        <w:t>’s Slice Percentage;</w:t>
      </w:r>
    </w:p>
    <w:p w14:paraId="7E01B4D8" w14:textId="77777777" w:rsidR="00036ED0" w:rsidRPr="00D24B87" w:rsidRDefault="00036ED0" w:rsidP="00036ED0">
      <w:pPr>
        <w:ind w:left="720"/>
      </w:pPr>
    </w:p>
    <w:p w14:paraId="2283ADD8" w14:textId="77777777" w:rsidR="00036ED0" w:rsidRPr="00D24B87" w:rsidRDefault="00036ED0" w:rsidP="00036ED0">
      <w:pPr>
        <w:ind w:left="1440" w:hanging="720"/>
      </w:pPr>
      <w:r w:rsidRPr="00D24B87">
        <w:t>(2)</w:t>
      </w:r>
      <w:r w:rsidRPr="00D24B87">
        <w:tab/>
      </w:r>
      <w:r w:rsidRPr="00D24B87">
        <w:rPr>
          <w:color w:val="FF0000"/>
        </w:rPr>
        <w:t>«Customer Name»</w:t>
      </w:r>
      <w:r w:rsidRPr="00D24B87">
        <w:t>’s total BOS amount, established pursuant to section 4.</w:t>
      </w:r>
      <w:r>
        <w:t>4</w:t>
      </w:r>
      <w:r w:rsidRPr="00D24B87">
        <w:t xml:space="preserve"> </w:t>
      </w:r>
      <w:r w:rsidRPr="00D24B87">
        <w:rPr>
          <w:color w:val="000000"/>
          <w:szCs w:val="20"/>
          <w:lang w:bidi="x-none"/>
        </w:rPr>
        <w:t>of this exhibit</w:t>
      </w:r>
      <w:r w:rsidRPr="00D24B87">
        <w:t>;</w:t>
      </w:r>
    </w:p>
    <w:p w14:paraId="30B101B9" w14:textId="77777777" w:rsidR="00036ED0" w:rsidRPr="00D24B87" w:rsidRDefault="00036ED0" w:rsidP="00036ED0">
      <w:pPr>
        <w:ind w:left="1440" w:hanging="720"/>
      </w:pPr>
    </w:p>
    <w:p w14:paraId="119BF046" w14:textId="1EB97D63" w:rsidR="00036ED0" w:rsidRPr="00D24B87" w:rsidRDefault="00036ED0" w:rsidP="00036ED0">
      <w:pPr>
        <w:ind w:left="1440" w:hanging="720"/>
      </w:pPr>
      <w:r w:rsidRPr="00D24B87">
        <w:t>(3)</w:t>
      </w:r>
      <w:r w:rsidRPr="00D24B87">
        <w:tab/>
      </w:r>
      <w:r w:rsidRPr="00D24B87">
        <w:rPr>
          <w:color w:val="FF0000"/>
        </w:rPr>
        <w:t>«Customer Name»</w:t>
      </w:r>
      <w:r w:rsidRPr="00D24B87">
        <w:t xml:space="preserve">’s reduction penalty amount established </w:t>
      </w:r>
      <w:r w:rsidR="000023BF">
        <w:t>in accordance with</w:t>
      </w:r>
      <w:r w:rsidR="000023BF" w:rsidRPr="00D24B87">
        <w:t xml:space="preserve"> </w:t>
      </w:r>
      <w:r w:rsidRPr="00D24B87">
        <w:t>section 5.1.4 of Exhibit </w:t>
      </w:r>
      <w:r>
        <w:t>M</w:t>
      </w:r>
      <w:r w:rsidRPr="00D24B87">
        <w:t>, multiplied by -1; and</w:t>
      </w:r>
    </w:p>
    <w:p w14:paraId="265D6DA5" w14:textId="77777777" w:rsidR="00036ED0" w:rsidRPr="00D24B87" w:rsidRDefault="00036ED0" w:rsidP="00036ED0">
      <w:pPr>
        <w:ind w:left="1440" w:hanging="720"/>
      </w:pPr>
    </w:p>
    <w:p w14:paraId="69441FF7" w14:textId="4D0C07DF" w:rsidR="00036ED0" w:rsidRPr="00D24B87" w:rsidRDefault="00036ED0" w:rsidP="00036ED0">
      <w:pPr>
        <w:ind w:left="1440" w:hanging="720"/>
      </w:pPr>
      <w:r w:rsidRPr="00D24B87">
        <w:t>(4)</w:t>
      </w:r>
      <w:r w:rsidRPr="00D24B87">
        <w:tab/>
      </w:r>
      <w:r w:rsidRPr="00D24B87">
        <w:rPr>
          <w:color w:val="FF0000"/>
        </w:rPr>
        <w:t>«Customer Name»</w:t>
      </w:r>
      <w:r w:rsidRPr="00D24B87">
        <w:t xml:space="preserve">’s H/k correction return established </w:t>
      </w:r>
      <w:r w:rsidR="000023BF">
        <w:t>in accordance with</w:t>
      </w:r>
      <w:r w:rsidR="000023BF" w:rsidRPr="00D24B87">
        <w:t xml:space="preserve"> </w:t>
      </w:r>
      <w:r w:rsidRPr="00D24B87">
        <w:t>section 3.6.2 of this exhibit.</w:t>
      </w:r>
    </w:p>
    <w:p w14:paraId="758B3C71" w14:textId="77777777" w:rsidR="00036ED0" w:rsidRPr="00D24B87" w:rsidRDefault="00036ED0" w:rsidP="00036ED0">
      <w:pPr>
        <w:ind w:left="720"/>
        <w:rPr>
          <w:b/>
          <w:szCs w:val="20"/>
          <w:lang w:bidi="x-none"/>
        </w:rPr>
      </w:pPr>
    </w:p>
    <w:p w14:paraId="799AA299" w14:textId="61E10545" w:rsidR="00036ED0" w:rsidRPr="00D24B87" w:rsidRDefault="00036ED0" w:rsidP="00036ED0">
      <w:pPr>
        <w:ind w:left="720"/>
        <w:rPr>
          <w:b/>
          <w:szCs w:val="20"/>
          <w:lang w:bidi="x-none"/>
        </w:rPr>
      </w:pPr>
      <w:r w:rsidRPr="009B6A62">
        <w:t xml:space="preserve">Any revision to </w:t>
      </w:r>
      <w:r w:rsidRPr="00D24B87">
        <w:rPr>
          <w:color w:val="FF0000"/>
        </w:rPr>
        <w:t>«Customer Name»</w:t>
      </w:r>
      <w:r w:rsidRPr="009B6A62">
        <w:t xml:space="preserve">’s </w:t>
      </w:r>
      <w:r w:rsidRPr="00D24B87">
        <w:t>SOER shall conform to the requirements of section </w:t>
      </w:r>
      <w:r w:rsidRPr="003E19C9">
        <w:t>3</w:t>
      </w:r>
      <w:r w:rsidRPr="00D24B87">
        <w:t xml:space="preserve"> of Exhibit F and the scheduling deadline in section</w:t>
      </w:r>
      <w:r>
        <w:t> </w:t>
      </w:r>
      <w:r w:rsidRPr="00D24B87">
        <w:t>4 of Exhibit</w:t>
      </w:r>
      <w:r>
        <w:t> </w:t>
      </w:r>
      <w:r w:rsidRPr="00D24B87">
        <w:t>F.</w:t>
      </w:r>
    </w:p>
    <w:p w14:paraId="3C5CC8FC" w14:textId="77777777" w:rsidR="00036ED0" w:rsidRPr="00463C58" w:rsidRDefault="00036ED0" w:rsidP="00036ED0">
      <w:pPr>
        <w:rPr>
          <w:bCs/>
          <w:szCs w:val="20"/>
          <w:lang w:bidi="x-none"/>
        </w:rPr>
      </w:pPr>
    </w:p>
    <w:p w14:paraId="4E9739B2" w14:textId="77777777" w:rsidR="00036ED0" w:rsidRPr="00D24B87" w:rsidRDefault="00036ED0" w:rsidP="00036ED0">
      <w:pPr>
        <w:pStyle w:val="C01SectionTitle"/>
        <w:keepNext/>
        <w:outlineLvl w:val="9"/>
        <w:rPr>
          <w:caps w:val="0"/>
        </w:rPr>
      </w:pPr>
      <w:r w:rsidRPr="00D24B87">
        <w:rPr>
          <w:caps w:val="0"/>
        </w:rPr>
        <w:t>8.</w:t>
      </w:r>
      <w:r w:rsidRPr="00D24B87">
        <w:rPr>
          <w:caps w:val="0"/>
        </w:rPr>
        <w:tab/>
        <w:t>POCSA TEST VERSIONS AND TRIAL PERIODS</w:t>
      </w:r>
    </w:p>
    <w:p w14:paraId="1A8D4CD0" w14:textId="77777777" w:rsidR="00036ED0" w:rsidRPr="00D24B87" w:rsidRDefault="00036ED0" w:rsidP="00036ED0">
      <w:pPr>
        <w:ind w:left="720"/>
      </w:pPr>
    </w:p>
    <w:p w14:paraId="39C897A9" w14:textId="77777777" w:rsidR="00036ED0" w:rsidRPr="00D24B87" w:rsidRDefault="00036ED0" w:rsidP="00036ED0">
      <w:pPr>
        <w:ind w:left="1440" w:hanging="720"/>
      </w:pPr>
      <w:r w:rsidRPr="00D24B87">
        <w:t>8.1</w:t>
      </w:r>
      <w:r>
        <w:tab/>
      </w:r>
      <w:r w:rsidRPr="00D24B87">
        <w:t xml:space="preserve">BPA shall facilitate at least four week-long POCSA trial periods.  During these trial periods, BPA shall maintain and </w:t>
      </w:r>
      <w:r w:rsidRPr="00D24B87">
        <w:rPr>
          <w:szCs w:val="20"/>
          <w:lang w:bidi="x-none"/>
        </w:rPr>
        <w:t xml:space="preserve">provide </w:t>
      </w:r>
      <w:r w:rsidRPr="00D24B87">
        <w:rPr>
          <w:color w:val="FF0000"/>
          <w:lang w:bidi="x-none"/>
        </w:rPr>
        <w:t>«Customer Name»</w:t>
      </w:r>
      <w:r w:rsidRPr="00D24B87">
        <w:rPr>
          <w:szCs w:val="20"/>
          <w:lang w:bidi="x-none"/>
        </w:rPr>
        <w:t xml:space="preserve"> with access to</w:t>
      </w:r>
      <w:r w:rsidRPr="00D24B87">
        <w:t xml:space="preserve"> a single test version of the POCSA in a form as near to production status as possible, including the functionality for </w:t>
      </w:r>
      <w:r w:rsidRPr="00D24B87">
        <w:rPr>
          <w:color w:val="FF0000"/>
        </w:rPr>
        <w:t>«Customer Name»</w:t>
      </w:r>
      <w:r w:rsidRPr="00D24B87">
        <w:t xml:space="preserve"> to submit Customer Inputs and run the Simulator to produce Simulated Operating Scenarios and final Simulated Operating Scenarios through the DUI and through the secure network protocols, and to receive results from the submittal processes.</w:t>
      </w:r>
    </w:p>
    <w:p w14:paraId="5F6F0EE7" w14:textId="77777777" w:rsidR="00036ED0" w:rsidRPr="00D24B87" w:rsidRDefault="00036ED0" w:rsidP="00036ED0">
      <w:pPr>
        <w:ind w:left="1440" w:hanging="720"/>
      </w:pPr>
    </w:p>
    <w:p w14:paraId="429B8BF5" w14:textId="10942294" w:rsidR="00036ED0" w:rsidRPr="00D24B87" w:rsidRDefault="00036ED0" w:rsidP="00036ED0">
      <w:pPr>
        <w:ind w:left="1440" w:hanging="720"/>
      </w:pPr>
      <w:r w:rsidRPr="00D24B87">
        <w:lastRenderedPageBreak/>
        <w:t>8.2</w:t>
      </w:r>
      <w:r w:rsidRPr="00D24B87">
        <w:tab/>
      </w:r>
      <w:r w:rsidRPr="00D24B87">
        <w:rPr>
          <w:szCs w:val="20"/>
          <w:lang w:bidi="x-none"/>
        </w:rPr>
        <w:t xml:space="preserve">In this test version of the POCSA </w:t>
      </w:r>
      <w:r w:rsidRPr="00D24B87">
        <w:rPr>
          <w:color w:val="FF0000"/>
        </w:rPr>
        <w:t>«Customer Name»</w:t>
      </w:r>
      <w:r w:rsidRPr="00677BB3">
        <w:t xml:space="preserve"> </w:t>
      </w:r>
      <w:r w:rsidRPr="00D24B87">
        <w:rPr>
          <w:color w:val="000000"/>
        </w:rPr>
        <w:t>shall have the ability to modify Simulator Parameters.  The test version of the POCSA availability shall be no less than 90</w:t>
      </w:r>
      <w:r w:rsidR="001E0ECA">
        <w:rPr>
          <w:color w:val="000000"/>
        </w:rPr>
        <w:t> </w:t>
      </w:r>
      <w:r w:rsidR="00215821">
        <w:rPr>
          <w:color w:val="000000"/>
        </w:rPr>
        <w:t>percent</w:t>
      </w:r>
      <w:r w:rsidRPr="00D24B87">
        <w:rPr>
          <w:color w:val="000000"/>
        </w:rPr>
        <w:t xml:space="preserve"> uptime.  The test version of the POCSA shall use production data from the most recent two-year period.</w:t>
      </w:r>
    </w:p>
    <w:p w14:paraId="64552040" w14:textId="77777777" w:rsidR="00036ED0" w:rsidRPr="00D24B87" w:rsidRDefault="00036ED0" w:rsidP="00036ED0">
      <w:pPr>
        <w:ind w:left="720"/>
      </w:pPr>
    </w:p>
    <w:p w14:paraId="30C326D2" w14:textId="2527047A" w:rsidR="00036ED0" w:rsidRPr="00D24B87" w:rsidRDefault="00036ED0" w:rsidP="00036ED0">
      <w:pPr>
        <w:ind w:left="1440" w:hanging="720"/>
      </w:pPr>
      <w:r w:rsidRPr="00D24B87">
        <w:t>8.3</w:t>
      </w:r>
      <w:r w:rsidRPr="00D24B87">
        <w:tab/>
        <w:t>The selection of specific weeks for such trial periods will be coordinated through the SOF, but shall begin no earlier than April 1, 2027 and shall end no later than 14</w:t>
      </w:r>
      <w:r w:rsidR="00D12613">
        <w:t> </w:t>
      </w:r>
      <w:r w:rsidR="00215821">
        <w:t xml:space="preserve">calendar </w:t>
      </w:r>
      <w:r w:rsidRPr="00D24B87">
        <w:t>days prior to the date when the POCSA is revised with the day-ahead functionality on October 1, 2028.  Results and feedback of the trial periods will be reported to the SOF at which time any suggestions for improving the SCA, the Simulator, or the processes necessary to support and maintain the POCSA will be discussed and considered by the Parties.</w:t>
      </w:r>
    </w:p>
    <w:p w14:paraId="49B50B86" w14:textId="77777777" w:rsidR="00036ED0" w:rsidRPr="00463C58" w:rsidRDefault="00036ED0" w:rsidP="00036ED0">
      <w:pPr>
        <w:pStyle w:val="C01SectionTitle"/>
        <w:outlineLvl w:val="9"/>
        <w:rPr>
          <w:b w:val="0"/>
          <w:bCs/>
          <w:caps w:val="0"/>
        </w:rPr>
      </w:pPr>
    </w:p>
    <w:p w14:paraId="4187E73A" w14:textId="77777777" w:rsidR="00036ED0" w:rsidRPr="00D24B87" w:rsidRDefault="00036ED0" w:rsidP="00036ED0">
      <w:pPr>
        <w:pStyle w:val="C01SectionTitle"/>
        <w:keepNext/>
        <w:outlineLvl w:val="9"/>
        <w:rPr>
          <w:caps w:val="0"/>
        </w:rPr>
      </w:pPr>
      <w:r w:rsidRPr="00D24B87">
        <w:rPr>
          <w:caps w:val="0"/>
        </w:rPr>
        <w:t>9.</w:t>
      </w:r>
      <w:r w:rsidRPr="00D24B87">
        <w:rPr>
          <w:caps w:val="0"/>
        </w:rPr>
        <w:tab/>
        <w:t>REVISIONS</w:t>
      </w:r>
    </w:p>
    <w:p w14:paraId="15BE63DB" w14:textId="77777777" w:rsidR="00036ED0" w:rsidRPr="00D24B87" w:rsidRDefault="00036ED0" w:rsidP="00036ED0">
      <w:pPr>
        <w:keepNext/>
        <w:ind w:left="720"/>
      </w:pPr>
    </w:p>
    <w:p w14:paraId="44097C7C" w14:textId="560FEE31" w:rsidR="00036ED0" w:rsidRPr="00D24B87" w:rsidRDefault="00036ED0" w:rsidP="00677BB3">
      <w:pPr>
        <w:ind w:left="1440" w:hanging="720"/>
      </w:pPr>
      <w:r w:rsidRPr="00D24B87">
        <w:t>9.1</w:t>
      </w:r>
      <w:r w:rsidRPr="00D24B87">
        <w:tab/>
        <w:t>BPA may unilaterally revise the deadline for BPA to update Simulator Parameters in section</w:t>
      </w:r>
      <w:r w:rsidR="00D12613">
        <w:t> </w:t>
      </w:r>
      <w:r w:rsidRPr="00D24B87">
        <w:t xml:space="preserve">3.2.1 of this exhibit as necessary to comply with BPA’s obligations as stated in the Western Power Pool Western Resource Adequacy Program tariff, or its successor.  BPA shall provide </w:t>
      </w:r>
      <w:r w:rsidRPr="00D24B87">
        <w:rPr>
          <w:color w:val="FF0000"/>
        </w:rPr>
        <w:t>«Customer Name»</w:t>
      </w:r>
      <w:r w:rsidRPr="009B6A62">
        <w:t xml:space="preserve"> notice of the revised deadline in section 3.2.1 at least 60</w:t>
      </w:r>
      <w:r w:rsidR="00D12613">
        <w:t> </w:t>
      </w:r>
      <w:r w:rsidR="009457BC">
        <w:t xml:space="preserve">calendar </w:t>
      </w:r>
      <w:r w:rsidRPr="009B6A62">
        <w:t>days prior to the effective date of such revision.</w:t>
      </w:r>
    </w:p>
    <w:p w14:paraId="3AF9762B" w14:textId="77777777" w:rsidR="00036ED0" w:rsidRPr="00D24B87" w:rsidRDefault="00036ED0" w:rsidP="00036ED0">
      <w:pPr>
        <w:ind w:left="720"/>
      </w:pPr>
    </w:p>
    <w:p w14:paraId="0F37104A" w14:textId="67FBAF67" w:rsidR="00036ED0" w:rsidRPr="00D24B87" w:rsidRDefault="00036ED0" w:rsidP="00036ED0">
      <w:pPr>
        <w:ind w:left="1440" w:hanging="720"/>
      </w:pPr>
      <w:r w:rsidRPr="00D24B87">
        <w:t>9.2</w:t>
      </w:r>
      <w:r w:rsidRPr="00D24B87">
        <w:tab/>
        <w:t xml:space="preserve">BPA may unilaterally revise Forecasted H/k, Corrected H/k, Bypass Spill, and Fish Spill in section 3.6.1 of this exhibit if such changes are approved by the SOF pursuant to section 5.12 of the body of this Agreement.  BPA shall provide </w:t>
      </w:r>
      <w:r w:rsidRPr="00D24B87">
        <w:rPr>
          <w:color w:val="FF0000"/>
        </w:rPr>
        <w:t>«Customer Name»</w:t>
      </w:r>
      <w:r w:rsidRPr="009B6A62">
        <w:t xml:space="preserve"> notice of such revision at least 30 </w:t>
      </w:r>
      <w:r w:rsidR="009457BC">
        <w:t xml:space="preserve">calendar </w:t>
      </w:r>
      <w:r w:rsidRPr="009B6A62">
        <w:t xml:space="preserve">days </w:t>
      </w:r>
      <w:r w:rsidRPr="00D24B87">
        <w:t xml:space="preserve">prior to the effective date of such revision. </w:t>
      </w:r>
    </w:p>
    <w:p w14:paraId="4E7890FE" w14:textId="77777777" w:rsidR="00036ED0" w:rsidRPr="00D24B87" w:rsidRDefault="00036ED0" w:rsidP="00036ED0">
      <w:pPr>
        <w:ind w:left="720"/>
      </w:pPr>
    </w:p>
    <w:p w14:paraId="025F3D43" w14:textId="6376AC5B" w:rsidR="00036ED0" w:rsidRPr="00784012" w:rsidRDefault="00036ED0" w:rsidP="00036ED0">
      <w:pPr>
        <w:ind w:left="1440" w:hanging="720"/>
      </w:pPr>
      <w:r w:rsidRPr="00D24B87">
        <w:t>9.3</w:t>
      </w:r>
      <w:r w:rsidRPr="00D24B87">
        <w:tab/>
        <w:t xml:space="preserve">All other </w:t>
      </w:r>
      <w:r w:rsidR="009457BC">
        <w:t>changes</w:t>
      </w:r>
      <w:r w:rsidR="009457BC" w:rsidRPr="00D24B87">
        <w:t xml:space="preserve"> </w:t>
      </w:r>
      <w:r w:rsidRPr="00D24B87">
        <w:t>to this Exhibit </w:t>
      </w:r>
      <w:r>
        <w:t>L</w:t>
      </w:r>
      <w:r w:rsidRPr="00D24B87">
        <w:t xml:space="preserve"> </w:t>
      </w:r>
      <w:r w:rsidR="009457BC">
        <w:t>will</w:t>
      </w:r>
      <w:r w:rsidR="009457BC" w:rsidRPr="00D24B87">
        <w:t xml:space="preserve"> </w:t>
      </w:r>
      <w:r w:rsidRPr="00D24B87">
        <w:t xml:space="preserve">be </w:t>
      </w:r>
      <w:r w:rsidR="009457BC">
        <w:t xml:space="preserve">made </w:t>
      </w:r>
      <w:r w:rsidRPr="00D24B87">
        <w:t>by mutual agreement of the Parties.</w:t>
      </w:r>
    </w:p>
    <w:p w14:paraId="1C8F0AC2" w14:textId="77777777" w:rsidR="00AE698E" w:rsidRPr="00AE698E" w:rsidRDefault="00AE698E" w:rsidP="00AE698E">
      <w:pPr>
        <w:keepNext/>
        <w:rPr>
          <w:bCs/>
          <w:szCs w:val="22"/>
          <w:highlight w:val="lightGray"/>
        </w:rPr>
      </w:pPr>
    </w:p>
    <w:p w14:paraId="369C7298" w14:textId="77777777" w:rsidR="00AE698E" w:rsidRPr="00AE698E" w:rsidRDefault="00AE698E" w:rsidP="00AE698E">
      <w:pPr>
        <w:keepNext/>
        <w:rPr>
          <w:bCs/>
          <w:szCs w:val="22"/>
          <w:highlight w:val="lightGray"/>
        </w:rPr>
      </w:pPr>
    </w:p>
    <w:p w14:paraId="1366D8A5" w14:textId="77777777" w:rsidR="00AE698E" w:rsidRPr="006509A7" w:rsidRDefault="00AE698E" w:rsidP="00AE698E">
      <w:pPr>
        <w:rPr>
          <w:i/>
          <w:color w:val="FF00FF"/>
          <w:sz w:val="18"/>
          <w:szCs w:val="18"/>
        </w:rPr>
        <w:sectPr w:rsidR="00AE698E" w:rsidRPr="006509A7" w:rsidSect="007F2BAB">
          <w:footerReference w:type="default" r:id="rId33"/>
          <w:pgSz w:w="12240" w:h="15840"/>
          <w:pgMar w:top="1440" w:right="1440" w:bottom="1440" w:left="1440" w:header="720" w:footer="720" w:gutter="0"/>
          <w:pgNumType w:start="1"/>
          <w:cols w:space="720"/>
          <w:titlePg/>
          <w:docGrid w:linePitch="360"/>
        </w:sectPr>
      </w:pPr>
      <w:r w:rsidRPr="006509A7">
        <w:rPr>
          <w:sz w:val="18"/>
          <w:szCs w:val="18"/>
        </w:rPr>
        <w:t>(PS</w:t>
      </w:r>
      <w:r w:rsidRPr="006509A7">
        <w:rPr>
          <w:color w:val="FF0000"/>
          <w:sz w:val="18"/>
          <w:szCs w:val="18"/>
        </w:rPr>
        <w:t>«X/LOC»</w:t>
      </w:r>
      <w:r w:rsidRPr="006509A7">
        <w:rPr>
          <w:sz w:val="18"/>
          <w:szCs w:val="18"/>
        </w:rPr>
        <w:t>-</w:t>
      </w:r>
      <w:r w:rsidRPr="006509A7" w:rsidDel="00F76E9A">
        <w:rPr>
          <w:sz w:val="18"/>
          <w:szCs w:val="18"/>
        </w:rPr>
        <w:t xml:space="preserve"> </w:t>
      </w:r>
      <w:r w:rsidRPr="006509A7">
        <w:rPr>
          <w:color w:val="FF0000"/>
          <w:sz w:val="18"/>
          <w:szCs w:val="18"/>
        </w:rPr>
        <w:t>«File Name with Path»</w:t>
      </w:r>
      <w:r w:rsidRPr="006509A7">
        <w:rPr>
          <w:sz w:val="18"/>
          <w:szCs w:val="18"/>
        </w:rPr>
        <w:t>.docx)</w:t>
      </w:r>
      <w:r w:rsidRPr="006509A7">
        <w:rPr>
          <w:color w:val="FF0000"/>
          <w:sz w:val="18"/>
          <w:szCs w:val="18"/>
        </w:rPr>
        <w:t xml:space="preserve">  «mm/dd/yy»</w:t>
      </w:r>
      <w:r w:rsidRPr="006509A7">
        <w:rPr>
          <w:i/>
          <w:color w:val="FF00FF"/>
          <w:sz w:val="18"/>
          <w:szCs w:val="18"/>
        </w:rPr>
        <w:t xml:space="preserve"> {</w:t>
      </w:r>
      <w:r w:rsidRPr="006509A7">
        <w:rPr>
          <w:i/>
          <w:color w:val="FF00FF"/>
          <w:sz w:val="18"/>
          <w:szCs w:val="18"/>
          <w:u w:val="single"/>
        </w:rPr>
        <w:t>Drafter’s Note</w:t>
      </w:r>
      <w:r w:rsidRPr="006509A7">
        <w:rPr>
          <w:i/>
          <w:color w:val="FF00FF"/>
          <w:sz w:val="18"/>
          <w:szCs w:val="18"/>
        </w:rPr>
        <w:t>:  Insert date of finalized contract here}</w:t>
      </w:r>
    </w:p>
    <w:p w14:paraId="31E31BC0" w14:textId="7ED73071" w:rsidR="00950CAD" w:rsidRDefault="00AE698E" w:rsidP="008D2F8D">
      <w:pPr>
        <w:pStyle w:val="SECTIONHEADER"/>
        <w:jc w:val="center"/>
        <w:rPr>
          <w:b w:val="0"/>
          <w:bCs/>
        </w:rPr>
      </w:pPr>
      <w:bookmarkStart w:id="289" w:name="_Toc181026425"/>
      <w:bookmarkStart w:id="290" w:name="_Toc181026894"/>
      <w:bookmarkStart w:id="291" w:name="_Toc192592592"/>
      <w:r w:rsidRPr="0077760E">
        <w:lastRenderedPageBreak/>
        <w:t>Exhibit M</w:t>
      </w:r>
      <w:bookmarkEnd w:id="289"/>
      <w:bookmarkEnd w:id="290"/>
      <w:r w:rsidR="00A92C8D">
        <w:rPr>
          <w:i/>
          <w:iCs/>
          <w:vanish/>
          <w:color w:val="FF0000"/>
        </w:rPr>
        <w:t>(</w:t>
      </w:r>
      <w:r w:rsidR="00B05D06">
        <w:rPr>
          <w:i/>
          <w:iCs/>
          <w:vanish/>
          <w:color w:val="FF0000"/>
        </w:rPr>
        <w:t>06/18/25</w:t>
      </w:r>
      <w:r w:rsidR="00A92C8D">
        <w:rPr>
          <w:i/>
          <w:iCs/>
          <w:vanish/>
          <w:color w:val="FF0000"/>
        </w:rPr>
        <w:t xml:space="preserve"> </w:t>
      </w:r>
      <w:r w:rsidR="007B3021" w:rsidRPr="009F387E">
        <w:rPr>
          <w:i/>
          <w:iCs/>
          <w:vanish/>
          <w:color w:val="FF0000"/>
        </w:rPr>
        <w:t>Version)</w:t>
      </w:r>
      <w:r w:rsidR="008D2F8D">
        <w:rPr>
          <w:i/>
          <w:iCs/>
          <w:color w:val="auto"/>
        </w:rPr>
        <w:br/>
      </w:r>
      <w:r w:rsidR="00950CAD" w:rsidRPr="009E4203">
        <w:rPr>
          <w:bCs/>
        </w:rPr>
        <w:t>SLICE OPERATING PROCEDURES</w:t>
      </w:r>
      <w:bookmarkEnd w:id="291"/>
    </w:p>
    <w:p w14:paraId="493709CF" w14:textId="77777777" w:rsidR="004D7010" w:rsidRPr="009E4203" w:rsidRDefault="004D7010" w:rsidP="00950CAD">
      <w:pPr>
        <w:jc w:val="center"/>
        <w:rPr>
          <w:b/>
          <w:bCs/>
        </w:rPr>
      </w:pPr>
    </w:p>
    <w:p w14:paraId="2A276172" w14:textId="77777777" w:rsidR="00950CAD" w:rsidRPr="009E4203" w:rsidRDefault="00950CAD" w:rsidP="00950CAD">
      <w:pPr>
        <w:keepNext/>
        <w:rPr>
          <w:b/>
          <w:bCs/>
        </w:rPr>
      </w:pPr>
      <w:r w:rsidRPr="009E4203">
        <w:rPr>
          <w:b/>
          <w:bCs/>
        </w:rPr>
        <w:t>1.</w:t>
      </w:r>
      <w:r w:rsidRPr="009E4203">
        <w:rPr>
          <w:b/>
          <w:bCs/>
        </w:rPr>
        <w:tab/>
        <w:t xml:space="preserve">SLICE </w:t>
      </w:r>
      <w:r>
        <w:rPr>
          <w:b/>
          <w:bCs/>
        </w:rPr>
        <w:t>OPERATING</w:t>
      </w:r>
      <w:r w:rsidRPr="009E4203">
        <w:rPr>
          <w:b/>
          <w:bCs/>
        </w:rPr>
        <w:t xml:space="preserve"> PROCEDURES – GENERAL DESCRIPTION</w:t>
      </w:r>
    </w:p>
    <w:p w14:paraId="43D20DE8" w14:textId="77777777" w:rsidR="00950CAD" w:rsidRPr="009E4203" w:rsidRDefault="00950CAD" w:rsidP="00950CAD">
      <w:pPr>
        <w:pStyle w:val="NormalIndent"/>
        <w:ind w:left="720"/>
        <w:rPr>
          <w:szCs w:val="22"/>
        </w:rPr>
      </w:pPr>
      <w:r w:rsidRPr="009E4203">
        <w:rPr>
          <w:szCs w:val="22"/>
        </w:rPr>
        <w:t>The procedures established in this Exhibit </w:t>
      </w:r>
      <w:r>
        <w:rPr>
          <w:szCs w:val="22"/>
        </w:rPr>
        <w:t>M</w:t>
      </w:r>
      <w:r w:rsidRPr="009E4203">
        <w:rPr>
          <w:szCs w:val="22"/>
        </w:rPr>
        <w:t xml:space="preserve"> shall be used by BPA and </w:t>
      </w:r>
      <w:r w:rsidRPr="009E4203">
        <w:rPr>
          <w:color w:val="FF0000"/>
        </w:rPr>
        <w:t>«Customer Name»</w:t>
      </w:r>
      <w:r w:rsidRPr="009E4203">
        <w:t xml:space="preserve"> in conjunction with Exhibit </w:t>
      </w:r>
      <w:r>
        <w:t>L</w:t>
      </w:r>
      <w:r w:rsidRPr="009E4203">
        <w:t xml:space="preserve"> to implement deliveries of Slice Output Energy sold to </w:t>
      </w:r>
      <w:r w:rsidRPr="009E4203">
        <w:rPr>
          <w:color w:val="FF0000"/>
        </w:rPr>
        <w:t>«Customer Name»</w:t>
      </w:r>
      <w:r w:rsidRPr="009E4203">
        <w:t xml:space="preserve"> under the Slice Product.</w:t>
      </w:r>
    </w:p>
    <w:p w14:paraId="6C6C5FA9" w14:textId="77777777" w:rsidR="00950CAD" w:rsidRPr="0035567C" w:rsidRDefault="00950CAD" w:rsidP="0035567C">
      <w:pPr>
        <w:rPr>
          <w:szCs w:val="22"/>
        </w:rPr>
      </w:pPr>
    </w:p>
    <w:p w14:paraId="149EC332" w14:textId="77777777" w:rsidR="00950CAD" w:rsidRPr="0035567C" w:rsidRDefault="00950CAD" w:rsidP="00B26ED7">
      <w:pPr>
        <w:keepNext/>
        <w:rPr>
          <w:b/>
          <w:bCs/>
          <w:szCs w:val="22"/>
        </w:rPr>
      </w:pPr>
      <w:r w:rsidRPr="0035567C">
        <w:rPr>
          <w:rStyle w:val="Heading2Char"/>
          <w:rFonts w:ascii="Century Schoolbook" w:hAnsi="Century Schoolbook"/>
          <w:b/>
          <w:bCs/>
          <w:color w:val="auto"/>
          <w:sz w:val="22"/>
          <w:szCs w:val="22"/>
        </w:rPr>
        <w:t>2.</w:t>
      </w:r>
      <w:r w:rsidRPr="0035567C">
        <w:rPr>
          <w:rStyle w:val="Heading2Char"/>
          <w:rFonts w:ascii="Century Schoolbook" w:hAnsi="Century Schoolbook"/>
          <w:b/>
          <w:bCs/>
          <w:color w:val="auto"/>
          <w:sz w:val="22"/>
          <w:szCs w:val="22"/>
        </w:rPr>
        <w:tab/>
        <w:t>DEFINITIONS</w:t>
      </w:r>
    </w:p>
    <w:p w14:paraId="52E3DE52" w14:textId="77777777" w:rsidR="00950CAD" w:rsidRPr="009E4203" w:rsidRDefault="00950CAD" w:rsidP="00B26ED7">
      <w:pPr>
        <w:keepNext/>
        <w:ind w:left="720"/>
        <w:rPr>
          <w:szCs w:val="22"/>
        </w:rPr>
      </w:pPr>
    </w:p>
    <w:p w14:paraId="0208A7F9" w14:textId="1072780B" w:rsidR="00184397" w:rsidRDefault="00950CAD" w:rsidP="00950CAD">
      <w:pPr>
        <w:ind w:left="1440" w:hanging="720"/>
      </w:pPr>
      <w:r w:rsidRPr="009E4203">
        <w:t>2.1</w:t>
      </w:r>
      <w:r w:rsidRPr="009E4203">
        <w:tab/>
      </w:r>
      <w:r w:rsidR="00184397" w:rsidRPr="003B7302">
        <w:rPr>
          <w:szCs w:val="22"/>
        </w:rPr>
        <w:t xml:space="preserve">“Actual Slice Output Energy” or “ASOE” means the actual amount of </w:t>
      </w:r>
      <w:r w:rsidR="00184397" w:rsidRPr="003B7302">
        <w:rPr>
          <w:color w:val="FF0000"/>
          <w:szCs w:val="22"/>
        </w:rPr>
        <w:t>«Customer Name»</w:t>
      </w:r>
      <w:r w:rsidR="00184397" w:rsidRPr="003B7302">
        <w:rPr>
          <w:szCs w:val="22"/>
        </w:rPr>
        <w:t xml:space="preserve">’s Slice Output Energy BPA makes available to </w:t>
      </w:r>
      <w:r w:rsidR="00184397" w:rsidRPr="003B7302">
        <w:rPr>
          <w:color w:val="FF0000"/>
          <w:szCs w:val="22"/>
        </w:rPr>
        <w:t>«Customer Name»</w:t>
      </w:r>
      <w:r w:rsidR="00184397" w:rsidRPr="003B7302">
        <w:rPr>
          <w:szCs w:val="22"/>
        </w:rPr>
        <w:t xml:space="preserve"> at the Scheduling Points of Receipt.</w:t>
      </w:r>
    </w:p>
    <w:p w14:paraId="64B82607" w14:textId="77777777" w:rsidR="00184397" w:rsidRDefault="00184397" w:rsidP="00950CAD">
      <w:pPr>
        <w:ind w:left="1440" w:hanging="720"/>
      </w:pPr>
    </w:p>
    <w:p w14:paraId="0AD4D013" w14:textId="55D7BAF5" w:rsidR="00950CAD" w:rsidRDefault="00184397" w:rsidP="00950CAD">
      <w:pPr>
        <w:ind w:left="1440" w:hanging="720"/>
      </w:pPr>
      <w:r>
        <w:t>2.2</w:t>
      </w:r>
      <w:r>
        <w:tab/>
      </w:r>
      <w:r w:rsidR="00950CAD" w:rsidRPr="009E4203">
        <w:t>“Multiyear Hydroregulation Study” means a hydroregulation study that simulates the prospective monthly operation of the Tier 1 System, typically for a 12</w:t>
      </w:r>
      <w:r w:rsidR="00950CAD" w:rsidRPr="009E4203">
        <w:noBreakHyphen/>
        <w:t>month period, given a range of stream flow sequences.</w:t>
      </w:r>
    </w:p>
    <w:p w14:paraId="17A79681" w14:textId="77777777" w:rsidR="00184397" w:rsidRDefault="00184397" w:rsidP="00950CAD">
      <w:pPr>
        <w:ind w:left="1440" w:hanging="720"/>
      </w:pPr>
    </w:p>
    <w:p w14:paraId="5331B547" w14:textId="77777777" w:rsidR="00184397" w:rsidRPr="009E4203" w:rsidRDefault="00184397" w:rsidP="00184397">
      <w:pPr>
        <w:ind w:left="1440" w:hanging="720"/>
      </w:pPr>
      <w:r>
        <w:t>2.3</w:t>
      </w:r>
      <w:r>
        <w:tab/>
        <w:t xml:space="preserve">“Slice Purchase Obligation End Date” or “SPOED” means </w:t>
      </w:r>
      <w:r w:rsidRPr="003B7302">
        <w:rPr>
          <w:szCs w:val="22"/>
        </w:rPr>
        <w:t>the earlier of (1) 2400 hours Pacific Prevailing Time on September 30, 2044, or (2) the effective date of a conversion to another power product under section 11 of this Agreement, or (3) the date of termination of this Agreement.</w:t>
      </w:r>
    </w:p>
    <w:p w14:paraId="0C0DFD0B" w14:textId="77777777" w:rsidR="00184397" w:rsidRDefault="00184397" w:rsidP="00950CAD">
      <w:pPr>
        <w:ind w:left="1440" w:hanging="720"/>
      </w:pPr>
    </w:p>
    <w:p w14:paraId="0F894BE2" w14:textId="55632FA7" w:rsidR="00950CAD" w:rsidRPr="009E4203" w:rsidRDefault="00950CAD" w:rsidP="00950CAD">
      <w:pPr>
        <w:ind w:left="1440" w:hanging="720"/>
      </w:pPr>
      <w:r w:rsidRPr="009E4203">
        <w:t>2.</w:t>
      </w:r>
      <w:r w:rsidR="0084759F">
        <w:t>4</w:t>
      </w:r>
      <w:r w:rsidRPr="009E4203">
        <w:tab/>
        <w:t>“Storage Offset Adjustment” or “SOA” means the hourly difference between forecasted and observed inflows for each Simulator Project that are to be applied 48</w:t>
      </w:r>
      <w:r w:rsidR="0077760E">
        <w:t> </w:t>
      </w:r>
      <w:r w:rsidRPr="009E4203">
        <w:t>hours after its calculation, pursuant to section</w:t>
      </w:r>
      <w:r>
        <w:t> </w:t>
      </w:r>
      <w:r w:rsidRPr="009E4203">
        <w:t>4 of this exhibit.</w:t>
      </w:r>
    </w:p>
    <w:p w14:paraId="2130E52F" w14:textId="77777777" w:rsidR="00950CAD" w:rsidRPr="0035567C" w:rsidRDefault="00950CAD" w:rsidP="0035567C">
      <w:pPr>
        <w:rPr>
          <w:szCs w:val="22"/>
        </w:rPr>
      </w:pPr>
    </w:p>
    <w:p w14:paraId="6BD50BDF" w14:textId="77777777" w:rsidR="00950CAD" w:rsidRPr="0035567C" w:rsidRDefault="00950CAD" w:rsidP="0084759F">
      <w:pPr>
        <w:keepNext/>
        <w:rPr>
          <w:b/>
          <w:bCs/>
          <w:szCs w:val="22"/>
        </w:rPr>
      </w:pPr>
      <w:r w:rsidRPr="0035567C">
        <w:rPr>
          <w:rStyle w:val="Heading2Char"/>
          <w:rFonts w:ascii="Century Schoolbook" w:hAnsi="Century Schoolbook"/>
          <w:b/>
          <w:bCs/>
          <w:color w:val="auto"/>
          <w:sz w:val="22"/>
          <w:szCs w:val="22"/>
        </w:rPr>
        <w:t>3.</w:t>
      </w:r>
      <w:r w:rsidRPr="0035567C">
        <w:rPr>
          <w:rStyle w:val="Heading2Char"/>
          <w:rFonts w:ascii="Century Schoolbook" w:hAnsi="Century Schoolbook"/>
          <w:b/>
          <w:bCs/>
          <w:color w:val="auto"/>
          <w:sz w:val="22"/>
          <w:szCs w:val="22"/>
        </w:rPr>
        <w:tab/>
        <w:t>DATA PROVIDED BY POWER SERVICES</w:t>
      </w:r>
    </w:p>
    <w:p w14:paraId="67355502" w14:textId="77777777" w:rsidR="00950CAD" w:rsidRPr="009E4203" w:rsidRDefault="00950CAD" w:rsidP="00950CAD">
      <w:pPr>
        <w:pStyle w:val="BodyText21"/>
        <w:ind w:left="720" w:firstLine="0"/>
        <w:rPr>
          <w:color w:val="000000"/>
          <w:szCs w:val="24"/>
        </w:rPr>
      </w:pPr>
      <w:r w:rsidRPr="009E4203">
        <w:rPr>
          <w:szCs w:val="24"/>
        </w:rPr>
        <w:t>In addition to information exchanged and provided through provisions of Exhibit </w:t>
      </w:r>
      <w:r>
        <w:rPr>
          <w:szCs w:val="24"/>
        </w:rPr>
        <w:t>L</w:t>
      </w:r>
      <w:r w:rsidRPr="009E4203">
        <w:rPr>
          <w:szCs w:val="24"/>
        </w:rPr>
        <w:t xml:space="preserve">, and to assist </w:t>
      </w:r>
      <w:r w:rsidRPr="009E4203">
        <w:rPr>
          <w:color w:val="FF0000"/>
        </w:rPr>
        <w:t>«Customer Name»</w:t>
      </w:r>
      <w:r w:rsidRPr="009E4203">
        <w:rPr>
          <w:color w:val="000000"/>
        </w:rPr>
        <w:t xml:space="preserve"> in managing and planning the use of its Slice Output, BPA shall provide </w:t>
      </w:r>
      <w:r w:rsidRPr="009E4203">
        <w:rPr>
          <w:color w:val="FF0000"/>
        </w:rPr>
        <w:t>«Customer Name»</w:t>
      </w:r>
      <w:r w:rsidRPr="009E4203">
        <w:rPr>
          <w:color w:val="000000"/>
        </w:rPr>
        <w:t xml:space="preserve"> the following information.</w:t>
      </w:r>
    </w:p>
    <w:p w14:paraId="040B1641" w14:textId="77777777" w:rsidR="00950CAD" w:rsidRPr="009E4203" w:rsidRDefault="00950CAD" w:rsidP="00950CAD">
      <w:pPr>
        <w:pStyle w:val="ListParagraph"/>
        <w:contextualSpacing w:val="0"/>
      </w:pPr>
    </w:p>
    <w:p w14:paraId="38617E00" w14:textId="77777777" w:rsidR="00950CAD" w:rsidRPr="009E4203" w:rsidRDefault="00950CAD" w:rsidP="00950CAD">
      <w:pPr>
        <w:ind w:left="1440" w:hanging="720"/>
      </w:pPr>
      <w:r w:rsidRPr="009E4203">
        <w:t>3.1</w:t>
      </w:r>
      <w:r w:rsidRPr="009E4203">
        <w:tab/>
        <w:t xml:space="preserve">Tier 1 System </w:t>
      </w:r>
      <w:r w:rsidRPr="009E4203">
        <w:rPr>
          <w:color w:val="000000"/>
        </w:rPr>
        <w:t>operational information pursuant to sections 7, 8 and 9</w:t>
      </w:r>
      <w:r w:rsidRPr="009E4203">
        <w:t xml:space="preserve"> </w:t>
      </w:r>
      <w:r w:rsidRPr="009E4203">
        <w:rPr>
          <w:color w:val="000000"/>
          <w:szCs w:val="20"/>
          <w:lang w:bidi="x-none"/>
        </w:rPr>
        <w:t>of this exhibit</w:t>
      </w:r>
      <w:r w:rsidRPr="009E4203">
        <w:rPr>
          <w:color w:val="000000"/>
        </w:rPr>
        <w:t>.</w:t>
      </w:r>
    </w:p>
    <w:p w14:paraId="0F2B9D4B" w14:textId="77777777" w:rsidR="00950CAD" w:rsidRPr="009E4203" w:rsidRDefault="00950CAD" w:rsidP="00950CAD">
      <w:pPr>
        <w:ind w:left="1440" w:hanging="720"/>
      </w:pPr>
    </w:p>
    <w:p w14:paraId="173E112D" w14:textId="77777777" w:rsidR="00950CAD" w:rsidRPr="009E4203" w:rsidRDefault="00950CAD" w:rsidP="00950CAD">
      <w:pPr>
        <w:ind w:left="1440" w:hanging="720"/>
      </w:pPr>
      <w:r w:rsidRPr="009E4203">
        <w:t>3.2</w:t>
      </w:r>
      <w:r w:rsidRPr="009E4203">
        <w:tab/>
      </w:r>
      <w:r w:rsidRPr="009E4203">
        <w:rPr>
          <w:color w:val="FF0000"/>
        </w:rPr>
        <w:t>«Customer Name»</w:t>
      </w:r>
      <w:r w:rsidRPr="009E4203">
        <w:rPr>
          <w:color w:val="000000"/>
        </w:rPr>
        <w:t>’s</w:t>
      </w:r>
      <w:r w:rsidRPr="009E4203">
        <w:t xml:space="preserve"> SOA amounts and BOS Deviation Account balance pursuant to section 4 </w:t>
      </w:r>
      <w:r w:rsidRPr="009E4203">
        <w:rPr>
          <w:color w:val="000000"/>
          <w:szCs w:val="20"/>
          <w:lang w:bidi="x-none"/>
        </w:rPr>
        <w:t>of this exhibit</w:t>
      </w:r>
      <w:r w:rsidRPr="009E4203">
        <w:t>.</w:t>
      </w:r>
    </w:p>
    <w:p w14:paraId="4325B766" w14:textId="77777777" w:rsidR="00950CAD" w:rsidRPr="0035567C" w:rsidRDefault="00950CAD" w:rsidP="0035567C">
      <w:pPr>
        <w:rPr>
          <w:szCs w:val="22"/>
        </w:rPr>
      </w:pPr>
    </w:p>
    <w:p w14:paraId="18F9ABE8" w14:textId="77777777" w:rsidR="00950CAD" w:rsidRPr="0035567C" w:rsidRDefault="00950CAD" w:rsidP="0084759F">
      <w:pPr>
        <w:keepNext/>
        <w:rPr>
          <w:b/>
          <w:bCs/>
          <w:szCs w:val="22"/>
          <w:u w:val="single"/>
        </w:rPr>
      </w:pPr>
      <w:r w:rsidRPr="0035567C">
        <w:rPr>
          <w:rStyle w:val="Heading2Char"/>
          <w:rFonts w:ascii="Century Schoolbook" w:hAnsi="Century Schoolbook"/>
          <w:b/>
          <w:bCs/>
          <w:color w:val="auto"/>
          <w:sz w:val="22"/>
          <w:szCs w:val="22"/>
        </w:rPr>
        <w:t>4.</w:t>
      </w:r>
      <w:r w:rsidRPr="0035567C">
        <w:rPr>
          <w:rStyle w:val="Heading2Char"/>
          <w:rFonts w:ascii="Century Schoolbook" w:hAnsi="Century Schoolbook"/>
          <w:b/>
          <w:bCs/>
          <w:color w:val="auto"/>
          <w:sz w:val="22"/>
          <w:szCs w:val="22"/>
        </w:rPr>
        <w:tab/>
        <w:t>STORAGE OFFSET ADJUSTMENT AND DEVIATION ACCOUNTING</w:t>
      </w:r>
    </w:p>
    <w:p w14:paraId="3D44B3AE" w14:textId="24FCFBF0" w:rsidR="00950CAD" w:rsidRPr="009E4203" w:rsidRDefault="00950CAD" w:rsidP="00950CAD">
      <w:pPr>
        <w:ind w:left="720"/>
      </w:pPr>
      <w:r w:rsidRPr="009E4203">
        <w:t xml:space="preserve">BPA shall calculate and apply to </w:t>
      </w:r>
      <w:r w:rsidRPr="009E4203">
        <w:rPr>
          <w:color w:val="FF0000"/>
        </w:rPr>
        <w:t>«Customer Name»</w:t>
      </w:r>
      <w:r w:rsidRPr="00CF557C">
        <w:t>’s Pr</w:t>
      </w:r>
      <w:r>
        <w:t>o</w:t>
      </w:r>
      <w:r w:rsidRPr="00CF557C">
        <w:t>v</w:t>
      </w:r>
      <w:r>
        <w:t>i</w:t>
      </w:r>
      <w:r w:rsidRPr="00CF557C">
        <w:t xml:space="preserve">der of Choice Slice Application (POCSA) a separate </w:t>
      </w:r>
      <w:r w:rsidRPr="009E4203">
        <w:t>Storage Offset Adjustment (SOA) for each Simulator Project that represents simulated water deviation accounting 48</w:t>
      </w:r>
      <w:r>
        <w:t> </w:t>
      </w:r>
      <w:r w:rsidRPr="009E4203">
        <w:t xml:space="preserve">hours after the difference in inflow occurred.  BPA shall also calculate and apply to </w:t>
      </w:r>
      <w:r w:rsidRPr="009E4203">
        <w:rPr>
          <w:color w:val="FF0000"/>
        </w:rPr>
        <w:t>«Customer Name»</w:t>
      </w:r>
      <w:r w:rsidRPr="009E4203">
        <w:t xml:space="preserve"> a BOS Deviation Account balance that represents energy deviation accounting.</w:t>
      </w:r>
    </w:p>
    <w:p w14:paraId="0FADF03B" w14:textId="77777777" w:rsidR="00950CAD" w:rsidRPr="009E4203" w:rsidRDefault="00950CAD" w:rsidP="00950CAD">
      <w:pPr>
        <w:ind w:left="1440" w:hanging="720"/>
      </w:pPr>
    </w:p>
    <w:p w14:paraId="1EE5CEFE" w14:textId="482D6E0D" w:rsidR="00950CAD" w:rsidRPr="003402B0" w:rsidRDefault="00950CAD" w:rsidP="00950CAD">
      <w:pPr>
        <w:ind w:left="1440" w:hanging="720"/>
      </w:pPr>
      <w:r w:rsidRPr="009E4203">
        <w:t>4.1</w:t>
      </w:r>
      <w:r w:rsidRPr="009E4203">
        <w:tab/>
      </w:r>
      <w:r w:rsidRPr="009E4203">
        <w:rPr>
          <w:color w:val="FF0000"/>
          <w:szCs w:val="20"/>
          <w:lang w:bidi="x-none"/>
        </w:rPr>
        <w:t>«Customer Name»</w:t>
      </w:r>
      <w:r w:rsidRPr="009E4203">
        <w:t>’s SOAs shall</w:t>
      </w:r>
      <w:r w:rsidRPr="009E4203" w:rsidDel="00025543">
        <w:t xml:space="preserve"> be </w:t>
      </w:r>
      <w:r w:rsidRPr="009E4203">
        <w:t>established</w:t>
      </w:r>
      <w:r w:rsidRPr="009E4203" w:rsidDel="00025543">
        <w:t xml:space="preserve"> </w:t>
      </w:r>
      <w:r w:rsidRPr="009E4203">
        <w:t xml:space="preserve">for each Simulator Project each Scheduling Hour and shall account for the differences between forecasted and observed stream flow values.  </w:t>
      </w:r>
      <w:bookmarkStart w:id="292" w:name="_Hlk179377625"/>
      <w:r w:rsidRPr="009E4203">
        <w:t xml:space="preserve">SOAs shall be applied as </w:t>
      </w:r>
      <w:r w:rsidRPr="009E4203">
        <w:lastRenderedPageBreak/>
        <w:t xml:space="preserve">adjustments to </w:t>
      </w:r>
      <w:r w:rsidRPr="009E4203">
        <w:rPr>
          <w:color w:val="FF0000"/>
          <w:szCs w:val="20"/>
          <w:lang w:bidi="x-none"/>
        </w:rPr>
        <w:t>«Customer Name»</w:t>
      </w:r>
      <w:r w:rsidRPr="009E4203">
        <w:t>’s associated Simulator Project inflows 48</w:t>
      </w:r>
      <w:r>
        <w:t> </w:t>
      </w:r>
      <w:r w:rsidRPr="009E4203">
        <w:t xml:space="preserve">hours after the hour for which the SOA </w:t>
      </w:r>
      <w:r w:rsidRPr="003402B0">
        <w:t xml:space="preserve">is calculated.  </w:t>
      </w:r>
      <w:bookmarkEnd w:id="292"/>
      <w:r w:rsidRPr="003402B0">
        <w:t>For example, an SOA that is calculated for Grand Coulee for hour 14 shall be applied to Grand Coulee’s simulated inflow for Scheduling Hour 14 two calendar days later.</w:t>
      </w:r>
      <w:r w:rsidR="00776A5A" w:rsidRPr="003402B0">
        <w:t xml:space="preserve"> </w:t>
      </w:r>
      <w:r w:rsidR="00776A5A" w:rsidRPr="006509A7">
        <w:t>BPA shall communicate SOAs to Slice Customers as soon as practicable.</w:t>
      </w:r>
    </w:p>
    <w:p w14:paraId="7142ABA8" w14:textId="77777777" w:rsidR="00950CAD" w:rsidRPr="003402B0" w:rsidRDefault="00950CAD" w:rsidP="00950CAD">
      <w:pPr>
        <w:ind w:left="1440" w:hanging="720"/>
      </w:pPr>
    </w:p>
    <w:p w14:paraId="25C02D84" w14:textId="5927EAF7" w:rsidR="00950CAD" w:rsidRPr="009E4203" w:rsidRDefault="00950CAD" w:rsidP="00950CAD">
      <w:pPr>
        <w:ind w:left="1440" w:hanging="720"/>
      </w:pPr>
      <w:r w:rsidRPr="003402B0">
        <w:t>4.2</w:t>
      </w:r>
      <w:r w:rsidRPr="003402B0">
        <w:tab/>
      </w:r>
      <w:r w:rsidRPr="003402B0">
        <w:rPr>
          <w:szCs w:val="20"/>
          <w:lang w:bidi="x-none"/>
        </w:rPr>
        <w:t xml:space="preserve">Beginning on October 1, 2028 and ending on </w:t>
      </w:r>
      <w:r w:rsidRPr="003402B0">
        <w:rPr>
          <w:color w:val="FF0000"/>
        </w:rPr>
        <w:t>«Customer Name»</w:t>
      </w:r>
      <w:r w:rsidRPr="003402B0">
        <w:t xml:space="preserve">’s </w:t>
      </w:r>
      <w:r w:rsidR="00184397" w:rsidRPr="003402B0">
        <w:t>SPOED</w:t>
      </w:r>
      <w:r w:rsidRPr="009E4203">
        <w:t>,</w:t>
      </w:r>
      <w:r w:rsidRPr="009E4203">
        <w:rPr>
          <w:color w:val="FF0000"/>
        </w:rPr>
        <w:t xml:space="preserve"> «Customer Name»</w:t>
      </w:r>
      <w:r w:rsidRPr="009E4203">
        <w:t>’s BOS Deviation Account, expressed in MWh, shall be equal to the sum of (1)</w:t>
      </w:r>
      <w:r>
        <w:t> </w:t>
      </w:r>
      <w:r w:rsidRPr="009E4203">
        <w:t>the cumulative difference between (A)</w:t>
      </w:r>
      <w:r>
        <w:t> </w:t>
      </w:r>
      <w:r w:rsidRPr="009E4203">
        <w:rPr>
          <w:color w:val="FF0000"/>
        </w:rPr>
        <w:t>«Customer Name»</w:t>
      </w:r>
      <w:r w:rsidRPr="009E4203">
        <w:t>’s BOS Base amount for each Scheduling Hour and (B)</w:t>
      </w:r>
      <w:r>
        <w:t> </w:t>
      </w:r>
      <w:r w:rsidRPr="009E4203">
        <w:t xml:space="preserve">Actual BOS Generation multiplied by </w:t>
      </w:r>
      <w:r w:rsidRPr="009E4203">
        <w:rPr>
          <w:color w:val="FF0000"/>
        </w:rPr>
        <w:t>«Customer Name»</w:t>
      </w:r>
      <w:r w:rsidRPr="009E4203">
        <w:t>’s Slice Percentage for each such hour, (2)</w:t>
      </w:r>
      <w:r>
        <w:t> </w:t>
      </w:r>
      <w:r w:rsidRPr="009E4203">
        <w:t xml:space="preserve">the mathematical remainder resulting from rounding </w:t>
      </w:r>
      <w:r w:rsidRPr="009E4203">
        <w:rPr>
          <w:color w:val="FF0000"/>
        </w:rPr>
        <w:t>«Customer Name»</w:t>
      </w:r>
      <w:r w:rsidRPr="009E4203">
        <w:t>’s hourly Slice Output Energy Request</w:t>
      </w:r>
      <w:r w:rsidR="00776A5A">
        <w:t xml:space="preserve"> </w:t>
      </w:r>
      <w:r w:rsidRPr="009E4203">
        <w:t>(SOER) to whole numbers, and (3)</w:t>
      </w:r>
      <w:r>
        <w:t> </w:t>
      </w:r>
      <w:r w:rsidRPr="009E4203">
        <w:t xml:space="preserve">miscellaneous deviation adjustments, such as those related to fish spill discrepancies.  </w:t>
      </w:r>
      <w:r w:rsidRPr="009E4203">
        <w:rPr>
          <w:color w:val="FF0000"/>
        </w:rPr>
        <w:t>«Customer Name»</w:t>
      </w:r>
      <w:r w:rsidRPr="009E4203">
        <w:t>’s BOS Deviation Account balance shall be adjusted based on the following procedures:</w:t>
      </w:r>
    </w:p>
    <w:p w14:paraId="589EE091" w14:textId="77777777" w:rsidR="00950CAD" w:rsidRPr="009E4203" w:rsidRDefault="00950CAD" w:rsidP="00950CAD">
      <w:pPr>
        <w:ind w:left="2160" w:hanging="720"/>
        <w:rPr>
          <w:szCs w:val="20"/>
          <w:lang w:bidi="x-none"/>
        </w:rPr>
      </w:pPr>
    </w:p>
    <w:p w14:paraId="6219FCAE" w14:textId="4FFA2A73" w:rsidR="00950CAD" w:rsidRPr="009E4203" w:rsidRDefault="00950CAD" w:rsidP="00950CAD">
      <w:pPr>
        <w:ind w:left="2160" w:hanging="720"/>
      </w:pPr>
      <w:r w:rsidRPr="009E4203">
        <w:rPr>
          <w:szCs w:val="20"/>
          <w:lang w:bidi="x-none"/>
        </w:rPr>
        <w:t>4.2.1</w:t>
      </w:r>
      <w:r w:rsidRPr="009E4203">
        <w:rPr>
          <w:szCs w:val="20"/>
          <w:lang w:bidi="x-none"/>
        </w:rPr>
        <w:tab/>
        <w:t>Beginning on October</w:t>
      </w:r>
      <w:r>
        <w:rPr>
          <w:szCs w:val="20"/>
          <w:lang w:bidi="x-none"/>
        </w:rPr>
        <w:t> </w:t>
      </w:r>
      <w:r w:rsidRPr="009E4203">
        <w:rPr>
          <w:szCs w:val="20"/>
          <w:lang w:bidi="x-none"/>
        </w:rPr>
        <w:t xml:space="preserve">1, 2028 and ending on </w:t>
      </w:r>
      <w:r w:rsidRPr="009E4203">
        <w:rPr>
          <w:color w:val="FF0000"/>
        </w:rPr>
        <w:t>«Customer Name»</w:t>
      </w:r>
      <w:r w:rsidRPr="009E4203">
        <w:t xml:space="preserve">’s </w:t>
      </w:r>
      <w:r w:rsidR="00184397">
        <w:t>SPOED</w:t>
      </w:r>
      <w:r w:rsidRPr="009E4203">
        <w:rPr>
          <w:szCs w:val="20"/>
          <w:lang w:bidi="x-none"/>
        </w:rPr>
        <w:t xml:space="preserve">, when the absolute value of </w:t>
      </w:r>
      <w:r w:rsidRPr="009E4203">
        <w:rPr>
          <w:color w:val="FF0000"/>
        </w:rPr>
        <w:t>«Customer Name»</w:t>
      </w:r>
      <w:r w:rsidRPr="009E4203">
        <w:t>’s BOS Deviation Account balance, as of 2400</w:t>
      </w:r>
      <w:r>
        <w:t> </w:t>
      </w:r>
      <w:r w:rsidRPr="009E4203">
        <w:t xml:space="preserve">hours Pacific Prevailing Time on any calendar day, is greater than </w:t>
      </w:r>
      <w:r w:rsidRPr="009E4203">
        <w:rPr>
          <w:color w:val="FF0000"/>
        </w:rPr>
        <w:t>«Customer Name»</w:t>
      </w:r>
      <w:r w:rsidRPr="009E4203">
        <w:t>’s Slice Percentage multiplied by 2400</w:t>
      </w:r>
      <w:r>
        <w:t> </w:t>
      </w:r>
      <w:r w:rsidRPr="009E4203">
        <w:t>MWh (Slice Percentage * 2400 MWh), a BOS Deviation Return will be triggered 24</w:t>
      </w:r>
      <w:r>
        <w:t> </w:t>
      </w:r>
      <w:r w:rsidRPr="009E4203">
        <w:t>hours later for the next available scheduling day starting at HE</w:t>
      </w:r>
      <w:r>
        <w:t> </w:t>
      </w:r>
      <w:r w:rsidRPr="009E4203">
        <w:t>01 Pacific Prevailing Time.  When a BOS Deviation Return is triggered, the following shall occur</w:t>
      </w:r>
      <w:r>
        <w:t>:</w:t>
      </w:r>
    </w:p>
    <w:p w14:paraId="19FF8F88" w14:textId="77777777" w:rsidR="00950CAD" w:rsidRPr="009E4203" w:rsidRDefault="00950CAD" w:rsidP="0035567C">
      <w:pPr>
        <w:ind w:left="2160"/>
      </w:pPr>
    </w:p>
    <w:p w14:paraId="7C321298" w14:textId="77777777" w:rsidR="00950CAD" w:rsidRPr="009E4203" w:rsidRDefault="00950CAD" w:rsidP="00950CAD">
      <w:pPr>
        <w:ind w:left="2880" w:hanging="720"/>
      </w:pPr>
      <w:r w:rsidRPr="009E4203">
        <w:t>(1)</w:t>
      </w:r>
      <w:r w:rsidRPr="009E4203">
        <w:tab/>
      </w:r>
      <w:r w:rsidRPr="009E4203">
        <w:rPr>
          <w:color w:val="FF0000"/>
        </w:rPr>
        <w:t>«Customer Name»</w:t>
      </w:r>
      <w:r w:rsidRPr="009E4203">
        <w:t xml:space="preserve">’s BOS Deviation Account balance shall be adjusted toward zero by an amount equal to </w:t>
      </w:r>
      <w:r w:rsidRPr="009E4203">
        <w:rPr>
          <w:color w:val="FF0000"/>
        </w:rPr>
        <w:t>«Customer Name»</w:t>
      </w:r>
      <w:r w:rsidRPr="009E4203">
        <w:t>’s Slice Percentage multiplied by 2400</w:t>
      </w:r>
      <w:r>
        <w:t> </w:t>
      </w:r>
      <w:r w:rsidRPr="009E4203">
        <w:t>MWh (Slice Percentage * 2400 MWh); and</w:t>
      </w:r>
    </w:p>
    <w:p w14:paraId="28004848" w14:textId="77777777" w:rsidR="00950CAD" w:rsidRPr="009E4203" w:rsidRDefault="00950CAD" w:rsidP="00950CAD">
      <w:pPr>
        <w:ind w:left="2880" w:hanging="720"/>
      </w:pPr>
    </w:p>
    <w:p w14:paraId="2DE1BDC3" w14:textId="77777777" w:rsidR="00950CAD" w:rsidRPr="009E4203" w:rsidRDefault="00950CAD" w:rsidP="00950CAD">
      <w:pPr>
        <w:ind w:left="2880" w:hanging="720"/>
      </w:pPr>
      <w:r w:rsidRPr="009E4203">
        <w:t>(2)</w:t>
      </w:r>
      <w:r w:rsidRPr="009E4203">
        <w:tab/>
        <w:t xml:space="preserve">BOS Deviation Return amounts shall be applied to </w:t>
      </w:r>
      <w:r w:rsidRPr="009E4203">
        <w:rPr>
          <w:color w:val="FF0000"/>
          <w:szCs w:val="20"/>
          <w:lang w:bidi="x-none"/>
        </w:rPr>
        <w:t>«Customer Name»</w:t>
      </w:r>
      <w:r w:rsidRPr="009E4203">
        <w:t xml:space="preserve">’s total BOS amount, as described in section 4.5 of Exhibit </w:t>
      </w:r>
      <w:r>
        <w:t>L</w:t>
      </w:r>
      <w:r w:rsidRPr="009E4203">
        <w:t xml:space="preserve">, for each hour of the next Slice Operating Day that </w:t>
      </w:r>
      <w:r w:rsidRPr="009E4203">
        <w:rPr>
          <w:color w:val="FF0000"/>
        </w:rPr>
        <w:t>«Customer Name»</w:t>
      </w:r>
      <w:r w:rsidRPr="00CF557C">
        <w:t xml:space="preserve"> is preparing Customer Inputs for submission.  </w:t>
      </w:r>
      <w:r w:rsidRPr="009E4203">
        <w:t xml:space="preserve">For example, if </w:t>
      </w:r>
      <w:r w:rsidRPr="009E4203">
        <w:rPr>
          <w:color w:val="FF0000"/>
        </w:rPr>
        <w:t>«Customer Name»</w:t>
      </w:r>
      <w:r w:rsidRPr="009E4203">
        <w:t>’s BOS Deviation Account balance associated with 2400</w:t>
      </w:r>
      <w:r>
        <w:t> </w:t>
      </w:r>
      <w:r w:rsidRPr="009E4203">
        <w:t xml:space="preserve">hours on a Monday, as determined the following Tuesday, triggers a BOS Deviation Return, then </w:t>
      </w:r>
      <w:r w:rsidRPr="009E4203">
        <w:rPr>
          <w:color w:val="FF0000"/>
        </w:rPr>
        <w:t>«Customer Name»</w:t>
      </w:r>
      <w:r w:rsidRPr="009E4203">
        <w:t xml:space="preserve">’s total BOS amounts for the following Wednesday shall include BOS Deviation Return amounts.  BOS Deviation Return amounts shall be rounded to the nearest tenth of a megawatt.  BOS Deviation Return amounts shall be applied in equal amounts for each hour of the associated calendar day.  Such BOS Deviation Return amounts shall be applied as positive or negative values in accordance with the sign of </w:t>
      </w:r>
      <w:r w:rsidRPr="009E4203">
        <w:rPr>
          <w:color w:val="FF0000"/>
        </w:rPr>
        <w:t>«Customer Name»</w:t>
      </w:r>
      <w:r w:rsidRPr="009E4203">
        <w:t>’s BOS Deviation Balance that triggers the associated BOS Deviation Return.</w:t>
      </w:r>
    </w:p>
    <w:p w14:paraId="48399FE1" w14:textId="77777777" w:rsidR="00950CAD" w:rsidRPr="009E4203" w:rsidRDefault="00950CAD" w:rsidP="00950CAD">
      <w:pPr>
        <w:ind w:left="1440"/>
        <w:rPr>
          <w:szCs w:val="20"/>
          <w:lang w:bidi="x-none"/>
        </w:rPr>
      </w:pPr>
    </w:p>
    <w:p w14:paraId="65B763DC" w14:textId="4B3B54EB" w:rsidR="00950CAD" w:rsidRPr="009E4203" w:rsidRDefault="00950CAD" w:rsidP="00950CAD">
      <w:pPr>
        <w:ind w:left="2160" w:hanging="720"/>
      </w:pPr>
      <w:r w:rsidRPr="009E4203">
        <w:rPr>
          <w:szCs w:val="20"/>
          <w:lang w:bidi="x-none"/>
        </w:rPr>
        <w:lastRenderedPageBreak/>
        <w:t>4.2.2</w:t>
      </w:r>
      <w:r w:rsidRPr="009E4203">
        <w:rPr>
          <w:szCs w:val="20"/>
          <w:lang w:bidi="x-none"/>
        </w:rPr>
        <w:tab/>
      </w:r>
      <w:r w:rsidRPr="009E4203">
        <w:t>Each calendar day the POCSA shall calculate the hourly deviation of observed and forecast BOS between hour ending</w:t>
      </w:r>
      <w:r>
        <w:t> </w:t>
      </w:r>
      <w:r w:rsidRPr="009E4203">
        <w:t>2300 of the previous day and hour ending 2200</w:t>
      </w:r>
      <w:r>
        <w:t> </w:t>
      </w:r>
      <w:r w:rsidRPr="009E4203">
        <w:t>Pacific Prevailing Time of the current day as well as any observed value that has changed in the previous 45</w:t>
      </w:r>
      <w:r>
        <w:t> </w:t>
      </w:r>
      <w:r w:rsidRPr="009E4203">
        <w:t xml:space="preserve">calendar days.  The POCSA will apply this BOS deviation, expressed in MWh, to </w:t>
      </w:r>
      <w:r w:rsidRPr="00CF557C">
        <w:rPr>
          <w:color w:val="FF0000"/>
        </w:rPr>
        <w:t>«Customer Name»</w:t>
      </w:r>
      <w:r w:rsidRPr="009E4203">
        <w:t xml:space="preserve">’s BOS Deviation Account balance by an amount equal to </w:t>
      </w:r>
      <w:r w:rsidRPr="00CF557C">
        <w:rPr>
          <w:color w:val="FF0000"/>
        </w:rPr>
        <w:t>«Customer Name»</w:t>
      </w:r>
      <w:r w:rsidRPr="009E4203">
        <w:t>’s Slice Percentage multiplied by the BOS deviation calculated for each 45-day period.</w:t>
      </w:r>
    </w:p>
    <w:p w14:paraId="477EE90E" w14:textId="77777777" w:rsidR="00950CAD" w:rsidRPr="009E4203" w:rsidRDefault="00950CAD" w:rsidP="00950CAD">
      <w:pPr>
        <w:ind w:left="1440" w:hanging="720"/>
        <w:rPr>
          <w:szCs w:val="20"/>
          <w:lang w:bidi="x-none"/>
        </w:rPr>
      </w:pPr>
    </w:p>
    <w:p w14:paraId="6ABF9AC5" w14:textId="367A1A27" w:rsidR="00950CAD" w:rsidRPr="009E4203" w:rsidRDefault="00950CAD" w:rsidP="00950CAD">
      <w:pPr>
        <w:ind w:left="1440" w:hanging="720"/>
      </w:pPr>
      <w:r w:rsidRPr="009E4203">
        <w:t>4.3</w:t>
      </w:r>
      <w:r w:rsidRPr="009E4203">
        <w:tab/>
      </w:r>
      <w:r w:rsidRPr="009E4203">
        <w:rPr>
          <w:color w:val="FF0000"/>
        </w:rPr>
        <w:t>«Customer Name»</w:t>
      </w:r>
      <w:r w:rsidRPr="009E4203">
        <w:t xml:space="preserve"> shall make all reasonable efforts to adjust its Simulated Operating Scenario to make its simulated forebay elevations equal to Power Services</w:t>
      </w:r>
      <w:r w:rsidR="000A1CC1">
        <w:t>’</w:t>
      </w:r>
      <w:r w:rsidRPr="009E4203">
        <w:t xml:space="preserve"> forecasted forebay elevations on </w:t>
      </w:r>
      <w:r w:rsidRPr="009E4203">
        <w:rPr>
          <w:color w:val="FF0000"/>
        </w:rPr>
        <w:t>«Customer Name»</w:t>
      </w:r>
      <w:r w:rsidRPr="009E4203">
        <w:t xml:space="preserve">’s </w:t>
      </w:r>
      <w:r w:rsidR="00184397">
        <w:t>SPOED</w:t>
      </w:r>
      <w:r w:rsidRPr="009E4203">
        <w:t xml:space="preserve">.  Any differences between </w:t>
      </w:r>
      <w:r w:rsidRPr="009E4203">
        <w:rPr>
          <w:color w:val="FF0000"/>
        </w:rPr>
        <w:t>«Customer Name»</w:t>
      </w:r>
      <w:r w:rsidRPr="009E4203">
        <w:t xml:space="preserve">’s simulated project forebays and the measured project forebays as of the </w:t>
      </w:r>
      <w:r w:rsidR="00184397">
        <w:t>SPOED</w:t>
      </w:r>
      <w:r w:rsidRPr="009E4203" w:rsidDel="00105ACF">
        <w:t xml:space="preserve"> </w:t>
      </w:r>
      <w:r w:rsidRPr="009E4203">
        <w:t xml:space="preserve">shall be converted to energy amounts by multiplying such differences (simulated minus actual) by the associated federal downstream H/ks.  The resulting energy amounts shall be summed with </w:t>
      </w:r>
      <w:r w:rsidRPr="009E4203">
        <w:rPr>
          <w:color w:val="FF0000"/>
        </w:rPr>
        <w:t>«Customer Name»</w:t>
      </w:r>
      <w:r w:rsidRPr="009E4203">
        <w:t xml:space="preserve">’s BOS Deviation Account balance as of one month after the </w:t>
      </w:r>
      <w:r w:rsidR="00184397">
        <w:t>SPOED</w:t>
      </w:r>
      <w:r w:rsidRPr="009E4203">
        <w:t xml:space="preserve">.  The resulting amount of energy, expressed in MWh, if positive, shall be delivered by Power Services to </w:t>
      </w:r>
      <w:r w:rsidRPr="009E4203">
        <w:rPr>
          <w:color w:val="FF0000"/>
        </w:rPr>
        <w:t>«Customer Name»</w:t>
      </w:r>
      <w:r w:rsidRPr="009E4203">
        <w:t xml:space="preserve">, or if negative, delivered by </w:t>
      </w:r>
      <w:r w:rsidRPr="009E4203">
        <w:rPr>
          <w:color w:val="FF0000"/>
        </w:rPr>
        <w:t>«Customer Name»</w:t>
      </w:r>
      <w:r w:rsidRPr="009E4203">
        <w:t xml:space="preserve"> to Power Services, within the next </w:t>
      </w:r>
      <w:r w:rsidRPr="009E4203" w:rsidDel="00185943">
        <w:t>60 </w:t>
      </w:r>
      <w:r w:rsidR="00215821">
        <w:t xml:space="preserve">calendar </w:t>
      </w:r>
      <w:r w:rsidRPr="009E4203">
        <w:t xml:space="preserve">days after </w:t>
      </w:r>
      <w:r w:rsidRPr="009E4203">
        <w:rPr>
          <w:color w:val="FF0000"/>
        </w:rPr>
        <w:t>«Customer Name</w:t>
      </w:r>
      <w:r w:rsidR="0063582C">
        <w:rPr>
          <w:color w:val="FF0000"/>
        </w:rPr>
        <w:t>»</w:t>
      </w:r>
      <w:r w:rsidRPr="009E4203" w:rsidDel="009E4203">
        <w:t xml:space="preserve"> </w:t>
      </w:r>
      <w:r w:rsidR="00184397">
        <w:t>SPOED</w:t>
      </w:r>
      <w:r w:rsidRPr="009E4203">
        <w:t>.</w:t>
      </w:r>
    </w:p>
    <w:p w14:paraId="53A16BDB" w14:textId="77777777" w:rsidR="00950CAD" w:rsidRPr="0077760E" w:rsidRDefault="00950CAD" w:rsidP="00950CAD">
      <w:pPr>
        <w:rPr>
          <w:szCs w:val="22"/>
        </w:rPr>
      </w:pPr>
    </w:p>
    <w:p w14:paraId="72B386CC" w14:textId="77777777" w:rsidR="00950CAD" w:rsidRPr="00950CAD" w:rsidRDefault="00950CAD" w:rsidP="0084759F">
      <w:pPr>
        <w:keepNext/>
        <w:rPr>
          <w:b/>
          <w:bCs/>
          <w:szCs w:val="22"/>
          <w:lang w:bidi="x-none"/>
        </w:rPr>
      </w:pPr>
      <w:r w:rsidRPr="00950CAD">
        <w:rPr>
          <w:rStyle w:val="Heading2Char"/>
          <w:rFonts w:ascii="Century Schoolbook" w:hAnsi="Century Schoolbook"/>
          <w:b/>
          <w:bCs/>
          <w:color w:val="auto"/>
          <w:sz w:val="22"/>
          <w:szCs w:val="22"/>
        </w:rPr>
        <w:t>5.</w:t>
      </w:r>
      <w:r w:rsidRPr="00950CAD">
        <w:rPr>
          <w:rStyle w:val="Heading2Char"/>
          <w:rFonts w:ascii="Century Schoolbook" w:hAnsi="Century Schoolbook"/>
          <w:b/>
          <w:bCs/>
          <w:color w:val="auto"/>
          <w:sz w:val="22"/>
          <w:szCs w:val="22"/>
        </w:rPr>
        <w:tab/>
        <w:t>OPERATING CONSTRAINT VIOLATIONS AND BOS FLEX VALIDATIONS</w:t>
      </w:r>
    </w:p>
    <w:p w14:paraId="6C4742EF" w14:textId="77777777" w:rsidR="00950CAD" w:rsidRPr="00950CAD" w:rsidRDefault="00950CAD" w:rsidP="00D86C00">
      <w:pPr>
        <w:keepNext/>
        <w:ind w:left="720"/>
        <w:rPr>
          <w:szCs w:val="22"/>
          <w:lang w:bidi="x-none"/>
        </w:rPr>
      </w:pPr>
    </w:p>
    <w:p w14:paraId="04DFAA5D" w14:textId="77777777" w:rsidR="00950CAD" w:rsidRPr="00950CAD" w:rsidRDefault="00950CAD" w:rsidP="00D86C00">
      <w:pPr>
        <w:keepNext/>
        <w:ind w:left="1440" w:hanging="720"/>
        <w:rPr>
          <w:b/>
          <w:bCs/>
          <w:szCs w:val="22"/>
          <w:lang w:bidi="x-none"/>
        </w:rPr>
      </w:pPr>
      <w:r w:rsidRPr="00950CAD">
        <w:rPr>
          <w:rStyle w:val="Heading3Char"/>
          <w:color w:val="auto"/>
          <w:sz w:val="22"/>
          <w:szCs w:val="22"/>
        </w:rPr>
        <w:t>5.1</w:t>
      </w:r>
      <w:r w:rsidRPr="00950CAD">
        <w:rPr>
          <w:rStyle w:val="Heading3Char"/>
          <w:color w:val="auto"/>
          <w:sz w:val="22"/>
          <w:szCs w:val="22"/>
        </w:rPr>
        <w:tab/>
      </w:r>
      <w:r w:rsidRPr="00950CAD">
        <w:rPr>
          <w:rStyle w:val="Heading3Char"/>
          <w:b/>
          <w:bCs/>
          <w:color w:val="auto"/>
          <w:sz w:val="22"/>
          <w:szCs w:val="22"/>
        </w:rPr>
        <w:t>Operating Constraint Violations</w:t>
      </w:r>
    </w:p>
    <w:p w14:paraId="139755AE" w14:textId="6196C5BC" w:rsidR="00950CAD" w:rsidRPr="009E4203" w:rsidRDefault="00950CAD" w:rsidP="00950CAD">
      <w:pPr>
        <w:ind w:left="1440"/>
        <w:rPr>
          <w:color w:val="000000"/>
          <w:szCs w:val="20"/>
          <w:lang w:bidi="x-none"/>
        </w:rPr>
      </w:pPr>
      <w:r w:rsidRPr="009E4203">
        <w:rPr>
          <w:szCs w:val="20"/>
          <w:lang w:bidi="x-none"/>
        </w:rPr>
        <w:t xml:space="preserve">The Simulator is designed such that </w:t>
      </w:r>
      <w:r w:rsidRPr="009E4203">
        <w:rPr>
          <w:color w:val="FF0000"/>
        </w:rPr>
        <w:t>«Customer Name»</w:t>
      </w:r>
      <w:r w:rsidRPr="009E4203">
        <w:t xml:space="preserve">’s Simulated Operating Scenario maintains compliance with all Hard and Absolute Operating Constraints that BPA can accurately model in the POCSA.  BPA shall notify Slice Customers of any Hard or Absolute Operating Constraints that cannot be accurately modeled in the POCSA.  </w:t>
      </w:r>
      <w:r w:rsidRPr="009E4203">
        <w:rPr>
          <w:color w:val="FF0000"/>
        </w:rPr>
        <w:t>«Customer Name»</w:t>
      </w:r>
      <w:r w:rsidRPr="00CF557C">
        <w:t xml:space="preserve"> shall comply with such constraints in its Simulated Operating Scenario.  </w:t>
      </w:r>
      <w:r w:rsidRPr="009E4203">
        <w:t xml:space="preserve">However, BPA and </w:t>
      </w:r>
      <w:r w:rsidRPr="009E4203">
        <w:rPr>
          <w:color w:val="FF0000"/>
        </w:rPr>
        <w:t>«Customer Name»</w:t>
      </w:r>
      <w:r w:rsidRPr="009E4203">
        <w:t xml:space="preserve"> recognize there may be occasions where one or more Hard or Absolute Operating Constraints are violated within a Simulated Operating Scenario.  In the event </w:t>
      </w:r>
      <w:r w:rsidRPr="009E4203">
        <w:rPr>
          <w:szCs w:val="20"/>
          <w:lang w:bidi="x-none"/>
        </w:rPr>
        <w:t xml:space="preserve">the Customer Inputs submitted by </w:t>
      </w:r>
      <w:r w:rsidRPr="009E4203">
        <w:rPr>
          <w:color w:val="FF0000"/>
          <w:lang w:bidi="x-none"/>
        </w:rPr>
        <w:t>«Customer Name»</w:t>
      </w:r>
      <w:r w:rsidRPr="009E4203">
        <w:rPr>
          <w:szCs w:val="20"/>
          <w:lang w:bidi="x-none"/>
        </w:rPr>
        <w:t xml:space="preserve"> result in the violation of one or more Hard or Absolute Operating Constraints in a final Simulated Operating Scenario, as established </w:t>
      </w:r>
      <w:r w:rsidR="000023BF">
        <w:rPr>
          <w:szCs w:val="20"/>
          <w:lang w:bidi="x-none"/>
        </w:rPr>
        <w:t>pursuant to</w:t>
      </w:r>
      <w:r w:rsidR="000023BF" w:rsidRPr="009E4203">
        <w:rPr>
          <w:szCs w:val="20"/>
          <w:lang w:bidi="x-none"/>
        </w:rPr>
        <w:t xml:space="preserve"> </w:t>
      </w:r>
      <w:r w:rsidRPr="009E4203">
        <w:rPr>
          <w:szCs w:val="20"/>
          <w:lang w:bidi="x-none"/>
        </w:rPr>
        <w:t>section 3.3.7 of Exhibit </w:t>
      </w:r>
      <w:r>
        <w:rPr>
          <w:szCs w:val="20"/>
          <w:lang w:bidi="x-none"/>
        </w:rPr>
        <w:t>L</w:t>
      </w:r>
      <w:r w:rsidRPr="009E4203">
        <w:rPr>
          <w:szCs w:val="20"/>
          <w:lang w:bidi="x-none"/>
        </w:rPr>
        <w:t xml:space="preserve">, BPA shall establish operating guidelines based upon its determination of how BPA would operate the system under similar conditions, such as operating to a minimum flow constraint, that </w:t>
      </w:r>
      <w:r w:rsidRPr="009E4203">
        <w:rPr>
          <w:color w:val="FF0000"/>
          <w:lang w:bidi="x-none"/>
        </w:rPr>
        <w:t>«Customer Name»</w:t>
      </w:r>
      <w:r w:rsidRPr="009E4203">
        <w:rPr>
          <w:lang w:bidi="x-none"/>
        </w:rPr>
        <w:t xml:space="preserve"> </w:t>
      </w:r>
      <w:r w:rsidRPr="009E4203">
        <w:rPr>
          <w:color w:val="000000"/>
          <w:lang w:bidi="x-none"/>
        </w:rPr>
        <w:t>shall follow until such time as</w:t>
      </w:r>
      <w:r w:rsidRPr="009E4203">
        <w:rPr>
          <w:szCs w:val="20"/>
          <w:lang w:bidi="x-none"/>
        </w:rPr>
        <w:t xml:space="preserve"> </w:t>
      </w:r>
      <w:r w:rsidRPr="009E4203">
        <w:rPr>
          <w:color w:val="FF0000"/>
        </w:rPr>
        <w:t>«Customer Name»</w:t>
      </w:r>
      <w:r w:rsidRPr="009E4203">
        <w:t>’s final Simulated Operating Scenario</w:t>
      </w:r>
      <w:r w:rsidRPr="009E4203">
        <w:rPr>
          <w:szCs w:val="20"/>
          <w:lang w:bidi="x-none"/>
        </w:rPr>
        <w:t xml:space="preserve"> is in compliance with all Operating Constraints.</w:t>
      </w:r>
    </w:p>
    <w:p w14:paraId="2FBEA7EA" w14:textId="77777777" w:rsidR="00950CAD" w:rsidRPr="009E4203" w:rsidRDefault="00950CAD" w:rsidP="00950CAD">
      <w:pPr>
        <w:ind w:left="1440"/>
        <w:rPr>
          <w:szCs w:val="20"/>
          <w:lang w:bidi="x-none"/>
        </w:rPr>
      </w:pPr>
    </w:p>
    <w:p w14:paraId="403C7C39" w14:textId="77777777" w:rsidR="00950CAD" w:rsidRPr="009E4203" w:rsidRDefault="00950CAD" w:rsidP="00950CAD">
      <w:pPr>
        <w:ind w:left="2160" w:hanging="720"/>
      </w:pPr>
      <w:r w:rsidRPr="009E4203">
        <w:t>5.1.1</w:t>
      </w:r>
      <w:r w:rsidRPr="009E4203">
        <w:tab/>
      </w:r>
      <w:r w:rsidRPr="009E4203">
        <w:rPr>
          <w:color w:val="FF0000"/>
        </w:rPr>
        <w:t>«Customer Name»</w:t>
      </w:r>
      <w:r w:rsidRPr="009E4203">
        <w:t xml:space="preserve"> shall be responsible for monitoring and anticipating potential Operating Constraint violations on a prospective basis and adjusting Customer Inputs as needed to maintain compliance.</w:t>
      </w:r>
    </w:p>
    <w:p w14:paraId="6B7663BB" w14:textId="77777777" w:rsidR="00950CAD" w:rsidRPr="009E4203" w:rsidRDefault="00950CAD" w:rsidP="00950CAD">
      <w:pPr>
        <w:ind w:left="1440"/>
      </w:pPr>
    </w:p>
    <w:p w14:paraId="37DCF2A6" w14:textId="1372986E" w:rsidR="00950CAD" w:rsidRPr="009E4203" w:rsidRDefault="00950CAD" w:rsidP="00950CAD">
      <w:pPr>
        <w:ind w:left="2160" w:hanging="720"/>
      </w:pPr>
      <w:r w:rsidRPr="009E4203">
        <w:t>5.1.2</w:t>
      </w:r>
      <w:r w:rsidRPr="009E4203">
        <w:tab/>
        <w:t xml:space="preserve">Hourly Operating Constraint validations and violations associated with the Simulator Projects shall be based on Customer Inputs </w:t>
      </w:r>
      <w:r w:rsidRPr="009E4203">
        <w:lastRenderedPageBreak/>
        <w:t xml:space="preserve">established by </w:t>
      </w:r>
      <w:r w:rsidRPr="009E4203">
        <w:rPr>
          <w:color w:val="FF0000"/>
        </w:rPr>
        <w:t>«Customer Name»</w:t>
      </w:r>
      <w:r w:rsidRPr="009E4203">
        <w:t xml:space="preserve"> in the SCA and submitted to BPA no later than the </w:t>
      </w:r>
      <w:r w:rsidRPr="008030BA">
        <w:t>Customer Inputs submission deadline pursuant to section 4 of Exhibit F</w:t>
      </w:r>
      <w:r w:rsidRPr="009E4203">
        <w:t>.</w:t>
      </w:r>
    </w:p>
    <w:p w14:paraId="32558B92" w14:textId="77777777" w:rsidR="00950CAD" w:rsidRPr="009E4203" w:rsidRDefault="00950CAD" w:rsidP="00950CAD">
      <w:pPr>
        <w:ind w:left="1440"/>
      </w:pPr>
    </w:p>
    <w:p w14:paraId="16D81B89" w14:textId="77777777" w:rsidR="00950CAD" w:rsidRPr="009E4203" w:rsidRDefault="00950CAD" w:rsidP="00950CAD">
      <w:pPr>
        <w:ind w:left="2160" w:hanging="720"/>
      </w:pPr>
      <w:r w:rsidRPr="009E4203">
        <w:t>5.1.3</w:t>
      </w:r>
      <w:r w:rsidRPr="009E4203">
        <w:tab/>
        <w:t xml:space="preserve">Grand Coulee’s Project Storage Bound (PSB) validations and </w:t>
      </w:r>
      <w:r w:rsidRPr="009E4203">
        <w:rPr>
          <w:color w:val="FF0000"/>
          <w:lang w:bidi="x-none"/>
        </w:rPr>
        <w:t>«Customer Name»</w:t>
      </w:r>
      <w:r w:rsidRPr="009E4203">
        <w:rPr>
          <w:color w:val="000000"/>
          <w:lang w:bidi="x-none"/>
        </w:rPr>
        <w:t>’s</w:t>
      </w:r>
      <w:r w:rsidRPr="009E4203">
        <w:rPr>
          <w:szCs w:val="20"/>
          <w:lang w:bidi="x-none"/>
        </w:rPr>
        <w:t xml:space="preserve"> actions for associated</w:t>
      </w:r>
      <w:r w:rsidRPr="009E4203">
        <w:t xml:space="preserve"> violations shall be determined pursuant to section 6 of this exhibit.</w:t>
      </w:r>
    </w:p>
    <w:p w14:paraId="7BA512C9" w14:textId="77777777" w:rsidR="00950CAD" w:rsidRPr="009E4203" w:rsidRDefault="00950CAD" w:rsidP="00950CAD">
      <w:pPr>
        <w:ind w:left="1440"/>
      </w:pPr>
    </w:p>
    <w:p w14:paraId="06CE95D2" w14:textId="2E4E6B7C" w:rsidR="00950CAD" w:rsidRPr="009E4203" w:rsidRDefault="00950CAD" w:rsidP="00950CAD">
      <w:pPr>
        <w:ind w:left="2160" w:hanging="720"/>
      </w:pPr>
      <w:r w:rsidRPr="009E4203">
        <w:t>5.1.4</w:t>
      </w:r>
      <w:r w:rsidRPr="009E4203">
        <w:tab/>
        <w:t xml:space="preserve">BPA shall have the right to reduce </w:t>
      </w:r>
      <w:r w:rsidRPr="009E4203">
        <w:rPr>
          <w:color w:val="FF0000"/>
          <w:lang w:bidi="x-none"/>
        </w:rPr>
        <w:t>«Customer Name»</w:t>
      </w:r>
      <w:r w:rsidRPr="009E4203">
        <w:rPr>
          <w:color w:val="000000"/>
          <w:lang w:bidi="x-none"/>
        </w:rPr>
        <w:t>’s</w:t>
      </w:r>
      <w:r w:rsidRPr="009E4203">
        <w:rPr>
          <w:szCs w:val="20"/>
          <w:lang w:bidi="x-none"/>
        </w:rPr>
        <w:t xml:space="preserve"> SOER by up to 100</w:t>
      </w:r>
      <w:r w:rsidR="000D1B19">
        <w:rPr>
          <w:szCs w:val="20"/>
          <w:lang w:bidi="x-none"/>
        </w:rPr>
        <w:t xml:space="preserve"> percent</w:t>
      </w:r>
      <w:r w:rsidRPr="009E4203">
        <w:rPr>
          <w:szCs w:val="20"/>
          <w:lang w:bidi="x-none"/>
        </w:rPr>
        <w:t xml:space="preserve"> of </w:t>
      </w:r>
      <w:r w:rsidRPr="009E4203">
        <w:rPr>
          <w:color w:val="FF0000"/>
        </w:rPr>
        <w:t>«Customer Name»</w:t>
      </w:r>
      <w:r w:rsidRPr="009E4203">
        <w:t>’s total Simulated Output Energy Schedule for the Lower Columbia (LCOL) Complex for lower Columbia Simulator Project violations, or the Coulee-Chief Complex for Grand Coulee or Chief Joseph Simulator Project violations, on any Scheduling Hour, taking into account the extent to which BPA determines it would face consequences under similar conditions, subject to the following provisions:</w:t>
      </w:r>
    </w:p>
    <w:p w14:paraId="3E5642E0" w14:textId="77777777" w:rsidR="00950CAD" w:rsidRPr="009E4203" w:rsidRDefault="00950CAD" w:rsidP="00950CAD">
      <w:pPr>
        <w:ind w:left="3060" w:hanging="900"/>
      </w:pPr>
    </w:p>
    <w:p w14:paraId="0E505DF3" w14:textId="77777777" w:rsidR="00950CAD" w:rsidRPr="009E4203" w:rsidRDefault="00950CAD" w:rsidP="00950CAD">
      <w:pPr>
        <w:ind w:left="3060" w:hanging="900"/>
      </w:pPr>
      <w:r w:rsidRPr="009E4203">
        <w:t>5.1.4.1</w:t>
      </w:r>
      <w:r w:rsidRPr="009E4203">
        <w:tab/>
        <w:t xml:space="preserve">Only for each Scheduling Hour in which </w:t>
      </w:r>
      <w:r w:rsidRPr="009E4203">
        <w:rPr>
          <w:color w:val="FF0000"/>
        </w:rPr>
        <w:t>«Customer Name»</w:t>
      </w:r>
      <w:r w:rsidRPr="009E4203">
        <w:t>’s final Simulated Operating Scenarios are in violation of a Hard or Absolute Operating Constraint at one or more Simulator Projects, which includes instances where there is a Soft Constraint of the same value applicable to the same Simulator Project as the Hard or Absolute Operating Constraint that is violated;</w:t>
      </w:r>
    </w:p>
    <w:p w14:paraId="3C30ED33" w14:textId="77777777" w:rsidR="00950CAD" w:rsidRPr="009E4203" w:rsidRDefault="00950CAD" w:rsidP="005F6B51">
      <w:pPr>
        <w:ind w:left="2160"/>
      </w:pPr>
    </w:p>
    <w:p w14:paraId="3C0880AA" w14:textId="31EDABBD" w:rsidR="00950CAD" w:rsidRPr="009E4203" w:rsidRDefault="00950CAD" w:rsidP="00950CAD">
      <w:pPr>
        <w:ind w:left="3060" w:hanging="900"/>
      </w:pPr>
      <w:r w:rsidRPr="009E4203">
        <w:t>5.1.4.2</w:t>
      </w:r>
      <w:r w:rsidRPr="009E4203">
        <w:tab/>
        <w:t xml:space="preserve">Only to the extent BPA notifies </w:t>
      </w:r>
      <w:r w:rsidRPr="009E4203">
        <w:rPr>
          <w:color w:val="FF0000"/>
        </w:rPr>
        <w:t>«Customer Name»</w:t>
      </w:r>
      <w:r w:rsidRPr="009E4203">
        <w:t xml:space="preserve">, pursuant to section 3.2.1 of Exhibit M, of the reduction at least </w:t>
      </w:r>
      <w:r w:rsidRPr="009E4203" w:rsidDel="00185943">
        <w:t>75</w:t>
      </w:r>
      <w:r w:rsidR="0077760E">
        <w:t> </w:t>
      </w:r>
      <w:r w:rsidRPr="009E4203">
        <w:t>minutes prior to the Customer Input submission deadline pursuant to section 4 of Exhibit F for the applicable Slice Scheduling Day, and;</w:t>
      </w:r>
    </w:p>
    <w:p w14:paraId="2D3CCA02" w14:textId="77777777" w:rsidR="00950CAD" w:rsidRPr="009E4203" w:rsidRDefault="00950CAD" w:rsidP="005F6B51">
      <w:pPr>
        <w:ind w:left="2160"/>
      </w:pPr>
    </w:p>
    <w:p w14:paraId="101E76D0" w14:textId="05E23F11" w:rsidR="00950CAD" w:rsidRPr="009E4203" w:rsidRDefault="00950CAD" w:rsidP="00950CAD">
      <w:pPr>
        <w:ind w:left="3060" w:hanging="900"/>
      </w:pPr>
      <w:r w:rsidRPr="009E4203">
        <w:t>5.1.4.3</w:t>
      </w:r>
      <w:r w:rsidRPr="009E4203">
        <w:tab/>
        <w:t xml:space="preserve">Only to the extent </w:t>
      </w:r>
      <w:r w:rsidRPr="009E4203">
        <w:rPr>
          <w:color w:val="FF0000"/>
        </w:rPr>
        <w:t>«Customer Name»</w:t>
      </w:r>
      <w:r w:rsidRPr="009E4203">
        <w:t xml:space="preserve"> fails to remedy the Operating Constraint violation prior to the Customer Input submission deadline pursuant to section 4 of Exhibit F.</w:t>
      </w:r>
    </w:p>
    <w:p w14:paraId="7BC0B2FF" w14:textId="77777777" w:rsidR="00950CAD" w:rsidRPr="009E4203" w:rsidRDefault="00950CAD" w:rsidP="00950CAD">
      <w:pPr>
        <w:ind w:left="720"/>
      </w:pPr>
    </w:p>
    <w:p w14:paraId="2A9FCBA3" w14:textId="77777777" w:rsidR="00950CAD" w:rsidRPr="009E4203" w:rsidRDefault="00950CAD" w:rsidP="00950CAD">
      <w:pPr>
        <w:keepNext/>
        <w:ind w:firstLine="720"/>
      </w:pPr>
      <w:r w:rsidRPr="009E4203">
        <w:t>5.2</w:t>
      </w:r>
      <w:r w:rsidRPr="009E4203">
        <w:tab/>
      </w:r>
      <w:r w:rsidRPr="009E4203">
        <w:rPr>
          <w:b/>
          <w:bCs/>
        </w:rPr>
        <w:t>BOS Flex Validations</w:t>
      </w:r>
    </w:p>
    <w:p w14:paraId="4F53EE60" w14:textId="539A14A4" w:rsidR="00950CAD" w:rsidRPr="009E4203" w:rsidRDefault="007C1C6C" w:rsidP="00950CAD">
      <w:pPr>
        <w:ind w:left="1440"/>
      </w:pPr>
      <w:r>
        <w:t>SOE</w:t>
      </w:r>
      <w:r w:rsidRPr="009E4203">
        <w:t xml:space="preserve"> </w:t>
      </w:r>
      <w:r w:rsidR="00950CAD" w:rsidRPr="009E4203">
        <w:t xml:space="preserve">Limit validations associated with BOS Flex amounts shall be based on </w:t>
      </w:r>
      <w:r w:rsidR="00950CAD" w:rsidRPr="009E4203">
        <w:rPr>
          <w:color w:val="FF0000"/>
        </w:rPr>
        <w:t>«Customer Name»</w:t>
      </w:r>
      <w:r w:rsidR="00950CAD" w:rsidRPr="009E4203">
        <w:t xml:space="preserve">’s BOS Flex requests submitted to BPA as of the BOX Flex submission deadline pursuant to section 4 of Exhibit F.  </w:t>
      </w:r>
      <w:r w:rsidR="00950CAD" w:rsidRPr="009E4203">
        <w:rPr>
          <w:color w:val="FF0000"/>
        </w:rPr>
        <w:t>«Customer Name»</w:t>
      </w:r>
      <w:r w:rsidR="00950CAD" w:rsidRPr="009E4203">
        <w:t xml:space="preserve">’s BOS Flex schedules shall be limited to </w:t>
      </w:r>
      <w:r w:rsidR="00950CAD" w:rsidRPr="009E4203">
        <w:rPr>
          <w:color w:val="FF0000"/>
        </w:rPr>
        <w:t>«Customer Name»</w:t>
      </w:r>
      <w:r w:rsidR="00950CAD" w:rsidRPr="009E4203">
        <w:t>’s Slice Percentage multiplied by such BOS Flex amounts.</w:t>
      </w:r>
    </w:p>
    <w:p w14:paraId="61ECC19F" w14:textId="77777777" w:rsidR="00950CAD" w:rsidRPr="0077760E" w:rsidRDefault="00950CAD" w:rsidP="00950CAD">
      <w:pPr>
        <w:rPr>
          <w:szCs w:val="22"/>
        </w:rPr>
      </w:pPr>
    </w:p>
    <w:p w14:paraId="52CCEE6A" w14:textId="262F99C1" w:rsidR="00950CAD" w:rsidRPr="00950CAD" w:rsidRDefault="00950CAD" w:rsidP="0084759F">
      <w:pPr>
        <w:keepNext/>
        <w:rPr>
          <w:b/>
          <w:bCs/>
          <w:szCs w:val="22"/>
          <w:lang w:bidi="x-none"/>
        </w:rPr>
      </w:pPr>
      <w:r w:rsidRPr="00950CAD">
        <w:rPr>
          <w:rStyle w:val="Heading2Char"/>
          <w:rFonts w:ascii="Century Schoolbook" w:hAnsi="Century Schoolbook"/>
          <w:b/>
          <w:bCs/>
          <w:color w:val="auto"/>
          <w:sz w:val="22"/>
          <w:szCs w:val="22"/>
        </w:rPr>
        <w:t>6.</w:t>
      </w:r>
      <w:r w:rsidRPr="00950CAD">
        <w:rPr>
          <w:rStyle w:val="Heading2Char"/>
          <w:rFonts w:ascii="Century Schoolbook" w:hAnsi="Century Schoolbook"/>
          <w:b/>
          <w:bCs/>
          <w:color w:val="auto"/>
          <w:sz w:val="22"/>
          <w:szCs w:val="22"/>
        </w:rPr>
        <w:tab/>
        <w:t>GRAND COULEE PROJECT STORAGE BOUNDS</w:t>
      </w:r>
    </w:p>
    <w:p w14:paraId="1AE349CD" w14:textId="77777777" w:rsidR="00950CAD" w:rsidRPr="009E4203" w:rsidRDefault="00950CAD" w:rsidP="00950CAD">
      <w:pPr>
        <w:ind w:left="720"/>
      </w:pPr>
      <w:r w:rsidRPr="009E4203">
        <w:t>When Grand</w:t>
      </w:r>
      <w:r w:rsidRPr="009E4203">
        <w:rPr>
          <w:color w:val="000000"/>
        </w:rPr>
        <w:t xml:space="preserve"> Coulee’s upper or lower PSB is established as either a Soft or Hard Operating Constraint, </w:t>
      </w:r>
      <w:r w:rsidRPr="009E4203">
        <w:rPr>
          <w:color w:val="FF0000"/>
        </w:rPr>
        <w:t>«Customer Name»</w:t>
      </w:r>
      <w:r w:rsidRPr="009E4203">
        <w:t xml:space="preserve">’s simulated Grand Coulee forebay elevation shall be validated against such </w:t>
      </w:r>
      <w:r w:rsidRPr="009E4203">
        <w:rPr>
          <w:szCs w:val="20"/>
          <w:lang w:bidi="x-none"/>
        </w:rPr>
        <w:t xml:space="preserve">Grand Coulee’s PSB at least </w:t>
      </w:r>
      <w:r w:rsidRPr="009E4203">
        <w:t>once each day pursuant to section</w:t>
      </w:r>
      <w:r>
        <w:t> </w:t>
      </w:r>
      <w:r w:rsidRPr="009E4203">
        <w:t>3.3.8 of Exhibit</w:t>
      </w:r>
      <w:r>
        <w:t> </w:t>
      </w:r>
      <w:r w:rsidRPr="009E4203">
        <w:t>M</w:t>
      </w:r>
      <w:r w:rsidRPr="009E4203" w:rsidDel="00185943">
        <w:t>.</w:t>
      </w:r>
      <w:r w:rsidRPr="009E4203">
        <w:t xml:space="preserve">  When Grand Coulee’s upper or lower PSB is established as an Absolute Operating Constraint, </w:t>
      </w:r>
      <w:r w:rsidRPr="009E4203">
        <w:rPr>
          <w:color w:val="FF0000"/>
        </w:rPr>
        <w:t>«Customer Name»</w:t>
      </w:r>
      <w:r w:rsidRPr="009E4203">
        <w:t xml:space="preserve">’s simulated </w:t>
      </w:r>
      <w:r w:rsidRPr="009E4203">
        <w:lastRenderedPageBreak/>
        <w:t xml:space="preserve">Grand Coulee forebay elevation shall be validated against such </w:t>
      </w:r>
      <w:r w:rsidRPr="009E4203">
        <w:rPr>
          <w:szCs w:val="20"/>
          <w:lang w:bidi="x-none"/>
        </w:rPr>
        <w:t>Grand Coulee’s PSB in each Shour in each day</w:t>
      </w:r>
      <w:r w:rsidRPr="009E4203">
        <w:t>.</w:t>
      </w:r>
    </w:p>
    <w:p w14:paraId="1C930987" w14:textId="77777777" w:rsidR="00950CAD" w:rsidRPr="00950CAD" w:rsidRDefault="00950CAD" w:rsidP="00950CAD">
      <w:pPr>
        <w:pStyle w:val="ListParagraph"/>
        <w:contextualSpacing w:val="0"/>
        <w:rPr>
          <w:szCs w:val="22"/>
          <w:lang w:bidi="x-none"/>
        </w:rPr>
      </w:pPr>
    </w:p>
    <w:p w14:paraId="4FE14188" w14:textId="77777777" w:rsidR="00950CAD" w:rsidRPr="00950CAD" w:rsidRDefault="00950CAD" w:rsidP="00950CAD">
      <w:pPr>
        <w:keepNext/>
        <w:ind w:firstLine="720"/>
        <w:rPr>
          <w:szCs w:val="22"/>
        </w:rPr>
      </w:pPr>
      <w:r w:rsidRPr="00950CAD">
        <w:rPr>
          <w:szCs w:val="22"/>
        </w:rPr>
        <w:t>6.1</w:t>
      </w:r>
      <w:r w:rsidRPr="00950CAD">
        <w:rPr>
          <w:szCs w:val="22"/>
        </w:rPr>
        <w:tab/>
      </w:r>
      <w:r w:rsidRPr="00950CAD">
        <w:rPr>
          <w:b/>
          <w:szCs w:val="22"/>
        </w:rPr>
        <w:t>Determination of Grand Coulee PSB</w:t>
      </w:r>
    </w:p>
    <w:p w14:paraId="0F9BCECF" w14:textId="5598B371" w:rsidR="00950CAD" w:rsidRPr="00950CAD" w:rsidRDefault="00950CAD" w:rsidP="0077760E">
      <w:pPr>
        <w:pStyle w:val="BodyTextIndent3"/>
        <w:spacing w:after="0"/>
        <w:ind w:left="1440"/>
        <w:rPr>
          <w:sz w:val="22"/>
          <w:szCs w:val="22"/>
        </w:rPr>
      </w:pPr>
      <w:bookmarkStart w:id="293" w:name="_Hlk180149578"/>
      <w:r w:rsidRPr="00950CAD">
        <w:rPr>
          <w:sz w:val="22"/>
          <w:szCs w:val="22"/>
        </w:rPr>
        <w:t>Power Services shall estimate the upper and lower Grand Coulee PSB associated with the end of month requirement, and/or within month requirement, of the following three months as part of each 3</w:t>
      </w:r>
      <w:r w:rsidRPr="00950CAD">
        <w:rPr>
          <w:sz w:val="22"/>
          <w:szCs w:val="22"/>
        </w:rPr>
        <w:noBreakHyphen/>
        <w:t>month forecast submitted pursuant to section 8 of this exhibit and shall update such Grand Coulee PSB as conditions change and as needed to reflect updated Operating Constraints</w:t>
      </w:r>
      <w:bookmarkEnd w:id="293"/>
      <w:r w:rsidRPr="00950CAD">
        <w:rPr>
          <w:sz w:val="22"/>
          <w:szCs w:val="22"/>
        </w:rPr>
        <w:t xml:space="preserve">.  To determine Grand Coulee’s PSBs, Power Services shall calculate the Storage Content associated with the Grand Coulee upper and lower ORCs as established by Operating Constraints in effect.  Power Services shall apply a Storage Content difference between the upper and lower Grand Coulee PSB equivalent to at least </w:t>
      </w:r>
      <w:r w:rsidR="002C60F4">
        <w:rPr>
          <w:sz w:val="22"/>
          <w:szCs w:val="22"/>
        </w:rPr>
        <w:t xml:space="preserve">one-half </w:t>
      </w:r>
      <w:r w:rsidRPr="00950CAD">
        <w:rPr>
          <w:sz w:val="22"/>
          <w:szCs w:val="22"/>
        </w:rPr>
        <w:t xml:space="preserve">foot at all times except when Grand Coulee is required to fill to 1290.0 feet for verification of refill or another specific elevation.  Power Services may specify other conditions under which this </w:t>
      </w:r>
      <w:r w:rsidR="002C60F4">
        <w:rPr>
          <w:sz w:val="22"/>
          <w:szCs w:val="22"/>
        </w:rPr>
        <w:t xml:space="preserve">one-half </w:t>
      </w:r>
      <w:r w:rsidRPr="00950CAD">
        <w:rPr>
          <w:sz w:val="22"/>
          <w:szCs w:val="22"/>
        </w:rPr>
        <w:t>foot difference does not apply.</w:t>
      </w:r>
    </w:p>
    <w:p w14:paraId="67598ADA" w14:textId="77777777" w:rsidR="00950CAD" w:rsidRPr="00950CAD" w:rsidRDefault="00950CAD" w:rsidP="0077760E">
      <w:pPr>
        <w:pStyle w:val="BodyTextIndent3"/>
        <w:spacing w:after="0"/>
        <w:ind w:left="720"/>
        <w:rPr>
          <w:sz w:val="22"/>
          <w:szCs w:val="22"/>
        </w:rPr>
      </w:pPr>
    </w:p>
    <w:p w14:paraId="7130BB1D" w14:textId="7B67E04B" w:rsidR="00950CAD" w:rsidRPr="00950CAD" w:rsidRDefault="00950CAD" w:rsidP="0077760E">
      <w:pPr>
        <w:keepNext/>
        <w:ind w:firstLine="720"/>
        <w:rPr>
          <w:b/>
          <w:szCs w:val="22"/>
        </w:rPr>
      </w:pPr>
      <w:r w:rsidRPr="00950CAD">
        <w:rPr>
          <w:szCs w:val="22"/>
        </w:rPr>
        <w:t>6.2</w:t>
      </w:r>
      <w:r w:rsidRPr="00950CAD">
        <w:rPr>
          <w:szCs w:val="22"/>
        </w:rPr>
        <w:tab/>
      </w:r>
      <w:r w:rsidRPr="00950CAD">
        <w:rPr>
          <w:b/>
          <w:szCs w:val="22"/>
        </w:rPr>
        <w:t>Application of the Grand Coulee PSB</w:t>
      </w:r>
    </w:p>
    <w:p w14:paraId="75873347" w14:textId="77777777" w:rsidR="00950CAD" w:rsidRPr="00950CAD" w:rsidRDefault="00950CAD" w:rsidP="0077760E">
      <w:pPr>
        <w:pStyle w:val="BodyTextIndent3"/>
        <w:spacing w:after="0"/>
        <w:ind w:left="1440"/>
        <w:rPr>
          <w:color w:val="000000"/>
          <w:sz w:val="22"/>
          <w:szCs w:val="22"/>
        </w:rPr>
      </w:pPr>
      <w:r w:rsidRPr="00950CAD">
        <w:rPr>
          <w:sz w:val="22"/>
          <w:szCs w:val="22"/>
        </w:rPr>
        <w:t xml:space="preserve">Power Services shall designate each Grand Coulee PSB that does not represent an Absolute Operating Constraint as either a Hard Operating Constraint or a Soft Operating Constraint.  Unless designated otherwise by Power Services, Grand Coulee PSB associated with date-specific required forebay elevations shall be designated as Hard Operating Constraints and Grand Coulee PSB associated with interpolated points in effect on days between such date-specific required forebay elevations shall be designated as Soft Operating Constraints.  </w:t>
      </w:r>
      <w:r w:rsidRPr="00950CAD">
        <w:rPr>
          <w:color w:val="FF0000"/>
          <w:sz w:val="22"/>
          <w:szCs w:val="22"/>
        </w:rPr>
        <w:t>«Customer Name»</w:t>
      </w:r>
      <w:r w:rsidRPr="00950CAD">
        <w:rPr>
          <w:sz w:val="22"/>
          <w:szCs w:val="22"/>
        </w:rPr>
        <w:t xml:space="preserve"> s</w:t>
      </w:r>
      <w:r w:rsidRPr="00950CAD">
        <w:rPr>
          <w:color w:val="000000"/>
          <w:sz w:val="22"/>
          <w:szCs w:val="22"/>
        </w:rPr>
        <w:t>hall maintain its</w:t>
      </w:r>
      <w:r w:rsidRPr="00950CAD">
        <w:rPr>
          <w:sz w:val="22"/>
          <w:szCs w:val="22"/>
        </w:rPr>
        <w:t xml:space="preserve"> simulated Grand Coulee forebay elevation within the upper and lower Grand Coulee PSB that are designated as Hard Operating Constraints, or be subject to penalties as pursuant to section 5.1.4 </w:t>
      </w:r>
      <w:r w:rsidRPr="00950CAD">
        <w:rPr>
          <w:color w:val="000000"/>
          <w:sz w:val="22"/>
          <w:szCs w:val="22"/>
          <w:lang w:bidi="x-none"/>
        </w:rPr>
        <w:t>of this exhibit</w:t>
      </w:r>
      <w:r w:rsidRPr="00950CAD">
        <w:rPr>
          <w:sz w:val="22"/>
          <w:szCs w:val="22"/>
        </w:rPr>
        <w:t xml:space="preserve">.  </w:t>
      </w:r>
      <w:r w:rsidRPr="00950CAD">
        <w:rPr>
          <w:color w:val="FF0000"/>
          <w:sz w:val="22"/>
          <w:szCs w:val="22"/>
        </w:rPr>
        <w:t>«Customer Name»</w:t>
      </w:r>
      <w:r w:rsidRPr="00950CAD">
        <w:rPr>
          <w:color w:val="000000"/>
          <w:sz w:val="22"/>
          <w:szCs w:val="22"/>
        </w:rPr>
        <w:t xml:space="preserve">’s simulated Grand Coulee forebay may exceed the upper or lower Grand Coulee PSB designated as Soft Operating Constraints without penalties.  However, </w:t>
      </w:r>
      <w:r w:rsidRPr="00950CAD">
        <w:rPr>
          <w:color w:val="FF0000"/>
          <w:sz w:val="22"/>
          <w:szCs w:val="22"/>
        </w:rPr>
        <w:t>«Customer Name»</w:t>
      </w:r>
      <w:r w:rsidRPr="00950CAD">
        <w:rPr>
          <w:sz w:val="22"/>
          <w:szCs w:val="22"/>
        </w:rPr>
        <w:t xml:space="preserve"> </w:t>
      </w:r>
      <w:r w:rsidRPr="00950CAD">
        <w:rPr>
          <w:color w:val="000000"/>
          <w:sz w:val="22"/>
          <w:szCs w:val="22"/>
        </w:rPr>
        <w:t xml:space="preserve">recognizes that simulating Grand Coulee’s forebay outside of the upper or lower Grand Coulee PSB designated as Soft Operating Constraints increases </w:t>
      </w:r>
      <w:r w:rsidRPr="00950CAD">
        <w:rPr>
          <w:color w:val="FF0000"/>
          <w:sz w:val="22"/>
          <w:szCs w:val="22"/>
        </w:rPr>
        <w:t>«Customer Name»</w:t>
      </w:r>
      <w:r w:rsidRPr="00950CAD">
        <w:rPr>
          <w:color w:val="000000"/>
          <w:sz w:val="22"/>
          <w:szCs w:val="22"/>
        </w:rPr>
        <w:t>’s risk of violating the Grand Coulee PSB designated as Hard Operating Constraints and incurring the associated penalties.</w:t>
      </w:r>
    </w:p>
    <w:p w14:paraId="5EC732C9" w14:textId="77777777" w:rsidR="00950CAD" w:rsidRPr="00950CAD" w:rsidRDefault="00950CAD" w:rsidP="005F6B51">
      <w:pPr>
        <w:pStyle w:val="BodyText21"/>
        <w:ind w:left="0" w:firstLine="0"/>
        <w:rPr>
          <w:szCs w:val="22"/>
        </w:rPr>
      </w:pPr>
    </w:p>
    <w:p w14:paraId="1AF43CF0" w14:textId="77777777" w:rsidR="00950CAD" w:rsidRPr="009E4203" w:rsidRDefault="00950CAD" w:rsidP="00950CAD">
      <w:pPr>
        <w:keepNext/>
        <w:rPr>
          <w:b/>
          <w:bCs/>
          <w:lang w:bidi="x-none"/>
        </w:rPr>
      </w:pPr>
      <w:r w:rsidRPr="009E4203">
        <w:rPr>
          <w:b/>
          <w:bCs/>
        </w:rPr>
        <w:t>7.</w:t>
      </w:r>
      <w:r w:rsidRPr="009E4203">
        <w:rPr>
          <w:b/>
          <w:bCs/>
        </w:rPr>
        <w:tab/>
        <w:t>COMMUNICATIONS</w:t>
      </w:r>
    </w:p>
    <w:p w14:paraId="26D27697" w14:textId="77777777" w:rsidR="00950CAD" w:rsidRPr="009E4203" w:rsidRDefault="00950CAD" w:rsidP="00950CAD">
      <w:pPr>
        <w:pStyle w:val="ListParagraph"/>
        <w:keepNext/>
        <w:contextualSpacing w:val="0"/>
        <w:rPr>
          <w:szCs w:val="20"/>
          <w:lang w:bidi="x-none"/>
        </w:rPr>
      </w:pPr>
    </w:p>
    <w:p w14:paraId="731C498E" w14:textId="044ADED3" w:rsidR="00950CAD" w:rsidRPr="009E4203" w:rsidRDefault="00950CAD" w:rsidP="00950CAD">
      <w:pPr>
        <w:ind w:left="1440" w:hanging="720"/>
      </w:pPr>
      <w:r w:rsidRPr="009E4203">
        <w:t>7.1</w:t>
      </w:r>
      <w:r w:rsidRPr="009E4203">
        <w:tab/>
      </w:r>
      <w:r w:rsidRPr="009E4203">
        <w:rPr>
          <w:color w:val="FF0000"/>
        </w:rPr>
        <w:t>«Customer Name»</w:t>
      </w:r>
      <w:r w:rsidRPr="009E4203">
        <w:t xml:space="preserve"> shall be able to utilize the </w:t>
      </w:r>
      <w:r>
        <w:t>DUI</w:t>
      </w:r>
      <w:r w:rsidR="00982B07">
        <w:t xml:space="preserve"> and CFI</w:t>
      </w:r>
      <w:r w:rsidRPr="009E4203">
        <w:t>, pursuant to section 5 of Exhibit </w:t>
      </w:r>
      <w:r>
        <w:t>L</w:t>
      </w:r>
      <w:r w:rsidRPr="009E4203">
        <w:t>, to review the Simulator Parameters established by BPA.</w:t>
      </w:r>
    </w:p>
    <w:p w14:paraId="1F3ED076" w14:textId="77777777" w:rsidR="00950CAD" w:rsidRPr="009E4203" w:rsidRDefault="00950CAD" w:rsidP="00950CAD">
      <w:pPr>
        <w:ind w:left="1440" w:hanging="720"/>
      </w:pPr>
    </w:p>
    <w:p w14:paraId="47D00CB8" w14:textId="77777777" w:rsidR="00950CAD" w:rsidRPr="009E4203" w:rsidRDefault="00950CAD" w:rsidP="00950CAD">
      <w:pPr>
        <w:ind w:left="1440" w:hanging="720"/>
      </w:pPr>
      <w:r w:rsidRPr="009E4203">
        <w:t>7.2</w:t>
      </w:r>
      <w:r w:rsidRPr="009E4203">
        <w:tab/>
        <w:t xml:space="preserve">BPA shall make reasonable efforts to promptly notify </w:t>
      </w:r>
      <w:r w:rsidRPr="009E4203">
        <w:rPr>
          <w:color w:val="FF0000"/>
        </w:rPr>
        <w:t>«Customer Name»</w:t>
      </w:r>
      <w:r w:rsidRPr="009E4203">
        <w:t xml:space="preserve"> of potential and significant system conditions or operational changes via e</w:t>
      </w:r>
      <w:r w:rsidRPr="009E4203">
        <w:noBreakHyphen/>
        <w:t xml:space="preserve">mail, XML messaging, and/or the daily conference call pursuant to section 7.4 </w:t>
      </w:r>
      <w:r w:rsidRPr="009E4203">
        <w:rPr>
          <w:color w:val="000000"/>
          <w:szCs w:val="20"/>
          <w:lang w:bidi="x-none"/>
        </w:rPr>
        <w:t>of this exhibit</w:t>
      </w:r>
      <w:r w:rsidRPr="009E4203">
        <w:t>.</w:t>
      </w:r>
    </w:p>
    <w:p w14:paraId="1384BE1F" w14:textId="77777777" w:rsidR="00950CAD" w:rsidRPr="009E4203" w:rsidRDefault="00950CAD" w:rsidP="00950CAD">
      <w:pPr>
        <w:pStyle w:val="BodyText21"/>
        <w:rPr>
          <w:szCs w:val="24"/>
        </w:rPr>
      </w:pPr>
    </w:p>
    <w:p w14:paraId="667E657B" w14:textId="3E359EBA" w:rsidR="00950CAD" w:rsidRPr="009E4203" w:rsidRDefault="00950CAD" w:rsidP="00950CAD">
      <w:pPr>
        <w:ind w:left="1440" w:hanging="720"/>
      </w:pPr>
      <w:r w:rsidRPr="009E4203">
        <w:lastRenderedPageBreak/>
        <w:t>7.3</w:t>
      </w:r>
      <w:r w:rsidRPr="009E4203">
        <w:tab/>
        <w:t>BPA shall communicate Federal Operating Decision</w:t>
      </w:r>
      <w:r w:rsidRPr="009E4203" w:rsidDel="00BD2C8B">
        <w:t>s</w:t>
      </w:r>
      <w:r w:rsidRPr="009E4203">
        <w:t xml:space="preserve"> and Prudent Operating Decision</w:t>
      </w:r>
      <w:r w:rsidRPr="009E4203" w:rsidDel="00BD2C8B">
        <w:t>s</w:t>
      </w:r>
      <w:r w:rsidRPr="009E4203">
        <w:t xml:space="preserve"> to </w:t>
      </w:r>
      <w:r w:rsidRPr="009E4203">
        <w:rPr>
          <w:color w:val="FF0000"/>
        </w:rPr>
        <w:t>«Customer Name»</w:t>
      </w:r>
      <w:r w:rsidRPr="009E4203">
        <w:t xml:space="preserve"> in the following manner:</w:t>
      </w:r>
    </w:p>
    <w:p w14:paraId="1A07FEB2" w14:textId="77777777" w:rsidR="00950CAD" w:rsidRPr="009E4203" w:rsidRDefault="00950CAD" w:rsidP="00950CAD">
      <w:pPr>
        <w:ind w:left="1440"/>
      </w:pPr>
    </w:p>
    <w:p w14:paraId="3FC2B26E" w14:textId="77777777" w:rsidR="00950CAD" w:rsidRPr="009E4203" w:rsidRDefault="00950CAD" w:rsidP="00950CAD">
      <w:pPr>
        <w:ind w:left="2160" w:hanging="720"/>
      </w:pPr>
      <w:r w:rsidRPr="009E4203">
        <w:t>7.3.1</w:t>
      </w:r>
      <w:r w:rsidRPr="009E4203">
        <w:tab/>
        <w:t>An initial listing and description of Federal Operating Decisions and Prudent Operating Decisions that affect the Simulator Projects and are in effect as of September 30, 2028;</w:t>
      </w:r>
    </w:p>
    <w:p w14:paraId="2B43EF8B" w14:textId="77777777" w:rsidR="00950CAD" w:rsidRPr="009E4203" w:rsidRDefault="00950CAD" w:rsidP="00950CAD">
      <w:pPr>
        <w:ind w:left="2160" w:hanging="720"/>
      </w:pPr>
    </w:p>
    <w:p w14:paraId="68496935" w14:textId="77777777" w:rsidR="00950CAD" w:rsidRPr="009E4203" w:rsidRDefault="00950CAD" w:rsidP="00950CAD">
      <w:pPr>
        <w:ind w:left="2160" w:hanging="720"/>
      </w:pPr>
      <w:r w:rsidRPr="009E4203">
        <w:t>7.3.2</w:t>
      </w:r>
      <w:r w:rsidRPr="009E4203">
        <w:tab/>
        <w:t xml:space="preserve">A publication via the </w:t>
      </w:r>
      <w:r>
        <w:t>POCSA</w:t>
      </w:r>
      <w:r w:rsidRPr="009E4203">
        <w:t xml:space="preserve"> as soon as practicable after BPA is informed of Federal Operating Decisions, or BPA makes either Federal Operating Decisions or Prudent Operating Decisions affecting the Simulator Projects; and</w:t>
      </w:r>
    </w:p>
    <w:p w14:paraId="6355FB8E" w14:textId="77777777" w:rsidR="00950CAD" w:rsidRPr="009E4203" w:rsidRDefault="00950CAD" w:rsidP="00950CAD">
      <w:pPr>
        <w:ind w:left="2160" w:hanging="720"/>
      </w:pPr>
    </w:p>
    <w:p w14:paraId="74A0669A" w14:textId="77777777" w:rsidR="00950CAD" w:rsidRPr="009E4203" w:rsidRDefault="00950CAD" w:rsidP="00950CAD">
      <w:pPr>
        <w:ind w:left="2160" w:hanging="720"/>
        <w:rPr>
          <w:szCs w:val="20"/>
          <w:lang w:bidi="x-none"/>
        </w:rPr>
      </w:pPr>
      <w:r w:rsidRPr="009E4203">
        <w:t>7.3.3</w:t>
      </w:r>
      <w:r w:rsidRPr="009E4203">
        <w:tab/>
        <w:t xml:space="preserve">A verbal report to the attendees during the next scheduled daily conference call pursuant to section 7.4 </w:t>
      </w:r>
      <w:r w:rsidRPr="009E4203">
        <w:rPr>
          <w:color w:val="000000"/>
          <w:szCs w:val="20"/>
          <w:lang w:bidi="x-none"/>
        </w:rPr>
        <w:t>of this exhibit</w:t>
      </w:r>
      <w:r w:rsidRPr="009E4203">
        <w:t xml:space="preserve"> regarding Federal Operating Decisions or Prudent Operating Decisions that have a material impact on the operation of the Simulator Projects, BOS Complex, or Designated System Obligations.</w:t>
      </w:r>
    </w:p>
    <w:p w14:paraId="488D10FD" w14:textId="77777777" w:rsidR="00950CAD" w:rsidRPr="009E4203" w:rsidRDefault="00950CAD" w:rsidP="00950CAD">
      <w:pPr>
        <w:ind w:left="1440" w:hanging="720"/>
      </w:pPr>
    </w:p>
    <w:p w14:paraId="66D19B3D" w14:textId="18F5C9AB" w:rsidR="00950CAD" w:rsidRPr="009E4203" w:rsidRDefault="00950CAD" w:rsidP="00950CAD">
      <w:pPr>
        <w:ind w:left="1440" w:hanging="720"/>
      </w:pPr>
      <w:r w:rsidRPr="009E4203">
        <w:t>7.4</w:t>
      </w:r>
      <w:r w:rsidRPr="009E4203">
        <w:tab/>
        <w:t xml:space="preserve">Beginning September 28, 2028, and on each Business Day thereafter, BPA shall initiate an informational conference call with </w:t>
      </w:r>
      <w:r w:rsidRPr="009E4203">
        <w:rPr>
          <w:color w:val="FF0000"/>
        </w:rPr>
        <w:t>«Customer Name»</w:t>
      </w:r>
      <w:r w:rsidRPr="009E4203">
        <w:t xml:space="preserve"> and the other Slice Customers </w:t>
      </w:r>
      <w:r w:rsidR="00982B07">
        <w:t>at a time established by the SOF</w:t>
      </w:r>
      <w:r w:rsidRPr="009E4203">
        <w:t xml:space="preserve"> to discuss current and upcoming operating parameters and other related matters.  The time and frequency of the call may be changed upon the mutual agreement of BPA, </w:t>
      </w:r>
      <w:r w:rsidRPr="009E4203">
        <w:rPr>
          <w:color w:val="FF0000"/>
        </w:rPr>
        <w:t>«Customer Name»</w:t>
      </w:r>
      <w:r w:rsidRPr="009E4203">
        <w:t xml:space="preserve">, and the other Slice Operations Forum (SOF) members.  </w:t>
      </w:r>
      <w:r w:rsidRPr="009E4203">
        <w:rPr>
          <w:color w:val="FF0000"/>
        </w:rPr>
        <w:t>«Customer Name»</w:t>
      </w:r>
      <w:r w:rsidRPr="009E4203">
        <w:t xml:space="preserve"> shall receive notice from BPA via e</w:t>
      </w:r>
      <w:r w:rsidRPr="009E4203">
        <w:noBreakHyphen/>
        <w:t>mail at least three Business Days prior to any such change.</w:t>
      </w:r>
    </w:p>
    <w:p w14:paraId="123D717E" w14:textId="77777777" w:rsidR="00950CAD" w:rsidRPr="00950CAD" w:rsidRDefault="00950CAD" w:rsidP="00950CAD">
      <w:pPr>
        <w:rPr>
          <w:szCs w:val="22"/>
        </w:rPr>
      </w:pPr>
    </w:p>
    <w:p w14:paraId="5A37ABB0" w14:textId="77777777" w:rsidR="00950CAD" w:rsidRPr="00950CAD" w:rsidRDefault="00950CAD" w:rsidP="0084759F">
      <w:pPr>
        <w:keepNext/>
        <w:rPr>
          <w:b/>
          <w:bCs/>
          <w:szCs w:val="22"/>
        </w:rPr>
      </w:pPr>
      <w:r w:rsidRPr="00950CAD">
        <w:rPr>
          <w:rStyle w:val="Heading2Char"/>
          <w:rFonts w:ascii="Century Schoolbook" w:hAnsi="Century Schoolbook"/>
          <w:b/>
          <w:bCs/>
          <w:color w:val="auto"/>
          <w:sz w:val="22"/>
          <w:szCs w:val="22"/>
        </w:rPr>
        <w:t>8.</w:t>
      </w:r>
      <w:r w:rsidRPr="00950CAD">
        <w:rPr>
          <w:rStyle w:val="Heading2Char"/>
          <w:rFonts w:ascii="Century Schoolbook" w:hAnsi="Century Schoolbook"/>
          <w:b/>
          <w:bCs/>
          <w:color w:val="auto"/>
          <w:sz w:val="22"/>
          <w:szCs w:val="22"/>
        </w:rPr>
        <w:tab/>
        <w:t>3-MONTH FORECAST OF SLICE OUTPUT</w:t>
      </w:r>
    </w:p>
    <w:p w14:paraId="24C272A1" w14:textId="77777777" w:rsidR="00950CAD" w:rsidRPr="00950CAD" w:rsidRDefault="00950CAD" w:rsidP="0084759F">
      <w:pPr>
        <w:keepNext/>
        <w:ind w:left="720"/>
        <w:rPr>
          <w:szCs w:val="22"/>
        </w:rPr>
      </w:pPr>
    </w:p>
    <w:p w14:paraId="52B44F59" w14:textId="77777777" w:rsidR="00950CAD" w:rsidRPr="009E4203" w:rsidRDefault="00950CAD" w:rsidP="00950CAD">
      <w:pPr>
        <w:ind w:left="1350" w:hanging="630"/>
      </w:pPr>
      <w:r w:rsidRPr="00950CAD">
        <w:rPr>
          <w:szCs w:val="22"/>
        </w:rPr>
        <w:t>8.1</w:t>
      </w:r>
      <w:r w:rsidRPr="00950CAD">
        <w:rPr>
          <w:szCs w:val="22"/>
        </w:rPr>
        <w:tab/>
        <w:t>Prior to September 24, 2028 and prior to the 24</w:t>
      </w:r>
      <w:r w:rsidRPr="00950CAD">
        <w:rPr>
          <w:szCs w:val="22"/>
          <w:vertAlign w:val="superscript"/>
        </w:rPr>
        <w:t>th</w:t>
      </w:r>
      <w:r w:rsidRPr="00950CAD">
        <w:rPr>
          <w:szCs w:val="22"/>
        </w:rPr>
        <w:t> day</w:t>
      </w:r>
      <w:r w:rsidRPr="00950CAD">
        <w:t xml:space="preserve"> </w:t>
      </w:r>
      <w:r w:rsidRPr="009E4203">
        <w:t xml:space="preserve">of each month thereafter, BPA shall provide </w:t>
      </w:r>
      <w:r w:rsidRPr="009E4203">
        <w:rPr>
          <w:color w:val="FF0000"/>
        </w:rPr>
        <w:t>«Customer Name»</w:t>
      </w:r>
      <w:r w:rsidRPr="009E4203">
        <w:t xml:space="preserve"> with the results of a 3</w:t>
      </w:r>
      <w:r w:rsidRPr="009E4203">
        <w:noBreakHyphen/>
        <w:t xml:space="preserve">month forecast, pursuant to section 8.2 </w:t>
      </w:r>
      <w:r w:rsidRPr="009E4203">
        <w:rPr>
          <w:color w:val="000000"/>
          <w:szCs w:val="20"/>
          <w:lang w:bidi="x-none"/>
        </w:rPr>
        <w:t>of this exhibit</w:t>
      </w:r>
      <w:r w:rsidRPr="009E4203">
        <w:t xml:space="preserve">.  BPA shall revise such forecast during the month in the event conditions change significantly and shall make such revised forecast available to </w:t>
      </w:r>
      <w:r w:rsidRPr="009E4203">
        <w:rPr>
          <w:color w:val="FF0000"/>
        </w:rPr>
        <w:t>«Customer Name»</w:t>
      </w:r>
      <w:r w:rsidRPr="009E4203">
        <w:t xml:space="preserve"> </w:t>
      </w:r>
      <w:r w:rsidRPr="009E4203">
        <w:rPr>
          <w:color w:val="000000"/>
        </w:rPr>
        <w:t>in a timely manner</w:t>
      </w:r>
      <w:r w:rsidRPr="009E4203">
        <w:t>.</w:t>
      </w:r>
    </w:p>
    <w:p w14:paraId="6A54E065" w14:textId="77777777" w:rsidR="00950CAD" w:rsidRPr="009E4203" w:rsidRDefault="00950CAD" w:rsidP="00950CAD">
      <w:pPr>
        <w:ind w:left="1350" w:hanging="630"/>
      </w:pPr>
    </w:p>
    <w:p w14:paraId="55318571" w14:textId="2A1719DE" w:rsidR="00950CAD" w:rsidRPr="009E4203" w:rsidRDefault="00950CAD" w:rsidP="00950CAD">
      <w:pPr>
        <w:ind w:left="1440" w:hanging="720"/>
      </w:pPr>
      <w:r w:rsidRPr="009E4203">
        <w:t>8.2</w:t>
      </w:r>
      <w:r w:rsidRPr="009E4203">
        <w:tab/>
        <w:t>BPA, consistent with its internal study processes, shall perform two single-trace hydroregulation studies that incorporate the expected stream flow condition for the upcoming 3</w:t>
      </w:r>
      <w:r w:rsidRPr="009E4203">
        <w:noBreakHyphen/>
        <w:t>month period in weekly time periods.  One study shall operate Grand Coulee as needed to satisfy the minimum Simulator Project flow constraint to attain the highest reservoir elevations possible at Grand Coulee, limited by its upper Operating Rule Curves, and one study shall operate Grand Coulee as needed to satisfy the Simulator Project maximum flow constraint in order to attain the lowest reservoir elevations possible at Grand Coulee, limited to its lower ORC.  Both studies shall reflect a pass-inflow operation at all other Simulator Projects and the expected operation at all other Tier 1 System Resources and non-federal projects that are represented in the study, such as Brownlee,</w:t>
      </w:r>
      <w:r w:rsidRPr="009E4203">
        <w:rPr>
          <w:rFonts w:ascii="Segoe UI" w:hAnsi="Segoe UI" w:cs="Segoe UI"/>
          <w:b/>
          <w:bCs/>
          <w:i/>
          <w:color w:val="202122"/>
          <w:sz w:val="18"/>
          <w:szCs w:val="18"/>
          <w:shd w:val="clear" w:color="auto" w:fill="FFFFFF"/>
        </w:rPr>
        <w:t xml:space="preserve"> </w:t>
      </w:r>
      <w:r w:rsidRPr="009E4203">
        <w:t xml:space="preserve">Seli’š Ksanka Qlispe’ Dam (SKQ), and the mid-Columbia projects.  BPA shall initialize the starting reservoir Storage Content for each study equal to the Storage Contents </w:t>
      </w:r>
      <w:r w:rsidRPr="009E4203">
        <w:lastRenderedPageBreak/>
        <w:t xml:space="preserve">projected to occur at midnight on the study initialization date.  Based on the results of these studies, Power Services shall provide to </w:t>
      </w:r>
      <w:r w:rsidRPr="009E4203">
        <w:rPr>
          <w:color w:val="FF0000"/>
        </w:rPr>
        <w:t>«Customer Name»</w:t>
      </w:r>
      <w:r w:rsidRPr="009E4203">
        <w:t xml:space="preserve"> the weekly natural inflow, turbine discharge, generation, spill discharge, and ending elevation for each of the Simulator Projects, the Snake Complex projects, Libby, Hungry Horse, Dworshak, and Keenleyside (Arrow); the weekly generation forecasts for the sum of the remaining BOS projects, excluding CGS; the weekly CGS generation forecast; and the weekly forecast of the individual Designated System Obligations.  BPA shall also provide a summary of weekly aggregated planned generator maintenance outages for all Tier 1 System Resources, expressed in total </w:t>
      </w:r>
      <w:r w:rsidR="002C60F4">
        <w:t>megawatts</w:t>
      </w:r>
      <w:r w:rsidRPr="009E4203">
        <w:t>, as well as the estimated Grand Coulee upper and lower PSB associated with the end of month requirement and/or within month requirement for the study period.</w:t>
      </w:r>
    </w:p>
    <w:p w14:paraId="67D91877" w14:textId="77777777" w:rsidR="00950CAD" w:rsidRPr="00520BD3" w:rsidRDefault="00950CAD" w:rsidP="00950CAD">
      <w:pPr>
        <w:rPr>
          <w:bCs/>
        </w:rPr>
      </w:pPr>
    </w:p>
    <w:p w14:paraId="0E8C73F6" w14:textId="77777777" w:rsidR="00950CAD" w:rsidRPr="009E4203" w:rsidRDefault="00950CAD" w:rsidP="00950CAD">
      <w:pPr>
        <w:keepNext/>
        <w:rPr>
          <w:b/>
          <w:bCs/>
        </w:rPr>
      </w:pPr>
      <w:r w:rsidRPr="009E4203">
        <w:rPr>
          <w:b/>
          <w:bCs/>
        </w:rPr>
        <w:t>9.</w:t>
      </w:r>
      <w:r w:rsidRPr="009E4203">
        <w:rPr>
          <w:b/>
          <w:bCs/>
        </w:rPr>
        <w:tab/>
        <w:t>12-MONTH FORECAST OF SLICE OUTPUT</w:t>
      </w:r>
    </w:p>
    <w:p w14:paraId="3D4958F8" w14:textId="77777777" w:rsidR="00950CAD" w:rsidRPr="009E4203" w:rsidRDefault="00950CAD" w:rsidP="00950CAD">
      <w:pPr>
        <w:pStyle w:val="ListParagraph"/>
        <w:keepNext/>
        <w:contextualSpacing w:val="0"/>
      </w:pPr>
    </w:p>
    <w:p w14:paraId="41E6E933" w14:textId="77777777" w:rsidR="00950CAD" w:rsidRPr="009E4203" w:rsidRDefault="00950CAD" w:rsidP="00950CAD">
      <w:pPr>
        <w:ind w:left="1440" w:hanging="720"/>
      </w:pPr>
      <w:r w:rsidRPr="009E4203">
        <w:t>9.1</w:t>
      </w:r>
      <w:r w:rsidRPr="009E4203">
        <w:tab/>
        <w:t>Prior to June 30, 2027, and prior to each June 30 thereafter during the term of this Agreement, BPA shall initiate a conference call with Slice Customers to discuss and review inputs, assumptions, and content of the Multiyear Hydroregulation Study used to develop the 12</w:t>
      </w:r>
      <w:r w:rsidRPr="009E4203">
        <w:noBreakHyphen/>
        <w:t xml:space="preserve">month forecast pursuant to section 9.4 </w:t>
      </w:r>
      <w:r w:rsidRPr="009E4203">
        <w:rPr>
          <w:color w:val="000000"/>
          <w:szCs w:val="20"/>
          <w:lang w:bidi="x-none"/>
        </w:rPr>
        <w:t>of this exhibit</w:t>
      </w:r>
      <w:r w:rsidRPr="009E4203">
        <w:t>.</w:t>
      </w:r>
    </w:p>
    <w:p w14:paraId="528D31D4" w14:textId="77777777" w:rsidR="00950CAD" w:rsidRPr="009E4203" w:rsidRDefault="00950CAD" w:rsidP="00950CAD">
      <w:pPr>
        <w:ind w:left="1440" w:hanging="720"/>
      </w:pPr>
    </w:p>
    <w:p w14:paraId="0DBD65DD" w14:textId="77777777" w:rsidR="00950CAD" w:rsidRPr="009E4203" w:rsidRDefault="00950CAD" w:rsidP="00950CAD">
      <w:pPr>
        <w:ind w:left="1440" w:hanging="720"/>
      </w:pPr>
      <w:r w:rsidRPr="009E4203">
        <w:t>9.2</w:t>
      </w:r>
      <w:r w:rsidRPr="009E4203">
        <w:tab/>
        <w:t xml:space="preserve">Prior to July 31, 2027, and prior to each July 31 thereafter during the term of this Agreement, BPA shall provide </w:t>
      </w:r>
      <w:r w:rsidRPr="009E4203">
        <w:rPr>
          <w:color w:val="FF0000"/>
        </w:rPr>
        <w:t>«Customer Name»</w:t>
      </w:r>
      <w:r w:rsidRPr="009E4203">
        <w:t xml:space="preserve"> with results from the 12</w:t>
      </w:r>
      <w:r w:rsidRPr="009E4203">
        <w:noBreakHyphen/>
        <w:t xml:space="preserve">month forecast, pursuant to section 9.4 </w:t>
      </w:r>
      <w:r w:rsidRPr="009E4203">
        <w:rPr>
          <w:color w:val="000000"/>
          <w:szCs w:val="20"/>
          <w:lang w:bidi="x-none"/>
        </w:rPr>
        <w:t>of this exhibit</w:t>
      </w:r>
      <w:r w:rsidRPr="009E4203">
        <w:t>.</w:t>
      </w:r>
    </w:p>
    <w:p w14:paraId="35F98C94" w14:textId="77777777" w:rsidR="00950CAD" w:rsidRPr="009E4203" w:rsidRDefault="00950CAD" w:rsidP="00950CAD">
      <w:pPr>
        <w:ind w:left="1440" w:hanging="720"/>
      </w:pPr>
    </w:p>
    <w:p w14:paraId="4192D392" w14:textId="77777777" w:rsidR="00950CAD" w:rsidRPr="009E4203" w:rsidRDefault="00950CAD" w:rsidP="00950CAD">
      <w:pPr>
        <w:ind w:left="1440" w:hanging="720"/>
      </w:pPr>
      <w:r w:rsidRPr="009E4203">
        <w:t>9.3</w:t>
      </w:r>
      <w:r w:rsidRPr="009E4203">
        <w:tab/>
        <w:t xml:space="preserve">Prior to August 31, 2027, and prior to each August 31 thereafter during the term of this Agreement, BPA, </w:t>
      </w:r>
      <w:r w:rsidRPr="009E4203">
        <w:rPr>
          <w:color w:val="FF0000"/>
        </w:rPr>
        <w:t>«Customer Name»</w:t>
      </w:r>
      <w:r w:rsidRPr="009E4203">
        <w:t>, and other Slice Customers shall meet to discuss the results of the 12</w:t>
      </w:r>
      <w:r w:rsidRPr="009E4203">
        <w:noBreakHyphen/>
        <w:t xml:space="preserve">month forecast pursuant to section 9.4 </w:t>
      </w:r>
      <w:r w:rsidRPr="009E4203">
        <w:rPr>
          <w:color w:val="000000"/>
          <w:szCs w:val="20"/>
          <w:lang w:bidi="x-none"/>
        </w:rPr>
        <w:t>of this exhibit</w:t>
      </w:r>
      <w:r w:rsidRPr="009E4203">
        <w:t>.</w:t>
      </w:r>
    </w:p>
    <w:p w14:paraId="38CB5EA8" w14:textId="77777777" w:rsidR="00950CAD" w:rsidRPr="009E4203" w:rsidRDefault="00950CAD" w:rsidP="00950CAD">
      <w:pPr>
        <w:ind w:left="1440" w:hanging="720"/>
      </w:pPr>
    </w:p>
    <w:p w14:paraId="6CFB2BF8" w14:textId="53481A63" w:rsidR="00950CAD" w:rsidRPr="009E4203" w:rsidRDefault="00950CAD" w:rsidP="00950CAD">
      <w:pPr>
        <w:ind w:left="1440" w:hanging="720"/>
      </w:pPr>
      <w:r w:rsidRPr="009E4203">
        <w:t>9.4</w:t>
      </w:r>
      <w:r w:rsidRPr="009E4203">
        <w:tab/>
        <w:t xml:space="preserve">BPA, consistent with its internal study processes, shall perform a single Multiyear Hydroregulation Study for the upcoming October through September period during the term of this Agreement that represents a range of potential stream flow traces, using the number of traces used by BPA for its internal study purposes.  The study shall reflect Grand Coulee operating to its ORC at times when its upper and lower ORC are equal.  At times when Grand Coulee’s upper and lower ORC are not equal, the study shall reflect Coulee operating in a manner that achieves all Simulator Project flow constraints when possible.  The study shall represent a pass-inflow operation at all other Simulator Projects and the expected operation at all other Tier 1 System Resources and non-federal projects that are represented in the study, such as Brownlee, SKQ, and the mid-Columbia projects.  BPA shall initialize the starting reservoir Storage Contents for this study at the Storage Contents projected to occur at midnight on the study initialization date.  Based on the results of this study, BPA shall provide to </w:t>
      </w:r>
      <w:r w:rsidRPr="009E4203">
        <w:rPr>
          <w:color w:val="FF0000"/>
        </w:rPr>
        <w:t>«Customer Name»</w:t>
      </w:r>
      <w:r w:rsidRPr="009E4203">
        <w:t xml:space="preserve"> the monthly natural inflow, turbine discharge, generation, spill discharge, and ending elevation for each of the Simulator Projects, the Snake Complex projects, Libby, Hungry Horse, Dworshak, and Keenleyside (Arrow); the monthly generation forecasts for the sum of the remaining BOS projects, excluding </w:t>
      </w:r>
      <w:r w:rsidRPr="009E4203">
        <w:lastRenderedPageBreak/>
        <w:t xml:space="preserve">CGS; the monthly CGS generation forecast; and the monthly forecast of the individual Designated System Obligations.  Power Services shall also provide a summary of monthly aggregated planned generator maintenance outages, expressed in total </w:t>
      </w:r>
      <w:r w:rsidR="004B51B2">
        <w:t>megawatts</w:t>
      </w:r>
      <w:r w:rsidRPr="009E4203">
        <w:t>, for all Tier 1 System Resources.</w:t>
      </w:r>
    </w:p>
    <w:p w14:paraId="7AD2BA3B" w14:textId="77777777" w:rsidR="00950CAD" w:rsidRPr="009E4203" w:rsidRDefault="00950CAD" w:rsidP="00950CAD">
      <w:pPr>
        <w:ind w:left="1440" w:hanging="720"/>
      </w:pPr>
    </w:p>
    <w:p w14:paraId="013F746E" w14:textId="77777777" w:rsidR="00950CAD" w:rsidRPr="009E4203" w:rsidRDefault="00950CAD" w:rsidP="00950CAD">
      <w:pPr>
        <w:ind w:left="1440" w:hanging="720"/>
      </w:pPr>
      <w:r w:rsidRPr="009E4203">
        <w:t>9.5</w:t>
      </w:r>
      <w:r w:rsidRPr="009E4203">
        <w:tab/>
        <w:t>Any updates or revisions to the Multiyear Hydroregulation Study shall be completed at BPA’s sole discretion, including the decision to perform a subsequent Multiyear Hydroregulation Study to incorporate changes in operations.</w:t>
      </w:r>
    </w:p>
    <w:p w14:paraId="7A625156" w14:textId="77777777" w:rsidR="00950CAD" w:rsidRPr="009E4203" w:rsidRDefault="00950CAD" w:rsidP="00950CAD">
      <w:pPr>
        <w:pStyle w:val="BodyText21"/>
        <w:ind w:left="720"/>
        <w:rPr>
          <w:szCs w:val="24"/>
        </w:rPr>
      </w:pPr>
    </w:p>
    <w:p w14:paraId="28D744FC" w14:textId="76843A99" w:rsidR="00950CAD" w:rsidRPr="009E4203" w:rsidRDefault="00950CAD" w:rsidP="00982B07">
      <w:pPr>
        <w:keepNext/>
        <w:ind w:left="720" w:hanging="720"/>
        <w:rPr>
          <w:b/>
          <w:bCs/>
        </w:rPr>
      </w:pPr>
      <w:r>
        <w:rPr>
          <w:b/>
          <w:bCs/>
        </w:rPr>
        <w:t>10</w:t>
      </w:r>
      <w:r w:rsidRPr="009E4203">
        <w:rPr>
          <w:b/>
          <w:bCs/>
        </w:rPr>
        <w:t>.</w:t>
      </w:r>
      <w:r w:rsidRPr="009E4203">
        <w:rPr>
          <w:b/>
          <w:bCs/>
        </w:rPr>
        <w:tab/>
      </w:r>
      <w:r w:rsidR="00982B07">
        <w:rPr>
          <w:b/>
          <w:bCs/>
        </w:rPr>
        <w:t xml:space="preserve">BPA OPERATIONAL INFORMATION </w:t>
      </w:r>
      <w:r w:rsidRPr="009E4203">
        <w:rPr>
          <w:b/>
          <w:bCs/>
        </w:rPr>
        <w:t>CONFIDENTIALITY</w:t>
      </w:r>
      <w:r w:rsidR="00982B07">
        <w:rPr>
          <w:b/>
          <w:bCs/>
        </w:rPr>
        <w:t xml:space="preserve"> AND DISCLOSURE</w:t>
      </w:r>
    </w:p>
    <w:p w14:paraId="657E3669" w14:textId="28466C74" w:rsidR="00950CAD" w:rsidRPr="009E4203" w:rsidRDefault="00950CAD" w:rsidP="00950CAD">
      <w:pPr>
        <w:ind w:left="720"/>
        <w:rPr>
          <w:color w:val="000000"/>
        </w:rPr>
      </w:pPr>
      <w:r w:rsidRPr="009E4203">
        <w:t xml:space="preserve">BPA considers all prospective operational information associated with the Tier 1 System or any Tier 1 System Resource to be proprietary and business sensitive.  Such information that is provided by BPA to </w:t>
      </w:r>
      <w:r w:rsidRPr="009E4203">
        <w:rPr>
          <w:color w:val="FF0000"/>
        </w:rPr>
        <w:t>«Customer Name»</w:t>
      </w:r>
      <w:r w:rsidRPr="009E4203">
        <w:t xml:space="preserve"> or its scheduling agent pursuant to Exhibit </w:t>
      </w:r>
      <w:r>
        <w:t>L</w:t>
      </w:r>
      <w:r w:rsidRPr="009E4203">
        <w:t xml:space="preserve"> or this Exhibit </w:t>
      </w:r>
      <w:r>
        <w:t>M</w:t>
      </w:r>
      <w:r w:rsidRPr="009E4203">
        <w:t xml:space="preserve"> shall be treated as confidential by </w:t>
      </w:r>
      <w:r w:rsidRPr="009E4203">
        <w:rPr>
          <w:color w:val="FF0000"/>
        </w:rPr>
        <w:t>«Customer Name»</w:t>
      </w:r>
      <w:r w:rsidRPr="009E4203">
        <w:rPr>
          <w:color w:val="000000"/>
        </w:rPr>
        <w:t xml:space="preserve">.  </w:t>
      </w:r>
      <w:r w:rsidRPr="009E4203">
        <w:rPr>
          <w:color w:val="FF0000"/>
        </w:rPr>
        <w:t>«Customer Name»</w:t>
      </w:r>
      <w:r w:rsidRPr="009E4203">
        <w:t xml:space="preserve"> </w:t>
      </w:r>
      <w:r>
        <w:t>and any third parties it has designated to use the POCSA shall execute a POCSA Access and Use Agreement with BPA pursuant to section</w:t>
      </w:r>
      <w:r w:rsidR="00677AAA">
        <w:t> </w:t>
      </w:r>
      <w:r>
        <w:t xml:space="preserve">5.10 in the body of this Agreement. </w:t>
      </w:r>
      <w:r w:rsidR="00677AAA">
        <w:t xml:space="preserve"> </w:t>
      </w:r>
      <w:r w:rsidRPr="009E4203">
        <w:rPr>
          <w:color w:val="FF0000"/>
        </w:rPr>
        <w:t>«Customer Name»</w:t>
      </w:r>
      <w:r w:rsidRPr="009E4203">
        <w:t xml:space="preserve"> shall limit its use of such information to its employees solely for the implementation of the terms of this Agreement.  </w:t>
      </w:r>
      <w:r w:rsidRPr="009E4203">
        <w:rPr>
          <w:color w:val="000000"/>
        </w:rPr>
        <w:t xml:space="preserve">BPA reserves the right to withhold such operational information from scheduling agents that BPA determines are significant, active participants in WECC footprint wholesale power or transmission markets and that are not Slice Customers.  If </w:t>
      </w:r>
      <w:r w:rsidRPr="009E4203">
        <w:rPr>
          <w:color w:val="FF0000"/>
        </w:rPr>
        <w:t>«Customer Name»</w:t>
      </w:r>
      <w:r w:rsidRPr="009E4203">
        <w:rPr>
          <w:color w:val="000000"/>
        </w:rPr>
        <w:t xml:space="preserve"> enlists the services of a scheduling agent that is not a Slice Customer, then </w:t>
      </w:r>
      <w:r w:rsidRPr="009E4203">
        <w:rPr>
          <w:color w:val="FF0000"/>
        </w:rPr>
        <w:t>«Customer Name»</w:t>
      </w:r>
      <w:r w:rsidRPr="009E4203">
        <w:rPr>
          <w:color w:val="000000"/>
        </w:rPr>
        <w:t xml:space="preserve"> shall require its scheduling agent to develop systems or procedures that create functional separation between Slice related operational information and the scheduling agent’s marketing functions.</w:t>
      </w:r>
    </w:p>
    <w:p w14:paraId="35FA4332" w14:textId="77777777" w:rsidR="00950CAD" w:rsidRDefault="00950CAD" w:rsidP="00014C8B">
      <w:pPr>
        <w:pStyle w:val="NormalIndent"/>
        <w:ind w:left="720"/>
        <w:rPr>
          <w:szCs w:val="24"/>
        </w:rPr>
      </w:pPr>
    </w:p>
    <w:p w14:paraId="695DF5A9" w14:textId="3EA2BDAC" w:rsidR="00982B07" w:rsidRPr="009E4203" w:rsidRDefault="00982B07" w:rsidP="00982B07">
      <w:pPr>
        <w:ind w:left="720"/>
        <w:rPr>
          <w:color w:val="000000"/>
        </w:rPr>
      </w:pPr>
      <w:r>
        <w:rPr>
          <w:color w:val="000000"/>
        </w:rPr>
        <w:t>I</w:t>
      </w:r>
      <w:r w:rsidRPr="008223DE">
        <w:rPr>
          <w:color w:val="000000"/>
        </w:rPr>
        <w:t xml:space="preserve">f </w:t>
      </w:r>
      <w:r w:rsidRPr="00EB1886">
        <w:rPr>
          <w:color w:val="FF0000"/>
        </w:rPr>
        <w:t>«Customer Name»</w:t>
      </w:r>
      <w:r w:rsidRPr="008223DE">
        <w:rPr>
          <w:color w:val="000000"/>
        </w:rPr>
        <w:t xml:space="preserve"> is required by applicable law, rule or regulation, including without limitation state public records laws, or by legal or administrative process to disclose any </w:t>
      </w:r>
      <w:r>
        <w:rPr>
          <w:color w:val="000000"/>
        </w:rPr>
        <w:t>operational information</w:t>
      </w:r>
      <w:r w:rsidRPr="008223DE">
        <w:rPr>
          <w:color w:val="000000"/>
        </w:rPr>
        <w:t xml:space="preserve"> described in this </w:t>
      </w:r>
      <w:r>
        <w:rPr>
          <w:color w:val="000000"/>
        </w:rPr>
        <w:t>s</w:t>
      </w:r>
      <w:r w:rsidRPr="008223DE">
        <w:rPr>
          <w:color w:val="000000"/>
        </w:rPr>
        <w:t>ection</w:t>
      </w:r>
      <w:r>
        <w:rPr>
          <w:color w:val="000000"/>
        </w:rPr>
        <w:t> </w:t>
      </w:r>
      <w:r w:rsidRPr="008223DE">
        <w:rPr>
          <w:color w:val="000000"/>
        </w:rPr>
        <w:t xml:space="preserve">10, </w:t>
      </w:r>
      <w:r>
        <w:rPr>
          <w:color w:val="000000"/>
        </w:rPr>
        <w:t xml:space="preserve">then </w:t>
      </w:r>
      <w:r w:rsidRPr="00EB1886">
        <w:rPr>
          <w:color w:val="FF0000"/>
        </w:rPr>
        <w:t>«Customer Name»</w:t>
      </w:r>
      <w:r w:rsidRPr="008223DE">
        <w:rPr>
          <w:color w:val="000000"/>
        </w:rPr>
        <w:t xml:space="preserve"> may disclose such </w:t>
      </w:r>
      <w:r>
        <w:rPr>
          <w:color w:val="000000"/>
        </w:rPr>
        <w:t>operational information</w:t>
      </w:r>
      <w:r w:rsidRPr="008223DE">
        <w:rPr>
          <w:color w:val="000000"/>
        </w:rPr>
        <w:t xml:space="preserve"> in accordance with applicable law; provided, </w:t>
      </w:r>
      <w:r w:rsidR="00B26ED7">
        <w:rPr>
          <w:color w:val="000000"/>
        </w:rPr>
        <w:t xml:space="preserve">however, </w:t>
      </w:r>
      <w:r w:rsidRPr="008223DE">
        <w:rPr>
          <w:color w:val="000000"/>
        </w:rPr>
        <w:t xml:space="preserve">that </w:t>
      </w:r>
      <w:r w:rsidRPr="00EB1886">
        <w:rPr>
          <w:color w:val="FF0000"/>
        </w:rPr>
        <w:t>«Customer Name»</w:t>
      </w:r>
      <w:r w:rsidRPr="008223DE">
        <w:rPr>
          <w:color w:val="000000"/>
        </w:rPr>
        <w:t xml:space="preserve"> </w:t>
      </w:r>
      <w:r>
        <w:rPr>
          <w:color w:val="000000"/>
        </w:rPr>
        <w:t>shall</w:t>
      </w:r>
      <w:r w:rsidRPr="008223DE">
        <w:rPr>
          <w:color w:val="000000"/>
        </w:rPr>
        <w:t xml:space="preserve"> notify BPA as soon as practicable of a request or requirement received under applicable law</w:t>
      </w:r>
      <w:r>
        <w:rPr>
          <w:color w:val="000000"/>
        </w:rPr>
        <w:t xml:space="preserve"> and prior to such disclosure</w:t>
      </w:r>
      <w:r w:rsidRPr="008223DE">
        <w:rPr>
          <w:color w:val="000000"/>
        </w:rPr>
        <w:t>.</w:t>
      </w:r>
    </w:p>
    <w:p w14:paraId="2D51AA7D" w14:textId="77777777" w:rsidR="00982B07" w:rsidRPr="00014C8B" w:rsidRDefault="00982B07" w:rsidP="00014C8B"/>
    <w:p w14:paraId="5DA770D0" w14:textId="1FAE8EED" w:rsidR="00982B07" w:rsidRDefault="00982B07" w:rsidP="00982B07">
      <w:pPr>
        <w:keepNext/>
        <w:rPr>
          <w:b/>
          <w:bCs/>
        </w:rPr>
      </w:pPr>
      <w:r>
        <w:rPr>
          <w:b/>
          <w:bCs/>
        </w:rPr>
        <w:t>11.</w:t>
      </w:r>
      <w:r>
        <w:rPr>
          <w:b/>
          <w:bCs/>
        </w:rPr>
        <w:tab/>
      </w:r>
      <w:r w:rsidR="004E4F06">
        <w:rPr>
          <w:b/>
          <w:bCs/>
        </w:rPr>
        <w:t>MONTHLY RSO TEST, ANNUAL RSO TEST, AND CHARGES</w:t>
      </w:r>
    </w:p>
    <w:p w14:paraId="7B9FBD57" w14:textId="77777777" w:rsidR="00982B07" w:rsidRPr="00747C11" w:rsidRDefault="00982B07" w:rsidP="00982B07">
      <w:pPr>
        <w:keepNext/>
        <w:ind w:left="810"/>
      </w:pPr>
    </w:p>
    <w:p w14:paraId="3A2FB462" w14:textId="77777777" w:rsidR="00982B07" w:rsidRDefault="00982B07" w:rsidP="00982B07">
      <w:pPr>
        <w:keepNext/>
        <w:ind w:left="1440" w:hanging="720"/>
        <w:rPr>
          <w:b/>
          <w:bCs/>
        </w:rPr>
      </w:pPr>
      <w:r w:rsidRPr="00747C11">
        <w:t>11.1</w:t>
      </w:r>
      <w:r w:rsidRPr="00747C11">
        <w:tab/>
      </w:r>
      <w:r>
        <w:rPr>
          <w:b/>
          <w:bCs/>
        </w:rPr>
        <w:t>Monthly RSO Test</w:t>
      </w:r>
    </w:p>
    <w:p w14:paraId="5327DE28" w14:textId="2F6EA44F" w:rsidR="00982B07" w:rsidRDefault="00982B07" w:rsidP="00982B07">
      <w:pPr>
        <w:ind w:left="1440"/>
      </w:pPr>
      <w:r>
        <w:t xml:space="preserve">At the conclusion of each month during the Fiscal Year BPA shall perform a </w:t>
      </w:r>
      <w:r w:rsidR="00184397">
        <w:t>M</w:t>
      </w:r>
      <w:r>
        <w:t xml:space="preserve">onthly RSO </w:t>
      </w:r>
      <w:r w:rsidR="00184397">
        <w:t>T</w:t>
      </w:r>
      <w:r>
        <w:t>est that compares:  (1) </w:t>
      </w:r>
      <w:r w:rsidRPr="00361079">
        <w:rPr>
          <w:color w:val="FF0000"/>
        </w:rPr>
        <w:t>«Customer Name»</w:t>
      </w:r>
      <w:r w:rsidRPr="00701941">
        <w:rPr>
          <w:szCs w:val="20"/>
          <w:lang w:bidi="x-none"/>
        </w:rPr>
        <w:t xml:space="preserve">’s </w:t>
      </w:r>
      <w:r w:rsidR="00184397">
        <w:t>Slice-To-Load</w:t>
      </w:r>
      <w:r w:rsidRPr="00701941">
        <w:t xml:space="preserve"> </w:t>
      </w:r>
      <w:r>
        <w:t>during each month with (2) </w:t>
      </w:r>
      <w:r w:rsidRPr="00361079">
        <w:rPr>
          <w:color w:val="FF0000"/>
        </w:rPr>
        <w:t>«Customer Name»</w:t>
      </w:r>
      <w:r w:rsidRPr="00701941">
        <w:rPr>
          <w:szCs w:val="20"/>
          <w:lang w:bidi="x-none"/>
        </w:rPr>
        <w:t>’s</w:t>
      </w:r>
      <w:r w:rsidRPr="00701941">
        <w:t xml:space="preserve"> RSO for </w:t>
      </w:r>
      <w:r>
        <w:t>each such</w:t>
      </w:r>
      <w:r w:rsidRPr="00701941">
        <w:t xml:space="preserve"> month.</w:t>
      </w:r>
    </w:p>
    <w:p w14:paraId="3B82741B" w14:textId="77777777" w:rsidR="00982B07" w:rsidRDefault="00982B07" w:rsidP="00982B07">
      <w:pPr>
        <w:ind w:left="1440"/>
      </w:pPr>
    </w:p>
    <w:p w14:paraId="768D9880" w14:textId="7BC2AB22" w:rsidR="00184397" w:rsidRDefault="00184397" w:rsidP="001D0D76">
      <w:pPr>
        <w:ind w:left="2160" w:hanging="720"/>
      </w:pPr>
      <w:r>
        <w:t>11.1.1</w:t>
      </w:r>
      <w:r>
        <w:tab/>
      </w:r>
      <w:r w:rsidRPr="00361079">
        <w:rPr>
          <w:color w:val="FF0000"/>
        </w:rPr>
        <w:t>«Customer Name»</w:t>
      </w:r>
      <w:r w:rsidRPr="00747C11">
        <w:t xml:space="preserve"> </w:t>
      </w:r>
      <w:r>
        <w:t>shall pass the Monthly RSO Test if either of the following conditions are met:</w:t>
      </w:r>
    </w:p>
    <w:p w14:paraId="44B2CF9E" w14:textId="77777777" w:rsidR="00184397" w:rsidRDefault="00184397" w:rsidP="00B777C0">
      <w:pPr>
        <w:ind w:left="2160"/>
      </w:pPr>
    </w:p>
    <w:p w14:paraId="5E4F9DFD" w14:textId="42A23F5E" w:rsidR="00184397" w:rsidRDefault="00B777C0" w:rsidP="00E4290F">
      <w:pPr>
        <w:pStyle w:val="ListParagraph"/>
        <w:ind w:left="2880" w:hanging="720"/>
      </w:pPr>
      <w:r>
        <w:t>(1)</w:t>
      </w:r>
      <w:r>
        <w:tab/>
      </w:r>
      <w:r w:rsidR="00982B07" w:rsidRPr="00747C11">
        <w:t xml:space="preserve">If </w:t>
      </w:r>
      <w:r w:rsidR="00982B07" w:rsidRPr="00184397">
        <w:rPr>
          <w:color w:val="FF0000"/>
        </w:rPr>
        <w:t>«Customer Name»</w:t>
      </w:r>
      <w:r w:rsidR="00982B07" w:rsidRPr="00014C8B">
        <w:t xml:space="preserve">’s monthly Slice-to-Load </w:t>
      </w:r>
      <w:r w:rsidR="00184397">
        <w:t>is greater than or equal to</w:t>
      </w:r>
      <w:r w:rsidR="00982B07" w:rsidRPr="00014C8B">
        <w:t xml:space="preserve"> 85</w:t>
      </w:r>
      <w:r w:rsidR="00014C8B" w:rsidRPr="00014C8B">
        <w:t> </w:t>
      </w:r>
      <w:r w:rsidR="00982B07" w:rsidRPr="00014C8B">
        <w:t xml:space="preserve">percent of its RSO for the applicable month, then </w:t>
      </w:r>
      <w:r w:rsidR="00184397" w:rsidRPr="00361079">
        <w:rPr>
          <w:color w:val="FF0000"/>
        </w:rPr>
        <w:t>«Customer Name»</w:t>
      </w:r>
      <w:r w:rsidR="00184397" w:rsidRPr="00747C11">
        <w:t xml:space="preserve"> </w:t>
      </w:r>
      <w:r w:rsidR="00184397">
        <w:t>passed the Monthly RSO Test; or</w:t>
      </w:r>
    </w:p>
    <w:p w14:paraId="46544CE1" w14:textId="77777777" w:rsidR="00184397" w:rsidRDefault="00184397" w:rsidP="00B777C0">
      <w:pPr>
        <w:pStyle w:val="ListParagraph"/>
        <w:ind w:left="2880" w:hanging="720"/>
      </w:pPr>
    </w:p>
    <w:p w14:paraId="2787F39C" w14:textId="7B10C44D" w:rsidR="00184397" w:rsidRDefault="00B777C0" w:rsidP="00E4290F">
      <w:pPr>
        <w:pStyle w:val="ListParagraph"/>
        <w:ind w:left="2880" w:hanging="720"/>
      </w:pPr>
      <w:r>
        <w:lastRenderedPageBreak/>
        <w:t>(2)</w:t>
      </w:r>
      <w:r>
        <w:tab/>
      </w:r>
      <w:r w:rsidR="00184397">
        <w:t xml:space="preserve">If </w:t>
      </w:r>
      <w:r w:rsidR="00184397" w:rsidRPr="00361079">
        <w:rPr>
          <w:color w:val="FF0000"/>
        </w:rPr>
        <w:t>«Customer Name»</w:t>
      </w:r>
      <w:r w:rsidR="00184397" w:rsidRPr="00014C8B">
        <w:t>’</w:t>
      </w:r>
      <w:r w:rsidR="00184397">
        <w:t>s:  (A)</w:t>
      </w:r>
      <w:r>
        <w:t> </w:t>
      </w:r>
      <w:r w:rsidR="00184397">
        <w:t>monthly Slice-To-Load is less than 85 percent of its RSO for the applicable month, and (B)</w:t>
      </w:r>
      <w:r>
        <w:t> </w:t>
      </w:r>
      <w:r w:rsidR="00184397">
        <w:t>ASOE for the applicable month is less than 110 percent of its RSO for the applicable month, and (C)</w:t>
      </w:r>
      <w:r>
        <w:t> </w:t>
      </w:r>
      <w:r w:rsidR="00184397">
        <w:t>monthly Slice-To-Load is greater than 85 percent of its ASOE for the applicable month</w:t>
      </w:r>
      <w:r w:rsidR="00184397" w:rsidRPr="00184397">
        <w:t xml:space="preserve">, then </w:t>
      </w:r>
      <w:r w:rsidR="00184397" w:rsidRPr="00184397">
        <w:rPr>
          <w:color w:val="FF0000"/>
        </w:rPr>
        <w:t>«Customer Name»</w:t>
      </w:r>
      <w:r w:rsidR="00184397" w:rsidRPr="00184397">
        <w:t xml:space="preserve"> passed the Monthly RSO Test.</w:t>
      </w:r>
    </w:p>
    <w:p w14:paraId="143128E0" w14:textId="77777777" w:rsidR="00184397" w:rsidRDefault="00184397" w:rsidP="00B777C0">
      <w:pPr>
        <w:pStyle w:val="ListParagraph"/>
        <w:ind w:left="1440"/>
      </w:pPr>
    </w:p>
    <w:p w14:paraId="1C5BC198" w14:textId="64B99AD0" w:rsidR="00A164F7" w:rsidRDefault="00184397" w:rsidP="00E23EA4">
      <w:pPr>
        <w:pStyle w:val="ListParagraph"/>
        <w:numPr>
          <w:ilvl w:val="2"/>
          <w:numId w:val="13"/>
        </w:numPr>
      </w:pPr>
      <w:r>
        <w:t xml:space="preserve">If </w:t>
      </w:r>
      <w:r w:rsidRPr="00361079">
        <w:rPr>
          <w:color w:val="FF0000"/>
        </w:rPr>
        <w:t>«Customer Name»</w:t>
      </w:r>
      <w:r w:rsidRPr="006E6480">
        <w:t xml:space="preserve"> does not pass the Monthly RSO Test, then </w:t>
      </w:r>
      <w:r w:rsidR="00982B07" w:rsidRPr="00014C8B">
        <w:t xml:space="preserve">BPA shall </w:t>
      </w:r>
      <w:r w:rsidR="00982B07">
        <w:t xml:space="preserve">apply a </w:t>
      </w:r>
      <w:r>
        <w:t>M</w:t>
      </w:r>
      <w:r w:rsidR="00982B07">
        <w:t xml:space="preserve">onthly RSO </w:t>
      </w:r>
      <w:r>
        <w:t>T</w:t>
      </w:r>
      <w:r w:rsidR="00982B07">
        <w:t xml:space="preserve">est </w:t>
      </w:r>
      <w:r>
        <w:t xml:space="preserve">failure </w:t>
      </w:r>
      <w:r w:rsidR="00982B07">
        <w:t xml:space="preserve">charge and </w:t>
      </w:r>
      <w:r w:rsidR="00982B07" w:rsidRPr="00184397">
        <w:rPr>
          <w:color w:val="FF0000"/>
        </w:rPr>
        <w:t>«Customer Name»</w:t>
      </w:r>
      <w:r w:rsidR="00982B07" w:rsidRPr="00014C8B">
        <w:t xml:space="preserve"> shall pay such charge.  BPA </w:t>
      </w:r>
      <w:r w:rsidR="00982B07" w:rsidRPr="00747C11">
        <w:t xml:space="preserve">shall calculate </w:t>
      </w:r>
      <w:r w:rsidR="00982B07" w:rsidRPr="00184397">
        <w:rPr>
          <w:color w:val="FF0000"/>
        </w:rPr>
        <w:t>«Customer Name»</w:t>
      </w:r>
      <w:r w:rsidR="00982B07" w:rsidRPr="00747C11">
        <w:t xml:space="preserve">’s </w:t>
      </w:r>
      <w:r>
        <w:t>M</w:t>
      </w:r>
      <w:r w:rsidR="00982B07" w:rsidRPr="00747C11">
        <w:t xml:space="preserve">onthly RSO </w:t>
      </w:r>
      <w:r>
        <w:t>T</w:t>
      </w:r>
      <w:r w:rsidR="00982B07" w:rsidRPr="00747C11">
        <w:t xml:space="preserve">est </w:t>
      </w:r>
      <w:r>
        <w:t xml:space="preserve">failure </w:t>
      </w:r>
      <w:r w:rsidR="00982B07" w:rsidRPr="00747C11">
        <w:t xml:space="preserve">charge </w:t>
      </w:r>
      <w:r w:rsidR="00A164F7">
        <w:t>using one of the following calculations:</w:t>
      </w:r>
    </w:p>
    <w:p w14:paraId="6BC06300" w14:textId="77777777" w:rsidR="00A164F7" w:rsidRDefault="00A164F7" w:rsidP="0084759F">
      <w:pPr>
        <w:ind w:left="2160"/>
      </w:pPr>
    </w:p>
    <w:p w14:paraId="234EAA3B" w14:textId="10291F69" w:rsidR="00A164F7" w:rsidRDefault="00A164F7" w:rsidP="00A164F7">
      <w:pPr>
        <w:ind w:left="2880" w:hanging="720"/>
      </w:pPr>
      <w:r>
        <w:t>(1)</w:t>
      </w:r>
      <w:r>
        <w:tab/>
      </w:r>
      <w:r w:rsidRPr="00747C11">
        <w:t>If</w:t>
      </w:r>
      <w:r>
        <w:t xml:space="preserve"> </w:t>
      </w:r>
      <w:r w:rsidRPr="00361079">
        <w:rPr>
          <w:color w:val="FF0000"/>
        </w:rPr>
        <w:t>«Customer Name»</w:t>
      </w:r>
      <w:r>
        <w:t xml:space="preserve">’s ASOE is greater than 110 percent </w:t>
      </w:r>
      <w:r w:rsidRPr="00187EF0">
        <w:t xml:space="preserve">of </w:t>
      </w:r>
      <w:r w:rsidRPr="006E6480">
        <w:t>its</w:t>
      </w:r>
      <w:r w:rsidRPr="00187EF0">
        <w:t xml:space="preserve"> </w:t>
      </w:r>
      <w:r>
        <w:t xml:space="preserve">RSO for the applicable month, then BPA shall </w:t>
      </w:r>
      <w:r w:rsidRPr="00187EF0">
        <w:t xml:space="preserve">calculate </w:t>
      </w:r>
      <w:r w:rsidRPr="006E6480">
        <w:t>the</w:t>
      </w:r>
      <w:r w:rsidRPr="00187EF0">
        <w:t xml:space="preserve"> </w:t>
      </w:r>
      <w:r>
        <w:t xml:space="preserve">Monthly RSO Test failure charge </w:t>
      </w:r>
      <w:r w:rsidR="00982B07" w:rsidRPr="00747C11">
        <w:t xml:space="preserve">by multiplying </w:t>
      </w:r>
      <w:r w:rsidR="00982B07">
        <w:t xml:space="preserve">the applicable monthly Failed RSO Rate by the difference between </w:t>
      </w:r>
      <w:r w:rsidR="004B51B2">
        <w:t>85 </w:t>
      </w:r>
      <w:r w:rsidR="00982B07">
        <w:t xml:space="preserve">percent of </w:t>
      </w:r>
      <w:r w:rsidR="00982B07" w:rsidRPr="00A164F7">
        <w:rPr>
          <w:color w:val="FF0000"/>
        </w:rPr>
        <w:t>«Customer Name»</w:t>
      </w:r>
      <w:r w:rsidR="00982B07" w:rsidRPr="00747C11">
        <w:t xml:space="preserve">’s </w:t>
      </w:r>
      <w:r w:rsidR="00982B07">
        <w:t>RSO and its Slice-to-Load</w:t>
      </w:r>
      <w:r>
        <w:t>; or</w:t>
      </w:r>
    </w:p>
    <w:p w14:paraId="1129FF6E" w14:textId="77777777" w:rsidR="00A164F7" w:rsidRDefault="00A164F7" w:rsidP="00A164F7">
      <w:pPr>
        <w:ind w:left="2880" w:hanging="720"/>
      </w:pPr>
    </w:p>
    <w:p w14:paraId="16AD05E7" w14:textId="3F74FFA5" w:rsidR="00982B07" w:rsidRPr="00747C11" w:rsidRDefault="00A164F7" w:rsidP="00A164F7">
      <w:pPr>
        <w:ind w:left="2880" w:hanging="720"/>
      </w:pPr>
      <w:r>
        <w:t>(2)</w:t>
      </w:r>
      <w:r>
        <w:tab/>
      </w:r>
      <w:r w:rsidRPr="00747C11">
        <w:t xml:space="preserve">If </w:t>
      </w:r>
      <w:r w:rsidRPr="00187EF0">
        <w:rPr>
          <w:color w:val="FF0000"/>
        </w:rPr>
        <w:t>«Customer Name»</w:t>
      </w:r>
      <w:r w:rsidRPr="00014C8B">
        <w:t>’</w:t>
      </w:r>
      <w:r>
        <w:t xml:space="preserve">s ASOE is less than 110 percent of its RSO for the applicable month, then BPA shall calculate the Monthly RSO Test failure charge by </w:t>
      </w:r>
      <w:r w:rsidRPr="00747C11">
        <w:t xml:space="preserve">multiplying </w:t>
      </w:r>
      <w:r>
        <w:t xml:space="preserve">the applicable monthly Failed RSO Rate by the difference between 85 percent of </w:t>
      </w:r>
      <w:r w:rsidRPr="00187EF0">
        <w:rPr>
          <w:color w:val="FF0000"/>
        </w:rPr>
        <w:t>«Customer Name»</w:t>
      </w:r>
      <w:r w:rsidRPr="00747C11">
        <w:t xml:space="preserve">’s </w:t>
      </w:r>
      <w:r>
        <w:t>ASOE and its Slice-to-Load.</w:t>
      </w:r>
    </w:p>
    <w:p w14:paraId="10EA82C2" w14:textId="77777777" w:rsidR="00184397" w:rsidRDefault="00184397" w:rsidP="00B777C0">
      <w:pPr>
        <w:ind w:left="1440"/>
      </w:pPr>
    </w:p>
    <w:p w14:paraId="4AE9FFAD" w14:textId="64A3CE22" w:rsidR="00982B07" w:rsidRDefault="00A164F7" w:rsidP="00A164F7">
      <w:pPr>
        <w:ind w:left="2160" w:hanging="720"/>
      </w:pPr>
      <w:r>
        <w:t>11.1.3</w:t>
      </w:r>
      <w:r>
        <w:tab/>
      </w:r>
      <w:r w:rsidR="00982B07">
        <w:t xml:space="preserve">BPA shall notify </w:t>
      </w:r>
      <w:r w:rsidR="00982B07" w:rsidRPr="00184397">
        <w:rPr>
          <w:color w:val="FF0000"/>
        </w:rPr>
        <w:t>«Customer Name»</w:t>
      </w:r>
      <w:r w:rsidR="00982B07" w:rsidRPr="00747C11">
        <w:t xml:space="preserve"> the results of the monthly RSO </w:t>
      </w:r>
      <w:r w:rsidR="00982B07">
        <w:t>t</w:t>
      </w:r>
      <w:r w:rsidR="00982B07" w:rsidRPr="00747C11">
        <w:t xml:space="preserve">est for the </w:t>
      </w:r>
      <w:r w:rsidR="00014C8B" w:rsidRPr="00747C11">
        <w:t>preceding</w:t>
      </w:r>
      <w:r w:rsidR="00982B07" w:rsidRPr="00747C11">
        <w:t xml:space="preserve"> calendar month no later than the </w:t>
      </w:r>
      <w:r w:rsidR="004B51B2" w:rsidRPr="00747C11">
        <w:t>20</w:t>
      </w:r>
      <w:r w:rsidR="004B51B2" w:rsidRPr="00184397">
        <w:rPr>
          <w:vertAlign w:val="superscript"/>
        </w:rPr>
        <w:t>th</w:t>
      </w:r>
      <w:r w:rsidR="004B51B2">
        <w:t> </w:t>
      </w:r>
      <w:r w:rsidR="00982B07" w:rsidRPr="00747C11">
        <w:t>Business Day of each calendar month.</w:t>
      </w:r>
    </w:p>
    <w:p w14:paraId="0E0271B5" w14:textId="77777777" w:rsidR="00982B07" w:rsidRPr="00747C11" w:rsidRDefault="00982B07" w:rsidP="00014C8B">
      <w:pPr>
        <w:ind w:left="720"/>
      </w:pPr>
    </w:p>
    <w:p w14:paraId="0ED0E8C6" w14:textId="77777777" w:rsidR="00982B07" w:rsidRDefault="00982B07" w:rsidP="00EB7D1B">
      <w:pPr>
        <w:keepNext/>
        <w:ind w:left="1440" w:hanging="720"/>
        <w:rPr>
          <w:b/>
          <w:bCs/>
        </w:rPr>
      </w:pPr>
      <w:r w:rsidRPr="00747C11">
        <w:t>11.2</w:t>
      </w:r>
      <w:r w:rsidRPr="00747C11">
        <w:tab/>
      </w:r>
      <w:r>
        <w:rPr>
          <w:b/>
          <w:bCs/>
        </w:rPr>
        <w:t>Annual RSO Test</w:t>
      </w:r>
    </w:p>
    <w:p w14:paraId="7F7EBA5C" w14:textId="7E6C57B7" w:rsidR="00982B07" w:rsidRDefault="00982B07" w:rsidP="00982B07">
      <w:pPr>
        <w:ind w:left="1440"/>
      </w:pPr>
      <w:r>
        <w:t xml:space="preserve">At the conclusion of each Fiscal Year BPA shall perform an </w:t>
      </w:r>
      <w:r w:rsidR="00A164F7">
        <w:t>A</w:t>
      </w:r>
      <w:r>
        <w:t xml:space="preserve">nnual RSO </w:t>
      </w:r>
      <w:r w:rsidR="00A164F7">
        <w:t>T</w:t>
      </w:r>
      <w:r>
        <w:t>est that compares (1) </w:t>
      </w:r>
      <w:r w:rsidR="00A164F7">
        <w:t xml:space="preserve">the sum of </w:t>
      </w:r>
      <w:r w:rsidRPr="00361079">
        <w:rPr>
          <w:color w:val="FF0000"/>
        </w:rPr>
        <w:t>«Customer Name»</w:t>
      </w:r>
      <w:r w:rsidRPr="00701941">
        <w:rPr>
          <w:szCs w:val="20"/>
          <w:lang w:bidi="x-none"/>
        </w:rPr>
        <w:t xml:space="preserve">’s </w:t>
      </w:r>
      <w:r>
        <w:t>annual Slice-to-Load</w:t>
      </w:r>
      <w:r w:rsidRPr="00701941">
        <w:t xml:space="preserve"> </w:t>
      </w:r>
      <w:r>
        <w:t>for all months of the Fiscal Year with (2) </w:t>
      </w:r>
      <w:r w:rsidR="00A164F7">
        <w:t xml:space="preserve">the sum of </w:t>
      </w:r>
      <w:r w:rsidRPr="00361079">
        <w:rPr>
          <w:color w:val="FF0000"/>
        </w:rPr>
        <w:t>«Customer Name»</w:t>
      </w:r>
      <w:r w:rsidRPr="00701941">
        <w:rPr>
          <w:szCs w:val="20"/>
          <w:lang w:bidi="x-none"/>
        </w:rPr>
        <w:t>’s</w:t>
      </w:r>
      <w:r w:rsidRPr="00701941">
        <w:t xml:space="preserve"> </w:t>
      </w:r>
      <w:r w:rsidR="00A164F7">
        <w:t xml:space="preserve">monthly </w:t>
      </w:r>
      <w:r w:rsidRPr="00701941">
        <w:t xml:space="preserve">RSO for </w:t>
      </w:r>
      <w:r>
        <w:t>all months of the Fiscal Year.</w:t>
      </w:r>
    </w:p>
    <w:p w14:paraId="0F7E3B73" w14:textId="77777777" w:rsidR="00A164F7" w:rsidRDefault="00A164F7" w:rsidP="00982B07">
      <w:pPr>
        <w:ind w:left="1440"/>
      </w:pPr>
    </w:p>
    <w:p w14:paraId="09B8AC18" w14:textId="77777777" w:rsidR="00A164F7" w:rsidRDefault="00A164F7" w:rsidP="00A164F7">
      <w:pPr>
        <w:ind w:left="2160" w:hanging="720"/>
      </w:pPr>
      <w:r>
        <w:t>11.2.1</w:t>
      </w:r>
      <w:r>
        <w:tab/>
      </w:r>
      <w:r w:rsidRPr="00361079">
        <w:rPr>
          <w:color w:val="FF0000"/>
        </w:rPr>
        <w:t>«Customer Name»</w:t>
      </w:r>
      <w:r>
        <w:t xml:space="preserve"> shall pass the Annual RSO </w:t>
      </w:r>
      <w:r w:rsidRPr="00A164F7">
        <w:t>Test</w:t>
      </w:r>
      <w:r>
        <w:t xml:space="preserve"> if either of the following conditions are met:</w:t>
      </w:r>
    </w:p>
    <w:p w14:paraId="3BC051BC" w14:textId="77777777" w:rsidR="00982B07" w:rsidRDefault="00982B07" w:rsidP="0084759F">
      <w:pPr>
        <w:ind w:left="2160"/>
      </w:pPr>
    </w:p>
    <w:p w14:paraId="7F44631E" w14:textId="20B62FE1" w:rsidR="001A48BB" w:rsidRPr="003402B0" w:rsidRDefault="001A48BB" w:rsidP="001A48BB">
      <w:pPr>
        <w:ind w:left="2880" w:hanging="720"/>
      </w:pPr>
      <w:r>
        <w:t>(1)</w:t>
      </w:r>
      <w:r>
        <w:tab/>
      </w:r>
      <w:r w:rsidR="00982B07" w:rsidRPr="00747C11">
        <w:t xml:space="preserve">If </w:t>
      </w:r>
      <w:r w:rsidR="00982B07" w:rsidRPr="00361079">
        <w:rPr>
          <w:color w:val="FF0000"/>
        </w:rPr>
        <w:t>«Customer Name»</w:t>
      </w:r>
      <w:r w:rsidR="00982B07" w:rsidRPr="00014C8B">
        <w:t xml:space="preserve">’s annual Slice-to-Load </w:t>
      </w:r>
      <w:r>
        <w:t xml:space="preserve">is greater than or </w:t>
      </w:r>
      <w:r w:rsidRPr="003402B0">
        <w:t>equal to</w:t>
      </w:r>
      <w:r w:rsidR="00982B07" w:rsidRPr="003402B0">
        <w:t xml:space="preserve"> </w:t>
      </w:r>
      <w:r w:rsidR="00776A5A" w:rsidRPr="006509A7">
        <w:t>90</w:t>
      </w:r>
      <w:r w:rsidR="00014C8B" w:rsidRPr="003402B0">
        <w:t> </w:t>
      </w:r>
      <w:r w:rsidR="00982B07" w:rsidRPr="003402B0">
        <w:t>percent of its annual RSO for the applicable Fiscal Year</w:t>
      </w:r>
      <w:r w:rsidRPr="003402B0">
        <w:t xml:space="preserve">, </w:t>
      </w:r>
      <w:r w:rsidR="00982B07" w:rsidRPr="003402B0">
        <w:t xml:space="preserve">then </w:t>
      </w:r>
      <w:r w:rsidRPr="003402B0">
        <w:rPr>
          <w:color w:val="FF0000"/>
        </w:rPr>
        <w:t>«Customer Name»</w:t>
      </w:r>
      <w:r w:rsidRPr="003402B0">
        <w:t xml:space="preserve"> passed the Annual RSO Test; or</w:t>
      </w:r>
    </w:p>
    <w:p w14:paraId="3256B279" w14:textId="77777777" w:rsidR="001A48BB" w:rsidRPr="003402B0" w:rsidRDefault="001A48BB" w:rsidP="001A48BB">
      <w:pPr>
        <w:ind w:left="2880" w:hanging="720"/>
      </w:pPr>
    </w:p>
    <w:p w14:paraId="73E723E3" w14:textId="7B27DE11" w:rsidR="001A48BB" w:rsidRPr="003402B0" w:rsidRDefault="001A48BB" w:rsidP="001A48BB">
      <w:pPr>
        <w:ind w:left="2880" w:hanging="720"/>
      </w:pPr>
      <w:r w:rsidRPr="003402B0">
        <w:t>(2)</w:t>
      </w:r>
      <w:r w:rsidRPr="003402B0">
        <w:tab/>
        <w:t xml:space="preserve">If </w:t>
      </w:r>
      <w:r w:rsidRPr="003402B0">
        <w:rPr>
          <w:color w:val="FF0000"/>
        </w:rPr>
        <w:t>«Customer Name»</w:t>
      </w:r>
      <w:r w:rsidRPr="003402B0">
        <w:t xml:space="preserve">’s:  (A) annual Slice-To-Load is less than </w:t>
      </w:r>
      <w:r w:rsidR="00776A5A" w:rsidRPr="006509A7">
        <w:t>90</w:t>
      </w:r>
      <w:r w:rsidRPr="003402B0">
        <w:t xml:space="preserve"> percent of its RSO for the applicable Fiscal Year, and (B) the sum of its monthly ASOE for the applicable Fiscal Year is less than 110 percent of the sum of its monthly RSO for the applicable Fiscal Year, and (C) annual sum of its monthly Slice-To-Load is greater than </w:t>
      </w:r>
      <w:r w:rsidR="00776A5A" w:rsidRPr="006509A7">
        <w:t>90</w:t>
      </w:r>
      <w:r w:rsidRPr="003402B0">
        <w:t xml:space="preserve"> percent of its annual sum of </w:t>
      </w:r>
      <w:r w:rsidRPr="003402B0">
        <w:lastRenderedPageBreak/>
        <w:t xml:space="preserve">its monthly ASOE for the applicable Fiscal Year, then </w:t>
      </w:r>
      <w:r w:rsidRPr="003402B0">
        <w:rPr>
          <w:color w:val="FF0000"/>
        </w:rPr>
        <w:t>«Customer Name»</w:t>
      </w:r>
      <w:r w:rsidRPr="003402B0">
        <w:t xml:space="preserve"> passed the Annual RSO Test.</w:t>
      </w:r>
    </w:p>
    <w:p w14:paraId="11E038B8" w14:textId="77777777" w:rsidR="001A48BB" w:rsidRPr="003402B0" w:rsidRDefault="001A48BB" w:rsidP="0084759F">
      <w:pPr>
        <w:ind w:left="1440"/>
      </w:pPr>
    </w:p>
    <w:p w14:paraId="0CB789C5" w14:textId="614C3A00" w:rsidR="001A48BB" w:rsidRPr="003402B0" w:rsidRDefault="001A48BB" w:rsidP="001A48BB">
      <w:pPr>
        <w:ind w:left="2160" w:hanging="720"/>
      </w:pPr>
      <w:r w:rsidRPr="003402B0">
        <w:t>11.2.2</w:t>
      </w:r>
      <w:r w:rsidRPr="003402B0">
        <w:tab/>
        <w:t xml:space="preserve">If </w:t>
      </w:r>
      <w:r w:rsidRPr="003402B0">
        <w:rPr>
          <w:color w:val="FF0000"/>
        </w:rPr>
        <w:t>«Customer Name»</w:t>
      </w:r>
      <w:r w:rsidRPr="003402B0">
        <w:t xml:space="preserve"> does not pass the Annual RSO Test, then </w:t>
      </w:r>
      <w:r w:rsidR="00982B07" w:rsidRPr="003402B0">
        <w:t xml:space="preserve">BPA shall apply an </w:t>
      </w:r>
      <w:r w:rsidRPr="003402B0">
        <w:t>A</w:t>
      </w:r>
      <w:r w:rsidR="00982B07" w:rsidRPr="003402B0">
        <w:t xml:space="preserve">nnual RSO </w:t>
      </w:r>
      <w:r w:rsidRPr="003402B0">
        <w:t>T</w:t>
      </w:r>
      <w:r w:rsidR="00982B07" w:rsidRPr="003402B0">
        <w:t xml:space="preserve">est </w:t>
      </w:r>
      <w:r w:rsidRPr="003402B0">
        <w:t xml:space="preserve">failure </w:t>
      </w:r>
      <w:r w:rsidR="00982B07" w:rsidRPr="003402B0">
        <w:t xml:space="preserve">charge and </w:t>
      </w:r>
      <w:r w:rsidR="00982B07" w:rsidRPr="003402B0">
        <w:rPr>
          <w:color w:val="FF0000"/>
        </w:rPr>
        <w:t>«Customer Name»</w:t>
      </w:r>
      <w:r w:rsidR="00982B07" w:rsidRPr="003402B0">
        <w:t xml:space="preserve"> shall pay such charge.  BPA shall calculate </w:t>
      </w:r>
      <w:r w:rsidR="00982B07" w:rsidRPr="003402B0">
        <w:rPr>
          <w:color w:val="FF0000"/>
        </w:rPr>
        <w:t>«Customer Name»</w:t>
      </w:r>
      <w:r w:rsidR="00982B07" w:rsidRPr="003402B0">
        <w:t xml:space="preserve">’s </w:t>
      </w:r>
      <w:r w:rsidRPr="003402B0">
        <w:t>A</w:t>
      </w:r>
      <w:r w:rsidR="00982B07" w:rsidRPr="003402B0">
        <w:t xml:space="preserve">nnual RSO </w:t>
      </w:r>
      <w:r w:rsidRPr="003402B0">
        <w:t>T</w:t>
      </w:r>
      <w:r w:rsidR="00982B07" w:rsidRPr="003402B0">
        <w:t xml:space="preserve">est </w:t>
      </w:r>
      <w:r w:rsidRPr="003402B0">
        <w:t xml:space="preserve">failure </w:t>
      </w:r>
      <w:r w:rsidR="00982B07" w:rsidRPr="003402B0">
        <w:t xml:space="preserve">charge </w:t>
      </w:r>
      <w:r w:rsidRPr="003402B0">
        <w:t>using one of the following calculations:</w:t>
      </w:r>
    </w:p>
    <w:p w14:paraId="0A1313C5" w14:textId="77777777" w:rsidR="001A48BB" w:rsidRPr="003402B0" w:rsidRDefault="001A48BB" w:rsidP="0084759F">
      <w:pPr>
        <w:ind w:left="2160"/>
      </w:pPr>
    </w:p>
    <w:p w14:paraId="5C0C6BF1" w14:textId="6B731196" w:rsidR="00982B07" w:rsidRPr="003402B0" w:rsidRDefault="001A48BB" w:rsidP="001A48BB">
      <w:pPr>
        <w:ind w:left="2880" w:hanging="720"/>
      </w:pPr>
      <w:r w:rsidRPr="003402B0">
        <w:t>(1)</w:t>
      </w:r>
      <w:r w:rsidRPr="003402B0">
        <w:tab/>
        <w:t xml:space="preserve">If the sum of </w:t>
      </w:r>
      <w:r w:rsidRPr="003402B0">
        <w:rPr>
          <w:color w:val="FF0000"/>
        </w:rPr>
        <w:t>«Customer Name»</w:t>
      </w:r>
      <w:r w:rsidRPr="003402B0">
        <w:t xml:space="preserve">’s monthly ASOE for the applicable Fiscal Year is greater than 110 percent of the sum of its monthly RSO for the applicable Fiscal Year, then BPA shall calculate the Annual RSO Test failure charge </w:t>
      </w:r>
      <w:r w:rsidR="00982B07" w:rsidRPr="003402B0">
        <w:t>by (</w:t>
      </w:r>
      <w:r w:rsidRPr="003402B0">
        <w:t>A</w:t>
      </w:r>
      <w:r w:rsidR="00982B07" w:rsidRPr="003402B0">
        <w:t>)</w:t>
      </w:r>
      <w:r w:rsidR="00014C8B" w:rsidRPr="003402B0">
        <w:t> </w:t>
      </w:r>
      <w:r w:rsidR="00982B07" w:rsidRPr="003402B0">
        <w:t xml:space="preserve">multiplying the average of the monthly Failed RSO Rates during the Fiscal Year by </w:t>
      </w:r>
      <w:r w:rsidRPr="003402B0">
        <w:t xml:space="preserve">(B) </w:t>
      </w:r>
      <w:r w:rsidR="00982B07" w:rsidRPr="003402B0">
        <w:t xml:space="preserve">the difference between </w:t>
      </w:r>
      <w:r w:rsidR="008165D1" w:rsidRPr="006509A7">
        <w:t>90</w:t>
      </w:r>
      <w:r w:rsidR="00014C8B" w:rsidRPr="003402B0">
        <w:t> </w:t>
      </w:r>
      <w:r w:rsidR="00982B07" w:rsidRPr="003402B0">
        <w:t xml:space="preserve">percent of </w:t>
      </w:r>
      <w:r w:rsidR="00982B07" w:rsidRPr="003402B0">
        <w:rPr>
          <w:color w:val="FF0000"/>
        </w:rPr>
        <w:t>«Customer Name»</w:t>
      </w:r>
      <w:r w:rsidR="00982B07" w:rsidRPr="003402B0">
        <w:t xml:space="preserve">’s annual RSO </w:t>
      </w:r>
      <w:r w:rsidRPr="003402B0">
        <w:t xml:space="preserve">for the applicable Fiscal Year </w:t>
      </w:r>
      <w:r w:rsidR="00982B07" w:rsidRPr="003402B0">
        <w:t>and its annual Slice-to-Load</w:t>
      </w:r>
      <w:r w:rsidRPr="003402B0">
        <w:t xml:space="preserve"> for the applicable Fiscal Year</w:t>
      </w:r>
      <w:r w:rsidR="00982B07" w:rsidRPr="003402B0">
        <w:t>, then (</w:t>
      </w:r>
      <w:r w:rsidRPr="003402B0">
        <w:t>C</w:t>
      </w:r>
      <w:r w:rsidR="00982B07" w:rsidRPr="003402B0">
        <w:t>)</w:t>
      </w:r>
      <w:r w:rsidR="00014C8B" w:rsidRPr="003402B0">
        <w:t> </w:t>
      </w:r>
      <w:r w:rsidR="00982B07" w:rsidRPr="003402B0">
        <w:t xml:space="preserve">subtracting any </w:t>
      </w:r>
      <w:r w:rsidRPr="003402B0">
        <w:t>M</w:t>
      </w:r>
      <w:r w:rsidR="00982B07" w:rsidRPr="003402B0">
        <w:t xml:space="preserve">onthly RSO </w:t>
      </w:r>
      <w:r w:rsidRPr="003402B0">
        <w:t>T</w:t>
      </w:r>
      <w:r w:rsidR="00982B07" w:rsidRPr="003402B0">
        <w:t xml:space="preserve">est </w:t>
      </w:r>
      <w:r w:rsidRPr="003402B0">
        <w:t xml:space="preserve">failure </w:t>
      </w:r>
      <w:r w:rsidR="00982B07" w:rsidRPr="003402B0">
        <w:t>charges applied during the Fiscal Year.</w:t>
      </w:r>
      <w:r w:rsidR="00014C8B" w:rsidRPr="003402B0">
        <w:t xml:space="preserve"> </w:t>
      </w:r>
      <w:r w:rsidR="00982B07" w:rsidRPr="003402B0">
        <w:t xml:space="preserve"> If the sum of the </w:t>
      </w:r>
      <w:r w:rsidRPr="003402B0">
        <w:t>M</w:t>
      </w:r>
      <w:r w:rsidR="00982B07" w:rsidRPr="003402B0">
        <w:t xml:space="preserve">onthly RSO </w:t>
      </w:r>
      <w:r w:rsidRPr="003402B0">
        <w:t>T</w:t>
      </w:r>
      <w:r w:rsidR="00982B07" w:rsidRPr="003402B0">
        <w:t xml:space="preserve">est </w:t>
      </w:r>
      <w:r w:rsidRPr="003402B0">
        <w:t xml:space="preserve">failure </w:t>
      </w:r>
      <w:r w:rsidR="00982B07" w:rsidRPr="003402B0">
        <w:t xml:space="preserve">charges during the applicable Fiscal Year is greater than the </w:t>
      </w:r>
      <w:r w:rsidRPr="003402B0">
        <w:t>A</w:t>
      </w:r>
      <w:r w:rsidR="00982B07" w:rsidRPr="003402B0">
        <w:t xml:space="preserve">nnual RSO </w:t>
      </w:r>
      <w:r w:rsidRPr="003402B0">
        <w:t>T</w:t>
      </w:r>
      <w:r w:rsidR="00982B07" w:rsidRPr="003402B0">
        <w:t xml:space="preserve">est </w:t>
      </w:r>
      <w:r w:rsidRPr="003402B0">
        <w:t>failure</w:t>
      </w:r>
      <w:r w:rsidR="006123BA" w:rsidRPr="003402B0">
        <w:t xml:space="preserve"> </w:t>
      </w:r>
      <w:r w:rsidR="00982B07" w:rsidRPr="003402B0">
        <w:t>charge calculated in (1)</w:t>
      </w:r>
      <w:r w:rsidR="00014C8B" w:rsidRPr="003402B0">
        <w:t> </w:t>
      </w:r>
      <w:r w:rsidR="00982B07" w:rsidRPr="003402B0">
        <w:t xml:space="preserve">above, then the </w:t>
      </w:r>
      <w:r w:rsidRPr="003402B0">
        <w:t>A</w:t>
      </w:r>
      <w:r w:rsidR="00982B07" w:rsidRPr="003402B0">
        <w:t xml:space="preserve">nnual RSO </w:t>
      </w:r>
      <w:r w:rsidRPr="003402B0">
        <w:t>T</w:t>
      </w:r>
      <w:r w:rsidR="00982B07" w:rsidRPr="003402B0">
        <w:t xml:space="preserve">est </w:t>
      </w:r>
      <w:r w:rsidRPr="003402B0">
        <w:t xml:space="preserve">failure </w:t>
      </w:r>
      <w:r w:rsidR="00982B07" w:rsidRPr="003402B0">
        <w:t>charge shall be zero.</w:t>
      </w:r>
    </w:p>
    <w:p w14:paraId="6BB085B3" w14:textId="77777777" w:rsidR="001A48BB" w:rsidRPr="003402B0" w:rsidRDefault="001A48BB" w:rsidP="001A48BB">
      <w:pPr>
        <w:ind w:left="2880" w:hanging="720"/>
      </w:pPr>
    </w:p>
    <w:p w14:paraId="07D9993D" w14:textId="3876865A" w:rsidR="001A48BB" w:rsidRPr="003402B0" w:rsidRDefault="001A48BB" w:rsidP="001A48BB">
      <w:pPr>
        <w:ind w:left="2880" w:hanging="720"/>
      </w:pPr>
      <w:r w:rsidRPr="003402B0">
        <w:t>(2)</w:t>
      </w:r>
      <w:r w:rsidRPr="003402B0">
        <w:tab/>
        <w:t xml:space="preserve">If the sum of </w:t>
      </w:r>
      <w:r w:rsidRPr="003402B0">
        <w:rPr>
          <w:color w:val="FF0000"/>
        </w:rPr>
        <w:t>«Customer Name»</w:t>
      </w:r>
      <w:r w:rsidRPr="003402B0">
        <w:t xml:space="preserve">’s monthly ASOE for the applicable Fiscal Year is less than 110 percent of the sum of its monthly RSO for the applicable Fiscal Year, then BPA shall calculate the Annual RSO Test failure charge by (A) multiplying the average of the monthly Failed RSO Rates during the Fiscal Year by (B) the difference between </w:t>
      </w:r>
      <w:r w:rsidR="008165D1" w:rsidRPr="006509A7">
        <w:t>90</w:t>
      </w:r>
      <w:r w:rsidRPr="003402B0">
        <w:t xml:space="preserve"> percent of </w:t>
      </w:r>
      <w:r w:rsidRPr="003402B0">
        <w:rPr>
          <w:color w:val="FF0000"/>
        </w:rPr>
        <w:t>«Customer Name»</w:t>
      </w:r>
      <w:r w:rsidRPr="003402B0">
        <w:t>’s annual ASOE for the applicable Fiscal Year and its annual Slice-to-Load for the applicable Fiscal Year, then (C) subtracting any Monthly RSO Test failure charges applied during the Fiscal Year.  If the sum of the Monthly RSO Test failure charges during the applicable Fiscal Year is greater than the Annual RSO Test failure charge calculated, then the Annual RSO Test failure charge shall be zero.</w:t>
      </w:r>
    </w:p>
    <w:p w14:paraId="6395E3CD" w14:textId="77777777" w:rsidR="00982B07" w:rsidRPr="003402B0" w:rsidRDefault="00982B07" w:rsidP="00982B07">
      <w:pPr>
        <w:ind w:left="1440"/>
      </w:pPr>
    </w:p>
    <w:p w14:paraId="085114DB" w14:textId="61CEA781" w:rsidR="00982B07" w:rsidRPr="003402B0" w:rsidRDefault="001A48BB" w:rsidP="001A48BB">
      <w:pPr>
        <w:ind w:left="2160" w:hanging="720"/>
      </w:pPr>
      <w:r w:rsidRPr="003402B0">
        <w:t>11.2.3</w:t>
      </w:r>
      <w:r w:rsidRPr="003402B0">
        <w:tab/>
      </w:r>
      <w:r w:rsidR="00982B07" w:rsidRPr="003402B0">
        <w:t xml:space="preserve">BPA shall notify </w:t>
      </w:r>
      <w:r w:rsidR="00982B07" w:rsidRPr="003402B0">
        <w:rPr>
          <w:color w:val="FF0000"/>
        </w:rPr>
        <w:t>«Customer Name»</w:t>
      </w:r>
      <w:r w:rsidR="00982B07" w:rsidRPr="003402B0">
        <w:t xml:space="preserve"> of the results of the </w:t>
      </w:r>
      <w:r w:rsidRPr="003402B0">
        <w:t>A</w:t>
      </w:r>
      <w:r w:rsidR="00982B07" w:rsidRPr="003402B0">
        <w:t xml:space="preserve">nnual RSO </w:t>
      </w:r>
      <w:r w:rsidRPr="003402B0">
        <w:t>T</w:t>
      </w:r>
      <w:r w:rsidR="00982B07" w:rsidRPr="003402B0">
        <w:t xml:space="preserve">est no later than the </w:t>
      </w:r>
      <w:r w:rsidR="004B51B2" w:rsidRPr="003402B0">
        <w:t>20</w:t>
      </w:r>
      <w:r w:rsidR="004B51B2" w:rsidRPr="003402B0">
        <w:rPr>
          <w:vertAlign w:val="superscript"/>
        </w:rPr>
        <w:t>th</w:t>
      </w:r>
      <w:r w:rsidR="004B51B2">
        <w:t> </w:t>
      </w:r>
      <w:r w:rsidR="00982B07" w:rsidRPr="003402B0">
        <w:t>Business Day of October.</w:t>
      </w:r>
    </w:p>
    <w:p w14:paraId="0651409B" w14:textId="77777777" w:rsidR="00982B07" w:rsidRPr="003402B0" w:rsidRDefault="00982B07" w:rsidP="00950CAD">
      <w:pPr>
        <w:pStyle w:val="NormalIndent"/>
        <w:rPr>
          <w:szCs w:val="24"/>
        </w:rPr>
      </w:pPr>
    </w:p>
    <w:p w14:paraId="5CF0A1F7" w14:textId="29647513" w:rsidR="00950CAD" w:rsidRPr="003402B0" w:rsidRDefault="00982B07" w:rsidP="00950CAD">
      <w:pPr>
        <w:keepNext/>
        <w:rPr>
          <w:b/>
          <w:bCs/>
        </w:rPr>
      </w:pPr>
      <w:r w:rsidRPr="003402B0">
        <w:rPr>
          <w:b/>
          <w:bCs/>
        </w:rPr>
        <w:t>12</w:t>
      </w:r>
      <w:r w:rsidR="00950CAD" w:rsidRPr="003402B0">
        <w:rPr>
          <w:b/>
          <w:bCs/>
        </w:rPr>
        <w:t>.</w:t>
      </w:r>
      <w:r w:rsidR="00950CAD" w:rsidRPr="003402B0">
        <w:rPr>
          <w:b/>
          <w:bCs/>
        </w:rPr>
        <w:tab/>
        <w:t>REVISIONS</w:t>
      </w:r>
    </w:p>
    <w:p w14:paraId="1682618A" w14:textId="541CFBA0" w:rsidR="00950CAD" w:rsidRPr="00EA7F54" w:rsidRDefault="00950CAD" w:rsidP="00950CAD">
      <w:pPr>
        <w:ind w:left="720"/>
        <w:rPr>
          <w:bCs/>
        </w:rPr>
      </w:pPr>
      <w:r w:rsidRPr="003402B0">
        <w:t xml:space="preserve">Revisions to this Exhibit M </w:t>
      </w:r>
      <w:r w:rsidR="009457BC" w:rsidRPr="003402B0">
        <w:t xml:space="preserve">will </w:t>
      </w:r>
      <w:r w:rsidRPr="003402B0">
        <w:t xml:space="preserve">be </w:t>
      </w:r>
      <w:r w:rsidR="009457BC" w:rsidRPr="003402B0">
        <w:t xml:space="preserve">made </w:t>
      </w:r>
      <w:r w:rsidRPr="003402B0">
        <w:t>by mutual agreement of the Parties</w:t>
      </w:r>
      <w:r w:rsidRPr="00EA7F54">
        <w:rPr>
          <w:bCs/>
        </w:rPr>
        <w:t>.</w:t>
      </w:r>
    </w:p>
    <w:p w14:paraId="544B8CBD" w14:textId="77777777" w:rsidR="00AE698E" w:rsidRPr="006509A7" w:rsidRDefault="00AE698E" w:rsidP="00950CAD">
      <w:pPr>
        <w:rPr>
          <w:bCs/>
          <w:szCs w:val="22"/>
        </w:rPr>
      </w:pPr>
    </w:p>
    <w:p w14:paraId="71630F3D" w14:textId="77777777" w:rsidR="00AE698E" w:rsidRPr="006509A7" w:rsidRDefault="00AE698E" w:rsidP="00950CAD">
      <w:pPr>
        <w:rPr>
          <w:bCs/>
          <w:szCs w:val="22"/>
        </w:rPr>
      </w:pPr>
    </w:p>
    <w:p w14:paraId="004C9C89" w14:textId="77777777" w:rsidR="00AE698E" w:rsidRPr="003402B0" w:rsidRDefault="00AE698E" w:rsidP="00AE698E">
      <w:pPr>
        <w:rPr>
          <w:i/>
          <w:color w:val="FF00FF"/>
          <w:sz w:val="18"/>
          <w:szCs w:val="18"/>
        </w:rPr>
      </w:pPr>
      <w:r w:rsidRPr="006509A7">
        <w:rPr>
          <w:sz w:val="18"/>
          <w:szCs w:val="18"/>
        </w:rPr>
        <w:t>(PS</w:t>
      </w:r>
      <w:r w:rsidRPr="006509A7">
        <w:rPr>
          <w:color w:val="FF0000"/>
          <w:sz w:val="18"/>
          <w:szCs w:val="18"/>
        </w:rPr>
        <w:t>«X/LOC»</w:t>
      </w:r>
      <w:r w:rsidRPr="006509A7">
        <w:rPr>
          <w:sz w:val="18"/>
          <w:szCs w:val="18"/>
        </w:rPr>
        <w:t>-</w:t>
      </w:r>
      <w:r w:rsidRPr="006509A7" w:rsidDel="00F76E9A">
        <w:rPr>
          <w:sz w:val="18"/>
          <w:szCs w:val="18"/>
        </w:rPr>
        <w:t xml:space="preserve"> </w:t>
      </w:r>
      <w:r w:rsidRPr="006509A7">
        <w:rPr>
          <w:color w:val="FF0000"/>
          <w:sz w:val="18"/>
          <w:szCs w:val="18"/>
        </w:rPr>
        <w:t>«File Name with Path»</w:t>
      </w:r>
      <w:r w:rsidRPr="006509A7">
        <w:rPr>
          <w:sz w:val="18"/>
          <w:szCs w:val="18"/>
        </w:rPr>
        <w:t>.docx)</w:t>
      </w:r>
      <w:r w:rsidRPr="006509A7">
        <w:rPr>
          <w:color w:val="FF0000"/>
          <w:sz w:val="18"/>
          <w:szCs w:val="18"/>
        </w:rPr>
        <w:t xml:space="preserve">  «mm/dd/yy»</w:t>
      </w:r>
      <w:r w:rsidRPr="006509A7">
        <w:rPr>
          <w:i/>
          <w:color w:val="FF00FF"/>
          <w:sz w:val="18"/>
          <w:szCs w:val="18"/>
        </w:rPr>
        <w:t xml:space="preserve"> {</w:t>
      </w:r>
      <w:r w:rsidRPr="006509A7">
        <w:rPr>
          <w:i/>
          <w:color w:val="FF00FF"/>
          <w:sz w:val="18"/>
          <w:szCs w:val="18"/>
          <w:u w:val="single"/>
        </w:rPr>
        <w:t>Drafter’s Note</w:t>
      </w:r>
      <w:r w:rsidRPr="006509A7">
        <w:rPr>
          <w:i/>
          <w:color w:val="FF00FF"/>
          <w:sz w:val="18"/>
          <w:szCs w:val="18"/>
        </w:rPr>
        <w:t>:  Insert date of finalized contract here}</w:t>
      </w:r>
    </w:p>
    <w:sectPr w:rsidR="00AE698E" w:rsidRPr="003402B0" w:rsidSect="007F2BAB">
      <w:footerReference w:type="default" r:id="rId3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2F868" w14:textId="77777777" w:rsidR="00843DAB" w:rsidRDefault="00843DAB" w:rsidP="00BF1268">
      <w:r>
        <w:separator/>
      </w:r>
    </w:p>
    <w:p w14:paraId="20C0812E" w14:textId="77777777" w:rsidR="00843DAB" w:rsidRDefault="00843DAB"/>
  </w:endnote>
  <w:endnote w:type="continuationSeparator" w:id="0">
    <w:p w14:paraId="7018D91D" w14:textId="77777777" w:rsidR="00843DAB" w:rsidRDefault="00843DAB" w:rsidP="00BF1268">
      <w:r>
        <w:continuationSeparator/>
      </w:r>
    </w:p>
    <w:p w14:paraId="044E2846" w14:textId="77777777" w:rsidR="00843DAB" w:rsidRDefault="00843DAB"/>
  </w:endnote>
  <w:endnote w:type="continuationNotice" w:id="1">
    <w:p w14:paraId="4DEF8CFE" w14:textId="77777777" w:rsidR="00843DAB" w:rsidRDefault="00843DAB"/>
    <w:p w14:paraId="7A00BD45" w14:textId="77777777" w:rsidR="00843DAB" w:rsidRDefault="00843D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P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2B31" w14:textId="6AD4FC90" w:rsidR="00BF1268" w:rsidRDefault="00BF1268" w:rsidP="00BF126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BF1268">
      <w:rPr>
        <w:sz w:val="20"/>
      </w:rPr>
      <w:fldChar w:fldCharType="begin"/>
    </w:r>
    <w:r w:rsidRPr="00BF1268">
      <w:rPr>
        <w:sz w:val="20"/>
      </w:rPr>
      <w:instrText xml:space="preserve"> PAGE   \* MERGEFORMAT </w:instrText>
    </w:r>
    <w:r w:rsidRPr="00BF1268">
      <w:rPr>
        <w:sz w:val="20"/>
      </w:rPr>
      <w:fldChar w:fldCharType="separate"/>
    </w:r>
    <w:r w:rsidRPr="00BF1268">
      <w:rPr>
        <w:noProof/>
        <w:sz w:val="20"/>
      </w:rPr>
      <w:t>1</w:t>
    </w:r>
    <w:r w:rsidRPr="00BF1268">
      <w:rPr>
        <w:noProof/>
        <w:sz w:val="20"/>
      </w:rPr>
      <w:fldChar w:fldCharType="end"/>
    </w:r>
  </w:p>
  <w:p w14:paraId="221E65A8" w14:textId="77777777" w:rsidR="00BF1268" w:rsidRPr="00BF1268" w:rsidRDefault="00BF1268" w:rsidP="00BF1268">
    <w:pPr>
      <w:pStyle w:val="Footer"/>
      <w:pBdr>
        <w:top w:val="single" w:sz="4" w:space="1" w:color="auto"/>
      </w:pBdr>
      <w:tabs>
        <w:tab w:val="clear" w:pos="4680"/>
      </w:tabs>
      <w:rPr>
        <w:sz w:val="20"/>
        <w:szCs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0143" w14:textId="3C6FBFDC" w:rsidR="005D5E3E" w:rsidRPr="00D73801" w:rsidRDefault="005D5E3E" w:rsidP="005D5E3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A645BB">
      <w:rPr>
        <w:noProof/>
        <w:sz w:val="20"/>
      </w:rPr>
      <w:t>9</w:t>
    </w:r>
    <w:r>
      <w:rPr>
        <w:sz w:val="20"/>
      </w:rPr>
      <w:fldChar w:fldCharType="end"/>
    </w:r>
  </w:p>
  <w:p w14:paraId="4FFC4EBE" w14:textId="77777777" w:rsidR="005D5E3E" w:rsidRPr="00D73801" w:rsidRDefault="005D5E3E" w:rsidP="005D5E3E">
    <w:pPr>
      <w:pStyle w:val="Footer"/>
      <w:rPr>
        <w:sz w:val="20"/>
        <w:szCs w:val="20"/>
      </w:rPr>
    </w:pPr>
    <w:r>
      <w:rPr>
        <w:sz w:val="20"/>
        <w:szCs w:val="20"/>
      </w:rPr>
      <w:t>Exhibit F, Scheduling</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B77D4" w14:textId="5238046C" w:rsidR="009B66FF" w:rsidRPr="00D73801" w:rsidRDefault="009B66FF" w:rsidP="005D5E3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A645BB">
      <w:rPr>
        <w:noProof/>
        <w:sz w:val="20"/>
      </w:rPr>
      <w:t>12</w:t>
    </w:r>
    <w:r>
      <w:rPr>
        <w:sz w:val="20"/>
      </w:rPr>
      <w:fldChar w:fldCharType="end"/>
    </w:r>
  </w:p>
  <w:p w14:paraId="1840A243" w14:textId="75FEE51F" w:rsidR="009B66FF" w:rsidRPr="00D73801" w:rsidRDefault="009B66FF" w:rsidP="005D5E3E">
    <w:pPr>
      <w:pStyle w:val="Footer"/>
      <w:rPr>
        <w:sz w:val="20"/>
        <w:szCs w:val="20"/>
      </w:rPr>
    </w:pPr>
    <w:r>
      <w:rPr>
        <w:sz w:val="20"/>
        <w:szCs w:val="20"/>
      </w:rPr>
      <w:t>Exhibit G, Terms Related to Transfer Service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2284" w14:textId="65388CF7" w:rsidR="001536CE" w:rsidRDefault="001536CE" w:rsidP="001536C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A645BB">
      <w:rPr>
        <w:noProof/>
        <w:sz w:val="20"/>
      </w:rPr>
      <w:t>7</w:t>
    </w:r>
    <w:r>
      <w:rPr>
        <w:sz w:val="20"/>
      </w:rPr>
      <w:fldChar w:fldCharType="end"/>
    </w:r>
  </w:p>
  <w:p w14:paraId="0A3D034A" w14:textId="33237EC4" w:rsidR="001536CE" w:rsidRPr="00D73801" w:rsidRDefault="001536CE" w:rsidP="001536CE">
    <w:pPr>
      <w:pStyle w:val="Footer"/>
      <w:pBdr>
        <w:top w:val="single" w:sz="4" w:space="1" w:color="auto"/>
      </w:pBdr>
      <w:tabs>
        <w:tab w:val="clear" w:pos="4680"/>
      </w:tabs>
      <w:rPr>
        <w:sz w:val="20"/>
      </w:rPr>
    </w:pPr>
    <w:r w:rsidRPr="001536CE">
      <w:rPr>
        <w:sz w:val="20"/>
      </w:rPr>
      <w:t xml:space="preserve">Exhibit </w:t>
    </w:r>
    <w:r>
      <w:rPr>
        <w:sz w:val="20"/>
      </w:rPr>
      <w:t>H</w:t>
    </w:r>
    <w:r w:rsidRPr="001536CE">
      <w:rPr>
        <w:sz w:val="20"/>
      </w:rPr>
      <w:t xml:space="preserve">, </w:t>
    </w:r>
    <w:r w:rsidR="003F74F8" w:rsidRPr="003F74F8">
      <w:rPr>
        <w:sz w:val="20"/>
      </w:rPr>
      <w:t xml:space="preserve">Renewable Energy Certificates </w:t>
    </w:r>
    <w:r w:rsidR="003F74F8">
      <w:rPr>
        <w:sz w:val="20"/>
      </w:rPr>
      <w:t>a</w:t>
    </w:r>
    <w:r w:rsidR="003F74F8" w:rsidRPr="003F74F8">
      <w:rPr>
        <w:sz w:val="20"/>
      </w:rPr>
      <w:t xml:space="preserve">nd </w:t>
    </w:r>
    <w:r w:rsidR="00B0027D">
      <w:rPr>
        <w:sz w:val="20"/>
      </w:rPr>
      <w:t>Environmental</w:t>
    </w:r>
    <w:r w:rsidR="00B0027D" w:rsidRPr="003F74F8">
      <w:rPr>
        <w:sz w:val="20"/>
      </w:rPr>
      <w:t xml:space="preserve"> </w:t>
    </w:r>
    <w:r w:rsidR="003F74F8" w:rsidRPr="003F74F8">
      <w:rPr>
        <w:sz w:val="20"/>
      </w:rPr>
      <w:t>Attributes</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9238" w14:textId="1B7075BD" w:rsidR="003F74F8" w:rsidRDefault="003F74F8" w:rsidP="003F74F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A645BB">
      <w:rPr>
        <w:noProof/>
        <w:sz w:val="20"/>
      </w:rPr>
      <w:t>3</w:t>
    </w:r>
    <w:r>
      <w:rPr>
        <w:sz w:val="20"/>
      </w:rPr>
      <w:fldChar w:fldCharType="end"/>
    </w:r>
  </w:p>
  <w:p w14:paraId="4E86312E" w14:textId="00895367" w:rsidR="003F74F8" w:rsidRPr="00D73801" w:rsidRDefault="003F74F8" w:rsidP="003F74F8">
    <w:pPr>
      <w:pStyle w:val="Footer"/>
      <w:pBdr>
        <w:top w:val="single" w:sz="4" w:space="1" w:color="auto"/>
      </w:pBdr>
      <w:tabs>
        <w:tab w:val="clear" w:pos="4680"/>
      </w:tabs>
      <w:rPr>
        <w:sz w:val="20"/>
      </w:rPr>
    </w:pPr>
    <w:r w:rsidRPr="001536CE">
      <w:rPr>
        <w:sz w:val="20"/>
      </w:rPr>
      <w:t xml:space="preserve">Exhibit </w:t>
    </w:r>
    <w:r w:rsidR="003C5CC4">
      <w:rPr>
        <w:sz w:val="20"/>
      </w:rPr>
      <w:t>I</w:t>
    </w:r>
    <w:r w:rsidRPr="001536CE">
      <w:rPr>
        <w:sz w:val="20"/>
      </w:rPr>
      <w:t xml:space="preserve">, </w:t>
    </w:r>
    <w:r w:rsidR="003C5CC4">
      <w:rPr>
        <w:sz w:val="20"/>
      </w:rPr>
      <w:t>Notices and Contact Information</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C76B" w14:textId="62534210" w:rsidR="003C5CC4" w:rsidRDefault="003C5CC4" w:rsidP="003F74F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A645BB">
      <w:rPr>
        <w:noProof/>
        <w:sz w:val="20"/>
      </w:rPr>
      <w:t>8</w:t>
    </w:r>
    <w:r>
      <w:rPr>
        <w:sz w:val="20"/>
      </w:rPr>
      <w:fldChar w:fldCharType="end"/>
    </w:r>
  </w:p>
  <w:p w14:paraId="46462EDF" w14:textId="343E1448" w:rsidR="003C5CC4" w:rsidRPr="00D73801" w:rsidRDefault="003C5CC4" w:rsidP="003F74F8">
    <w:pPr>
      <w:pStyle w:val="Footer"/>
      <w:pBdr>
        <w:top w:val="single" w:sz="4" w:space="1" w:color="auto"/>
      </w:pBdr>
      <w:tabs>
        <w:tab w:val="clear" w:pos="4680"/>
      </w:tabs>
      <w:rPr>
        <w:sz w:val="20"/>
      </w:rPr>
    </w:pPr>
    <w:r w:rsidRPr="001536CE">
      <w:rPr>
        <w:sz w:val="20"/>
      </w:rPr>
      <w:t xml:space="preserve">Exhibit </w:t>
    </w:r>
    <w:r>
      <w:rPr>
        <w:sz w:val="20"/>
      </w:rPr>
      <w:t xml:space="preserve">J, </w:t>
    </w:r>
    <w:r w:rsidR="00661F85">
      <w:rPr>
        <w:sz w:val="20"/>
      </w:rPr>
      <w:t xml:space="preserve">Support Services; </w:t>
    </w:r>
    <w:r>
      <w:rPr>
        <w:sz w:val="20"/>
      </w:rPr>
      <w:t>Additional Resource and Energy Storage Device Requirements</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45AEF" w14:textId="7F4457F1" w:rsidR="007F2BAB" w:rsidRDefault="007F2BAB"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A645BB">
      <w:rPr>
        <w:noProof/>
        <w:sz w:val="20"/>
      </w:rPr>
      <w:t>10</w:t>
    </w:r>
    <w:r>
      <w:rPr>
        <w:sz w:val="20"/>
      </w:rPr>
      <w:fldChar w:fldCharType="end"/>
    </w:r>
  </w:p>
  <w:p w14:paraId="37D14224" w14:textId="23CAA62C" w:rsidR="007F2BAB" w:rsidRPr="00D73801" w:rsidRDefault="007F2BAB" w:rsidP="003F74F8">
    <w:pPr>
      <w:pStyle w:val="Footer"/>
      <w:pBdr>
        <w:top w:val="single" w:sz="4" w:space="1" w:color="auto"/>
      </w:pBdr>
      <w:tabs>
        <w:tab w:val="clear" w:pos="4680"/>
      </w:tabs>
      <w:rPr>
        <w:sz w:val="20"/>
      </w:rPr>
    </w:pPr>
    <w:r w:rsidRPr="001536CE">
      <w:rPr>
        <w:sz w:val="20"/>
      </w:rPr>
      <w:t xml:space="preserve">Exhibit </w:t>
    </w:r>
    <w:r>
      <w:rPr>
        <w:sz w:val="20"/>
      </w:rPr>
      <w:t>K</w:t>
    </w:r>
    <w:r w:rsidRPr="001536CE">
      <w:rPr>
        <w:sz w:val="20"/>
      </w:rPr>
      <w:t xml:space="preserve">, </w:t>
    </w:r>
    <w:r w:rsidRPr="007F2BAB">
      <w:rPr>
        <w:sz w:val="20"/>
      </w:rPr>
      <w:t xml:space="preserve">Annual Slice Percentage </w:t>
    </w:r>
    <w:r>
      <w:rPr>
        <w:sz w:val="20"/>
      </w:rPr>
      <w:t>a</w:t>
    </w:r>
    <w:r w:rsidRPr="007F2BAB">
      <w:rPr>
        <w:sz w:val="20"/>
      </w:rPr>
      <w:t>nd Firm Slice Amounts</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1766A" w14:textId="7B135B28" w:rsidR="00AE698E" w:rsidRDefault="00AE698E"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A645BB">
      <w:rPr>
        <w:noProof/>
        <w:sz w:val="20"/>
      </w:rPr>
      <w:t>18</w:t>
    </w:r>
    <w:r>
      <w:rPr>
        <w:sz w:val="20"/>
      </w:rPr>
      <w:fldChar w:fldCharType="end"/>
    </w:r>
  </w:p>
  <w:p w14:paraId="1978B4A6" w14:textId="57253C42" w:rsidR="00AE698E" w:rsidRPr="00D73801" w:rsidRDefault="00AE698E" w:rsidP="003F74F8">
    <w:pPr>
      <w:pStyle w:val="Footer"/>
      <w:pBdr>
        <w:top w:val="single" w:sz="4" w:space="1" w:color="auto"/>
      </w:pBdr>
      <w:tabs>
        <w:tab w:val="clear" w:pos="4680"/>
      </w:tabs>
      <w:rPr>
        <w:sz w:val="20"/>
      </w:rPr>
    </w:pPr>
    <w:r w:rsidRPr="001536CE">
      <w:rPr>
        <w:sz w:val="20"/>
      </w:rPr>
      <w:t xml:space="preserve">Exhibit </w:t>
    </w:r>
    <w:r>
      <w:rPr>
        <w:sz w:val="20"/>
      </w:rPr>
      <w:t>L</w:t>
    </w:r>
    <w:r w:rsidRPr="001536CE">
      <w:rPr>
        <w:sz w:val="20"/>
      </w:rPr>
      <w:t xml:space="preserve">, </w:t>
    </w:r>
    <w:r w:rsidR="003F2FC5">
      <w:rPr>
        <w:sz w:val="20"/>
      </w:rPr>
      <w:t xml:space="preserve">Provider of Choice </w:t>
    </w:r>
    <w:r>
      <w:rPr>
        <w:sz w:val="20"/>
      </w:rPr>
      <w:t>Slice Application</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CA85" w14:textId="0B368DEC" w:rsidR="00AE698E" w:rsidRDefault="00AE698E"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A645BB">
      <w:rPr>
        <w:noProof/>
        <w:sz w:val="20"/>
      </w:rPr>
      <w:t>10</w:t>
    </w:r>
    <w:r>
      <w:rPr>
        <w:sz w:val="20"/>
      </w:rPr>
      <w:fldChar w:fldCharType="end"/>
    </w:r>
  </w:p>
  <w:p w14:paraId="17F93B51" w14:textId="11E6FF67" w:rsidR="00AE698E" w:rsidRPr="00D73801" w:rsidRDefault="00AE698E" w:rsidP="003F74F8">
    <w:pPr>
      <w:pStyle w:val="Footer"/>
      <w:pBdr>
        <w:top w:val="single" w:sz="4" w:space="1" w:color="auto"/>
      </w:pBdr>
      <w:tabs>
        <w:tab w:val="clear" w:pos="4680"/>
      </w:tabs>
      <w:rPr>
        <w:sz w:val="20"/>
      </w:rPr>
    </w:pPr>
    <w:r w:rsidRPr="001536CE">
      <w:rPr>
        <w:sz w:val="20"/>
      </w:rPr>
      <w:t xml:space="preserve">Exhibit </w:t>
    </w:r>
    <w:r>
      <w:rPr>
        <w:sz w:val="20"/>
      </w:rPr>
      <w:t>M</w:t>
    </w:r>
    <w:r w:rsidRPr="001536CE">
      <w:rPr>
        <w:sz w:val="20"/>
      </w:rPr>
      <w:t xml:space="preserve">, </w:t>
    </w:r>
    <w:r>
      <w:rPr>
        <w:sz w:val="20"/>
      </w:rPr>
      <w:t xml:space="preserve">Slice </w:t>
    </w:r>
    <w:r w:rsidR="0062031D">
      <w:rPr>
        <w:sz w:val="20"/>
      </w:rPr>
      <w:t>Operating</w:t>
    </w:r>
    <w:r>
      <w:rPr>
        <w:sz w:val="20"/>
      </w:rPr>
      <w:t xml:space="preserve"> Procedures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67BC3" w14:textId="3B3BF91E" w:rsidR="00D73801" w:rsidRPr="00D73801" w:rsidRDefault="00D73801"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A645BB">
      <w:rPr>
        <w:noProof/>
        <w:sz w:val="20"/>
      </w:rPr>
      <w:t>19</w:t>
    </w:r>
    <w:r>
      <w:rPr>
        <w:sz w:val="20"/>
      </w:rPr>
      <w:fldChar w:fldCharType="end"/>
    </w:r>
  </w:p>
  <w:p w14:paraId="76292042" w14:textId="39AA06BF" w:rsidR="00E6040B" w:rsidRPr="00D73801" w:rsidRDefault="00D73801" w:rsidP="00D73801">
    <w:pPr>
      <w:pStyle w:val="Footer"/>
      <w:rPr>
        <w:sz w:val="20"/>
        <w:szCs w:val="20"/>
      </w:rPr>
    </w:pPr>
    <w:r>
      <w:rPr>
        <w:sz w:val="20"/>
        <w:szCs w:val="20"/>
      </w:rPr>
      <w:t>Exhibit A, Net Requirements and Resources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E01C" w14:textId="5489CAE7" w:rsidR="00D73801" w:rsidRPr="00D73801" w:rsidRDefault="00D73801" w:rsidP="00305A99">
    <w:pPr>
      <w:pStyle w:val="Footer"/>
      <w:pBdr>
        <w:top w:val="single" w:sz="4" w:space="1" w:color="auto"/>
      </w:pBdr>
      <w:tabs>
        <w:tab w:val="clear" w:pos="4680"/>
        <w:tab w:val="clear" w:pos="9360"/>
        <w:tab w:val="right" w:pos="21600"/>
      </w:tabs>
      <w:rPr>
        <w:sz w:val="20"/>
      </w:rPr>
    </w:pPr>
    <w:r w:rsidRPr="00D73801">
      <w:rPr>
        <w:color w:val="FF0000"/>
        <w:sz w:val="20"/>
      </w:rPr>
      <w:t>«##»</w:t>
    </w:r>
    <w:r w:rsidRPr="00D73801">
      <w:rPr>
        <w:sz w:val="20"/>
      </w:rPr>
      <w:t>PS-</w:t>
    </w:r>
    <w:r w:rsidRPr="00D73801">
      <w:rPr>
        <w:color w:val="FF0000"/>
        <w:sz w:val="20"/>
      </w:rPr>
      <w:t>«#####»</w:t>
    </w:r>
    <w:r w:rsidRPr="00D73801">
      <w:rPr>
        <w:sz w:val="20"/>
      </w:rPr>
      <w:t xml:space="preserve">, </w:t>
    </w:r>
    <w:r w:rsidRPr="00D73801">
      <w:rPr>
        <w:color w:val="FF0000"/>
        <w:sz w:val="20"/>
      </w:rPr>
      <w:t>«Customer Name»</w:t>
    </w:r>
    <w:r w:rsidRPr="00D73801">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sidR="00B41A9D">
      <w:rPr>
        <w:sz w:val="20"/>
      </w:rPr>
      <w:fldChar w:fldCharType="begin"/>
    </w:r>
    <w:r w:rsidR="00B41A9D">
      <w:rPr>
        <w:sz w:val="20"/>
      </w:rPr>
      <w:instrText xml:space="preserve"> SECTIONPAGES   \* MERGEFORMAT </w:instrText>
    </w:r>
    <w:r w:rsidR="00B41A9D">
      <w:rPr>
        <w:sz w:val="20"/>
      </w:rPr>
      <w:fldChar w:fldCharType="separate"/>
    </w:r>
    <w:r w:rsidR="00A645BB">
      <w:rPr>
        <w:noProof/>
        <w:sz w:val="20"/>
      </w:rPr>
      <w:t>2</w:t>
    </w:r>
    <w:r w:rsidR="00B41A9D">
      <w:rPr>
        <w:sz w:val="20"/>
      </w:rPr>
      <w:fldChar w:fldCharType="end"/>
    </w:r>
  </w:p>
  <w:p w14:paraId="65453FA7" w14:textId="77777777" w:rsidR="00D73801" w:rsidRPr="0014093E" w:rsidRDefault="00D73801">
    <w:pPr>
      <w:pStyle w:val="Foo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5E1A" w14:textId="3D69E961" w:rsidR="00332F0B" w:rsidRPr="00D73801" w:rsidRDefault="00332F0B"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A645BB">
      <w:rPr>
        <w:noProof/>
        <w:sz w:val="20"/>
      </w:rPr>
      <w:t>9</w:t>
    </w:r>
    <w:r>
      <w:rPr>
        <w:sz w:val="20"/>
      </w:rPr>
      <w:fldChar w:fldCharType="end"/>
    </w:r>
  </w:p>
  <w:p w14:paraId="4901C91C" w14:textId="4B8088B3" w:rsidR="00332F0B" w:rsidRPr="00D73801" w:rsidRDefault="00332F0B" w:rsidP="00D73801">
    <w:pPr>
      <w:pStyle w:val="Footer"/>
      <w:rPr>
        <w:sz w:val="20"/>
        <w:szCs w:val="20"/>
      </w:rPr>
    </w:pPr>
    <w:r>
      <w:rPr>
        <w:sz w:val="20"/>
        <w:szCs w:val="20"/>
      </w:rPr>
      <w:t>Exhibit B, Contract High Water Marks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F93C9" w14:textId="1C1B7BEF" w:rsidR="002809FC" w:rsidRPr="00D73801" w:rsidRDefault="002809FC"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A645BB">
      <w:rPr>
        <w:noProof/>
        <w:sz w:val="20"/>
      </w:rPr>
      <w:t>32</w:t>
    </w:r>
    <w:r>
      <w:rPr>
        <w:sz w:val="20"/>
      </w:rPr>
      <w:fldChar w:fldCharType="end"/>
    </w:r>
  </w:p>
  <w:p w14:paraId="33855FDC" w14:textId="46723E0A" w:rsidR="002809FC" w:rsidRPr="00D73801" w:rsidRDefault="002809FC" w:rsidP="00D73801">
    <w:pPr>
      <w:pStyle w:val="Footer"/>
      <w:rPr>
        <w:sz w:val="20"/>
        <w:szCs w:val="20"/>
      </w:rPr>
    </w:pPr>
    <w:r>
      <w:rPr>
        <w:sz w:val="20"/>
        <w:szCs w:val="20"/>
      </w:rPr>
      <w:t>Exhibit C, Purchase Obligations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4505" w14:textId="35EBF012" w:rsidR="00B41A9D" w:rsidRPr="00D73801" w:rsidRDefault="00B41A9D"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A645BB">
      <w:rPr>
        <w:noProof/>
        <w:sz w:val="20"/>
      </w:rPr>
      <w:t>7</w:t>
    </w:r>
    <w:r>
      <w:rPr>
        <w:sz w:val="20"/>
      </w:rPr>
      <w:fldChar w:fldCharType="end"/>
    </w:r>
  </w:p>
  <w:p w14:paraId="55F9A15D" w14:textId="5C38981D" w:rsidR="00B41A9D" w:rsidRPr="00D73801" w:rsidRDefault="00B41A9D" w:rsidP="00B41A9D">
    <w:pPr>
      <w:pStyle w:val="Footer"/>
      <w:rPr>
        <w:sz w:val="20"/>
        <w:szCs w:val="20"/>
      </w:rPr>
    </w:pPr>
    <w:r>
      <w:rPr>
        <w:sz w:val="20"/>
        <w:szCs w:val="20"/>
      </w:rPr>
      <w:t>Exhibit D, Additional Products and Special Provisions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9CBBC" w14:textId="28915A15" w:rsidR="00F95E1E" w:rsidRPr="00D73801" w:rsidRDefault="00F95E1E" w:rsidP="003C5CC4">
    <w:pPr>
      <w:pStyle w:val="Footer"/>
      <w:pBdr>
        <w:top w:val="single" w:sz="4" w:space="1" w:color="auto"/>
      </w:pBdr>
      <w:tabs>
        <w:tab w:val="clear" w:pos="4680"/>
        <w:tab w:val="clear" w:pos="9360"/>
        <w:tab w:val="right" w:pos="2160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EC7CE7">
      <w:rPr>
        <w:noProof/>
        <w:sz w:val="20"/>
      </w:rPr>
      <w:t>2</w:t>
    </w:r>
    <w:r>
      <w:rPr>
        <w:sz w:val="20"/>
      </w:rPr>
      <w:fldChar w:fldCharType="end"/>
    </w:r>
  </w:p>
  <w:p w14:paraId="5C29B1F4" w14:textId="77777777" w:rsidR="00F95E1E" w:rsidRPr="00D73801" w:rsidRDefault="00F95E1E" w:rsidP="00B41A9D">
    <w:pPr>
      <w:pStyle w:val="Footer"/>
      <w:rPr>
        <w:sz w:val="20"/>
        <w:szCs w:val="20"/>
      </w:rPr>
    </w:pPr>
    <w:r>
      <w:rPr>
        <w:sz w:val="20"/>
        <w:szCs w:val="20"/>
      </w:rPr>
      <w:t>Exhibit E, Metering</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4859" w14:textId="1480B2E8" w:rsidR="00F95E1E" w:rsidRPr="00D73801" w:rsidRDefault="00F95E1E" w:rsidP="00305A99">
    <w:pPr>
      <w:pStyle w:val="Footer"/>
      <w:pBdr>
        <w:top w:val="single" w:sz="4" w:space="1" w:color="auto"/>
      </w:pBdr>
      <w:tabs>
        <w:tab w:val="clear" w:pos="4680"/>
        <w:tab w:val="clear" w:pos="9360"/>
        <w:tab w:val="right" w:pos="21600"/>
      </w:tabs>
      <w:rPr>
        <w:sz w:val="20"/>
      </w:rPr>
    </w:pPr>
    <w:r w:rsidRPr="00D73801">
      <w:rPr>
        <w:color w:val="FF0000"/>
        <w:sz w:val="20"/>
      </w:rPr>
      <w:t>«##»</w:t>
    </w:r>
    <w:r w:rsidRPr="00D73801">
      <w:rPr>
        <w:sz w:val="20"/>
      </w:rPr>
      <w:t>PS-</w:t>
    </w:r>
    <w:r w:rsidRPr="00D73801">
      <w:rPr>
        <w:color w:val="FF0000"/>
        <w:sz w:val="20"/>
      </w:rPr>
      <w:t>«#####»</w:t>
    </w:r>
    <w:r w:rsidRPr="00D73801">
      <w:rPr>
        <w:sz w:val="20"/>
      </w:rPr>
      <w:t xml:space="preserve">, </w:t>
    </w:r>
    <w:r w:rsidRPr="00D73801">
      <w:rPr>
        <w:color w:val="FF0000"/>
        <w:sz w:val="20"/>
      </w:rPr>
      <w:t>«Customer Name»</w:t>
    </w:r>
    <w:r w:rsidRPr="00D73801">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A645BB">
      <w:rPr>
        <w:noProof/>
        <w:sz w:val="20"/>
      </w:rPr>
      <w:t>2</w:t>
    </w:r>
    <w:r>
      <w:rPr>
        <w:sz w:val="20"/>
      </w:rPr>
      <w:fldChar w:fldCharType="end"/>
    </w:r>
  </w:p>
  <w:p w14:paraId="188A3961" w14:textId="77777777" w:rsidR="00F95E1E" w:rsidRPr="005D5E3E" w:rsidRDefault="00F95E1E">
    <w:pPr>
      <w:pStyle w:val="Footer"/>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5FC3" w14:textId="16FEB941" w:rsidR="003C5CC4" w:rsidRPr="00D73801" w:rsidRDefault="003C5CC4"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A645BB">
      <w:rPr>
        <w:noProof/>
        <w:sz w:val="20"/>
      </w:rPr>
      <w:t>2</w:t>
    </w:r>
    <w:r>
      <w:rPr>
        <w:sz w:val="20"/>
      </w:rPr>
      <w:fldChar w:fldCharType="end"/>
    </w:r>
  </w:p>
  <w:p w14:paraId="4E1F90BC" w14:textId="6CCCBBEE" w:rsidR="003C5CC4" w:rsidRPr="00D73801" w:rsidRDefault="003C5CC4" w:rsidP="00B41A9D">
    <w:pPr>
      <w:pStyle w:val="Footer"/>
      <w:rPr>
        <w:sz w:val="20"/>
        <w:szCs w:val="20"/>
      </w:rPr>
    </w:pPr>
    <w:r>
      <w:rPr>
        <w:sz w:val="20"/>
        <w:szCs w:val="20"/>
      </w:rPr>
      <w:t>Exhibit E, Metering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62FB9" w14:textId="77777777" w:rsidR="00843DAB" w:rsidRDefault="00843DAB" w:rsidP="00BF1268">
      <w:r>
        <w:separator/>
      </w:r>
    </w:p>
    <w:p w14:paraId="42617C29" w14:textId="77777777" w:rsidR="00843DAB" w:rsidRDefault="00843DAB"/>
  </w:footnote>
  <w:footnote w:type="continuationSeparator" w:id="0">
    <w:p w14:paraId="5F49A66B" w14:textId="77777777" w:rsidR="00843DAB" w:rsidRDefault="00843DAB" w:rsidP="00BF1268">
      <w:r>
        <w:continuationSeparator/>
      </w:r>
    </w:p>
    <w:p w14:paraId="278230C9" w14:textId="77777777" w:rsidR="00843DAB" w:rsidRDefault="00843DAB"/>
  </w:footnote>
  <w:footnote w:type="continuationNotice" w:id="1">
    <w:p w14:paraId="4D1393AA" w14:textId="77777777" w:rsidR="00843DAB" w:rsidRDefault="00843DAB"/>
    <w:p w14:paraId="0314AF5D" w14:textId="77777777" w:rsidR="00843DAB" w:rsidRDefault="00843D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1B54D60"/>
    <w:multiLevelType w:val="multilevel"/>
    <w:tmpl w:val="5130F5AE"/>
    <w:lvl w:ilvl="0">
      <w:start w:val="4"/>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4"/>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6" w15:restartNumberingAfterBreak="0">
    <w:nsid w:val="2CAB5887"/>
    <w:multiLevelType w:val="hybridMultilevel"/>
    <w:tmpl w:val="6756D58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DED0B82"/>
    <w:multiLevelType w:val="hybridMultilevel"/>
    <w:tmpl w:val="ABFC97BA"/>
    <w:lvl w:ilvl="0" w:tplc="BDBAFEC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478B6DCE"/>
    <w:multiLevelType w:val="hybridMultilevel"/>
    <w:tmpl w:val="00A65CC2"/>
    <w:lvl w:ilvl="0" w:tplc="FC1455EA">
      <w:start w:val="1"/>
      <w:numFmt w:val="decimal"/>
      <w:lvlText w:val="2.%1"/>
      <w:lvlJc w:val="left"/>
      <w:pPr>
        <w:ind w:left="1440" w:hanging="360"/>
      </w:pPr>
      <w:rPr>
        <w:rFonts w:hint="default"/>
      </w:rPr>
    </w:lvl>
    <w:lvl w:ilvl="1" w:tplc="93E42640">
      <w:start w:val="1"/>
      <w:numFmt w:val="decimal"/>
      <w:lvlText w:val="2.%2"/>
      <w:lvlJc w:val="left"/>
      <w:pPr>
        <w:ind w:left="1440" w:hanging="360"/>
      </w:pPr>
      <w:rPr>
        <w:rFonts w:ascii="Century Schoolbook" w:hAnsi="Century Schoolbook" w:hint="default"/>
        <w:b w:val="0"/>
        <w:i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6950C9"/>
    <w:multiLevelType w:val="hybridMultilevel"/>
    <w:tmpl w:val="F4DC5AE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5264EFA"/>
    <w:multiLevelType w:val="multilevel"/>
    <w:tmpl w:val="401E37CA"/>
    <w:lvl w:ilvl="0">
      <w:start w:val="1"/>
      <w:numFmt w:val="decimal"/>
      <w:lvlText w:val="%1"/>
      <w:lvlJc w:val="left"/>
      <w:pPr>
        <w:ind w:left="660" w:hanging="660"/>
      </w:pPr>
      <w:rPr>
        <w:rFonts w:hint="default"/>
        <w:b w:val="0"/>
      </w:rPr>
    </w:lvl>
    <w:lvl w:ilvl="1">
      <w:start w:val="2"/>
      <w:numFmt w:val="decimal"/>
      <w:lvlText w:val="%1.%2"/>
      <w:lvlJc w:val="left"/>
      <w:pPr>
        <w:ind w:left="1380" w:hanging="660"/>
      </w:pPr>
      <w:rPr>
        <w:rFonts w:hint="default"/>
        <w:b w:val="0"/>
      </w:rPr>
    </w:lvl>
    <w:lvl w:ilvl="2">
      <w:start w:val="1"/>
      <w:numFmt w:val="decimal"/>
      <w:lvlText w:val="%1.%2.%3"/>
      <w:lvlJc w:val="left"/>
      <w:pPr>
        <w:ind w:left="2160" w:hanging="720"/>
      </w:pPr>
      <w:rPr>
        <w:rFonts w:hint="default"/>
        <w:b w:val="0"/>
      </w:rPr>
    </w:lvl>
    <w:lvl w:ilvl="3">
      <w:start w:val="2"/>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2" w15:restartNumberingAfterBreak="0">
    <w:nsid w:val="604E5BFC"/>
    <w:multiLevelType w:val="multilevel"/>
    <w:tmpl w:val="2E3617DE"/>
    <w:lvl w:ilvl="0">
      <w:start w:val="11"/>
      <w:numFmt w:val="decimal"/>
      <w:lvlText w:val="%1"/>
      <w:lvlJc w:val="left"/>
      <w:pPr>
        <w:ind w:left="600" w:hanging="600"/>
      </w:pPr>
      <w:rPr>
        <w:rFonts w:hint="default"/>
      </w:rPr>
    </w:lvl>
    <w:lvl w:ilvl="1">
      <w:start w:val="1"/>
      <w:numFmt w:val="decimal"/>
      <w:lvlText w:val="%1.%2"/>
      <w:lvlJc w:val="left"/>
      <w:pPr>
        <w:ind w:left="1320" w:hanging="60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E865FAD"/>
    <w:multiLevelType w:val="hybridMultilevel"/>
    <w:tmpl w:val="84E0EFBE"/>
    <w:lvl w:ilvl="0" w:tplc="095446FC">
      <w:start w:val="1"/>
      <w:numFmt w:val="decimal"/>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14" w15:restartNumberingAfterBreak="0">
    <w:nsid w:val="741471C3"/>
    <w:multiLevelType w:val="hybridMultilevel"/>
    <w:tmpl w:val="16669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474895"/>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6" w15:restartNumberingAfterBreak="0">
    <w:nsid w:val="7B775326"/>
    <w:multiLevelType w:val="hybridMultilevel"/>
    <w:tmpl w:val="28FCBC76"/>
    <w:lvl w:ilvl="0" w:tplc="FFFFFFFF">
      <w:start w:val="1"/>
      <w:numFmt w:val="decimal"/>
      <w:lvlText w:val="(%1)"/>
      <w:lvlJc w:val="left"/>
      <w:pPr>
        <w:ind w:left="2880" w:hanging="720"/>
      </w:pPr>
      <w:rPr>
        <w:rFonts w:ascii="Century Schoolbook" w:eastAsia="Times New Roman" w:hAnsi="Century Schoolbook" w:cs="Times New Roman"/>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7" w15:restartNumberingAfterBreak="0">
    <w:nsid w:val="7C6F06E6"/>
    <w:multiLevelType w:val="hybridMultilevel"/>
    <w:tmpl w:val="5F7EF402"/>
    <w:lvl w:ilvl="0" w:tplc="1A80FE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449787670">
    <w:abstractNumId w:val="3"/>
  </w:num>
  <w:num w:numId="2" w16cid:durableId="354355572">
    <w:abstractNumId w:val="2"/>
  </w:num>
  <w:num w:numId="3" w16cid:durableId="291139227">
    <w:abstractNumId w:val="1"/>
  </w:num>
  <w:num w:numId="4" w16cid:durableId="43724800">
    <w:abstractNumId w:val="0"/>
  </w:num>
  <w:num w:numId="5" w16cid:durableId="1205675796">
    <w:abstractNumId w:val="8"/>
  </w:num>
  <w:num w:numId="6" w16cid:durableId="186526292">
    <w:abstractNumId w:val="4"/>
  </w:num>
  <w:num w:numId="7" w16cid:durableId="1220215440">
    <w:abstractNumId w:val="15"/>
  </w:num>
  <w:num w:numId="8" w16cid:durableId="1327711170">
    <w:abstractNumId w:val="11"/>
  </w:num>
  <w:num w:numId="9" w16cid:durableId="697925447">
    <w:abstractNumId w:val="7"/>
  </w:num>
  <w:num w:numId="10" w16cid:durableId="624966470">
    <w:abstractNumId w:val="16"/>
  </w:num>
  <w:num w:numId="11" w16cid:durableId="1071545207">
    <w:abstractNumId w:val="17"/>
  </w:num>
  <w:num w:numId="12" w16cid:durableId="1047951524">
    <w:abstractNumId w:val="13"/>
  </w:num>
  <w:num w:numId="13" w16cid:durableId="2104034739">
    <w:abstractNumId w:val="12"/>
  </w:num>
  <w:num w:numId="14" w16cid:durableId="1564099052">
    <w:abstractNumId w:val="5"/>
  </w:num>
  <w:num w:numId="15" w16cid:durableId="994919636">
    <w:abstractNumId w:val="9"/>
  </w:num>
  <w:num w:numId="16" w16cid:durableId="353848561">
    <w:abstractNumId w:val="14"/>
  </w:num>
  <w:num w:numId="17" w16cid:durableId="2105497399">
    <w:abstractNumId w:val="6"/>
  </w:num>
  <w:num w:numId="18" w16cid:durableId="1666477199">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268"/>
    <w:rsid w:val="00000C2E"/>
    <w:rsid w:val="00001307"/>
    <w:rsid w:val="000023BF"/>
    <w:rsid w:val="00002AFF"/>
    <w:rsid w:val="00002F0A"/>
    <w:rsid w:val="0000314E"/>
    <w:rsid w:val="000034BD"/>
    <w:rsid w:val="00003E57"/>
    <w:rsid w:val="00004436"/>
    <w:rsid w:val="00006BD2"/>
    <w:rsid w:val="00007C43"/>
    <w:rsid w:val="00007E35"/>
    <w:rsid w:val="000113A0"/>
    <w:rsid w:val="000116C7"/>
    <w:rsid w:val="00012324"/>
    <w:rsid w:val="00013DC9"/>
    <w:rsid w:val="00014BD2"/>
    <w:rsid w:val="00014C8B"/>
    <w:rsid w:val="00014CAF"/>
    <w:rsid w:val="000155A8"/>
    <w:rsid w:val="00015BCE"/>
    <w:rsid w:val="0001782C"/>
    <w:rsid w:val="00017926"/>
    <w:rsid w:val="0002072F"/>
    <w:rsid w:val="00022D2F"/>
    <w:rsid w:val="00023371"/>
    <w:rsid w:val="000252D1"/>
    <w:rsid w:val="000255CD"/>
    <w:rsid w:val="00025DAD"/>
    <w:rsid w:val="00025DF8"/>
    <w:rsid w:val="00026772"/>
    <w:rsid w:val="00026B2C"/>
    <w:rsid w:val="000270B4"/>
    <w:rsid w:val="00030388"/>
    <w:rsid w:val="0003044F"/>
    <w:rsid w:val="00030A96"/>
    <w:rsid w:val="000319A0"/>
    <w:rsid w:val="00031B90"/>
    <w:rsid w:val="000322DD"/>
    <w:rsid w:val="00032E98"/>
    <w:rsid w:val="00034759"/>
    <w:rsid w:val="00034BC4"/>
    <w:rsid w:val="00035CBF"/>
    <w:rsid w:val="00036E17"/>
    <w:rsid w:val="00036ED0"/>
    <w:rsid w:val="00040646"/>
    <w:rsid w:val="00040DF5"/>
    <w:rsid w:val="0004116C"/>
    <w:rsid w:val="000413A0"/>
    <w:rsid w:val="0004208A"/>
    <w:rsid w:val="00042506"/>
    <w:rsid w:val="0004395B"/>
    <w:rsid w:val="0004396F"/>
    <w:rsid w:val="00043F4F"/>
    <w:rsid w:val="00044DA9"/>
    <w:rsid w:val="000458A5"/>
    <w:rsid w:val="000466AF"/>
    <w:rsid w:val="00046D5F"/>
    <w:rsid w:val="00047114"/>
    <w:rsid w:val="00047494"/>
    <w:rsid w:val="00050A1D"/>
    <w:rsid w:val="000512B9"/>
    <w:rsid w:val="00051445"/>
    <w:rsid w:val="000523D6"/>
    <w:rsid w:val="000527AC"/>
    <w:rsid w:val="00052DC1"/>
    <w:rsid w:val="00053386"/>
    <w:rsid w:val="000535D8"/>
    <w:rsid w:val="000535E8"/>
    <w:rsid w:val="00053AD5"/>
    <w:rsid w:val="000569E5"/>
    <w:rsid w:val="00056C4D"/>
    <w:rsid w:val="00057749"/>
    <w:rsid w:val="00057C3F"/>
    <w:rsid w:val="00057FAD"/>
    <w:rsid w:val="000601CF"/>
    <w:rsid w:val="00062028"/>
    <w:rsid w:val="00063200"/>
    <w:rsid w:val="000637A6"/>
    <w:rsid w:val="00063B08"/>
    <w:rsid w:val="00064B9C"/>
    <w:rsid w:val="00064DFF"/>
    <w:rsid w:val="00066025"/>
    <w:rsid w:val="00067A58"/>
    <w:rsid w:val="00067BEA"/>
    <w:rsid w:val="0007091A"/>
    <w:rsid w:val="00070EDD"/>
    <w:rsid w:val="0007171F"/>
    <w:rsid w:val="00071A1D"/>
    <w:rsid w:val="00071DA1"/>
    <w:rsid w:val="00073939"/>
    <w:rsid w:val="00075371"/>
    <w:rsid w:val="00076667"/>
    <w:rsid w:val="00076ED4"/>
    <w:rsid w:val="000774BB"/>
    <w:rsid w:val="0008000D"/>
    <w:rsid w:val="00080046"/>
    <w:rsid w:val="0008006E"/>
    <w:rsid w:val="00081A95"/>
    <w:rsid w:val="00081FAB"/>
    <w:rsid w:val="0008276F"/>
    <w:rsid w:val="00082E76"/>
    <w:rsid w:val="000836C9"/>
    <w:rsid w:val="000838B2"/>
    <w:rsid w:val="00084233"/>
    <w:rsid w:val="00084C52"/>
    <w:rsid w:val="000853BC"/>
    <w:rsid w:val="000855C3"/>
    <w:rsid w:val="00085C5F"/>
    <w:rsid w:val="00086C83"/>
    <w:rsid w:val="00086D8B"/>
    <w:rsid w:val="00087221"/>
    <w:rsid w:val="00087DDF"/>
    <w:rsid w:val="000903BD"/>
    <w:rsid w:val="00090CAC"/>
    <w:rsid w:val="0009155D"/>
    <w:rsid w:val="00094183"/>
    <w:rsid w:val="00094566"/>
    <w:rsid w:val="00094972"/>
    <w:rsid w:val="00095038"/>
    <w:rsid w:val="000958BA"/>
    <w:rsid w:val="000964CF"/>
    <w:rsid w:val="000966F9"/>
    <w:rsid w:val="00096797"/>
    <w:rsid w:val="000A0F18"/>
    <w:rsid w:val="000A1274"/>
    <w:rsid w:val="000A1CC1"/>
    <w:rsid w:val="000A1E32"/>
    <w:rsid w:val="000A1EF7"/>
    <w:rsid w:val="000A3715"/>
    <w:rsid w:val="000A4904"/>
    <w:rsid w:val="000A4F1A"/>
    <w:rsid w:val="000A5901"/>
    <w:rsid w:val="000A5A52"/>
    <w:rsid w:val="000A5F08"/>
    <w:rsid w:val="000A6649"/>
    <w:rsid w:val="000A682D"/>
    <w:rsid w:val="000B1B0B"/>
    <w:rsid w:val="000B1B95"/>
    <w:rsid w:val="000B2277"/>
    <w:rsid w:val="000B2C62"/>
    <w:rsid w:val="000B2E16"/>
    <w:rsid w:val="000B3DD5"/>
    <w:rsid w:val="000B4AA6"/>
    <w:rsid w:val="000B4D18"/>
    <w:rsid w:val="000B5842"/>
    <w:rsid w:val="000B5929"/>
    <w:rsid w:val="000B59C0"/>
    <w:rsid w:val="000B7B1F"/>
    <w:rsid w:val="000C02AC"/>
    <w:rsid w:val="000C03ED"/>
    <w:rsid w:val="000C24FA"/>
    <w:rsid w:val="000C2DF4"/>
    <w:rsid w:val="000C3FBD"/>
    <w:rsid w:val="000C56EE"/>
    <w:rsid w:val="000C7E93"/>
    <w:rsid w:val="000D05A7"/>
    <w:rsid w:val="000D1B19"/>
    <w:rsid w:val="000D25AE"/>
    <w:rsid w:val="000D366E"/>
    <w:rsid w:val="000D383E"/>
    <w:rsid w:val="000D47CA"/>
    <w:rsid w:val="000D50C1"/>
    <w:rsid w:val="000D5BB3"/>
    <w:rsid w:val="000D7D01"/>
    <w:rsid w:val="000E0104"/>
    <w:rsid w:val="000E025D"/>
    <w:rsid w:val="000E078E"/>
    <w:rsid w:val="000E0849"/>
    <w:rsid w:val="000E0EFF"/>
    <w:rsid w:val="000E12C2"/>
    <w:rsid w:val="000E1673"/>
    <w:rsid w:val="000E1B44"/>
    <w:rsid w:val="000E297E"/>
    <w:rsid w:val="000E374F"/>
    <w:rsid w:val="000E39CC"/>
    <w:rsid w:val="000E3E1A"/>
    <w:rsid w:val="000E55C7"/>
    <w:rsid w:val="000E62F4"/>
    <w:rsid w:val="000E6346"/>
    <w:rsid w:val="000E7F93"/>
    <w:rsid w:val="000F0295"/>
    <w:rsid w:val="000F15F6"/>
    <w:rsid w:val="000F18EA"/>
    <w:rsid w:val="000F1A7F"/>
    <w:rsid w:val="000F208A"/>
    <w:rsid w:val="000F3FE4"/>
    <w:rsid w:val="000F4199"/>
    <w:rsid w:val="000F56C0"/>
    <w:rsid w:val="000F5B2E"/>
    <w:rsid w:val="000F5C45"/>
    <w:rsid w:val="000F5DE0"/>
    <w:rsid w:val="001017A5"/>
    <w:rsid w:val="0010291B"/>
    <w:rsid w:val="00102B70"/>
    <w:rsid w:val="00102F66"/>
    <w:rsid w:val="00102F7B"/>
    <w:rsid w:val="00103316"/>
    <w:rsid w:val="00103322"/>
    <w:rsid w:val="00103DE1"/>
    <w:rsid w:val="0010405C"/>
    <w:rsid w:val="00104ECE"/>
    <w:rsid w:val="00105157"/>
    <w:rsid w:val="00106219"/>
    <w:rsid w:val="001079E5"/>
    <w:rsid w:val="00107C4C"/>
    <w:rsid w:val="00113736"/>
    <w:rsid w:val="00113D39"/>
    <w:rsid w:val="001144FC"/>
    <w:rsid w:val="001145DE"/>
    <w:rsid w:val="0011463B"/>
    <w:rsid w:val="00114D8F"/>
    <w:rsid w:val="00115022"/>
    <w:rsid w:val="00115D14"/>
    <w:rsid w:val="00116340"/>
    <w:rsid w:val="00120F9A"/>
    <w:rsid w:val="00121180"/>
    <w:rsid w:val="0012181E"/>
    <w:rsid w:val="001220D2"/>
    <w:rsid w:val="00122FEC"/>
    <w:rsid w:val="00124D74"/>
    <w:rsid w:val="00124F77"/>
    <w:rsid w:val="001259D5"/>
    <w:rsid w:val="001260D1"/>
    <w:rsid w:val="0012618A"/>
    <w:rsid w:val="0012627C"/>
    <w:rsid w:val="0013073E"/>
    <w:rsid w:val="00130CDB"/>
    <w:rsid w:val="00131084"/>
    <w:rsid w:val="001314A7"/>
    <w:rsid w:val="00131803"/>
    <w:rsid w:val="00131AC9"/>
    <w:rsid w:val="00132347"/>
    <w:rsid w:val="001329B3"/>
    <w:rsid w:val="00133439"/>
    <w:rsid w:val="00134720"/>
    <w:rsid w:val="001351DE"/>
    <w:rsid w:val="00140276"/>
    <w:rsid w:val="0014093E"/>
    <w:rsid w:val="00140B96"/>
    <w:rsid w:val="00140D0D"/>
    <w:rsid w:val="00140F97"/>
    <w:rsid w:val="001413A0"/>
    <w:rsid w:val="00141977"/>
    <w:rsid w:val="00142CD3"/>
    <w:rsid w:val="00144278"/>
    <w:rsid w:val="001443F7"/>
    <w:rsid w:val="00144779"/>
    <w:rsid w:val="0014535F"/>
    <w:rsid w:val="00145EBB"/>
    <w:rsid w:val="0014626D"/>
    <w:rsid w:val="00146BEC"/>
    <w:rsid w:val="00147425"/>
    <w:rsid w:val="0014756D"/>
    <w:rsid w:val="00147679"/>
    <w:rsid w:val="00147DC7"/>
    <w:rsid w:val="00150883"/>
    <w:rsid w:val="00151141"/>
    <w:rsid w:val="00151A4C"/>
    <w:rsid w:val="001523A6"/>
    <w:rsid w:val="00152984"/>
    <w:rsid w:val="00152DEF"/>
    <w:rsid w:val="001530A3"/>
    <w:rsid w:val="001533B5"/>
    <w:rsid w:val="00153410"/>
    <w:rsid w:val="001536CE"/>
    <w:rsid w:val="00154799"/>
    <w:rsid w:val="00155316"/>
    <w:rsid w:val="00156907"/>
    <w:rsid w:val="00156953"/>
    <w:rsid w:val="0015714F"/>
    <w:rsid w:val="001571B3"/>
    <w:rsid w:val="001601BF"/>
    <w:rsid w:val="00160C65"/>
    <w:rsid w:val="001611E8"/>
    <w:rsid w:val="001614A2"/>
    <w:rsid w:val="00161CA9"/>
    <w:rsid w:val="0016307A"/>
    <w:rsid w:val="001639C7"/>
    <w:rsid w:val="00163E40"/>
    <w:rsid w:val="00164706"/>
    <w:rsid w:val="00164CEC"/>
    <w:rsid w:val="0016505F"/>
    <w:rsid w:val="00165E7B"/>
    <w:rsid w:val="001664E3"/>
    <w:rsid w:val="00166960"/>
    <w:rsid w:val="00166A30"/>
    <w:rsid w:val="00167409"/>
    <w:rsid w:val="00167CDC"/>
    <w:rsid w:val="001700FD"/>
    <w:rsid w:val="00170539"/>
    <w:rsid w:val="00170E11"/>
    <w:rsid w:val="00171606"/>
    <w:rsid w:val="001724EE"/>
    <w:rsid w:val="00173082"/>
    <w:rsid w:val="00174436"/>
    <w:rsid w:val="00174822"/>
    <w:rsid w:val="0017560E"/>
    <w:rsid w:val="00175811"/>
    <w:rsid w:val="00175A3E"/>
    <w:rsid w:val="00177261"/>
    <w:rsid w:val="00177750"/>
    <w:rsid w:val="001779EE"/>
    <w:rsid w:val="00177F91"/>
    <w:rsid w:val="001804FC"/>
    <w:rsid w:val="001808D1"/>
    <w:rsid w:val="00180FA5"/>
    <w:rsid w:val="001810F8"/>
    <w:rsid w:val="001818B8"/>
    <w:rsid w:val="00182411"/>
    <w:rsid w:val="001829E0"/>
    <w:rsid w:val="00183AFE"/>
    <w:rsid w:val="00183EA6"/>
    <w:rsid w:val="00184397"/>
    <w:rsid w:val="0018530A"/>
    <w:rsid w:val="0018541F"/>
    <w:rsid w:val="00186CF4"/>
    <w:rsid w:val="00186DB4"/>
    <w:rsid w:val="0018729B"/>
    <w:rsid w:val="0018778D"/>
    <w:rsid w:val="00187C7A"/>
    <w:rsid w:val="00187D8A"/>
    <w:rsid w:val="00187F69"/>
    <w:rsid w:val="00190596"/>
    <w:rsid w:val="00190A44"/>
    <w:rsid w:val="00190D57"/>
    <w:rsid w:val="00191180"/>
    <w:rsid w:val="00191568"/>
    <w:rsid w:val="0019233A"/>
    <w:rsid w:val="00193A12"/>
    <w:rsid w:val="00193F77"/>
    <w:rsid w:val="0019488C"/>
    <w:rsid w:val="00194B09"/>
    <w:rsid w:val="00194B5F"/>
    <w:rsid w:val="001952A8"/>
    <w:rsid w:val="00196DDF"/>
    <w:rsid w:val="0019742D"/>
    <w:rsid w:val="001976E2"/>
    <w:rsid w:val="00197C20"/>
    <w:rsid w:val="001A16D8"/>
    <w:rsid w:val="001A2320"/>
    <w:rsid w:val="001A48BB"/>
    <w:rsid w:val="001A4996"/>
    <w:rsid w:val="001A4EF0"/>
    <w:rsid w:val="001A5963"/>
    <w:rsid w:val="001A6811"/>
    <w:rsid w:val="001A6B6D"/>
    <w:rsid w:val="001A6FC3"/>
    <w:rsid w:val="001B0494"/>
    <w:rsid w:val="001B1B82"/>
    <w:rsid w:val="001B1E17"/>
    <w:rsid w:val="001B3462"/>
    <w:rsid w:val="001B3742"/>
    <w:rsid w:val="001B3DFB"/>
    <w:rsid w:val="001B41F5"/>
    <w:rsid w:val="001B5B8F"/>
    <w:rsid w:val="001B6903"/>
    <w:rsid w:val="001B73D2"/>
    <w:rsid w:val="001B7EF3"/>
    <w:rsid w:val="001B7EF5"/>
    <w:rsid w:val="001C071F"/>
    <w:rsid w:val="001C0866"/>
    <w:rsid w:val="001C096F"/>
    <w:rsid w:val="001C1462"/>
    <w:rsid w:val="001C1930"/>
    <w:rsid w:val="001C20C3"/>
    <w:rsid w:val="001C26AF"/>
    <w:rsid w:val="001C369A"/>
    <w:rsid w:val="001C399D"/>
    <w:rsid w:val="001C4F0D"/>
    <w:rsid w:val="001C4F9A"/>
    <w:rsid w:val="001C57CB"/>
    <w:rsid w:val="001C5A84"/>
    <w:rsid w:val="001C7D5B"/>
    <w:rsid w:val="001D08E1"/>
    <w:rsid w:val="001D0D76"/>
    <w:rsid w:val="001D1407"/>
    <w:rsid w:val="001D48E0"/>
    <w:rsid w:val="001D6200"/>
    <w:rsid w:val="001D62C3"/>
    <w:rsid w:val="001D6600"/>
    <w:rsid w:val="001D6B9D"/>
    <w:rsid w:val="001E0ECA"/>
    <w:rsid w:val="001E1EA7"/>
    <w:rsid w:val="001E604F"/>
    <w:rsid w:val="001E60DF"/>
    <w:rsid w:val="001E6393"/>
    <w:rsid w:val="001E6EAC"/>
    <w:rsid w:val="001E7A4D"/>
    <w:rsid w:val="001E7A85"/>
    <w:rsid w:val="001E7D69"/>
    <w:rsid w:val="001F04D9"/>
    <w:rsid w:val="001F110A"/>
    <w:rsid w:val="001F1EB4"/>
    <w:rsid w:val="001F2420"/>
    <w:rsid w:val="001F3FAF"/>
    <w:rsid w:val="001F4CBB"/>
    <w:rsid w:val="001F5D07"/>
    <w:rsid w:val="001F69A6"/>
    <w:rsid w:val="001F6B8C"/>
    <w:rsid w:val="001F73F0"/>
    <w:rsid w:val="001F78A2"/>
    <w:rsid w:val="002007D5"/>
    <w:rsid w:val="002014CE"/>
    <w:rsid w:val="002015E1"/>
    <w:rsid w:val="00202C94"/>
    <w:rsid w:val="00203F84"/>
    <w:rsid w:val="002054FF"/>
    <w:rsid w:val="002066BF"/>
    <w:rsid w:val="00206BA5"/>
    <w:rsid w:val="00206BC5"/>
    <w:rsid w:val="00207050"/>
    <w:rsid w:val="00207F2B"/>
    <w:rsid w:val="002101E3"/>
    <w:rsid w:val="00211045"/>
    <w:rsid w:val="0021124F"/>
    <w:rsid w:val="00211285"/>
    <w:rsid w:val="00211514"/>
    <w:rsid w:val="00211837"/>
    <w:rsid w:val="002119C3"/>
    <w:rsid w:val="0021208D"/>
    <w:rsid w:val="00212538"/>
    <w:rsid w:val="0021259B"/>
    <w:rsid w:val="00213196"/>
    <w:rsid w:val="002145D7"/>
    <w:rsid w:val="00214B64"/>
    <w:rsid w:val="00214B92"/>
    <w:rsid w:val="0021525A"/>
    <w:rsid w:val="00215821"/>
    <w:rsid w:val="00216D84"/>
    <w:rsid w:val="00217497"/>
    <w:rsid w:val="00217DC7"/>
    <w:rsid w:val="002221F1"/>
    <w:rsid w:val="00223CCE"/>
    <w:rsid w:val="002256ED"/>
    <w:rsid w:val="00225E0F"/>
    <w:rsid w:val="00226074"/>
    <w:rsid w:val="0022630E"/>
    <w:rsid w:val="0022734B"/>
    <w:rsid w:val="0022774C"/>
    <w:rsid w:val="00230327"/>
    <w:rsid w:val="00230E8B"/>
    <w:rsid w:val="00230F3F"/>
    <w:rsid w:val="00230F99"/>
    <w:rsid w:val="00232C66"/>
    <w:rsid w:val="002331E1"/>
    <w:rsid w:val="002341FA"/>
    <w:rsid w:val="00234E0B"/>
    <w:rsid w:val="002359B7"/>
    <w:rsid w:val="00235DA4"/>
    <w:rsid w:val="00236224"/>
    <w:rsid w:val="002362B7"/>
    <w:rsid w:val="002368B6"/>
    <w:rsid w:val="00236D7F"/>
    <w:rsid w:val="00237ECD"/>
    <w:rsid w:val="00240EC8"/>
    <w:rsid w:val="00241FB5"/>
    <w:rsid w:val="002443E9"/>
    <w:rsid w:val="002444BA"/>
    <w:rsid w:val="002446FB"/>
    <w:rsid w:val="00245229"/>
    <w:rsid w:val="00247891"/>
    <w:rsid w:val="00247917"/>
    <w:rsid w:val="002501BA"/>
    <w:rsid w:val="00250A48"/>
    <w:rsid w:val="00251029"/>
    <w:rsid w:val="0025118D"/>
    <w:rsid w:val="00252360"/>
    <w:rsid w:val="00252BCD"/>
    <w:rsid w:val="00252E56"/>
    <w:rsid w:val="0025368D"/>
    <w:rsid w:val="002546E4"/>
    <w:rsid w:val="0025544C"/>
    <w:rsid w:val="002558E1"/>
    <w:rsid w:val="00255C77"/>
    <w:rsid w:val="0025695E"/>
    <w:rsid w:val="0026078D"/>
    <w:rsid w:val="0026084A"/>
    <w:rsid w:val="0026190F"/>
    <w:rsid w:val="00262F91"/>
    <w:rsid w:val="0026381E"/>
    <w:rsid w:val="00264540"/>
    <w:rsid w:val="002647DA"/>
    <w:rsid w:val="00265238"/>
    <w:rsid w:val="0026596E"/>
    <w:rsid w:val="00266676"/>
    <w:rsid w:val="002669D4"/>
    <w:rsid w:val="002669F8"/>
    <w:rsid w:val="00266B1B"/>
    <w:rsid w:val="00266DDE"/>
    <w:rsid w:val="002671E6"/>
    <w:rsid w:val="00267CF5"/>
    <w:rsid w:val="0027045D"/>
    <w:rsid w:val="00270646"/>
    <w:rsid w:val="00270D34"/>
    <w:rsid w:val="00272065"/>
    <w:rsid w:val="002721E0"/>
    <w:rsid w:val="0027266C"/>
    <w:rsid w:val="00272B51"/>
    <w:rsid w:val="00273179"/>
    <w:rsid w:val="002734BD"/>
    <w:rsid w:val="00273AF0"/>
    <w:rsid w:val="00274327"/>
    <w:rsid w:val="00275D63"/>
    <w:rsid w:val="00276D29"/>
    <w:rsid w:val="002809FC"/>
    <w:rsid w:val="0028124E"/>
    <w:rsid w:val="0028245C"/>
    <w:rsid w:val="0028266B"/>
    <w:rsid w:val="00283514"/>
    <w:rsid w:val="002836E2"/>
    <w:rsid w:val="00284666"/>
    <w:rsid w:val="0028492B"/>
    <w:rsid w:val="00284B68"/>
    <w:rsid w:val="00285CA1"/>
    <w:rsid w:val="00285D4B"/>
    <w:rsid w:val="00286C50"/>
    <w:rsid w:val="0028700B"/>
    <w:rsid w:val="002876EC"/>
    <w:rsid w:val="00290499"/>
    <w:rsid w:val="00290763"/>
    <w:rsid w:val="002915CA"/>
    <w:rsid w:val="00291683"/>
    <w:rsid w:val="00292911"/>
    <w:rsid w:val="00293060"/>
    <w:rsid w:val="00294435"/>
    <w:rsid w:val="00294A8D"/>
    <w:rsid w:val="00294C2A"/>
    <w:rsid w:val="00294F08"/>
    <w:rsid w:val="002953BC"/>
    <w:rsid w:val="00295549"/>
    <w:rsid w:val="002959FF"/>
    <w:rsid w:val="002969C2"/>
    <w:rsid w:val="00297446"/>
    <w:rsid w:val="00297526"/>
    <w:rsid w:val="002976D1"/>
    <w:rsid w:val="002A0590"/>
    <w:rsid w:val="002A16DD"/>
    <w:rsid w:val="002A26C6"/>
    <w:rsid w:val="002A2891"/>
    <w:rsid w:val="002A29D9"/>
    <w:rsid w:val="002A2BEB"/>
    <w:rsid w:val="002A32A4"/>
    <w:rsid w:val="002A3CE6"/>
    <w:rsid w:val="002A3FEE"/>
    <w:rsid w:val="002A6482"/>
    <w:rsid w:val="002A7AF0"/>
    <w:rsid w:val="002A7F6E"/>
    <w:rsid w:val="002B0FEC"/>
    <w:rsid w:val="002B31F6"/>
    <w:rsid w:val="002B3367"/>
    <w:rsid w:val="002B39C1"/>
    <w:rsid w:val="002B3B46"/>
    <w:rsid w:val="002B3C71"/>
    <w:rsid w:val="002B3FAE"/>
    <w:rsid w:val="002B5E79"/>
    <w:rsid w:val="002B6445"/>
    <w:rsid w:val="002B704D"/>
    <w:rsid w:val="002B722D"/>
    <w:rsid w:val="002B77F8"/>
    <w:rsid w:val="002C2CAF"/>
    <w:rsid w:val="002C2D76"/>
    <w:rsid w:val="002C2E9B"/>
    <w:rsid w:val="002C3544"/>
    <w:rsid w:val="002C371F"/>
    <w:rsid w:val="002C462F"/>
    <w:rsid w:val="002C5641"/>
    <w:rsid w:val="002C5FCD"/>
    <w:rsid w:val="002C60F4"/>
    <w:rsid w:val="002C636E"/>
    <w:rsid w:val="002D0F23"/>
    <w:rsid w:val="002D2539"/>
    <w:rsid w:val="002D2808"/>
    <w:rsid w:val="002D322D"/>
    <w:rsid w:val="002D344E"/>
    <w:rsid w:val="002D3697"/>
    <w:rsid w:val="002D3F2F"/>
    <w:rsid w:val="002D4666"/>
    <w:rsid w:val="002D4CBF"/>
    <w:rsid w:val="002D5030"/>
    <w:rsid w:val="002D63CE"/>
    <w:rsid w:val="002D6CA0"/>
    <w:rsid w:val="002D6EBD"/>
    <w:rsid w:val="002E028F"/>
    <w:rsid w:val="002E07F8"/>
    <w:rsid w:val="002E1BCE"/>
    <w:rsid w:val="002E4E19"/>
    <w:rsid w:val="002E54EC"/>
    <w:rsid w:val="002E667D"/>
    <w:rsid w:val="002E6910"/>
    <w:rsid w:val="002E6CFA"/>
    <w:rsid w:val="002E77F5"/>
    <w:rsid w:val="002E7C6E"/>
    <w:rsid w:val="002F0008"/>
    <w:rsid w:val="002F1A38"/>
    <w:rsid w:val="002F3AC6"/>
    <w:rsid w:val="002F3F74"/>
    <w:rsid w:val="002F41B5"/>
    <w:rsid w:val="002F4292"/>
    <w:rsid w:val="002F4FC6"/>
    <w:rsid w:val="002F4FFF"/>
    <w:rsid w:val="002F5CDE"/>
    <w:rsid w:val="002F61B2"/>
    <w:rsid w:val="002F63CD"/>
    <w:rsid w:val="002F72AB"/>
    <w:rsid w:val="0030074C"/>
    <w:rsid w:val="0030190D"/>
    <w:rsid w:val="003038B3"/>
    <w:rsid w:val="00303A5E"/>
    <w:rsid w:val="00303AAD"/>
    <w:rsid w:val="003042DE"/>
    <w:rsid w:val="00305429"/>
    <w:rsid w:val="00305A99"/>
    <w:rsid w:val="00305AC2"/>
    <w:rsid w:val="00306734"/>
    <w:rsid w:val="00306813"/>
    <w:rsid w:val="00306C5D"/>
    <w:rsid w:val="003070C6"/>
    <w:rsid w:val="00307DD2"/>
    <w:rsid w:val="00310654"/>
    <w:rsid w:val="00311B6A"/>
    <w:rsid w:val="00312443"/>
    <w:rsid w:val="0031266E"/>
    <w:rsid w:val="0031374F"/>
    <w:rsid w:val="00314A5A"/>
    <w:rsid w:val="00314D44"/>
    <w:rsid w:val="00316741"/>
    <w:rsid w:val="003175C7"/>
    <w:rsid w:val="00317E86"/>
    <w:rsid w:val="00320374"/>
    <w:rsid w:val="003204A9"/>
    <w:rsid w:val="003212FE"/>
    <w:rsid w:val="003217DF"/>
    <w:rsid w:val="00321A74"/>
    <w:rsid w:val="00322CC0"/>
    <w:rsid w:val="00323A9C"/>
    <w:rsid w:val="00323FEF"/>
    <w:rsid w:val="003241CD"/>
    <w:rsid w:val="0032439B"/>
    <w:rsid w:val="003260C0"/>
    <w:rsid w:val="00326403"/>
    <w:rsid w:val="0032677A"/>
    <w:rsid w:val="003271AF"/>
    <w:rsid w:val="00327823"/>
    <w:rsid w:val="00327D2C"/>
    <w:rsid w:val="00330B32"/>
    <w:rsid w:val="00330ED0"/>
    <w:rsid w:val="00330F56"/>
    <w:rsid w:val="00331020"/>
    <w:rsid w:val="00331E25"/>
    <w:rsid w:val="00332F0B"/>
    <w:rsid w:val="0033324D"/>
    <w:rsid w:val="00333BB8"/>
    <w:rsid w:val="003342F1"/>
    <w:rsid w:val="00334443"/>
    <w:rsid w:val="00334868"/>
    <w:rsid w:val="0033617A"/>
    <w:rsid w:val="00337858"/>
    <w:rsid w:val="00337C0A"/>
    <w:rsid w:val="003402B0"/>
    <w:rsid w:val="00340398"/>
    <w:rsid w:val="00340D4C"/>
    <w:rsid w:val="00340FF6"/>
    <w:rsid w:val="0034173C"/>
    <w:rsid w:val="003421FE"/>
    <w:rsid w:val="00342256"/>
    <w:rsid w:val="003422ED"/>
    <w:rsid w:val="00342B06"/>
    <w:rsid w:val="00343253"/>
    <w:rsid w:val="003435B4"/>
    <w:rsid w:val="003442A0"/>
    <w:rsid w:val="00344958"/>
    <w:rsid w:val="00345278"/>
    <w:rsid w:val="00346DC2"/>
    <w:rsid w:val="00347002"/>
    <w:rsid w:val="003511D3"/>
    <w:rsid w:val="003519DF"/>
    <w:rsid w:val="00352487"/>
    <w:rsid w:val="0035321B"/>
    <w:rsid w:val="0035409C"/>
    <w:rsid w:val="003543EA"/>
    <w:rsid w:val="00354A74"/>
    <w:rsid w:val="00354CB0"/>
    <w:rsid w:val="0035507E"/>
    <w:rsid w:val="0035513C"/>
    <w:rsid w:val="00355586"/>
    <w:rsid w:val="0035567C"/>
    <w:rsid w:val="00355C34"/>
    <w:rsid w:val="003563B7"/>
    <w:rsid w:val="00356664"/>
    <w:rsid w:val="0035771E"/>
    <w:rsid w:val="0036105D"/>
    <w:rsid w:val="00361DAB"/>
    <w:rsid w:val="00361F45"/>
    <w:rsid w:val="00362359"/>
    <w:rsid w:val="00362787"/>
    <w:rsid w:val="0036450A"/>
    <w:rsid w:val="003652DE"/>
    <w:rsid w:val="00365CC3"/>
    <w:rsid w:val="0036660F"/>
    <w:rsid w:val="00366FE1"/>
    <w:rsid w:val="003672C1"/>
    <w:rsid w:val="003677E3"/>
    <w:rsid w:val="00367809"/>
    <w:rsid w:val="00367D17"/>
    <w:rsid w:val="00370897"/>
    <w:rsid w:val="003715A4"/>
    <w:rsid w:val="00371F87"/>
    <w:rsid w:val="003721A0"/>
    <w:rsid w:val="003728E4"/>
    <w:rsid w:val="003730E1"/>
    <w:rsid w:val="003736A8"/>
    <w:rsid w:val="00373A50"/>
    <w:rsid w:val="00374580"/>
    <w:rsid w:val="00375595"/>
    <w:rsid w:val="003762D3"/>
    <w:rsid w:val="003773CF"/>
    <w:rsid w:val="003775F0"/>
    <w:rsid w:val="003803CE"/>
    <w:rsid w:val="00380463"/>
    <w:rsid w:val="00380C08"/>
    <w:rsid w:val="00381F0C"/>
    <w:rsid w:val="00381F10"/>
    <w:rsid w:val="003824D6"/>
    <w:rsid w:val="003825E5"/>
    <w:rsid w:val="00382D8D"/>
    <w:rsid w:val="0038384A"/>
    <w:rsid w:val="00383AD2"/>
    <w:rsid w:val="00383E2A"/>
    <w:rsid w:val="00384002"/>
    <w:rsid w:val="00384252"/>
    <w:rsid w:val="00384600"/>
    <w:rsid w:val="00385309"/>
    <w:rsid w:val="003861B3"/>
    <w:rsid w:val="00386938"/>
    <w:rsid w:val="00386CC8"/>
    <w:rsid w:val="00387145"/>
    <w:rsid w:val="00387CDD"/>
    <w:rsid w:val="003905F4"/>
    <w:rsid w:val="003907EA"/>
    <w:rsid w:val="00392198"/>
    <w:rsid w:val="00392859"/>
    <w:rsid w:val="00392E13"/>
    <w:rsid w:val="00392EBB"/>
    <w:rsid w:val="00393148"/>
    <w:rsid w:val="0039409B"/>
    <w:rsid w:val="00394223"/>
    <w:rsid w:val="003945B2"/>
    <w:rsid w:val="00395F59"/>
    <w:rsid w:val="0039633C"/>
    <w:rsid w:val="00396715"/>
    <w:rsid w:val="003A058C"/>
    <w:rsid w:val="003A06E8"/>
    <w:rsid w:val="003A0D33"/>
    <w:rsid w:val="003A172F"/>
    <w:rsid w:val="003A2DCD"/>
    <w:rsid w:val="003A3987"/>
    <w:rsid w:val="003A3E3B"/>
    <w:rsid w:val="003A474D"/>
    <w:rsid w:val="003A475B"/>
    <w:rsid w:val="003A4E9D"/>
    <w:rsid w:val="003A539F"/>
    <w:rsid w:val="003A6444"/>
    <w:rsid w:val="003A659D"/>
    <w:rsid w:val="003A661D"/>
    <w:rsid w:val="003A6F23"/>
    <w:rsid w:val="003A6F65"/>
    <w:rsid w:val="003B02FD"/>
    <w:rsid w:val="003B159C"/>
    <w:rsid w:val="003B1CA5"/>
    <w:rsid w:val="003B1F21"/>
    <w:rsid w:val="003B2BFD"/>
    <w:rsid w:val="003B331F"/>
    <w:rsid w:val="003B3992"/>
    <w:rsid w:val="003B4C07"/>
    <w:rsid w:val="003B51F1"/>
    <w:rsid w:val="003B548B"/>
    <w:rsid w:val="003B5F69"/>
    <w:rsid w:val="003B6814"/>
    <w:rsid w:val="003B6D17"/>
    <w:rsid w:val="003B6D7B"/>
    <w:rsid w:val="003B7075"/>
    <w:rsid w:val="003B7361"/>
    <w:rsid w:val="003B7F13"/>
    <w:rsid w:val="003C000B"/>
    <w:rsid w:val="003C03C2"/>
    <w:rsid w:val="003C04D0"/>
    <w:rsid w:val="003C08C4"/>
    <w:rsid w:val="003C0B23"/>
    <w:rsid w:val="003C16CB"/>
    <w:rsid w:val="003C1B17"/>
    <w:rsid w:val="003C2178"/>
    <w:rsid w:val="003C24BD"/>
    <w:rsid w:val="003C4153"/>
    <w:rsid w:val="003C428D"/>
    <w:rsid w:val="003C453D"/>
    <w:rsid w:val="003C5CC4"/>
    <w:rsid w:val="003C5E20"/>
    <w:rsid w:val="003C5F76"/>
    <w:rsid w:val="003C6963"/>
    <w:rsid w:val="003C6AAA"/>
    <w:rsid w:val="003C6C7A"/>
    <w:rsid w:val="003C73E2"/>
    <w:rsid w:val="003D0217"/>
    <w:rsid w:val="003D1706"/>
    <w:rsid w:val="003D47D2"/>
    <w:rsid w:val="003D5499"/>
    <w:rsid w:val="003D5668"/>
    <w:rsid w:val="003D5D58"/>
    <w:rsid w:val="003D6568"/>
    <w:rsid w:val="003D7348"/>
    <w:rsid w:val="003D7808"/>
    <w:rsid w:val="003E19F1"/>
    <w:rsid w:val="003E2D52"/>
    <w:rsid w:val="003E358C"/>
    <w:rsid w:val="003E3F40"/>
    <w:rsid w:val="003E418E"/>
    <w:rsid w:val="003E48EA"/>
    <w:rsid w:val="003E71B1"/>
    <w:rsid w:val="003E7B5A"/>
    <w:rsid w:val="003F02D8"/>
    <w:rsid w:val="003F289F"/>
    <w:rsid w:val="003F2FC5"/>
    <w:rsid w:val="003F3337"/>
    <w:rsid w:val="003F3463"/>
    <w:rsid w:val="003F3746"/>
    <w:rsid w:val="003F5EA7"/>
    <w:rsid w:val="003F64AF"/>
    <w:rsid w:val="003F74F8"/>
    <w:rsid w:val="003F7643"/>
    <w:rsid w:val="003F7E67"/>
    <w:rsid w:val="00400025"/>
    <w:rsid w:val="00400133"/>
    <w:rsid w:val="0040023A"/>
    <w:rsid w:val="0040077E"/>
    <w:rsid w:val="0040186D"/>
    <w:rsid w:val="0040256B"/>
    <w:rsid w:val="00403539"/>
    <w:rsid w:val="00403A4C"/>
    <w:rsid w:val="0040529B"/>
    <w:rsid w:val="00405F0A"/>
    <w:rsid w:val="00407B7E"/>
    <w:rsid w:val="004108DB"/>
    <w:rsid w:val="00410A3C"/>
    <w:rsid w:val="00410FAD"/>
    <w:rsid w:val="0041270F"/>
    <w:rsid w:val="00413763"/>
    <w:rsid w:val="00414108"/>
    <w:rsid w:val="00414915"/>
    <w:rsid w:val="00415148"/>
    <w:rsid w:val="004159CE"/>
    <w:rsid w:val="00415C28"/>
    <w:rsid w:val="00415EB0"/>
    <w:rsid w:val="00415EFC"/>
    <w:rsid w:val="00416AC2"/>
    <w:rsid w:val="00416B5D"/>
    <w:rsid w:val="00416BDA"/>
    <w:rsid w:val="00417093"/>
    <w:rsid w:val="00417CA4"/>
    <w:rsid w:val="00417D93"/>
    <w:rsid w:val="00420B0C"/>
    <w:rsid w:val="004216F5"/>
    <w:rsid w:val="00421721"/>
    <w:rsid w:val="004217D3"/>
    <w:rsid w:val="004252FD"/>
    <w:rsid w:val="0042621F"/>
    <w:rsid w:val="0042689B"/>
    <w:rsid w:val="00427339"/>
    <w:rsid w:val="00427939"/>
    <w:rsid w:val="00427E15"/>
    <w:rsid w:val="00430162"/>
    <w:rsid w:val="00430367"/>
    <w:rsid w:val="004306AB"/>
    <w:rsid w:val="00431128"/>
    <w:rsid w:val="0043166B"/>
    <w:rsid w:val="0043261E"/>
    <w:rsid w:val="00432AC3"/>
    <w:rsid w:val="00432D26"/>
    <w:rsid w:val="00433570"/>
    <w:rsid w:val="004366A8"/>
    <w:rsid w:val="00436C0E"/>
    <w:rsid w:val="00436E36"/>
    <w:rsid w:val="004378B7"/>
    <w:rsid w:val="00437F93"/>
    <w:rsid w:val="0044000D"/>
    <w:rsid w:val="004400BC"/>
    <w:rsid w:val="0044043B"/>
    <w:rsid w:val="004415B6"/>
    <w:rsid w:val="00441C31"/>
    <w:rsid w:val="00442ED9"/>
    <w:rsid w:val="00443EED"/>
    <w:rsid w:val="00444A3F"/>
    <w:rsid w:val="0044543B"/>
    <w:rsid w:val="00445774"/>
    <w:rsid w:val="0044657C"/>
    <w:rsid w:val="004468DD"/>
    <w:rsid w:val="00446C60"/>
    <w:rsid w:val="00447F23"/>
    <w:rsid w:val="00450336"/>
    <w:rsid w:val="00451292"/>
    <w:rsid w:val="004513F9"/>
    <w:rsid w:val="004519C0"/>
    <w:rsid w:val="00452F98"/>
    <w:rsid w:val="00453E87"/>
    <w:rsid w:val="0045480A"/>
    <w:rsid w:val="00454CF4"/>
    <w:rsid w:val="004566C1"/>
    <w:rsid w:val="00456801"/>
    <w:rsid w:val="00457038"/>
    <w:rsid w:val="0045721E"/>
    <w:rsid w:val="004574BC"/>
    <w:rsid w:val="00457550"/>
    <w:rsid w:val="00460223"/>
    <w:rsid w:val="004607E8"/>
    <w:rsid w:val="00461849"/>
    <w:rsid w:val="004620B5"/>
    <w:rsid w:val="0046235E"/>
    <w:rsid w:val="00462CD6"/>
    <w:rsid w:val="004630F7"/>
    <w:rsid w:val="00463411"/>
    <w:rsid w:val="00463631"/>
    <w:rsid w:val="00463C58"/>
    <w:rsid w:val="00466930"/>
    <w:rsid w:val="00466C2F"/>
    <w:rsid w:val="0046703D"/>
    <w:rsid w:val="00473064"/>
    <w:rsid w:val="004734FF"/>
    <w:rsid w:val="00474147"/>
    <w:rsid w:val="004752A7"/>
    <w:rsid w:val="004757A2"/>
    <w:rsid w:val="0047765C"/>
    <w:rsid w:val="00480B32"/>
    <w:rsid w:val="004811E0"/>
    <w:rsid w:val="004818C0"/>
    <w:rsid w:val="0048224E"/>
    <w:rsid w:val="0048233B"/>
    <w:rsid w:val="00483270"/>
    <w:rsid w:val="00483D86"/>
    <w:rsid w:val="00483D98"/>
    <w:rsid w:val="00484320"/>
    <w:rsid w:val="00485CFC"/>
    <w:rsid w:val="00486786"/>
    <w:rsid w:val="00487E00"/>
    <w:rsid w:val="0049076B"/>
    <w:rsid w:val="00490FE7"/>
    <w:rsid w:val="00491298"/>
    <w:rsid w:val="0049143C"/>
    <w:rsid w:val="0049237B"/>
    <w:rsid w:val="004924CE"/>
    <w:rsid w:val="00494531"/>
    <w:rsid w:val="00495664"/>
    <w:rsid w:val="00496DA5"/>
    <w:rsid w:val="00496EBF"/>
    <w:rsid w:val="00497687"/>
    <w:rsid w:val="00497BED"/>
    <w:rsid w:val="004A05D9"/>
    <w:rsid w:val="004A06EC"/>
    <w:rsid w:val="004A0B76"/>
    <w:rsid w:val="004A0D56"/>
    <w:rsid w:val="004A16CF"/>
    <w:rsid w:val="004A1E93"/>
    <w:rsid w:val="004A3065"/>
    <w:rsid w:val="004A3CB4"/>
    <w:rsid w:val="004A3D0E"/>
    <w:rsid w:val="004A4A3F"/>
    <w:rsid w:val="004A5246"/>
    <w:rsid w:val="004A5DDC"/>
    <w:rsid w:val="004B0B8C"/>
    <w:rsid w:val="004B0F35"/>
    <w:rsid w:val="004B1378"/>
    <w:rsid w:val="004B1BCF"/>
    <w:rsid w:val="004B2A4B"/>
    <w:rsid w:val="004B2F8A"/>
    <w:rsid w:val="004B36D1"/>
    <w:rsid w:val="004B38D0"/>
    <w:rsid w:val="004B3986"/>
    <w:rsid w:val="004B4220"/>
    <w:rsid w:val="004B51B2"/>
    <w:rsid w:val="004B5F18"/>
    <w:rsid w:val="004B64B6"/>
    <w:rsid w:val="004B686B"/>
    <w:rsid w:val="004C0758"/>
    <w:rsid w:val="004C0AFF"/>
    <w:rsid w:val="004C1D3A"/>
    <w:rsid w:val="004C1E1F"/>
    <w:rsid w:val="004C22C8"/>
    <w:rsid w:val="004C26EC"/>
    <w:rsid w:val="004C33DF"/>
    <w:rsid w:val="004C3A4F"/>
    <w:rsid w:val="004C4357"/>
    <w:rsid w:val="004C53AB"/>
    <w:rsid w:val="004C541F"/>
    <w:rsid w:val="004D1F44"/>
    <w:rsid w:val="004D23D7"/>
    <w:rsid w:val="004D428E"/>
    <w:rsid w:val="004D644F"/>
    <w:rsid w:val="004D6C06"/>
    <w:rsid w:val="004D7010"/>
    <w:rsid w:val="004D7698"/>
    <w:rsid w:val="004D78C0"/>
    <w:rsid w:val="004E0215"/>
    <w:rsid w:val="004E10C9"/>
    <w:rsid w:val="004E2BD2"/>
    <w:rsid w:val="004E315C"/>
    <w:rsid w:val="004E389D"/>
    <w:rsid w:val="004E3D5D"/>
    <w:rsid w:val="004E4542"/>
    <w:rsid w:val="004E4F06"/>
    <w:rsid w:val="004E521B"/>
    <w:rsid w:val="004E6336"/>
    <w:rsid w:val="004E64CF"/>
    <w:rsid w:val="004E6591"/>
    <w:rsid w:val="004E691F"/>
    <w:rsid w:val="004E6953"/>
    <w:rsid w:val="004E69CB"/>
    <w:rsid w:val="004E6EAA"/>
    <w:rsid w:val="004E7B28"/>
    <w:rsid w:val="004F0A65"/>
    <w:rsid w:val="004F1A12"/>
    <w:rsid w:val="004F1CD6"/>
    <w:rsid w:val="004F1F72"/>
    <w:rsid w:val="004F2FB6"/>
    <w:rsid w:val="004F3BDB"/>
    <w:rsid w:val="004F3C51"/>
    <w:rsid w:val="004F3E29"/>
    <w:rsid w:val="004F3F15"/>
    <w:rsid w:val="004F7BCF"/>
    <w:rsid w:val="004F7DCE"/>
    <w:rsid w:val="00503951"/>
    <w:rsid w:val="005044D1"/>
    <w:rsid w:val="0050501F"/>
    <w:rsid w:val="005050FB"/>
    <w:rsid w:val="0050685B"/>
    <w:rsid w:val="0050699C"/>
    <w:rsid w:val="0050769E"/>
    <w:rsid w:val="005078D7"/>
    <w:rsid w:val="00507F04"/>
    <w:rsid w:val="005112A6"/>
    <w:rsid w:val="0051351C"/>
    <w:rsid w:val="00515401"/>
    <w:rsid w:val="00515D50"/>
    <w:rsid w:val="00516363"/>
    <w:rsid w:val="0051772A"/>
    <w:rsid w:val="00517DA6"/>
    <w:rsid w:val="00520295"/>
    <w:rsid w:val="00520B8C"/>
    <w:rsid w:val="0052231D"/>
    <w:rsid w:val="00523503"/>
    <w:rsid w:val="00523E10"/>
    <w:rsid w:val="00524377"/>
    <w:rsid w:val="0052541D"/>
    <w:rsid w:val="0052598A"/>
    <w:rsid w:val="0052723A"/>
    <w:rsid w:val="005300A4"/>
    <w:rsid w:val="00530A44"/>
    <w:rsid w:val="00530D74"/>
    <w:rsid w:val="00532115"/>
    <w:rsid w:val="005334E4"/>
    <w:rsid w:val="0053375D"/>
    <w:rsid w:val="0053579D"/>
    <w:rsid w:val="00535D08"/>
    <w:rsid w:val="00536919"/>
    <w:rsid w:val="00536954"/>
    <w:rsid w:val="005402FE"/>
    <w:rsid w:val="00541A92"/>
    <w:rsid w:val="00543C0E"/>
    <w:rsid w:val="005440D8"/>
    <w:rsid w:val="00544C81"/>
    <w:rsid w:val="005458B6"/>
    <w:rsid w:val="00545A92"/>
    <w:rsid w:val="00545B02"/>
    <w:rsid w:val="00547579"/>
    <w:rsid w:val="00551208"/>
    <w:rsid w:val="00551BFD"/>
    <w:rsid w:val="005521A9"/>
    <w:rsid w:val="00552B21"/>
    <w:rsid w:val="00552DAA"/>
    <w:rsid w:val="005530D4"/>
    <w:rsid w:val="005565A2"/>
    <w:rsid w:val="00557853"/>
    <w:rsid w:val="00557B59"/>
    <w:rsid w:val="00557D20"/>
    <w:rsid w:val="00560A7E"/>
    <w:rsid w:val="00560AE4"/>
    <w:rsid w:val="00561A1E"/>
    <w:rsid w:val="00562F06"/>
    <w:rsid w:val="005642E9"/>
    <w:rsid w:val="00564883"/>
    <w:rsid w:val="00564F52"/>
    <w:rsid w:val="005657C9"/>
    <w:rsid w:val="00567ADD"/>
    <w:rsid w:val="00570400"/>
    <w:rsid w:val="00571484"/>
    <w:rsid w:val="00572DF1"/>
    <w:rsid w:val="005733CF"/>
    <w:rsid w:val="0057452F"/>
    <w:rsid w:val="00574DD8"/>
    <w:rsid w:val="0057558A"/>
    <w:rsid w:val="00575D5D"/>
    <w:rsid w:val="005773B9"/>
    <w:rsid w:val="00577677"/>
    <w:rsid w:val="00577FAB"/>
    <w:rsid w:val="005816A8"/>
    <w:rsid w:val="00581D1C"/>
    <w:rsid w:val="005836F8"/>
    <w:rsid w:val="0058374E"/>
    <w:rsid w:val="005839D5"/>
    <w:rsid w:val="0058460C"/>
    <w:rsid w:val="00585ACC"/>
    <w:rsid w:val="0058797C"/>
    <w:rsid w:val="00587B57"/>
    <w:rsid w:val="00590231"/>
    <w:rsid w:val="005910A0"/>
    <w:rsid w:val="00591785"/>
    <w:rsid w:val="00592607"/>
    <w:rsid w:val="00592733"/>
    <w:rsid w:val="00594B2D"/>
    <w:rsid w:val="00594F8A"/>
    <w:rsid w:val="00594F91"/>
    <w:rsid w:val="00595589"/>
    <w:rsid w:val="0059728F"/>
    <w:rsid w:val="00597443"/>
    <w:rsid w:val="005A0C04"/>
    <w:rsid w:val="005A1109"/>
    <w:rsid w:val="005A13BA"/>
    <w:rsid w:val="005A1B4B"/>
    <w:rsid w:val="005A220D"/>
    <w:rsid w:val="005A2A28"/>
    <w:rsid w:val="005A39B3"/>
    <w:rsid w:val="005A4F21"/>
    <w:rsid w:val="005A5F1F"/>
    <w:rsid w:val="005B0592"/>
    <w:rsid w:val="005B28E2"/>
    <w:rsid w:val="005B2D84"/>
    <w:rsid w:val="005B58E5"/>
    <w:rsid w:val="005B623B"/>
    <w:rsid w:val="005B62F0"/>
    <w:rsid w:val="005C07C1"/>
    <w:rsid w:val="005C0BE5"/>
    <w:rsid w:val="005C0DAB"/>
    <w:rsid w:val="005C2267"/>
    <w:rsid w:val="005C2A51"/>
    <w:rsid w:val="005C4895"/>
    <w:rsid w:val="005C569F"/>
    <w:rsid w:val="005C5948"/>
    <w:rsid w:val="005C5B72"/>
    <w:rsid w:val="005C7237"/>
    <w:rsid w:val="005C7338"/>
    <w:rsid w:val="005C7937"/>
    <w:rsid w:val="005C79B3"/>
    <w:rsid w:val="005D0AFD"/>
    <w:rsid w:val="005D1237"/>
    <w:rsid w:val="005D25A1"/>
    <w:rsid w:val="005D2DA1"/>
    <w:rsid w:val="005D3EA1"/>
    <w:rsid w:val="005D4015"/>
    <w:rsid w:val="005D5A86"/>
    <w:rsid w:val="005D5B9F"/>
    <w:rsid w:val="005D5E3E"/>
    <w:rsid w:val="005D6C89"/>
    <w:rsid w:val="005D6CCC"/>
    <w:rsid w:val="005D7588"/>
    <w:rsid w:val="005E0378"/>
    <w:rsid w:val="005E0739"/>
    <w:rsid w:val="005E09E9"/>
    <w:rsid w:val="005E222D"/>
    <w:rsid w:val="005E2AA2"/>
    <w:rsid w:val="005E3E16"/>
    <w:rsid w:val="005E3F51"/>
    <w:rsid w:val="005E5691"/>
    <w:rsid w:val="005E6318"/>
    <w:rsid w:val="005E6642"/>
    <w:rsid w:val="005E6747"/>
    <w:rsid w:val="005E6A59"/>
    <w:rsid w:val="005F1017"/>
    <w:rsid w:val="005F1056"/>
    <w:rsid w:val="005F15EA"/>
    <w:rsid w:val="005F2316"/>
    <w:rsid w:val="005F247F"/>
    <w:rsid w:val="005F288B"/>
    <w:rsid w:val="005F3343"/>
    <w:rsid w:val="005F3573"/>
    <w:rsid w:val="005F3727"/>
    <w:rsid w:val="005F3D3C"/>
    <w:rsid w:val="005F419D"/>
    <w:rsid w:val="005F4515"/>
    <w:rsid w:val="005F5632"/>
    <w:rsid w:val="005F5F15"/>
    <w:rsid w:val="005F60ED"/>
    <w:rsid w:val="005F6B51"/>
    <w:rsid w:val="005F6EAF"/>
    <w:rsid w:val="00600A10"/>
    <w:rsid w:val="00601296"/>
    <w:rsid w:val="006012AF"/>
    <w:rsid w:val="006016D9"/>
    <w:rsid w:val="00601A28"/>
    <w:rsid w:val="00602292"/>
    <w:rsid w:val="00602D01"/>
    <w:rsid w:val="00602DE0"/>
    <w:rsid w:val="006031C8"/>
    <w:rsid w:val="00603339"/>
    <w:rsid w:val="0060495A"/>
    <w:rsid w:val="00604F2D"/>
    <w:rsid w:val="00606797"/>
    <w:rsid w:val="00610561"/>
    <w:rsid w:val="00610B2C"/>
    <w:rsid w:val="00611BD5"/>
    <w:rsid w:val="00611FC6"/>
    <w:rsid w:val="006123BA"/>
    <w:rsid w:val="00612CE8"/>
    <w:rsid w:val="006131CC"/>
    <w:rsid w:val="006142DD"/>
    <w:rsid w:val="00614939"/>
    <w:rsid w:val="00615CC4"/>
    <w:rsid w:val="006179D0"/>
    <w:rsid w:val="0062031D"/>
    <w:rsid w:val="00625867"/>
    <w:rsid w:val="006259CD"/>
    <w:rsid w:val="00626729"/>
    <w:rsid w:val="00626B43"/>
    <w:rsid w:val="00627258"/>
    <w:rsid w:val="00627845"/>
    <w:rsid w:val="0063079E"/>
    <w:rsid w:val="00633464"/>
    <w:rsid w:val="00633A74"/>
    <w:rsid w:val="0063403B"/>
    <w:rsid w:val="0063418F"/>
    <w:rsid w:val="00634635"/>
    <w:rsid w:val="006347C5"/>
    <w:rsid w:val="006348DE"/>
    <w:rsid w:val="006353E4"/>
    <w:rsid w:val="0063582C"/>
    <w:rsid w:val="00635F07"/>
    <w:rsid w:val="00635F67"/>
    <w:rsid w:val="0063619D"/>
    <w:rsid w:val="00636411"/>
    <w:rsid w:val="006365BA"/>
    <w:rsid w:val="00636B58"/>
    <w:rsid w:val="00640AF6"/>
    <w:rsid w:val="00640E98"/>
    <w:rsid w:val="00641DAC"/>
    <w:rsid w:val="00642018"/>
    <w:rsid w:val="00642239"/>
    <w:rsid w:val="006428EE"/>
    <w:rsid w:val="00642C2A"/>
    <w:rsid w:val="00642E25"/>
    <w:rsid w:val="00642F98"/>
    <w:rsid w:val="006434AB"/>
    <w:rsid w:val="006439E5"/>
    <w:rsid w:val="00644625"/>
    <w:rsid w:val="0064469B"/>
    <w:rsid w:val="00645C1A"/>
    <w:rsid w:val="00646AB3"/>
    <w:rsid w:val="006508A0"/>
    <w:rsid w:val="006509A7"/>
    <w:rsid w:val="00651389"/>
    <w:rsid w:val="00651C0C"/>
    <w:rsid w:val="006524CE"/>
    <w:rsid w:val="00652F29"/>
    <w:rsid w:val="00652FE1"/>
    <w:rsid w:val="00653516"/>
    <w:rsid w:val="006542C0"/>
    <w:rsid w:val="00654331"/>
    <w:rsid w:val="00655D4E"/>
    <w:rsid w:val="006562AA"/>
    <w:rsid w:val="0065718C"/>
    <w:rsid w:val="00657564"/>
    <w:rsid w:val="006576A5"/>
    <w:rsid w:val="006578D9"/>
    <w:rsid w:val="00657D22"/>
    <w:rsid w:val="00660726"/>
    <w:rsid w:val="006609E6"/>
    <w:rsid w:val="00660E24"/>
    <w:rsid w:val="00660F37"/>
    <w:rsid w:val="00660F98"/>
    <w:rsid w:val="0066108E"/>
    <w:rsid w:val="00661E0A"/>
    <w:rsid w:val="00661F85"/>
    <w:rsid w:val="0066271F"/>
    <w:rsid w:val="00664395"/>
    <w:rsid w:val="00665084"/>
    <w:rsid w:val="0066698A"/>
    <w:rsid w:val="00666CCD"/>
    <w:rsid w:val="00666E72"/>
    <w:rsid w:val="00667626"/>
    <w:rsid w:val="0066790B"/>
    <w:rsid w:val="00667AE1"/>
    <w:rsid w:val="0067039E"/>
    <w:rsid w:val="0067100D"/>
    <w:rsid w:val="006710A4"/>
    <w:rsid w:val="006712FF"/>
    <w:rsid w:val="00671B08"/>
    <w:rsid w:val="00671E9F"/>
    <w:rsid w:val="00672143"/>
    <w:rsid w:val="00672637"/>
    <w:rsid w:val="0067359F"/>
    <w:rsid w:val="00674C0A"/>
    <w:rsid w:val="00675284"/>
    <w:rsid w:val="00675D92"/>
    <w:rsid w:val="00676132"/>
    <w:rsid w:val="0067683A"/>
    <w:rsid w:val="006774B9"/>
    <w:rsid w:val="00677926"/>
    <w:rsid w:val="00677AAA"/>
    <w:rsid w:val="00677BB3"/>
    <w:rsid w:val="00680E6C"/>
    <w:rsid w:val="0068197C"/>
    <w:rsid w:val="0068330A"/>
    <w:rsid w:val="00683B90"/>
    <w:rsid w:val="006846A8"/>
    <w:rsid w:val="00684729"/>
    <w:rsid w:val="00685115"/>
    <w:rsid w:val="0068523F"/>
    <w:rsid w:val="00686CB3"/>
    <w:rsid w:val="00690701"/>
    <w:rsid w:val="00690F5F"/>
    <w:rsid w:val="0069185F"/>
    <w:rsid w:val="006921CB"/>
    <w:rsid w:val="00692541"/>
    <w:rsid w:val="00692CB9"/>
    <w:rsid w:val="006939B6"/>
    <w:rsid w:val="00693DC2"/>
    <w:rsid w:val="0069431F"/>
    <w:rsid w:val="006949AD"/>
    <w:rsid w:val="006955C7"/>
    <w:rsid w:val="00696AC0"/>
    <w:rsid w:val="00697200"/>
    <w:rsid w:val="00697C6A"/>
    <w:rsid w:val="006A08DC"/>
    <w:rsid w:val="006A1EF6"/>
    <w:rsid w:val="006A1FC4"/>
    <w:rsid w:val="006A2B11"/>
    <w:rsid w:val="006A2CBC"/>
    <w:rsid w:val="006A3163"/>
    <w:rsid w:val="006A4F11"/>
    <w:rsid w:val="006A558A"/>
    <w:rsid w:val="006A64E2"/>
    <w:rsid w:val="006A64E6"/>
    <w:rsid w:val="006A6B73"/>
    <w:rsid w:val="006A6E0D"/>
    <w:rsid w:val="006A7ADA"/>
    <w:rsid w:val="006B056B"/>
    <w:rsid w:val="006B094D"/>
    <w:rsid w:val="006B1567"/>
    <w:rsid w:val="006B1825"/>
    <w:rsid w:val="006B1CA5"/>
    <w:rsid w:val="006B1E13"/>
    <w:rsid w:val="006B2713"/>
    <w:rsid w:val="006B28FF"/>
    <w:rsid w:val="006B3383"/>
    <w:rsid w:val="006B383D"/>
    <w:rsid w:val="006B3AA8"/>
    <w:rsid w:val="006B4292"/>
    <w:rsid w:val="006B478D"/>
    <w:rsid w:val="006B5880"/>
    <w:rsid w:val="006B594D"/>
    <w:rsid w:val="006B5BBD"/>
    <w:rsid w:val="006B77D0"/>
    <w:rsid w:val="006C01A7"/>
    <w:rsid w:val="006C02FF"/>
    <w:rsid w:val="006C1C02"/>
    <w:rsid w:val="006C3263"/>
    <w:rsid w:val="006C344B"/>
    <w:rsid w:val="006C4B60"/>
    <w:rsid w:val="006C4BA2"/>
    <w:rsid w:val="006C582A"/>
    <w:rsid w:val="006C606D"/>
    <w:rsid w:val="006C72D7"/>
    <w:rsid w:val="006C7368"/>
    <w:rsid w:val="006C7EC6"/>
    <w:rsid w:val="006D12D0"/>
    <w:rsid w:val="006D13D5"/>
    <w:rsid w:val="006D2045"/>
    <w:rsid w:val="006D295A"/>
    <w:rsid w:val="006D2CC8"/>
    <w:rsid w:val="006D3892"/>
    <w:rsid w:val="006D3BA6"/>
    <w:rsid w:val="006D3E04"/>
    <w:rsid w:val="006D4CAA"/>
    <w:rsid w:val="006D5606"/>
    <w:rsid w:val="006D563D"/>
    <w:rsid w:val="006D574C"/>
    <w:rsid w:val="006D5D24"/>
    <w:rsid w:val="006D5FA7"/>
    <w:rsid w:val="006D62E3"/>
    <w:rsid w:val="006D6533"/>
    <w:rsid w:val="006D6826"/>
    <w:rsid w:val="006D6AED"/>
    <w:rsid w:val="006D7A6C"/>
    <w:rsid w:val="006E0649"/>
    <w:rsid w:val="006E06D4"/>
    <w:rsid w:val="006E0D14"/>
    <w:rsid w:val="006E149D"/>
    <w:rsid w:val="006E187A"/>
    <w:rsid w:val="006E1C1F"/>
    <w:rsid w:val="006E222D"/>
    <w:rsid w:val="006E2238"/>
    <w:rsid w:val="006E28EC"/>
    <w:rsid w:val="006E2D19"/>
    <w:rsid w:val="006E40EE"/>
    <w:rsid w:val="006E43E7"/>
    <w:rsid w:val="006E51AA"/>
    <w:rsid w:val="006E55FE"/>
    <w:rsid w:val="006E5EF9"/>
    <w:rsid w:val="006E6ABC"/>
    <w:rsid w:val="006E6C6D"/>
    <w:rsid w:val="006E6CD9"/>
    <w:rsid w:val="006E6E5D"/>
    <w:rsid w:val="006F033C"/>
    <w:rsid w:val="006F1D0F"/>
    <w:rsid w:val="006F2E58"/>
    <w:rsid w:val="006F3DC5"/>
    <w:rsid w:val="006F3F44"/>
    <w:rsid w:val="006F414D"/>
    <w:rsid w:val="006F53DC"/>
    <w:rsid w:val="006F54B5"/>
    <w:rsid w:val="006F61D7"/>
    <w:rsid w:val="006F6BE5"/>
    <w:rsid w:val="006F6D5D"/>
    <w:rsid w:val="006F7369"/>
    <w:rsid w:val="006F7959"/>
    <w:rsid w:val="0070009D"/>
    <w:rsid w:val="0070052F"/>
    <w:rsid w:val="0070113C"/>
    <w:rsid w:val="00701F4E"/>
    <w:rsid w:val="00702C10"/>
    <w:rsid w:val="00703023"/>
    <w:rsid w:val="00705216"/>
    <w:rsid w:val="007053D1"/>
    <w:rsid w:val="00705B1B"/>
    <w:rsid w:val="00705B2E"/>
    <w:rsid w:val="00705C3A"/>
    <w:rsid w:val="007067C9"/>
    <w:rsid w:val="00706E1A"/>
    <w:rsid w:val="0070705D"/>
    <w:rsid w:val="00710879"/>
    <w:rsid w:val="007109EE"/>
    <w:rsid w:val="00711CBA"/>
    <w:rsid w:val="00711F5A"/>
    <w:rsid w:val="00712225"/>
    <w:rsid w:val="00712E81"/>
    <w:rsid w:val="00713134"/>
    <w:rsid w:val="00713B25"/>
    <w:rsid w:val="0071404B"/>
    <w:rsid w:val="00714C8A"/>
    <w:rsid w:val="007151E4"/>
    <w:rsid w:val="0071584B"/>
    <w:rsid w:val="00715DE4"/>
    <w:rsid w:val="00716473"/>
    <w:rsid w:val="00717681"/>
    <w:rsid w:val="007179F1"/>
    <w:rsid w:val="00721317"/>
    <w:rsid w:val="0072175F"/>
    <w:rsid w:val="007224DF"/>
    <w:rsid w:val="00722741"/>
    <w:rsid w:val="007227FB"/>
    <w:rsid w:val="00722BFC"/>
    <w:rsid w:val="00724247"/>
    <w:rsid w:val="00724995"/>
    <w:rsid w:val="00724E55"/>
    <w:rsid w:val="0072520C"/>
    <w:rsid w:val="00725304"/>
    <w:rsid w:val="0072533F"/>
    <w:rsid w:val="00725796"/>
    <w:rsid w:val="007267C4"/>
    <w:rsid w:val="007271CD"/>
    <w:rsid w:val="00727471"/>
    <w:rsid w:val="00727ACB"/>
    <w:rsid w:val="007303D9"/>
    <w:rsid w:val="00730CE4"/>
    <w:rsid w:val="00731BB3"/>
    <w:rsid w:val="00733A91"/>
    <w:rsid w:val="00733C47"/>
    <w:rsid w:val="00734D92"/>
    <w:rsid w:val="00734E96"/>
    <w:rsid w:val="00735A85"/>
    <w:rsid w:val="00735CB6"/>
    <w:rsid w:val="007361B5"/>
    <w:rsid w:val="00736A99"/>
    <w:rsid w:val="00736CEA"/>
    <w:rsid w:val="00737005"/>
    <w:rsid w:val="00737600"/>
    <w:rsid w:val="007403CD"/>
    <w:rsid w:val="007407CF"/>
    <w:rsid w:val="00741481"/>
    <w:rsid w:val="00741EBD"/>
    <w:rsid w:val="00741EDE"/>
    <w:rsid w:val="00742364"/>
    <w:rsid w:val="007433FC"/>
    <w:rsid w:val="007434B6"/>
    <w:rsid w:val="00743566"/>
    <w:rsid w:val="007449B9"/>
    <w:rsid w:val="00744BC5"/>
    <w:rsid w:val="0074533F"/>
    <w:rsid w:val="00750E1F"/>
    <w:rsid w:val="0075115C"/>
    <w:rsid w:val="007512B3"/>
    <w:rsid w:val="007521D2"/>
    <w:rsid w:val="00753BF0"/>
    <w:rsid w:val="007540DC"/>
    <w:rsid w:val="0075456C"/>
    <w:rsid w:val="00754772"/>
    <w:rsid w:val="0075488D"/>
    <w:rsid w:val="007548E1"/>
    <w:rsid w:val="00754913"/>
    <w:rsid w:val="007556D7"/>
    <w:rsid w:val="00756935"/>
    <w:rsid w:val="00756A09"/>
    <w:rsid w:val="00757121"/>
    <w:rsid w:val="007572F1"/>
    <w:rsid w:val="00757DFE"/>
    <w:rsid w:val="00757F4E"/>
    <w:rsid w:val="00760171"/>
    <w:rsid w:val="007601D9"/>
    <w:rsid w:val="00760F38"/>
    <w:rsid w:val="00761CAF"/>
    <w:rsid w:val="00761FCF"/>
    <w:rsid w:val="007632DD"/>
    <w:rsid w:val="0076348F"/>
    <w:rsid w:val="0076388E"/>
    <w:rsid w:val="0076421D"/>
    <w:rsid w:val="00765B3E"/>
    <w:rsid w:val="00766634"/>
    <w:rsid w:val="00766A89"/>
    <w:rsid w:val="00770355"/>
    <w:rsid w:val="00770905"/>
    <w:rsid w:val="00771188"/>
    <w:rsid w:val="00771873"/>
    <w:rsid w:val="00771F14"/>
    <w:rsid w:val="007726C2"/>
    <w:rsid w:val="00773189"/>
    <w:rsid w:val="00773B72"/>
    <w:rsid w:val="00773D7D"/>
    <w:rsid w:val="00774782"/>
    <w:rsid w:val="007752D1"/>
    <w:rsid w:val="00776371"/>
    <w:rsid w:val="00776A5A"/>
    <w:rsid w:val="0077760E"/>
    <w:rsid w:val="007776C9"/>
    <w:rsid w:val="00777798"/>
    <w:rsid w:val="00781068"/>
    <w:rsid w:val="0078165F"/>
    <w:rsid w:val="00781D7A"/>
    <w:rsid w:val="00781EC9"/>
    <w:rsid w:val="007838D5"/>
    <w:rsid w:val="00783FFD"/>
    <w:rsid w:val="0078448A"/>
    <w:rsid w:val="00784E0C"/>
    <w:rsid w:val="00784EC3"/>
    <w:rsid w:val="007857B1"/>
    <w:rsid w:val="00785B33"/>
    <w:rsid w:val="00785F5A"/>
    <w:rsid w:val="00786353"/>
    <w:rsid w:val="00786D73"/>
    <w:rsid w:val="00787AA1"/>
    <w:rsid w:val="007908F2"/>
    <w:rsid w:val="00790AE5"/>
    <w:rsid w:val="00791146"/>
    <w:rsid w:val="00792364"/>
    <w:rsid w:val="00792CD6"/>
    <w:rsid w:val="007932F4"/>
    <w:rsid w:val="00793411"/>
    <w:rsid w:val="00794284"/>
    <w:rsid w:val="007969CD"/>
    <w:rsid w:val="0079708C"/>
    <w:rsid w:val="00797D7C"/>
    <w:rsid w:val="00797FF7"/>
    <w:rsid w:val="007A0C52"/>
    <w:rsid w:val="007A1236"/>
    <w:rsid w:val="007A1654"/>
    <w:rsid w:val="007A18A7"/>
    <w:rsid w:val="007A276D"/>
    <w:rsid w:val="007A36AD"/>
    <w:rsid w:val="007A7095"/>
    <w:rsid w:val="007A7C7A"/>
    <w:rsid w:val="007B2AD8"/>
    <w:rsid w:val="007B3021"/>
    <w:rsid w:val="007B352F"/>
    <w:rsid w:val="007B370F"/>
    <w:rsid w:val="007B37CC"/>
    <w:rsid w:val="007B3A74"/>
    <w:rsid w:val="007B3F9D"/>
    <w:rsid w:val="007B4D13"/>
    <w:rsid w:val="007B5847"/>
    <w:rsid w:val="007B5C99"/>
    <w:rsid w:val="007B6110"/>
    <w:rsid w:val="007B6BC3"/>
    <w:rsid w:val="007B7189"/>
    <w:rsid w:val="007B7A83"/>
    <w:rsid w:val="007C0F17"/>
    <w:rsid w:val="007C1256"/>
    <w:rsid w:val="007C1C6C"/>
    <w:rsid w:val="007C2470"/>
    <w:rsid w:val="007C262C"/>
    <w:rsid w:val="007C2FA4"/>
    <w:rsid w:val="007C376C"/>
    <w:rsid w:val="007C3CA0"/>
    <w:rsid w:val="007C407E"/>
    <w:rsid w:val="007C47CB"/>
    <w:rsid w:val="007C52A2"/>
    <w:rsid w:val="007C64FB"/>
    <w:rsid w:val="007C6E64"/>
    <w:rsid w:val="007D06D9"/>
    <w:rsid w:val="007D0B49"/>
    <w:rsid w:val="007D0FDC"/>
    <w:rsid w:val="007D181A"/>
    <w:rsid w:val="007D2A23"/>
    <w:rsid w:val="007D2D80"/>
    <w:rsid w:val="007D3B3F"/>
    <w:rsid w:val="007D3E36"/>
    <w:rsid w:val="007D4694"/>
    <w:rsid w:val="007D5418"/>
    <w:rsid w:val="007D6B4E"/>
    <w:rsid w:val="007D7744"/>
    <w:rsid w:val="007D7866"/>
    <w:rsid w:val="007E03C7"/>
    <w:rsid w:val="007E03FB"/>
    <w:rsid w:val="007E0D39"/>
    <w:rsid w:val="007E12A3"/>
    <w:rsid w:val="007E2A07"/>
    <w:rsid w:val="007E2E21"/>
    <w:rsid w:val="007E2F4B"/>
    <w:rsid w:val="007E2FC4"/>
    <w:rsid w:val="007E3099"/>
    <w:rsid w:val="007E53BE"/>
    <w:rsid w:val="007E5926"/>
    <w:rsid w:val="007E595A"/>
    <w:rsid w:val="007E5A44"/>
    <w:rsid w:val="007E6398"/>
    <w:rsid w:val="007E7025"/>
    <w:rsid w:val="007E72F6"/>
    <w:rsid w:val="007E755E"/>
    <w:rsid w:val="007E75A1"/>
    <w:rsid w:val="007F091F"/>
    <w:rsid w:val="007F11D6"/>
    <w:rsid w:val="007F1260"/>
    <w:rsid w:val="007F26C7"/>
    <w:rsid w:val="007F2721"/>
    <w:rsid w:val="007F29DF"/>
    <w:rsid w:val="007F2BAB"/>
    <w:rsid w:val="007F41FD"/>
    <w:rsid w:val="007F44F8"/>
    <w:rsid w:val="007F46B8"/>
    <w:rsid w:val="007F4A38"/>
    <w:rsid w:val="007F4C6B"/>
    <w:rsid w:val="007F52E5"/>
    <w:rsid w:val="007F5739"/>
    <w:rsid w:val="007F5775"/>
    <w:rsid w:val="007F5A26"/>
    <w:rsid w:val="007F6F58"/>
    <w:rsid w:val="007F700F"/>
    <w:rsid w:val="007F76AC"/>
    <w:rsid w:val="007F7BEF"/>
    <w:rsid w:val="008007B1"/>
    <w:rsid w:val="008016F9"/>
    <w:rsid w:val="00801B91"/>
    <w:rsid w:val="00801F7F"/>
    <w:rsid w:val="00803FD2"/>
    <w:rsid w:val="00804023"/>
    <w:rsid w:val="00804F44"/>
    <w:rsid w:val="00805330"/>
    <w:rsid w:val="0080588A"/>
    <w:rsid w:val="00805C9E"/>
    <w:rsid w:val="008060EB"/>
    <w:rsid w:val="00807710"/>
    <w:rsid w:val="008100D4"/>
    <w:rsid w:val="008108D9"/>
    <w:rsid w:val="00810A48"/>
    <w:rsid w:val="008114BD"/>
    <w:rsid w:val="00812140"/>
    <w:rsid w:val="00812B2E"/>
    <w:rsid w:val="00814653"/>
    <w:rsid w:val="0081477C"/>
    <w:rsid w:val="00815776"/>
    <w:rsid w:val="00815832"/>
    <w:rsid w:val="008165D1"/>
    <w:rsid w:val="00816AD2"/>
    <w:rsid w:val="00820378"/>
    <w:rsid w:val="008204E3"/>
    <w:rsid w:val="008232F5"/>
    <w:rsid w:val="00823990"/>
    <w:rsid w:val="00823AAC"/>
    <w:rsid w:val="00823ED2"/>
    <w:rsid w:val="0082405C"/>
    <w:rsid w:val="00824F3B"/>
    <w:rsid w:val="00825E3A"/>
    <w:rsid w:val="00826A8B"/>
    <w:rsid w:val="008273DC"/>
    <w:rsid w:val="00827F1B"/>
    <w:rsid w:val="00827F25"/>
    <w:rsid w:val="00830D28"/>
    <w:rsid w:val="00830DF1"/>
    <w:rsid w:val="00831AC7"/>
    <w:rsid w:val="008327DD"/>
    <w:rsid w:val="00832AD3"/>
    <w:rsid w:val="00832E24"/>
    <w:rsid w:val="00834145"/>
    <w:rsid w:val="00834268"/>
    <w:rsid w:val="008348CA"/>
    <w:rsid w:val="00835120"/>
    <w:rsid w:val="00835D19"/>
    <w:rsid w:val="0083652A"/>
    <w:rsid w:val="0083721F"/>
    <w:rsid w:val="00840849"/>
    <w:rsid w:val="00842108"/>
    <w:rsid w:val="0084272F"/>
    <w:rsid w:val="00842D5F"/>
    <w:rsid w:val="00843A82"/>
    <w:rsid w:val="00843DAB"/>
    <w:rsid w:val="00844CB5"/>
    <w:rsid w:val="0084578E"/>
    <w:rsid w:val="00845BB9"/>
    <w:rsid w:val="00845F97"/>
    <w:rsid w:val="0084759F"/>
    <w:rsid w:val="00851AA6"/>
    <w:rsid w:val="00852512"/>
    <w:rsid w:val="008528B4"/>
    <w:rsid w:val="0085375B"/>
    <w:rsid w:val="008540F2"/>
    <w:rsid w:val="00854AF1"/>
    <w:rsid w:val="00854DD1"/>
    <w:rsid w:val="00855801"/>
    <w:rsid w:val="00855CCE"/>
    <w:rsid w:val="00855E48"/>
    <w:rsid w:val="00856984"/>
    <w:rsid w:val="008579CB"/>
    <w:rsid w:val="008608FE"/>
    <w:rsid w:val="00860C4E"/>
    <w:rsid w:val="00860ED4"/>
    <w:rsid w:val="00861411"/>
    <w:rsid w:val="008621E7"/>
    <w:rsid w:val="0086240C"/>
    <w:rsid w:val="008624EE"/>
    <w:rsid w:val="00862735"/>
    <w:rsid w:val="00862B1A"/>
    <w:rsid w:val="008632D0"/>
    <w:rsid w:val="0086352D"/>
    <w:rsid w:val="00865FB7"/>
    <w:rsid w:val="00867A1D"/>
    <w:rsid w:val="00870B34"/>
    <w:rsid w:val="00871154"/>
    <w:rsid w:val="008723DF"/>
    <w:rsid w:val="0087244D"/>
    <w:rsid w:val="008728CE"/>
    <w:rsid w:val="00872C05"/>
    <w:rsid w:val="00872E26"/>
    <w:rsid w:val="00874C09"/>
    <w:rsid w:val="00874D14"/>
    <w:rsid w:val="00875BE5"/>
    <w:rsid w:val="00875F6E"/>
    <w:rsid w:val="00876809"/>
    <w:rsid w:val="0087697D"/>
    <w:rsid w:val="00877C42"/>
    <w:rsid w:val="008808D9"/>
    <w:rsid w:val="00881062"/>
    <w:rsid w:val="0088211D"/>
    <w:rsid w:val="00882AB5"/>
    <w:rsid w:val="00882F49"/>
    <w:rsid w:val="008841CA"/>
    <w:rsid w:val="0088523E"/>
    <w:rsid w:val="00885DA4"/>
    <w:rsid w:val="00886905"/>
    <w:rsid w:val="0088770F"/>
    <w:rsid w:val="0089098D"/>
    <w:rsid w:val="00891BD2"/>
    <w:rsid w:val="008921FF"/>
    <w:rsid w:val="00893959"/>
    <w:rsid w:val="00894DBA"/>
    <w:rsid w:val="00894DDE"/>
    <w:rsid w:val="00894FAC"/>
    <w:rsid w:val="008953C0"/>
    <w:rsid w:val="00895485"/>
    <w:rsid w:val="00895F30"/>
    <w:rsid w:val="00895FFC"/>
    <w:rsid w:val="00896384"/>
    <w:rsid w:val="00896CDE"/>
    <w:rsid w:val="00896FF9"/>
    <w:rsid w:val="00897327"/>
    <w:rsid w:val="0089741C"/>
    <w:rsid w:val="008978CA"/>
    <w:rsid w:val="008A1AAD"/>
    <w:rsid w:val="008A1C73"/>
    <w:rsid w:val="008A20B1"/>
    <w:rsid w:val="008A230F"/>
    <w:rsid w:val="008A2E58"/>
    <w:rsid w:val="008A55B4"/>
    <w:rsid w:val="008A6B0E"/>
    <w:rsid w:val="008A70B9"/>
    <w:rsid w:val="008A7730"/>
    <w:rsid w:val="008A7888"/>
    <w:rsid w:val="008A7AB0"/>
    <w:rsid w:val="008A7F23"/>
    <w:rsid w:val="008B025B"/>
    <w:rsid w:val="008B075E"/>
    <w:rsid w:val="008B1AE5"/>
    <w:rsid w:val="008B2B8C"/>
    <w:rsid w:val="008B336E"/>
    <w:rsid w:val="008B350B"/>
    <w:rsid w:val="008B5313"/>
    <w:rsid w:val="008B7084"/>
    <w:rsid w:val="008B76BD"/>
    <w:rsid w:val="008C004E"/>
    <w:rsid w:val="008C00BE"/>
    <w:rsid w:val="008C04D5"/>
    <w:rsid w:val="008C30F6"/>
    <w:rsid w:val="008C35FC"/>
    <w:rsid w:val="008C3FE5"/>
    <w:rsid w:val="008C4088"/>
    <w:rsid w:val="008C487E"/>
    <w:rsid w:val="008C56E6"/>
    <w:rsid w:val="008C5A4C"/>
    <w:rsid w:val="008C64FA"/>
    <w:rsid w:val="008C697E"/>
    <w:rsid w:val="008C6AD9"/>
    <w:rsid w:val="008C6B85"/>
    <w:rsid w:val="008C6C5D"/>
    <w:rsid w:val="008C7844"/>
    <w:rsid w:val="008D0B6B"/>
    <w:rsid w:val="008D0CF9"/>
    <w:rsid w:val="008D0EDD"/>
    <w:rsid w:val="008D25B4"/>
    <w:rsid w:val="008D2AE0"/>
    <w:rsid w:val="008D2F8D"/>
    <w:rsid w:val="008D375B"/>
    <w:rsid w:val="008D3B12"/>
    <w:rsid w:val="008D44FB"/>
    <w:rsid w:val="008D51EF"/>
    <w:rsid w:val="008D5DD5"/>
    <w:rsid w:val="008D66BC"/>
    <w:rsid w:val="008D69D7"/>
    <w:rsid w:val="008D6CCC"/>
    <w:rsid w:val="008D79E4"/>
    <w:rsid w:val="008E160C"/>
    <w:rsid w:val="008E2076"/>
    <w:rsid w:val="008E2D80"/>
    <w:rsid w:val="008E3060"/>
    <w:rsid w:val="008E4038"/>
    <w:rsid w:val="008E431D"/>
    <w:rsid w:val="008E439B"/>
    <w:rsid w:val="008E4437"/>
    <w:rsid w:val="008E4A68"/>
    <w:rsid w:val="008E5E01"/>
    <w:rsid w:val="008E6B42"/>
    <w:rsid w:val="008E6F34"/>
    <w:rsid w:val="008E71EF"/>
    <w:rsid w:val="008E72B2"/>
    <w:rsid w:val="008F033E"/>
    <w:rsid w:val="008F1163"/>
    <w:rsid w:val="008F12EF"/>
    <w:rsid w:val="008F14C7"/>
    <w:rsid w:val="008F1E52"/>
    <w:rsid w:val="008F253B"/>
    <w:rsid w:val="008F531A"/>
    <w:rsid w:val="008F533C"/>
    <w:rsid w:val="008F6270"/>
    <w:rsid w:val="008F6A14"/>
    <w:rsid w:val="008F6A86"/>
    <w:rsid w:val="009008C6"/>
    <w:rsid w:val="00901153"/>
    <w:rsid w:val="009023A7"/>
    <w:rsid w:val="00902880"/>
    <w:rsid w:val="00902EA4"/>
    <w:rsid w:val="009031A9"/>
    <w:rsid w:val="0090421E"/>
    <w:rsid w:val="009046CF"/>
    <w:rsid w:val="00904F0B"/>
    <w:rsid w:val="00910CA5"/>
    <w:rsid w:val="00910F03"/>
    <w:rsid w:val="00913662"/>
    <w:rsid w:val="009157B8"/>
    <w:rsid w:val="00915A6A"/>
    <w:rsid w:val="009175E9"/>
    <w:rsid w:val="00917C79"/>
    <w:rsid w:val="009229B7"/>
    <w:rsid w:val="00922CA4"/>
    <w:rsid w:val="00922CB1"/>
    <w:rsid w:val="0092319A"/>
    <w:rsid w:val="009236A6"/>
    <w:rsid w:val="0092447A"/>
    <w:rsid w:val="009265C4"/>
    <w:rsid w:val="009303FA"/>
    <w:rsid w:val="00931302"/>
    <w:rsid w:val="009319ED"/>
    <w:rsid w:val="00931ED3"/>
    <w:rsid w:val="00931F16"/>
    <w:rsid w:val="0093248D"/>
    <w:rsid w:val="00935475"/>
    <w:rsid w:val="00936868"/>
    <w:rsid w:val="0093711F"/>
    <w:rsid w:val="00940E58"/>
    <w:rsid w:val="009421E2"/>
    <w:rsid w:val="009424F9"/>
    <w:rsid w:val="009436FF"/>
    <w:rsid w:val="009438EE"/>
    <w:rsid w:val="00944622"/>
    <w:rsid w:val="00944878"/>
    <w:rsid w:val="009449EB"/>
    <w:rsid w:val="00945348"/>
    <w:rsid w:val="009457BC"/>
    <w:rsid w:val="00946744"/>
    <w:rsid w:val="00946FD9"/>
    <w:rsid w:val="00950CAD"/>
    <w:rsid w:val="0095103B"/>
    <w:rsid w:val="009518DA"/>
    <w:rsid w:val="009523A6"/>
    <w:rsid w:val="00953C69"/>
    <w:rsid w:val="0095425E"/>
    <w:rsid w:val="00954C5E"/>
    <w:rsid w:val="009550DE"/>
    <w:rsid w:val="00955BD9"/>
    <w:rsid w:val="00956985"/>
    <w:rsid w:val="009570EA"/>
    <w:rsid w:val="00960163"/>
    <w:rsid w:val="0096077F"/>
    <w:rsid w:val="00960CF4"/>
    <w:rsid w:val="0096115B"/>
    <w:rsid w:val="00961593"/>
    <w:rsid w:val="009617ED"/>
    <w:rsid w:val="00961C08"/>
    <w:rsid w:val="00962FC3"/>
    <w:rsid w:val="009632E4"/>
    <w:rsid w:val="009647BB"/>
    <w:rsid w:val="0096524C"/>
    <w:rsid w:val="00965312"/>
    <w:rsid w:val="00965B5C"/>
    <w:rsid w:val="00966331"/>
    <w:rsid w:val="00967436"/>
    <w:rsid w:val="009703AB"/>
    <w:rsid w:val="0097086A"/>
    <w:rsid w:val="009718AE"/>
    <w:rsid w:val="00971C76"/>
    <w:rsid w:val="009739D3"/>
    <w:rsid w:val="009751EB"/>
    <w:rsid w:val="00976746"/>
    <w:rsid w:val="009767CC"/>
    <w:rsid w:val="009775FB"/>
    <w:rsid w:val="00980DEC"/>
    <w:rsid w:val="00980EAE"/>
    <w:rsid w:val="00982B07"/>
    <w:rsid w:val="0098320C"/>
    <w:rsid w:val="00983AAD"/>
    <w:rsid w:val="00983CF3"/>
    <w:rsid w:val="0098401E"/>
    <w:rsid w:val="009845FD"/>
    <w:rsid w:val="00984603"/>
    <w:rsid w:val="00984925"/>
    <w:rsid w:val="00984A53"/>
    <w:rsid w:val="00985759"/>
    <w:rsid w:val="00985FF3"/>
    <w:rsid w:val="00986021"/>
    <w:rsid w:val="009868B6"/>
    <w:rsid w:val="00987894"/>
    <w:rsid w:val="00987B8E"/>
    <w:rsid w:val="00990BC7"/>
    <w:rsid w:val="00991901"/>
    <w:rsid w:val="0099247A"/>
    <w:rsid w:val="0099249B"/>
    <w:rsid w:val="009925D4"/>
    <w:rsid w:val="00992711"/>
    <w:rsid w:val="00992DC9"/>
    <w:rsid w:val="009935B2"/>
    <w:rsid w:val="009938B0"/>
    <w:rsid w:val="00996135"/>
    <w:rsid w:val="00996498"/>
    <w:rsid w:val="00996BE2"/>
    <w:rsid w:val="009A054A"/>
    <w:rsid w:val="009A12F6"/>
    <w:rsid w:val="009A1AF6"/>
    <w:rsid w:val="009A2A99"/>
    <w:rsid w:val="009A2BD5"/>
    <w:rsid w:val="009A2FA5"/>
    <w:rsid w:val="009A38BF"/>
    <w:rsid w:val="009A3BEE"/>
    <w:rsid w:val="009A3E07"/>
    <w:rsid w:val="009A4914"/>
    <w:rsid w:val="009A592A"/>
    <w:rsid w:val="009A5EA4"/>
    <w:rsid w:val="009A61F6"/>
    <w:rsid w:val="009A6D45"/>
    <w:rsid w:val="009B006A"/>
    <w:rsid w:val="009B09B3"/>
    <w:rsid w:val="009B143A"/>
    <w:rsid w:val="009B2E79"/>
    <w:rsid w:val="009B3BE0"/>
    <w:rsid w:val="009B47FB"/>
    <w:rsid w:val="009B489F"/>
    <w:rsid w:val="009B4FFC"/>
    <w:rsid w:val="009B52BE"/>
    <w:rsid w:val="009B5BD9"/>
    <w:rsid w:val="009B5EE2"/>
    <w:rsid w:val="009B66FF"/>
    <w:rsid w:val="009B6CCA"/>
    <w:rsid w:val="009B7C1D"/>
    <w:rsid w:val="009B7C4F"/>
    <w:rsid w:val="009C0708"/>
    <w:rsid w:val="009C084D"/>
    <w:rsid w:val="009C0AA2"/>
    <w:rsid w:val="009C18B0"/>
    <w:rsid w:val="009C2071"/>
    <w:rsid w:val="009C264F"/>
    <w:rsid w:val="009C2D78"/>
    <w:rsid w:val="009C3B63"/>
    <w:rsid w:val="009C4131"/>
    <w:rsid w:val="009C4F48"/>
    <w:rsid w:val="009C5175"/>
    <w:rsid w:val="009C5E24"/>
    <w:rsid w:val="009C5E3E"/>
    <w:rsid w:val="009C7308"/>
    <w:rsid w:val="009C732A"/>
    <w:rsid w:val="009D01A5"/>
    <w:rsid w:val="009D0236"/>
    <w:rsid w:val="009D07B9"/>
    <w:rsid w:val="009D0A5A"/>
    <w:rsid w:val="009D1069"/>
    <w:rsid w:val="009D1DA8"/>
    <w:rsid w:val="009D2470"/>
    <w:rsid w:val="009D2BF2"/>
    <w:rsid w:val="009D6013"/>
    <w:rsid w:val="009D7595"/>
    <w:rsid w:val="009E101E"/>
    <w:rsid w:val="009E1033"/>
    <w:rsid w:val="009E351E"/>
    <w:rsid w:val="009E3554"/>
    <w:rsid w:val="009E362A"/>
    <w:rsid w:val="009E442B"/>
    <w:rsid w:val="009E5093"/>
    <w:rsid w:val="009E5485"/>
    <w:rsid w:val="009F0C1C"/>
    <w:rsid w:val="009F105F"/>
    <w:rsid w:val="009F239F"/>
    <w:rsid w:val="009F387E"/>
    <w:rsid w:val="009F3914"/>
    <w:rsid w:val="009F4551"/>
    <w:rsid w:val="009F5AA0"/>
    <w:rsid w:val="009F5F3B"/>
    <w:rsid w:val="009F6125"/>
    <w:rsid w:val="009F77C8"/>
    <w:rsid w:val="00A0046D"/>
    <w:rsid w:val="00A00D5E"/>
    <w:rsid w:val="00A013D1"/>
    <w:rsid w:val="00A017F0"/>
    <w:rsid w:val="00A024AB"/>
    <w:rsid w:val="00A028A9"/>
    <w:rsid w:val="00A04F2C"/>
    <w:rsid w:val="00A072B8"/>
    <w:rsid w:val="00A0740C"/>
    <w:rsid w:val="00A07720"/>
    <w:rsid w:val="00A105F4"/>
    <w:rsid w:val="00A1072E"/>
    <w:rsid w:val="00A109AE"/>
    <w:rsid w:val="00A10C88"/>
    <w:rsid w:val="00A1100C"/>
    <w:rsid w:val="00A11917"/>
    <w:rsid w:val="00A11B08"/>
    <w:rsid w:val="00A128B1"/>
    <w:rsid w:val="00A13285"/>
    <w:rsid w:val="00A13729"/>
    <w:rsid w:val="00A13B58"/>
    <w:rsid w:val="00A13E7E"/>
    <w:rsid w:val="00A14A62"/>
    <w:rsid w:val="00A14A6C"/>
    <w:rsid w:val="00A14A71"/>
    <w:rsid w:val="00A15139"/>
    <w:rsid w:val="00A159AF"/>
    <w:rsid w:val="00A15BC1"/>
    <w:rsid w:val="00A164F7"/>
    <w:rsid w:val="00A16736"/>
    <w:rsid w:val="00A168CD"/>
    <w:rsid w:val="00A16F37"/>
    <w:rsid w:val="00A174DF"/>
    <w:rsid w:val="00A20169"/>
    <w:rsid w:val="00A20867"/>
    <w:rsid w:val="00A21471"/>
    <w:rsid w:val="00A22662"/>
    <w:rsid w:val="00A22DE1"/>
    <w:rsid w:val="00A2421D"/>
    <w:rsid w:val="00A24A78"/>
    <w:rsid w:val="00A25A5C"/>
    <w:rsid w:val="00A25F4E"/>
    <w:rsid w:val="00A26462"/>
    <w:rsid w:val="00A3015F"/>
    <w:rsid w:val="00A312FF"/>
    <w:rsid w:val="00A31333"/>
    <w:rsid w:val="00A31DA8"/>
    <w:rsid w:val="00A32277"/>
    <w:rsid w:val="00A325A6"/>
    <w:rsid w:val="00A33230"/>
    <w:rsid w:val="00A33880"/>
    <w:rsid w:val="00A339FC"/>
    <w:rsid w:val="00A34499"/>
    <w:rsid w:val="00A346A0"/>
    <w:rsid w:val="00A34E95"/>
    <w:rsid w:val="00A353F2"/>
    <w:rsid w:val="00A35B23"/>
    <w:rsid w:val="00A363E4"/>
    <w:rsid w:val="00A36CCC"/>
    <w:rsid w:val="00A36FA7"/>
    <w:rsid w:val="00A3717C"/>
    <w:rsid w:val="00A3721B"/>
    <w:rsid w:val="00A40067"/>
    <w:rsid w:val="00A41398"/>
    <w:rsid w:val="00A4149E"/>
    <w:rsid w:val="00A42510"/>
    <w:rsid w:val="00A42E66"/>
    <w:rsid w:val="00A437C8"/>
    <w:rsid w:val="00A44732"/>
    <w:rsid w:val="00A447E2"/>
    <w:rsid w:val="00A45384"/>
    <w:rsid w:val="00A45A5E"/>
    <w:rsid w:val="00A45F96"/>
    <w:rsid w:val="00A465BD"/>
    <w:rsid w:val="00A50423"/>
    <w:rsid w:val="00A50955"/>
    <w:rsid w:val="00A51D19"/>
    <w:rsid w:val="00A51D3E"/>
    <w:rsid w:val="00A525A5"/>
    <w:rsid w:val="00A52D8D"/>
    <w:rsid w:val="00A53012"/>
    <w:rsid w:val="00A54344"/>
    <w:rsid w:val="00A55700"/>
    <w:rsid w:val="00A56051"/>
    <w:rsid w:val="00A5615C"/>
    <w:rsid w:val="00A56B51"/>
    <w:rsid w:val="00A60778"/>
    <w:rsid w:val="00A60CFC"/>
    <w:rsid w:val="00A60E09"/>
    <w:rsid w:val="00A6149D"/>
    <w:rsid w:val="00A61F9F"/>
    <w:rsid w:val="00A62058"/>
    <w:rsid w:val="00A627A5"/>
    <w:rsid w:val="00A628B5"/>
    <w:rsid w:val="00A6430D"/>
    <w:rsid w:val="00A645BB"/>
    <w:rsid w:val="00A65266"/>
    <w:rsid w:val="00A6550E"/>
    <w:rsid w:val="00A65512"/>
    <w:rsid w:val="00A65B29"/>
    <w:rsid w:val="00A66AEE"/>
    <w:rsid w:val="00A66B15"/>
    <w:rsid w:val="00A66E67"/>
    <w:rsid w:val="00A6704F"/>
    <w:rsid w:val="00A67198"/>
    <w:rsid w:val="00A67368"/>
    <w:rsid w:val="00A67CF0"/>
    <w:rsid w:val="00A71740"/>
    <w:rsid w:val="00A72239"/>
    <w:rsid w:val="00A72DCF"/>
    <w:rsid w:val="00A73958"/>
    <w:rsid w:val="00A7429E"/>
    <w:rsid w:val="00A7477A"/>
    <w:rsid w:val="00A770ED"/>
    <w:rsid w:val="00A777CD"/>
    <w:rsid w:val="00A77B47"/>
    <w:rsid w:val="00A77D97"/>
    <w:rsid w:val="00A77E2D"/>
    <w:rsid w:val="00A77EDC"/>
    <w:rsid w:val="00A81752"/>
    <w:rsid w:val="00A820B7"/>
    <w:rsid w:val="00A8407B"/>
    <w:rsid w:val="00A845CA"/>
    <w:rsid w:val="00A8478B"/>
    <w:rsid w:val="00A86E53"/>
    <w:rsid w:val="00A87D49"/>
    <w:rsid w:val="00A9026F"/>
    <w:rsid w:val="00A90C4E"/>
    <w:rsid w:val="00A9238B"/>
    <w:rsid w:val="00A92B73"/>
    <w:rsid w:val="00A92C8D"/>
    <w:rsid w:val="00A93025"/>
    <w:rsid w:val="00A93830"/>
    <w:rsid w:val="00A945D4"/>
    <w:rsid w:val="00A94C85"/>
    <w:rsid w:val="00A95ADA"/>
    <w:rsid w:val="00A964B0"/>
    <w:rsid w:val="00A968D6"/>
    <w:rsid w:val="00A96CED"/>
    <w:rsid w:val="00A97785"/>
    <w:rsid w:val="00A97A96"/>
    <w:rsid w:val="00AA0F5C"/>
    <w:rsid w:val="00AA1995"/>
    <w:rsid w:val="00AA255C"/>
    <w:rsid w:val="00AA29BE"/>
    <w:rsid w:val="00AA322A"/>
    <w:rsid w:val="00AA3547"/>
    <w:rsid w:val="00AA381B"/>
    <w:rsid w:val="00AA425E"/>
    <w:rsid w:val="00AA45D1"/>
    <w:rsid w:val="00AA49CA"/>
    <w:rsid w:val="00AA57C8"/>
    <w:rsid w:val="00AA7B09"/>
    <w:rsid w:val="00AB05EA"/>
    <w:rsid w:val="00AB1394"/>
    <w:rsid w:val="00AB2154"/>
    <w:rsid w:val="00AB2D56"/>
    <w:rsid w:val="00AB32B6"/>
    <w:rsid w:val="00AB3364"/>
    <w:rsid w:val="00AB3BA0"/>
    <w:rsid w:val="00AB43DD"/>
    <w:rsid w:val="00AB4CE8"/>
    <w:rsid w:val="00AB7A69"/>
    <w:rsid w:val="00AC0813"/>
    <w:rsid w:val="00AC1ACD"/>
    <w:rsid w:val="00AC2207"/>
    <w:rsid w:val="00AC267F"/>
    <w:rsid w:val="00AC2F49"/>
    <w:rsid w:val="00AC39AC"/>
    <w:rsid w:val="00AC434D"/>
    <w:rsid w:val="00AC4AAA"/>
    <w:rsid w:val="00AC4EF8"/>
    <w:rsid w:val="00AC6021"/>
    <w:rsid w:val="00AC60E1"/>
    <w:rsid w:val="00AC69D7"/>
    <w:rsid w:val="00AC6E6C"/>
    <w:rsid w:val="00AC7DD3"/>
    <w:rsid w:val="00AD275D"/>
    <w:rsid w:val="00AD2EF8"/>
    <w:rsid w:val="00AD3048"/>
    <w:rsid w:val="00AD6081"/>
    <w:rsid w:val="00AE05C8"/>
    <w:rsid w:val="00AE2A24"/>
    <w:rsid w:val="00AE2D0B"/>
    <w:rsid w:val="00AE391C"/>
    <w:rsid w:val="00AE3AC6"/>
    <w:rsid w:val="00AE4650"/>
    <w:rsid w:val="00AE56E7"/>
    <w:rsid w:val="00AE5B7F"/>
    <w:rsid w:val="00AE698E"/>
    <w:rsid w:val="00AE7CE1"/>
    <w:rsid w:val="00AF08F8"/>
    <w:rsid w:val="00AF09E7"/>
    <w:rsid w:val="00AF0AA6"/>
    <w:rsid w:val="00AF27FE"/>
    <w:rsid w:val="00AF2C35"/>
    <w:rsid w:val="00AF2F61"/>
    <w:rsid w:val="00AF2F83"/>
    <w:rsid w:val="00AF33EF"/>
    <w:rsid w:val="00AF3D4C"/>
    <w:rsid w:val="00AF3E95"/>
    <w:rsid w:val="00AF3FAD"/>
    <w:rsid w:val="00AF5933"/>
    <w:rsid w:val="00AF5A15"/>
    <w:rsid w:val="00AF5FDE"/>
    <w:rsid w:val="00AF62F3"/>
    <w:rsid w:val="00AF65AC"/>
    <w:rsid w:val="00AF6B8A"/>
    <w:rsid w:val="00B0027D"/>
    <w:rsid w:val="00B004E6"/>
    <w:rsid w:val="00B0058C"/>
    <w:rsid w:val="00B01580"/>
    <w:rsid w:val="00B0225A"/>
    <w:rsid w:val="00B025AE"/>
    <w:rsid w:val="00B027FF"/>
    <w:rsid w:val="00B040D4"/>
    <w:rsid w:val="00B04279"/>
    <w:rsid w:val="00B0432F"/>
    <w:rsid w:val="00B0533E"/>
    <w:rsid w:val="00B05376"/>
    <w:rsid w:val="00B05D06"/>
    <w:rsid w:val="00B07A9C"/>
    <w:rsid w:val="00B12573"/>
    <w:rsid w:val="00B126C1"/>
    <w:rsid w:val="00B12E67"/>
    <w:rsid w:val="00B13076"/>
    <w:rsid w:val="00B131CA"/>
    <w:rsid w:val="00B13935"/>
    <w:rsid w:val="00B13FA5"/>
    <w:rsid w:val="00B147A2"/>
    <w:rsid w:val="00B14A2D"/>
    <w:rsid w:val="00B15A86"/>
    <w:rsid w:val="00B15FB5"/>
    <w:rsid w:val="00B160C4"/>
    <w:rsid w:val="00B16961"/>
    <w:rsid w:val="00B16A80"/>
    <w:rsid w:val="00B1746B"/>
    <w:rsid w:val="00B17F73"/>
    <w:rsid w:val="00B202DC"/>
    <w:rsid w:val="00B217B8"/>
    <w:rsid w:val="00B217CA"/>
    <w:rsid w:val="00B224B0"/>
    <w:rsid w:val="00B2278E"/>
    <w:rsid w:val="00B235B2"/>
    <w:rsid w:val="00B23A73"/>
    <w:rsid w:val="00B23F23"/>
    <w:rsid w:val="00B241C6"/>
    <w:rsid w:val="00B2490C"/>
    <w:rsid w:val="00B25F6D"/>
    <w:rsid w:val="00B26B6E"/>
    <w:rsid w:val="00B26ED7"/>
    <w:rsid w:val="00B27DF9"/>
    <w:rsid w:val="00B30135"/>
    <w:rsid w:val="00B30B7A"/>
    <w:rsid w:val="00B31C8B"/>
    <w:rsid w:val="00B32201"/>
    <w:rsid w:val="00B3268C"/>
    <w:rsid w:val="00B33EA9"/>
    <w:rsid w:val="00B3555A"/>
    <w:rsid w:val="00B37504"/>
    <w:rsid w:val="00B378B3"/>
    <w:rsid w:val="00B402A9"/>
    <w:rsid w:val="00B41A9D"/>
    <w:rsid w:val="00B4260C"/>
    <w:rsid w:val="00B43004"/>
    <w:rsid w:val="00B4315B"/>
    <w:rsid w:val="00B43789"/>
    <w:rsid w:val="00B43C2D"/>
    <w:rsid w:val="00B43E57"/>
    <w:rsid w:val="00B4438B"/>
    <w:rsid w:val="00B4526A"/>
    <w:rsid w:val="00B459B5"/>
    <w:rsid w:val="00B45C08"/>
    <w:rsid w:val="00B45CA8"/>
    <w:rsid w:val="00B45D54"/>
    <w:rsid w:val="00B45DD6"/>
    <w:rsid w:val="00B46B23"/>
    <w:rsid w:val="00B470BC"/>
    <w:rsid w:val="00B4714F"/>
    <w:rsid w:val="00B50B85"/>
    <w:rsid w:val="00B50D1D"/>
    <w:rsid w:val="00B5155C"/>
    <w:rsid w:val="00B52F19"/>
    <w:rsid w:val="00B549FD"/>
    <w:rsid w:val="00B5509D"/>
    <w:rsid w:val="00B55D64"/>
    <w:rsid w:val="00B5615D"/>
    <w:rsid w:val="00B573E4"/>
    <w:rsid w:val="00B577FF"/>
    <w:rsid w:val="00B60F0E"/>
    <w:rsid w:val="00B60F4C"/>
    <w:rsid w:val="00B621C7"/>
    <w:rsid w:val="00B637E8"/>
    <w:rsid w:val="00B65114"/>
    <w:rsid w:val="00B65D7A"/>
    <w:rsid w:val="00B6698A"/>
    <w:rsid w:val="00B6702B"/>
    <w:rsid w:val="00B67EC9"/>
    <w:rsid w:val="00B703A6"/>
    <w:rsid w:val="00B70519"/>
    <w:rsid w:val="00B70822"/>
    <w:rsid w:val="00B713D0"/>
    <w:rsid w:val="00B71879"/>
    <w:rsid w:val="00B71A5C"/>
    <w:rsid w:val="00B72BD4"/>
    <w:rsid w:val="00B73018"/>
    <w:rsid w:val="00B73BD8"/>
    <w:rsid w:val="00B7526A"/>
    <w:rsid w:val="00B755CF"/>
    <w:rsid w:val="00B76070"/>
    <w:rsid w:val="00B765CC"/>
    <w:rsid w:val="00B76E33"/>
    <w:rsid w:val="00B777C0"/>
    <w:rsid w:val="00B77B40"/>
    <w:rsid w:val="00B80307"/>
    <w:rsid w:val="00B8030E"/>
    <w:rsid w:val="00B8052A"/>
    <w:rsid w:val="00B81F24"/>
    <w:rsid w:val="00B828C2"/>
    <w:rsid w:val="00B8302B"/>
    <w:rsid w:val="00B83235"/>
    <w:rsid w:val="00B8345E"/>
    <w:rsid w:val="00B83A36"/>
    <w:rsid w:val="00B8461C"/>
    <w:rsid w:val="00B84DB0"/>
    <w:rsid w:val="00B850A4"/>
    <w:rsid w:val="00B87132"/>
    <w:rsid w:val="00B8792D"/>
    <w:rsid w:val="00B87EAF"/>
    <w:rsid w:val="00B916A8"/>
    <w:rsid w:val="00B92487"/>
    <w:rsid w:val="00B92CE8"/>
    <w:rsid w:val="00B933D1"/>
    <w:rsid w:val="00B93B17"/>
    <w:rsid w:val="00B93DB8"/>
    <w:rsid w:val="00B9421E"/>
    <w:rsid w:val="00B95A03"/>
    <w:rsid w:val="00B97266"/>
    <w:rsid w:val="00BA04A8"/>
    <w:rsid w:val="00BA0736"/>
    <w:rsid w:val="00BA09C6"/>
    <w:rsid w:val="00BA0B40"/>
    <w:rsid w:val="00BA14D7"/>
    <w:rsid w:val="00BA1B85"/>
    <w:rsid w:val="00BA24C8"/>
    <w:rsid w:val="00BA28E6"/>
    <w:rsid w:val="00BA3010"/>
    <w:rsid w:val="00BA4F0B"/>
    <w:rsid w:val="00BA5006"/>
    <w:rsid w:val="00BA542A"/>
    <w:rsid w:val="00BA579B"/>
    <w:rsid w:val="00BA593B"/>
    <w:rsid w:val="00BA6800"/>
    <w:rsid w:val="00BA739E"/>
    <w:rsid w:val="00BA73A1"/>
    <w:rsid w:val="00BA7FAD"/>
    <w:rsid w:val="00BB02FD"/>
    <w:rsid w:val="00BB0D46"/>
    <w:rsid w:val="00BB1BA1"/>
    <w:rsid w:val="00BB2363"/>
    <w:rsid w:val="00BB2674"/>
    <w:rsid w:val="00BB27B9"/>
    <w:rsid w:val="00BB29B4"/>
    <w:rsid w:val="00BB3906"/>
    <w:rsid w:val="00BB46BE"/>
    <w:rsid w:val="00BB5250"/>
    <w:rsid w:val="00BB58C0"/>
    <w:rsid w:val="00BB634B"/>
    <w:rsid w:val="00BB6527"/>
    <w:rsid w:val="00BC3966"/>
    <w:rsid w:val="00BC3BD3"/>
    <w:rsid w:val="00BC3DF0"/>
    <w:rsid w:val="00BC45D1"/>
    <w:rsid w:val="00BC49F6"/>
    <w:rsid w:val="00BC58E9"/>
    <w:rsid w:val="00BC59C6"/>
    <w:rsid w:val="00BC5B8C"/>
    <w:rsid w:val="00BC5C89"/>
    <w:rsid w:val="00BC5FEB"/>
    <w:rsid w:val="00BC641B"/>
    <w:rsid w:val="00BC6C9E"/>
    <w:rsid w:val="00BC7237"/>
    <w:rsid w:val="00BC7A97"/>
    <w:rsid w:val="00BD0381"/>
    <w:rsid w:val="00BD0D69"/>
    <w:rsid w:val="00BD221E"/>
    <w:rsid w:val="00BD2BC5"/>
    <w:rsid w:val="00BD2BC8"/>
    <w:rsid w:val="00BD2CFE"/>
    <w:rsid w:val="00BD342E"/>
    <w:rsid w:val="00BD3596"/>
    <w:rsid w:val="00BD3647"/>
    <w:rsid w:val="00BD36CD"/>
    <w:rsid w:val="00BD3C32"/>
    <w:rsid w:val="00BD5446"/>
    <w:rsid w:val="00BD5DAE"/>
    <w:rsid w:val="00BD6ADD"/>
    <w:rsid w:val="00BD6C28"/>
    <w:rsid w:val="00BD79D5"/>
    <w:rsid w:val="00BE469F"/>
    <w:rsid w:val="00BE4D1D"/>
    <w:rsid w:val="00BE4ED3"/>
    <w:rsid w:val="00BE54E2"/>
    <w:rsid w:val="00BE619B"/>
    <w:rsid w:val="00BE682E"/>
    <w:rsid w:val="00BE6C75"/>
    <w:rsid w:val="00BE715D"/>
    <w:rsid w:val="00BF015E"/>
    <w:rsid w:val="00BF0ABB"/>
    <w:rsid w:val="00BF1268"/>
    <w:rsid w:val="00BF2854"/>
    <w:rsid w:val="00BF2C3F"/>
    <w:rsid w:val="00BF4151"/>
    <w:rsid w:val="00BF42B5"/>
    <w:rsid w:val="00BF4792"/>
    <w:rsid w:val="00BF4BE2"/>
    <w:rsid w:val="00BF5A32"/>
    <w:rsid w:val="00BF5A62"/>
    <w:rsid w:val="00BF6765"/>
    <w:rsid w:val="00BF6A02"/>
    <w:rsid w:val="00C0165F"/>
    <w:rsid w:val="00C01BB9"/>
    <w:rsid w:val="00C01E1F"/>
    <w:rsid w:val="00C02601"/>
    <w:rsid w:val="00C04E0C"/>
    <w:rsid w:val="00C0526B"/>
    <w:rsid w:val="00C05343"/>
    <w:rsid w:val="00C05A48"/>
    <w:rsid w:val="00C06142"/>
    <w:rsid w:val="00C06B4D"/>
    <w:rsid w:val="00C06EE0"/>
    <w:rsid w:val="00C07018"/>
    <w:rsid w:val="00C0708E"/>
    <w:rsid w:val="00C109EC"/>
    <w:rsid w:val="00C10E09"/>
    <w:rsid w:val="00C1101F"/>
    <w:rsid w:val="00C11444"/>
    <w:rsid w:val="00C12B59"/>
    <w:rsid w:val="00C135F4"/>
    <w:rsid w:val="00C15616"/>
    <w:rsid w:val="00C16857"/>
    <w:rsid w:val="00C169D5"/>
    <w:rsid w:val="00C16C32"/>
    <w:rsid w:val="00C17F75"/>
    <w:rsid w:val="00C20153"/>
    <w:rsid w:val="00C20399"/>
    <w:rsid w:val="00C2039B"/>
    <w:rsid w:val="00C210A2"/>
    <w:rsid w:val="00C21A7E"/>
    <w:rsid w:val="00C223D2"/>
    <w:rsid w:val="00C244E4"/>
    <w:rsid w:val="00C251EA"/>
    <w:rsid w:val="00C253B5"/>
    <w:rsid w:val="00C25403"/>
    <w:rsid w:val="00C2559B"/>
    <w:rsid w:val="00C25EA2"/>
    <w:rsid w:val="00C25F19"/>
    <w:rsid w:val="00C26157"/>
    <w:rsid w:val="00C2738D"/>
    <w:rsid w:val="00C277D7"/>
    <w:rsid w:val="00C27D16"/>
    <w:rsid w:val="00C32895"/>
    <w:rsid w:val="00C33AFE"/>
    <w:rsid w:val="00C34C8F"/>
    <w:rsid w:val="00C352C5"/>
    <w:rsid w:val="00C35873"/>
    <w:rsid w:val="00C35919"/>
    <w:rsid w:val="00C36E32"/>
    <w:rsid w:val="00C4005B"/>
    <w:rsid w:val="00C4022E"/>
    <w:rsid w:val="00C40BD7"/>
    <w:rsid w:val="00C40BE1"/>
    <w:rsid w:val="00C41092"/>
    <w:rsid w:val="00C41846"/>
    <w:rsid w:val="00C4186D"/>
    <w:rsid w:val="00C43239"/>
    <w:rsid w:val="00C43B08"/>
    <w:rsid w:val="00C442DD"/>
    <w:rsid w:val="00C45253"/>
    <w:rsid w:val="00C46129"/>
    <w:rsid w:val="00C467EE"/>
    <w:rsid w:val="00C47378"/>
    <w:rsid w:val="00C47949"/>
    <w:rsid w:val="00C47EA3"/>
    <w:rsid w:val="00C50D99"/>
    <w:rsid w:val="00C512A1"/>
    <w:rsid w:val="00C52125"/>
    <w:rsid w:val="00C53E63"/>
    <w:rsid w:val="00C549D7"/>
    <w:rsid w:val="00C55B01"/>
    <w:rsid w:val="00C55C3A"/>
    <w:rsid w:val="00C561DB"/>
    <w:rsid w:val="00C56D3A"/>
    <w:rsid w:val="00C56E39"/>
    <w:rsid w:val="00C57957"/>
    <w:rsid w:val="00C60137"/>
    <w:rsid w:val="00C60267"/>
    <w:rsid w:val="00C604AF"/>
    <w:rsid w:val="00C608DF"/>
    <w:rsid w:val="00C6174F"/>
    <w:rsid w:val="00C61F61"/>
    <w:rsid w:val="00C62224"/>
    <w:rsid w:val="00C631F3"/>
    <w:rsid w:val="00C63532"/>
    <w:rsid w:val="00C655E4"/>
    <w:rsid w:val="00C658FD"/>
    <w:rsid w:val="00C67103"/>
    <w:rsid w:val="00C67632"/>
    <w:rsid w:val="00C70348"/>
    <w:rsid w:val="00C70380"/>
    <w:rsid w:val="00C70DD1"/>
    <w:rsid w:val="00C7103F"/>
    <w:rsid w:val="00C72BA1"/>
    <w:rsid w:val="00C72DCA"/>
    <w:rsid w:val="00C73019"/>
    <w:rsid w:val="00C73F15"/>
    <w:rsid w:val="00C74E26"/>
    <w:rsid w:val="00C75830"/>
    <w:rsid w:val="00C75A2D"/>
    <w:rsid w:val="00C76B6D"/>
    <w:rsid w:val="00C7701F"/>
    <w:rsid w:val="00C77A8C"/>
    <w:rsid w:val="00C77FFB"/>
    <w:rsid w:val="00C801B2"/>
    <w:rsid w:val="00C819C1"/>
    <w:rsid w:val="00C81C02"/>
    <w:rsid w:val="00C81E01"/>
    <w:rsid w:val="00C83FB5"/>
    <w:rsid w:val="00C84F30"/>
    <w:rsid w:val="00C84FF3"/>
    <w:rsid w:val="00C8561E"/>
    <w:rsid w:val="00C85A86"/>
    <w:rsid w:val="00C863F2"/>
    <w:rsid w:val="00C864F2"/>
    <w:rsid w:val="00C86579"/>
    <w:rsid w:val="00C86AA8"/>
    <w:rsid w:val="00C86B24"/>
    <w:rsid w:val="00C86C6B"/>
    <w:rsid w:val="00C86D6E"/>
    <w:rsid w:val="00C87DD3"/>
    <w:rsid w:val="00C902C6"/>
    <w:rsid w:val="00C90669"/>
    <w:rsid w:val="00C91FC5"/>
    <w:rsid w:val="00C92392"/>
    <w:rsid w:val="00C931F3"/>
    <w:rsid w:val="00C932D5"/>
    <w:rsid w:val="00C93505"/>
    <w:rsid w:val="00C93A3F"/>
    <w:rsid w:val="00C9405D"/>
    <w:rsid w:val="00C94B58"/>
    <w:rsid w:val="00C955BE"/>
    <w:rsid w:val="00C95727"/>
    <w:rsid w:val="00C96ACD"/>
    <w:rsid w:val="00C972BE"/>
    <w:rsid w:val="00C9749A"/>
    <w:rsid w:val="00C9771A"/>
    <w:rsid w:val="00C9778F"/>
    <w:rsid w:val="00CA00D9"/>
    <w:rsid w:val="00CA06C4"/>
    <w:rsid w:val="00CA19E7"/>
    <w:rsid w:val="00CA1C55"/>
    <w:rsid w:val="00CA27CD"/>
    <w:rsid w:val="00CA2EBD"/>
    <w:rsid w:val="00CA318B"/>
    <w:rsid w:val="00CA4B35"/>
    <w:rsid w:val="00CA5701"/>
    <w:rsid w:val="00CA5ACB"/>
    <w:rsid w:val="00CA73CB"/>
    <w:rsid w:val="00CA7835"/>
    <w:rsid w:val="00CB0085"/>
    <w:rsid w:val="00CB0BC9"/>
    <w:rsid w:val="00CB122F"/>
    <w:rsid w:val="00CB1498"/>
    <w:rsid w:val="00CB14FA"/>
    <w:rsid w:val="00CB2F25"/>
    <w:rsid w:val="00CB3141"/>
    <w:rsid w:val="00CB4830"/>
    <w:rsid w:val="00CB4E75"/>
    <w:rsid w:val="00CB6951"/>
    <w:rsid w:val="00CB6C3C"/>
    <w:rsid w:val="00CB7046"/>
    <w:rsid w:val="00CB7790"/>
    <w:rsid w:val="00CC045F"/>
    <w:rsid w:val="00CC0E7C"/>
    <w:rsid w:val="00CC1CAD"/>
    <w:rsid w:val="00CC36D6"/>
    <w:rsid w:val="00CC3BDB"/>
    <w:rsid w:val="00CC3F78"/>
    <w:rsid w:val="00CC4209"/>
    <w:rsid w:val="00CC5E10"/>
    <w:rsid w:val="00CD001E"/>
    <w:rsid w:val="00CD091F"/>
    <w:rsid w:val="00CD23CD"/>
    <w:rsid w:val="00CD23DB"/>
    <w:rsid w:val="00CD3628"/>
    <w:rsid w:val="00CD3DA3"/>
    <w:rsid w:val="00CD3F87"/>
    <w:rsid w:val="00CD4BCB"/>
    <w:rsid w:val="00CD4C97"/>
    <w:rsid w:val="00CD4ED2"/>
    <w:rsid w:val="00CD521E"/>
    <w:rsid w:val="00CD581B"/>
    <w:rsid w:val="00CD5C07"/>
    <w:rsid w:val="00CD7572"/>
    <w:rsid w:val="00CD7DE5"/>
    <w:rsid w:val="00CE12B5"/>
    <w:rsid w:val="00CE12EB"/>
    <w:rsid w:val="00CE1E8D"/>
    <w:rsid w:val="00CE21AE"/>
    <w:rsid w:val="00CE230F"/>
    <w:rsid w:val="00CE350E"/>
    <w:rsid w:val="00CE4D5C"/>
    <w:rsid w:val="00CE5B89"/>
    <w:rsid w:val="00CE5D36"/>
    <w:rsid w:val="00CE6146"/>
    <w:rsid w:val="00CE7CA0"/>
    <w:rsid w:val="00CE7D70"/>
    <w:rsid w:val="00CF0096"/>
    <w:rsid w:val="00CF0551"/>
    <w:rsid w:val="00CF06DE"/>
    <w:rsid w:val="00CF12E9"/>
    <w:rsid w:val="00CF22A0"/>
    <w:rsid w:val="00CF285E"/>
    <w:rsid w:val="00CF40F7"/>
    <w:rsid w:val="00CF441A"/>
    <w:rsid w:val="00CF4E69"/>
    <w:rsid w:val="00CF50F8"/>
    <w:rsid w:val="00CF62A2"/>
    <w:rsid w:val="00CF6407"/>
    <w:rsid w:val="00CF706E"/>
    <w:rsid w:val="00CF70C0"/>
    <w:rsid w:val="00CF7E71"/>
    <w:rsid w:val="00D00FAE"/>
    <w:rsid w:val="00D01185"/>
    <w:rsid w:val="00D01A6D"/>
    <w:rsid w:val="00D02552"/>
    <w:rsid w:val="00D028D0"/>
    <w:rsid w:val="00D02CBD"/>
    <w:rsid w:val="00D04B1E"/>
    <w:rsid w:val="00D04D21"/>
    <w:rsid w:val="00D064A9"/>
    <w:rsid w:val="00D06764"/>
    <w:rsid w:val="00D0679E"/>
    <w:rsid w:val="00D073BD"/>
    <w:rsid w:val="00D07E79"/>
    <w:rsid w:val="00D101C1"/>
    <w:rsid w:val="00D105F0"/>
    <w:rsid w:val="00D1138F"/>
    <w:rsid w:val="00D11A03"/>
    <w:rsid w:val="00D12048"/>
    <w:rsid w:val="00D12613"/>
    <w:rsid w:val="00D128E4"/>
    <w:rsid w:val="00D1377C"/>
    <w:rsid w:val="00D14F9E"/>
    <w:rsid w:val="00D1534C"/>
    <w:rsid w:val="00D16F1F"/>
    <w:rsid w:val="00D1740E"/>
    <w:rsid w:val="00D1782A"/>
    <w:rsid w:val="00D20776"/>
    <w:rsid w:val="00D2163F"/>
    <w:rsid w:val="00D216B5"/>
    <w:rsid w:val="00D221C7"/>
    <w:rsid w:val="00D22B1C"/>
    <w:rsid w:val="00D23539"/>
    <w:rsid w:val="00D23A02"/>
    <w:rsid w:val="00D23F24"/>
    <w:rsid w:val="00D24795"/>
    <w:rsid w:val="00D25D19"/>
    <w:rsid w:val="00D27139"/>
    <w:rsid w:val="00D27C73"/>
    <w:rsid w:val="00D30561"/>
    <w:rsid w:val="00D30D3D"/>
    <w:rsid w:val="00D314D5"/>
    <w:rsid w:val="00D31C9E"/>
    <w:rsid w:val="00D326E5"/>
    <w:rsid w:val="00D3284F"/>
    <w:rsid w:val="00D32E1E"/>
    <w:rsid w:val="00D33588"/>
    <w:rsid w:val="00D34394"/>
    <w:rsid w:val="00D34B56"/>
    <w:rsid w:val="00D35569"/>
    <w:rsid w:val="00D42276"/>
    <w:rsid w:val="00D42D25"/>
    <w:rsid w:val="00D432D9"/>
    <w:rsid w:val="00D43B81"/>
    <w:rsid w:val="00D44196"/>
    <w:rsid w:val="00D44394"/>
    <w:rsid w:val="00D4469B"/>
    <w:rsid w:val="00D4582E"/>
    <w:rsid w:val="00D46D24"/>
    <w:rsid w:val="00D46E82"/>
    <w:rsid w:val="00D5192C"/>
    <w:rsid w:val="00D5345E"/>
    <w:rsid w:val="00D54EE0"/>
    <w:rsid w:val="00D55554"/>
    <w:rsid w:val="00D558A6"/>
    <w:rsid w:val="00D55E32"/>
    <w:rsid w:val="00D5622F"/>
    <w:rsid w:val="00D5767D"/>
    <w:rsid w:val="00D577ED"/>
    <w:rsid w:val="00D61A30"/>
    <w:rsid w:val="00D61F58"/>
    <w:rsid w:val="00D644FC"/>
    <w:rsid w:val="00D6466E"/>
    <w:rsid w:val="00D65B84"/>
    <w:rsid w:val="00D667FC"/>
    <w:rsid w:val="00D66A33"/>
    <w:rsid w:val="00D673D7"/>
    <w:rsid w:val="00D6788A"/>
    <w:rsid w:val="00D732D8"/>
    <w:rsid w:val="00D73801"/>
    <w:rsid w:val="00D73D53"/>
    <w:rsid w:val="00D73EE5"/>
    <w:rsid w:val="00D73FA8"/>
    <w:rsid w:val="00D7434F"/>
    <w:rsid w:val="00D76AA2"/>
    <w:rsid w:val="00D77B54"/>
    <w:rsid w:val="00D80620"/>
    <w:rsid w:val="00D80B7F"/>
    <w:rsid w:val="00D8116A"/>
    <w:rsid w:val="00D814A2"/>
    <w:rsid w:val="00D8186A"/>
    <w:rsid w:val="00D8290B"/>
    <w:rsid w:val="00D82CB0"/>
    <w:rsid w:val="00D83141"/>
    <w:rsid w:val="00D83A31"/>
    <w:rsid w:val="00D84538"/>
    <w:rsid w:val="00D8477A"/>
    <w:rsid w:val="00D84D8B"/>
    <w:rsid w:val="00D857ED"/>
    <w:rsid w:val="00D85EF0"/>
    <w:rsid w:val="00D86C00"/>
    <w:rsid w:val="00D8737B"/>
    <w:rsid w:val="00D8749C"/>
    <w:rsid w:val="00D876E0"/>
    <w:rsid w:val="00D87B0F"/>
    <w:rsid w:val="00D87B3D"/>
    <w:rsid w:val="00D9119C"/>
    <w:rsid w:val="00D91C34"/>
    <w:rsid w:val="00D91D9C"/>
    <w:rsid w:val="00D91F81"/>
    <w:rsid w:val="00D92388"/>
    <w:rsid w:val="00D92DEE"/>
    <w:rsid w:val="00D93A49"/>
    <w:rsid w:val="00D93C5B"/>
    <w:rsid w:val="00D958AD"/>
    <w:rsid w:val="00D9608D"/>
    <w:rsid w:val="00D9661A"/>
    <w:rsid w:val="00DA026A"/>
    <w:rsid w:val="00DA04B6"/>
    <w:rsid w:val="00DA04E0"/>
    <w:rsid w:val="00DA136A"/>
    <w:rsid w:val="00DA16C1"/>
    <w:rsid w:val="00DA1D4B"/>
    <w:rsid w:val="00DA2162"/>
    <w:rsid w:val="00DA2789"/>
    <w:rsid w:val="00DA5441"/>
    <w:rsid w:val="00DA5F95"/>
    <w:rsid w:val="00DA6AA9"/>
    <w:rsid w:val="00DA740E"/>
    <w:rsid w:val="00DB2902"/>
    <w:rsid w:val="00DB3190"/>
    <w:rsid w:val="00DB48A7"/>
    <w:rsid w:val="00DB5164"/>
    <w:rsid w:val="00DB6400"/>
    <w:rsid w:val="00DB6776"/>
    <w:rsid w:val="00DB7DBC"/>
    <w:rsid w:val="00DC06E2"/>
    <w:rsid w:val="00DC0AC2"/>
    <w:rsid w:val="00DC0C86"/>
    <w:rsid w:val="00DC0F7C"/>
    <w:rsid w:val="00DC1EF5"/>
    <w:rsid w:val="00DC2029"/>
    <w:rsid w:val="00DC24CE"/>
    <w:rsid w:val="00DC2E0E"/>
    <w:rsid w:val="00DC36AC"/>
    <w:rsid w:val="00DC3D04"/>
    <w:rsid w:val="00DC40F4"/>
    <w:rsid w:val="00DC4B1C"/>
    <w:rsid w:val="00DC4B68"/>
    <w:rsid w:val="00DC5A08"/>
    <w:rsid w:val="00DC70E6"/>
    <w:rsid w:val="00DC78AC"/>
    <w:rsid w:val="00DC7C81"/>
    <w:rsid w:val="00DD03F8"/>
    <w:rsid w:val="00DD06A6"/>
    <w:rsid w:val="00DD0805"/>
    <w:rsid w:val="00DD0DE1"/>
    <w:rsid w:val="00DD1379"/>
    <w:rsid w:val="00DD36A0"/>
    <w:rsid w:val="00DD3BA8"/>
    <w:rsid w:val="00DD3E7A"/>
    <w:rsid w:val="00DD4C9F"/>
    <w:rsid w:val="00DD60B4"/>
    <w:rsid w:val="00DD67A8"/>
    <w:rsid w:val="00DD77D3"/>
    <w:rsid w:val="00DD7B27"/>
    <w:rsid w:val="00DE07E3"/>
    <w:rsid w:val="00DE2122"/>
    <w:rsid w:val="00DE2D0B"/>
    <w:rsid w:val="00DE3D6F"/>
    <w:rsid w:val="00DE4AAC"/>
    <w:rsid w:val="00DE4B52"/>
    <w:rsid w:val="00DE5672"/>
    <w:rsid w:val="00DE6037"/>
    <w:rsid w:val="00DE7837"/>
    <w:rsid w:val="00DF009D"/>
    <w:rsid w:val="00DF0901"/>
    <w:rsid w:val="00DF18BA"/>
    <w:rsid w:val="00DF2B80"/>
    <w:rsid w:val="00DF4242"/>
    <w:rsid w:val="00DF503B"/>
    <w:rsid w:val="00DF54FC"/>
    <w:rsid w:val="00DF64D6"/>
    <w:rsid w:val="00DF6B3C"/>
    <w:rsid w:val="00DF719E"/>
    <w:rsid w:val="00DF72E2"/>
    <w:rsid w:val="00DF7791"/>
    <w:rsid w:val="00E00DBD"/>
    <w:rsid w:val="00E012A0"/>
    <w:rsid w:val="00E013B2"/>
    <w:rsid w:val="00E01BAD"/>
    <w:rsid w:val="00E02E43"/>
    <w:rsid w:val="00E04074"/>
    <w:rsid w:val="00E05107"/>
    <w:rsid w:val="00E06E7F"/>
    <w:rsid w:val="00E100D4"/>
    <w:rsid w:val="00E10629"/>
    <w:rsid w:val="00E107C3"/>
    <w:rsid w:val="00E112DB"/>
    <w:rsid w:val="00E1142E"/>
    <w:rsid w:val="00E11D61"/>
    <w:rsid w:val="00E1288A"/>
    <w:rsid w:val="00E12A67"/>
    <w:rsid w:val="00E12D84"/>
    <w:rsid w:val="00E12E67"/>
    <w:rsid w:val="00E133F2"/>
    <w:rsid w:val="00E1476B"/>
    <w:rsid w:val="00E15891"/>
    <w:rsid w:val="00E17ACA"/>
    <w:rsid w:val="00E17B26"/>
    <w:rsid w:val="00E17E87"/>
    <w:rsid w:val="00E20071"/>
    <w:rsid w:val="00E203C4"/>
    <w:rsid w:val="00E207A1"/>
    <w:rsid w:val="00E2080B"/>
    <w:rsid w:val="00E21FB9"/>
    <w:rsid w:val="00E224DE"/>
    <w:rsid w:val="00E2301F"/>
    <w:rsid w:val="00E23EA4"/>
    <w:rsid w:val="00E24458"/>
    <w:rsid w:val="00E24FBD"/>
    <w:rsid w:val="00E26071"/>
    <w:rsid w:val="00E26EB2"/>
    <w:rsid w:val="00E27378"/>
    <w:rsid w:val="00E27534"/>
    <w:rsid w:val="00E2779B"/>
    <w:rsid w:val="00E27989"/>
    <w:rsid w:val="00E30570"/>
    <w:rsid w:val="00E30808"/>
    <w:rsid w:val="00E30F37"/>
    <w:rsid w:val="00E31022"/>
    <w:rsid w:val="00E3139B"/>
    <w:rsid w:val="00E31F86"/>
    <w:rsid w:val="00E32BC9"/>
    <w:rsid w:val="00E32C42"/>
    <w:rsid w:val="00E32C6D"/>
    <w:rsid w:val="00E33C08"/>
    <w:rsid w:val="00E3784A"/>
    <w:rsid w:val="00E37879"/>
    <w:rsid w:val="00E37CF9"/>
    <w:rsid w:val="00E37F47"/>
    <w:rsid w:val="00E40AB9"/>
    <w:rsid w:val="00E40E92"/>
    <w:rsid w:val="00E41001"/>
    <w:rsid w:val="00E4183F"/>
    <w:rsid w:val="00E42258"/>
    <w:rsid w:val="00E426A8"/>
    <w:rsid w:val="00E4290F"/>
    <w:rsid w:val="00E4297E"/>
    <w:rsid w:val="00E43D1C"/>
    <w:rsid w:val="00E448C3"/>
    <w:rsid w:val="00E45AA2"/>
    <w:rsid w:val="00E45AEB"/>
    <w:rsid w:val="00E4695A"/>
    <w:rsid w:val="00E46D92"/>
    <w:rsid w:val="00E50D9C"/>
    <w:rsid w:val="00E519AC"/>
    <w:rsid w:val="00E519F5"/>
    <w:rsid w:val="00E51FFD"/>
    <w:rsid w:val="00E523E3"/>
    <w:rsid w:val="00E5243D"/>
    <w:rsid w:val="00E52E5A"/>
    <w:rsid w:val="00E53578"/>
    <w:rsid w:val="00E5447C"/>
    <w:rsid w:val="00E54DE8"/>
    <w:rsid w:val="00E54F07"/>
    <w:rsid w:val="00E5513E"/>
    <w:rsid w:val="00E55EBF"/>
    <w:rsid w:val="00E565A9"/>
    <w:rsid w:val="00E566E8"/>
    <w:rsid w:val="00E56B12"/>
    <w:rsid w:val="00E57054"/>
    <w:rsid w:val="00E6040B"/>
    <w:rsid w:val="00E615CD"/>
    <w:rsid w:val="00E6164F"/>
    <w:rsid w:val="00E617EF"/>
    <w:rsid w:val="00E61D8B"/>
    <w:rsid w:val="00E6335D"/>
    <w:rsid w:val="00E63616"/>
    <w:rsid w:val="00E63C98"/>
    <w:rsid w:val="00E640CA"/>
    <w:rsid w:val="00E6417A"/>
    <w:rsid w:val="00E647F8"/>
    <w:rsid w:val="00E64947"/>
    <w:rsid w:val="00E655BA"/>
    <w:rsid w:val="00E65C5A"/>
    <w:rsid w:val="00E66144"/>
    <w:rsid w:val="00E67070"/>
    <w:rsid w:val="00E67394"/>
    <w:rsid w:val="00E6789C"/>
    <w:rsid w:val="00E678BA"/>
    <w:rsid w:val="00E679EB"/>
    <w:rsid w:val="00E71643"/>
    <w:rsid w:val="00E72342"/>
    <w:rsid w:val="00E727F4"/>
    <w:rsid w:val="00E74B6B"/>
    <w:rsid w:val="00E74EF6"/>
    <w:rsid w:val="00E7619C"/>
    <w:rsid w:val="00E8143F"/>
    <w:rsid w:val="00E815F5"/>
    <w:rsid w:val="00E8174B"/>
    <w:rsid w:val="00E817D4"/>
    <w:rsid w:val="00E81EB7"/>
    <w:rsid w:val="00E826C7"/>
    <w:rsid w:val="00E82A86"/>
    <w:rsid w:val="00E830CC"/>
    <w:rsid w:val="00E833D1"/>
    <w:rsid w:val="00E83E47"/>
    <w:rsid w:val="00E842D9"/>
    <w:rsid w:val="00E8528B"/>
    <w:rsid w:val="00E85967"/>
    <w:rsid w:val="00E85BF2"/>
    <w:rsid w:val="00E867E3"/>
    <w:rsid w:val="00E86EEB"/>
    <w:rsid w:val="00E90392"/>
    <w:rsid w:val="00E90CE6"/>
    <w:rsid w:val="00E9111B"/>
    <w:rsid w:val="00E919D8"/>
    <w:rsid w:val="00E923DD"/>
    <w:rsid w:val="00E93992"/>
    <w:rsid w:val="00E93A77"/>
    <w:rsid w:val="00E93D49"/>
    <w:rsid w:val="00E94C0B"/>
    <w:rsid w:val="00E94F10"/>
    <w:rsid w:val="00E950D2"/>
    <w:rsid w:val="00E9534F"/>
    <w:rsid w:val="00E9561C"/>
    <w:rsid w:val="00E95BC5"/>
    <w:rsid w:val="00E9638F"/>
    <w:rsid w:val="00E97186"/>
    <w:rsid w:val="00E97AC9"/>
    <w:rsid w:val="00E97FA9"/>
    <w:rsid w:val="00EA0916"/>
    <w:rsid w:val="00EA13A3"/>
    <w:rsid w:val="00EA1964"/>
    <w:rsid w:val="00EA1D88"/>
    <w:rsid w:val="00EA3BEC"/>
    <w:rsid w:val="00EA4F8F"/>
    <w:rsid w:val="00EA51D2"/>
    <w:rsid w:val="00EA56E3"/>
    <w:rsid w:val="00EA576C"/>
    <w:rsid w:val="00EA590C"/>
    <w:rsid w:val="00EA5D0F"/>
    <w:rsid w:val="00EA6B88"/>
    <w:rsid w:val="00EA791C"/>
    <w:rsid w:val="00EA7CB2"/>
    <w:rsid w:val="00EA7D63"/>
    <w:rsid w:val="00EA7F54"/>
    <w:rsid w:val="00EB063D"/>
    <w:rsid w:val="00EB191F"/>
    <w:rsid w:val="00EB1B7C"/>
    <w:rsid w:val="00EB3225"/>
    <w:rsid w:val="00EB3BAD"/>
    <w:rsid w:val="00EB4E5D"/>
    <w:rsid w:val="00EB4F69"/>
    <w:rsid w:val="00EB5041"/>
    <w:rsid w:val="00EB70CE"/>
    <w:rsid w:val="00EB7D1B"/>
    <w:rsid w:val="00EB7FAC"/>
    <w:rsid w:val="00EC0010"/>
    <w:rsid w:val="00EC07BE"/>
    <w:rsid w:val="00EC3724"/>
    <w:rsid w:val="00EC5B90"/>
    <w:rsid w:val="00EC71B0"/>
    <w:rsid w:val="00EC7CE7"/>
    <w:rsid w:val="00ED01C4"/>
    <w:rsid w:val="00ED0719"/>
    <w:rsid w:val="00ED0CE2"/>
    <w:rsid w:val="00ED12B0"/>
    <w:rsid w:val="00ED15E6"/>
    <w:rsid w:val="00ED1A0F"/>
    <w:rsid w:val="00ED2973"/>
    <w:rsid w:val="00ED2D55"/>
    <w:rsid w:val="00ED34A2"/>
    <w:rsid w:val="00ED45EA"/>
    <w:rsid w:val="00ED4B38"/>
    <w:rsid w:val="00ED53A5"/>
    <w:rsid w:val="00ED5714"/>
    <w:rsid w:val="00ED58BF"/>
    <w:rsid w:val="00ED5F13"/>
    <w:rsid w:val="00ED6518"/>
    <w:rsid w:val="00ED6558"/>
    <w:rsid w:val="00ED6754"/>
    <w:rsid w:val="00ED67CF"/>
    <w:rsid w:val="00ED7A66"/>
    <w:rsid w:val="00EE01B7"/>
    <w:rsid w:val="00EE11ED"/>
    <w:rsid w:val="00EE1817"/>
    <w:rsid w:val="00EE24BA"/>
    <w:rsid w:val="00EE2659"/>
    <w:rsid w:val="00EE2C83"/>
    <w:rsid w:val="00EE5181"/>
    <w:rsid w:val="00EE679B"/>
    <w:rsid w:val="00EE69CE"/>
    <w:rsid w:val="00EE73D5"/>
    <w:rsid w:val="00EE7555"/>
    <w:rsid w:val="00EF0384"/>
    <w:rsid w:val="00EF07E0"/>
    <w:rsid w:val="00EF1DAB"/>
    <w:rsid w:val="00EF2860"/>
    <w:rsid w:val="00EF293E"/>
    <w:rsid w:val="00EF2BFB"/>
    <w:rsid w:val="00EF3822"/>
    <w:rsid w:val="00EF3DBE"/>
    <w:rsid w:val="00EF3FD0"/>
    <w:rsid w:val="00EF4275"/>
    <w:rsid w:val="00EF50AD"/>
    <w:rsid w:val="00EF6969"/>
    <w:rsid w:val="00EF6E04"/>
    <w:rsid w:val="00EF701A"/>
    <w:rsid w:val="00EF72D2"/>
    <w:rsid w:val="00F00BD1"/>
    <w:rsid w:val="00F0109D"/>
    <w:rsid w:val="00F0118D"/>
    <w:rsid w:val="00F01F5D"/>
    <w:rsid w:val="00F023BE"/>
    <w:rsid w:val="00F026BC"/>
    <w:rsid w:val="00F02B0D"/>
    <w:rsid w:val="00F02BE4"/>
    <w:rsid w:val="00F02C25"/>
    <w:rsid w:val="00F02D51"/>
    <w:rsid w:val="00F031B7"/>
    <w:rsid w:val="00F037E1"/>
    <w:rsid w:val="00F0576A"/>
    <w:rsid w:val="00F06000"/>
    <w:rsid w:val="00F06C8D"/>
    <w:rsid w:val="00F07DB6"/>
    <w:rsid w:val="00F10552"/>
    <w:rsid w:val="00F11B50"/>
    <w:rsid w:val="00F1360F"/>
    <w:rsid w:val="00F1470B"/>
    <w:rsid w:val="00F149D6"/>
    <w:rsid w:val="00F14B34"/>
    <w:rsid w:val="00F14D3D"/>
    <w:rsid w:val="00F15FFE"/>
    <w:rsid w:val="00F16C5C"/>
    <w:rsid w:val="00F176D8"/>
    <w:rsid w:val="00F179A0"/>
    <w:rsid w:val="00F17ACF"/>
    <w:rsid w:val="00F2045F"/>
    <w:rsid w:val="00F205BC"/>
    <w:rsid w:val="00F20F04"/>
    <w:rsid w:val="00F21357"/>
    <w:rsid w:val="00F21825"/>
    <w:rsid w:val="00F21AEF"/>
    <w:rsid w:val="00F2258A"/>
    <w:rsid w:val="00F22DA5"/>
    <w:rsid w:val="00F2477E"/>
    <w:rsid w:val="00F25146"/>
    <w:rsid w:val="00F256B9"/>
    <w:rsid w:val="00F27994"/>
    <w:rsid w:val="00F27FBF"/>
    <w:rsid w:val="00F30A66"/>
    <w:rsid w:val="00F33D9A"/>
    <w:rsid w:val="00F33E46"/>
    <w:rsid w:val="00F35605"/>
    <w:rsid w:val="00F35DC9"/>
    <w:rsid w:val="00F3641C"/>
    <w:rsid w:val="00F36A49"/>
    <w:rsid w:val="00F37520"/>
    <w:rsid w:val="00F379AE"/>
    <w:rsid w:val="00F40597"/>
    <w:rsid w:val="00F405FD"/>
    <w:rsid w:val="00F408D6"/>
    <w:rsid w:val="00F42780"/>
    <w:rsid w:val="00F43415"/>
    <w:rsid w:val="00F4384C"/>
    <w:rsid w:val="00F43E09"/>
    <w:rsid w:val="00F441DA"/>
    <w:rsid w:val="00F44624"/>
    <w:rsid w:val="00F4482D"/>
    <w:rsid w:val="00F458D8"/>
    <w:rsid w:val="00F475AB"/>
    <w:rsid w:val="00F47C2B"/>
    <w:rsid w:val="00F51771"/>
    <w:rsid w:val="00F51810"/>
    <w:rsid w:val="00F51C5E"/>
    <w:rsid w:val="00F52755"/>
    <w:rsid w:val="00F527A9"/>
    <w:rsid w:val="00F544B6"/>
    <w:rsid w:val="00F545D1"/>
    <w:rsid w:val="00F57CF3"/>
    <w:rsid w:val="00F60C33"/>
    <w:rsid w:val="00F61B82"/>
    <w:rsid w:val="00F63D47"/>
    <w:rsid w:val="00F64CB2"/>
    <w:rsid w:val="00F6650E"/>
    <w:rsid w:val="00F72116"/>
    <w:rsid w:val="00F7223F"/>
    <w:rsid w:val="00F723D2"/>
    <w:rsid w:val="00F728D9"/>
    <w:rsid w:val="00F72A30"/>
    <w:rsid w:val="00F73D22"/>
    <w:rsid w:val="00F744BA"/>
    <w:rsid w:val="00F74D71"/>
    <w:rsid w:val="00F74DF9"/>
    <w:rsid w:val="00F74EF2"/>
    <w:rsid w:val="00F76B2C"/>
    <w:rsid w:val="00F76B57"/>
    <w:rsid w:val="00F77653"/>
    <w:rsid w:val="00F77C00"/>
    <w:rsid w:val="00F80B60"/>
    <w:rsid w:val="00F81EE7"/>
    <w:rsid w:val="00F83324"/>
    <w:rsid w:val="00F83C6A"/>
    <w:rsid w:val="00F84993"/>
    <w:rsid w:val="00F851EC"/>
    <w:rsid w:val="00F875FE"/>
    <w:rsid w:val="00F90983"/>
    <w:rsid w:val="00F90AD8"/>
    <w:rsid w:val="00F91DF0"/>
    <w:rsid w:val="00F91E27"/>
    <w:rsid w:val="00F9208C"/>
    <w:rsid w:val="00F924C8"/>
    <w:rsid w:val="00F9261B"/>
    <w:rsid w:val="00F9262E"/>
    <w:rsid w:val="00F92A31"/>
    <w:rsid w:val="00F9463D"/>
    <w:rsid w:val="00F94938"/>
    <w:rsid w:val="00F952C3"/>
    <w:rsid w:val="00F95478"/>
    <w:rsid w:val="00F95842"/>
    <w:rsid w:val="00F95E1E"/>
    <w:rsid w:val="00F9668E"/>
    <w:rsid w:val="00F97F76"/>
    <w:rsid w:val="00FA2447"/>
    <w:rsid w:val="00FA37AD"/>
    <w:rsid w:val="00FA3812"/>
    <w:rsid w:val="00FA40D6"/>
    <w:rsid w:val="00FA632A"/>
    <w:rsid w:val="00FA78D5"/>
    <w:rsid w:val="00FA79F0"/>
    <w:rsid w:val="00FB1960"/>
    <w:rsid w:val="00FB1AD5"/>
    <w:rsid w:val="00FB1ECE"/>
    <w:rsid w:val="00FB22A7"/>
    <w:rsid w:val="00FB33C7"/>
    <w:rsid w:val="00FB3DC2"/>
    <w:rsid w:val="00FB4344"/>
    <w:rsid w:val="00FB5DE2"/>
    <w:rsid w:val="00FB5F50"/>
    <w:rsid w:val="00FB5FC8"/>
    <w:rsid w:val="00FB61B2"/>
    <w:rsid w:val="00FB6456"/>
    <w:rsid w:val="00FC02E8"/>
    <w:rsid w:val="00FC0369"/>
    <w:rsid w:val="00FC2194"/>
    <w:rsid w:val="00FC21C1"/>
    <w:rsid w:val="00FC21EF"/>
    <w:rsid w:val="00FC2496"/>
    <w:rsid w:val="00FC296F"/>
    <w:rsid w:val="00FC573D"/>
    <w:rsid w:val="00FC6987"/>
    <w:rsid w:val="00FC6EF5"/>
    <w:rsid w:val="00FC7B78"/>
    <w:rsid w:val="00FD01C5"/>
    <w:rsid w:val="00FD174F"/>
    <w:rsid w:val="00FD221E"/>
    <w:rsid w:val="00FD275D"/>
    <w:rsid w:val="00FD377D"/>
    <w:rsid w:val="00FD37ED"/>
    <w:rsid w:val="00FD3897"/>
    <w:rsid w:val="00FD3EFA"/>
    <w:rsid w:val="00FD52D8"/>
    <w:rsid w:val="00FD57D2"/>
    <w:rsid w:val="00FD7B41"/>
    <w:rsid w:val="00FE0D8D"/>
    <w:rsid w:val="00FE1FEA"/>
    <w:rsid w:val="00FE3B6F"/>
    <w:rsid w:val="00FE490B"/>
    <w:rsid w:val="00FE4E53"/>
    <w:rsid w:val="00FE5A52"/>
    <w:rsid w:val="00FE70D6"/>
    <w:rsid w:val="00FE7104"/>
    <w:rsid w:val="00FE7D6B"/>
    <w:rsid w:val="00FF01F3"/>
    <w:rsid w:val="00FF1501"/>
    <w:rsid w:val="00FF41C7"/>
    <w:rsid w:val="00FF5086"/>
    <w:rsid w:val="00FF511F"/>
    <w:rsid w:val="00FF5538"/>
    <w:rsid w:val="00FF7260"/>
    <w:rsid w:val="00FF7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C4BFA"/>
  <w15:chartTrackingRefBased/>
  <w15:docId w15:val="{C8E762A8-6083-4271-9C29-657B65CF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14A2"/>
    <w:pPr>
      <w:spacing w:after="0" w:line="240" w:lineRule="auto"/>
    </w:pPr>
    <w:rPr>
      <w:rFonts w:ascii="Century Schoolbook" w:eastAsia="Times New Roman" w:hAnsi="Century Schoolbook" w:cs="Times New Roman"/>
      <w:kern w:val="0"/>
      <w:sz w:val="22"/>
      <w14:ligatures w14:val="none"/>
    </w:rPr>
  </w:style>
  <w:style w:type="paragraph" w:styleId="Heading1">
    <w:name w:val="heading 1"/>
    <w:aliases w:val="H1,h1"/>
    <w:basedOn w:val="Normal"/>
    <w:next w:val="Normal"/>
    <w:link w:val="Heading1Char"/>
    <w:qFormat/>
    <w:rsid w:val="00BF1268"/>
    <w:pPr>
      <w:keepNext/>
      <w:keepLines/>
      <w:numPr>
        <w:numId w:val="7"/>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
    <w:basedOn w:val="Normal"/>
    <w:next w:val="Normal"/>
    <w:link w:val="Heading2Char"/>
    <w:unhideWhenUsed/>
    <w:qFormat/>
    <w:rsid w:val="00BF1268"/>
    <w:pPr>
      <w:keepNext/>
      <w:keepLines/>
      <w:numPr>
        <w:ilvl w:val="1"/>
        <w:numId w:val="7"/>
      </w:numPr>
      <w:tabs>
        <w:tab w:val="clear" w:pos="1440"/>
        <w:tab w:val="num" w:pos="4140"/>
      </w:tabs>
      <w:spacing w:before="160" w:after="80"/>
      <w:ind w:left="4140" w:hanging="36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
    <w:basedOn w:val="Normal"/>
    <w:next w:val="Normal"/>
    <w:link w:val="Heading3Char"/>
    <w:unhideWhenUsed/>
    <w:qFormat/>
    <w:rsid w:val="00BF1268"/>
    <w:pPr>
      <w:keepNext/>
      <w:keepLines/>
      <w:numPr>
        <w:ilvl w:val="2"/>
        <w:numId w:val="7"/>
      </w:numPr>
      <w:tabs>
        <w:tab w:val="num" w:pos="4860"/>
      </w:tabs>
      <w:spacing w:before="160" w:after="80"/>
      <w:ind w:left="4860" w:hanging="180"/>
      <w:outlineLvl w:val="2"/>
    </w:pPr>
    <w:rPr>
      <w:rFonts w:eastAsiaTheme="majorEastAsia" w:cstheme="majorBidi"/>
      <w:color w:val="0F4761" w:themeColor="accent1" w:themeShade="BF"/>
      <w:sz w:val="28"/>
      <w:szCs w:val="28"/>
    </w:rPr>
  </w:style>
  <w:style w:type="paragraph" w:styleId="Heading4">
    <w:name w:val="heading 4"/>
    <w:aliases w:val="H4,h4"/>
    <w:basedOn w:val="Normal"/>
    <w:next w:val="Normal"/>
    <w:link w:val="Heading4Char"/>
    <w:unhideWhenUsed/>
    <w:qFormat/>
    <w:rsid w:val="00BF1268"/>
    <w:pPr>
      <w:keepNext/>
      <w:keepLines/>
      <w:numPr>
        <w:ilvl w:val="3"/>
        <w:numId w:val="7"/>
      </w:numPr>
      <w:tabs>
        <w:tab w:val="num" w:pos="5580"/>
      </w:tabs>
      <w:spacing w:before="80" w:after="40"/>
      <w:ind w:left="5580" w:hanging="360"/>
      <w:outlineLvl w:val="3"/>
    </w:pPr>
    <w:rPr>
      <w:rFonts w:eastAsiaTheme="majorEastAsia" w:cstheme="majorBidi"/>
      <w:i/>
      <w:iCs/>
      <w:color w:val="0F4761" w:themeColor="accent1" w:themeShade="BF"/>
    </w:rPr>
  </w:style>
  <w:style w:type="paragraph" w:styleId="Heading5">
    <w:name w:val="heading 5"/>
    <w:aliases w:val="H5,h5"/>
    <w:basedOn w:val="Normal"/>
    <w:next w:val="Normal"/>
    <w:link w:val="Heading5Char"/>
    <w:unhideWhenUsed/>
    <w:qFormat/>
    <w:rsid w:val="00BF1268"/>
    <w:pPr>
      <w:keepNext/>
      <w:keepLines/>
      <w:numPr>
        <w:ilvl w:val="4"/>
        <w:numId w:val="7"/>
      </w:numPr>
      <w:tabs>
        <w:tab w:val="num" w:pos="6300"/>
      </w:tabs>
      <w:spacing w:before="80" w:after="40"/>
      <w:ind w:left="6300" w:hanging="360"/>
      <w:outlineLvl w:val="4"/>
    </w:pPr>
    <w:rPr>
      <w:rFonts w:eastAsiaTheme="majorEastAsia" w:cstheme="majorBidi"/>
      <w:color w:val="0F4761" w:themeColor="accent1" w:themeShade="BF"/>
    </w:rPr>
  </w:style>
  <w:style w:type="paragraph" w:styleId="Heading6">
    <w:name w:val="heading 6"/>
    <w:aliases w:val="H6,h6"/>
    <w:basedOn w:val="Normal"/>
    <w:next w:val="Normal"/>
    <w:link w:val="Heading6Char"/>
    <w:unhideWhenUsed/>
    <w:qFormat/>
    <w:rsid w:val="00BF1268"/>
    <w:pPr>
      <w:keepNext/>
      <w:keepLines/>
      <w:numPr>
        <w:ilvl w:val="5"/>
        <w:numId w:val="7"/>
      </w:numPr>
      <w:tabs>
        <w:tab w:val="num" w:pos="7020"/>
      </w:tabs>
      <w:spacing w:before="40"/>
      <w:ind w:left="7020" w:hanging="180"/>
      <w:outlineLvl w:val="5"/>
    </w:pPr>
    <w:rPr>
      <w:rFonts w:eastAsiaTheme="majorEastAsia" w:cstheme="majorBidi"/>
      <w:i/>
      <w:iCs/>
      <w:color w:val="595959" w:themeColor="text1" w:themeTint="A6"/>
    </w:rPr>
  </w:style>
  <w:style w:type="paragraph" w:styleId="Heading7">
    <w:name w:val="heading 7"/>
    <w:aliases w:val="H7,h7"/>
    <w:basedOn w:val="Normal"/>
    <w:next w:val="Normal"/>
    <w:link w:val="Heading7Char"/>
    <w:unhideWhenUsed/>
    <w:qFormat/>
    <w:rsid w:val="00BF1268"/>
    <w:pPr>
      <w:keepNext/>
      <w:keepLines/>
      <w:numPr>
        <w:ilvl w:val="6"/>
        <w:numId w:val="7"/>
      </w:numPr>
      <w:tabs>
        <w:tab w:val="num" w:pos="7740"/>
      </w:tabs>
      <w:spacing w:before="40"/>
      <w:ind w:left="7740" w:hanging="360"/>
      <w:outlineLvl w:val="6"/>
    </w:pPr>
    <w:rPr>
      <w:rFonts w:eastAsiaTheme="majorEastAsia" w:cstheme="majorBidi"/>
      <w:color w:val="595959" w:themeColor="text1" w:themeTint="A6"/>
    </w:rPr>
  </w:style>
  <w:style w:type="paragraph" w:styleId="Heading8">
    <w:name w:val="heading 8"/>
    <w:aliases w:val="H8,h8"/>
    <w:basedOn w:val="Normal"/>
    <w:next w:val="Normal"/>
    <w:link w:val="Heading8Char"/>
    <w:unhideWhenUsed/>
    <w:qFormat/>
    <w:rsid w:val="00BF1268"/>
    <w:pPr>
      <w:keepNext/>
      <w:keepLines/>
      <w:numPr>
        <w:ilvl w:val="7"/>
        <w:numId w:val="7"/>
      </w:numPr>
      <w:tabs>
        <w:tab w:val="num" w:pos="8460"/>
      </w:tabs>
      <w:ind w:left="8460" w:hanging="360"/>
      <w:outlineLvl w:val="7"/>
    </w:pPr>
    <w:rPr>
      <w:rFonts w:eastAsiaTheme="majorEastAsia" w:cstheme="majorBidi"/>
      <w:i/>
      <w:iCs/>
      <w:color w:val="272727" w:themeColor="text1" w:themeTint="D8"/>
    </w:rPr>
  </w:style>
  <w:style w:type="paragraph" w:styleId="Heading9">
    <w:name w:val="heading 9"/>
    <w:aliases w:val="H9,h9"/>
    <w:basedOn w:val="Normal"/>
    <w:next w:val="Normal"/>
    <w:link w:val="Heading9Char"/>
    <w:unhideWhenUsed/>
    <w:qFormat/>
    <w:rsid w:val="00BF1268"/>
    <w:pPr>
      <w:keepNext/>
      <w:keepLines/>
      <w:numPr>
        <w:ilvl w:val="8"/>
        <w:numId w:val="7"/>
      </w:numPr>
      <w:tabs>
        <w:tab w:val="num" w:pos="9180"/>
      </w:tabs>
      <w:ind w:left="9180" w:hanging="18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BF1268"/>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aliases w:val="H2 Char,h2 Char"/>
    <w:basedOn w:val="DefaultParagraphFont"/>
    <w:link w:val="Heading2"/>
    <w:rsid w:val="00BF1268"/>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aliases w:val="H3 Char,h3 Char"/>
    <w:basedOn w:val="DefaultParagraphFont"/>
    <w:link w:val="Heading3"/>
    <w:rsid w:val="00BF1268"/>
    <w:rPr>
      <w:rFonts w:ascii="Century Schoolbook" w:eastAsiaTheme="majorEastAsia" w:hAnsi="Century Schoolbook" w:cstheme="majorBidi"/>
      <w:color w:val="0F4761" w:themeColor="accent1" w:themeShade="BF"/>
      <w:kern w:val="0"/>
      <w:sz w:val="28"/>
      <w:szCs w:val="28"/>
      <w14:ligatures w14:val="none"/>
    </w:rPr>
  </w:style>
  <w:style w:type="character" w:customStyle="1" w:styleId="Heading4Char">
    <w:name w:val="Heading 4 Char"/>
    <w:aliases w:val="H4 Char,h4 Char"/>
    <w:basedOn w:val="DefaultParagraphFont"/>
    <w:link w:val="Heading4"/>
    <w:rsid w:val="00BF1268"/>
    <w:rPr>
      <w:rFonts w:ascii="Century Schoolbook" w:eastAsiaTheme="majorEastAsia" w:hAnsi="Century Schoolbook" w:cstheme="majorBidi"/>
      <w:i/>
      <w:iCs/>
      <w:color w:val="0F4761" w:themeColor="accent1" w:themeShade="BF"/>
      <w:kern w:val="0"/>
      <w:sz w:val="22"/>
      <w14:ligatures w14:val="none"/>
    </w:rPr>
  </w:style>
  <w:style w:type="character" w:customStyle="1" w:styleId="Heading5Char">
    <w:name w:val="Heading 5 Char"/>
    <w:aliases w:val="H5 Char,h5 Char"/>
    <w:basedOn w:val="DefaultParagraphFont"/>
    <w:link w:val="Heading5"/>
    <w:rsid w:val="00BF1268"/>
    <w:rPr>
      <w:rFonts w:ascii="Century Schoolbook" w:eastAsiaTheme="majorEastAsia" w:hAnsi="Century Schoolbook" w:cstheme="majorBidi"/>
      <w:color w:val="0F4761" w:themeColor="accent1" w:themeShade="BF"/>
      <w:kern w:val="0"/>
      <w:sz w:val="22"/>
      <w14:ligatures w14:val="none"/>
    </w:rPr>
  </w:style>
  <w:style w:type="character" w:customStyle="1" w:styleId="Heading6Char">
    <w:name w:val="Heading 6 Char"/>
    <w:aliases w:val="H6 Char,h6 Char"/>
    <w:basedOn w:val="DefaultParagraphFont"/>
    <w:link w:val="Heading6"/>
    <w:rsid w:val="00BF1268"/>
    <w:rPr>
      <w:rFonts w:ascii="Century Schoolbook" w:eastAsiaTheme="majorEastAsia" w:hAnsi="Century Schoolbook" w:cstheme="majorBidi"/>
      <w:i/>
      <w:iCs/>
      <w:color w:val="595959" w:themeColor="text1" w:themeTint="A6"/>
      <w:kern w:val="0"/>
      <w:sz w:val="22"/>
      <w14:ligatures w14:val="none"/>
    </w:rPr>
  </w:style>
  <w:style w:type="character" w:customStyle="1" w:styleId="Heading7Char">
    <w:name w:val="Heading 7 Char"/>
    <w:aliases w:val="H7 Char,h7 Char"/>
    <w:basedOn w:val="DefaultParagraphFont"/>
    <w:link w:val="Heading7"/>
    <w:rsid w:val="00BF1268"/>
    <w:rPr>
      <w:rFonts w:ascii="Century Schoolbook" w:eastAsiaTheme="majorEastAsia" w:hAnsi="Century Schoolbook" w:cstheme="majorBidi"/>
      <w:color w:val="595959" w:themeColor="text1" w:themeTint="A6"/>
      <w:kern w:val="0"/>
      <w:sz w:val="22"/>
      <w14:ligatures w14:val="none"/>
    </w:rPr>
  </w:style>
  <w:style w:type="character" w:customStyle="1" w:styleId="Heading8Char">
    <w:name w:val="Heading 8 Char"/>
    <w:aliases w:val="H8 Char,h8 Char"/>
    <w:basedOn w:val="DefaultParagraphFont"/>
    <w:link w:val="Heading8"/>
    <w:rsid w:val="00BF1268"/>
    <w:rPr>
      <w:rFonts w:ascii="Century Schoolbook" w:eastAsiaTheme="majorEastAsia" w:hAnsi="Century Schoolbook" w:cstheme="majorBidi"/>
      <w:i/>
      <w:iCs/>
      <w:color w:val="272727" w:themeColor="text1" w:themeTint="D8"/>
      <w:kern w:val="0"/>
      <w:sz w:val="22"/>
      <w14:ligatures w14:val="none"/>
    </w:rPr>
  </w:style>
  <w:style w:type="character" w:customStyle="1" w:styleId="Heading9Char">
    <w:name w:val="Heading 9 Char"/>
    <w:aliases w:val="H9 Char,h9 Char"/>
    <w:basedOn w:val="DefaultParagraphFont"/>
    <w:link w:val="Heading9"/>
    <w:rsid w:val="00BF1268"/>
    <w:rPr>
      <w:rFonts w:ascii="Century Schoolbook" w:eastAsiaTheme="majorEastAsia" w:hAnsi="Century Schoolbook" w:cstheme="majorBidi"/>
      <w:color w:val="272727" w:themeColor="text1" w:themeTint="D8"/>
      <w:kern w:val="0"/>
      <w:sz w:val="22"/>
      <w14:ligatures w14:val="none"/>
    </w:rPr>
  </w:style>
  <w:style w:type="paragraph" w:styleId="Title">
    <w:name w:val="Title"/>
    <w:basedOn w:val="Normal"/>
    <w:next w:val="Normal"/>
    <w:link w:val="TitleChar"/>
    <w:qFormat/>
    <w:rsid w:val="00BF12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F1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F1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BF1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268"/>
    <w:pPr>
      <w:spacing w:before="160"/>
      <w:jc w:val="center"/>
    </w:pPr>
    <w:rPr>
      <w:i/>
      <w:iCs/>
      <w:color w:val="404040" w:themeColor="text1" w:themeTint="BF"/>
    </w:rPr>
  </w:style>
  <w:style w:type="character" w:customStyle="1" w:styleId="QuoteChar">
    <w:name w:val="Quote Char"/>
    <w:basedOn w:val="DefaultParagraphFont"/>
    <w:link w:val="Quote"/>
    <w:uiPriority w:val="29"/>
    <w:rsid w:val="00BF1268"/>
    <w:rPr>
      <w:i/>
      <w:iCs/>
      <w:color w:val="404040" w:themeColor="text1" w:themeTint="BF"/>
    </w:rPr>
  </w:style>
  <w:style w:type="paragraph" w:styleId="ListParagraph">
    <w:name w:val="List Paragraph"/>
    <w:basedOn w:val="Normal"/>
    <w:uiPriority w:val="34"/>
    <w:qFormat/>
    <w:rsid w:val="00BF1268"/>
    <w:pPr>
      <w:ind w:left="720"/>
      <w:contextualSpacing/>
    </w:pPr>
  </w:style>
  <w:style w:type="character" w:styleId="IntenseEmphasis">
    <w:name w:val="Intense Emphasis"/>
    <w:basedOn w:val="DefaultParagraphFont"/>
    <w:uiPriority w:val="21"/>
    <w:qFormat/>
    <w:rsid w:val="00BF1268"/>
    <w:rPr>
      <w:i/>
      <w:iCs/>
      <w:color w:val="0F4761" w:themeColor="accent1" w:themeShade="BF"/>
    </w:rPr>
  </w:style>
  <w:style w:type="paragraph" w:styleId="IntenseQuote">
    <w:name w:val="Intense Quote"/>
    <w:basedOn w:val="Normal"/>
    <w:next w:val="Normal"/>
    <w:link w:val="IntenseQuoteChar"/>
    <w:uiPriority w:val="30"/>
    <w:qFormat/>
    <w:rsid w:val="00BF1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268"/>
    <w:rPr>
      <w:i/>
      <w:iCs/>
      <w:color w:val="0F4761" w:themeColor="accent1" w:themeShade="BF"/>
    </w:rPr>
  </w:style>
  <w:style w:type="character" w:styleId="IntenseReference">
    <w:name w:val="Intense Reference"/>
    <w:basedOn w:val="DefaultParagraphFont"/>
    <w:uiPriority w:val="32"/>
    <w:qFormat/>
    <w:rsid w:val="00BF1268"/>
    <w:rPr>
      <w:b/>
      <w:bCs/>
      <w:smallCaps/>
      <w:color w:val="0F4761" w:themeColor="accent1" w:themeShade="BF"/>
      <w:spacing w:val="5"/>
    </w:rPr>
  </w:style>
  <w:style w:type="paragraph" w:styleId="Header">
    <w:name w:val="header"/>
    <w:basedOn w:val="Normal"/>
    <w:link w:val="HeaderChar"/>
    <w:unhideWhenUsed/>
    <w:rsid w:val="00BF1268"/>
    <w:pPr>
      <w:tabs>
        <w:tab w:val="center" w:pos="4680"/>
        <w:tab w:val="right" w:pos="9360"/>
      </w:tabs>
    </w:pPr>
  </w:style>
  <w:style w:type="character" w:customStyle="1" w:styleId="HeaderChar">
    <w:name w:val="Header Char"/>
    <w:basedOn w:val="DefaultParagraphFont"/>
    <w:link w:val="Header"/>
    <w:rsid w:val="00BF1268"/>
  </w:style>
  <w:style w:type="paragraph" w:styleId="Footer">
    <w:name w:val="footer"/>
    <w:basedOn w:val="Normal"/>
    <w:link w:val="FooterChar"/>
    <w:uiPriority w:val="99"/>
    <w:unhideWhenUsed/>
    <w:rsid w:val="00BF1268"/>
    <w:pPr>
      <w:tabs>
        <w:tab w:val="center" w:pos="4680"/>
        <w:tab w:val="right" w:pos="9360"/>
      </w:tabs>
    </w:pPr>
  </w:style>
  <w:style w:type="character" w:customStyle="1" w:styleId="FooterChar">
    <w:name w:val="Footer Char"/>
    <w:basedOn w:val="DefaultParagraphFont"/>
    <w:link w:val="Footer"/>
    <w:uiPriority w:val="99"/>
    <w:rsid w:val="00BF1268"/>
  </w:style>
  <w:style w:type="character" w:styleId="CommentReference">
    <w:name w:val="annotation reference"/>
    <w:basedOn w:val="DefaultParagraphFont"/>
    <w:uiPriority w:val="99"/>
    <w:semiHidden/>
    <w:unhideWhenUsed/>
    <w:rsid w:val="003E418E"/>
    <w:rPr>
      <w:sz w:val="16"/>
      <w:szCs w:val="16"/>
    </w:rPr>
  </w:style>
  <w:style w:type="paragraph" w:styleId="CommentText">
    <w:name w:val="annotation text"/>
    <w:basedOn w:val="Normal"/>
    <w:link w:val="CommentTextChar"/>
    <w:uiPriority w:val="99"/>
    <w:unhideWhenUsed/>
    <w:rsid w:val="003E418E"/>
    <w:rPr>
      <w:sz w:val="20"/>
      <w:szCs w:val="20"/>
    </w:rPr>
  </w:style>
  <w:style w:type="character" w:customStyle="1" w:styleId="CommentTextChar">
    <w:name w:val="Comment Text Char"/>
    <w:basedOn w:val="DefaultParagraphFont"/>
    <w:link w:val="CommentText"/>
    <w:uiPriority w:val="99"/>
    <w:rsid w:val="003E418E"/>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E418E"/>
    <w:rPr>
      <w:b/>
      <w:bCs/>
    </w:rPr>
  </w:style>
  <w:style w:type="character" w:customStyle="1" w:styleId="CommentSubjectChar">
    <w:name w:val="Comment Subject Char"/>
    <w:basedOn w:val="CommentTextChar"/>
    <w:link w:val="CommentSubject"/>
    <w:uiPriority w:val="99"/>
    <w:semiHidden/>
    <w:rsid w:val="003E418E"/>
    <w:rPr>
      <w:rFonts w:ascii="Century Schoolbook" w:eastAsia="Times New Roman" w:hAnsi="Century Schoolbook" w:cs="Times New Roman"/>
      <w:b/>
      <w:bCs/>
      <w:kern w:val="0"/>
      <w:sz w:val="20"/>
      <w:szCs w:val="20"/>
      <w14:ligatures w14:val="none"/>
    </w:rPr>
  </w:style>
  <w:style w:type="character" w:styleId="Hyperlink">
    <w:name w:val="Hyperlink"/>
    <w:basedOn w:val="DefaultParagraphFont"/>
    <w:uiPriority w:val="99"/>
    <w:unhideWhenUsed/>
    <w:rsid w:val="000458A5"/>
    <w:rPr>
      <w:color w:val="467886" w:themeColor="hyperlink"/>
      <w:u w:val="single"/>
    </w:rPr>
  </w:style>
  <w:style w:type="character" w:styleId="UnresolvedMention">
    <w:name w:val="Unresolved Mention"/>
    <w:basedOn w:val="DefaultParagraphFont"/>
    <w:uiPriority w:val="99"/>
    <w:semiHidden/>
    <w:unhideWhenUsed/>
    <w:rsid w:val="000458A5"/>
    <w:rPr>
      <w:color w:val="605E5C"/>
      <w:shd w:val="clear" w:color="auto" w:fill="E1DFDD"/>
    </w:rPr>
  </w:style>
  <w:style w:type="paragraph" w:customStyle="1" w:styleId="C04Subsectiontext">
    <w:name w:val="C04 Subsection text"/>
    <w:basedOn w:val="Normal"/>
    <w:link w:val="C04SubsectiontextChar"/>
    <w:rsid w:val="002B3FAE"/>
    <w:pPr>
      <w:ind w:left="1440"/>
    </w:pPr>
    <w:rPr>
      <w:color w:val="000000"/>
    </w:rPr>
  </w:style>
  <w:style w:type="character" w:customStyle="1" w:styleId="C04SubsectiontextChar">
    <w:name w:val="C04 Subsection text Char"/>
    <w:link w:val="C04Subsectiontext"/>
    <w:rsid w:val="002B3FAE"/>
    <w:rPr>
      <w:rFonts w:ascii="Century Schoolbook" w:eastAsia="Times New Roman" w:hAnsi="Century Schoolbook" w:cs="Times New Roman"/>
      <w:color w:val="000000"/>
      <w:kern w:val="0"/>
      <w:sz w:val="22"/>
      <w14:ligatures w14:val="none"/>
    </w:rPr>
  </w:style>
  <w:style w:type="paragraph" w:customStyle="1" w:styleId="C06ParagraphText">
    <w:name w:val="C06 Paragraph Text"/>
    <w:basedOn w:val="Normal"/>
    <w:link w:val="C06ParagraphTextChar"/>
    <w:rsid w:val="002B3FAE"/>
    <w:pPr>
      <w:ind w:left="2160"/>
    </w:pPr>
    <w:rPr>
      <w:color w:val="000000"/>
    </w:rPr>
  </w:style>
  <w:style w:type="character" w:customStyle="1" w:styleId="C06ParagraphTextChar">
    <w:name w:val="C06 Paragraph Text Char"/>
    <w:link w:val="C06ParagraphText"/>
    <w:rsid w:val="002B3FAE"/>
    <w:rPr>
      <w:rFonts w:ascii="Century Schoolbook" w:eastAsia="Times New Roman" w:hAnsi="Century Schoolbook" w:cs="Times New Roman"/>
      <w:color w:val="000000"/>
      <w:kern w:val="0"/>
      <w:sz w:val="22"/>
      <w14:ligatures w14:val="none"/>
    </w:rPr>
  </w:style>
  <w:style w:type="paragraph" w:styleId="NormalIndent">
    <w:name w:val="Normal Indent"/>
    <w:aliases w:val="Recitals"/>
    <w:basedOn w:val="Normal"/>
    <w:rsid w:val="00D00FAE"/>
    <w:rPr>
      <w:szCs w:val="20"/>
    </w:rPr>
  </w:style>
  <w:style w:type="paragraph" w:styleId="ListContinue4">
    <w:name w:val="List Continue 4"/>
    <w:basedOn w:val="Normal"/>
    <w:rsid w:val="0070113C"/>
    <w:pPr>
      <w:spacing w:after="120"/>
      <w:ind w:left="1440"/>
    </w:pPr>
  </w:style>
  <w:style w:type="paragraph" w:styleId="BodyTextIndent2">
    <w:name w:val="Body Text Indent 2"/>
    <w:basedOn w:val="Normal"/>
    <w:link w:val="BodyTextIndent2Char"/>
    <w:rsid w:val="0070113C"/>
    <w:pPr>
      <w:ind w:left="1440"/>
    </w:pPr>
  </w:style>
  <w:style w:type="character" w:customStyle="1" w:styleId="BodyTextIndent2Char">
    <w:name w:val="Body Text Indent 2 Char"/>
    <w:basedOn w:val="DefaultParagraphFont"/>
    <w:link w:val="BodyTextIndent2"/>
    <w:rsid w:val="0070113C"/>
    <w:rPr>
      <w:rFonts w:ascii="Century Schoolbook" w:eastAsia="Times New Roman" w:hAnsi="Century Schoolbook" w:cs="Times New Roman"/>
      <w:kern w:val="0"/>
      <w:sz w:val="22"/>
      <w14:ligatures w14:val="none"/>
    </w:rPr>
  </w:style>
  <w:style w:type="paragraph" w:styleId="Revision">
    <w:name w:val="Revision"/>
    <w:hidden/>
    <w:uiPriority w:val="99"/>
    <w:semiHidden/>
    <w:rsid w:val="0070113C"/>
    <w:pPr>
      <w:spacing w:after="0" w:line="240" w:lineRule="auto"/>
    </w:pPr>
    <w:rPr>
      <w:rFonts w:ascii="Century Schoolbook" w:eastAsia="Times New Roman" w:hAnsi="Century Schoolbook" w:cs="Times New Roman"/>
      <w:kern w:val="0"/>
      <w:sz w:val="22"/>
      <w14:ligatures w14:val="none"/>
    </w:rPr>
  </w:style>
  <w:style w:type="paragraph" w:styleId="BodyTextIndent">
    <w:name w:val="Body Text Indent"/>
    <w:basedOn w:val="Normal"/>
    <w:link w:val="BodyTextIndentChar"/>
    <w:unhideWhenUsed/>
    <w:rsid w:val="0070113C"/>
    <w:pPr>
      <w:spacing w:after="120"/>
      <w:ind w:left="360"/>
    </w:pPr>
  </w:style>
  <w:style w:type="character" w:customStyle="1" w:styleId="BodyTextIndentChar">
    <w:name w:val="Body Text Indent Char"/>
    <w:basedOn w:val="DefaultParagraphFont"/>
    <w:link w:val="BodyTextIndent"/>
    <w:rsid w:val="0070113C"/>
    <w:rPr>
      <w:rFonts w:ascii="Century Schoolbook" w:eastAsia="Times New Roman" w:hAnsi="Century Schoolbook" w:cs="Times New Roman"/>
      <w:kern w:val="0"/>
      <w:sz w:val="22"/>
      <w14:ligatures w14:val="none"/>
    </w:rPr>
  </w:style>
  <w:style w:type="character" w:styleId="PlaceholderText">
    <w:name w:val="Placeholder Text"/>
    <w:basedOn w:val="DefaultParagraphFont"/>
    <w:uiPriority w:val="99"/>
    <w:semiHidden/>
    <w:rsid w:val="0070113C"/>
    <w:rPr>
      <w:color w:val="666666"/>
    </w:rPr>
  </w:style>
  <w:style w:type="paragraph" w:customStyle="1" w:styleId="BodyText21">
    <w:name w:val="Body Text 21"/>
    <w:basedOn w:val="Normal"/>
    <w:rsid w:val="0070113C"/>
    <w:pPr>
      <w:ind w:left="1440" w:hanging="720"/>
    </w:pPr>
    <w:rPr>
      <w:szCs w:val="20"/>
    </w:rPr>
  </w:style>
  <w:style w:type="paragraph" w:styleId="BodyTextIndent3">
    <w:name w:val="Body Text Indent 3"/>
    <w:basedOn w:val="Normal"/>
    <w:link w:val="BodyTextIndent3Char"/>
    <w:unhideWhenUsed/>
    <w:rsid w:val="0070113C"/>
    <w:pPr>
      <w:spacing w:after="120"/>
      <w:ind w:left="360"/>
    </w:pPr>
    <w:rPr>
      <w:sz w:val="16"/>
      <w:szCs w:val="16"/>
    </w:rPr>
  </w:style>
  <w:style w:type="character" w:customStyle="1" w:styleId="BodyTextIndent3Char">
    <w:name w:val="Body Text Indent 3 Char"/>
    <w:basedOn w:val="DefaultParagraphFont"/>
    <w:link w:val="BodyTextIndent3"/>
    <w:rsid w:val="0070113C"/>
    <w:rPr>
      <w:rFonts w:ascii="Century Schoolbook" w:eastAsia="Times New Roman" w:hAnsi="Century Schoolbook" w:cs="Times New Roman"/>
      <w:kern w:val="0"/>
      <w:sz w:val="16"/>
      <w:szCs w:val="16"/>
      <w14:ligatures w14:val="none"/>
    </w:rPr>
  </w:style>
  <w:style w:type="character" w:customStyle="1" w:styleId="CTailoringNote">
    <w:name w:val="C Tailoring Note"/>
    <w:rsid w:val="0070113C"/>
    <w:rPr>
      <w:rFonts w:cs="Arial"/>
      <w:i/>
      <w:color w:val="FF00FF"/>
      <w:szCs w:val="22"/>
    </w:rPr>
  </w:style>
  <w:style w:type="character" w:customStyle="1" w:styleId="CReviewersNote">
    <w:name w:val="C Reviewers Note"/>
    <w:rsid w:val="0070113C"/>
    <w:rPr>
      <w:rFonts w:cs="Arial"/>
      <w:i/>
      <w:color w:val="0000FF"/>
      <w:szCs w:val="22"/>
    </w:rPr>
  </w:style>
  <w:style w:type="character" w:styleId="FollowedHyperlink">
    <w:name w:val="FollowedHyperlink"/>
    <w:basedOn w:val="DefaultParagraphFont"/>
    <w:uiPriority w:val="99"/>
    <w:unhideWhenUsed/>
    <w:rsid w:val="0070113C"/>
    <w:rPr>
      <w:color w:val="96607D" w:themeColor="followedHyperlink"/>
      <w:u w:val="single"/>
    </w:rPr>
  </w:style>
  <w:style w:type="numbering" w:customStyle="1" w:styleId="NoList1">
    <w:name w:val="No List1"/>
    <w:next w:val="NoList"/>
    <w:uiPriority w:val="99"/>
    <w:semiHidden/>
    <w:unhideWhenUsed/>
    <w:rsid w:val="003A4E9D"/>
  </w:style>
  <w:style w:type="character" w:customStyle="1" w:styleId="DateChar">
    <w:name w:val="Date Char"/>
    <w:link w:val="Date"/>
    <w:rsid w:val="003A4E9D"/>
    <w:rPr>
      <w:rFonts w:ascii="Century Schoolbook" w:hAnsi="Century Schoolbook"/>
      <w:i/>
      <w:color w:val="3366FF"/>
      <w:sz w:val="22"/>
    </w:rPr>
  </w:style>
  <w:style w:type="paragraph" w:customStyle="1" w:styleId="SectionIndex">
    <w:name w:val="Section Index"/>
    <w:basedOn w:val="Normal"/>
    <w:rsid w:val="003A4E9D"/>
    <w:pPr>
      <w:tabs>
        <w:tab w:val="left" w:pos="1080"/>
        <w:tab w:val="right" w:leader="dot" w:pos="8827"/>
        <w:tab w:val="right" w:pos="9187"/>
      </w:tabs>
      <w:spacing w:line="240" w:lineRule="atLeast"/>
      <w:ind w:left="1440" w:hanging="1080"/>
    </w:pPr>
    <w:rPr>
      <w:szCs w:val="20"/>
    </w:rPr>
  </w:style>
  <w:style w:type="paragraph" w:customStyle="1" w:styleId="ExhibitIndex">
    <w:name w:val="Exhibit Index"/>
    <w:basedOn w:val="Normal"/>
    <w:rsid w:val="003A4E9D"/>
    <w:pPr>
      <w:tabs>
        <w:tab w:val="left" w:pos="2520"/>
        <w:tab w:val="right" w:leader="dot" w:pos="8827"/>
        <w:tab w:val="right" w:pos="9187"/>
      </w:tabs>
      <w:spacing w:line="240" w:lineRule="atLeast"/>
      <w:ind w:left="2880" w:hanging="1800"/>
    </w:pPr>
    <w:rPr>
      <w:szCs w:val="20"/>
    </w:rPr>
  </w:style>
  <w:style w:type="paragraph" w:styleId="BodyText">
    <w:name w:val="Body Text"/>
    <w:basedOn w:val="Normal"/>
    <w:link w:val="BodyTextChar"/>
    <w:rsid w:val="003A4E9D"/>
    <w:pPr>
      <w:spacing w:line="240" w:lineRule="atLeast"/>
    </w:pPr>
    <w:rPr>
      <w:b/>
      <w:szCs w:val="20"/>
    </w:rPr>
  </w:style>
  <w:style w:type="character" w:customStyle="1" w:styleId="BodyTextChar">
    <w:name w:val="Body Text Char"/>
    <w:basedOn w:val="DefaultParagraphFont"/>
    <w:link w:val="BodyText"/>
    <w:rsid w:val="003A4E9D"/>
    <w:rPr>
      <w:rFonts w:ascii="Century Schoolbook" w:eastAsia="Times New Roman" w:hAnsi="Century Schoolbook" w:cs="Times New Roman"/>
      <w:b/>
      <w:kern w:val="0"/>
      <w:sz w:val="22"/>
      <w:szCs w:val="20"/>
      <w14:ligatures w14:val="none"/>
    </w:rPr>
  </w:style>
  <w:style w:type="paragraph" w:styleId="Index1">
    <w:name w:val="index 1"/>
    <w:basedOn w:val="Normal"/>
    <w:next w:val="Normal"/>
    <w:autoRedefine/>
    <w:semiHidden/>
    <w:rsid w:val="003A4E9D"/>
    <w:pPr>
      <w:ind w:left="720" w:hanging="720"/>
    </w:pPr>
    <w:rPr>
      <w:b/>
      <w:i/>
      <w:snapToGrid w:val="0"/>
      <w:szCs w:val="22"/>
    </w:rPr>
  </w:style>
  <w:style w:type="paragraph" w:customStyle="1" w:styleId="1stLevel">
    <w:name w:val="1st Level"/>
    <w:basedOn w:val="Normal"/>
    <w:rsid w:val="003A4E9D"/>
    <w:pPr>
      <w:spacing w:line="360" w:lineRule="atLeast"/>
      <w:ind w:left="720" w:hanging="720"/>
    </w:pPr>
    <w:rPr>
      <w:szCs w:val="20"/>
    </w:rPr>
  </w:style>
  <w:style w:type="paragraph" w:styleId="BodyText2">
    <w:name w:val="Body Text 2"/>
    <w:basedOn w:val="Normal"/>
    <w:link w:val="BodyText2Char"/>
    <w:rsid w:val="003A4E9D"/>
    <w:pPr>
      <w:ind w:left="720"/>
    </w:pPr>
    <w:rPr>
      <w:szCs w:val="20"/>
    </w:rPr>
  </w:style>
  <w:style w:type="character" w:customStyle="1" w:styleId="BodyText2Char">
    <w:name w:val="Body Text 2 Char"/>
    <w:basedOn w:val="DefaultParagraphFont"/>
    <w:link w:val="BodyText2"/>
    <w:rsid w:val="003A4E9D"/>
    <w:rPr>
      <w:rFonts w:ascii="Century Schoolbook" w:eastAsia="Times New Roman" w:hAnsi="Century Schoolbook" w:cs="Times New Roman"/>
      <w:kern w:val="0"/>
      <w:sz w:val="22"/>
      <w:szCs w:val="20"/>
      <w14:ligatures w14:val="none"/>
    </w:rPr>
  </w:style>
  <w:style w:type="character" w:styleId="PageNumber">
    <w:name w:val="page number"/>
    <w:basedOn w:val="DefaultParagraphFont"/>
    <w:rsid w:val="003A4E9D"/>
  </w:style>
  <w:style w:type="paragraph" w:customStyle="1" w:styleId="ContractNumber">
    <w:name w:val="Contract Number"/>
    <w:basedOn w:val="ContractTitle"/>
    <w:rsid w:val="003A4E9D"/>
  </w:style>
  <w:style w:type="paragraph" w:customStyle="1" w:styleId="ContractTitle">
    <w:name w:val="Contract Title"/>
    <w:basedOn w:val="Normal"/>
    <w:rsid w:val="003A4E9D"/>
    <w:pPr>
      <w:tabs>
        <w:tab w:val="left" w:pos="5040"/>
      </w:tabs>
      <w:spacing w:line="360" w:lineRule="atLeast"/>
      <w:ind w:left="720" w:hanging="720"/>
      <w:jc w:val="center"/>
    </w:pPr>
    <w:rPr>
      <w:b/>
      <w:szCs w:val="20"/>
    </w:rPr>
  </w:style>
  <w:style w:type="paragraph" w:customStyle="1" w:styleId="HeadingIndex">
    <w:name w:val="Heading Index"/>
    <w:basedOn w:val="Normal"/>
    <w:rsid w:val="003A4E9D"/>
    <w:pPr>
      <w:pBdr>
        <w:bottom w:val="single" w:sz="6" w:space="1" w:color="auto"/>
      </w:pBdr>
      <w:spacing w:line="360" w:lineRule="atLeast"/>
      <w:ind w:left="720" w:hanging="720"/>
      <w:jc w:val="center"/>
    </w:pPr>
    <w:rPr>
      <w:b/>
      <w:szCs w:val="20"/>
    </w:rPr>
  </w:style>
  <w:style w:type="paragraph" w:styleId="ListBullet">
    <w:name w:val="List Bullet"/>
    <w:basedOn w:val="Normal"/>
    <w:autoRedefine/>
    <w:rsid w:val="003A4E9D"/>
    <w:pPr>
      <w:numPr>
        <w:numId w:val="1"/>
      </w:numPr>
    </w:pPr>
    <w:rPr>
      <w:szCs w:val="20"/>
    </w:rPr>
  </w:style>
  <w:style w:type="paragraph" w:styleId="BlockText">
    <w:name w:val="Block Text"/>
    <w:basedOn w:val="Normal"/>
    <w:rsid w:val="003A4E9D"/>
    <w:pPr>
      <w:widowControl w:val="0"/>
      <w:ind w:left="1440" w:right="187"/>
    </w:pPr>
    <w:rPr>
      <w:szCs w:val="20"/>
    </w:rPr>
  </w:style>
  <w:style w:type="paragraph" w:styleId="BodyText3">
    <w:name w:val="Body Text 3"/>
    <w:basedOn w:val="Normal"/>
    <w:link w:val="BodyText3Char"/>
    <w:rsid w:val="003A4E9D"/>
    <w:rPr>
      <w:b/>
      <w:i/>
      <w:color w:val="FF00FF"/>
      <w:szCs w:val="20"/>
    </w:rPr>
  </w:style>
  <w:style w:type="character" w:customStyle="1" w:styleId="BodyText3Char">
    <w:name w:val="Body Text 3 Char"/>
    <w:basedOn w:val="DefaultParagraphFont"/>
    <w:link w:val="BodyText3"/>
    <w:rsid w:val="003A4E9D"/>
    <w:rPr>
      <w:rFonts w:ascii="Century Schoolbook" w:eastAsia="Times New Roman" w:hAnsi="Century Schoolbook" w:cs="Times New Roman"/>
      <w:b/>
      <w:i/>
      <w:color w:val="FF00FF"/>
      <w:kern w:val="0"/>
      <w:sz w:val="22"/>
      <w:szCs w:val="20"/>
      <w14:ligatures w14:val="none"/>
    </w:rPr>
  </w:style>
  <w:style w:type="paragraph" w:customStyle="1" w:styleId="contractprovisions">
    <w:name w:val="contract_provisions"/>
    <w:rsid w:val="003A4E9D"/>
    <w:pPr>
      <w:spacing w:after="0" w:line="240" w:lineRule="auto"/>
      <w:ind w:left="720" w:hanging="720"/>
    </w:pPr>
    <w:rPr>
      <w:rFonts w:ascii="Century Schoolbook" w:eastAsia="Times New Roman" w:hAnsi="Century Schoolbook" w:cs="Times New Roman"/>
      <w:noProof/>
      <w:kern w:val="0"/>
      <w:sz w:val="22"/>
      <w:szCs w:val="20"/>
      <w14:ligatures w14:val="none"/>
    </w:rPr>
  </w:style>
  <w:style w:type="paragraph" w:styleId="BalloonText">
    <w:name w:val="Balloon Text"/>
    <w:basedOn w:val="Normal"/>
    <w:link w:val="BalloonTextChar"/>
    <w:uiPriority w:val="99"/>
    <w:semiHidden/>
    <w:rsid w:val="003A4E9D"/>
    <w:rPr>
      <w:rFonts w:ascii="Tahoma" w:hAnsi="Tahoma" w:cs="Tahoma"/>
      <w:sz w:val="16"/>
      <w:szCs w:val="16"/>
    </w:rPr>
  </w:style>
  <w:style w:type="character" w:customStyle="1" w:styleId="BalloonTextChar">
    <w:name w:val="Balloon Text Char"/>
    <w:basedOn w:val="DefaultParagraphFont"/>
    <w:link w:val="BalloonText"/>
    <w:uiPriority w:val="99"/>
    <w:semiHidden/>
    <w:rsid w:val="003A4E9D"/>
    <w:rPr>
      <w:rFonts w:ascii="Tahoma" w:eastAsia="Times New Roman" w:hAnsi="Tahoma" w:cs="Tahoma"/>
      <w:kern w:val="0"/>
      <w:sz w:val="16"/>
      <w:szCs w:val="16"/>
      <w14:ligatures w14:val="none"/>
    </w:rPr>
  </w:style>
  <w:style w:type="paragraph" w:styleId="List">
    <w:name w:val="List"/>
    <w:basedOn w:val="Normal"/>
    <w:rsid w:val="003A4E9D"/>
    <w:pPr>
      <w:ind w:left="360" w:hanging="360"/>
    </w:pPr>
    <w:rPr>
      <w:rFonts w:ascii="Times New Roman" w:hAnsi="Times New Roman"/>
      <w:sz w:val="24"/>
    </w:rPr>
  </w:style>
  <w:style w:type="paragraph" w:styleId="List2">
    <w:name w:val="List 2"/>
    <w:basedOn w:val="Normal"/>
    <w:rsid w:val="003A4E9D"/>
    <w:pPr>
      <w:ind w:left="720" w:hanging="360"/>
    </w:pPr>
    <w:rPr>
      <w:rFonts w:ascii="Times New Roman" w:hAnsi="Times New Roman"/>
      <w:sz w:val="24"/>
    </w:rPr>
  </w:style>
  <w:style w:type="paragraph" w:styleId="List3">
    <w:name w:val="List 3"/>
    <w:basedOn w:val="Normal"/>
    <w:rsid w:val="003A4E9D"/>
    <w:pPr>
      <w:ind w:left="1080" w:hanging="360"/>
    </w:pPr>
    <w:rPr>
      <w:rFonts w:ascii="Times New Roman" w:hAnsi="Times New Roman"/>
      <w:sz w:val="24"/>
    </w:rPr>
  </w:style>
  <w:style w:type="paragraph" w:styleId="List4">
    <w:name w:val="List 4"/>
    <w:basedOn w:val="Normal"/>
    <w:rsid w:val="003A4E9D"/>
    <w:pPr>
      <w:ind w:left="1440" w:hanging="360"/>
    </w:pPr>
    <w:rPr>
      <w:rFonts w:ascii="Times New Roman" w:hAnsi="Times New Roman"/>
      <w:sz w:val="24"/>
    </w:rPr>
  </w:style>
  <w:style w:type="paragraph" w:styleId="ListBullet2">
    <w:name w:val="List Bullet 2"/>
    <w:basedOn w:val="Normal"/>
    <w:rsid w:val="003A4E9D"/>
    <w:pPr>
      <w:numPr>
        <w:numId w:val="2"/>
      </w:numPr>
      <w:tabs>
        <w:tab w:val="clear" w:pos="720"/>
        <w:tab w:val="num" w:pos="360"/>
      </w:tabs>
      <w:ind w:left="360"/>
    </w:pPr>
    <w:rPr>
      <w:rFonts w:ascii="Times New Roman" w:hAnsi="Times New Roman"/>
      <w:sz w:val="24"/>
    </w:rPr>
  </w:style>
  <w:style w:type="paragraph" w:styleId="ListBullet3">
    <w:name w:val="List Bullet 3"/>
    <w:basedOn w:val="Normal"/>
    <w:rsid w:val="003A4E9D"/>
    <w:pPr>
      <w:numPr>
        <w:numId w:val="3"/>
      </w:numPr>
      <w:tabs>
        <w:tab w:val="clear" w:pos="1080"/>
        <w:tab w:val="num" w:pos="1440"/>
      </w:tabs>
      <w:ind w:left="0" w:firstLine="0"/>
    </w:pPr>
    <w:rPr>
      <w:rFonts w:ascii="Times New Roman" w:hAnsi="Times New Roman"/>
      <w:sz w:val="24"/>
    </w:rPr>
  </w:style>
  <w:style w:type="paragraph" w:styleId="ListBullet4">
    <w:name w:val="List Bullet 4"/>
    <w:basedOn w:val="Normal"/>
    <w:rsid w:val="003A4E9D"/>
    <w:pPr>
      <w:numPr>
        <w:numId w:val="4"/>
      </w:numPr>
      <w:tabs>
        <w:tab w:val="clear" w:pos="1440"/>
      </w:tabs>
      <w:ind w:left="2880"/>
    </w:pPr>
    <w:rPr>
      <w:rFonts w:ascii="Times New Roman" w:hAnsi="Times New Roman"/>
      <w:sz w:val="24"/>
    </w:rPr>
  </w:style>
  <w:style w:type="paragraph" w:styleId="ListContinue">
    <w:name w:val="List Continue"/>
    <w:basedOn w:val="Normal"/>
    <w:rsid w:val="003A4E9D"/>
    <w:pPr>
      <w:spacing w:after="120"/>
      <w:ind w:left="360"/>
    </w:pPr>
    <w:rPr>
      <w:rFonts w:ascii="Times New Roman" w:hAnsi="Times New Roman"/>
      <w:sz w:val="24"/>
    </w:rPr>
  </w:style>
  <w:style w:type="paragraph" w:styleId="ListContinue2">
    <w:name w:val="List Continue 2"/>
    <w:basedOn w:val="Normal"/>
    <w:rsid w:val="003A4E9D"/>
    <w:pPr>
      <w:spacing w:after="120"/>
      <w:ind w:left="720"/>
    </w:pPr>
    <w:rPr>
      <w:rFonts w:ascii="Times New Roman" w:hAnsi="Times New Roman"/>
      <w:sz w:val="24"/>
    </w:rPr>
  </w:style>
  <w:style w:type="paragraph" w:styleId="NoteHeading">
    <w:name w:val="Note Heading"/>
    <w:basedOn w:val="Normal"/>
    <w:next w:val="Normal"/>
    <w:link w:val="NoteHeadingChar"/>
    <w:rsid w:val="003A4E9D"/>
    <w:rPr>
      <w:rFonts w:ascii="Times New Roman" w:hAnsi="Times New Roman"/>
      <w:sz w:val="24"/>
    </w:rPr>
  </w:style>
  <w:style w:type="character" w:customStyle="1" w:styleId="NoteHeadingChar">
    <w:name w:val="Note Heading Char"/>
    <w:basedOn w:val="DefaultParagraphFont"/>
    <w:link w:val="NoteHeading"/>
    <w:rsid w:val="003A4E9D"/>
    <w:rPr>
      <w:rFonts w:ascii="Times New Roman" w:eastAsia="Times New Roman" w:hAnsi="Times New Roman" w:cs="Times New Roman"/>
      <w:kern w:val="0"/>
      <w14:ligatures w14:val="none"/>
    </w:rPr>
  </w:style>
  <w:style w:type="paragraph" w:customStyle="1" w:styleId="Default">
    <w:name w:val="Default"/>
    <w:rsid w:val="003A4E9D"/>
    <w:pPr>
      <w:widowControl w:val="0"/>
      <w:autoSpaceDE w:val="0"/>
      <w:autoSpaceDN w:val="0"/>
      <w:adjustRightInd w:val="0"/>
      <w:spacing w:after="0" w:line="240" w:lineRule="auto"/>
    </w:pPr>
    <w:rPr>
      <w:rFonts w:ascii="Century Schoolbook" w:eastAsia="Times New Roman" w:hAnsi="Century Schoolbook" w:cs="Century Schoolbook"/>
      <w:color w:val="000000"/>
      <w:kern w:val="0"/>
      <w14:ligatures w14:val="none"/>
    </w:rPr>
  </w:style>
  <w:style w:type="character" w:customStyle="1" w:styleId="CharChar">
    <w:name w:val="Char Char"/>
    <w:rsid w:val="003A4E9D"/>
    <w:rPr>
      <w:rFonts w:ascii="Century Schoolbook" w:hAnsi="Century Schoolbook"/>
      <w:sz w:val="22"/>
      <w:lang w:val="en-US" w:eastAsia="en-US" w:bidi="ar-SA"/>
    </w:rPr>
  </w:style>
  <w:style w:type="paragraph" w:styleId="NormalWeb">
    <w:name w:val="Normal (Web)"/>
    <w:basedOn w:val="Normal"/>
    <w:rsid w:val="003A4E9D"/>
    <w:pPr>
      <w:spacing w:before="100" w:beforeAutospacing="1" w:after="100" w:afterAutospacing="1"/>
    </w:pPr>
    <w:rPr>
      <w:rFonts w:ascii="Times New Roman" w:hAnsi="Times New Roman"/>
      <w:sz w:val="24"/>
    </w:rPr>
  </w:style>
  <w:style w:type="table" w:styleId="TableGrid">
    <w:name w:val="Table Grid"/>
    <w:basedOn w:val="TableNormal"/>
    <w:uiPriority w:val="39"/>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A4E9D"/>
    <w:rPr>
      <w:b/>
      <w:bCs/>
    </w:rPr>
  </w:style>
  <w:style w:type="character" w:styleId="Emphasis">
    <w:name w:val="Emphasis"/>
    <w:qFormat/>
    <w:rsid w:val="003A4E9D"/>
    <w:rPr>
      <w:i/>
      <w:iCs/>
    </w:rPr>
  </w:style>
  <w:style w:type="paragraph" w:customStyle="1" w:styleId="sectionindex0">
    <w:name w:val="sectionindex"/>
    <w:basedOn w:val="Normal"/>
    <w:rsid w:val="003A4E9D"/>
    <w:pPr>
      <w:spacing w:before="100" w:beforeAutospacing="1" w:after="100" w:afterAutospacing="1"/>
    </w:pPr>
    <w:rPr>
      <w:rFonts w:ascii="Times New Roman" w:hAnsi="Times New Roman"/>
      <w:sz w:val="24"/>
    </w:rPr>
  </w:style>
  <w:style w:type="paragraph" w:customStyle="1" w:styleId="C01SectionTitle">
    <w:name w:val="C01 Section Title"/>
    <w:basedOn w:val="Normal"/>
    <w:next w:val="Normal"/>
    <w:link w:val="C01SectionTitleChar"/>
    <w:rsid w:val="003A4E9D"/>
    <w:pPr>
      <w:ind w:left="720" w:hanging="720"/>
      <w:outlineLvl w:val="0"/>
    </w:pPr>
    <w:rPr>
      <w:b/>
      <w:caps/>
      <w:color w:val="000000"/>
    </w:rPr>
  </w:style>
  <w:style w:type="character" w:customStyle="1" w:styleId="C01SectionTitleChar">
    <w:name w:val="C01 Section Title Char"/>
    <w:link w:val="C01SectionTitle"/>
    <w:rsid w:val="003A4E9D"/>
    <w:rPr>
      <w:rFonts w:ascii="Century Schoolbook" w:eastAsia="Times New Roman" w:hAnsi="Century Schoolbook" w:cs="Times New Roman"/>
      <w:b/>
      <w:caps/>
      <w:color w:val="000000"/>
      <w:kern w:val="0"/>
      <w:sz w:val="22"/>
      <w14:ligatures w14:val="none"/>
    </w:rPr>
  </w:style>
  <w:style w:type="paragraph" w:customStyle="1" w:styleId="C03SubsectionTitle">
    <w:name w:val="C03 Subsection Title"/>
    <w:basedOn w:val="Normal"/>
    <w:next w:val="Normal"/>
    <w:link w:val="C03SubsectionTitleChar"/>
    <w:rsid w:val="003A4E9D"/>
    <w:pPr>
      <w:ind w:left="1440" w:hanging="720"/>
      <w:outlineLvl w:val="1"/>
    </w:pPr>
    <w:rPr>
      <w:b/>
      <w:color w:val="000000"/>
    </w:rPr>
  </w:style>
  <w:style w:type="character" w:customStyle="1" w:styleId="C03SubsectionTitleChar">
    <w:name w:val="C03 Subsection Title Char"/>
    <w:link w:val="C03SubsectionTitle"/>
    <w:rsid w:val="003A4E9D"/>
    <w:rPr>
      <w:rFonts w:ascii="Century Schoolbook" w:eastAsia="Times New Roman" w:hAnsi="Century Schoolbook" w:cs="Times New Roman"/>
      <w:b/>
      <w:color w:val="000000"/>
      <w:kern w:val="0"/>
      <w:sz w:val="22"/>
      <w14:ligatures w14:val="none"/>
    </w:rPr>
  </w:style>
  <w:style w:type="paragraph" w:customStyle="1" w:styleId="C05ParagraphTitle">
    <w:name w:val="C05 Paragraph Title"/>
    <w:basedOn w:val="Normal"/>
    <w:link w:val="C05ParagraphTitleChar"/>
    <w:rsid w:val="003A4E9D"/>
    <w:pPr>
      <w:ind w:left="2160" w:hanging="720"/>
      <w:outlineLvl w:val="2"/>
    </w:pPr>
    <w:rPr>
      <w:b/>
      <w:color w:val="000000"/>
    </w:rPr>
  </w:style>
  <w:style w:type="character" w:customStyle="1" w:styleId="C05ParagraphTitleChar">
    <w:name w:val="C05 Paragraph Title Char"/>
    <w:link w:val="C05ParagraphTitle"/>
    <w:rsid w:val="003A4E9D"/>
    <w:rPr>
      <w:rFonts w:ascii="Century Schoolbook" w:eastAsia="Times New Roman" w:hAnsi="Century Schoolbook" w:cs="Times New Roman"/>
      <w:b/>
      <w:color w:val="000000"/>
      <w:kern w:val="0"/>
      <w:sz w:val="22"/>
      <w14:ligatures w14:val="none"/>
    </w:rPr>
  </w:style>
  <w:style w:type="paragraph" w:customStyle="1" w:styleId="C07SubparagraphTitle">
    <w:name w:val="C07 Subparagraph Title"/>
    <w:basedOn w:val="Normal"/>
    <w:next w:val="Normal"/>
    <w:link w:val="C07SubparagraphTitleChar"/>
    <w:rsid w:val="003A4E9D"/>
    <w:pPr>
      <w:ind w:left="2880" w:hanging="720"/>
      <w:outlineLvl w:val="3"/>
    </w:pPr>
    <w:rPr>
      <w:b/>
      <w:color w:val="000000"/>
    </w:rPr>
  </w:style>
  <w:style w:type="character" w:customStyle="1" w:styleId="C07SubparagraphTitleChar">
    <w:name w:val="C07 Subparagraph Title Char"/>
    <w:link w:val="C07SubparagraphTitle"/>
    <w:rsid w:val="003A4E9D"/>
    <w:rPr>
      <w:rFonts w:ascii="Century Schoolbook" w:eastAsia="Times New Roman" w:hAnsi="Century Schoolbook" w:cs="Times New Roman"/>
      <w:b/>
      <w:color w:val="000000"/>
      <w:kern w:val="0"/>
      <w:sz w:val="22"/>
      <w14:ligatures w14:val="none"/>
    </w:rPr>
  </w:style>
  <w:style w:type="paragraph" w:customStyle="1" w:styleId="C08SubparagraphText">
    <w:name w:val="C08 Subparagraph Text"/>
    <w:basedOn w:val="Normal"/>
    <w:link w:val="C08SubparagraphTextChar"/>
    <w:rsid w:val="003A4E9D"/>
    <w:pPr>
      <w:ind w:left="2880"/>
    </w:pPr>
    <w:rPr>
      <w:color w:val="000000"/>
    </w:rPr>
  </w:style>
  <w:style w:type="character" w:customStyle="1" w:styleId="C08SubparagraphTextChar">
    <w:name w:val="C08 Subparagraph Text Char"/>
    <w:link w:val="C08SubparagraphText"/>
    <w:rsid w:val="003A4E9D"/>
    <w:rPr>
      <w:rFonts w:ascii="Century Schoolbook" w:eastAsia="Times New Roman" w:hAnsi="Century Schoolbook" w:cs="Times New Roman"/>
      <w:color w:val="000000"/>
      <w:kern w:val="0"/>
      <w:sz w:val="22"/>
      <w14:ligatures w14:val="none"/>
    </w:rPr>
  </w:style>
  <w:style w:type="character" w:customStyle="1" w:styleId="CDraftersNote">
    <w:name w:val="C Drafters Note"/>
    <w:rsid w:val="003A4E9D"/>
    <w:rPr>
      <w:rFonts w:cs="Arial"/>
      <w:i/>
      <w:color w:val="0000FF"/>
      <w:szCs w:val="22"/>
    </w:rPr>
  </w:style>
  <w:style w:type="character" w:customStyle="1" w:styleId="HTMLAddressChar">
    <w:name w:val="HTML Address Char"/>
    <w:link w:val="HTMLAddress"/>
    <w:rsid w:val="003A4E9D"/>
    <w:rPr>
      <w:rFonts w:ascii="Century Schoolbook" w:hAnsi="Century Schoolbook"/>
      <w:sz w:val="22"/>
    </w:rPr>
  </w:style>
  <w:style w:type="character" w:customStyle="1" w:styleId="HTMLPreformattedChar">
    <w:name w:val="HTML Preformatted Char"/>
    <w:link w:val="HTMLPreformatted"/>
    <w:rsid w:val="003A4E9D"/>
    <w:rPr>
      <w:rFonts w:ascii="Century Schoolbook" w:hAnsi="Century Schoolbook"/>
      <w:sz w:val="22"/>
      <w:szCs w:val="22"/>
    </w:rPr>
  </w:style>
  <w:style w:type="paragraph" w:customStyle="1" w:styleId="BodyText22">
    <w:name w:val="Body Text 22"/>
    <w:basedOn w:val="Normal"/>
    <w:rsid w:val="003A4E9D"/>
    <w:pPr>
      <w:ind w:left="720" w:hanging="720"/>
    </w:pPr>
    <w:rPr>
      <w:szCs w:val="20"/>
    </w:rPr>
  </w:style>
  <w:style w:type="character" w:customStyle="1" w:styleId="CharChar26">
    <w:name w:val="Char Char26"/>
    <w:rsid w:val="003A4E9D"/>
    <w:rPr>
      <w:rFonts w:ascii="Century Schoolbook" w:hAnsi="Century Schoolbook"/>
      <w:i/>
      <w:color w:val="3366FF"/>
      <w:sz w:val="22"/>
      <w:szCs w:val="24"/>
    </w:rPr>
  </w:style>
  <w:style w:type="character" w:customStyle="1" w:styleId="CharChar23">
    <w:name w:val="Char Char23"/>
    <w:rsid w:val="003A4E9D"/>
    <w:rPr>
      <w:rFonts w:ascii="Century Schoolbook" w:hAnsi="Century Schoolbook"/>
      <w:sz w:val="22"/>
      <w:lang w:val="en-US" w:eastAsia="en-US" w:bidi="ar-SA"/>
    </w:rPr>
  </w:style>
  <w:style w:type="character" w:customStyle="1" w:styleId="CharChar11">
    <w:name w:val="Char Char11"/>
    <w:rsid w:val="003A4E9D"/>
    <w:rPr>
      <w:rFonts w:ascii="Century Schoolbook" w:hAnsi="Century Schoolbook"/>
      <w:sz w:val="22"/>
      <w:szCs w:val="24"/>
    </w:rPr>
  </w:style>
  <w:style w:type="character" w:customStyle="1" w:styleId="CharChar10">
    <w:name w:val="Char Char10"/>
    <w:rsid w:val="003A4E9D"/>
    <w:rPr>
      <w:rFonts w:ascii="Century Schoolbook" w:hAnsi="Century Schoolbook"/>
      <w:sz w:val="22"/>
      <w:szCs w:val="22"/>
    </w:rPr>
  </w:style>
  <w:style w:type="character" w:customStyle="1" w:styleId="CharChar17">
    <w:name w:val="Char Char17"/>
    <w:semiHidden/>
    <w:rsid w:val="003A4E9D"/>
    <w:rPr>
      <w:rFonts w:ascii="Century Schoolbook" w:hAnsi="Century Schoolbook"/>
      <w:lang w:val="en-US" w:eastAsia="en-US" w:bidi="ar-SA"/>
    </w:rPr>
  </w:style>
  <w:style w:type="character" w:customStyle="1" w:styleId="CharChar27">
    <w:name w:val="Char Char27"/>
    <w:rsid w:val="003A4E9D"/>
    <w:rPr>
      <w:rFonts w:ascii="Century Schoolbook" w:hAnsi="Century Schoolbook"/>
      <w:i/>
      <w:color w:val="3366FF"/>
      <w:sz w:val="22"/>
      <w:szCs w:val="24"/>
    </w:rPr>
  </w:style>
  <w:style w:type="character" w:customStyle="1" w:styleId="CharChar25">
    <w:name w:val="Char Char25"/>
    <w:rsid w:val="003A4E9D"/>
    <w:rPr>
      <w:rFonts w:ascii="Century Schoolbook" w:hAnsi="Century Schoolbook"/>
      <w:sz w:val="22"/>
      <w:lang w:val="en-US" w:eastAsia="en-US" w:bidi="ar-SA"/>
    </w:rPr>
  </w:style>
  <w:style w:type="character" w:customStyle="1" w:styleId="CharChar15">
    <w:name w:val="Char Char15"/>
    <w:rsid w:val="003A4E9D"/>
    <w:rPr>
      <w:rFonts w:ascii="Century Schoolbook" w:hAnsi="Century Schoolbook"/>
      <w:sz w:val="22"/>
      <w:szCs w:val="24"/>
    </w:rPr>
  </w:style>
  <w:style w:type="character" w:customStyle="1" w:styleId="CharChar14">
    <w:name w:val="Char Char14"/>
    <w:rsid w:val="003A4E9D"/>
    <w:rPr>
      <w:rFonts w:ascii="Century Schoolbook" w:hAnsi="Century Schoolbook"/>
      <w:sz w:val="22"/>
      <w:szCs w:val="22"/>
    </w:rPr>
  </w:style>
  <w:style w:type="paragraph" w:styleId="Closing">
    <w:name w:val="Closing"/>
    <w:basedOn w:val="Normal"/>
    <w:link w:val="ClosingChar"/>
    <w:rsid w:val="003A4E9D"/>
    <w:pPr>
      <w:ind w:left="4320"/>
    </w:pPr>
  </w:style>
  <w:style w:type="character" w:customStyle="1" w:styleId="ClosingChar">
    <w:name w:val="Closing Char"/>
    <w:basedOn w:val="DefaultParagraphFont"/>
    <w:link w:val="Closing"/>
    <w:rsid w:val="003A4E9D"/>
    <w:rPr>
      <w:rFonts w:ascii="Century Schoolbook" w:eastAsia="Times New Roman" w:hAnsi="Century Schoolbook" w:cs="Times New Roman"/>
      <w:kern w:val="0"/>
      <w:sz w:val="22"/>
      <w14:ligatures w14:val="none"/>
    </w:rPr>
  </w:style>
  <w:style w:type="character" w:customStyle="1" w:styleId="CFill-in-blankText">
    <w:name w:val="C Fill-in-blank Text"/>
    <w:rsid w:val="003A4E9D"/>
    <w:rPr>
      <w:rFonts w:cs="Arial"/>
      <w:i/>
      <w:color w:val="FF0000"/>
      <w:szCs w:val="22"/>
    </w:rPr>
  </w:style>
  <w:style w:type="character" w:customStyle="1" w:styleId="CharChar7">
    <w:name w:val="Char Char7"/>
    <w:rsid w:val="003A4E9D"/>
    <w:rPr>
      <w:rFonts w:ascii="Century Schoolbook" w:hAnsi="Century Schoolbook"/>
      <w:sz w:val="22"/>
      <w:lang w:val="en-US" w:eastAsia="en-US" w:bidi="ar-SA"/>
    </w:rPr>
  </w:style>
  <w:style w:type="character" w:customStyle="1" w:styleId="CharChar6">
    <w:name w:val="Char Char6"/>
    <w:semiHidden/>
    <w:rsid w:val="003A4E9D"/>
    <w:rPr>
      <w:rFonts w:ascii="Century Schoolbook" w:hAnsi="Century Schoolbook"/>
      <w:sz w:val="22"/>
      <w:lang w:val="en-US" w:eastAsia="en-US" w:bidi="ar-SA"/>
    </w:rPr>
  </w:style>
  <w:style w:type="character" w:customStyle="1" w:styleId="CUniqueSectionMarker">
    <w:name w:val="C Unique Section Marker"/>
    <w:rsid w:val="003A4E9D"/>
    <w:rPr>
      <w:rFonts w:ascii="Century Schoolbook" w:hAnsi="Century Schoolbook" w:cs="Arial"/>
      <w:i/>
      <w:color w:val="008000"/>
      <w:sz w:val="22"/>
      <w:szCs w:val="22"/>
    </w:rPr>
  </w:style>
  <w:style w:type="numbering" w:styleId="111111">
    <w:name w:val="Outline List 2"/>
    <w:basedOn w:val="NoList"/>
    <w:rsid w:val="003A4E9D"/>
    <w:pPr>
      <w:numPr>
        <w:numId w:val="5"/>
      </w:numPr>
    </w:pPr>
  </w:style>
  <w:style w:type="numbering" w:styleId="1ai">
    <w:name w:val="Outline List 1"/>
    <w:basedOn w:val="NoList"/>
    <w:rsid w:val="003A4E9D"/>
    <w:pPr>
      <w:numPr>
        <w:numId w:val="6"/>
      </w:numPr>
    </w:pPr>
  </w:style>
  <w:style w:type="numbering" w:styleId="ArticleSection">
    <w:name w:val="Outline List 3"/>
    <w:basedOn w:val="NoList"/>
    <w:rsid w:val="003A4E9D"/>
    <w:pPr>
      <w:numPr>
        <w:numId w:val="7"/>
      </w:numPr>
    </w:pPr>
  </w:style>
  <w:style w:type="paragraph" w:styleId="Date">
    <w:name w:val="Date"/>
    <w:basedOn w:val="Normal"/>
    <w:next w:val="Normal"/>
    <w:link w:val="DateChar"/>
    <w:rsid w:val="003A4E9D"/>
    <w:rPr>
      <w:rFonts w:eastAsiaTheme="minorHAnsi" w:cstheme="minorBidi"/>
      <w:i/>
      <w:color w:val="3366FF"/>
      <w:kern w:val="2"/>
      <w14:ligatures w14:val="standardContextual"/>
    </w:rPr>
  </w:style>
  <w:style w:type="character" w:customStyle="1" w:styleId="DateChar1">
    <w:name w:val="Date Char1"/>
    <w:basedOn w:val="DefaultParagraphFont"/>
    <w:uiPriority w:val="99"/>
    <w:semiHidden/>
    <w:rsid w:val="003A4E9D"/>
    <w:rPr>
      <w:rFonts w:ascii="Century Schoolbook" w:eastAsia="Times New Roman" w:hAnsi="Century Schoolbook" w:cs="Times New Roman"/>
      <w:kern w:val="0"/>
      <w:sz w:val="22"/>
      <w14:ligatures w14:val="none"/>
    </w:rPr>
  </w:style>
  <w:style w:type="paragraph" w:styleId="E-mailSignature">
    <w:name w:val="E-mail Signature"/>
    <w:basedOn w:val="Normal"/>
    <w:link w:val="E-mailSignatureChar"/>
    <w:rsid w:val="003A4E9D"/>
  </w:style>
  <w:style w:type="character" w:customStyle="1" w:styleId="E-mailSignatureChar">
    <w:name w:val="E-mail Signature Char"/>
    <w:basedOn w:val="DefaultParagraphFont"/>
    <w:link w:val="E-mailSignature"/>
    <w:rsid w:val="003A4E9D"/>
    <w:rPr>
      <w:rFonts w:ascii="Century Schoolbook" w:eastAsia="Times New Roman" w:hAnsi="Century Schoolbook" w:cs="Times New Roman"/>
      <w:kern w:val="0"/>
      <w:sz w:val="22"/>
      <w14:ligatures w14:val="none"/>
    </w:rPr>
  </w:style>
  <w:style w:type="paragraph" w:styleId="EnvelopeAddress">
    <w:name w:val="envelope address"/>
    <w:basedOn w:val="Normal"/>
    <w:rsid w:val="003A4E9D"/>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A4E9D"/>
    <w:rPr>
      <w:rFonts w:ascii="Arial" w:hAnsi="Arial" w:cs="Arial"/>
      <w:sz w:val="20"/>
      <w:szCs w:val="20"/>
    </w:rPr>
  </w:style>
  <w:style w:type="character" w:styleId="HTMLAcronym">
    <w:name w:val="HTML Acronym"/>
    <w:basedOn w:val="DefaultParagraphFont"/>
    <w:rsid w:val="003A4E9D"/>
  </w:style>
  <w:style w:type="paragraph" w:styleId="HTMLAddress">
    <w:name w:val="HTML Address"/>
    <w:basedOn w:val="Normal"/>
    <w:link w:val="HTMLAddressChar"/>
    <w:rsid w:val="003A4E9D"/>
    <w:rPr>
      <w:rFonts w:eastAsiaTheme="minorHAnsi" w:cstheme="minorBidi"/>
      <w:kern w:val="2"/>
      <w14:ligatures w14:val="standardContextual"/>
    </w:rPr>
  </w:style>
  <w:style w:type="character" w:customStyle="1" w:styleId="HTMLAddressChar1">
    <w:name w:val="HTML Address Char1"/>
    <w:basedOn w:val="DefaultParagraphFont"/>
    <w:uiPriority w:val="99"/>
    <w:semiHidden/>
    <w:rsid w:val="003A4E9D"/>
    <w:rPr>
      <w:rFonts w:ascii="Century Schoolbook" w:eastAsia="Times New Roman" w:hAnsi="Century Schoolbook" w:cs="Times New Roman"/>
      <w:i/>
      <w:iCs/>
      <w:kern w:val="0"/>
      <w:sz w:val="22"/>
      <w14:ligatures w14:val="none"/>
    </w:rPr>
  </w:style>
  <w:style w:type="character" w:styleId="HTMLCite">
    <w:name w:val="HTML Cite"/>
    <w:rsid w:val="003A4E9D"/>
    <w:rPr>
      <w:i/>
      <w:iCs/>
    </w:rPr>
  </w:style>
  <w:style w:type="character" w:styleId="HTMLCode">
    <w:name w:val="HTML Code"/>
    <w:rsid w:val="003A4E9D"/>
    <w:rPr>
      <w:rFonts w:ascii="Courier New" w:hAnsi="Courier New" w:cs="Courier New"/>
      <w:sz w:val="20"/>
      <w:szCs w:val="20"/>
    </w:rPr>
  </w:style>
  <w:style w:type="character" w:styleId="HTMLDefinition">
    <w:name w:val="HTML Definition"/>
    <w:rsid w:val="003A4E9D"/>
    <w:rPr>
      <w:i/>
      <w:iCs/>
    </w:rPr>
  </w:style>
  <w:style w:type="character" w:styleId="HTMLKeyboard">
    <w:name w:val="HTML Keyboard"/>
    <w:rsid w:val="003A4E9D"/>
    <w:rPr>
      <w:rFonts w:ascii="Courier New" w:hAnsi="Courier New" w:cs="Courier New"/>
      <w:sz w:val="20"/>
      <w:szCs w:val="20"/>
    </w:rPr>
  </w:style>
  <w:style w:type="paragraph" w:styleId="HTMLPreformatted">
    <w:name w:val="HTML Preformatted"/>
    <w:basedOn w:val="Normal"/>
    <w:link w:val="HTMLPreformattedChar"/>
    <w:rsid w:val="003A4E9D"/>
    <w:rPr>
      <w:rFonts w:eastAsiaTheme="minorHAnsi" w:cstheme="minorBidi"/>
      <w:kern w:val="2"/>
      <w:szCs w:val="22"/>
      <w14:ligatures w14:val="standardContextual"/>
    </w:rPr>
  </w:style>
  <w:style w:type="character" w:customStyle="1" w:styleId="HTMLPreformattedChar1">
    <w:name w:val="HTML Preformatted Char1"/>
    <w:basedOn w:val="DefaultParagraphFont"/>
    <w:uiPriority w:val="99"/>
    <w:semiHidden/>
    <w:rsid w:val="003A4E9D"/>
    <w:rPr>
      <w:rFonts w:ascii="Consolas" w:eastAsia="Times New Roman" w:hAnsi="Consolas" w:cs="Times New Roman"/>
      <w:kern w:val="0"/>
      <w:sz w:val="20"/>
      <w:szCs w:val="20"/>
      <w14:ligatures w14:val="none"/>
    </w:rPr>
  </w:style>
  <w:style w:type="character" w:styleId="HTMLSample">
    <w:name w:val="HTML Sample"/>
    <w:rsid w:val="003A4E9D"/>
    <w:rPr>
      <w:rFonts w:ascii="Courier New" w:hAnsi="Courier New" w:cs="Courier New"/>
    </w:rPr>
  </w:style>
  <w:style w:type="character" w:styleId="HTMLTypewriter">
    <w:name w:val="HTML Typewriter"/>
    <w:rsid w:val="003A4E9D"/>
    <w:rPr>
      <w:rFonts w:ascii="Courier New" w:hAnsi="Courier New" w:cs="Courier New"/>
      <w:sz w:val="20"/>
      <w:szCs w:val="20"/>
    </w:rPr>
  </w:style>
  <w:style w:type="character" w:styleId="HTMLVariable">
    <w:name w:val="HTML Variable"/>
    <w:rsid w:val="003A4E9D"/>
    <w:rPr>
      <w:i/>
      <w:iCs/>
    </w:rPr>
  </w:style>
  <w:style w:type="character" w:styleId="LineNumber">
    <w:name w:val="line number"/>
    <w:basedOn w:val="DefaultParagraphFont"/>
    <w:rsid w:val="003A4E9D"/>
  </w:style>
  <w:style w:type="paragraph" w:styleId="List5">
    <w:name w:val="List 5"/>
    <w:basedOn w:val="Normal"/>
    <w:rsid w:val="003A4E9D"/>
    <w:pPr>
      <w:ind w:left="1800" w:hanging="360"/>
    </w:pPr>
  </w:style>
  <w:style w:type="paragraph" w:styleId="ListBullet5">
    <w:name w:val="List Bullet 5"/>
    <w:basedOn w:val="Normal"/>
    <w:rsid w:val="003A4E9D"/>
    <w:pPr>
      <w:tabs>
        <w:tab w:val="num" w:pos="1800"/>
      </w:tabs>
      <w:ind w:left="1800" w:hanging="360"/>
    </w:pPr>
  </w:style>
  <w:style w:type="paragraph" w:styleId="ListContinue3">
    <w:name w:val="List Continue 3"/>
    <w:basedOn w:val="Normal"/>
    <w:rsid w:val="003A4E9D"/>
    <w:pPr>
      <w:spacing w:after="120"/>
      <w:ind w:left="1080"/>
    </w:pPr>
  </w:style>
  <w:style w:type="paragraph" w:styleId="ListContinue5">
    <w:name w:val="List Continue 5"/>
    <w:basedOn w:val="Normal"/>
    <w:rsid w:val="003A4E9D"/>
    <w:pPr>
      <w:spacing w:after="120"/>
      <w:ind w:left="1800"/>
    </w:pPr>
  </w:style>
  <w:style w:type="paragraph" w:styleId="ListNumber">
    <w:name w:val="List Number"/>
    <w:basedOn w:val="Normal"/>
    <w:rsid w:val="003A4E9D"/>
    <w:pPr>
      <w:tabs>
        <w:tab w:val="num" w:pos="360"/>
      </w:tabs>
      <w:ind w:left="360" w:hanging="360"/>
    </w:pPr>
  </w:style>
  <w:style w:type="paragraph" w:styleId="ListNumber2">
    <w:name w:val="List Number 2"/>
    <w:basedOn w:val="Normal"/>
    <w:rsid w:val="003A4E9D"/>
    <w:pPr>
      <w:tabs>
        <w:tab w:val="num" w:pos="720"/>
      </w:tabs>
      <w:ind w:left="720" w:hanging="360"/>
    </w:pPr>
  </w:style>
  <w:style w:type="paragraph" w:styleId="ListNumber3">
    <w:name w:val="List Number 3"/>
    <w:basedOn w:val="Normal"/>
    <w:rsid w:val="003A4E9D"/>
    <w:pPr>
      <w:tabs>
        <w:tab w:val="num" w:pos="1080"/>
      </w:tabs>
      <w:ind w:left="1080" w:hanging="360"/>
    </w:pPr>
  </w:style>
  <w:style w:type="paragraph" w:styleId="ListNumber4">
    <w:name w:val="List Number 4"/>
    <w:basedOn w:val="Normal"/>
    <w:rsid w:val="003A4E9D"/>
    <w:pPr>
      <w:tabs>
        <w:tab w:val="num" w:pos="1440"/>
      </w:tabs>
      <w:ind w:left="1440" w:hanging="360"/>
    </w:pPr>
  </w:style>
  <w:style w:type="paragraph" w:styleId="ListNumber5">
    <w:name w:val="List Number 5"/>
    <w:basedOn w:val="Normal"/>
    <w:rsid w:val="003A4E9D"/>
    <w:pPr>
      <w:tabs>
        <w:tab w:val="num" w:pos="1800"/>
      </w:tabs>
      <w:ind w:left="1800" w:hanging="360"/>
    </w:pPr>
  </w:style>
  <w:style w:type="paragraph" w:styleId="MessageHeader">
    <w:name w:val="Message Header"/>
    <w:basedOn w:val="Normal"/>
    <w:link w:val="MessageHeaderChar"/>
    <w:rsid w:val="003A4E9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A4E9D"/>
    <w:rPr>
      <w:rFonts w:ascii="Arial" w:eastAsia="Times New Roman" w:hAnsi="Arial" w:cs="Arial"/>
      <w:kern w:val="0"/>
      <w:shd w:val="pct20" w:color="auto" w:fill="auto"/>
      <w14:ligatures w14:val="none"/>
    </w:rPr>
  </w:style>
  <w:style w:type="paragraph" w:styleId="PlainText">
    <w:name w:val="Plain Text"/>
    <w:basedOn w:val="Normal"/>
    <w:link w:val="PlainTextChar"/>
    <w:rsid w:val="003A4E9D"/>
    <w:rPr>
      <w:rFonts w:ascii="Courier New" w:hAnsi="Courier New" w:cs="Courier New"/>
      <w:sz w:val="20"/>
      <w:szCs w:val="20"/>
    </w:rPr>
  </w:style>
  <w:style w:type="character" w:customStyle="1" w:styleId="PlainTextChar">
    <w:name w:val="Plain Text Char"/>
    <w:basedOn w:val="DefaultParagraphFont"/>
    <w:link w:val="PlainText"/>
    <w:rsid w:val="003A4E9D"/>
    <w:rPr>
      <w:rFonts w:ascii="Courier New" w:eastAsia="Times New Roman" w:hAnsi="Courier New" w:cs="Courier New"/>
      <w:kern w:val="0"/>
      <w:sz w:val="20"/>
      <w:szCs w:val="20"/>
      <w14:ligatures w14:val="none"/>
    </w:rPr>
  </w:style>
  <w:style w:type="paragraph" w:styleId="Salutation">
    <w:name w:val="Salutation"/>
    <w:basedOn w:val="Normal"/>
    <w:next w:val="Normal"/>
    <w:link w:val="SalutationChar"/>
    <w:rsid w:val="003A4E9D"/>
  </w:style>
  <w:style w:type="character" w:customStyle="1" w:styleId="SalutationChar">
    <w:name w:val="Salutation Char"/>
    <w:basedOn w:val="DefaultParagraphFont"/>
    <w:link w:val="Salutation"/>
    <w:rsid w:val="003A4E9D"/>
    <w:rPr>
      <w:rFonts w:ascii="Century Schoolbook" w:eastAsia="Times New Roman" w:hAnsi="Century Schoolbook" w:cs="Times New Roman"/>
      <w:kern w:val="0"/>
      <w:sz w:val="22"/>
      <w14:ligatures w14:val="none"/>
    </w:rPr>
  </w:style>
  <w:style w:type="paragraph" w:styleId="Signature">
    <w:name w:val="Signature"/>
    <w:basedOn w:val="Normal"/>
    <w:link w:val="SignatureChar"/>
    <w:rsid w:val="003A4E9D"/>
    <w:pPr>
      <w:ind w:left="4320"/>
    </w:pPr>
  </w:style>
  <w:style w:type="character" w:customStyle="1" w:styleId="SignatureChar">
    <w:name w:val="Signature Char"/>
    <w:basedOn w:val="DefaultParagraphFont"/>
    <w:link w:val="Signature"/>
    <w:rsid w:val="003A4E9D"/>
    <w:rPr>
      <w:rFonts w:ascii="Century Schoolbook" w:eastAsia="Times New Roman" w:hAnsi="Century Schoolbook" w:cs="Times New Roman"/>
      <w:kern w:val="0"/>
      <w:sz w:val="22"/>
      <w14:ligatures w14:val="none"/>
    </w:rPr>
  </w:style>
  <w:style w:type="table" w:styleId="Table3Deffects1">
    <w:name w:val="Table 3D effects 1"/>
    <w:basedOn w:val="TableNormal"/>
    <w:rsid w:val="003A4E9D"/>
    <w:pPr>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A4E9D"/>
    <w:pPr>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A4E9D"/>
    <w:pPr>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A4E9D"/>
    <w:pPr>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3A4E9D"/>
    <w:pPr>
      <w:spacing w:line="240" w:lineRule="auto"/>
    </w:pPr>
    <w:rPr>
      <w:rFonts w:eastAsia="Calibri"/>
      <w:b w:val="0"/>
      <w:i/>
      <w:color w:val="0000FF"/>
      <w:szCs w:val="22"/>
    </w:rPr>
  </w:style>
  <w:style w:type="character" w:customStyle="1" w:styleId="RDDrafterNoteChar">
    <w:name w:val="RD Drafter Note Char"/>
    <w:link w:val="RDDrafterNote"/>
    <w:semiHidden/>
    <w:rsid w:val="003A4E9D"/>
    <w:rPr>
      <w:rFonts w:ascii="Century Schoolbook" w:eastAsia="Calibri" w:hAnsi="Century Schoolbook" w:cs="Times New Roman"/>
      <w:i/>
      <w:color w:val="0000FF"/>
      <w:kern w:val="0"/>
      <w:sz w:val="22"/>
      <w:szCs w:val="22"/>
      <w14:ligatures w14:val="none"/>
    </w:rPr>
  </w:style>
  <w:style w:type="paragraph" w:customStyle="1" w:styleId="RDFill-in">
    <w:name w:val="RD Fill-in"/>
    <w:next w:val="Normal"/>
    <w:link w:val="RDFill-inChar"/>
    <w:semiHidden/>
    <w:rsid w:val="003A4E9D"/>
    <w:pPr>
      <w:spacing w:after="0" w:line="240" w:lineRule="auto"/>
      <w:ind w:left="720"/>
    </w:pPr>
    <w:rPr>
      <w:rFonts w:ascii="Times New Roman" w:eastAsia="Calibri" w:hAnsi="Times New Roman" w:cs="Times New Roman"/>
      <w:color w:val="FF0000"/>
      <w:kern w:val="0"/>
      <w14:ligatures w14:val="none"/>
    </w:rPr>
  </w:style>
  <w:style w:type="character" w:customStyle="1" w:styleId="RDFill-inChar">
    <w:name w:val="RD Fill-in Char"/>
    <w:link w:val="RDFill-in"/>
    <w:semiHidden/>
    <w:rsid w:val="003A4E9D"/>
    <w:rPr>
      <w:rFonts w:ascii="Times New Roman" w:eastAsia="Calibri" w:hAnsi="Times New Roman" w:cs="Times New Roman"/>
      <w:color w:val="FF0000"/>
      <w:kern w:val="0"/>
      <w14:ligatures w14:val="none"/>
    </w:rPr>
  </w:style>
  <w:style w:type="paragraph" w:customStyle="1" w:styleId="RDTailoringNote">
    <w:name w:val="RD Tailoring Note"/>
    <w:basedOn w:val="Normal"/>
    <w:next w:val="Normal"/>
    <w:semiHidden/>
    <w:rsid w:val="003A4E9D"/>
    <w:rPr>
      <w:rFonts w:eastAsia="Calibri" w:cs="Arial"/>
      <w:i/>
      <w:color w:val="FF00FF"/>
      <w:szCs w:val="22"/>
    </w:rPr>
  </w:style>
  <w:style w:type="paragraph" w:styleId="Caption">
    <w:name w:val="caption"/>
    <w:basedOn w:val="Normal"/>
    <w:next w:val="Normal"/>
    <w:qFormat/>
    <w:rsid w:val="003A4E9D"/>
    <w:pPr>
      <w:jc w:val="center"/>
    </w:pPr>
    <w:rPr>
      <w:rFonts w:eastAsia="Calibri"/>
      <w:b/>
      <w:szCs w:val="22"/>
    </w:rPr>
  </w:style>
  <w:style w:type="character" w:customStyle="1" w:styleId="CharChar5">
    <w:name w:val="Char Char5"/>
    <w:semiHidden/>
    <w:rsid w:val="003A4E9D"/>
    <w:rPr>
      <w:rFonts w:ascii="Century Schoolbook" w:hAnsi="Century Schoolbook"/>
      <w:sz w:val="22"/>
      <w:lang w:val="en-US" w:eastAsia="en-US" w:bidi="ar-SA"/>
    </w:rPr>
  </w:style>
  <w:style w:type="paragraph" w:styleId="TOC1">
    <w:name w:val="toc 1"/>
    <w:basedOn w:val="Normal"/>
    <w:next w:val="Normal"/>
    <w:autoRedefine/>
    <w:uiPriority w:val="39"/>
    <w:rsid w:val="00290499"/>
    <w:pPr>
      <w:tabs>
        <w:tab w:val="right" w:leader="dot" w:pos="9350"/>
      </w:tabs>
      <w:ind w:left="720" w:hanging="720"/>
    </w:pPr>
    <w:rPr>
      <w:noProof/>
      <w:szCs w:val="20"/>
    </w:rPr>
  </w:style>
  <w:style w:type="paragraph" w:styleId="TOC2">
    <w:name w:val="toc 2"/>
    <w:basedOn w:val="Normal"/>
    <w:next w:val="Normal"/>
    <w:autoRedefine/>
    <w:rsid w:val="003A4E9D"/>
    <w:pPr>
      <w:ind w:left="220" w:hanging="720"/>
    </w:pPr>
    <w:rPr>
      <w:szCs w:val="20"/>
    </w:rPr>
  </w:style>
  <w:style w:type="character" w:customStyle="1" w:styleId="Hidden">
    <w:name w:val="Hidden"/>
    <w:semiHidden/>
    <w:rsid w:val="003A4E9D"/>
    <w:rPr>
      <w:rFonts w:ascii="Calibri" w:hAnsi="Calibri" w:cs="Times New Roman"/>
      <w:vanish/>
      <w:szCs w:val="24"/>
    </w:rPr>
  </w:style>
  <w:style w:type="character" w:customStyle="1" w:styleId="CharChar8">
    <w:name w:val="Char Char8"/>
    <w:rsid w:val="003A4E9D"/>
    <w:rPr>
      <w:rFonts w:ascii="Century Schoolbook" w:hAnsi="Century Schoolbook"/>
      <w:i/>
      <w:color w:val="FF00FF"/>
      <w:sz w:val="22"/>
      <w:lang w:val="en-US" w:eastAsia="en-US" w:bidi="ar-SA"/>
    </w:rPr>
  </w:style>
  <w:style w:type="character" w:customStyle="1" w:styleId="EditBeforeRelease">
    <w:name w:val="Edit Before Release"/>
    <w:semiHidden/>
    <w:rsid w:val="003A4E9D"/>
    <w:rPr>
      <w:rFonts w:ascii="Times" w:hAnsi="Times"/>
      <w:b/>
      <w:i/>
      <w:color w:val="0000FF"/>
      <w:sz w:val="22"/>
      <w:effect w:val="none"/>
    </w:rPr>
  </w:style>
  <w:style w:type="paragraph" w:customStyle="1" w:styleId="StyleHeading1Left0Hanging05">
    <w:name w:val="Style Heading 1 + Left:  0&quot; Hanging:  0.5&quot;"/>
    <w:basedOn w:val="Heading1"/>
    <w:rsid w:val="003A4E9D"/>
    <w:pPr>
      <w:keepLines w:val="0"/>
      <w:numPr>
        <w:numId w:val="0"/>
      </w:numPr>
      <w:spacing w:before="0" w:after="0"/>
      <w:ind w:left="720" w:hanging="720"/>
    </w:pPr>
    <w:rPr>
      <w:rFonts w:ascii="Century Schoolbook" w:eastAsia="Times New Roman" w:hAnsi="Century Schoolbook" w:cs="Times New Roman"/>
      <w:b/>
      <w:bCs/>
      <w:color w:val="auto"/>
      <w:sz w:val="22"/>
      <w:szCs w:val="22"/>
    </w:rPr>
  </w:style>
  <w:style w:type="paragraph" w:customStyle="1" w:styleId="StyleTOC1Left0Hanging033">
    <w:name w:val="Style TOC 1 + Left:  0&quot; Hanging:  0.33&quot;"/>
    <w:basedOn w:val="TOC1"/>
    <w:rsid w:val="003A4E9D"/>
    <w:pPr>
      <w:tabs>
        <w:tab w:val="left" w:pos="540"/>
      </w:tabs>
      <w:ind w:left="480" w:hanging="480"/>
    </w:pPr>
    <w:rPr>
      <w:szCs w:val="22"/>
    </w:rPr>
  </w:style>
  <w:style w:type="paragraph" w:customStyle="1" w:styleId="StyleStyleTOC1Left0Hanging033Left017">
    <w:name w:val="Style Style TOC 1 + Left:  0&quot; Hanging:  0.33&quot; + Left:  0.17&quot;"/>
    <w:basedOn w:val="StyleTOC1Left025Hanging044"/>
    <w:rsid w:val="003A4E9D"/>
  </w:style>
  <w:style w:type="paragraph" w:customStyle="1" w:styleId="StyleStyleStyleTOC1Left0Hanging033Left017">
    <w:name w:val="Style Style Style TOC 1 + Left:  0&quot; Hanging:  0.33&quot; + Left:  0.17&quot; ..."/>
    <w:basedOn w:val="StyleStyleTOC1Left0Hanging033Left017"/>
    <w:rsid w:val="003A4E9D"/>
    <w:rPr>
      <w:b/>
      <w:bCs/>
    </w:rPr>
  </w:style>
  <w:style w:type="paragraph" w:customStyle="1" w:styleId="StyleTOC1Left025Hanging044">
    <w:name w:val="Style TOC 1 + Left:  0.25&quot; Hanging:  0.44&quot;"/>
    <w:basedOn w:val="TOC1"/>
    <w:rsid w:val="003A4E9D"/>
    <w:pPr>
      <w:tabs>
        <w:tab w:val="left" w:pos="540"/>
      </w:tabs>
      <w:ind w:left="994" w:hanging="634"/>
    </w:pPr>
  </w:style>
  <w:style w:type="paragraph" w:customStyle="1" w:styleId="Definitions">
    <w:name w:val="Definitions"/>
    <w:basedOn w:val="Normal"/>
    <w:qFormat/>
    <w:rsid w:val="003A4E9D"/>
    <w:pPr>
      <w:ind w:left="1440" w:hanging="720"/>
    </w:pPr>
    <w:rPr>
      <w:color w:val="000000"/>
      <w:szCs w:val="22"/>
    </w:rPr>
  </w:style>
  <w:style w:type="paragraph" w:customStyle="1" w:styleId="2">
    <w:name w:val="2"/>
    <w:basedOn w:val="Default"/>
    <w:next w:val="Default"/>
    <w:rsid w:val="003A4E9D"/>
    <w:pPr>
      <w:widowControl/>
    </w:pPr>
    <w:rPr>
      <w:rFonts w:ascii="CKIHEC+CenturySchoolbook" w:hAnsi="CKIHEC+CenturySchoolbook" w:cs="Times New Roman"/>
      <w:color w:val="auto"/>
    </w:rPr>
  </w:style>
  <w:style w:type="paragraph" w:customStyle="1" w:styleId="1">
    <w:name w:val="1"/>
    <w:basedOn w:val="Default"/>
    <w:next w:val="Default"/>
    <w:rsid w:val="003A4E9D"/>
    <w:pPr>
      <w:widowControl/>
    </w:pPr>
    <w:rPr>
      <w:rFonts w:ascii="CKIHEC+CenturySchoolbook" w:hAnsi="CKIHEC+CenturySchoolbook" w:cs="Times New Roman"/>
      <w:color w:val="auto"/>
    </w:rPr>
  </w:style>
  <w:style w:type="paragraph" w:styleId="DocumentMap">
    <w:name w:val="Document Map"/>
    <w:basedOn w:val="Normal"/>
    <w:link w:val="DocumentMapChar"/>
    <w:semiHidden/>
    <w:rsid w:val="003A4E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3A4E9D"/>
    <w:rPr>
      <w:rFonts w:ascii="Tahoma" w:eastAsia="Times New Roman" w:hAnsi="Tahoma" w:cs="Tahoma"/>
      <w:kern w:val="0"/>
      <w:sz w:val="20"/>
      <w:szCs w:val="20"/>
      <w:shd w:val="clear" w:color="auto" w:fill="000080"/>
      <w14:ligatures w14:val="none"/>
    </w:rPr>
  </w:style>
  <w:style w:type="character" w:customStyle="1" w:styleId="cf01">
    <w:name w:val="cf01"/>
    <w:basedOn w:val="DefaultParagraphFont"/>
    <w:rsid w:val="00332F0B"/>
    <w:rPr>
      <w:rFonts w:ascii="Segoe UI" w:hAnsi="Segoe UI" w:cs="Segoe UI" w:hint="default"/>
      <w:sz w:val="18"/>
      <w:szCs w:val="18"/>
    </w:rPr>
  </w:style>
  <w:style w:type="paragraph" w:customStyle="1" w:styleId="pf0">
    <w:name w:val="pf0"/>
    <w:basedOn w:val="Normal"/>
    <w:rsid w:val="002809FC"/>
    <w:pPr>
      <w:spacing w:before="100" w:beforeAutospacing="1" w:after="100" w:afterAutospacing="1"/>
    </w:pPr>
    <w:rPr>
      <w:rFonts w:ascii="Times New Roman" w:hAnsi="Times New Roman"/>
      <w:sz w:val="24"/>
    </w:rPr>
  </w:style>
  <w:style w:type="paragraph" w:customStyle="1" w:styleId="SECTIONHEADER">
    <w:name w:val="SECTION HEADER"/>
    <w:basedOn w:val="Heading1"/>
    <w:link w:val="SECTIONHEADERChar"/>
    <w:qFormat/>
    <w:rsid w:val="00F95478"/>
    <w:pPr>
      <w:numPr>
        <w:numId w:val="0"/>
      </w:numPr>
      <w:spacing w:before="0" w:after="0"/>
    </w:pPr>
    <w:rPr>
      <w:rFonts w:ascii="Century Schoolbook" w:hAnsi="Century Schoolbook"/>
      <w:b/>
      <w:color w:val="000000" w:themeColor="text1"/>
      <w:sz w:val="22"/>
      <w:szCs w:val="22"/>
    </w:rPr>
  </w:style>
  <w:style w:type="character" w:customStyle="1" w:styleId="SECTIONHEADERChar">
    <w:name w:val="SECTION HEADER Char"/>
    <w:basedOn w:val="HeaderChar"/>
    <w:link w:val="SECTIONHEADER"/>
    <w:rsid w:val="00F95478"/>
    <w:rPr>
      <w:rFonts w:ascii="Century Schoolbook" w:eastAsiaTheme="majorEastAsia" w:hAnsi="Century Schoolbook" w:cstheme="majorBidi"/>
      <w:b/>
      <w:color w:val="000000" w:themeColor="text1"/>
      <w:kern w:val="0"/>
      <w:sz w:val="22"/>
      <w:szCs w:val="22"/>
      <w14:ligatures w14:val="none"/>
    </w:rPr>
  </w:style>
  <w:style w:type="paragraph" w:styleId="TOCHeading">
    <w:name w:val="TOC Heading"/>
    <w:basedOn w:val="Heading1"/>
    <w:next w:val="Normal"/>
    <w:uiPriority w:val="39"/>
    <w:unhideWhenUsed/>
    <w:qFormat/>
    <w:rsid w:val="006D6826"/>
    <w:pPr>
      <w:numPr>
        <w:numId w:val="0"/>
      </w:numPr>
      <w:spacing w:before="240" w:after="0" w:line="259" w:lineRule="auto"/>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2393">
      <w:bodyDiv w:val="1"/>
      <w:marLeft w:val="0"/>
      <w:marRight w:val="0"/>
      <w:marTop w:val="0"/>
      <w:marBottom w:val="0"/>
      <w:divBdr>
        <w:top w:val="none" w:sz="0" w:space="0" w:color="auto"/>
        <w:left w:val="none" w:sz="0" w:space="0" w:color="auto"/>
        <w:bottom w:val="none" w:sz="0" w:space="0" w:color="auto"/>
        <w:right w:val="none" w:sz="0" w:space="0" w:color="auto"/>
      </w:divBdr>
    </w:div>
    <w:div w:id="14885760">
      <w:bodyDiv w:val="1"/>
      <w:marLeft w:val="0"/>
      <w:marRight w:val="0"/>
      <w:marTop w:val="0"/>
      <w:marBottom w:val="0"/>
      <w:divBdr>
        <w:top w:val="none" w:sz="0" w:space="0" w:color="auto"/>
        <w:left w:val="none" w:sz="0" w:space="0" w:color="auto"/>
        <w:bottom w:val="none" w:sz="0" w:space="0" w:color="auto"/>
        <w:right w:val="none" w:sz="0" w:space="0" w:color="auto"/>
      </w:divBdr>
    </w:div>
    <w:div w:id="46994403">
      <w:bodyDiv w:val="1"/>
      <w:marLeft w:val="0"/>
      <w:marRight w:val="0"/>
      <w:marTop w:val="0"/>
      <w:marBottom w:val="0"/>
      <w:divBdr>
        <w:top w:val="none" w:sz="0" w:space="0" w:color="auto"/>
        <w:left w:val="none" w:sz="0" w:space="0" w:color="auto"/>
        <w:bottom w:val="none" w:sz="0" w:space="0" w:color="auto"/>
        <w:right w:val="none" w:sz="0" w:space="0" w:color="auto"/>
      </w:divBdr>
    </w:div>
    <w:div w:id="76513274">
      <w:bodyDiv w:val="1"/>
      <w:marLeft w:val="0"/>
      <w:marRight w:val="0"/>
      <w:marTop w:val="0"/>
      <w:marBottom w:val="0"/>
      <w:divBdr>
        <w:top w:val="none" w:sz="0" w:space="0" w:color="auto"/>
        <w:left w:val="none" w:sz="0" w:space="0" w:color="auto"/>
        <w:bottom w:val="none" w:sz="0" w:space="0" w:color="auto"/>
        <w:right w:val="none" w:sz="0" w:space="0" w:color="auto"/>
      </w:divBdr>
    </w:div>
    <w:div w:id="108203112">
      <w:bodyDiv w:val="1"/>
      <w:marLeft w:val="0"/>
      <w:marRight w:val="0"/>
      <w:marTop w:val="0"/>
      <w:marBottom w:val="0"/>
      <w:divBdr>
        <w:top w:val="none" w:sz="0" w:space="0" w:color="auto"/>
        <w:left w:val="none" w:sz="0" w:space="0" w:color="auto"/>
        <w:bottom w:val="none" w:sz="0" w:space="0" w:color="auto"/>
        <w:right w:val="none" w:sz="0" w:space="0" w:color="auto"/>
      </w:divBdr>
    </w:div>
    <w:div w:id="235747797">
      <w:bodyDiv w:val="1"/>
      <w:marLeft w:val="0"/>
      <w:marRight w:val="0"/>
      <w:marTop w:val="0"/>
      <w:marBottom w:val="0"/>
      <w:divBdr>
        <w:top w:val="none" w:sz="0" w:space="0" w:color="auto"/>
        <w:left w:val="none" w:sz="0" w:space="0" w:color="auto"/>
        <w:bottom w:val="none" w:sz="0" w:space="0" w:color="auto"/>
        <w:right w:val="none" w:sz="0" w:space="0" w:color="auto"/>
      </w:divBdr>
    </w:div>
    <w:div w:id="330064763">
      <w:bodyDiv w:val="1"/>
      <w:marLeft w:val="0"/>
      <w:marRight w:val="0"/>
      <w:marTop w:val="0"/>
      <w:marBottom w:val="0"/>
      <w:divBdr>
        <w:top w:val="none" w:sz="0" w:space="0" w:color="auto"/>
        <w:left w:val="none" w:sz="0" w:space="0" w:color="auto"/>
        <w:bottom w:val="none" w:sz="0" w:space="0" w:color="auto"/>
        <w:right w:val="none" w:sz="0" w:space="0" w:color="auto"/>
      </w:divBdr>
    </w:div>
    <w:div w:id="333924914">
      <w:bodyDiv w:val="1"/>
      <w:marLeft w:val="0"/>
      <w:marRight w:val="0"/>
      <w:marTop w:val="0"/>
      <w:marBottom w:val="0"/>
      <w:divBdr>
        <w:top w:val="none" w:sz="0" w:space="0" w:color="auto"/>
        <w:left w:val="none" w:sz="0" w:space="0" w:color="auto"/>
        <w:bottom w:val="none" w:sz="0" w:space="0" w:color="auto"/>
        <w:right w:val="none" w:sz="0" w:space="0" w:color="auto"/>
      </w:divBdr>
    </w:div>
    <w:div w:id="373385518">
      <w:bodyDiv w:val="1"/>
      <w:marLeft w:val="0"/>
      <w:marRight w:val="0"/>
      <w:marTop w:val="0"/>
      <w:marBottom w:val="0"/>
      <w:divBdr>
        <w:top w:val="none" w:sz="0" w:space="0" w:color="auto"/>
        <w:left w:val="none" w:sz="0" w:space="0" w:color="auto"/>
        <w:bottom w:val="none" w:sz="0" w:space="0" w:color="auto"/>
        <w:right w:val="none" w:sz="0" w:space="0" w:color="auto"/>
      </w:divBdr>
    </w:div>
    <w:div w:id="396562518">
      <w:bodyDiv w:val="1"/>
      <w:marLeft w:val="0"/>
      <w:marRight w:val="0"/>
      <w:marTop w:val="0"/>
      <w:marBottom w:val="0"/>
      <w:divBdr>
        <w:top w:val="none" w:sz="0" w:space="0" w:color="auto"/>
        <w:left w:val="none" w:sz="0" w:space="0" w:color="auto"/>
        <w:bottom w:val="none" w:sz="0" w:space="0" w:color="auto"/>
        <w:right w:val="none" w:sz="0" w:space="0" w:color="auto"/>
      </w:divBdr>
    </w:div>
    <w:div w:id="410663965">
      <w:bodyDiv w:val="1"/>
      <w:marLeft w:val="0"/>
      <w:marRight w:val="0"/>
      <w:marTop w:val="0"/>
      <w:marBottom w:val="0"/>
      <w:divBdr>
        <w:top w:val="none" w:sz="0" w:space="0" w:color="auto"/>
        <w:left w:val="none" w:sz="0" w:space="0" w:color="auto"/>
        <w:bottom w:val="none" w:sz="0" w:space="0" w:color="auto"/>
        <w:right w:val="none" w:sz="0" w:space="0" w:color="auto"/>
      </w:divBdr>
    </w:div>
    <w:div w:id="413358764">
      <w:bodyDiv w:val="1"/>
      <w:marLeft w:val="0"/>
      <w:marRight w:val="0"/>
      <w:marTop w:val="0"/>
      <w:marBottom w:val="0"/>
      <w:divBdr>
        <w:top w:val="none" w:sz="0" w:space="0" w:color="auto"/>
        <w:left w:val="none" w:sz="0" w:space="0" w:color="auto"/>
        <w:bottom w:val="none" w:sz="0" w:space="0" w:color="auto"/>
        <w:right w:val="none" w:sz="0" w:space="0" w:color="auto"/>
      </w:divBdr>
    </w:div>
    <w:div w:id="590821148">
      <w:bodyDiv w:val="1"/>
      <w:marLeft w:val="0"/>
      <w:marRight w:val="0"/>
      <w:marTop w:val="0"/>
      <w:marBottom w:val="0"/>
      <w:divBdr>
        <w:top w:val="none" w:sz="0" w:space="0" w:color="auto"/>
        <w:left w:val="none" w:sz="0" w:space="0" w:color="auto"/>
        <w:bottom w:val="none" w:sz="0" w:space="0" w:color="auto"/>
        <w:right w:val="none" w:sz="0" w:space="0" w:color="auto"/>
      </w:divBdr>
    </w:div>
    <w:div w:id="616910784">
      <w:bodyDiv w:val="1"/>
      <w:marLeft w:val="0"/>
      <w:marRight w:val="0"/>
      <w:marTop w:val="0"/>
      <w:marBottom w:val="0"/>
      <w:divBdr>
        <w:top w:val="none" w:sz="0" w:space="0" w:color="auto"/>
        <w:left w:val="none" w:sz="0" w:space="0" w:color="auto"/>
        <w:bottom w:val="none" w:sz="0" w:space="0" w:color="auto"/>
        <w:right w:val="none" w:sz="0" w:space="0" w:color="auto"/>
      </w:divBdr>
    </w:div>
    <w:div w:id="734399489">
      <w:bodyDiv w:val="1"/>
      <w:marLeft w:val="0"/>
      <w:marRight w:val="0"/>
      <w:marTop w:val="0"/>
      <w:marBottom w:val="0"/>
      <w:divBdr>
        <w:top w:val="none" w:sz="0" w:space="0" w:color="auto"/>
        <w:left w:val="none" w:sz="0" w:space="0" w:color="auto"/>
        <w:bottom w:val="none" w:sz="0" w:space="0" w:color="auto"/>
        <w:right w:val="none" w:sz="0" w:space="0" w:color="auto"/>
      </w:divBdr>
    </w:div>
    <w:div w:id="841890087">
      <w:bodyDiv w:val="1"/>
      <w:marLeft w:val="0"/>
      <w:marRight w:val="0"/>
      <w:marTop w:val="0"/>
      <w:marBottom w:val="0"/>
      <w:divBdr>
        <w:top w:val="none" w:sz="0" w:space="0" w:color="auto"/>
        <w:left w:val="none" w:sz="0" w:space="0" w:color="auto"/>
        <w:bottom w:val="none" w:sz="0" w:space="0" w:color="auto"/>
        <w:right w:val="none" w:sz="0" w:space="0" w:color="auto"/>
      </w:divBdr>
    </w:div>
    <w:div w:id="887037735">
      <w:bodyDiv w:val="1"/>
      <w:marLeft w:val="0"/>
      <w:marRight w:val="0"/>
      <w:marTop w:val="0"/>
      <w:marBottom w:val="0"/>
      <w:divBdr>
        <w:top w:val="none" w:sz="0" w:space="0" w:color="auto"/>
        <w:left w:val="none" w:sz="0" w:space="0" w:color="auto"/>
        <w:bottom w:val="none" w:sz="0" w:space="0" w:color="auto"/>
        <w:right w:val="none" w:sz="0" w:space="0" w:color="auto"/>
      </w:divBdr>
    </w:div>
    <w:div w:id="948121986">
      <w:bodyDiv w:val="1"/>
      <w:marLeft w:val="0"/>
      <w:marRight w:val="0"/>
      <w:marTop w:val="0"/>
      <w:marBottom w:val="0"/>
      <w:divBdr>
        <w:top w:val="none" w:sz="0" w:space="0" w:color="auto"/>
        <w:left w:val="none" w:sz="0" w:space="0" w:color="auto"/>
        <w:bottom w:val="none" w:sz="0" w:space="0" w:color="auto"/>
        <w:right w:val="none" w:sz="0" w:space="0" w:color="auto"/>
      </w:divBdr>
    </w:div>
    <w:div w:id="1005405450">
      <w:bodyDiv w:val="1"/>
      <w:marLeft w:val="0"/>
      <w:marRight w:val="0"/>
      <w:marTop w:val="0"/>
      <w:marBottom w:val="0"/>
      <w:divBdr>
        <w:top w:val="none" w:sz="0" w:space="0" w:color="auto"/>
        <w:left w:val="none" w:sz="0" w:space="0" w:color="auto"/>
        <w:bottom w:val="none" w:sz="0" w:space="0" w:color="auto"/>
        <w:right w:val="none" w:sz="0" w:space="0" w:color="auto"/>
      </w:divBdr>
    </w:div>
    <w:div w:id="1028989440">
      <w:bodyDiv w:val="1"/>
      <w:marLeft w:val="0"/>
      <w:marRight w:val="0"/>
      <w:marTop w:val="0"/>
      <w:marBottom w:val="0"/>
      <w:divBdr>
        <w:top w:val="none" w:sz="0" w:space="0" w:color="auto"/>
        <w:left w:val="none" w:sz="0" w:space="0" w:color="auto"/>
        <w:bottom w:val="none" w:sz="0" w:space="0" w:color="auto"/>
        <w:right w:val="none" w:sz="0" w:space="0" w:color="auto"/>
      </w:divBdr>
    </w:div>
    <w:div w:id="1101604968">
      <w:bodyDiv w:val="1"/>
      <w:marLeft w:val="0"/>
      <w:marRight w:val="0"/>
      <w:marTop w:val="0"/>
      <w:marBottom w:val="0"/>
      <w:divBdr>
        <w:top w:val="none" w:sz="0" w:space="0" w:color="auto"/>
        <w:left w:val="none" w:sz="0" w:space="0" w:color="auto"/>
        <w:bottom w:val="none" w:sz="0" w:space="0" w:color="auto"/>
        <w:right w:val="none" w:sz="0" w:space="0" w:color="auto"/>
      </w:divBdr>
    </w:div>
    <w:div w:id="1135173628">
      <w:bodyDiv w:val="1"/>
      <w:marLeft w:val="0"/>
      <w:marRight w:val="0"/>
      <w:marTop w:val="0"/>
      <w:marBottom w:val="0"/>
      <w:divBdr>
        <w:top w:val="none" w:sz="0" w:space="0" w:color="auto"/>
        <w:left w:val="none" w:sz="0" w:space="0" w:color="auto"/>
        <w:bottom w:val="none" w:sz="0" w:space="0" w:color="auto"/>
        <w:right w:val="none" w:sz="0" w:space="0" w:color="auto"/>
      </w:divBdr>
    </w:div>
    <w:div w:id="1194030884">
      <w:bodyDiv w:val="1"/>
      <w:marLeft w:val="0"/>
      <w:marRight w:val="0"/>
      <w:marTop w:val="0"/>
      <w:marBottom w:val="0"/>
      <w:divBdr>
        <w:top w:val="none" w:sz="0" w:space="0" w:color="auto"/>
        <w:left w:val="none" w:sz="0" w:space="0" w:color="auto"/>
        <w:bottom w:val="none" w:sz="0" w:space="0" w:color="auto"/>
        <w:right w:val="none" w:sz="0" w:space="0" w:color="auto"/>
      </w:divBdr>
    </w:div>
    <w:div w:id="1198929115">
      <w:bodyDiv w:val="1"/>
      <w:marLeft w:val="0"/>
      <w:marRight w:val="0"/>
      <w:marTop w:val="0"/>
      <w:marBottom w:val="0"/>
      <w:divBdr>
        <w:top w:val="none" w:sz="0" w:space="0" w:color="auto"/>
        <w:left w:val="none" w:sz="0" w:space="0" w:color="auto"/>
        <w:bottom w:val="none" w:sz="0" w:space="0" w:color="auto"/>
        <w:right w:val="none" w:sz="0" w:space="0" w:color="auto"/>
      </w:divBdr>
    </w:div>
    <w:div w:id="1249851608">
      <w:bodyDiv w:val="1"/>
      <w:marLeft w:val="0"/>
      <w:marRight w:val="0"/>
      <w:marTop w:val="0"/>
      <w:marBottom w:val="0"/>
      <w:divBdr>
        <w:top w:val="none" w:sz="0" w:space="0" w:color="auto"/>
        <w:left w:val="none" w:sz="0" w:space="0" w:color="auto"/>
        <w:bottom w:val="none" w:sz="0" w:space="0" w:color="auto"/>
        <w:right w:val="none" w:sz="0" w:space="0" w:color="auto"/>
      </w:divBdr>
    </w:div>
    <w:div w:id="1255432884">
      <w:bodyDiv w:val="1"/>
      <w:marLeft w:val="0"/>
      <w:marRight w:val="0"/>
      <w:marTop w:val="0"/>
      <w:marBottom w:val="0"/>
      <w:divBdr>
        <w:top w:val="none" w:sz="0" w:space="0" w:color="auto"/>
        <w:left w:val="none" w:sz="0" w:space="0" w:color="auto"/>
        <w:bottom w:val="none" w:sz="0" w:space="0" w:color="auto"/>
        <w:right w:val="none" w:sz="0" w:space="0" w:color="auto"/>
      </w:divBdr>
    </w:div>
    <w:div w:id="1272711345">
      <w:bodyDiv w:val="1"/>
      <w:marLeft w:val="0"/>
      <w:marRight w:val="0"/>
      <w:marTop w:val="0"/>
      <w:marBottom w:val="0"/>
      <w:divBdr>
        <w:top w:val="none" w:sz="0" w:space="0" w:color="auto"/>
        <w:left w:val="none" w:sz="0" w:space="0" w:color="auto"/>
        <w:bottom w:val="none" w:sz="0" w:space="0" w:color="auto"/>
        <w:right w:val="none" w:sz="0" w:space="0" w:color="auto"/>
      </w:divBdr>
    </w:div>
    <w:div w:id="1342586973">
      <w:bodyDiv w:val="1"/>
      <w:marLeft w:val="0"/>
      <w:marRight w:val="0"/>
      <w:marTop w:val="0"/>
      <w:marBottom w:val="0"/>
      <w:divBdr>
        <w:top w:val="none" w:sz="0" w:space="0" w:color="auto"/>
        <w:left w:val="none" w:sz="0" w:space="0" w:color="auto"/>
        <w:bottom w:val="none" w:sz="0" w:space="0" w:color="auto"/>
        <w:right w:val="none" w:sz="0" w:space="0" w:color="auto"/>
      </w:divBdr>
    </w:div>
    <w:div w:id="1388264176">
      <w:bodyDiv w:val="1"/>
      <w:marLeft w:val="0"/>
      <w:marRight w:val="0"/>
      <w:marTop w:val="0"/>
      <w:marBottom w:val="0"/>
      <w:divBdr>
        <w:top w:val="none" w:sz="0" w:space="0" w:color="auto"/>
        <w:left w:val="none" w:sz="0" w:space="0" w:color="auto"/>
        <w:bottom w:val="none" w:sz="0" w:space="0" w:color="auto"/>
        <w:right w:val="none" w:sz="0" w:space="0" w:color="auto"/>
      </w:divBdr>
    </w:div>
    <w:div w:id="1442382060">
      <w:bodyDiv w:val="1"/>
      <w:marLeft w:val="0"/>
      <w:marRight w:val="0"/>
      <w:marTop w:val="0"/>
      <w:marBottom w:val="0"/>
      <w:divBdr>
        <w:top w:val="none" w:sz="0" w:space="0" w:color="auto"/>
        <w:left w:val="none" w:sz="0" w:space="0" w:color="auto"/>
        <w:bottom w:val="none" w:sz="0" w:space="0" w:color="auto"/>
        <w:right w:val="none" w:sz="0" w:space="0" w:color="auto"/>
      </w:divBdr>
    </w:div>
    <w:div w:id="1443378172">
      <w:bodyDiv w:val="1"/>
      <w:marLeft w:val="0"/>
      <w:marRight w:val="0"/>
      <w:marTop w:val="0"/>
      <w:marBottom w:val="0"/>
      <w:divBdr>
        <w:top w:val="none" w:sz="0" w:space="0" w:color="auto"/>
        <w:left w:val="none" w:sz="0" w:space="0" w:color="auto"/>
        <w:bottom w:val="none" w:sz="0" w:space="0" w:color="auto"/>
        <w:right w:val="none" w:sz="0" w:space="0" w:color="auto"/>
      </w:divBdr>
    </w:div>
    <w:div w:id="1533106303">
      <w:bodyDiv w:val="1"/>
      <w:marLeft w:val="0"/>
      <w:marRight w:val="0"/>
      <w:marTop w:val="0"/>
      <w:marBottom w:val="0"/>
      <w:divBdr>
        <w:top w:val="none" w:sz="0" w:space="0" w:color="auto"/>
        <w:left w:val="none" w:sz="0" w:space="0" w:color="auto"/>
        <w:bottom w:val="none" w:sz="0" w:space="0" w:color="auto"/>
        <w:right w:val="none" w:sz="0" w:space="0" w:color="auto"/>
      </w:divBdr>
    </w:div>
    <w:div w:id="1554194103">
      <w:bodyDiv w:val="1"/>
      <w:marLeft w:val="0"/>
      <w:marRight w:val="0"/>
      <w:marTop w:val="0"/>
      <w:marBottom w:val="0"/>
      <w:divBdr>
        <w:top w:val="none" w:sz="0" w:space="0" w:color="auto"/>
        <w:left w:val="none" w:sz="0" w:space="0" w:color="auto"/>
        <w:bottom w:val="none" w:sz="0" w:space="0" w:color="auto"/>
        <w:right w:val="none" w:sz="0" w:space="0" w:color="auto"/>
      </w:divBdr>
    </w:div>
    <w:div w:id="1581403902">
      <w:bodyDiv w:val="1"/>
      <w:marLeft w:val="0"/>
      <w:marRight w:val="0"/>
      <w:marTop w:val="0"/>
      <w:marBottom w:val="0"/>
      <w:divBdr>
        <w:top w:val="none" w:sz="0" w:space="0" w:color="auto"/>
        <w:left w:val="none" w:sz="0" w:space="0" w:color="auto"/>
        <w:bottom w:val="none" w:sz="0" w:space="0" w:color="auto"/>
        <w:right w:val="none" w:sz="0" w:space="0" w:color="auto"/>
      </w:divBdr>
    </w:div>
    <w:div w:id="1765802557">
      <w:bodyDiv w:val="1"/>
      <w:marLeft w:val="0"/>
      <w:marRight w:val="0"/>
      <w:marTop w:val="0"/>
      <w:marBottom w:val="0"/>
      <w:divBdr>
        <w:top w:val="none" w:sz="0" w:space="0" w:color="auto"/>
        <w:left w:val="none" w:sz="0" w:space="0" w:color="auto"/>
        <w:bottom w:val="none" w:sz="0" w:space="0" w:color="auto"/>
        <w:right w:val="none" w:sz="0" w:space="0" w:color="auto"/>
      </w:divBdr>
    </w:div>
    <w:div w:id="1832334246">
      <w:bodyDiv w:val="1"/>
      <w:marLeft w:val="0"/>
      <w:marRight w:val="0"/>
      <w:marTop w:val="0"/>
      <w:marBottom w:val="0"/>
      <w:divBdr>
        <w:top w:val="none" w:sz="0" w:space="0" w:color="auto"/>
        <w:left w:val="none" w:sz="0" w:space="0" w:color="auto"/>
        <w:bottom w:val="none" w:sz="0" w:space="0" w:color="auto"/>
        <w:right w:val="none" w:sz="0" w:space="0" w:color="auto"/>
      </w:divBdr>
    </w:div>
    <w:div w:id="1862477359">
      <w:bodyDiv w:val="1"/>
      <w:marLeft w:val="0"/>
      <w:marRight w:val="0"/>
      <w:marTop w:val="0"/>
      <w:marBottom w:val="0"/>
      <w:divBdr>
        <w:top w:val="none" w:sz="0" w:space="0" w:color="auto"/>
        <w:left w:val="none" w:sz="0" w:space="0" w:color="auto"/>
        <w:bottom w:val="none" w:sz="0" w:space="0" w:color="auto"/>
        <w:right w:val="none" w:sz="0" w:space="0" w:color="auto"/>
      </w:divBdr>
    </w:div>
    <w:div w:id="1903323370">
      <w:bodyDiv w:val="1"/>
      <w:marLeft w:val="0"/>
      <w:marRight w:val="0"/>
      <w:marTop w:val="0"/>
      <w:marBottom w:val="0"/>
      <w:divBdr>
        <w:top w:val="none" w:sz="0" w:space="0" w:color="auto"/>
        <w:left w:val="none" w:sz="0" w:space="0" w:color="auto"/>
        <w:bottom w:val="none" w:sz="0" w:space="0" w:color="auto"/>
        <w:right w:val="none" w:sz="0" w:space="0" w:color="auto"/>
      </w:divBdr>
    </w:div>
    <w:div w:id="1984966010">
      <w:bodyDiv w:val="1"/>
      <w:marLeft w:val="0"/>
      <w:marRight w:val="0"/>
      <w:marTop w:val="0"/>
      <w:marBottom w:val="0"/>
      <w:divBdr>
        <w:top w:val="none" w:sz="0" w:space="0" w:color="auto"/>
        <w:left w:val="none" w:sz="0" w:space="0" w:color="auto"/>
        <w:bottom w:val="none" w:sz="0" w:space="0" w:color="auto"/>
        <w:right w:val="none" w:sz="0" w:space="0" w:color="auto"/>
      </w:divBdr>
    </w:div>
    <w:div w:id="2075660005">
      <w:bodyDiv w:val="1"/>
      <w:marLeft w:val="0"/>
      <w:marRight w:val="0"/>
      <w:marTop w:val="0"/>
      <w:marBottom w:val="0"/>
      <w:divBdr>
        <w:top w:val="none" w:sz="0" w:space="0" w:color="auto"/>
        <w:left w:val="none" w:sz="0" w:space="0" w:color="auto"/>
        <w:bottom w:val="none" w:sz="0" w:space="0" w:color="auto"/>
        <w:right w:val="none" w:sz="0" w:space="0" w:color="auto"/>
      </w:divBdr>
    </w:div>
    <w:div w:id="2093968075">
      <w:bodyDiv w:val="1"/>
      <w:marLeft w:val="0"/>
      <w:marRight w:val="0"/>
      <w:marTop w:val="0"/>
      <w:marBottom w:val="0"/>
      <w:divBdr>
        <w:top w:val="none" w:sz="0" w:space="0" w:color="auto"/>
        <w:left w:val="none" w:sz="0" w:space="0" w:color="auto"/>
        <w:bottom w:val="none" w:sz="0" w:space="0" w:color="auto"/>
        <w:right w:val="none" w:sz="0" w:space="0" w:color="auto"/>
      </w:divBdr>
    </w:div>
    <w:div w:id="210391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dm@bpa.gov" TargetMode="External"/><Relationship Id="rId18" Type="http://schemas.openxmlformats.org/officeDocument/2006/relationships/footer" Target="footer1.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oter" Target="footer17.xml"/><Relationship Id="rId7" Type="http://schemas.openxmlformats.org/officeDocument/2006/relationships/settings" Target="settings.xml"/><Relationship Id="rId12" Type="http://schemas.openxmlformats.org/officeDocument/2006/relationships/hyperlink" Target="mailto:kslf@bpa.gov" TargetMode="External"/><Relationship Id="rId17" Type="http://schemas.openxmlformats.org/officeDocument/2006/relationships/hyperlink" Target="mailto:kslf@bpa.gov" TargetMode="External"/><Relationship Id="rId25" Type="http://schemas.openxmlformats.org/officeDocument/2006/relationships/footer" Target="footer8.xml"/><Relationship Id="rId33" Type="http://schemas.openxmlformats.org/officeDocument/2006/relationships/footer" Target="footer16.xml"/><Relationship Id="rId2" Type="http://schemas.openxmlformats.org/officeDocument/2006/relationships/customXml" Target="../customXml/item2.xml"/><Relationship Id="rId16" Type="http://schemas.openxmlformats.org/officeDocument/2006/relationships/hyperlink" Target="mailto:kslf@bpa.gov" TargetMode="External"/><Relationship Id="rId20" Type="http://schemas.openxmlformats.org/officeDocument/2006/relationships/footer" Target="footer3.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slf@bpa.gov" TargetMode="External"/><Relationship Id="rId24" Type="http://schemas.openxmlformats.org/officeDocument/2006/relationships/footer" Target="footer7.xml"/><Relationship Id="rId32" Type="http://schemas.openxmlformats.org/officeDocument/2006/relationships/footer" Target="footer15.xml"/><Relationship Id="rId5" Type="http://schemas.openxmlformats.org/officeDocument/2006/relationships/numbering" Target="numbering.xml"/><Relationship Id="rId15" Type="http://schemas.openxmlformats.org/officeDocument/2006/relationships/hyperlink" Target="mailto:kslf@bpa.gov" TargetMode="External"/><Relationship Id="rId23" Type="http://schemas.openxmlformats.org/officeDocument/2006/relationships/footer" Target="footer6.xml"/><Relationship Id="rId28" Type="http://schemas.openxmlformats.org/officeDocument/2006/relationships/footer" Target="footer1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oter" Target="foot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dm@bpa.gov" TargetMode="External"/><Relationship Id="rId22" Type="http://schemas.openxmlformats.org/officeDocument/2006/relationships/footer" Target="footer5.xm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075E6D83BBE84C80999CCBF94B2F61" ma:contentTypeVersion="0" ma:contentTypeDescription="Create a new document." ma:contentTypeScope="" ma:versionID="9b8bc68cd3bc3af383206591baaa438b">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E987F-6111-463F-B314-D4790DDB06F7}"/>
</file>

<file path=customXml/itemProps2.xml><?xml version="1.0" encoding="utf-8"?>
<ds:datastoreItem xmlns:ds="http://schemas.openxmlformats.org/officeDocument/2006/customXml" ds:itemID="{C1C0180B-5C15-489C-814C-FE493823651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FD252F3-604E-4F26-BAD9-BE8D34CAA396}">
  <ds:schemaRefs>
    <ds:schemaRef ds:uri="http://schemas.microsoft.com/sharepoint/v3/contenttype/forms"/>
  </ds:schemaRefs>
</ds:datastoreItem>
</file>

<file path=customXml/itemProps4.xml><?xml version="1.0" encoding="utf-8"?>
<ds:datastoreItem xmlns:ds="http://schemas.openxmlformats.org/officeDocument/2006/customXml" ds:itemID="{EFE254E0-AA72-4596-9F89-058680995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84749</Words>
  <Characters>483073</Characters>
  <Application>Microsoft Office Word</Application>
  <DocSecurity>0</DocSecurity>
  <Lines>4025</Lines>
  <Paragraphs>1133</Paragraphs>
  <ScaleCrop>false</ScaleCrop>
  <HeadingPairs>
    <vt:vector size="2" baseType="variant">
      <vt:variant>
        <vt:lpstr>Title</vt:lpstr>
      </vt:variant>
      <vt:variant>
        <vt:i4>1</vt:i4>
      </vt:variant>
    </vt:vector>
  </HeadingPairs>
  <TitlesOfParts>
    <vt:vector size="1" baseType="lpstr">
      <vt:lpstr/>
    </vt:vector>
  </TitlesOfParts>
  <Company>Bonneville Power Administration</Company>
  <LinksUpToDate>false</LinksUpToDate>
  <CharactersWithSpaces>566689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Miller,Robyn M (BPA) - PSS-6</dc:creator>
  <cp:keywords/>
  <dc:description/>
  <cp:lastModifiedBy>Miller,Robyn M (BPA) - PSS-6</cp:lastModifiedBy>
  <cp:revision>3</cp:revision>
  <cp:lastPrinted>2025-02-25T18:14:00Z</cp:lastPrinted>
  <dcterms:created xsi:type="dcterms:W3CDTF">2025-08-14T13:54:00Z</dcterms:created>
  <dcterms:modified xsi:type="dcterms:W3CDTF">2025-08-14T17:42:00Z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0x0101002E075E6D83BBE84C80999CCBF94B2F61</vt:lpwstr>
  </property>
</Properties>
</file>